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4F5771" w14:textId="2D0933E9" w:rsidR="00BD1BF3" w:rsidRDefault="00BD1BF3" w:rsidP="00F62762">
      <w:pPr>
        <w:spacing w:line="480" w:lineRule="auto"/>
        <w:jc w:val="center"/>
        <w:rPr>
          <w:rFonts w:ascii="Times New Roman" w:hAnsi="Times New Roman"/>
          <w:b/>
          <w:bCs/>
          <w:sz w:val="44"/>
          <w:szCs w:val="44"/>
        </w:rPr>
      </w:pPr>
      <w:r w:rsidRPr="00360AE6">
        <w:rPr>
          <w:rFonts w:ascii="Times New Roman" w:hAnsi="Times New Roman"/>
          <w:b/>
          <w:bCs/>
          <w:sz w:val="44"/>
          <w:szCs w:val="44"/>
        </w:rPr>
        <w:t>A critical literature review evaluating the positive and negative effects of the role of counter</w:t>
      </w:r>
      <w:r w:rsidR="00F91F26" w:rsidRPr="00360AE6">
        <w:rPr>
          <w:rFonts w:ascii="Times New Roman" w:hAnsi="Times New Roman"/>
          <w:b/>
          <w:bCs/>
          <w:sz w:val="44"/>
          <w:szCs w:val="44"/>
        </w:rPr>
        <w:t>t</w:t>
      </w:r>
      <w:r w:rsidRPr="00360AE6">
        <w:rPr>
          <w:rFonts w:ascii="Times New Roman" w:hAnsi="Times New Roman"/>
          <w:b/>
          <w:bCs/>
          <w:sz w:val="44"/>
          <w:szCs w:val="44"/>
        </w:rPr>
        <w:t>ransference on the counsellor and possible implications within the therapeutic relationship.</w:t>
      </w:r>
    </w:p>
    <w:p w14:paraId="33B45BD4" w14:textId="77777777" w:rsidR="00360AE6" w:rsidRDefault="00360AE6" w:rsidP="00F62762">
      <w:pPr>
        <w:spacing w:line="480" w:lineRule="auto"/>
        <w:jc w:val="center"/>
        <w:rPr>
          <w:rFonts w:ascii="Times New Roman" w:hAnsi="Times New Roman"/>
          <w:sz w:val="24"/>
          <w:szCs w:val="24"/>
        </w:rPr>
      </w:pPr>
    </w:p>
    <w:p w14:paraId="3CDE3089" w14:textId="77777777" w:rsidR="00360AE6" w:rsidRDefault="00360AE6" w:rsidP="00F62762">
      <w:pPr>
        <w:spacing w:line="480" w:lineRule="auto"/>
        <w:jc w:val="center"/>
        <w:rPr>
          <w:rFonts w:ascii="Times New Roman" w:hAnsi="Times New Roman"/>
          <w:sz w:val="24"/>
          <w:szCs w:val="24"/>
        </w:rPr>
      </w:pPr>
    </w:p>
    <w:p w14:paraId="55193E72" w14:textId="2933A218" w:rsidR="00360AE6" w:rsidRDefault="00360AE6" w:rsidP="00F62762">
      <w:pPr>
        <w:spacing w:line="480" w:lineRule="auto"/>
        <w:jc w:val="center"/>
        <w:rPr>
          <w:rFonts w:ascii="Times New Roman" w:hAnsi="Times New Roman"/>
          <w:sz w:val="24"/>
          <w:szCs w:val="24"/>
        </w:rPr>
      </w:pPr>
      <w:r>
        <w:rPr>
          <w:rFonts w:ascii="Times New Roman" w:hAnsi="Times New Roman"/>
          <w:sz w:val="24"/>
          <w:szCs w:val="24"/>
        </w:rPr>
        <w:t>Christopher Nicholls</w:t>
      </w:r>
    </w:p>
    <w:p w14:paraId="499183D3" w14:textId="6E7B084C" w:rsidR="00360AE6" w:rsidRDefault="00360AE6" w:rsidP="00F62762">
      <w:pPr>
        <w:spacing w:line="480" w:lineRule="auto"/>
        <w:jc w:val="center"/>
        <w:rPr>
          <w:rFonts w:ascii="Times New Roman" w:hAnsi="Times New Roman"/>
          <w:sz w:val="24"/>
          <w:szCs w:val="24"/>
        </w:rPr>
      </w:pPr>
    </w:p>
    <w:p w14:paraId="00FA32DD" w14:textId="197E0774" w:rsidR="00360AE6" w:rsidRDefault="00360AE6" w:rsidP="00F62762">
      <w:pPr>
        <w:spacing w:line="480" w:lineRule="auto"/>
        <w:jc w:val="center"/>
        <w:rPr>
          <w:rFonts w:ascii="Times New Roman" w:hAnsi="Times New Roman"/>
          <w:sz w:val="24"/>
          <w:szCs w:val="24"/>
        </w:rPr>
      </w:pPr>
    </w:p>
    <w:p w14:paraId="12F0A557" w14:textId="3503C26D" w:rsidR="00360AE6" w:rsidRDefault="00360AE6" w:rsidP="00F62762">
      <w:pPr>
        <w:spacing w:line="480" w:lineRule="auto"/>
        <w:jc w:val="center"/>
        <w:rPr>
          <w:rFonts w:ascii="Times New Roman" w:hAnsi="Times New Roman"/>
          <w:sz w:val="24"/>
          <w:szCs w:val="24"/>
        </w:rPr>
      </w:pPr>
    </w:p>
    <w:p w14:paraId="6C469A30" w14:textId="6B9609AD" w:rsidR="00360AE6" w:rsidRDefault="00360AE6" w:rsidP="00F62762">
      <w:pPr>
        <w:spacing w:line="480" w:lineRule="auto"/>
        <w:jc w:val="center"/>
        <w:rPr>
          <w:rFonts w:ascii="Times New Roman" w:hAnsi="Times New Roman"/>
          <w:sz w:val="24"/>
          <w:szCs w:val="24"/>
        </w:rPr>
      </w:pPr>
    </w:p>
    <w:p w14:paraId="75FE192C" w14:textId="30189968" w:rsidR="00360AE6" w:rsidRDefault="00360AE6" w:rsidP="00F62762">
      <w:pPr>
        <w:spacing w:line="480" w:lineRule="auto"/>
        <w:jc w:val="center"/>
        <w:rPr>
          <w:rFonts w:ascii="Times New Roman" w:hAnsi="Times New Roman"/>
          <w:sz w:val="24"/>
          <w:szCs w:val="24"/>
        </w:rPr>
      </w:pPr>
    </w:p>
    <w:p w14:paraId="3AC1FE54" w14:textId="3F46A44C" w:rsidR="00360AE6" w:rsidRDefault="00360AE6" w:rsidP="00F62762">
      <w:pPr>
        <w:spacing w:line="480" w:lineRule="auto"/>
        <w:jc w:val="center"/>
        <w:rPr>
          <w:rFonts w:ascii="Times New Roman" w:hAnsi="Times New Roman"/>
          <w:sz w:val="24"/>
          <w:szCs w:val="24"/>
        </w:rPr>
      </w:pPr>
    </w:p>
    <w:p w14:paraId="1419D1E7" w14:textId="3D9639AC" w:rsidR="00360AE6" w:rsidRDefault="00360AE6" w:rsidP="00F62762">
      <w:pPr>
        <w:spacing w:line="480" w:lineRule="auto"/>
        <w:jc w:val="center"/>
        <w:rPr>
          <w:rFonts w:ascii="Times New Roman" w:hAnsi="Times New Roman"/>
          <w:sz w:val="24"/>
          <w:szCs w:val="24"/>
        </w:rPr>
      </w:pPr>
    </w:p>
    <w:p w14:paraId="472F6283" w14:textId="7FE30C0F" w:rsidR="00360AE6" w:rsidRDefault="00360AE6" w:rsidP="00F62762">
      <w:pPr>
        <w:spacing w:line="480" w:lineRule="auto"/>
        <w:jc w:val="center"/>
        <w:rPr>
          <w:rFonts w:ascii="Times New Roman" w:hAnsi="Times New Roman"/>
          <w:sz w:val="24"/>
          <w:szCs w:val="24"/>
        </w:rPr>
      </w:pPr>
    </w:p>
    <w:p w14:paraId="44529ECC" w14:textId="30A2E1FC" w:rsidR="00360AE6" w:rsidRDefault="00360AE6" w:rsidP="00F62762">
      <w:pPr>
        <w:spacing w:line="480" w:lineRule="auto"/>
        <w:jc w:val="center"/>
        <w:rPr>
          <w:rFonts w:ascii="Times New Roman" w:hAnsi="Times New Roman"/>
          <w:sz w:val="24"/>
          <w:szCs w:val="24"/>
        </w:rPr>
      </w:pPr>
    </w:p>
    <w:p w14:paraId="73C44D45" w14:textId="4CD55045" w:rsidR="00360AE6" w:rsidRDefault="00360AE6" w:rsidP="00F62762">
      <w:pPr>
        <w:spacing w:line="480" w:lineRule="auto"/>
        <w:jc w:val="center"/>
        <w:rPr>
          <w:rFonts w:ascii="Times New Roman" w:hAnsi="Times New Roman"/>
          <w:sz w:val="24"/>
          <w:szCs w:val="24"/>
        </w:rPr>
      </w:pPr>
    </w:p>
    <w:p w14:paraId="2E7538D1" w14:textId="621163EB" w:rsidR="00360AE6" w:rsidRDefault="00360AE6" w:rsidP="00F62762">
      <w:pPr>
        <w:spacing w:line="480" w:lineRule="auto"/>
        <w:jc w:val="center"/>
        <w:rPr>
          <w:rFonts w:ascii="Times New Roman" w:hAnsi="Times New Roman"/>
          <w:sz w:val="24"/>
          <w:szCs w:val="24"/>
        </w:rPr>
      </w:pPr>
    </w:p>
    <w:p w14:paraId="50331ED6" w14:textId="5432EA3B" w:rsidR="00360AE6" w:rsidRDefault="00360AE6" w:rsidP="00F62762">
      <w:pPr>
        <w:spacing w:line="480" w:lineRule="auto"/>
        <w:jc w:val="center"/>
        <w:rPr>
          <w:rFonts w:ascii="Times New Roman" w:hAnsi="Times New Roman"/>
          <w:sz w:val="24"/>
          <w:szCs w:val="24"/>
        </w:rPr>
      </w:pPr>
    </w:p>
    <w:p w14:paraId="3D49D0D2" w14:textId="15F2004F" w:rsidR="00360AE6" w:rsidRPr="00360AE6" w:rsidRDefault="00360AE6" w:rsidP="00F62762">
      <w:pPr>
        <w:spacing w:line="480" w:lineRule="auto"/>
        <w:jc w:val="center"/>
        <w:rPr>
          <w:rFonts w:ascii="Times New Roman" w:hAnsi="Times New Roman"/>
          <w:sz w:val="24"/>
          <w:szCs w:val="24"/>
        </w:rPr>
      </w:pPr>
      <w:r>
        <w:rPr>
          <w:rFonts w:ascii="Times New Roman" w:hAnsi="Times New Roman"/>
          <w:sz w:val="24"/>
          <w:szCs w:val="24"/>
        </w:rPr>
        <w:t>March 2020</w:t>
      </w:r>
    </w:p>
    <w:p w14:paraId="4BDA4FBC" w14:textId="79A2BDBC" w:rsidR="00BD1BF3" w:rsidRDefault="00D60DF7" w:rsidP="00360AE6">
      <w:pPr>
        <w:spacing w:line="480" w:lineRule="auto"/>
        <w:jc w:val="center"/>
        <w:rPr>
          <w:rFonts w:ascii="Times New Roman" w:hAnsi="Times New Roman"/>
          <w:sz w:val="24"/>
          <w:szCs w:val="24"/>
        </w:rPr>
      </w:pPr>
      <w:r>
        <w:rPr>
          <w:rFonts w:ascii="Times New Roman" w:hAnsi="Times New Roman"/>
          <w:sz w:val="24"/>
          <w:szCs w:val="24"/>
        </w:rPr>
        <w:lastRenderedPageBreak/>
        <w:t>Abstract</w:t>
      </w:r>
    </w:p>
    <w:p w14:paraId="4E214B51" w14:textId="535CFDBE" w:rsidR="00567739" w:rsidRDefault="00567739" w:rsidP="00D60DF7">
      <w:pPr>
        <w:spacing w:line="480" w:lineRule="auto"/>
        <w:jc w:val="center"/>
        <w:rPr>
          <w:rFonts w:ascii="Times New Roman" w:hAnsi="Times New Roman"/>
          <w:sz w:val="24"/>
          <w:szCs w:val="24"/>
        </w:rPr>
      </w:pPr>
      <w:r>
        <w:rPr>
          <w:rFonts w:ascii="Times New Roman" w:hAnsi="Times New Roman"/>
          <w:sz w:val="24"/>
          <w:szCs w:val="24"/>
        </w:rPr>
        <w:t>Counter-Transference has been a very contested area that has grown in a multitude of ways since its inception. There have been seen to be many perspectives on the subject which have both positive and negative</w:t>
      </w:r>
      <w:r w:rsidR="00360AE6">
        <w:rPr>
          <w:rFonts w:ascii="Times New Roman" w:hAnsi="Times New Roman"/>
          <w:sz w:val="24"/>
          <w:szCs w:val="24"/>
        </w:rPr>
        <w:t xml:space="preserve"> outcomes</w:t>
      </w:r>
      <w:r>
        <w:rPr>
          <w:rFonts w:ascii="Times New Roman" w:hAnsi="Times New Roman"/>
          <w:sz w:val="24"/>
          <w:szCs w:val="24"/>
        </w:rPr>
        <w:t>. This study investigated the background of the subject as well as it’s potential effects within the therapeutic relationship</w:t>
      </w:r>
      <w:r w:rsidR="00360AE6">
        <w:rPr>
          <w:rFonts w:ascii="Times New Roman" w:hAnsi="Times New Roman"/>
          <w:sz w:val="24"/>
          <w:szCs w:val="24"/>
        </w:rPr>
        <w:t>.</w:t>
      </w:r>
      <w:r>
        <w:rPr>
          <w:rFonts w:ascii="Times New Roman" w:hAnsi="Times New Roman"/>
          <w:sz w:val="24"/>
          <w:szCs w:val="24"/>
        </w:rPr>
        <w:t xml:space="preserve"> </w:t>
      </w:r>
      <w:r w:rsidR="00360AE6">
        <w:rPr>
          <w:rFonts w:ascii="Times New Roman" w:hAnsi="Times New Roman"/>
          <w:sz w:val="24"/>
          <w:szCs w:val="24"/>
        </w:rPr>
        <w:t xml:space="preserve">Countertransference and its possible relationship </w:t>
      </w:r>
      <w:r>
        <w:rPr>
          <w:rFonts w:ascii="Times New Roman" w:hAnsi="Times New Roman"/>
          <w:sz w:val="24"/>
          <w:szCs w:val="24"/>
        </w:rPr>
        <w:t>with other possible negative therapeutic outcomes</w:t>
      </w:r>
      <w:r w:rsidR="00360AE6">
        <w:rPr>
          <w:rFonts w:ascii="Times New Roman" w:hAnsi="Times New Roman"/>
          <w:sz w:val="24"/>
          <w:szCs w:val="24"/>
        </w:rPr>
        <w:t xml:space="preserve"> such as Secondary Traumatic Stress are also discussed</w:t>
      </w:r>
      <w:r>
        <w:rPr>
          <w:rFonts w:ascii="Times New Roman" w:hAnsi="Times New Roman"/>
          <w:sz w:val="24"/>
          <w:szCs w:val="24"/>
        </w:rPr>
        <w:t xml:space="preserve">. At risk groups are considered and further proposals have been made in order to simplify the subject and to increase </w:t>
      </w:r>
      <w:r w:rsidR="00360AE6">
        <w:rPr>
          <w:rFonts w:ascii="Times New Roman" w:hAnsi="Times New Roman"/>
          <w:sz w:val="24"/>
          <w:szCs w:val="24"/>
        </w:rPr>
        <w:t>the safety for both client and therapist within the therapeutic relationship.</w:t>
      </w:r>
    </w:p>
    <w:p w14:paraId="7B9F1856" w14:textId="5ED4B5D1" w:rsidR="00360AE6" w:rsidRDefault="00B67765" w:rsidP="00B67765">
      <w:pPr>
        <w:spacing w:line="480" w:lineRule="auto"/>
        <w:jc w:val="center"/>
        <w:rPr>
          <w:rFonts w:ascii="Times New Roman" w:hAnsi="Times New Roman"/>
          <w:sz w:val="24"/>
          <w:szCs w:val="24"/>
        </w:rPr>
      </w:pPr>
      <w:r>
        <w:rPr>
          <w:rFonts w:ascii="Times New Roman" w:hAnsi="Times New Roman"/>
          <w:sz w:val="24"/>
          <w:szCs w:val="24"/>
        </w:rPr>
        <w:t>Key words: Therapeutic relationship, Counter-transference, Secondary Traumatic Stress, Burnout, Vicarious Trauma, Compassion Fatigue.</w:t>
      </w:r>
    </w:p>
    <w:p w14:paraId="37355D9C" w14:textId="77777777" w:rsidR="00360AE6" w:rsidRDefault="00360AE6" w:rsidP="00F62762">
      <w:pPr>
        <w:spacing w:line="480" w:lineRule="auto"/>
        <w:rPr>
          <w:rFonts w:ascii="Times New Roman" w:hAnsi="Times New Roman"/>
          <w:sz w:val="24"/>
          <w:szCs w:val="24"/>
        </w:rPr>
      </w:pPr>
    </w:p>
    <w:p w14:paraId="766F4D0C" w14:textId="77777777" w:rsidR="00360AE6" w:rsidRDefault="00360AE6" w:rsidP="00F62762">
      <w:pPr>
        <w:spacing w:line="480" w:lineRule="auto"/>
        <w:rPr>
          <w:rFonts w:ascii="Times New Roman" w:hAnsi="Times New Roman"/>
          <w:sz w:val="24"/>
          <w:szCs w:val="24"/>
        </w:rPr>
      </w:pPr>
    </w:p>
    <w:p w14:paraId="7CC0B04D" w14:textId="77777777" w:rsidR="00B67765"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The purpose of this critical literature review is to evaluate the positive and negative effects of the role of countertransference on the counsellor and its possible implications within the therapeutic relationship. Due to the variety and </w:t>
      </w:r>
      <w:r w:rsidR="00F91F26" w:rsidRPr="00F3301A">
        <w:rPr>
          <w:rFonts w:ascii="Times New Roman" w:hAnsi="Times New Roman"/>
          <w:sz w:val="24"/>
          <w:szCs w:val="24"/>
        </w:rPr>
        <w:t xml:space="preserve">possible </w:t>
      </w:r>
      <w:r w:rsidRPr="00F3301A">
        <w:rPr>
          <w:rFonts w:ascii="Times New Roman" w:hAnsi="Times New Roman"/>
          <w:sz w:val="24"/>
          <w:szCs w:val="24"/>
        </w:rPr>
        <w:t>overlap</w:t>
      </w:r>
      <w:r w:rsidR="00F91F26" w:rsidRPr="00F3301A">
        <w:rPr>
          <w:rFonts w:ascii="Times New Roman" w:hAnsi="Times New Roman"/>
          <w:sz w:val="24"/>
          <w:szCs w:val="24"/>
        </w:rPr>
        <w:t xml:space="preserve"> (which will be investigated within this piece of research)</w:t>
      </w:r>
      <w:r w:rsidRPr="00F3301A">
        <w:rPr>
          <w:rFonts w:ascii="Times New Roman" w:hAnsi="Times New Roman"/>
          <w:sz w:val="24"/>
          <w:szCs w:val="24"/>
        </w:rPr>
        <w:t xml:space="preserve"> within this area Counter</w:t>
      </w:r>
      <w:r w:rsidR="00F91F26" w:rsidRPr="00F3301A">
        <w:rPr>
          <w:rFonts w:ascii="Times New Roman" w:hAnsi="Times New Roman"/>
          <w:sz w:val="24"/>
          <w:szCs w:val="24"/>
        </w:rPr>
        <w:t>tr</w:t>
      </w:r>
      <w:r w:rsidRPr="00F3301A">
        <w:rPr>
          <w:rFonts w:ascii="Times New Roman" w:hAnsi="Times New Roman"/>
          <w:sz w:val="24"/>
          <w:szCs w:val="24"/>
        </w:rPr>
        <w:t>ansference, Vicarious Trauma, Secondary Traumatic Stress and Compassion Fatigue will be generally described as Counte</w:t>
      </w:r>
      <w:r w:rsidR="00F91F26" w:rsidRPr="00F3301A">
        <w:rPr>
          <w:rFonts w:ascii="Times New Roman" w:hAnsi="Times New Roman"/>
          <w:sz w:val="24"/>
          <w:szCs w:val="24"/>
        </w:rPr>
        <w:t>rt</w:t>
      </w:r>
      <w:r w:rsidRPr="00F3301A">
        <w:rPr>
          <w:rFonts w:ascii="Times New Roman" w:hAnsi="Times New Roman"/>
          <w:sz w:val="24"/>
          <w:szCs w:val="24"/>
        </w:rPr>
        <w:t xml:space="preserve">ransference as to ensure that a universal understanding of the topic of discussion can be achieved before further analysis. </w:t>
      </w:r>
      <w:r w:rsidR="00584E61" w:rsidRPr="00F3301A">
        <w:rPr>
          <w:rFonts w:ascii="Times New Roman" w:hAnsi="Times New Roman"/>
          <w:sz w:val="24"/>
          <w:szCs w:val="24"/>
        </w:rPr>
        <w:t xml:space="preserve">This piece </w:t>
      </w:r>
      <w:r w:rsidRPr="00F3301A">
        <w:rPr>
          <w:rFonts w:ascii="Times New Roman" w:hAnsi="Times New Roman"/>
          <w:sz w:val="24"/>
          <w:szCs w:val="24"/>
        </w:rPr>
        <w:t>will subscribe to a Foucauldian based model of discourse analysis style of qualitative research, where the researcher must look at the relevant literature through defined principles as to ensure consistent quality of analysis. This form of analysis will enable this piece of research to discuss how the shared understanding of the topic area has been created and to identify what gaps in knowledge within this subject may still exist (Hook, 2001).</w:t>
      </w:r>
    </w:p>
    <w:p w14:paraId="7D370881" w14:textId="5E83AE40"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Even with the simplified term of Counter</w:t>
      </w:r>
      <w:r w:rsidR="00F91F26" w:rsidRPr="00F3301A">
        <w:rPr>
          <w:rFonts w:ascii="Times New Roman" w:hAnsi="Times New Roman"/>
          <w:sz w:val="24"/>
          <w:szCs w:val="24"/>
        </w:rPr>
        <w:t>t</w:t>
      </w:r>
      <w:r w:rsidRPr="00F3301A">
        <w:rPr>
          <w:rFonts w:ascii="Times New Roman" w:hAnsi="Times New Roman"/>
          <w:sz w:val="24"/>
          <w:szCs w:val="24"/>
        </w:rPr>
        <w:t xml:space="preserve">ransference there are still </w:t>
      </w:r>
      <w:r w:rsidR="00584E61" w:rsidRPr="00F3301A">
        <w:rPr>
          <w:rFonts w:ascii="Times New Roman" w:hAnsi="Times New Roman"/>
          <w:sz w:val="24"/>
          <w:szCs w:val="24"/>
        </w:rPr>
        <w:t xml:space="preserve">three </w:t>
      </w:r>
      <w:r w:rsidRPr="00F3301A">
        <w:rPr>
          <w:rFonts w:ascii="Times New Roman" w:hAnsi="Times New Roman"/>
          <w:sz w:val="24"/>
          <w:szCs w:val="24"/>
        </w:rPr>
        <w:t>acknowledged types (Ensink et al., 2013) within the world of psychotherapy which again suggests the need for more amalgamation of terms and theories demonstrated in a more understandable and applicable way.</w:t>
      </w:r>
    </w:p>
    <w:p w14:paraId="2D699167" w14:textId="32F8CBFD"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In order to get a good view of the existing literature and look at how the current understanding of the topic and variety of terms have been reached, the proposed methodology of this piece shall take place in two parts. </w:t>
      </w:r>
    </w:p>
    <w:p w14:paraId="6AC1DA93" w14:textId="3FB304FF"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First</w:t>
      </w:r>
      <w:r w:rsidR="00584E61" w:rsidRPr="00F3301A">
        <w:rPr>
          <w:rFonts w:ascii="Times New Roman" w:hAnsi="Times New Roman"/>
          <w:sz w:val="24"/>
          <w:szCs w:val="24"/>
        </w:rPr>
        <w:t>ly</w:t>
      </w:r>
      <w:r w:rsidRPr="00F3301A">
        <w:rPr>
          <w:rFonts w:ascii="Times New Roman" w:hAnsi="Times New Roman"/>
          <w:sz w:val="24"/>
          <w:szCs w:val="24"/>
        </w:rPr>
        <w:t xml:space="preserve">, the data for this piece will be collated through the medium of a critical literature review. Saunders and Rojon (2011) suggest that a critical literature review is an effective way of sifting through existing knowledge in order to separate data into the realms of the known and the not known. By sifting through what is already out there this piece of research can help to identify similarities and common threads in order to identify prevalent knowledge in a more simplistic format. Because of the overlap within this topic area and the importance of the topic in terms of safety for all parties, this has the potential to be an effective way of amalgamating </w:t>
      </w:r>
      <w:r w:rsidR="00584E61" w:rsidRPr="00F3301A">
        <w:rPr>
          <w:rFonts w:ascii="Times New Roman" w:hAnsi="Times New Roman"/>
          <w:sz w:val="24"/>
          <w:szCs w:val="24"/>
        </w:rPr>
        <w:t>existing literature</w:t>
      </w:r>
      <w:r w:rsidRPr="00F3301A">
        <w:rPr>
          <w:rFonts w:ascii="Times New Roman" w:hAnsi="Times New Roman"/>
          <w:sz w:val="24"/>
          <w:szCs w:val="24"/>
        </w:rPr>
        <w:t xml:space="preserve"> ready for analysis. For example, vicarious trauma and secondary traumatic stress both refer to traumatisation from a secondary source (such as being traumatised as a therapist through a client’s trauma), however they may both be used as separate terms to describe a similar phenomenon. This may create confusion and lost knowledge in terms of aiding practice through lack of clarity (Baird and Kracen, 2006). </w:t>
      </w:r>
    </w:p>
    <w:p w14:paraId="3C284DDB"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Furthermore, the analytical method for this piece will be based upon the critiqued method of Foucauldian discourse analysis offered by Hook (2001) and will be based on four methodological principles. </w:t>
      </w:r>
    </w:p>
    <w:p w14:paraId="0D66E4C6" w14:textId="77777777" w:rsidR="00B67765"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These are firstly the principle of reversal (overturning of existing assumptions on a topic). Secondly the principle of specificity (that knowledge cannot be overgeneralised into one exact outcome). </w:t>
      </w:r>
    </w:p>
    <w:p w14:paraId="0D397D60" w14:textId="1D70D9F9" w:rsidR="00F91F26"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 xml:space="preserve">Thirdly the principle of exteriority (knowledge is more than the contents of discourse but rather its impacts on the exterior world or vice-versa). </w:t>
      </w:r>
    </w:p>
    <w:p w14:paraId="4A2E4CD6" w14:textId="41DE6E4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And lastly the principle of discontinuity (which seeks to remove oneself from any socio-political biases in order to analyse discourse completely on its own merit regardless of pre-existing knowledge or influence).</w:t>
      </w:r>
    </w:p>
    <w:p w14:paraId="468FA802" w14:textId="0CFA760F"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As previously suggested a critical literature review can help to separate areas of a topic into the realms of the known and the not known which is precisely one of the aspects that a Foucauldian discourse analysis seeks to do and as such this will lend itself to an effective form of analysis (Hook, 2001). Using this analytical method, this study will be able to look at the dominantly accepted perspective of </w:t>
      </w:r>
      <w:r w:rsidR="00F91F26" w:rsidRPr="00F3301A">
        <w:rPr>
          <w:rFonts w:ascii="Times New Roman" w:hAnsi="Times New Roman"/>
          <w:sz w:val="24"/>
          <w:szCs w:val="24"/>
        </w:rPr>
        <w:t>C</w:t>
      </w:r>
      <w:r w:rsidRPr="00F3301A">
        <w:rPr>
          <w:rFonts w:ascii="Times New Roman" w:hAnsi="Times New Roman"/>
          <w:sz w:val="24"/>
          <w:szCs w:val="24"/>
        </w:rPr>
        <w:t>ounter</w:t>
      </w:r>
      <w:r w:rsidR="00F91F26" w:rsidRPr="00F3301A">
        <w:rPr>
          <w:rFonts w:ascii="Times New Roman" w:hAnsi="Times New Roman"/>
          <w:sz w:val="24"/>
          <w:szCs w:val="24"/>
        </w:rPr>
        <w:t>tr</w:t>
      </w:r>
      <w:r w:rsidRPr="00F3301A">
        <w:rPr>
          <w:rFonts w:ascii="Times New Roman" w:hAnsi="Times New Roman"/>
          <w:sz w:val="24"/>
          <w:szCs w:val="24"/>
        </w:rPr>
        <w:t xml:space="preserve">ansference and through amalgamation and critique of relevant literature will allow this study to consolidate the effects of </w:t>
      </w:r>
      <w:r w:rsidR="00F91F26" w:rsidRPr="00F3301A">
        <w:rPr>
          <w:rFonts w:ascii="Times New Roman" w:hAnsi="Times New Roman"/>
          <w:sz w:val="24"/>
          <w:szCs w:val="24"/>
        </w:rPr>
        <w:t>C</w:t>
      </w:r>
      <w:r w:rsidRPr="00F3301A">
        <w:rPr>
          <w:rFonts w:ascii="Times New Roman" w:hAnsi="Times New Roman"/>
          <w:sz w:val="24"/>
          <w:szCs w:val="24"/>
        </w:rPr>
        <w:t>ounte</w:t>
      </w:r>
      <w:r w:rsidR="00F91F26" w:rsidRPr="00F3301A">
        <w:rPr>
          <w:rFonts w:ascii="Times New Roman" w:hAnsi="Times New Roman"/>
          <w:sz w:val="24"/>
          <w:szCs w:val="24"/>
        </w:rPr>
        <w:t>rt</w:t>
      </w:r>
      <w:r w:rsidRPr="00F3301A">
        <w:rPr>
          <w:rFonts w:ascii="Times New Roman" w:hAnsi="Times New Roman"/>
          <w:sz w:val="24"/>
          <w:szCs w:val="24"/>
        </w:rPr>
        <w:t xml:space="preserve">ransference within the counselling field and potentially redefine its role in practice. </w:t>
      </w:r>
    </w:p>
    <w:p w14:paraId="2E94570B" w14:textId="041CA650"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Furthermore, through implementation of this technique, this research can critically look at how the existing knowledge has been built and maintained, as well as identifying areas for future growth within the field. This study will also aim to add to the existing knowledge and meaning associated with the subject. More specifically, in terms of the existing literature as suggested by Canfield (2005), the dominant rhetoric of </w:t>
      </w:r>
      <w:r w:rsidR="00F91F26" w:rsidRPr="00F3301A">
        <w:rPr>
          <w:rFonts w:ascii="Times New Roman" w:hAnsi="Times New Roman"/>
          <w:sz w:val="24"/>
          <w:szCs w:val="24"/>
        </w:rPr>
        <w:t>C</w:t>
      </w:r>
      <w:r w:rsidRPr="00F3301A">
        <w:rPr>
          <w:rFonts w:ascii="Times New Roman" w:hAnsi="Times New Roman"/>
          <w:sz w:val="24"/>
          <w:szCs w:val="24"/>
        </w:rPr>
        <w:t>ounter</w:t>
      </w:r>
      <w:r w:rsidR="00F91F26" w:rsidRPr="00F3301A">
        <w:rPr>
          <w:rFonts w:ascii="Times New Roman" w:hAnsi="Times New Roman"/>
          <w:sz w:val="24"/>
          <w:szCs w:val="24"/>
        </w:rPr>
        <w:t>t</w:t>
      </w:r>
      <w:r w:rsidRPr="00F3301A">
        <w:rPr>
          <w:rFonts w:ascii="Times New Roman" w:hAnsi="Times New Roman"/>
          <w:sz w:val="24"/>
          <w:szCs w:val="24"/>
        </w:rPr>
        <w:t>ransference and the other associated topics tend to be that of a negative discourse without particularly taking into account the potential positive factors put forward in other studies. This research will evaluate how such knowledge and rhetoric has come into effect as well as attempting to fill gaps within the dominant knowledge base.</w:t>
      </w:r>
    </w:p>
    <w:p w14:paraId="11414BFE" w14:textId="019B866A"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This piece of research will be collected and presented via the form of a critical literature review by M</w:t>
      </w:r>
      <w:r w:rsidR="00584E61" w:rsidRPr="00F3301A">
        <w:rPr>
          <w:rFonts w:ascii="Times New Roman" w:hAnsi="Times New Roman"/>
          <w:sz w:val="24"/>
          <w:szCs w:val="24"/>
        </w:rPr>
        <w:t>arch</w:t>
      </w:r>
      <w:r w:rsidRPr="00F3301A">
        <w:rPr>
          <w:rFonts w:ascii="Times New Roman" w:hAnsi="Times New Roman"/>
          <w:sz w:val="24"/>
          <w:szCs w:val="24"/>
        </w:rPr>
        <w:t xml:space="preserve"> 2020.</w:t>
      </w:r>
    </w:p>
    <w:p w14:paraId="3D06BC37" w14:textId="42657D88"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This Introductory chapter will highlight the sporadic nature in terms of the application and understanding of Counter</w:t>
      </w:r>
      <w:r w:rsidR="00F91F26" w:rsidRPr="00F3301A">
        <w:rPr>
          <w:rFonts w:ascii="Times New Roman" w:hAnsi="Times New Roman"/>
          <w:sz w:val="24"/>
          <w:szCs w:val="24"/>
        </w:rPr>
        <w:t>t</w:t>
      </w:r>
      <w:r w:rsidRPr="00F3301A">
        <w:rPr>
          <w:rFonts w:ascii="Times New Roman" w:hAnsi="Times New Roman"/>
          <w:sz w:val="24"/>
          <w:szCs w:val="24"/>
        </w:rPr>
        <w:t xml:space="preserve">ransference as well as placing an emphasis on some groups that </w:t>
      </w:r>
      <w:r w:rsidRPr="00F3301A">
        <w:rPr>
          <w:rFonts w:ascii="Times New Roman" w:hAnsi="Times New Roman"/>
          <w:sz w:val="24"/>
          <w:szCs w:val="24"/>
        </w:rPr>
        <w:lastRenderedPageBreak/>
        <w:t>may be particularly at risk of some of the more damaging effects of either lack of awareness on the subject or mismanagement of its presence within the therapeutic relationship. This will seek to highlight the importance of amalgamating what is already out there in terms of research into a more understandable and easier to access format.</w:t>
      </w:r>
    </w:p>
    <w:p w14:paraId="36B7AA9B" w14:textId="7E345DC6"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As previously mentioned, Counter</w:t>
      </w:r>
      <w:r w:rsidR="00F91F26" w:rsidRPr="00F3301A">
        <w:rPr>
          <w:rFonts w:ascii="Times New Roman" w:hAnsi="Times New Roman"/>
          <w:sz w:val="24"/>
          <w:szCs w:val="24"/>
        </w:rPr>
        <w:t>t</w:t>
      </w:r>
      <w:r w:rsidRPr="00F3301A">
        <w:rPr>
          <w:rFonts w:ascii="Times New Roman" w:hAnsi="Times New Roman"/>
          <w:sz w:val="24"/>
          <w:szCs w:val="24"/>
        </w:rPr>
        <w:t>ransference is often a conflicted issue in terms of its place within the therapeutic relationship. For example, Hayes, Gelso and Hummel (2011) suggest that its presence may be beneficent to the development of the therapist through managed reflection, which is further supported by the work of Staples (2014) who proposed that it was particularly useful in terms of empathic understanding.</w:t>
      </w:r>
    </w:p>
    <w:p w14:paraId="346F5D69" w14:textId="451EAAA6"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However, there have been many other sources such as Lecours, Bouchard and Normandin (1995) that put forward the notion that there is a possibility that some instances of </w:t>
      </w:r>
      <w:r w:rsidR="00176CD4" w:rsidRPr="00F3301A">
        <w:rPr>
          <w:rFonts w:ascii="Times New Roman" w:hAnsi="Times New Roman"/>
          <w:sz w:val="24"/>
          <w:szCs w:val="24"/>
        </w:rPr>
        <w:t>C</w:t>
      </w:r>
      <w:r w:rsidRPr="00F3301A">
        <w:rPr>
          <w:rFonts w:ascii="Times New Roman" w:hAnsi="Times New Roman"/>
          <w:sz w:val="24"/>
          <w:szCs w:val="24"/>
        </w:rPr>
        <w:t>ounter</w:t>
      </w:r>
      <w:r w:rsidR="00F91F26" w:rsidRPr="00F3301A">
        <w:rPr>
          <w:rFonts w:ascii="Times New Roman" w:hAnsi="Times New Roman"/>
          <w:sz w:val="24"/>
          <w:szCs w:val="24"/>
        </w:rPr>
        <w:t>t</w:t>
      </w:r>
      <w:r w:rsidRPr="00F3301A">
        <w:rPr>
          <w:rFonts w:ascii="Times New Roman" w:hAnsi="Times New Roman"/>
          <w:sz w:val="24"/>
          <w:szCs w:val="24"/>
        </w:rPr>
        <w:t xml:space="preserve">ransference may actually inhibit the therapeutic alliance. This is because </w:t>
      </w:r>
      <w:r w:rsidR="00176CD4" w:rsidRPr="00F3301A">
        <w:rPr>
          <w:rFonts w:ascii="Times New Roman" w:hAnsi="Times New Roman"/>
          <w:sz w:val="24"/>
          <w:szCs w:val="24"/>
        </w:rPr>
        <w:t>C</w:t>
      </w:r>
      <w:r w:rsidRPr="00F3301A">
        <w:rPr>
          <w:rFonts w:ascii="Times New Roman" w:hAnsi="Times New Roman"/>
          <w:sz w:val="24"/>
          <w:szCs w:val="24"/>
        </w:rPr>
        <w:t>ountertransference can work from a place of existing schemas and thus not working with what is present and presented within the current therapeutic relationship.</w:t>
      </w:r>
    </w:p>
    <w:p w14:paraId="79E56E8B"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Although, even when a traumatic element has taken place, it may not necessarily just be a negative outcome. Shoji et al. (2014) proposed that even in instances where the therapist may be traumatised, it is possible to use such instances in such a way as to create new meaning and later perceptions on their trauma and the world around them.</w:t>
      </w:r>
    </w:p>
    <w:p w14:paraId="2A1CDFDD" w14:textId="77777777" w:rsidR="00B67765" w:rsidRPr="00F3301A" w:rsidRDefault="00BD1BF3" w:rsidP="00F3301A">
      <w:pPr>
        <w:pStyle w:val="CommentText"/>
        <w:spacing w:line="480" w:lineRule="auto"/>
        <w:rPr>
          <w:rFonts w:ascii="Times New Roman" w:hAnsi="Times New Roman"/>
          <w:sz w:val="24"/>
          <w:szCs w:val="24"/>
        </w:rPr>
      </w:pPr>
      <w:r w:rsidRPr="00F3301A">
        <w:rPr>
          <w:rFonts w:ascii="Times New Roman" w:hAnsi="Times New Roman"/>
          <w:sz w:val="24"/>
          <w:szCs w:val="24"/>
        </w:rPr>
        <w:t xml:space="preserve">The </w:t>
      </w:r>
      <w:r w:rsidRPr="00F3301A">
        <w:rPr>
          <w:rFonts w:ascii="Times New Roman" w:hAnsi="Times New Roman"/>
          <w:sz w:val="24"/>
          <w:szCs w:val="24"/>
          <w:lang w:val="en-GB"/>
        </w:rPr>
        <w:t>reason for this piece of research is due to vast contrast within the topic area and the resulting uncertainty about its effects within the therapeutic alliance.</w:t>
      </w:r>
      <w:r w:rsidRPr="00F3301A">
        <w:rPr>
          <w:rFonts w:ascii="Times New Roman" w:hAnsi="Times New Roman"/>
          <w:sz w:val="24"/>
          <w:szCs w:val="24"/>
        </w:rPr>
        <w:t xml:space="preserve"> </w:t>
      </w:r>
      <w:r w:rsidRPr="00F3301A">
        <w:rPr>
          <w:rFonts w:ascii="Times New Roman" w:hAnsi="Times New Roman"/>
          <w:sz w:val="24"/>
          <w:szCs w:val="24"/>
          <w:lang w:val="en-GB"/>
        </w:rPr>
        <w:t>I</w:t>
      </w:r>
      <w:r w:rsidRPr="00F3301A">
        <w:rPr>
          <w:rFonts w:ascii="Times New Roman" w:hAnsi="Times New Roman"/>
          <w:sz w:val="24"/>
          <w:szCs w:val="24"/>
        </w:rPr>
        <w:t xml:space="preserve">t has been suggested that </w:t>
      </w:r>
      <w:r w:rsidR="00C17257" w:rsidRPr="00F3301A">
        <w:rPr>
          <w:rFonts w:ascii="Times New Roman" w:hAnsi="Times New Roman"/>
          <w:sz w:val="24"/>
          <w:szCs w:val="24"/>
          <w:lang w:val="en-GB"/>
        </w:rPr>
        <w:t>C</w:t>
      </w:r>
      <w:r w:rsidR="00C17257" w:rsidRPr="00F3301A">
        <w:rPr>
          <w:rFonts w:ascii="Times New Roman" w:hAnsi="Times New Roman"/>
          <w:sz w:val="24"/>
          <w:szCs w:val="24"/>
        </w:rPr>
        <w:t>ounte</w:t>
      </w:r>
      <w:r w:rsidR="00C17257" w:rsidRPr="00F3301A">
        <w:rPr>
          <w:rFonts w:ascii="Times New Roman" w:hAnsi="Times New Roman"/>
          <w:sz w:val="24"/>
          <w:szCs w:val="24"/>
          <w:lang w:val="en-GB"/>
        </w:rPr>
        <w:t>r</w:t>
      </w:r>
      <w:r w:rsidR="00C17257" w:rsidRPr="00F3301A">
        <w:rPr>
          <w:rFonts w:ascii="Times New Roman" w:hAnsi="Times New Roman"/>
          <w:sz w:val="24"/>
          <w:szCs w:val="24"/>
        </w:rPr>
        <w:t>transference</w:t>
      </w:r>
      <w:r w:rsidRPr="00F3301A">
        <w:rPr>
          <w:rFonts w:ascii="Times New Roman" w:hAnsi="Times New Roman"/>
          <w:sz w:val="24"/>
          <w:szCs w:val="24"/>
        </w:rPr>
        <w:t xml:space="preserve"> may not always be a negative thing and that rather, it could even be a useful tool in supporting clients and allowing a deeper level of empathic</w:t>
      </w:r>
      <w:r w:rsidRPr="00F3301A">
        <w:rPr>
          <w:rFonts w:ascii="Times New Roman" w:hAnsi="Times New Roman"/>
          <w:sz w:val="24"/>
          <w:szCs w:val="24"/>
          <w:lang w:val="en-GB"/>
        </w:rPr>
        <w:t xml:space="preserve"> understanding (Staples, 2014)</w:t>
      </w:r>
      <w:r w:rsidRPr="00F3301A">
        <w:rPr>
          <w:rFonts w:ascii="Times New Roman" w:hAnsi="Times New Roman"/>
          <w:sz w:val="24"/>
          <w:szCs w:val="24"/>
        </w:rPr>
        <w:t>.</w:t>
      </w:r>
      <w:r w:rsidRPr="00F3301A">
        <w:rPr>
          <w:rFonts w:ascii="Times New Roman" w:hAnsi="Times New Roman"/>
          <w:sz w:val="24"/>
          <w:szCs w:val="24"/>
          <w:lang w:val="en-GB"/>
        </w:rPr>
        <w:t xml:space="preserve"> Therefore, this</w:t>
      </w:r>
      <w:r w:rsidRPr="00F3301A">
        <w:rPr>
          <w:rFonts w:ascii="Times New Roman" w:hAnsi="Times New Roman"/>
          <w:sz w:val="24"/>
          <w:szCs w:val="24"/>
        </w:rPr>
        <w:t xml:space="preserve"> study </w:t>
      </w:r>
      <w:r w:rsidRPr="00F3301A">
        <w:rPr>
          <w:rFonts w:ascii="Times New Roman" w:hAnsi="Times New Roman"/>
          <w:sz w:val="24"/>
          <w:szCs w:val="24"/>
          <w:lang w:val="en-GB"/>
        </w:rPr>
        <w:t>will</w:t>
      </w:r>
      <w:r w:rsidRPr="00F3301A">
        <w:rPr>
          <w:rFonts w:ascii="Times New Roman" w:hAnsi="Times New Roman"/>
          <w:sz w:val="24"/>
          <w:szCs w:val="24"/>
        </w:rPr>
        <w:t xml:space="preserve"> outline potential risks and raise awareness of all aspects of the subject to possibly enable effective utilisation to benefit client work whilst aiming to keep the safety of both client and ther</w:t>
      </w:r>
      <w:r w:rsidRPr="00F3301A">
        <w:rPr>
          <w:rFonts w:ascii="Times New Roman" w:hAnsi="Times New Roman"/>
          <w:sz w:val="24"/>
          <w:szCs w:val="24"/>
          <w:lang w:val="en-GB"/>
        </w:rPr>
        <w:t>a</w:t>
      </w:r>
      <w:r w:rsidRPr="00F3301A">
        <w:rPr>
          <w:rFonts w:ascii="Times New Roman" w:hAnsi="Times New Roman"/>
          <w:sz w:val="24"/>
          <w:szCs w:val="24"/>
        </w:rPr>
        <w:t>pist of paramount importance.</w:t>
      </w:r>
    </w:p>
    <w:p w14:paraId="731EDAE4" w14:textId="1D719990" w:rsidR="00BD1BF3" w:rsidRPr="00F3301A" w:rsidRDefault="00BD1BF3" w:rsidP="00F3301A">
      <w:pPr>
        <w:pStyle w:val="CommentText"/>
        <w:spacing w:line="480" w:lineRule="auto"/>
        <w:rPr>
          <w:rFonts w:ascii="Times New Roman" w:hAnsi="Times New Roman"/>
          <w:sz w:val="24"/>
          <w:szCs w:val="24"/>
        </w:rPr>
      </w:pPr>
      <w:r w:rsidRPr="00F3301A">
        <w:rPr>
          <w:rFonts w:ascii="Times New Roman" w:hAnsi="Times New Roman"/>
          <w:sz w:val="24"/>
          <w:szCs w:val="24"/>
        </w:rPr>
        <w:lastRenderedPageBreak/>
        <w:t>Another important purpose of this piece of research is the informational element of it. Every year many counsellors are completing their training and working with a wide variety of clients. Pearlman and Mac Ian (1995, as cited in Canfield, 2005) conducted research using psychotherapists who were working with clients experiencing traum</w:t>
      </w:r>
      <w:r w:rsidR="00584E61" w:rsidRPr="00F3301A">
        <w:rPr>
          <w:rFonts w:ascii="Times New Roman" w:hAnsi="Times New Roman"/>
          <w:sz w:val="24"/>
          <w:szCs w:val="24"/>
        </w:rPr>
        <w:t>a which found that 6</w:t>
      </w:r>
      <w:r w:rsidRPr="00F3301A">
        <w:rPr>
          <w:rFonts w:ascii="Times New Roman" w:hAnsi="Times New Roman"/>
          <w:sz w:val="24"/>
          <w:szCs w:val="24"/>
        </w:rPr>
        <w:t>2 percent were found to have PTSD like symptoms. Moreover, Neaumann and Gamble (1995) proposed that newly qualified counsellors were more at risk of reporting issues such as anxiety and depression than their more experienced counterparts. Therefore, this piece is intended as an accessible piece of research into the positives and negatives on the topic including emphasising the groups most at risk to possibly help to inform future practice within this area.</w:t>
      </w:r>
    </w:p>
    <w:p w14:paraId="4B001630"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Saunders and Rojon (2011) suggest that a critical literature review enables the analysis of existing research into the realms of the known and the not known. Therefore, it is proposed that with such a vast, contested and complex topic area that this form of analysis will help to give context and clarity in terms of utilisation for further application and/or research. This is an essentially useful aspect of critical literature review as proposed by Pautasso (2013), who suggested this technique could be used to synthesise new meanings within a topic area which could be very much needed within such a contested and potentially harmful area.</w:t>
      </w:r>
    </w:p>
    <w:p w14:paraId="49CF2044" w14:textId="6DF5FF36"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From a personal perspective, having experienced work in a counselling setting as both a client and as a therapist, I myself have experienced the confusion that can be attributed to the subject. It was due to my own personal background of bereavements that I was turned towards wanting to support those who had experienced a similar issue. To me, I could understand how difficult it was to go through such a harrowing time and I knew how much having someone to talk to outside of the situation could be beneficial. Barnett (2007) conducted interviews with</w:t>
      </w:r>
      <w:r w:rsidR="00D40D86" w:rsidRPr="00F3301A">
        <w:rPr>
          <w:rFonts w:ascii="Times New Roman" w:hAnsi="Times New Roman"/>
          <w:sz w:val="24"/>
          <w:szCs w:val="24"/>
        </w:rPr>
        <w:t xml:space="preserve"> nine </w:t>
      </w:r>
      <w:r w:rsidRPr="00F3301A">
        <w:rPr>
          <w:rFonts w:ascii="Times New Roman" w:hAnsi="Times New Roman"/>
          <w:sz w:val="24"/>
          <w:szCs w:val="24"/>
        </w:rPr>
        <w:t xml:space="preserve">psychotherapists from different countries. They were asked questions about why they became therapists and found the answers generally came from two </w:t>
      </w:r>
      <w:r w:rsidRPr="00F3301A">
        <w:rPr>
          <w:rFonts w:ascii="Times New Roman" w:hAnsi="Times New Roman"/>
          <w:sz w:val="24"/>
          <w:szCs w:val="24"/>
        </w:rPr>
        <w:lastRenderedPageBreak/>
        <w:t>different categories. These were; Early Loss and Deprivation (where a loss in intimacy or the negative feelings associated with them can lead to a want to provide it for other people in a similar circumstance) and Narcissistic Needs (previous experience creating a sense of what isn’t enough and thus wanting to use that to improve clients’ situations as to support them to make sure they don’t follow a similar example).</w:t>
      </w:r>
    </w:p>
    <w:p w14:paraId="1EE88964"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Much like every other participant in the Barnett (2007) study, I too had a loss which led me to want to be there for other people. This would then mean that because of my personal background not only would I be at risk of counter-transference being present within my sessions of psychotherapy, but because of the traumatic nature of bereavements I would be more likely to present with symptoms consistent with PTSD (Pearlman and Mac Ian, 1995 as cited in Canfield, 2005) as well as being more at risk because of further complications due to my inexperience within the field (Neumann and Gamble, 1995).</w:t>
      </w:r>
    </w:p>
    <w:p w14:paraId="3B59B893" w14:textId="07372B3A"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Personally speaking, despite this personal experience motivating me towards this area I have been consistently warned of the dangers of my own experiences within the therapeutic relationship or Counter-Transference taking place. However I </w:t>
      </w:r>
      <w:r w:rsidR="00584E61" w:rsidRPr="00F3301A">
        <w:rPr>
          <w:rFonts w:ascii="Times New Roman" w:hAnsi="Times New Roman"/>
          <w:sz w:val="24"/>
          <w:szCs w:val="24"/>
        </w:rPr>
        <w:t xml:space="preserve">have </w:t>
      </w:r>
      <w:r w:rsidRPr="00F3301A">
        <w:rPr>
          <w:rFonts w:ascii="Times New Roman" w:hAnsi="Times New Roman"/>
          <w:sz w:val="24"/>
          <w:szCs w:val="24"/>
        </w:rPr>
        <w:t xml:space="preserve">found </w:t>
      </w:r>
      <w:r w:rsidR="00584E61" w:rsidRPr="00F3301A">
        <w:rPr>
          <w:rFonts w:ascii="Times New Roman" w:hAnsi="Times New Roman"/>
          <w:sz w:val="24"/>
          <w:szCs w:val="24"/>
        </w:rPr>
        <w:t xml:space="preserve">within my initial introduction to this topic that </w:t>
      </w:r>
      <w:r w:rsidRPr="00F3301A">
        <w:rPr>
          <w:rFonts w:ascii="Times New Roman" w:hAnsi="Times New Roman"/>
          <w:sz w:val="24"/>
          <w:szCs w:val="24"/>
        </w:rPr>
        <w:t xml:space="preserve">it had been generalised in nature, it was not even until I did more in depth research on the topic that I even realised that </w:t>
      </w:r>
      <w:r w:rsidR="00D40D86" w:rsidRPr="00F3301A">
        <w:rPr>
          <w:rFonts w:ascii="Times New Roman" w:hAnsi="Times New Roman"/>
          <w:sz w:val="24"/>
          <w:szCs w:val="24"/>
        </w:rPr>
        <w:t>C</w:t>
      </w:r>
      <w:r w:rsidRPr="00F3301A">
        <w:rPr>
          <w:rFonts w:ascii="Times New Roman" w:hAnsi="Times New Roman"/>
          <w:sz w:val="24"/>
          <w:szCs w:val="24"/>
        </w:rPr>
        <w:t>ounter</w:t>
      </w:r>
      <w:r w:rsidR="00D40D86" w:rsidRPr="00F3301A">
        <w:rPr>
          <w:rFonts w:ascii="Times New Roman" w:hAnsi="Times New Roman"/>
          <w:sz w:val="24"/>
          <w:szCs w:val="24"/>
        </w:rPr>
        <w:t>t</w:t>
      </w:r>
      <w:r w:rsidRPr="00F3301A">
        <w:rPr>
          <w:rFonts w:ascii="Times New Roman" w:hAnsi="Times New Roman"/>
          <w:sz w:val="24"/>
          <w:szCs w:val="24"/>
        </w:rPr>
        <w:t xml:space="preserve">ransference could be used in a productive way within practice (Staples, 2014) or </w:t>
      </w:r>
      <w:r w:rsidR="00584E61" w:rsidRPr="00F3301A">
        <w:rPr>
          <w:rFonts w:ascii="Times New Roman" w:hAnsi="Times New Roman"/>
          <w:sz w:val="24"/>
          <w:szCs w:val="24"/>
        </w:rPr>
        <w:t>additionally</w:t>
      </w:r>
      <w:r w:rsidRPr="00F3301A">
        <w:rPr>
          <w:rFonts w:ascii="Times New Roman" w:hAnsi="Times New Roman"/>
          <w:sz w:val="24"/>
          <w:szCs w:val="24"/>
        </w:rPr>
        <w:t xml:space="preserve"> what the exact risks were that I had been exposed to both as an inexperienced therapist (Neumann and Gamble, 1995) and as someone working in a traumatic area (Pearlman and Mac Ian, 1995 as cited in Canfield, 2005).</w:t>
      </w:r>
    </w:p>
    <w:p w14:paraId="2EF233DC" w14:textId="77777777" w:rsidR="00B67765" w:rsidRPr="00F3301A" w:rsidRDefault="00584E61" w:rsidP="00F3301A">
      <w:pPr>
        <w:spacing w:line="480" w:lineRule="auto"/>
        <w:rPr>
          <w:rFonts w:ascii="Times New Roman" w:hAnsi="Times New Roman"/>
          <w:sz w:val="24"/>
          <w:szCs w:val="24"/>
        </w:rPr>
      </w:pPr>
      <w:r w:rsidRPr="00F3301A">
        <w:rPr>
          <w:rFonts w:ascii="Times New Roman" w:hAnsi="Times New Roman"/>
          <w:sz w:val="24"/>
          <w:szCs w:val="24"/>
        </w:rPr>
        <w:t xml:space="preserve">Again, much </w:t>
      </w:r>
      <w:r w:rsidR="00BD1BF3" w:rsidRPr="00F3301A">
        <w:rPr>
          <w:rFonts w:ascii="Times New Roman" w:hAnsi="Times New Roman"/>
          <w:sz w:val="24"/>
          <w:szCs w:val="24"/>
        </w:rPr>
        <w:t xml:space="preserve">like every participant in the Barnett (2007) study, most people that I have been able to communicate with whilst working with bereavement have had a history of it which turned them towards supporting others through what could be described as a traumatic topic which could potentially mean they were at risk as well. </w:t>
      </w:r>
    </w:p>
    <w:p w14:paraId="2E034495" w14:textId="0B7BFEFF"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As Baird and Kracen (2006) proposed, I believe that clarity is needed within this subject particularly in terms of safety and proper utilisation within the field and so that knowledge is readily available for therapists who may be at risk.</w:t>
      </w:r>
    </w:p>
    <w:p w14:paraId="7340F1B9" w14:textId="12D3A3D1"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I also believe that by highlighting this topic in such a way it may be beneficial towards a healthy form of counter</w:t>
      </w:r>
      <w:r w:rsidR="00D40D86" w:rsidRPr="00F3301A">
        <w:rPr>
          <w:rFonts w:ascii="Times New Roman" w:hAnsi="Times New Roman"/>
          <w:sz w:val="24"/>
          <w:szCs w:val="24"/>
        </w:rPr>
        <w:t>t</w:t>
      </w:r>
      <w:r w:rsidRPr="00F3301A">
        <w:rPr>
          <w:rFonts w:ascii="Times New Roman" w:hAnsi="Times New Roman"/>
          <w:sz w:val="24"/>
          <w:szCs w:val="24"/>
        </w:rPr>
        <w:t xml:space="preserve">ransference being a more widely available tool to support clients if needed. MacMillan (2018) suggest that </w:t>
      </w:r>
      <w:r w:rsidR="00584E61" w:rsidRPr="00F3301A">
        <w:rPr>
          <w:rFonts w:ascii="Times New Roman" w:hAnsi="Times New Roman"/>
          <w:sz w:val="24"/>
          <w:szCs w:val="24"/>
        </w:rPr>
        <w:t xml:space="preserve">the normalisation of a client’s </w:t>
      </w:r>
      <w:r w:rsidR="004D1FB5" w:rsidRPr="00F3301A">
        <w:rPr>
          <w:rFonts w:ascii="Times New Roman" w:hAnsi="Times New Roman"/>
          <w:sz w:val="24"/>
          <w:szCs w:val="24"/>
        </w:rPr>
        <w:t xml:space="preserve">feelings during </w:t>
      </w:r>
      <w:r w:rsidRPr="00F3301A">
        <w:rPr>
          <w:rFonts w:ascii="Times New Roman" w:hAnsi="Times New Roman"/>
          <w:sz w:val="24"/>
          <w:szCs w:val="24"/>
        </w:rPr>
        <w:t xml:space="preserve">bereavement is very important and as someone who has experienced various types of grief, I have been able </w:t>
      </w:r>
      <w:r w:rsidR="004D1FB5" w:rsidRPr="00F3301A">
        <w:rPr>
          <w:rFonts w:ascii="Times New Roman" w:hAnsi="Times New Roman"/>
          <w:sz w:val="24"/>
          <w:szCs w:val="24"/>
        </w:rPr>
        <w:t xml:space="preserve">to use my own experience in order </w:t>
      </w:r>
      <w:r w:rsidRPr="00F3301A">
        <w:rPr>
          <w:rFonts w:ascii="Times New Roman" w:hAnsi="Times New Roman"/>
          <w:sz w:val="24"/>
          <w:szCs w:val="24"/>
        </w:rPr>
        <w:t>to better empathise with their situation. In my own work especially when people have exhibited loneliness, I have been able to use my understanding of grief from my own background in order to help them understand that there isn’t something wrong with them and what they are experiencing is normal</w:t>
      </w:r>
      <w:r w:rsidR="004D1FB5" w:rsidRPr="00F3301A">
        <w:rPr>
          <w:rFonts w:ascii="Times New Roman" w:hAnsi="Times New Roman"/>
          <w:sz w:val="24"/>
          <w:szCs w:val="24"/>
        </w:rPr>
        <w:t xml:space="preserve"> when subjected to </w:t>
      </w:r>
      <w:r w:rsidR="00D40D86" w:rsidRPr="00F3301A">
        <w:rPr>
          <w:rFonts w:ascii="Times New Roman" w:hAnsi="Times New Roman"/>
          <w:sz w:val="24"/>
          <w:szCs w:val="24"/>
        </w:rPr>
        <w:t>bereavement</w:t>
      </w:r>
      <w:r w:rsidRPr="00F3301A">
        <w:rPr>
          <w:rFonts w:ascii="Times New Roman" w:hAnsi="Times New Roman"/>
          <w:sz w:val="24"/>
          <w:szCs w:val="24"/>
        </w:rPr>
        <w:t xml:space="preserve">. For example, a common symptom of grief is shock which can make the world around them seem surreal or not right. Using my experience, I have felt it as a fog where everything is still there but not quite the same and through my own experience have been able to empathise with how isolating that can be. This is not mutually exclusive to bereavement and I believe that by utilising self-awareness, it has helped me to </w:t>
      </w:r>
      <w:r w:rsidR="004D1FB5" w:rsidRPr="00F3301A">
        <w:rPr>
          <w:rFonts w:ascii="Times New Roman" w:hAnsi="Times New Roman"/>
          <w:sz w:val="24"/>
          <w:szCs w:val="24"/>
        </w:rPr>
        <w:t xml:space="preserve">better </w:t>
      </w:r>
      <w:r w:rsidRPr="00F3301A">
        <w:rPr>
          <w:rFonts w:ascii="Times New Roman" w:hAnsi="Times New Roman"/>
          <w:sz w:val="24"/>
          <w:szCs w:val="24"/>
        </w:rPr>
        <w:t>work with various issues such as anxiety and depression among others.</w:t>
      </w:r>
    </w:p>
    <w:p w14:paraId="41ACEE4F"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I genuinely believe that knowing more of the positive and negative affects within this subject has drastically improved my practical work and as such I believe that by making this area more accessible and understandable, that this will be an invaluable tool for others.</w:t>
      </w:r>
    </w:p>
    <w:p w14:paraId="6DB8D6A7" w14:textId="19E14D1B"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In terms of the need of clarification within this subject, Falchi and Nawal (2009) propose that during the 90 years of the existence of the term of counter-transference, it has had different and contested meanings across modalities as well as backgrounds which could suggest a need for clarity to avoid confusion and risk of harm. Baird and Kracen (2006) also suggested that further studies should be utilised to evaluate ways of protecting against Secondary Traumatic </w:t>
      </w:r>
      <w:r w:rsidRPr="00F3301A">
        <w:rPr>
          <w:rFonts w:ascii="Times New Roman" w:hAnsi="Times New Roman"/>
          <w:sz w:val="24"/>
          <w:szCs w:val="24"/>
        </w:rPr>
        <w:lastRenderedPageBreak/>
        <w:t xml:space="preserve">Stress and Vicarious Trauma in particular. They suggested it was very important to attempt to mitigate the risk that issues such as these posed within the therapeutic relationship. As previously suggested by Pearlman and Mac Ian (1995, as cited in Canfield, 2005) there is significant risk to those especially working with traumatic topics of developing harmful symptoms as a result of negative forms of </w:t>
      </w:r>
      <w:r w:rsidR="00D40D86" w:rsidRPr="00F3301A">
        <w:rPr>
          <w:rFonts w:ascii="Times New Roman" w:hAnsi="Times New Roman"/>
          <w:sz w:val="24"/>
          <w:szCs w:val="24"/>
        </w:rPr>
        <w:t>C</w:t>
      </w:r>
      <w:r w:rsidRPr="00F3301A">
        <w:rPr>
          <w:rFonts w:ascii="Times New Roman" w:hAnsi="Times New Roman"/>
          <w:sz w:val="24"/>
          <w:szCs w:val="24"/>
        </w:rPr>
        <w:t>ounter</w:t>
      </w:r>
      <w:r w:rsidR="00D40D86" w:rsidRPr="00F3301A">
        <w:rPr>
          <w:rFonts w:ascii="Times New Roman" w:hAnsi="Times New Roman"/>
          <w:sz w:val="24"/>
          <w:szCs w:val="24"/>
        </w:rPr>
        <w:t>t</w:t>
      </w:r>
      <w:r w:rsidRPr="00F3301A">
        <w:rPr>
          <w:rFonts w:ascii="Times New Roman" w:hAnsi="Times New Roman"/>
          <w:sz w:val="24"/>
          <w:szCs w:val="24"/>
        </w:rPr>
        <w:t xml:space="preserve">ransference. Taking these </w:t>
      </w:r>
      <w:r w:rsidR="004D1FB5" w:rsidRPr="00F3301A">
        <w:rPr>
          <w:rFonts w:ascii="Times New Roman" w:hAnsi="Times New Roman"/>
          <w:sz w:val="24"/>
          <w:szCs w:val="24"/>
        </w:rPr>
        <w:t>findings</w:t>
      </w:r>
      <w:r w:rsidRPr="00F3301A">
        <w:rPr>
          <w:rFonts w:ascii="Times New Roman" w:hAnsi="Times New Roman"/>
          <w:sz w:val="24"/>
          <w:szCs w:val="24"/>
        </w:rPr>
        <w:t xml:space="preserve"> into account it would imply that there is perhaps a gap in the knowledge base for this research in order to synthesise what is already out there into a more easy to understand and accessible format, in order to benefit those who may be at risk, as well as presenting recommendations on how to perhaps avoid such harmful situations.</w:t>
      </w:r>
    </w:p>
    <w:p w14:paraId="619EE097" w14:textId="53D53916"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In order to answer the subsequently proposed research question,</w:t>
      </w:r>
      <w:r w:rsidR="00584E61" w:rsidRPr="00F3301A">
        <w:rPr>
          <w:rFonts w:ascii="Times New Roman" w:hAnsi="Times New Roman"/>
          <w:sz w:val="24"/>
          <w:szCs w:val="24"/>
        </w:rPr>
        <w:t xml:space="preserve"> four</w:t>
      </w:r>
      <w:r w:rsidRPr="00F3301A">
        <w:rPr>
          <w:rFonts w:ascii="Times New Roman" w:hAnsi="Times New Roman"/>
          <w:sz w:val="24"/>
          <w:szCs w:val="24"/>
        </w:rPr>
        <w:t xml:space="preserve"> </w:t>
      </w:r>
      <w:r w:rsidR="00B67765" w:rsidRPr="00F3301A">
        <w:rPr>
          <w:rFonts w:ascii="Times New Roman" w:hAnsi="Times New Roman"/>
          <w:sz w:val="24"/>
          <w:szCs w:val="24"/>
        </w:rPr>
        <w:t>aims</w:t>
      </w:r>
      <w:r w:rsidRPr="00F3301A">
        <w:rPr>
          <w:rFonts w:ascii="Times New Roman" w:hAnsi="Times New Roman"/>
          <w:sz w:val="24"/>
          <w:szCs w:val="24"/>
        </w:rPr>
        <w:t xml:space="preserve"> shall be utilised that shall then be drawn upon to consolidate what has been discussed within this piece of research. These are:</w:t>
      </w:r>
    </w:p>
    <w:p w14:paraId="4D6CC304" w14:textId="6CB60A3A"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Firstly, to examine overlap within areas such as counter-transference, Secondary traumatic stress, vicarious trauma and compassion fatigue to create a more understandable and universal definition of the negative effects associated with their presence within the therapeutic alliance.</w:t>
      </w:r>
      <w:r w:rsidR="004D1FB5" w:rsidRPr="00F3301A">
        <w:rPr>
          <w:rFonts w:ascii="Times New Roman" w:hAnsi="Times New Roman"/>
          <w:sz w:val="24"/>
          <w:szCs w:val="24"/>
        </w:rPr>
        <w:t xml:space="preserve"> </w:t>
      </w:r>
    </w:p>
    <w:p w14:paraId="00F8D5F7"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Secondly, to critically evaluate the positive and negative factors associated with the presence of counter-transference within the therapeutic alliance.</w:t>
      </w:r>
    </w:p>
    <w:p w14:paraId="41F40F29" w14:textId="0D901D05"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Thirdly will be to highlight potential at risk groups that may be negatively affected by the subject. </w:t>
      </w:r>
      <w:r w:rsidR="004D1FB5" w:rsidRPr="00F3301A">
        <w:rPr>
          <w:rFonts w:ascii="Times New Roman" w:hAnsi="Times New Roman"/>
          <w:sz w:val="24"/>
          <w:szCs w:val="24"/>
        </w:rPr>
        <w:t xml:space="preserve">This will be done by utilising findings from existing research. </w:t>
      </w:r>
    </w:p>
    <w:p w14:paraId="3D3C33B7" w14:textId="77777777" w:rsidR="00B67765"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And finally, will be to consider the application of the critiqued research. This will take the shape of recommendations in order to enhance the safety of all parties within the therapeutic alliance and to perhaps create comprehensive understanding of how this may be utilised beneficently within future practice.</w:t>
      </w:r>
    </w:p>
    <w:p w14:paraId="2B460195" w14:textId="3F5BBBB0"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 xml:space="preserve">These </w:t>
      </w:r>
      <w:r w:rsidR="00B67765" w:rsidRPr="00F3301A">
        <w:rPr>
          <w:rFonts w:ascii="Times New Roman" w:hAnsi="Times New Roman"/>
          <w:sz w:val="24"/>
          <w:szCs w:val="24"/>
        </w:rPr>
        <w:t>aims</w:t>
      </w:r>
      <w:r w:rsidRPr="00F3301A">
        <w:rPr>
          <w:rFonts w:ascii="Times New Roman" w:hAnsi="Times New Roman"/>
          <w:sz w:val="24"/>
          <w:szCs w:val="24"/>
        </w:rPr>
        <w:t xml:space="preserve"> will be completed to meet the overall </w:t>
      </w:r>
      <w:r w:rsidR="004D1FB5" w:rsidRPr="00F3301A">
        <w:rPr>
          <w:rFonts w:ascii="Times New Roman" w:hAnsi="Times New Roman"/>
          <w:sz w:val="24"/>
          <w:szCs w:val="24"/>
        </w:rPr>
        <w:t xml:space="preserve">aim </w:t>
      </w:r>
      <w:r w:rsidRPr="00F3301A">
        <w:rPr>
          <w:rFonts w:ascii="Times New Roman" w:hAnsi="Times New Roman"/>
          <w:sz w:val="24"/>
          <w:szCs w:val="24"/>
        </w:rPr>
        <w:t>of answering the research question: ‘What are the positive and negative effects of the role of counter-transference on the counsellor and possible implications within the therapeutic relationship?’.</w:t>
      </w:r>
    </w:p>
    <w:p w14:paraId="15E31AFC" w14:textId="3C968570"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This introductory chapter has highlighted the sporadic nature in terms of the application and understanding of counter-transference within the Therapeutic relationship. It has also highlighted the potential dangers of the negative effects of its presence and highlighted areas for growth within the field. The next chapter will critically evaluate the existing literature, highlight potential overlaps and emphasise further recommendations from other authors in relation to promoting safety within the topic area. </w:t>
      </w:r>
    </w:p>
    <w:p w14:paraId="7589DB2C" w14:textId="44AA1DBF" w:rsidR="00BD1BF3" w:rsidRPr="00F3301A" w:rsidRDefault="00BD1BF3" w:rsidP="00F3301A">
      <w:pPr>
        <w:spacing w:line="480" w:lineRule="auto"/>
        <w:rPr>
          <w:rFonts w:ascii="Times New Roman" w:hAnsi="Times New Roman"/>
          <w:sz w:val="24"/>
          <w:szCs w:val="24"/>
        </w:rPr>
      </w:pPr>
    </w:p>
    <w:p w14:paraId="07CCE029" w14:textId="77777777" w:rsidR="00B67765" w:rsidRPr="00F3301A" w:rsidRDefault="00B67765" w:rsidP="00F3301A">
      <w:pPr>
        <w:spacing w:line="480" w:lineRule="auto"/>
        <w:rPr>
          <w:rFonts w:ascii="Times New Roman" w:hAnsi="Times New Roman"/>
          <w:sz w:val="24"/>
          <w:szCs w:val="24"/>
        </w:rPr>
      </w:pPr>
    </w:p>
    <w:p w14:paraId="3EF47E09" w14:textId="77777777" w:rsidR="00B67765" w:rsidRPr="00F3301A" w:rsidRDefault="00B67765" w:rsidP="00F3301A">
      <w:pPr>
        <w:spacing w:line="480" w:lineRule="auto"/>
        <w:rPr>
          <w:rFonts w:ascii="Times New Roman" w:hAnsi="Times New Roman"/>
          <w:sz w:val="24"/>
          <w:szCs w:val="24"/>
        </w:rPr>
      </w:pPr>
    </w:p>
    <w:p w14:paraId="7D0D4A3A" w14:textId="77777777" w:rsidR="00B67765" w:rsidRPr="00F3301A" w:rsidRDefault="00B67765" w:rsidP="00F3301A">
      <w:pPr>
        <w:spacing w:line="480" w:lineRule="auto"/>
        <w:rPr>
          <w:rFonts w:ascii="Times New Roman" w:hAnsi="Times New Roman"/>
          <w:sz w:val="24"/>
          <w:szCs w:val="24"/>
        </w:rPr>
      </w:pPr>
    </w:p>
    <w:p w14:paraId="5E726035" w14:textId="77777777" w:rsidR="00B67765" w:rsidRPr="00F3301A" w:rsidRDefault="00B67765" w:rsidP="00F3301A">
      <w:pPr>
        <w:spacing w:line="480" w:lineRule="auto"/>
        <w:rPr>
          <w:rFonts w:ascii="Times New Roman" w:hAnsi="Times New Roman"/>
          <w:sz w:val="24"/>
          <w:szCs w:val="24"/>
        </w:rPr>
      </w:pPr>
    </w:p>
    <w:p w14:paraId="44029724" w14:textId="77777777" w:rsidR="00B67765" w:rsidRPr="00F3301A" w:rsidRDefault="00B67765" w:rsidP="00F3301A">
      <w:pPr>
        <w:spacing w:line="480" w:lineRule="auto"/>
        <w:rPr>
          <w:rFonts w:ascii="Times New Roman" w:hAnsi="Times New Roman"/>
          <w:sz w:val="24"/>
          <w:szCs w:val="24"/>
        </w:rPr>
      </w:pPr>
    </w:p>
    <w:p w14:paraId="1B914030" w14:textId="77777777" w:rsidR="00B67765" w:rsidRPr="00F3301A" w:rsidRDefault="00B67765" w:rsidP="00F3301A">
      <w:pPr>
        <w:spacing w:line="480" w:lineRule="auto"/>
        <w:rPr>
          <w:rFonts w:ascii="Times New Roman" w:hAnsi="Times New Roman"/>
          <w:sz w:val="24"/>
          <w:szCs w:val="24"/>
        </w:rPr>
      </w:pPr>
    </w:p>
    <w:p w14:paraId="088C9FAA" w14:textId="77777777" w:rsidR="00B67765" w:rsidRPr="00F3301A" w:rsidRDefault="00B67765" w:rsidP="00F3301A">
      <w:pPr>
        <w:spacing w:line="480" w:lineRule="auto"/>
        <w:rPr>
          <w:rFonts w:ascii="Times New Roman" w:hAnsi="Times New Roman"/>
          <w:sz w:val="24"/>
          <w:szCs w:val="24"/>
        </w:rPr>
      </w:pPr>
    </w:p>
    <w:p w14:paraId="4AAA8843" w14:textId="77777777" w:rsidR="00B67765" w:rsidRPr="00F3301A" w:rsidRDefault="00B67765" w:rsidP="00F3301A">
      <w:pPr>
        <w:spacing w:line="480" w:lineRule="auto"/>
        <w:rPr>
          <w:rFonts w:ascii="Times New Roman" w:hAnsi="Times New Roman"/>
          <w:sz w:val="24"/>
          <w:szCs w:val="24"/>
        </w:rPr>
      </w:pPr>
    </w:p>
    <w:p w14:paraId="58387EFC" w14:textId="77777777" w:rsidR="00B67765" w:rsidRPr="00F3301A" w:rsidRDefault="00B67765" w:rsidP="00F3301A">
      <w:pPr>
        <w:spacing w:line="480" w:lineRule="auto"/>
        <w:rPr>
          <w:rFonts w:ascii="Times New Roman" w:hAnsi="Times New Roman"/>
          <w:sz w:val="24"/>
          <w:szCs w:val="24"/>
        </w:rPr>
      </w:pPr>
    </w:p>
    <w:p w14:paraId="7A75A6E9" w14:textId="77777777" w:rsidR="00B67765" w:rsidRPr="00F3301A" w:rsidRDefault="00B67765" w:rsidP="00F3301A">
      <w:pPr>
        <w:spacing w:line="480" w:lineRule="auto"/>
        <w:rPr>
          <w:rFonts w:ascii="Times New Roman" w:hAnsi="Times New Roman"/>
          <w:sz w:val="24"/>
          <w:szCs w:val="24"/>
        </w:rPr>
      </w:pPr>
    </w:p>
    <w:p w14:paraId="737577A1" w14:textId="77777777" w:rsidR="00B67765" w:rsidRPr="00F3301A" w:rsidRDefault="00B67765" w:rsidP="00F3301A">
      <w:pPr>
        <w:spacing w:line="480" w:lineRule="auto"/>
        <w:rPr>
          <w:rFonts w:ascii="Times New Roman" w:hAnsi="Times New Roman"/>
          <w:sz w:val="24"/>
          <w:szCs w:val="24"/>
        </w:rPr>
      </w:pPr>
    </w:p>
    <w:p w14:paraId="21B05B8A" w14:textId="77777777" w:rsidR="00B67765" w:rsidRPr="00F3301A" w:rsidRDefault="00B67765" w:rsidP="00F3301A">
      <w:pPr>
        <w:spacing w:line="480" w:lineRule="auto"/>
        <w:rPr>
          <w:rFonts w:ascii="Times New Roman" w:hAnsi="Times New Roman"/>
          <w:sz w:val="24"/>
          <w:szCs w:val="24"/>
        </w:rPr>
      </w:pPr>
    </w:p>
    <w:p w14:paraId="6ACA97F3" w14:textId="77777777" w:rsidR="00B67765" w:rsidRPr="00F3301A" w:rsidRDefault="00B67765" w:rsidP="00F3301A">
      <w:pPr>
        <w:spacing w:line="480" w:lineRule="auto"/>
        <w:rPr>
          <w:rFonts w:ascii="Times New Roman" w:hAnsi="Times New Roman"/>
          <w:sz w:val="24"/>
          <w:szCs w:val="24"/>
        </w:rPr>
      </w:pPr>
    </w:p>
    <w:p w14:paraId="62C52F2C" w14:textId="77777777" w:rsidR="00B67765" w:rsidRPr="00F3301A" w:rsidRDefault="00B67765" w:rsidP="00F3301A">
      <w:pPr>
        <w:spacing w:line="480" w:lineRule="auto"/>
        <w:rPr>
          <w:rFonts w:ascii="Times New Roman" w:hAnsi="Times New Roman"/>
          <w:sz w:val="24"/>
          <w:szCs w:val="24"/>
        </w:rPr>
      </w:pPr>
    </w:p>
    <w:p w14:paraId="0ED083A2" w14:textId="7934343E"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 xml:space="preserve">This </w:t>
      </w:r>
      <w:r w:rsidR="00254763" w:rsidRPr="00F3301A">
        <w:rPr>
          <w:rFonts w:ascii="Times New Roman" w:hAnsi="Times New Roman"/>
          <w:sz w:val="24"/>
          <w:szCs w:val="24"/>
        </w:rPr>
        <w:t>c</w:t>
      </w:r>
      <w:r w:rsidRPr="00F3301A">
        <w:rPr>
          <w:rFonts w:ascii="Times New Roman" w:hAnsi="Times New Roman"/>
          <w:sz w:val="24"/>
          <w:szCs w:val="24"/>
        </w:rPr>
        <w:t>hapter will evaluate the current information available on Counter</w:t>
      </w:r>
      <w:r w:rsidR="00D40D86" w:rsidRPr="00F3301A">
        <w:rPr>
          <w:rFonts w:ascii="Times New Roman" w:hAnsi="Times New Roman"/>
          <w:sz w:val="24"/>
          <w:szCs w:val="24"/>
        </w:rPr>
        <w:t>t</w:t>
      </w:r>
      <w:r w:rsidRPr="00F3301A">
        <w:rPr>
          <w:rFonts w:ascii="Times New Roman" w:hAnsi="Times New Roman"/>
          <w:sz w:val="24"/>
          <w:szCs w:val="24"/>
        </w:rPr>
        <w:t>ransference, Vicarious Trauma, Secondary Traumatic Stress and Compassion Fatigue whilst identifying potential overlaps and areas for growth within the subject area. This chapter will also use recommendations from the collated literature to propose areas for growth in terms of increasing safety within the field.</w:t>
      </w:r>
    </w:p>
    <w:p w14:paraId="7056A27C" w14:textId="206144F8"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To answer the research question ‘What are the positive and negative effects of the role of Counter-Transference on the counsellor and possible implications within the therapeutic relationship?’, this chapter will address the issues through meeting four different </w:t>
      </w:r>
      <w:r w:rsidR="00D40D86" w:rsidRPr="00F3301A">
        <w:rPr>
          <w:rFonts w:ascii="Times New Roman" w:hAnsi="Times New Roman"/>
          <w:sz w:val="24"/>
          <w:szCs w:val="24"/>
        </w:rPr>
        <w:t>aims</w:t>
      </w:r>
      <w:r w:rsidRPr="00F3301A">
        <w:rPr>
          <w:rFonts w:ascii="Times New Roman" w:hAnsi="Times New Roman"/>
          <w:sz w:val="24"/>
          <w:szCs w:val="24"/>
        </w:rPr>
        <w:t xml:space="preserve"> as proposed within the introduction. The first of which is to examine overlap within areas such as </w:t>
      </w:r>
      <w:r w:rsidR="00D40D86" w:rsidRPr="00F3301A">
        <w:rPr>
          <w:rFonts w:ascii="Times New Roman" w:hAnsi="Times New Roman"/>
          <w:sz w:val="24"/>
          <w:szCs w:val="24"/>
        </w:rPr>
        <w:t>C</w:t>
      </w:r>
      <w:r w:rsidRPr="00F3301A">
        <w:rPr>
          <w:rFonts w:ascii="Times New Roman" w:hAnsi="Times New Roman"/>
          <w:sz w:val="24"/>
          <w:szCs w:val="24"/>
        </w:rPr>
        <w:t>ounter</w:t>
      </w:r>
      <w:r w:rsidR="00D40D86" w:rsidRPr="00F3301A">
        <w:rPr>
          <w:rFonts w:ascii="Times New Roman" w:hAnsi="Times New Roman"/>
          <w:sz w:val="24"/>
          <w:szCs w:val="24"/>
        </w:rPr>
        <w:t>t</w:t>
      </w:r>
      <w:r w:rsidRPr="00F3301A">
        <w:rPr>
          <w:rFonts w:ascii="Times New Roman" w:hAnsi="Times New Roman"/>
          <w:sz w:val="24"/>
          <w:szCs w:val="24"/>
        </w:rPr>
        <w:t xml:space="preserve">ransference, Secondary </w:t>
      </w:r>
      <w:r w:rsidR="00D40D86" w:rsidRPr="00F3301A">
        <w:rPr>
          <w:rFonts w:ascii="Times New Roman" w:hAnsi="Times New Roman"/>
          <w:sz w:val="24"/>
          <w:szCs w:val="24"/>
        </w:rPr>
        <w:t>T</w:t>
      </w:r>
      <w:r w:rsidRPr="00F3301A">
        <w:rPr>
          <w:rFonts w:ascii="Times New Roman" w:hAnsi="Times New Roman"/>
          <w:sz w:val="24"/>
          <w:szCs w:val="24"/>
        </w:rPr>
        <w:t xml:space="preserve">raumatic </w:t>
      </w:r>
      <w:r w:rsidR="00D40D86" w:rsidRPr="00F3301A">
        <w:rPr>
          <w:rFonts w:ascii="Times New Roman" w:hAnsi="Times New Roman"/>
          <w:sz w:val="24"/>
          <w:szCs w:val="24"/>
        </w:rPr>
        <w:t>S</w:t>
      </w:r>
      <w:r w:rsidRPr="00F3301A">
        <w:rPr>
          <w:rFonts w:ascii="Times New Roman" w:hAnsi="Times New Roman"/>
          <w:sz w:val="24"/>
          <w:szCs w:val="24"/>
        </w:rPr>
        <w:t xml:space="preserve">tress, </w:t>
      </w:r>
      <w:r w:rsidR="00D40D86" w:rsidRPr="00F3301A">
        <w:rPr>
          <w:rFonts w:ascii="Times New Roman" w:hAnsi="Times New Roman"/>
          <w:sz w:val="24"/>
          <w:szCs w:val="24"/>
        </w:rPr>
        <w:t>V</w:t>
      </w:r>
      <w:r w:rsidRPr="00F3301A">
        <w:rPr>
          <w:rFonts w:ascii="Times New Roman" w:hAnsi="Times New Roman"/>
          <w:sz w:val="24"/>
          <w:szCs w:val="24"/>
        </w:rPr>
        <w:t xml:space="preserve">icarious </w:t>
      </w:r>
      <w:r w:rsidR="00D40D86" w:rsidRPr="00F3301A">
        <w:rPr>
          <w:rFonts w:ascii="Times New Roman" w:hAnsi="Times New Roman"/>
          <w:sz w:val="24"/>
          <w:szCs w:val="24"/>
        </w:rPr>
        <w:t>T</w:t>
      </w:r>
      <w:r w:rsidRPr="00F3301A">
        <w:rPr>
          <w:rFonts w:ascii="Times New Roman" w:hAnsi="Times New Roman"/>
          <w:sz w:val="24"/>
          <w:szCs w:val="24"/>
        </w:rPr>
        <w:t xml:space="preserve">rauma and </w:t>
      </w:r>
      <w:r w:rsidR="00D40D86" w:rsidRPr="00F3301A">
        <w:rPr>
          <w:rFonts w:ascii="Times New Roman" w:hAnsi="Times New Roman"/>
          <w:sz w:val="24"/>
          <w:szCs w:val="24"/>
        </w:rPr>
        <w:t>C</w:t>
      </w:r>
      <w:r w:rsidRPr="00F3301A">
        <w:rPr>
          <w:rFonts w:ascii="Times New Roman" w:hAnsi="Times New Roman"/>
          <w:sz w:val="24"/>
          <w:szCs w:val="24"/>
        </w:rPr>
        <w:t xml:space="preserve">ompassion </w:t>
      </w:r>
      <w:r w:rsidR="00D40D86" w:rsidRPr="00F3301A">
        <w:rPr>
          <w:rFonts w:ascii="Times New Roman" w:hAnsi="Times New Roman"/>
          <w:sz w:val="24"/>
          <w:szCs w:val="24"/>
        </w:rPr>
        <w:t>F</w:t>
      </w:r>
      <w:r w:rsidRPr="00F3301A">
        <w:rPr>
          <w:rFonts w:ascii="Times New Roman" w:hAnsi="Times New Roman"/>
          <w:sz w:val="24"/>
          <w:szCs w:val="24"/>
        </w:rPr>
        <w:t>atigue to create a more understandable and universal definition of the negative effects associated with their presence within the therapeutic alliance. This criterion will be met through an introduction of each subject followed by an analysis of the areas of overlap and following this a more universal definition will be introduced based on th</w:t>
      </w:r>
      <w:r w:rsidR="00254763" w:rsidRPr="00F3301A">
        <w:rPr>
          <w:rFonts w:ascii="Times New Roman" w:hAnsi="Times New Roman"/>
          <w:sz w:val="24"/>
          <w:szCs w:val="24"/>
        </w:rPr>
        <w:t>is piece of</w:t>
      </w:r>
      <w:r w:rsidRPr="00F3301A">
        <w:rPr>
          <w:rFonts w:ascii="Times New Roman" w:hAnsi="Times New Roman"/>
          <w:sz w:val="24"/>
          <w:szCs w:val="24"/>
        </w:rPr>
        <w:t xml:space="preserve"> analysis and </w:t>
      </w:r>
      <w:r w:rsidR="00254763" w:rsidRPr="00F3301A">
        <w:rPr>
          <w:rFonts w:ascii="Times New Roman" w:hAnsi="Times New Roman"/>
          <w:sz w:val="24"/>
          <w:szCs w:val="24"/>
        </w:rPr>
        <w:t xml:space="preserve">utilising </w:t>
      </w:r>
      <w:r w:rsidRPr="00F3301A">
        <w:rPr>
          <w:rFonts w:ascii="Times New Roman" w:hAnsi="Times New Roman"/>
          <w:sz w:val="24"/>
          <w:szCs w:val="24"/>
        </w:rPr>
        <w:t>recommendations obtained from relevant literature at the end of the chapter.</w:t>
      </w:r>
    </w:p>
    <w:p w14:paraId="46A45792" w14:textId="703DB1FA"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Building on the work of Neumann and Gamble (1995), Adams and Riggs (2008) put forward an exploratory </w:t>
      </w:r>
      <w:r w:rsidR="00D40D86" w:rsidRPr="00F3301A">
        <w:rPr>
          <w:rFonts w:ascii="Times New Roman" w:hAnsi="Times New Roman"/>
          <w:sz w:val="24"/>
          <w:szCs w:val="24"/>
        </w:rPr>
        <w:t>study investigating</w:t>
      </w:r>
      <w:r w:rsidRPr="00F3301A">
        <w:rPr>
          <w:rFonts w:ascii="Times New Roman" w:hAnsi="Times New Roman"/>
          <w:sz w:val="24"/>
          <w:szCs w:val="24"/>
        </w:rPr>
        <w:t xml:space="preserve"> the effects of vicarious trauma within recent counselling or clinical psychology graduates working with trauma. They proposed that there may be deeper contributing factors that may lead to potentially damaging instances of </w:t>
      </w:r>
      <w:r w:rsidR="00D40D86" w:rsidRPr="00F3301A">
        <w:rPr>
          <w:rFonts w:ascii="Times New Roman" w:hAnsi="Times New Roman"/>
          <w:sz w:val="24"/>
          <w:szCs w:val="24"/>
        </w:rPr>
        <w:t>C</w:t>
      </w:r>
      <w:r w:rsidRPr="00F3301A">
        <w:rPr>
          <w:rFonts w:ascii="Times New Roman" w:hAnsi="Times New Roman"/>
          <w:sz w:val="24"/>
          <w:szCs w:val="24"/>
        </w:rPr>
        <w:t>ounter</w:t>
      </w:r>
      <w:r w:rsidR="00D40D86" w:rsidRPr="00F3301A">
        <w:rPr>
          <w:rFonts w:ascii="Times New Roman" w:hAnsi="Times New Roman"/>
          <w:sz w:val="24"/>
          <w:szCs w:val="24"/>
        </w:rPr>
        <w:t>t</w:t>
      </w:r>
      <w:r w:rsidRPr="00F3301A">
        <w:rPr>
          <w:rFonts w:ascii="Times New Roman" w:hAnsi="Times New Roman"/>
          <w:sz w:val="24"/>
          <w:szCs w:val="24"/>
        </w:rPr>
        <w:t xml:space="preserve">ransference impacting what could be perceived to be an at-risk group. It is important to point out within this study that a partial contributing factor was a lack of substantial training in terms of trauma and its potential effects with 37 percent reporting a lack of substantial training within the subject. Everall and Paulson (2004) note that whilst there is an acknowledgment of the threats posed to psychotherapists by issues such as Secondary Traumatic Stress, there is even a lack of clarity in how this should be addressed within the basic ethical framework. For </w:t>
      </w:r>
      <w:r w:rsidRPr="00F3301A">
        <w:rPr>
          <w:rFonts w:ascii="Times New Roman" w:hAnsi="Times New Roman"/>
          <w:sz w:val="24"/>
          <w:szCs w:val="24"/>
        </w:rPr>
        <w:lastRenderedPageBreak/>
        <w:t>example, one of the ethical frameworks used to promote positive and ethical practice is that of Justice (BACP, 2018) which includes fair and impartial treatment of the client as well as the implementation of adequate services but does not explicitly say how this criteria is to be met. It also does not propose what to do if these criteria have not been there in itself having ethical implications and posing risks towards all involved in the therapeutic relationship. They also put forward the notion that even common terms such as self-awareness are not thoroughly explained and very much open to interpretation which can be a pitfall in terms of minimising risk to psychotherapists. These points further illuminate the statement put forward by Baird and Kracen (2006) that a lack of accessible knowledge or clarity within the area could be potentially harmful</w:t>
      </w:r>
      <w:r w:rsidR="00DE049F" w:rsidRPr="00F3301A">
        <w:rPr>
          <w:rFonts w:ascii="Times New Roman" w:hAnsi="Times New Roman"/>
          <w:sz w:val="24"/>
          <w:szCs w:val="24"/>
        </w:rPr>
        <w:t>,</w:t>
      </w:r>
      <w:r w:rsidRPr="00F3301A">
        <w:rPr>
          <w:rFonts w:ascii="Times New Roman" w:hAnsi="Times New Roman"/>
          <w:sz w:val="24"/>
          <w:szCs w:val="24"/>
        </w:rPr>
        <w:t xml:space="preserve"> which is something this piece of literature shall aim to address by offering distinct definitions and ways to minimise risk posed to psychotherapists from Counter-Transference, Vicarious Trauma, Secondary traumatic Stress and Compassion Fatigue.</w:t>
      </w:r>
    </w:p>
    <w:p w14:paraId="29C064DE" w14:textId="6C121B4B"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The growing importance of this subject could be further put into perspective through findings reported by Whyman (2018). It has been reported that there has been an increase of 65 percent on the demand for private counselling services within the U.K since 2016. This eludes to increased risk both through the threat of </w:t>
      </w:r>
      <w:r w:rsidR="00C36820" w:rsidRPr="00F3301A">
        <w:rPr>
          <w:rFonts w:ascii="Times New Roman" w:hAnsi="Times New Roman"/>
          <w:sz w:val="24"/>
          <w:szCs w:val="24"/>
        </w:rPr>
        <w:t>B</w:t>
      </w:r>
      <w:r w:rsidRPr="00F3301A">
        <w:rPr>
          <w:rFonts w:ascii="Times New Roman" w:hAnsi="Times New Roman"/>
          <w:sz w:val="24"/>
          <w:szCs w:val="24"/>
        </w:rPr>
        <w:t xml:space="preserve">urnout for existing therapists as well as a need for further trainee therapists and thus possible further risk through possible lack of adequate training (Adams and Riggs, 2008) or through the inherent risk already posed to recently qualified or trainee therapists. </w:t>
      </w:r>
    </w:p>
    <w:p w14:paraId="54EA508B" w14:textId="3D7D0E48"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In terms of highlighting the</w:t>
      </w:r>
      <w:r w:rsidR="00254763" w:rsidRPr="00F3301A">
        <w:rPr>
          <w:rFonts w:ascii="Times New Roman" w:hAnsi="Times New Roman"/>
          <w:sz w:val="24"/>
          <w:szCs w:val="24"/>
        </w:rPr>
        <w:t xml:space="preserve"> current academic </w:t>
      </w:r>
      <w:r w:rsidRPr="00F3301A">
        <w:rPr>
          <w:rFonts w:ascii="Times New Roman" w:hAnsi="Times New Roman"/>
          <w:sz w:val="24"/>
          <w:szCs w:val="24"/>
        </w:rPr>
        <w:t xml:space="preserve">climate of those </w:t>
      </w:r>
      <w:r w:rsidR="00254763" w:rsidRPr="00F3301A">
        <w:rPr>
          <w:rFonts w:ascii="Times New Roman" w:hAnsi="Times New Roman"/>
          <w:sz w:val="24"/>
          <w:szCs w:val="24"/>
        </w:rPr>
        <w:t xml:space="preserve">who may be at risk from these </w:t>
      </w:r>
      <w:r w:rsidRPr="00F3301A">
        <w:rPr>
          <w:rFonts w:ascii="Times New Roman" w:hAnsi="Times New Roman"/>
          <w:sz w:val="24"/>
          <w:szCs w:val="24"/>
        </w:rPr>
        <w:t>issues, this is additionally amplified by statistics published by Baker (2018). It was reported within England alone more than 10 percent of the population hav</w:t>
      </w:r>
      <w:r w:rsidR="00C36820" w:rsidRPr="00F3301A">
        <w:rPr>
          <w:rFonts w:ascii="Times New Roman" w:hAnsi="Times New Roman"/>
          <w:sz w:val="24"/>
          <w:szCs w:val="24"/>
        </w:rPr>
        <w:t>e</w:t>
      </w:r>
      <w:r w:rsidRPr="00F3301A">
        <w:rPr>
          <w:rFonts w:ascii="Times New Roman" w:hAnsi="Times New Roman"/>
          <w:sz w:val="24"/>
          <w:szCs w:val="24"/>
        </w:rPr>
        <w:t xml:space="preserve"> been screened positive for PTSD. In terms of scope beyond just that of PTSD and inclusive of traumatic material, Lewis et al. (2019) conducted a longitudinal study on more than 2000 children born within England </w:t>
      </w:r>
      <w:r w:rsidRPr="00F3301A">
        <w:rPr>
          <w:rFonts w:ascii="Times New Roman" w:hAnsi="Times New Roman"/>
          <w:sz w:val="24"/>
          <w:szCs w:val="24"/>
        </w:rPr>
        <w:lastRenderedPageBreak/>
        <w:t>and Wales between 1994 and 1995. They reported that by 18 years of age 31.1</w:t>
      </w:r>
      <w:r w:rsidR="00254763" w:rsidRPr="00F3301A">
        <w:rPr>
          <w:rFonts w:ascii="Times New Roman" w:hAnsi="Times New Roman"/>
          <w:sz w:val="24"/>
          <w:szCs w:val="24"/>
        </w:rPr>
        <w:t xml:space="preserve">% </w:t>
      </w:r>
      <w:r w:rsidRPr="00F3301A">
        <w:rPr>
          <w:rFonts w:ascii="Times New Roman" w:hAnsi="Times New Roman"/>
          <w:sz w:val="24"/>
          <w:szCs w:val="24"/>
        </w:rPr>
        <w:t>had experienced exposure to trauma with a further 7.8</w:t>
      </w:r>
      <w:r w:rsidR="00254763" w:rsidRPr="00F3301A">
        <w:rPr>
          <w:rFonts w:ascii="Times New Roman" w:hAnsi="Times New Roman"/>
          <w:sz w:val="24"/>
          <w:szCs w:val="24"/>
        </w:rPr>
        <w:t xml:space="preserve">% </w:t>
      </w:r>
      <w:r w:rsidRPr="00F3301A">
        <w:rPr>
          <w:rFonts w:ascii="Times New Roman" w:hAnsi="Times New Roman"/>
          <w:sz w:val="24"/>
          <w:szCs w:val="24"/>
        </w:rPr>
        <w:t xml:space="preserve">reporting that they had experienced symptoms of PTSD as a result. </w:t>
      </w:r>
    </w:p>
    <w:p w14:paraId="3C20D1AB" w14:textId="656252D9" w:rsidR="00BD1BF3" w:rsidRPr="00F3301A" w:rsidRDefault="00254763" w:rsidP="00F3301A">
      <w:pPr>
        <w:spacing w:line="480" w:lineRule="auto"/>
        <w:rPr>
          <w:rFonts w:ascii="Times New Roman" w:hAnsi="Times New Roman"/>
          <w:sz w:val="24"/>
          <w:szCs w:val="24"/>
        </w:rPr>
      </w:pPr>
      <w:r w:rsidRPr="00F3301A">
        <w:rPr>
          <w:rFonts w:ascii="Times New Roman" w:hAnsi="Times New Roman"/>
          <w:sz w:val="24"/>
          <w:szCs w:val="24"/>
        </w:rPr>
        <w:t>Taking into account the</w:t>
      </w:r>
      <w:r w:rsidR="00BD1BF3" w:rsidRPr="00F3301A">
        <w:rPr>
          <w:rFonts w:ascii="Times New Roman" w:hAnsi="Times New Roman"/>
          <w:sz w:val="24"/>
          <w:szCs w:val="24"/>
        </w:rPr>
        <w:t xml:space="preserve"> increasing workload for existing therapists as well as such a high proportion of the population that may have been exposed to traumatic experiences, this </w:t>
      </w:r>
      <w:r w:rsidRPr="00F3301A">
        <w:rPr>
          <w:rFonts w:ascii="Times New Roman" w:hAnsi="Times New Roman"/>
          <w:sz w:val="24"/>
          <w:szCs w:val="24"/>
        </w:rPr>
        <w:t>perpetuates the importance of a</w:t>
      </w:r>
      <w:r w:rsidR="00BD1BF3" w:rsidRPr="00F3301A">
        <w:rPr>
          <w:rFonts w:ascii="Times New Roman" w:hAnsi="Times New Roman"/>
          <w:sz w:val="24"/>
          <w:szCs w:val="24"/>
        </w:rPr>
        <w:t xml:space="preserve"> purpose of this research</w:t>
      </w:r>
      <w:r w:rsidRPr="00F3301A">
        <w:rPr>
          <w:rFonts w:ascii="Times New Roman" w:hAnsi="Times New Roman"/>
          <w:sz w:val="24"/>
          <w:szCs w:val="24"/>
        </w:rPr>
        <w:t xml:space="preserve"> in terms of </w:t>
      </w:r>
      <w:r w:rsidR="00BD1BF3" w:rsidRPr="00F3301A">
        <w:rPr>
          <w:rFonts w:ascii="Times New Roman" w:hAnsi="Times New Roman"/>
          <w:sz w:val="24"/>
          <w:szCs w:val="24"/>
        </w:rPr>
        <w:t>creat</w:t>
      </w:r>
      <w:r w:rsidRPr="00F3301A">
        <w:rPr>
          <w:rFonts w:ascii="Times New Roman" w:hAnsi="Times New Roman"/>
          <w:sz w:val="24"/>
          <w:szCs w:val="24"/>
        </w:rPr>
        <w:t>ing</w:t>
      </w:r>
      <w:r w:rsidR="00BD1BF3" w:rsidRPr="00F3301A">
        <w:rPr>
          <w:rFonts w:ascii="Times New Roman" w:hAnsi="Times New Roman"/>
          <w:sz w:val="24"/>
          <w:szCs w:val="24"/>
        </w:rPr>
        <w:t xml:space="preserve"> an easy to understand guide to increase safety for both client and therapist in terms of the negative effects that may be posed by traumatic material within the therapeutic relationship. </w:t>
      </w:r>
    </w:p>
    <w:p w14:paraId="5218598C" w14:textId="1E903741"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 literature has been collected using all means available such as use of libraries, online sources, the use various online journal databases has been utilised to gather the data used within this research. The online databases consist of Taylor &amp; Francis, ResearchGate, APA PsychNet, JSTOR, ScienceDirect and Google Scholar. The topic areas will be formally discussed and then synthesised using a critiqued version of the Foucauldian four principles of discourse analysis</w:t>
      </w:r>
      <w:r w:rsidR="00254763" w:rsidRPr="00F3301A">
        <w:rPr>
          <w:rFonts w:ascii="Times New Roman" w:hAnsi="Times New Roman"/>
          <w:sz w:val="24"/>
          <w:szCs w:val="24"/>
        </w:rPr>
        <w:t xml:space="preserve"> as suggested by Hook (2004)</w:t>
      </w:r>
      <w:r w:rsidRPr="00F3301A">
        <w:rPr>
          <w:rFonts w:ascii="Times New Roman" w:hAnsi="Times New Roman"/>
          <w:sz w:val="24"/>
          <w:szCs w:val="24"/>
        </w:rPr>
        <w:t>.</w:t>
      </w:r>
    </w:p>
    <w:p w14:paraId="0B303431" w14:textId="1A6D2C2F" w:rsidR="00BD1BF3" w:rsidRPr="00F3301A" w:rsidRDefault="009140AF" w:rsidP="00F3301A">
      <w:pPr>
        <w:spacing w:line="480" w:lineRule="auto"/>
        <w:rPr>
          <w:rFonts w:ascii="Times New Roman" w:hAnsi="Times New Roman"/>
          <w:sz w:val="24"/>
          <w:szCs w:val="24"/>
        </w:rPr>
      </w:pPr>
      <w:r w:rsidRPr="00F3301A">
        <w:rPr>
          <w:rFonts w:ascii="Times New Roman" w:hAnsi="Times New Roman"/>
          <w:sz w:val="24"/>
          <w:szCs w:val="24"/>
        </w:rPr>
        <w:t>In order to give context on the role of Counter</w:t>
      </w:r>
      <w:r w:rsidR="00C36820" w:rsidRPr="00F3301A">
        <w:rPr>
          <w:rFonts w:ascii="Times New Roman" w:hAnsi="Times New Roman"/>
          <w:sz w:val="24"/>
          <w:szCs w:val="24"/>
        </w:rPr>
        <w:t>t</w:t>
      </w:r>
      <w:r w:rsidRPr="00F3301A">
        <w:rPr>
          <w:rFonts w:ascii="Times New Roman" w:hAnsi="Times New Roman"/>
          <w:sz w:val="24"/>
          <w:szCs w:val="24"/>
        </w:rPr>
        <w:t xml:space="preserve">ransference within the therapeutic relationship, it is important to understand exactly what it is and how it may transpire. </w:t>
      </w:r>
      <w:r w:rsidR="00BD1BF3" w:rsidRPr="00F3301A">
        <w:rPr>
          <w:rFonts w:ascii="Times New Roman" w:hAnsi="Times New Roman"/>
          <w:sz w:val="24"/>
          <w:szCs w:val="24"/>
        </w:rPr>
        <w:t>According to Prasko et al. (2010) Transference and Counter</w:t>
      </w:r>
      <w:r w:rsidR="00C36820" w:rsidRPr="00F3301A">
        <w:rPr>
          <w:rFonts w:ascii="Times New Roman" w:hAnsi="Times New Roman"/>
          <w:sz w:val="24"/>
          <w:szCs w:val="24"/>
        </w:rPr>
        <w:t>t</w:t>
      </w:r>
      <w:r w:rsidR="00BD1BF3" w:rsidRPr="00F3301A">
        <w:rPr>
          <w:rFonts w:ascii="Times New Roman" w:hAnsi="Times New Roman"/>
          <w:sz w:val="24"/>
          <w:szCs w:val="24"/>
        </w:rPr>
        <w:t>ransference within the therapeutic relationship can exist when current perceptions may evoke emotions from the past and thus invoke a similar response. This may not even be about what is currently happening within the relationship but rather a trigger to propel a learned response. They can exist both positively and negatively and can have a profound effect on the relationship.</w:t>
      </w:r>
    </w:p>
    <w:p w14:paraId="534EF798" w14:textId="767A2165"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Within Counter</w:t>
      </w:r>
      <w:r w:rsidR="00C36820" w:rsidRPr="00F3301A">
        <w:rPr>
          <w:rFonts w:ascii="Times New Roman" w:hAnsi="Times New Roman"/>
          <w:sz w:val="24"/>
          <w:szCs w:val="24"/>
        </w:rPr>
        <w:t>t</w:t>
      </w:r>
      <w:r w:rsidRPr="00F3301A">
        <w:rPr>
          <w:rFonts w:ascii="Times New Roman" w:hAnsi="Times New Roman"/>
          <w:sz w:val="24"/>
          <w:szCs w:val="24"/>
        </w:rPr>
        <w:t xml:space="preserve">ransference there is a lot of ambiguity in terms of the types </w:t>
      </w:r>
      <w:r w:rsidR="0062665F" w:rsidRPr="00F3301A">
        <w:rPr>
          <w:rFonts w:ascii="Times New Roman" w:hAnsi="Times New Roman"/>
          <w:sz w:val="24"/>
          <w:szCs w:val="24"/>
        </w:rPr>
        <w:t xml:space="preserve">of </w:t>
      </w:r>
      <w:r w:rsidRPr="00F3301A">
        <w:rPr>
          <w:rFonts w:ascii="Times New Roman" w:hAnsi="Times New Roman"/>
          <w:sz w:val="24"/>
          <w:szCs w:val="24"/>
        </w:rPr>
        <w:t>Counter</w:t>
      </w:r>
      <w:r w:rsidR="00D60DF7" w:rsidRPr="00F3301A">
        <w:rPr>
          <w:rFonts w:ascii="Times New Roman" w:hAnsi="Times New Roman"/>
          <w:sz w:val="24"/>
          <w:szCs w:val="24"/>
        </w:rPr>
        <w:t>t</w:t>
      </w:r>
      <w:r w:rsidRPr="00F3301A">
        <w:rPr>
          <w:rFonts w:ascii="Times New Roman" w:hAnsi="Times New Roman"/>
          <w:sz w:val="24"/>
          <w:szCs w:val="24"/>
        </w:rPr>
        <w:t xml:space="preserve">ransference and the terminology that exists. This can not only confuse what is happening within the therapeutic relationship but can make it harder to know how to address any issues which </w:t>
      </w:r>
      <w:r w:rsidR="009140AF" w:rsidRPr="00F3301A">
        <w:rPr>
          <w:rFonts w:ascii="Times New Roman" w:hAnsi="Times New Roman"/>
          <w:sz w:val="24"/>
          <w:szCs w:val="24"/>
        </w:rPr>
        <w:t>in turn</w:t>
      </w:r>
      <w:r w:rsidRPr="00F3301A">
        <w:rPr>
          <w:rFonts w:ascii="Times New Roman" w:hAnsi="Times New Roman"/>
          <w:sz w:val="24"/>
          <w:szCs w:val="24"/>
        </w:rPr>
        <w:t xml:space="preserve"> poses</w:t>
      </w:r>
      <w:r w:rsidR="009140AF" w:rsidRPr="00F3301A">
        <w:rPr>
          <w:rFonts w:ascii="Times New Roman" w:hAnsi="Times New Roman"/>
          <w:sz w:val="24"/>
          <w:szCs w:val="24"/>
        </w:rPr>
        <w:t xml:space="preserve"> further</w:t>
      </w:r>
      <w:r w:rsidRPr="00F3301A">
        <w:rPr>
          <w:rFonts w:ascii="Times New Roman" w:hAnsi="Times New Roman"/>
          <w:sz w:val="24"/>
          <w:szCs w:val="24"/>
        </w:rPr>
        <w:t xml:space="preserve"> risk to both the client and the therapist. For example, </w:t>
      </w:r>
      <w:r w:rsidRPr="00F3301A">
        <w:rPr>
          <w:rFonts w:ascii="Times New Roman" w:hAnsi="Times New Roman"/>
          <w:sz w:val="24"/>
          <w:szCs w:val="24"/>
        </w:rPr>
        <w:lastRenderedPageBreak/>
        <w:t xml:space="preserve">Tishby and Wiseman (2014) proposed </w:t>
      </w:r>
      <w:r w:rsidR="009140AF" w:rsidRPr="00F3301A">
        <w:rPr>
          <w:rFonts w:ascii="Times New Roman" w:hAnsi="Times New Roman"/>
          <w:sz w:val="24"/>
          <w:szCs w:val="24"/>
        </w:rPr>
        <w:t>four</w:t>
      </w:r>
      <w:r w:rsidRPr="00F3301A">
        <w:rPr>
          <w:rFonts w:ascii="Times New Roman" w:hAnsi="Times New Roman"/>
          <w:sz w:val="24"/>
          <w:szCs w:val="24"/>
        </w:rPr>
        <w:t xml:space="preserve"> different types of </w:t>
      </w:r>
      <w:r w:rsidR="00C36820" w:rsidRPr="00F3301A">
        <w:rPr>
          <w:rFonts w:ascii="Times New Roman" w:hAnsi="Times New Roman"/>
          <w:sz w:val="24"/>
          <w:szCs w:val="24"/>
        </w:rPr>
        <w:t>C</w:t>
      </w:r>
      <w:r w:rsidRPr="00F3301A">
        <w:rPr>
          <w:rFonts w:ascii="Times New Roman" w:hAnsi="Times New Roman"/>
          <w:sz w:val="24"/>
          <w:szCs w:val="24"/>
        </w:rPr>
        <w:t>ounter</w:t>
      </w:r>
      <w:r w:rsidR="00C36820" w:rsidRPr="00F3301A">
        <w:rPr>
          <w:rFonts w:ascii="Times New Roman" w:hAnsi="Times New Roman"/>
          <w:sz w:val="24"/>
          <w:szCs w:val="24"/>
        </w:rPr>
        <w:t>t</w:t>
      </w:r>
      <w:r w:rsidRPr="00F3301A">
        <w:rPr>
          <w:rFonts w:ascii="Times New Roman" w:hAnsi="Times New Roman"/>
          <w:sz w:val="24"/>
          <w:szCs w:val="24"/>
        </w:rPr>
        <w:t xml:space="preserve">ransference which were contrived from the therapist’s relationship with their own parents. Prasko et al. (2010) put forward </w:t>
      </w:r>
      <w:r w:rsidR="00C36820" w:rsidRPr="00F3301A">
        <w:rPr>
          <w:rFonts w:ascii="Times New Roman" w:hAnsi="Times New Roman"/>
          <w:sz w:val="24"/>
          <w:szCs w:val="24"/>
        </w:rPr>
        <w:t>11</w:t>
      </w:r>
      <w:r w:rsidRPr="00F3301A">
        <w:rPr>
          <w:rFonts w:ascii="Times New Roman" w:hAnsi="Times New Roman"/>
          <w:sz w:val="24"/>
          <w:szCs w:val="24"/>
        </w:rPr>
        <w:t xml:space="preserve"> different forms of transference and </w:t>
      </w:r>
      <w:r w:rsidR="00C36820" w:rsidRPr="00F3301A">
        <w:rPr>
          <w:rFonts w:ascii="Times New Roman" w:hAnsi="Times New Roman"/>
          <w:sz w:val="24"/>
          <w:szCs w:val="24"/>
        </w:rPr>
        <w:t>eight</w:t>
      </w:r>
      <w:r w:rsidRPr="00F3301A">
        <w:rPr>
          <w:rFonts w:ascii="Times New Roman" w:hAnsi="Times New Roman"/>
          <w:sz w:val="24"/>
          <w:szCs w:val="24"/>
        </w:rPr>
        <w:t xml:space="preserve"> different forms of </w:t>
      </w:r>
      <w:r w:rsidR="00C36820" w:rsidRPr="00F3301A">
        <w:rPr>
          <w:rFonts w:ascii="Times New Roman" w:hAnsi="Times New Roman"/>
          <w:sz w:val="24"/>
          <w:szCs w:val="24"/>
        </w:rPr>
        <w:t>C</w:t>
      </w:r>
      <w:r w:rsidRPr="00F3301A">
        <w:rPr>
          <w:rFonts w:ascii="Times New Roman" w:hAnsi="Times New Roman"/>
          <w:sz w:val="24"/>
          <w:szCs w:val="24"/>
        </w:rPr>
        <w:t>ounter</w:t>
      </w:r>
      <w:r w:rsidR="00C36820" w:rsidRPr="00F3301A">
        <w:rPr>
          <w:rFonts w:ascii="Times New Roman" w:hAnsi="Times New Roman"/>
          <w:sz w:val="24"/>
          <w:szCs w:val="24"/>
        </w:rPr>
        <w:t>t</w:t>
      </w:r>
      <w:r w:rsidRPr="00F3301A">
        <w:rPr>
          <w:rFonts w:ascii="Times New Roman" w:hAnsi="Times New Roman"/>
          <w:sz w:val="24"/>
          <w:szCs w:val="24"/>
        </w:rPr>
        <w:t>ransference. There seems to be sizeable variations just in identifying the phenomena, regardless of being able to address any potentially harmful issues that may arise or any possible beneficial effects that could be utilised through acknowledgement and working with its presence within the therapeutic relationship.</w:t>
      </w:r>
    </w:p>
    <w:p w14:paraId="53742D75" w14:textId="77777777" w:rsidR="00C36820"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For the purpose of this piece of research the working definition of the types of </w:t>
      </w:r>
      <w:r w:rsidR="00C36820" w:rsidRPr="00F3301A">
        <w:rPr>
          <w:rFonts w:ascii="Times New Roman" w:hAnsi="Times New Roman"/>
          <w:sz w:val="24"/>
          <w:szCs w:val="24"/>
        </w:rPr>
        <w:t>C</w:t>
      </w:r>
      <w:r w:rsidRPr="00F3301A">
        <w:rPr>
          <w:rFonts w:ascii="Times New Roman" w:hAnsi="Times New Roman"/>
          <w:sz w:val="24"/>
          <w:szCs w:val="24"/>
        </w:rPr>
        <w:t>ounter</w:t>
      </w:r>
      <w:r w:rsidR="00C36820" w:rsidRPr="00F3301A">
        <w:rPr>
          <w:rFonts w:ascii="Times New Roman" w:hAnsi="Times New Roman"/>
          <w:sz w:val="24"/>
          <w:szCs w:val="24"/>
        </w:rPr>
        <w:t>t</w:t>
      </w:r>
      <w:r w:rsidRPr="00F3301A">
        <w:rPr>
          <w:rFonts w:ascii="Times New Roman" w:hAnsi="Times New Roman"/>
          <w:sz w:val="24"/>
          <w:szCs w:val="24"/>
        </w:rPr>
        <w:t xml:space="preserve">ransference will be based on the work of Ensink et al. (2013). The reason this has been chosen is that although the work of Prasko et al. (2010) does include a number of </w:t>
      </w:r>
      <w:r w:rsidR="0062665F" w:rsidRPr="00F3301A">
        <w:rPr>
          <w:rFonts w:ascii="Times New Roman" w:hAnsi="Times New Roman"/>
          <w:sz w:val="24"/>
          <w:szCs w:val="24"/>
        </w:rPr>
        <w:t>characteristics</w:t>
      </w:r>
      <w:r w:rsidRPr="00F3301A">
        <w:rPr>
          <w:rFonts w:ascii="Times New Roman" w:hAnsi="Times New Roman"/>
          <w:sz w:val="24"/>
          <w:szCs w:val="24"/>
        </w:rPr>
        <w:t xml:space="preserve"> to </w:t>
      </w:r>
      <w:r w:rsidR="0062665F" w:rsidRPr="00F3301A">
        <w:rPr>
          <w:rFonts w:ascii="Times New Roman" w:hAnsi="Times New Roman"/>
          <w:sz w:val="24"/>
          <w:szCs w:val="24"/>
        </w:rPr>
        <w:t>acknowledge</w:t>
      </w:r>
      <w:r w:rsidRPr="00F3301A">
        <w:rPr>
          <w:rFonts w:ascii="Times New Roman" w:hAnsi="Times New Roman"/>
          <w:sz w:val="24"/>
          <w:szCs w:val="24"/>
        </w:rPr>
        <w:t xml:space="preserve"> in order to identify </w:t>
      </w:r>
      <w:r w:rsidR="0062665F" w:rsidRPr="00F3301A">
        <w:rPr>
          <w:rFonts w:ascii="Times New Roman" w:hAnsi="Times New Roman"/>
          <w:sz w:val="24"/>
          <w:szCs w:val="24"/>
        </w:rPr>
        <w:t xml:space="preserve">whether phenomena within the therapeutic relationship </w:t>
      </w:r>
      <w:r w:rsidRPr="00F3301A">
        <w:rPr>
          <w:rFonts w:ascii="Times New Roman" w:hAnsi="Times New Roman"/>
          <w:sz w:val="24"/>
          <w:szCs w:val="24"/>
        </w:rPr>
        <w:t>may be</w:t>
      </w:r>
      <w:r w:rsidR="0062665F" w:rsidRPr="00F3301A">
        <w:rPr>
          <w:rFonts w:ascii="Times New Roman" w:hAnsi="Times New Roman"/>
          <w:sz w:val="24"/>
          <w:szCs w:val="24"/>
        </w:rPr>
        <w:t xml:space="preserve"> contrived from</w:t>
      </w:r>
      <w:r w:rsidRPr="00F3301A">
        <w:rPr>
          <w:rFonts w:ascii="Times New Roman" w:hAnsi="Times New Roman"/>
          <w:sz w:val="24"/>
          <w:szCs w:val="24"/>
        </w:rPr>
        <w:t xml:space="preserve"> </w:t>
      </w:r>
      <w:r w:rsidR="00C36820" w:rsidRPr="00F3301A">
        <w:rPr>
          <w:rFonts w:ascii="Times New Roman" w:hAnsi="Times New Roman"/>
          <w:sz w:val="24"/>
          <w:szCs w:val="24"/>
        </w:rPr>
        <w:t>T</w:t>
      </w:r>
      <w:r w:rsidRPr="00F3301A">
        <w:rPr>
          <w:rFonts w:ascii="Times New Roman" w:hAnsi="Times New Roman"/>
          <w:sz w:val="24"/>
          <w:szCs w:val="24"/>
        </w:rPr>
        <w:t>ransference/</w:t>
      </w:r>
      <w:r w:rsidR="00C36820" w:rsidRPr="00F3301A">
        <w:rPr>
          <w:rFonts w:ascii="Times New Roman" w:hAnsi="Times New Roman"/>
          <w:sz w:val="24"/>
          <w:szCs w:val="24"/>
        </w:rPr>
        <w:t>C</w:t>
      </w:r>
      <w:r w:rsidRPr="00F3301A">
        <w:rPr>
          <w:rFonts w:ascii="Times New Roman" w:hAnsi="Times New Roman"/>
          <w:sz w:val="24"/>
          <w:szCs w:val="24"/>
        </w:rPr>
        <w:t>ounter</w:t>
      </w:r>
      <w:r w:rsidR="00C36820" w:rsidRPr="00F3301A">
        <w:rPr>
          <w:rFonts w:ascii="Times New Roman" w:hAnsi="Times New Roman"/>
          <w:sz w:val="24"/>
          <w:szCs w:val="24"/>
        </w:rPr>
        <w:t>t</w:t>
      </w:r>
      <w:r w:rsidRPr="00F3301A">
        <w:rPr>
          <w:rFonts w:ascii="Times New Roman" w:hAnsi="Times New Roman"/>
          <w:sz w:val="24"/>
          <w:szCs w:val="24"/>
        </w:rPr>
        <w:t xml:space="preserve">ransference, it unfortunately may be seen to broaden things out to a confusing level and bases it’s categorisation more on scenario based criteria rather than what may have been happening to possibly create such a scenario. An example of this could be the Aggressive type of </w:t>
      </w:r>
      <w:r w:rsidR="00C36820" w:rsidRPr="00F3301A">
        <w:rPr>
          <w:rFonts w:ascii="Times New Roman" w:hAnsi="Times New Roman"/>
          <w:sz w:val="24"/>
          <w:szCs w:val="24"/>
        </w:rPr>
        <w:t>C</w:t>
      </w:r>
      <w:r w:rsidRPr="00F3301A">
        <w:rPr>
          <w:rFonts w:ascii="Times New Roman" w:hAnsi="Times New Roman"/>
          <w:sz w:val="24"/>
          <w:szCs w:val="24"/>
        </w:rPr>
        <w:t>ounter</w:t>
      </w:r>
      <w:r w:rsidR="00C36820" w:rsidRPr="00F3301A">
        <w:rPr>
          <w:rFonts w:ascii="Times New Roman" w:hAnsi="Times New Roman"/>
          <w:sz w:val="24"/>
          <w:szCs w:val="24"/>
        </w:rPr>
        <w:t>t</w:t>
      </w:r>
      <w:r w:rsidRPr="00F3301A">
        <w:rPr>
          <w:rFonts w:ascii="Times New Roman" w:hAnsi="Times New Roman"/>
          <w:sz w:val="24"/>
          <w:szCs w:val="24"/>
        </w:rPr>
        <w:t>ransference proposed by Prasko et al (2013). While it acknowledges the negative emotional perspective of the therapist towards the client and how they may behave in response to the phenomena, it does not necessarily offer insight as to where this may have originated within the therapist as a type of Counter</w:t>
      </w:r>
      <w:r w:rsidR="00C36820" w:rsidRPr="00F3301A">
        <w:rPr>
          <w:rFonts w:ascii="Times New Roman" w:hAnsi="Times New Roman"/>
          <w:sz w:val="24"/>
          <w:szCs w:val="24"/>
        </w:rPr>
        <w:t>t</w:t>
      </w:r>
      <w:r w:rsidRPr="00F3301A">
        <w:rPr>
          <w:rFonts w:ascii="Times New Roman" w:hAnsi="Times New Roman"/>
          <w:sz w:val="24"/>
          <w:szCs w:val="24"/>
        </w:rPr>
        <w:t>ransference. This could be due to many reasons, Prasko et al. (2010) refer to how Counter</w:t>
      </w:r>
      <w:r w:rsidR="00C36820" w:rsidRPr="00F3301A">
        <w:rPr>
          <w:rFonts w:ascii="Times New Roman" w:hAnsi="Times New Roman"/>
          <w:sz w:val="24"/>
          <w:szCs w:val="24"/>
        </w:rPr>
        <w:t>t</w:t>
      </w:r>
      <w:r w:rsidRPr="00F3301A">
        <w:rPr>
          <w:rFonts w:ascii="Times New Roman" w:hAnsi="Times New Roman"/>
          <w:sz w:val="24"/>
          <w:szCs w:val="24"/>
        </w:rPr>
        <w:t xml:space="preserve">ransference is under-utilised within CBT and as such have been very specialised within their analysis of the phenomena in terms </w:t>
      </w:r>
      <w:r w:rsidR="0062665F" w:rsidRPr="00F3301A">
        <w:rPr>
          <w:rFonts w:ascii="Times New Roman" w:hAnsi="Times New Roman"/>
          <w:sz w:val="24"/>
          <w:szCs w:val="24"/>
        </w:rPr>
        <w:t xml:space="preserve">of </w:t>
      </w:r>
      <w:r w:rsidRPr="00F3301A">
        <w:rPr>
          <w:rFonts w:ascii="Times New Roman" w:hAnsi="Times New Roman"/>
          <w:sz w:val="24"/>
          <w:szCs w:val="24"/>
        </w:rPr>
        <w:t xml:space="preserve">the cognitive behavioural elements of it. </w:t>
      </w:r>
    </w:p>
    <w:p w14:paraId="177D5A1D" w14:textId="202547D5"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For the purpose of this research, the subject will be looked at on a more generalised level across modalities, offering opportunity for increasingly specialist inquiry on the subject in future research. Prasko et al. (2010) refer to the differences in perspective on </w:t>
      </w:r>
      <w:r w:rsidRPr="00F3301A">
        <w:rPr>
          <w:rFonts w:ascii="Times New Roman" w:hAnsi="Times New Roman"/>
          <w:sz w:val="24"/>
          <w:szCs w:val="24"/>
        </w:rPr>
        <w:lastRenderedPageBreak/>
        <w:t>Counter</w:t>
      </w:r>
      <w:r w:rsidR="00C36820" w:rsidRPr="00F3301A">
        <w:rPr>
          <w:rFonts w:ascii="Times New Roman" w:hAnsi="Times New Roman"/>
          <w:sz w:val="24"/>
          <w:szCs w:val="24"/>
        </w:rPr>
        <w:t>t</w:t>
      </w:r>
      <w:r w:rsidRPr="00F3301A">
        <w:rPr>
          <w:rFonts w:ascii="Times New Roman" w:hAnsi="Times New Roman"/>
          <w:sz w:val="24"/>
          <w:szCs w:val="24"/>
        </w:rPr>
        <w:t>ransference between modalities and as such it is important to bear in mind such a limitation in terms of being able to generalise the outcomes of this research.</w:t>
      </w:r>
    </w:p>
    <w:p w14:paraId="3EF6C07C" w14:textId="15BCA915"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Ensink et al. (2013) offered a study using modes of Counter</w:t>
      </w:r>
      <w:r w:rsidR="00C36820" w:rsidRPr="00F3301A">
        <w:rPr>
          <w:rFonts w:ascii="Times New Roman" w:hAnsi="Times New Roman"/>
          <w:sz w:val="24"/>
          <w:szCs w:val="24"/>
        </w:rPr>
        <w:t>t</w:t>
      </w:r>
      <w:r w:rsidRPr="00F3301A">
        <w:rPr>
          <w:rFonts w:ascii="Times New Roman" w:hAnsi="Times New Roman"/>
          <w:sz w:val="24"/>
          <w:szCs w:val="24"/>
        </w:rPr>
        <w:t xml:space="preserve">ransference. </w:t>
      </w:r>
      <w:r w:rsidR="00A23115" w:rsidRPr="00F3301A">
        <w:rPr>
          <w:rFonts w:ascii="Times New Roman" w:hAnsi="Times New Roman"/>
          <w:sz w:val="24"/>
          <w:szCs w:val="24"/>
        </w:rPr>
        <w:t>They utilised this in a system called the CRS rating system of Countertransference. This was developed as a way of empirically mapping a theoretical subject. They demonstrated Countertransference as three distinctly different modes.</w:t>
      </w:r>
      <w:r w:rsidRPr="00F3301A">
        <w:rPr>
          <w:rFonts w:ascii="Times New Roman" w:hAnsi="Times New Roman"/>
          <w:sz w:val="24"/>
          <w:szCs w:val="24"/>
        </w:rPr>
        <w:t xml:space="preserve"> The </w:t>
      </w:r>
      <w:r w:rsidR="00C36820" w:rsidRPr="00F3301A">
        <w:rPr>
          <w:rFonts w:ascii="Times New Roman" w:hAnsi="Times New Roman"/>
          <w:sz w:val="24"/>
          <w:szCs w:val="24"/>
        </w:rPr>
        <w:t>first</w:t>
      </w:r>
      <w:r w:rsidRPr="00F3301A">
        <w:rPr>
          <w:rFonts w:ascii="Times New Roman" w:hAnsi="Times New Roman"/>
          <w:sz w:val="24"/>
          <w:szCs w:val="24"/>
        </w:rPr>
        <w:t xml:space="preserve"> mode is the Rational/Objective mode in which the therapist may hide within the theoretical perspective of the therapeutic relationship, often ignoring what may be currently happening within the relationship in regards to themselves or the client but rather almost actively looking to match what is happening to what is already known to the therapist. This can be potentially harmful to the client as it may not consider what may be phenomenologically happening for the client and thus certain issues may be missed as a result.</w:t>
      </w:r>
    </w:p>
    <w:p w14:paraId="1B43267F"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Secondly is proposed to be the Reactive mode in which the therapist partially formulates their perception of the client through their own emotional reactions. This could again be potentially damaging as it could lead to a one-sided dynamic within the therapeutic relationship in the long term and the potential to not actually deal with what is happening for the client on a more short-term basis.</w:t>
      </w:r>
    </w:p>
    <w:p w14:paraId="7A289A9E" w14:textId="3D069B3F"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Finally, is the Reflective mode, which is where the therapist tries to use their own perspective and empathic ability in order to try and gain an insight into the client and what they may be experiencing. It is proposed that through using such a way of Counter</w:t>
      </w:r>
      <w:r w:rsidR="00A23115" w:rsidRPr="00F3301A">
        <w:rPr>
          <w:rFonts w:ascii="Times New Roman" w:hAnsi="Times New Roman"/>
          <w:sz w:val="24"/>
          <w:szCs w:val="24"/>
        </w:rPr>
        <w:t>t</w:t>
      </w:r>
      <w:r w:rsidRPr="00F3301A">
        <w:rPr>
          <w:rFonts w:ascii="Times New Roman" w:hAnsi="Times New Roman"/>
          <w:sz w:val="24"/>
          <w:szCs w:val="24"/>
        </w:rPr>
        <w:t xml:space="preserve">ransference that they may be able to understand elements about the client that may have been seen as reprehensible before and gain a better insight into their world therefore enabling them to better understand and to enable the client themselves to perhaps be able to move past stigmatised thoughts of behaviours that may have presented an impasse for them previously. </w:t>
      </w:r>
    </w:p>
    <w:p w14:paraId="3E8BF9D7" w14:textId="77777777" w:rsidR="00A23115" w:rsidRPr="00F3301A" w:rsidRDefault="00A23115" w:rsidP="00F3301A">
      <w:pPr>
        <w:spacing w:line="480" w:lineRule="auto"/>
        <w:rPr>
          <w:rFonts w:ascii="Times New Roman" w:hAnsi="Times New Roman"/>
          <w:sz w:val="24"/>
          <w:szCs w:val="24"/>
        </w:rPr>
      </w:pPr>
    </w:p>
    <w:p w14:paraId="02C0A05B" w14:textId="35043CDB"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However as put forward by Ensink et al. (2013), there are limitations within this approach. For example it is very difficult to measure these theoretical modes empirically and as such it is hard to tell whether adaptations made to the presence and use of Counter</w:t>
      </w:r>
      <w:r w:rsidR="00A23115" w:rsidRPr="00F3301A">
        <w:rPr>
          <w:rFonts w:ascii="Times New Roman" w:hAnsi="Times New Roman"/>
          <w:sz w:val="24"/>
          <w:szCs w:val="24"/>
        </w:rPr>
        <w:t>t</w:t>
      </w:r>
      <w:r w:rsidRPr="00F3301A">
        <w:rPr>
          <w:rFonts w:ascii="Times New Roman" w:hAnsi="Times New Roman"/>
          <w:sz w:val="24"/>
          <w:szCs w:val="24"/>
        </w:rPr>
        <w:t>ransference are merely training a different behaviour or encouraging a different way of thinking and application of the therapist</w:t>
      </w:r>
      <w:r w:rsidR="0062665F" w:rsidRPr="00F3301A">
        <w:rPr>
          <w:rFonts w:ascii="Times New Roman" w:hAnsi="Times New Roman"/>
          <w:sz w:val="24"/>
          <w:szCs w:val="24"/>
        </w:rPr>
        <w:t>’</w:t>
      </w:r>
      <w:r w:rsidRPr="00F3301A">
        <w:rPr>
          <w:rFonts w:ascii="Times New Roman" w:hAnsi="Times New Roman"/>
          <w:sz w:val="24"/>
          <w:szCs w:val="24"/>
        </w:rPr>
        <w:t xml:space="preserve">s own experience. To coincide with this limitation their study was primarily aimed at psychotherapists working with people with BPD which could inhibit generalisation in terms of its theoretical application. </w:t>
      </w:r>
    </w:p>
    <w:p w14:paraId="32D46766" w14:textId="548B1EA8"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To </w:t>
      </w:r>
      <w:r w:rsidR="0062665F" w:rsidRPr="00F3301A">
        <w:rPr>
          <w:rFonts w:ascii="Times New Roman" w:hAnsi="Times New Roman"/>
          <w:sz w:val="24"/>
          <w:szCs w:val="24"/>
        </w:rPr>
        <w:t>f</w:t>
      </w:r>
      <w:r w:rsidRPr="00F3301A">
        <w:rPr>
          <w:rFonts w:ascii="Times New Roman" w:hAnsi="Times New Roman"/>
          <w:sz w:val="24"/>
          <w:szCs w:val="24"/>
        </w:rPr>
        <w:t xml:space="preserve">urther amplify this limitation, there is an argument that naturally practitioners may gravitate towards one type of Countertransference more than others. Lecours, Bouchard and Normandin (1995) conducted research into the differences in Countertransference types between genders and across levels of experience. They found that there were indeed differences between not just the genders (in that females were </w:t>
      </w:r>
      <w:r w:rsidR="0062665F" w:rsidRPr="00F3301A">
        <w:rPr>
          <w:rFonts w:ascii="Times New Roman" w:hAnsi="Times New Roman"/>
          <w:sz w:val="24"/>
          <w:szCs w:val="24"/>
        </w:rPr>
        <w:t xml:space="preserve">observed to be </w:t>
      </w:r>
      <w:r w:rsidRPr="00F3301A">
        <w:rPr>
          <w:rFonts w:ascii="Times New Roman" w:hAnsi="Times New Roman"/>
          <w:sz w:val="24"/>
          <w:szCs w:val="24"/>
        </w:rPr>
        <w:t>mor</w:t>
      </w:r>
      <w:r w:rsidR="0062665F" w:rsidRPr="00F3301A">
        <w:rPr>
          <w:rFonts w:ascii="Times New Roman" w:hAnsi="Times New Roman"/>
          <w:sz w:val="24"/>
          <w:szCs w:val="24"/>
        </w:rPr>
        <w:t>e</w:t>
      </w:r>
      <w:r w:rsidRPr="00F3301A">
        <w:rPr>
          <w:rFonts w:ascii="Times New Roman" w:hAnsi="Times New Roman"/>
          <w:sz w:val="24"/>
          <w:szCs w:val="24"/>
        </w:rPr>
        <w:t xml:space="preserve"> </w:t>
      </w:r>
      <w:r w:rsidR="00794FA8" w:rsidRPr="00F3301A">
        <w:rPr>
          <w:rFonts w:ascii="Times New Roman" w:hAnsi="Times New Roman"/>
          <w:sz w:val="24"/>
          <w:szCs w:val="24"/>
        </w:rPr>
        <w:t>R</w:t>
      </w:r>
      <w:r w:rsidRPr="00F3301A">
        <w:rPr>
          <w:rFonts w:ascii="Times New Roman" w:hAnsi="Times New Roman"/>
          <w:sz w:val="24"/>
          <w:szCs w:val="24"/>
        </w:rPr>
        <w:t xml:space="preserve">eflective </w:t>
      </w:r>
      <w:r w:rsidR="0062665F" w:rsidRPr="00F3301A">
        <w:rPr>
          <w:rFonts w:ascii="Times New Roman" w:hAnsi="Times New Roman"/>
          <w:sz w:val="24"/>
          <w:szCs w:val="24"/>
        </w:rPr>
        <w:t>while</w:t>
      </w:r>
      <w:r w:rsidRPr="00F3301A">
        <w:rPr>
          <w:rFonts w:ascii="Times New Roman" w:hAnsi="Times New Roman"/>
          <w:sz w:val="24"/>
          <w:szCs w:val="24"/>
        </w:rPr>
        <w:t xml:space="preserve"> males were more </w:t>
      </w:r>
      <w:r w:rsidR="00794FA8" w:rsidRPr="00F3301A">
        <w:rPr>
          <w:rFonts w:ascii="Times New Roman" w:hAnsi="Times New Roman"/>
          <w:sz w:val="24"/>
          <w:szCs w:val="24"/>
        </w:rPr>
        <w:t>O</w:t>
      </w:r>
      <w:r w:rsidRPr="00F3301A">
        <w:rPr>
          <w:rFonts w:ascii="Times New Roman" w:hAnsi="Times New Roman"/>
          <w:sz w:val="24"/>
          <w:szCs w:val="24"/>
        </w:rPr>
        <w:t>bjective/</w:t>
      </w:r>
      <w:r w:rsidR="00794FA8" w:rsidRPr="00F3301A">
        <w:rPr>
          <w:rFonts w:ascii="Times New Roman" w:hAnsi="Times New Roman"/>
          <w:sz w:val="24"/>
          <w:szCs w:val="24"/>
        </w:rPr>
        <w:t>R</w:t>
      </w:r>
      <w:r w:rsidRPr="00F3301A">
        <w:rPr>
          <w:rFonts w:ascii="Times New Roman" w:hAnsi="Times New Roman"/>
          <w:sz w:val="24"/>
          <w:szCs w:val="24"/>
        </w:rPr>
        <w:t xml:space="preserve">ational) but also across levels of experience (novices were more </w:t>
      </w:r>
      <w:r w:rsidR="00794FA8" w:rsidRPr="00F3301A">
        <w:rPr>
          <w:rFonts w:ascii="Times New Roman" w:hAnsi="Times New Roman"/>
          <w:sz w:val="24"/>
          <w:szCs w:val="24"/>
        </w:rPr>
        <w:t>R</w:t>
      </w:r>
      <w:r w:rsidRPr="00F3301A">
        <w:rPr>
          <w:rFonts w:ascii="Times New Roman" w:hAnsi="Times New Roman"/>
          <w:sz w:val="24"/>
          <w:szCs w:val="24"/>
        </w:rPr>
        <w:t xml:space="preserve">eflective with more experienced psychotherapists being more </w:t>
      </w:r>
      <w:r w:rsidR="00794FA8" w:rsidRPr="00F3301A">
        <w:rPr>
          <w:rFonts w:ascii="Times New Roman" w:hAnsi="Times New Roman"/>
          <w:sz w:val="24"/>
          <w:szCs w:val="24"/>
        </w:rPr>
        <w:t>R</w:t>
      </w:r>
      <w:r w:rsidRPr="00F3301A">
        <w:rPr>
          <w:rFonts w:ascii="Times New Roman" w:hAnsi="Times New Roman"/>
          <w:sz w:val="24"/>
          <w:szCs w:val="24"/>
        </w:rPr>
        <w:t>eactive). Though they acknowledge that it is impossible to fully record instances of Counter</w:t>
      </w:r>
      <w:r w:rsidR="00794FA8" w:rsidRPr="00F3301A">
        <w:rPr>
          <w:rFonts w:ascii="Times New Roman" w:hAnsi="Times New Roman"/>
          <w:sz w:val="24"/>
          <w:szCs w:val="24"/>
        </w:rPr>
        <w:t>t</w:t>
      </w:r>
      <w:r w:rsidRPr="00F3301A">
        <w:rPr>
          <w:rFonts w:ascii="Times New Roman" w:hAnsi="Times New Roman"/>
          <w:sz w:val="24"/>
          <w:szCs w:val="24"/>
        </w:rPr>
        <w:t>ransference and that more empirical work is needed within this area of discussion, this does make the subject of Counter</w:t>
      </w:r>
      <w:r w:rsidR="00794FA8" w:rsidRPr="00F3301A">
        <w:rPr>
          <w:rFonts w:ascii="Times New Roman" w:hAnsi="Times New Roman"/>
          <w:sz w:val="24"/>
          <w:szCs w:val="24"/>
        </w:rPr>
        <w:t>t</w:t>
      </w:r>
      <w:r w:rsidRPr="00F3301A">
        <w:rPr>
          <w:rFonts w:ascii="Times New Roman" w:hAnsi="Times New Roman"/>
          <w:sz w:val="24"/>
          <w:szCs w:val="24"/>
        </w:rPr>
        <w:t>ransference within the therapeutic relationship and minimising its negative effects whilst promoting positive effects very much more complicated.</w:t>
      </w:r>
    </w:p>
    <w:p w14:paraId="33D04C88" w14:textId="2A5C0A5D" w:rsidR="00BD1BF3" w:rsidRPr="00F3301A" w:rsidRDefault="009557BD" w:rsidP="00F3301A">
      <w:pPr>
        <w:spacing w:line="480" w:lineRule="auto"/>
        <w:rPr>
          <w:rFonts w:ascii="Times New Roman" w:hAnsi="Times New Roman"/>
          <w:sz w:val="24"/>
          <w:szCs w:val="24"/>
        </w:rPr>
      </w:pPr>
      <w:r w:rsidRPr="00F3301A">
        <w:rPr>
          <w:rFonts w:ascii="Times New Roman" w:hAnsi="Times New Roman"/>
          <w:sz w:val="24"/>
          <w:szCs w:val="24"/>
        </w:rPr>
        <w:t xml:space="preserve">The next issue </w:t>
      </w:r>
      <w:r w:rsidR="001D2A06" w:rsidRPr="00F3301A">
        <w:rPr>
          <w:rFonts w:ascii="Times New Roman" w:hAnsi="Times New Roman"/>
          <w:sz w:val="24"/>
          <w:szCs w:val="24"/>
        </w:rPr>
        <w:t xml:space="preserve">under discussion is </w:t>
      </w:r>
      <w:r w:rsidR="00BD1BF3" w:rsidRPr="00F3301A">
        <w:rPr>
          <w:rFonts w:ascii="Times New Roman" w:hAnsi="Times New Roman"/>
          <w:sz w:val="24"/>
          <w:szCs w:val="24"/>
        </w:rPr>
        <w:t>Secondary Traumatic Stress</w:t>
      </w:r>
      <w:r w:rsidR="00794FA8" w:rsidRPr="00F3301A">
        <w:rPr>
          <w:rFonts w:ascii="Times New Roman" w:hAnsi="Times New Roman"/>
          <w:sz w:val="24"/>
          <w:szCs w:val="24"/>
        </w:rPr>
        <w:t xml:space="preserve">. </w:t>
      </w:r>
      <w:r w:rsidR="00BD1BF3" w:rsidRPr="00F3301A">
        <w:rPr>
          <w:rFonts w:ascii="Times New Roman" w:hAnsi="Times New Roman"/>
          <w:sz w:val="24"/>
          <w:szCs w:val="24"/>
        </w:rPr>
        <w:t xml:space="preserve">Baird and Kracen (2006) described Secondary Traumatic Stress as symptoms much like those associated with PTSD that may occur when supporting someone who themselves has been traumatised. They noted that whilst the symptoms may be more short term than those associated with PTSD, they can however pose risk to people such as those working within a helping profession. </w:t>
      </w:r>
    </w:p>
    <w:p w14:paraId="0CA13F72" w14:textId="14E67E24"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According to ACF (2019) this can have a multitude of effects which can be characterised across four areas of affect. The first of which is cognitively which can include symptoms </w:t>
      </w:r>
      <w:r w:rsidRPr="00F3301A">
        <w:rPr>
          <w:rFonts w:ascii="Times New Roman" w:hAnsi="Times New Roman"/>
          <w:sz w:val="24"/>
          <w:szCs w:val="24"/>
        </w:rPr>
        <w:lastRenderedPageBreak/>
        <w:t xml:space="preserve">such as experiencing apathy, lowered concentration, perfectionism, rigid thinking and preoccupation with trauma. Secondly are the potential emotional effects which can </w:t>
      </w:r>
      <w:r w:rsidR="0062665F" w:rsidRPr="00F3301A">
        <w:rPr>
          <w:rFonts w:ascii="Times New Roman" w:hAnsi="Times New Roman"/>
          <w:sz w:val="24"/>
          <w:szCs w:val="24"/>
        </w:rPr>
        <w:t xml:space="preserve">be </w:t>
      </w:r>
      <w:r w:rsidRPr="00F3301A">
        <w:rPr>
          <w:rFonts w:ascii="Times New Roman" w:hAnsi="Times New Roman"/>
          <w:sz w:val="24"/>
          <w:szCs w:val="24"/>
        </w:rPr>
        <w:t>characterised through symptoms such as feeling sadness, anger, guilt, numbness or helplessness. Thirdly are the behavioural effects which can include issues such as having an elevated stress response, sleep disturbance, withdrawal, appetite change or hyper-vigilance. Finally, there are physical symptoms that may manifest through the presence of Secondary Traumatic Stress which include things such as having an increased heart rate, difficulty breathing, muscle and joint pain, increased severity of medical concerns or an impaired immune system. Baird and Kracen (2006) noted that this definition is less to do with the cognitive phenomenon as such and was more related to the symptoms experienced as a result of exposure to traumatic stimuli.</w:t>
      </w:r>
    </w:p>
    <w:p w14:paraId="589192B4" w14:textId="6981F6E7" w:rsidR="00BD1BF3" w:rsidRPr="00F3301A" w:rsidRDefault="0062665F" w:rsidP="00F3301A">
      <w:pPr>
        <w:spacing w:line="480" w:lineRule="auto"/>
        <w:rPr>
          <w:rFonts w:ascii="Times New Roman" w:hAnsi="Times New Roman"/>
          <w:sz w:val="24"/>
          <w:szCs w:val="24"/>
        </w:rPr>
      </w:pPr>
      <w:r w:rsidRPr="00F3301A">
        <w:rPr>
          <w:rFonts w:ascii="Times New Roman" w:hAnsi="Times New Roman"/>
          <w:sz w:val="24"/>
          <w:szCs w:val="24"/>
        </w:rPr>
        <w:t xml:space="preserve">The next subject to be introduced within this piece of research is Vicarious Trauma. </w:t>
      </w:r>
      <w:r w:rsidR="00BD1BF3" w:rsidRPr="00F3301A">
        <w:rPr>
          <w:rFonts w:ascii="Times New Roman" w:hAnsi="Times New Roman"/>
          <w:sz w:val="24"/>
          <w:szCs w:val="24"/>
        </w:rPr>
        <w:t xml:space="preserve">Vicarious trauma is a fairly recent term and refers to a traumatic reaction to client presented information (Trippany, Kress and Wilcoxon, 2004). This can be a sudden traumatisation based on working with a traumatic subject and there has been overlap with terms such as burnout and Counter-transference throughout its integration into psychotherapeutic terminology. Trippany, Kress and Wilcoxon (2004) propose that the reason this happens is that due to the exposure of trauma to the therapist, that their basic needs within the world are no longer met and as such hyper-vigilance and other defence mechanisms may be implemented as a way to increase perceived safety. </w:t>
      </w:r>
    </w:p>
    <w:p w14:paraId="63B5F774"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These needs as noted by Trippany, Kress and Wilcoxon (2004) are:</w:t>
      </w:r>
    </w:p>
    <w:p w14:paraId="56E304D7" w14:textId="77777777" w:rsidR="00BD1BF3" w:rsidRPr="00F3301A" w:rsidRDefault="00BD1BF3" w:rsidP="00F3301A">
      <w:pPr>
        <w:pStyle w:val="ListParagraph"/>
        <w:numPr>
          <w:ilvl w:val="0"/>
          <w:numId w:val="1"/>
        </w:numPr>
        <w:spacing w:line="480" w:lineRule="auto"/>
        <w:rPr>
          <w:rFonts w:ascii="Times New Roman" w:hAnsi="Times New Roman" w:cs="Times New Roman"/>
          <w:sz w:val="24"/>
          <w:szCs w:val="24"/>
        </w:rPr>
      </w:pPr>
      <w:r w:rsidRPr="00F3301A">
        <w:rPr>
          <w:rFonts w:ascii="Times New Roman" w:hAnsi="Times New Roman" w:cs="Times New Roman"/>
          <w:sz w:val="24"/>
          <w:szCs w:val="24"/>
        </w:rPr>
        <w:t>Safety needs: They may feel that the world is no longer safe and as such may become overly protective or fearful as a result.</w:t>
      </w:r>
    </w:p>
    <w:p w14:paraId="5E3D94EE" w14:textId="77777777" w:rsidR="00BD1BF3" w:rsidRPr="00F3301A" w:rsidRDefault="00BD1BF3" w:rsidP="00F3301A">
      <w:pPr>
        <w:pStyle w:val="ListParagraph"/>
        <w:numPr>
          <w:ilvl w:val="0"/>
          <w:numId w:val="1"/>
        </w:numPr>
        <w:spacing w:line="480" w:lineRule="auto"/>
        <w:rPr>
          <w:rFonts w:ascii="Times New Roman" w:hAnsi="Times New Roman" w:cs="Times New Roman"/>
          <w:sz w:val="24"/>
          <w:szCs w:val="24"/>
        </w:rPr>
      </w:pPr>
      <w:r w:rsidRPr="00F3301A">
        <w:rPr>
          <w:rFonts w:ascii="Times New Roman" w:hAnsi="Times New Roman" w:cs="Times New Roman"/>
          <w:sz w:val="24"/>
          <w:szCs w:val="24"/>
        </w:rPr>
        <w:t xml:space="preserve">Trust needs: All people need to have a trusting foundation used to inform their own reality from both themselves and others. If the therapist becomes traumatised by an </w:t>
      </w:r>
      <w:r w:rsidRPr="00F3301A">
        <w:rPr>
          <w:rFonts w:ascii="Times New Roman" w:hAnsi="Times New Roman" w:cs="Times New Roman"/>
          <w:sz w:val="24"/>
          <w:szCs w:val="24"/>
        </w:rPr>
        <w:lastRenderedPageBreak/>
        <w:t>exposure to a traumatic stimulus from a client, then they themselves may become distrusting of the safety of the subject that may have caused the initial traumatisation. For example, a client may have been stabbed by someone from a different ethnic background which could lead to the traumatised therapist generalising that schema and thus becoming suspicious of the entire population.</w:t>
      </w:r>
    </w:p>
    <w:p w14:paraId="7B874CB8" w14:textId="77777777" w:rsidR="00BD1BF3" w:rsidRPr="00F3301A" w:rsidRDefault="00BD1BF3" w:rsidP="00F3301A">
      <w:pPr>
        <w:pStyle w:val="ListParagraph"/>
        <w:numPr>
          <w:ilvl w:val="0"/>
          <w:numId w:val="1"/>
        </w:numPr>
        <w:spacing w:line="480" w:lineRule="auto"/>
        <w:rPr>
          <w:rFonts w:ascii="Times New Roman" w:hAnsi="Times New Roman" w:cs="Times New Roman"/>
          <w:sz w:val="24"/>
          <w:szCs w:val="24"/>
        </w:rPr>
      </w:pPr>
      <w:r w:rsidRPr="00F3301A">
        <w:rPr>
          <w:rFonts w:ascii="Times New Roman" w:hAnsi="Times New Roman" w:cs="Times New Roman"/>
          <w:sz w:val="24"/>
          <w:szCs w:val="24"/>
        </w:rPr>
        <w:t>Esteem needs: Therapists experiencing vicarious trauma may begin to question their own abilities and if they are suitable to help clients.</w:t>
      </w:r>
    </w:p>
    <w:p w14:paraId="10971C04" w14:textId="77777777" w:rsidR="00BD1BF3" w:rsidRPr="00F3301A" w:rsidRDefault="00BD1BF3" w:rsidP="00F3301A">
      <w:pPr>
        <w:pStyle w:val="ListParagraph"/>
        <w:numPr>
          <w:ilvl w:val="0"/>
          <w:numId w:val="1"/>
        </w:numPr>
        <w:spacing w:line="480" w:lineRule="auto"/>
        <w:rPr>
          <w:rFonts w:ascii="Times New Roman" w:hAnsi="Times New Roman" w:cs="Times New Roman"/>
          <w:sz w:val="24"/>
          <w:szCs w:val="24"/>
        </w:rPr>
      </w:pPr>
      <w:r w:rsidRPr="00F3301A">
        <w:rPr>
          <w:rFonts w:ascii="Times New Roman" w:hAnsi="Times New Roman" w:cs="Times New Roman"/>
          <w:sz w:val="24"/>
          <w:szCs w:val="24"/>
        </w:rPr>
        <w:t>Intimacy needs: Traumatisation may lead to an uncharacteristic demand in change to the support networks available to the therapist. For example, it can lead to the therapist becoming more dependent on the people in their life or perhaps even pushing them away.</w:t>
      </w:r>
    </w:p>
    <w:p w14:paraId="101A91F5" w14:textId="77777777" w:rsidR="00BD1BF3" w:rsidRPr="00F3301A" w:rsidRDefault="00BD1BF3" w:rsidP="00F3301A">
      <w:pPr>
        <w:pStyle w:val="ListParagraph"/>
        <w:numPr>
          <w:ilvl w:val="0"/>
          <w:numId w:val="1"/>
        </w:numPr>
        <w:spacing w:line="480" w:lineRule="auto"/>
        <w:rPr>
          <w:rFonts w:ascii="Times New Roman" w:hAnsi="Times New Roman" w:cs="Times New Roman"/>
          <w:sz w:val="24"/>
          <w:szCs w:val="24"/>
        </w:rPr>
      </w:pPr>
      <w:r w:rsidRPr="00F3301A">
        <w:rPr>
          <w:rFonts w:ascii="Times New Roman" w:hAnsi="Times New Roman" w:cs="Times New Roman"/>
          <w:sz w:val="24"/>
          <w:szCs w:val="24"/>
        </w:rPr>
        <w:t>Control needs: This is basic need to have healthy management within one’s life. When a therapist may become traumatised it may lead to feeling overwhelmed or helpless or perhaps even lead to a desire to become overtly controlling over other aspects of their lives.</w:t>
      </w:r>
    </w:p>
    <w:p w14:paraId="665E28F0" w14:textId="3AFAA0D6" w:rsidR="00BD1BF3" w:rsidRPr="00F3301A" w:rsidRDefault="00794FA8" w:rsidP="00F3301A">
      <w:pPr>
        <w:spacing w:line="480" w:lineRule="auto"/>
        <w:rPr>
          <w:rFonts w:ascii="Times New Roman" w:hAnsi="Times New Roman"/>
          <w:sz w:val="24"/>
          <w:szCs w:val="24"/>
        </w:rPr>
      </w:pPr>
      <w:r w:rsidRPr="00F3301A">
        <w:rPr>
          <w:rFonts w:ascii="Times New Roman" w:hAnsi="Times New Roman"/>
          <w:sz w:val="24"/>
          <w:szCs w:val="24"/>
        </w:rPr>
        <w:t>To further emphasise this subject, a</w:t>
      </w:r>
      <w:r w:rsidR="00BD1BF3" w:rsidRPr="00F3301A">
        <w:rPr>
          <w:rFonts w:ascii="Times New Roman" w:hAnsi="Times New Roman"/>
          <w:sz w:val="24"/>
          <w:szCs w:val="24"/>
        </w:rPr>
        <w:t>ccording to Lerias and Byrne (2003) the symptoms of Vicarious Trauma can mirror that of PTSD and include:</w:t>
      </w:r>
    </w:p>
    <w:p w14:paraId="45555D39" w14:textId="77777777" w:rsidR="00BD1BF3" w:rsidRPr="00F3301A" w:rsidRDefault="00BD1BF3" w:rsidP="00F3301A">
      <w:pPr>
        <w:pStyle w:val="ListParagraph"/>
        <w:numPr>
          <w:ilvl w:val="0"/>
          <w:numId w:val="2"/>
        </w:numPr>
        <w:spacing w:line="480" w:lineRule="auto"/>
        <w:rPr>
          <w:rFonts w:ascii="Times New Roman" w:hAnsi="Times New Roman" w:cs="Times New Roman"/>
          <w:sz w:val="24"/>
          <w:szCs w:val="24"/>
        </w:rPr>
      </w:pPr>
      <w:r w:rsidRPr="00F3301A">
        <w:rPr>
          <w:rFonts w:ascii="Times New Roman" w:hAnsi="Times New Roman" w:cs="Times New Roman"/>
          <w:sz w:val="24"/>
          <w:szCs w:val="24"/>
        </w:rPr>
        <w:t>Re-experiencing the event: This can be emotionally, through dreams or even distress caused at things that may be reminiscent of the event.</w:t>
      </w:r>
    </w:p>
    <w:p w14:paraId="76E62BF8" w14:textId="77777777" w:rsidR="00BD1BF3" w:rsidRPr="00F3301A" w:rsidRDefault="00BD1BF3" w:rsidP="00F3301A">
      <w:pPr>
        <w:pStyle w:val="ListParagraph"/>
        <w:numPr>
          <w:ilvl w:val="0"/>
          <w:numId w:val="2"/>
        </w:numPr>
        <w:spacing w:line="480" w:lineRule="auto"/>
        <w:rPr>
          <w:rFonts w:ascii="Times New Roman" w:hAnsi="Times New Roman" w:cs="Times New Roman"/>
          <w:sz w:val="24"/>
          <w:szCs w:val="24"/>
        </w:rPr>
      </w:pPr>
      <w:r w:rsidRPr="00F3301A">
        <w:rPr>
          <w:rFonts w:ascii="Times New Roman" w:hAnsi="Times New Roman" w:cs="Times New Roman"/>
          <w:sz w:val="24"/>
          <w:szCs w:val="24"/>
        </w:rPr>
        <w:t>Persistent avoidance: Avoidance of anything to do with the subject that may have brought about traumatisation. This can be avoidance of related stimuli or even avoidance in general in terms of activity.</w:t>
      </w:r>
    </w:p>
    <w:p w14:paraId="7731C83E" w14:textId="77777777" w:rsidR="00BD1BF3" w:rsidRPr="00F3301A" w:rsidRDefault="00BD1BF3" w:rsidP="00F3301A">
      <w:pPr>
        <w:pStyle w:val="ListParagraph"/>
        <w:numPr>
          <w:ilvl w:val="0"/>
          <w:numId w:val="2"/>
        </w:numPr>
        <w:spacing w:line="480" w:lineRule="auto"/>
        <w:rPr>
          <w:rFonts w:ascii="Times New Roman" w:hAnsi="Times New Roman" w:cs="Times New Roman"/>
          <w:sz w:val="24"/>
          <w:szCs w:val="24"/>
        </w:rPr>
      </w:pPr>
      <w:r w:rsidRPr="00F3301A">
        <w:rPr>
          <w:rFonts w:ascii="Times New Roman" w:hAnsi="Times New Roman" w:cs="Times New Roman"/>
          <w:sz w:val="24"/>
          <w:szCs w:val="24"/>
        </w:rPr>
        <w:t>Increased Anxiety and Arousal: This can include sleep disturbance, emotional imbalance or problems with concentrating.</w:t>
      </w:r>
    </w:p>
    <w:p w14:paraId="542CD1DA" w14:textId="77777777" w:rsidR="00794FA8" w:rsidRPr="00F3301A" w:rsidRDefault="00BD1BF3" w:rsidP="00F3301A">
      <w:pPr>
        <w:pStyle w:val="ListParagraph"/>
        <w:numPr>
          <w:ilvl w:val="0"/>
          <w:numId w:val="2"/>
        </w:numPr>
        <w:spacing w:line="480" w:lineRule="auto"/>
        <w:rPr>
          <w:rFonts w:ascii="Times New Roman" w:hAnsi="Times New Roman" w:cs="Times New Roman"/>
          <w:sz w:val="24"/>
          <w:szCs w:val="24"/>
        </w:rPr>
      </w:pPr>
      <w:r w:rsidRPr="00F3301A">
        <w:rPr>
          <w:rFonts w:ascii="Times New Roman" w:hAnsi="Times New Roman" w:cs="Times New Roman"/>
          <w:sz w:val="24"/>
          <w:szCs w:val="24"/>
        </w:rPr>
        <w:lastRenderedPageBreak/>
        <w:t>Impairment: The above points can have a negative effect on many aspects of the person’s life socially occupationally or in terms of functionality.</w:t>
      </w:r>
    </w:p>
    <w:p w14:paraId="492A7102" w14:textId="41EEA262" w:rsidR="00BD1BF3" w:rsidRPr="00F3301A" w:rsidRDefault="00794FA8" w:rsidP="00F3301A">
      <w:pPr>
        <w:spacing w:line="480" w:lineRule="auto"/>
        <w:rPr>
          <w:rFonts w:ascii="Times New Roman" w:hAnsi="Times New Roman"/>
          <w:sz w:val="24"/>
          <w:szCs w:val="24"/>
        </w:rPr>
      </w:pPr>
      <w:r w:rsidRPr="00F3301A">
        <w:rPr>
          <w:rFonts w:ascii="Times New Roman" w:hAnsi="Times New Roman"/>
          <w:sz w:val="24"/>
          <w:szCs w:val="24"/>
        </w:rPr>
        <w:t xml:space="preserve">The next subject that shall be </w:t>
      </w:r>
      <w:r w:rsidR="00B81605" w:rsidRPr="00F3301A">
        <w:rPr>
          <w:rFonts w:ascii="Times New Roman" w:hAnsi="Times New Roman"/>
          <w:sz w:val="24"/>
          <w:szCs w:val="24"/>
        </w:rPr>
        <w:t xml:space="preserve">discussed within this research </w:t>
      </w:r>
      <w:r w:rsidRPr="00F3301A">
        <w:rPr>
          <w:rFonts w:ascii="Times New Roman" w:hAnsi="Times New Roman"/>
          <w:sz w:val="24"/>
          <w:szCs w:val="24"/>
        </w:rPr>
        <w:t xml:space="preserve">is that of Compassion Fatigue. </w:t>
      </w:r>
      <w:r w:rsidR="00BD1BF3" w:rsidRPr="00F3301A">
        <w:rPr>
          <w:rFonts w:ascii="Times New Roman" w:hAnsi="Times New Roman"/>
          <w:sz w:val="24"/>
          <w:szCs w:val="24"/>
        </w:rPr>
        <w:t xml:space="preserve">Turgoose and Maddox (2017) conducted a review of 32 different studies in order to try and determine predictors and contributing factors of Compassion Fatigue. They propose that Compassion Fatigue takes place through the use of empathy. </w:t>
      </w:r>
      <w:r w:rsidR="00B81605" w:rsidRPr="00F3301A">
        <w:rPr>
          <w:rFonts w:ascii="Times New Roman" w:hAnsi="Times New Roman"/>
          <w:sz w:val="24"/>
          <w:szCs w:val="24"/>
        </w:rPr>
        <w:t xml:space="preserve">Specifically, they argue that </w:t>
      </w:r>
      <w:r w:rsidR="00BD1BF3" w:rsidRPr="00F3301A">
        <w:rPr>
          <w:rFonts w:ascii="Times New Roman" w:hAnsi="Times New Roman"/>
          <w:sz w:val="24"/>
          <w:szCs w:val="24"/>
        </w:rPr>
        <w:t xml:space="preserve">empathy is core to effective use of psychotherapy, however by using it to experience the client’s world and perspective, that they might also be exposing themselves to the client’s trauma which can have potentially negative effects over time. </w:t>
      </w:r>
    </w:p>
    <w:p w14:paraId="7C3E2CAB" w14:textId="550A2B11"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There are multiple effects that compassion fatigue can have on a therapist as described by Babbel (2012). According to Babbel (2012) compassion fatigue can take place through heightened use of empathy and is often unconscious in nature. Carter (2014) suggested that symptoms of compassion fatigue can be:</w:t>
      </w:r>
    </w:p>
    <w:p w14:paraId="78449F3E" w14:textId="77777777" w:rsidR="00BD1BF3" w:rsidRPr="00F3301A" w:rsidRDefault="00BD1BF3" w:rsidP="00F3301A">
      <w:pPr>
        <w:pStyle w:val="ListParagraph"/>
        <w:numPr>
          <w:ilvl w:val="0"/>
          <w:numId w:val="3"/>
        </w:numPr>
        <w:spacing w:line="480" w:lineRule="auto"/>
        <w:rPr>
          <w:rFonts w:ascii="Times New Roman" w:hAnsi="Times New Roman" w:cs="Times New Roman"/>
          <w:sz w:val="24"/>
          <w:szCs w:val="24"/>
        </w:rPr>
      </w:pPr>
      <w:r w:rsidRPr="00F3301A">
        <w:rPr>
          <w:rFonts w:ascii="Times New Roman" w:hAnsi="Times New Roman" w:cs="Times New Roman"/>
          <w:sz w:val="24"/>
          <w:szCs w:val="24"/>
        </w:rPr>
        <w:t>Feeling burdened by others’ suffering.</w:t>
      </w:r>
    </w:p>
    <w:p w14:paraId="7B9E08ED" w14:textId="77777777" w:rsidR="00BD1BF3" w:rsidRPr="00F3301A" w:rsidRDefault="00BD1BF3" w:rsidP="00F3301A">
      <w:pPr>
        <w:pStyle w:val="ListParagraph"/>
        <w:numPr>
          <w:ilvl w:val="0"/>
          <w:numId w:val="3"/>
        </w:numPr>
        <w:spacing w:line="480" w:lineRule="auto"/>
        <w:rPr>
          <w:rFonts w:ascii="Times New Roman" w:hAnsi="Times New Roman" w:cs="Times New Roman"/>
          <w:sz w:val="24"/>
          <w:szCs w:val="24"/>
        </w:rPr>
      </w:pPr>
      <w:r w:rsidRPr="00F3301A">
        <w:rPr>
          <w:rFonts w:ascii="Times New Roman" w:hAnsi="Times New Roman" w:cs="Times New Roman"/>
          <w:sz w:val="24"/>
          <w:szCs w:val="24"/>
        </w:rPr>
        <w:t>Blaming of others for their suffering.</w:t>
      </w:r>
    </w:p>
    <w:p w14:paraId="78C97297" w14:textId="77777777" w:rsidR="00BD1BF3" w:rsidRPr="00F3301A" w:rsidRDefault="00BD1BF3" w:rsidP="00F3301A">
      <w:pPr>
        <w:pStyle w:val="ListParagraph"/>
        <w:numPr>
          <w:ilvl w:val="0"/>
          <w:numId w:val="3"/>
        </w:numPr>
        <w:spacing w:line="480" w:lineRule="auto"/>
        <w:rPr>
          <w:rFonts w:ascii="Times New Roman" w:hAnsi="Times New Roman" w:cs="Times New Roman"/>
          <w:sz w:val="24"/>
          <w:szCs w:val="24"/>
        </w:rPr>
      </w:pPr>
      <w:r w:rsidRPr="00F3301A">
        <w:rPr>
          <w:rFonts w:ascii="Times New Roman" w:hAnsi="Times New Roman" w:cs="Times New Roman"/>
          <w:sz w:val="24"/>
          <w:szCs w:val="24"/>
        </w:rPr>
        <w:t>Isolation of self.</w:t>
      </w:r>
    </w:p>
    <w:p w14:paraId="633E0CDB" w14:textId="77777777" w:rsidR="00BD1BF3" w:rsidRPr="00F3301A" w:rsidRDefault="00BD1BF3" w:rsidP="00F3301A">
      <w:pPr>
        <w:pStyle w:val="ListParagraph"/>
        <w:numPr>
          <w:ilvl w:val="0"/>
          <w:numId w:val="3"/>
        </w:numPr>
        <w:spacing w:line="480" w:lineRule="auto"/>
        <w:rPr>
          <w:rFonts w:ascii="Times New Roman" w:hAnsi="Times New Roman" w:cs="Times New Roman"/>
          <w:sz w:val="24"/>
          <w:szCs w:val="24"/>
        </w:rPr>
      </w:pPr>
      <w:r w:rsidRPr="00F3301A">
        <w:rPr>
          <w:rFonts w:ascii="Times New Roman" w:hAnsi="Times New Roman" w:cs="Times New Roman"/>
          <w:sz w:val="24"/>
          <w:szCs w:val="24"/>
        </w:rPr>
        <w:t>Loss of pleasure.</w:t>
      </w:r>
    </w:p>
    <w:p w14:paraId="5E800D17" w14:textId="77777777" w:rsidR="00BD1BF3" w:rsidRPr="00F3301A" w:rsidRDefault="00BD1BF3" w:rsidP="00F3301A">
      <w:pPr>
        <w:pStyle w:val="ListParagraph"/>
        <w:numPr>
          <w:ilvl w:val="0"/>
          <w:numId w:val="3"/>
        </w:numPr>
        <w:spacing w:line="480" w:lineRule="auto"/>
        <w:rPr>
          <w:rFonts w:ascii="Times New Roman" w:hAnsi="Times New Roman" w:cs="Times New Roman"/>
          <w:sz w:val="24"/>
          <w:szCs w:val="24"/>
        </w:rPr>
      </w:pPr>
      <w:r w:rsidRPr="00F3301A">
        <w:rPr>
          <w:rFonts w:ascii="Times New Roman" w:hAnsi="Times New Roman" w:cs="Times New Roman"/>
          <w:sz w:val="24"/>
          <w:szCs w:val="24"/>
        </w:rPr>
        <w:t>Loss of focus.</w:t>
      </w:r>
    </w:p>
    <w:p w14:paraId="71831BE5" w14:textId="77777777" w:rsidR="00BD1BF3" w:rsidRPr="00F3301A" w:rsidRDefault="00BD1BF3" w:rsidP="00F3301A">
      <w:pPr>
        <w:pStyle w:val="ListParagraph"/>
        <w:numPr>
          <w:ilvl w:val="0"/>
          <w:numId w:val="3"/>
        </w:numPr>
        <w:spacing w:line="480" w:lineRule="auto"/>
        <w:rPr>
          <w:rFonts w:ascii="Times New Roman" w:hAnsi="Times New Roman" w:cs="Times New Roman"/>
          <w:sz w:val="24"/>
          <w:szCs w:val="24"/>
        </w:rPr>
      </w:pPr>
      <w:r w:rsidRPr="00F3301A">
        <w:rPr>
          <w:rFonts w:ascii="Times New Roman" w:hAnsi="Times New Roman" w:cs="Times New Roman"/>
          <w:sz w:val="24"/>
          <w:szCs w:val="24"/>
        </w:rPr>
        <w:t>Insomnia.</w:t>
      </w:r>
    </w:p>
    <w:p w14:paraId="4DD219A6" w14:textId="77777777" w:rsidR="00BD1BF3" w:rsidRPr="00F3301A" w:rsidRDefault="00BD1BF3" w:rsidP="00F3301A">
      <w:pPr>
        <w:pStyle w:val="ListParagraph"/>
        <w:numPr>
          <w:ilvl w:val="0"/>
          <w:numId w:val="3"/>
        </w:numPr>
        <w:spacing w:line="480" w:lineRule="auto"/>
        <w:rPr>
          <w:rFonts w:ascii="Times New Roman" w:hAnsi="Times New Roman" w:cs="Times New Roman"/>
          <w:sz w:val="24"/>
          <w:szCs w:val="24"/>
        </w:rPr>
      </w:pPr>
      <w:r w:rsidRPr="00F3301A">
        <w:rPr>
          <w:rFonts w:ascii="Times New Roman" w:hAnsi="Times New Roman" w:cs="Times New Roman"/>
          <w:sz w:val="24"/>
          <w:szCs w:val="24"/>
        </w:rPr>
        <w:t>Fatigue (both physical and mental).</w:t>
      </w:r>
    </w:p>
    <w:p w14:paraId="102EE015" w14:textId="77777777" w:rsidR="00BD1BF3" w:rsidRPr="00F3301A" w:rsidRDefault="00BD1BF3" w:rsidP="00F3301A">
      <w:pPr>
        <w:pStyle w:val="ListParagraph"/>
        <w:numPr>
          <w:ilvl w:val="0"/>
          <w:numId w:val="3"/>
        </w:numPr>
        <w:spacing w:line="480" w:lineRule="auto"/>
        <w:rPr>
          <w:rFonts w:ascii="Times New Roman" w:hAnsi="Times New Roman" w:cs="Times New Roman"/>
          <w:sz w:val="24"/>
          <w:szCs w:val="24"/>
        </w:rPr>
      </w:pPr>
      <w:r w:rsidRPr="00F3301A">
        <w:rPr>
          <w:rFonts w:ascii="Times New Roman" w:hAnsi="Times New Roman" w:cs="Times New Roman"/>
          <w:sz w:val="24"/>
          <w:szCs w:val="24"/>
        </w:rPr>
        <w:t>Hopelessness.</w:t>
      </w:r>
    </w:p>
    <w:p w14:paraId="715732E2" w14:textId="77777777" w:rsidR="00BD1BF3" w:rsidRPr="00F3301A" w:rsidRDefault="00BD1BF3" w:rsidP="00F3301A">
      <w:pPr>
        <w:pStyle w:val="ListParagraph"/>
        <w:numPr>
          <w:ilvl w:val="0"/>
          <w:numId w:val="3"/>
        </w:numPr>
        <w:spacing w:line="480" w:lineRule="auto"/>
        <w:rPr>
          <w:rFonts w:ascii="Times New Roman" w:hAnsi="Times New Roman" w:cs="Times New Roman"/>
          <w:sz w:val="24"/>
          <w:szCs w:val="24"/>
        </w:rPr>
      </w:pPr>
      <w:r w:rsidRPr="00F3301A">
        <w:rPr>
          <w:rFonts w:ascii="Times New Roman" w:hAnsi="Times New Roman" w:cs="Times New Roman"/>
          <w:sz w:val="24"/>
          <w:szCs w:val="24"/>
        </w:rPr>
        <w:t>Substance abuse.</w:t>
      </w:r>
    </w:p>
    <w:p w14:paraId="3947FD37" w14:textId="77777777" w:rsidR="00BD1BF3" w:rsidRPr="00F3301A" w:rsidRDefault="00BD1BF3" w:rsidP="00F3301A">
      <w:pPr>
        <w:pStyle w:val="ListParagraph"/>
        <w:numPr>
          <w:ilvl w:val="0"/>
          <w:numId w:val="3"/>
        </w:numPr>
        <w:spacing w:line="480" w:lineRule="auto"/>
        <w:rPr>
          <w:rFonts w:ascii="Times New Roman" w:hAnsi="Times New Roman" w:cs="Times New Roman"/>
          <w:sz w:val="24"/>
          <w:szCs w:val="24"/>
        </w:rPr>
      </w:pPr>
      <w:r w:rsidRPr="00F3301A">
        <w:rPr>
          <w:rFonts w:ascii="Times New Roman" w:hAnsi="Times New Roman" w:cs="Times New Roman"/>
          <w:sz w:val="24"/>
          <w:szCs w:val="24"/>
        </w:rPr>
        <w:t>Denial</w:t>
      </w:r>
    </w:p>
    <w:p w14:paraId="488A977D" w14:textId="61568D91" w:rsidR="00AE6D97" w:rsidRPr="00F3301A" w:rsidRDefault="00BD1BF3" w:rsidP="00F3301A">
      <w:pPr>
        <w:pStyle w:val="ListParagraph"/>
        <w:numPr>
          <w:ilvl w:val="0"/>
          <w:numId w:val="3"/>
        </w:numPr>
        <w:spacing w:line="480" w:lineRule="auto"/>
        <w:rPr>
          <w:rFonts w:ascii="Times New Roman" w:hAnsi="Times New Roman" w:cs="Times New Roman"/>
          <w:sz w:val="24"/>
          <w:szCs w:val="24"/>
        </w:rPr>
      </w:pPr>
      <w:r w:rsidRPr="00F3301A">
        <w:rPr>
          <w:rFonts w:ascii="Times New Roman" w:hAnsi="Times New Roman" w:cs="Times New Roman"/>
          <w:sz w:val="24"/>
          <w:szCs w:val="24"/>
        </w:rPr>
        <w:t>Poor self-care.</w:t>
      </w:r>
    </w:p>
    <w:p w14:paraId="41846101"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 xml:space="preserve">During the course of assembling literature another term which has been used within this context has come to light and taking into account the purpose of this piece of research, must be included as to give as wide a scope on the topic as possible. The term that has been referenced here is Burnout. </w:t>
      </w:r>
    </w:p>
    <w:p w14:paraId="0E8A460C" w14:textId="27524AA6"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BACP (2017) put forward the notion that Burnout refers to a syndrome that may encompass depersonalisation, a lack of achievement or an emotional exhaustion particularly prevalent in work that may be people oriented, although symptoms may differ between individuals. They propose that it can stem from </w:t>
      </w:r>
      <w:r w:rsidR="0062665F" w:rsidRPr="00F3301A">
        <w:rPr>
          <w:rFonts w:ascii="Times New Roman" w:hAnsi="Times New Roman"/>
          <w:sz w:val="24"/>
          <w:szCs w:val="24"/>
        </w:rPr>
        <w:t>seven</w:t>
      </w:r>
      <w:r w:rsidRPr="00F3301A">
        <w:rPr>
          <w:rFonts w:ascii="Times New Roman" w:hAnsi="Times New Roman"/>
          <w:sz w:val="24"/>
          <w:szCs w:val="24"/>
        </w:rPr>
        <w:t xml:space="preserve"> factors which are work overload, organisational conflict, lack of control, insufficient rewards, absence of fairness, breakdown of workplace community and value conflict.</w:t>
      </w:r>
    </w:p>
    <w:p w14:paraId="69ADF64D" w14:textId="5D458144"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They note in this instance of Compassion Fatigue being a symptom of Burnout and describe it as a loss of care towards others or self. This is also accompanied by a sense of hopelessness in the effectiveness of one’s own work or in the purpose of further participation. It is worth noting that the BACP (2017) included </w:t>
      </w:r>
      <w:r w:rsidR="00B81605" w:rsidRPr="00F3301A">
        <w:rPr>
          <w:rFonts w:ascii="Times New Roman" w:hAnsi="Times New Roman"/>
          <w:sz w:val="24"/>
          <w:szCs w:val="24"/>
        </w:rPr>
        <w:t>C</w:t>
      </w:r>
      <w:r w:rsidRPr="00F3301A">
        <w:rPr>
          <w:rFonts w:ascii="Times New Roman" w:hAnsi="Times New Roman"/>
          <w:sz w:val="24"/>
          <w:szCs w:val="24"/>
        </w:rPr>
        <w:t xml:space="preserve">ompassion </w:t>
      </w:r>
      <w:r w:rsidR="00B81605" w:rsidRPr="00F3301A">
        <w:rPr>
          <w:rFonts w:ascii="Times New Roman" w:hAnsi="Times New Roman"/>
          <w:sz w:val="24"/>
          <w:szCs w:val="24"/>
        </w:rPr>
        <w:t>F</w:t>
      </w:r>
      <w:r w:rsidRPr="00F3301A">
        <w:rPr>
          <w:rFonts w:ascii="Times New Roman" w:hAnsi="Times New Roman"/>
          <w:sz w:val="24"/>
          <w:szCs w:val="24"/>
        </w:rPr>
        <w:t>atigue as part of their definition of the symptoms of Burnout.</w:t>
      </w:r>
    </w:p>
    <w:p w14:paraId="51CECDCD" w14:textId="25E8B5BE"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Within their study, Baird and Kracen (2006) discuss the history of Secondary Traumatic Stress and describe how the historical term for the symptoms experienced by therapists who were working with people with PTSD used to be referred to as </w:t>
      </w:r>
      <w:r w:rsidR="00B81605" w:rsidRPr="00F3301A">
        <w:rPr>
          <w:rFonts w:ascii="Times New Roman" w:hAnsi="Times New Roman"/>
          <w:sz w:val="24"/>
          <w:szCs w:val="24"/>
        </w:rPr>
        <w:t>C</w:t>
      </w:r>
      <w:r w:rsidRPr="00F3301A">
        <w:rPr>
          <w:rFonts w:ascii="Times New Roman" w:hAnsi="Times New Roman"/>
          <w:sz w:val="24"/>
          <w:szCs w:val="24"/>
        </w:rPr>
        <w:t xml:space="preserve">ompassion </w:t>
      </w:r>
      <w:r w:rsidR="00B81605" w:rsidRPr="00F3301A">
        <w:rPr>
          <w:rFonts w:ascii="Times New Roman" w:hAnsi="Times New Roman"/>
          <w:sz w:val="24"/>
          <w:szCs w:val="24"/>
        </w:rPr>
        <w:t>F</w:t>
      </w:r>
      <w:r w:rsidRPr="00F3301A">
        <w:rPr>
          <w:rFonts w:ascii="Times New Roman" w:hAnsi="Times New Roman"/>
          <w:sz w:val="24"/>
          <w:szCs w:val="24"/>
        </w:rPr>
        <w:t xml:space="preserve">atigue. Trippany, Kress and Wilcoxon (2004) also refer to the notion that before Vicarious Trauma was coined as a term that Counter-Transference and Burnout were used to describe many of the traumas now attributed with Vicarious Trauma. </w:t>
      </w:r>
    </w:p>
    <w:p w14:paraId="05BA058C" w14:textId="3404BE9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As has been suggested there has been a history of overlap between these subject areas and </w:t>
      </w:r>
      <w:r w:rsidR="0062665F" w:rsidRPr="00F3301A">
        <w:rPr>
          <w:rFonts w:ascii="Times New Roman" w:hAnsi="Times New Roman"/>
          <w:sz w:val="24"/>
          <w:szCs w:val="24"/>
        </w:rPr>
        <w:t xml:space="preserve">the first objective of this research </w:t>
      </w:r>
      <w:r w:rsidRPr="00F3301A">
        <w:rPr>
          <w:rFonts w:ascii="Times New Roman" w:hAnsi="Times New Roman"/>
          <w:sz w:val="24"/>
          <w:szCs w:val="24"/>
        </w:rPr>
        <w:t xml:space="preserve">in order to answer the research question within this piece of literature is to identify the similarities and differences between these topics. One of the principles put forward by Hook (2001) as part of the method of discourse analysis is the </w:t>
      </w:r>
      <w:r w:rsidRPr="00F3301A">
        <w:rPr>
          <w:rFonts w:ascii="Times New Roman" w:hAnsi="Times New Roman"/>
          <w:sz w:val="24"/>
          <w:szCs w:val="24"/>
        </w:rPr>
        <w:lastRenderedPageBreak/>
        <w:t xml:space="preserve">principle of discontinuity which is to separate from what is already known and to take the discourse upon its own merit. To </w:t>
      </w:r>
      <w:r w:rsidR="00B81605" w:rsidRPr="00F3301A">
        <w:rPr>
          <w:rFonts w:ascii="Times New Roman" w:hAnsi="Times New Roman"/>
          <w:sz w:val="24"/>
          <w:szCs w:val="24"/>
        </w:rPr>
        <w:t xml:space="preserve">aid in attempting to address this, </w:t>
      </w:r>
      <w:r w:rsidRPr="00F3301A">
        <w:rPr>
          <w:rFonts w:ascii="Times New Roman" w:hAnsi="Times New Roman"/>
          <w:sz w:val="24"/>
          <w:szCs w:val="24"/>
        </w:rPr>
        <w:t>a list of similarities and differences have been noted and compared which can be accessed in Appendix A.</w:t>
      </w:r>
    </w:p>
    <w:p w14:paraId="298B8CE0" w14:textId="77777777" w:rsidR="009C27E1"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In order to critically evaluate the literature, the four principles of critique as suggested by Hook (2001) will be applied. </w:t>
      </w:r>
    </w:p>
    <w:p w14:paraId="51644E48" w14:textId="549364EE" w:rsidR="006671C1" w:rsidRPr="00F3301A" w:rsidRDefault="009C27E1" w:rsidP="00F3301A">
      <w:pPr>
        <w:spacing w:line="480" w:lineRule="auto"/>
        <w:rPr>
          <w:rFonts w:ascii="Times New Roman" w:hAnsi="Times New Roman"/>
          <w:sz w:val="24"/>
          <w:szCs w:val="24"/>
        </w:rPr>
      </w:pPr>
      <w:r w:rsidRPr="00F3301A">
        <w:rPr>
          <w:rFonts w:ascii="Times New Roman" w:hAnsi="Times New Roman"/>
          <w:sz w:val="24"/>
          <w:szCs w:val="24"/>
        </w:rPr>
        <w:t>The first principle that shall be applied based on Hook’s critique of discourse analysis (Hook, 200</w:t>
      </w:r>
      <w:r w:rsidR="00B81605" w:rsidRPr="00F3301A">
        <w:rPr>
          <w:rFonts w:ascii="Times New Roman" w:hAnsi="Times New Roman"/>
          <w:sz w:val="24"/>
          <w:szCs w:val="24"/>
        </w:rPr>
        <w:t>1</w:t>
      </w:r>
      <w:r w:rsidRPr="00F3301A">
        <w:rPr>
          <w:rFonts w:ascii="Times New Roman" w:hAnsi="Times New Roman"/>
          <w:sz w:val="24"/>
          <w:szCs w:val="24"/>
        </w:rPr>
        <w:t xml:space="preserve">) is that of Reversal. This </w:t>
      </w:r>
      <w:r w:rsidR="006671C1" w:rsidRPr="00F3301A">
        <w:rPr>
          <w:rFonts w:ascii="Times New Roman" w:hAnsi="Times New Roman"/>
          <w:sz w:val="24"/>
          <w:szCs w:val="24"/>
        </w:rPr>
        <w:t>is whereby the creation of a subject is stripped aside to be looked at from a wider perspective. Origins can often lead to assumptions based on the notion that the original theory can be treated as an alibi of sorts in that all else is an adaptation of an original thought</w:t>
      </w:r>
      <w:r w:rsidR="00F40A05" w:rsidRPr="00F3301A">
        <w:rPr>
          <w:rFonts w:ascii="Times New Roman" w:hAnsi="Times New Roman"/>
          <w:sz w:val="24"/>
          <w:szCs w:val="24"/>
        </w:rPr>
        <w:t>. For instance, Countertransference is described by Stefana (2015) as having originated within Sigmund Freud’s psychoanalytic theory. Fascinatingly, at its origin this was suggested to have originally been noticed as a form of erotic Countertransference originating from male therapists and directed toward female clients. According to Stefana (2015), Freud himself believed the wider concept could be positive or negative,</w:t>
      </w:r>
      <w:r w:rsidR="00E335E8" w:rsidRPr="00F3301A">
        <w:rPr>
          <w:rFonts w:ascii="Times New Roman" w:hAnsi="Times New Roman"/>
          <w:sz w:val="24"/>
          <w:szCs w:val="24"/>
        </w:rPr>
        <w:t xml:space="preserve"> however put it forward as something that is to be overcome.</w:t>
      </w:r>
      <w:r w:rsidR="00F40A05" w:rsidRPr="00F3301A">
        <w:rPr>
          <w:rFonts w:ascii="Times New Roman" w:hAnsi="Times New Roman"/>
          <w:sz w:val="24"/>
          <w:szCs w:val="24"/>
        </w:rPr>
        <w:t xml:space="preserve"> </w:t>
      </w:r>
      <w:r w:rsidR="00E335E8" w:rsidRPr="00F3301A">
        <w:rPr>
          <w:rFonts w:ascii="Times New Roman" w:hAnsi="Times New Roman"/>
          <w:sz w:val="24"/>
          <w:szCs w:val="24"/>
        </w:rPr>
        <w:t>On aim of this research is to establish what positive effects it may have within the therapeutic relationship and how they may be utilised beneficently.</w:t>
      </w:r>
    </w:p>
    <w:p w14:paraId="4C7377B1" w14:textId="2AFD9564" w:rsidR="00BD1BF3" w:rsidRPr="00F3301A" w:rsidRDefault="00F40A05" w:rsidP="00F3301A">
      <w:pPr>
        <w:spacing w:line="480" w:lineRule="auto"/>
        <w:rPr>
          <w:rFonts w:ascii="Times New Roman" w:hAnsi="Times New Roman"/>
          <w:sz w:val="24"/>
          <w:szCs w:val="24"/>
        </w:rPr>
      </w:pPr>
      <w:r w:rsidRPr="00F3301A">
        <w:rPr>
          <w:rFonts w:ascii="Times New Roman" w:hAnsi="Times New Roman"/>
          <w:sz w:val="24"/>
          <w:szCs w:val="24"/>
        </w:rPr>
        <w:t>Another</w:t>
      </w:r>
      <w:r w:rsidR="00BD1BF3" w:rsidRPr="00F3301A">
        <w:rPr>
          <w:rFonts w:ascii="Times New Roman" w:hAnsi="Times New Roman"/>
          <w:sz w:val="24"/>
          <w:szCs w:val="24"/>
        </w:rPr>
        <w:t xml:space="preserve"> assumption that has been overturned upon analysis of the topics of research is that despite having very different names with no explicably defined relationships, it appears that there are in fact many similarities between these subject matters.</w:t>
      </w:r>
      <w:r w:rsidR="00E335E8" w:rsidRPr="00F3301A">
        <w:rPr>
          <w:rFonts w:ascii="Times New Roman" w:hAnsi="Times New Roman"/>
          <w:sz w:val="24"/>
          <w:szCs w:val="24"/>
        </w:rPr>
        <w:t xml:space="preserve"> These can be in ways such as how they may affect the therapist as is the </w:t>
      </w:r>
    </w:p>
    <w:p w14:paraId="082F2893" w14:textId="2B621CC2" w:rsidR="00F6330B"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The characteristic that these subject matters seem to have in common is that they seem to originate from how the therapist may relate with a </w:t>
      </w:r>
      <w:r w:rsidR="007C7D60" w:rsidRPr="00F3301A">
        <w:rPr>
          <w:rFonts w:ascii="Times New Roman" w:hAnsi="Times New Roman"/>
          <w:sz w:val="24"/>
          <w:szCs w:val="24"/>
        </w:rPr>
        <w:t>certain stimulus</w:t>
      </w:r>
      <w:r w:rsidR="00310B40" w:rsidRPr="00F3301A">
        <w:rPr>
          <w:rFonts w:ascii="Times New Roman" w:hAnsi="Times New Roman"/>
          <w:sz w:val="24"/>
          <w:szCs w:val="24"/>
        </w:rPr>
        <w:t xml:space="preserve"> related to the client within the therapeutic relationship</w:t>
      </w:r>
      <w:r w:rsidR="007C7D60" w:rsidRPr="00F3301A">
        <w:rPr>
          <w:rFonts w:ascii="Times New Roman" w:hAnsi="Times New Roman"/>
          <w:sz w:val="24"/>
          <w:szCs w:val="24"/>
        </w:rPr>
        <w:t>.</w:t>
      </w:r>
      <w:r w:rsidR="00310B40" w:rsidRPr="00F3301A">
        <w:rPr>
          <w:rFonts w:ascii="Times New Roman" w:hAnsi="Times New Roman"/>
          <w:sz w:val="24"/>
          <w:szCs w:val="24"/>
        </w:rPr>
        <w:t xml:space="preserve"> This could be in the way that </w:t>
      </w:r>
      <w:r w:rsidR="00F6330B" w:rsidRPr="00F3301A">
        <w:rPr>
          <w:rFonts w:ascii="Times New Roman" w:hAnsi="Times New Roman"/>
          <w:sz w:val="24"/>
          <w:szCs w:val="24"/>
        </w:rPr>
        <w:t>working with a client’s own traumatic material may lead to the therapist becoming traumatised themselves</w:t>
      </w:r>
      <w:r w:rsidR="005E32C8" w:rsidRPr="00F3301A">
        <w:rPr>
          <w:rFonts w:ascii="Times New Roman" w:hAnsi="Times New Roman"/>
          <w:sz w:val="24"/>
          <w:szCs w:val="24"/>
        </w:rPr>
        <w:t xml:space="preserve"> (Babbel, 2012)</w:t>
      </w:r>
      <w:r w:rsidR="00F6330B" w:rsidRPr="00F3301A">
        <w:rPr>
          <w:rFonts w:ascii="Times New Roman" w:hAnsi="Times New Roman"/>
          <w:sz w:val="24"/>
          <w:szCs w:val="24"/>
        </w:rPr>
        <w:t xml:space="preserve"> such as </w:t>
      </w:r>
      <w:r w:rsidR="00310B40" w:rsidRPr="00F3301A">
        <w:rPr>
          <w:rFonts w:ascii="Times New Roman" w:hAnsi="Times New Roman"/>
          <w:sz w:val="24"/>
          <w:szCs w:val="24"/>
        </w:rPr>
        <w:t>with Re</w:t>
      </w:r>
      <w:r w:rsidR="005E32C8" w:rsidRPr="00F3301A">
        <w:rPr>
          <w:rFonts w:ascii="Times New Roman" w:hAnsi="Times New Roman"/>
          <w:sz w:val="24"/>
          <w:szCs w:val="24"/>
        </w:rPr>
        <w:t>flective</w:t>
      </w:r>
      <w:r w:rsidR="00310B40" w:rsidRPr="00F3301A">
        <w:rPr>
          <w:rFonts w:ascii="Times New Roman" w:hAnsi="Times New Roman"/>
          <w:sz w:val="24"/>
          <w:szCs w:val="24"/>
        </w:rPr>
        <w:t xml:space="preserve"> Countertransference (Ensink et al. 2013) and with </w:t>
      </w:r>
      <w:r w:rsidR="00F6330B" w:rsidRPr="00F3301A">
        <w:rPr>
          <w:rFonts w:ascii="Times New Roman" w:hAnsi="Times New Roman"/>
          <w:sz w:val="24"/>
          <w:szCs w:val="24"/>
        </w:rPr>
        <w:t xml:space="preserve">Secondary </w:t>
      </w:r>
      <w:r w:rsidR="00C17257" w:rsidRPr="00F3301A">
        <w:rPr>
          <w:rFonts w:ascii="Times New Roman" w:hAnsi="Times New Roman"/>
          <w:sz w:val="24"/>
          <w:szCs w:val="24"/>
        </w:rPr>
        <w:lastRenderedPageBreak/>
        <w:t>T</w:t>
      </w:r>
      <w:r w:rsidR="00F6330B" w:rsidRPr="00F3301A">
        <w:rPr>
          <w:rFonts w:ascii="Times New Roman" w:hAnsi="Times New Roman"/>
          <w:sz w:val="24"/>
          <w:szCs w:val="24"/>
        </w:rPr>
        <w:t>raumatic Stress (Baird and Kracen, 2006).</w:t>
      </w:r>
      <w:r w:rsidRPr="00F3301A">
        <w:rPr>
          <w:rFonts w:ascii="Times New Roman" w:hAnsi="Times New Roman"/>
          <w:sz w:val="24"/>
          <w:szCs w:val="24"/>
        </w:rPr>
        <w:t xml:space="preserve"> </w:t>
      </w:r>
      <w:r w:rsidR="007C7D60" w:rsidRPr="00F3301A">
        <w:rPr>
          <w:rFonts w:ascii="Times New Roman" w:hAnsi="Times New Roman"/>
          <w:sz w:val="24"/>
          <w:szCs w:val="24"/>
        </w:rPr>
        <w:t>This in turn</w:t>
      </w:r>
      <w:r w:rsidRPr="00F3301A">
        <w:rPr>
          <w:rFonts w:ascii="Times New Roman" w:hAnsi="Times New Roman"/>
          <w:sz w:val="24"/>
          <w:szCs w:val="24"/>
        </w:rPr>
        <w:t xml:space="preserve"> takes away from their available resources left to cope and handle what is happening within the therapeutic relationship efficiently and effectively. </w:t>
      </w:r>
    </w:p>
    <w:p w14:paraId="53900142" w14:textId="77777777" w:rsidR="002F261E" w:rsidRPr="00F3301A" w:rsidRDefault="002F261E" w:rsidP="00F3301A">
      <w:pPr>
        <w:spacing w:line="480" w:lineRule="auto"/>
        <w:rPr>
          <w:rFonts w:ascii="Times New Roman" w:hAnsi="Times New Roman"/>
          <w:sz w:val="24"/>
          <w:szCs w:val="24"/>
        </w:rPr>
      </w:pPr>
    </w:p>
    <w:p w14:paraId="04C3A51C" w14:textId="58B9BF53" w:rsidR="00BD1BF3" w:rsidRPr="00F3301A" w:rsidRDefault="002F261E" w:rsidP="00F3301A">
      <w:pPr>
        <w:spacing w:line="480" w:lineRule="auto"/>
        <w:rPr>
          <w:rFonts w:ascii="Times New Roman" w:hAnsi="Times New Roman"/>
          <w:sz w:val="24"/>
          <w:szCs w:val="24"/>
        </w:rPr>
      </w:pPr>
      <w:r w:rsidRPr="00F3301A">
        <w:rPr>
          <w:rFonts w:ascii="Times New Roman" w:hAnsi="Times New Roman"/>
          <w:sz w:val="24"/>
          <w:szCs w:val="24"/>
        </w:rPr>
        <w:t xml:space="preserve">However, as previously noted, there were indeed </w:t>
      </w:r>
      <w:r w:rsidR="00BD1BF3" w:rsidRPr="00F3301A">
        <w:rPr>
          <w:rFonts w:ascii="Times New Roman" w:hAnsi="Times New Roman"/>
          <w:sz w:val="24"/>
          <w:szCs w:val="24"/>
        </w:rPr>
        <w:t xml:space="preserve">differences in how each of these may try to explain how detrimental effects may take place for a therapist working with someone who may have been exposed to traumatic stimuli. </w:t>
      </w:r>
      <w:r w:rsidR="00AE6D97" w:rsidRPr="00F3301A">
        <w:rPr>
          <w:rFonts w:ascii="Times New Roman" w:hAnsi="Times New Roman"/>
          <w:sz w:val="24"/>
          <w:szCs w:val="24"/>
        </w:rPr>
        <w:t xml:space="preserve">For example, Jenkins and Baird (2005) attempted to study Vicarious Trauma and Secondary Traumatic Stress to determine any similarities that may lie within the subjects. They found that whilst both were difficult to empirically demonstrate, that there were differences to be found between the two subjects. </w:t>
      </w:r>
      <w:r w:rsidR="00A94A5F" w:rsidRPr="00F3301A">
        <w:rPr>
          <w:rFonts w:ascii="Times New Roman" w:hAnsi="Times New Roman"/>
          <w:sz w:val="24"/>
          <w:szCs w:val="24"/>
        </w:rPr>
        <w:t xml:space="preserve">To further elaborate the </w:t>
      </w:r>
      <w:r w:rsidR="00F6330B" w:rsidRPr="00F3301A">
        <w:rPr>
          <w:rFonts w:ascii="Times New Roman" w:hAnsi="Times New Roman"/>
          <w:sz w:val="24"/>
          <w:szCs w:val="24"/>
        </w:rPr>
        <w:t>difference,</w:t>
      </w:r>
      <w:r w:rsidR="00A94A5F" w:rsidRPr="00F3301A">
        <w:rPr>
          <w:rFonts w:ascii="Times New Roman" w:hAnsi="Times New Roman"/>
          <w:sz w:val="24"/>
          <w:szCs w:val="24"/>
        </w:rPr>
        <w:t xml:space="preserve"> they noted was that psychotherapists who possessed pre-existing interpersonal trauma histories were more likely to score highly on tests designed to measure symptoms of Secondary Traumatic Stress. It is also important to note that within this study, Secondary Traumatic Stress and Compassion Fatigue are put forward as one phenomenon</w:t>
      </w:r>
      <w:r w:rsidR="00176CD4" w:rsidRPr="00F3301A">
        <w:rPr>
          <w:rFonts w:ascii="Times New Roman" w:hAnsi="Times New Roman"/>
          <w:sz w:val="24"/>
          <w:szCs w:val="24"/>
        </w:rPr>
        <w:t xml:space="preserve"> which again emphasises the overlap within this subject</w:t>
      </w:r>
      <w:r w:rsidR="00A94A5F" w:rsidRPr="00F3301A">
        <w:rPr>
          <w:rFonts w:ascii="Times New Roman" w:hAnsi="Times New Roman"/>
          <w:sz w:val="24"/>
          <w:szCs w:val="24"/>
        </w:rPr>
        <w:t>.</w:t>
      </w:r>
    </w:p>
    <w:p w14:paraId="2B0B4026" w14:textId="77777777" w:rsidR="00A94A5F" w:rsidRPr="00F3301A" w:rsidRDefault="00A94A5F" w:rsidP="00F3301A">
      <w:pPr>
        <w:spacing w:line="480" w:lineRule="auto"/>
        <w:rPr>
          <w:rFonts w:ascii="Times New Roman" w:hAnsi="Times New Roman"/>
          <w:sz w:val="24"/>
          <w:szCs w:val="24"/>
        </w:rPr>
      </w:pPr>
    </w:p>
    <w:p w14:paraId="60A1D48C" w14:textId="0A1FFF25"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There are many factors to take into account which could be external issues away from the individual therapeutic relationship such as organisational tensions and workload as may be seen with Burnout</w:t>
      </w:r>
      <w:r w:rsidR="00A94A5F" w:rsidRPr="00F3301A">
        <w:rPr>
          <w:rFonts w:ascii="Times New Roman" w:hAnsi="Times New Roman"/>
          <w:sz w:val="24"/>
          <w:szCs w:val="24"/>
        </w:rPr>
        <w:t xml:space="preserve"> (BACP, 2017)</w:t>
      </w:r>
      <w:r w:rsidRPr="00F3301A">
        <w:rPr>
          <w:rFonts w:ascii="Times New Roman" w:hAnsi="Times New Roman"/>
          <w:sz w:val="24"/>
          <w:szCs w:val="24"/>
        </w:rPr>
        <w:t xml:space="preserve">. Others may be as a result of how the therapist personally relates to the traumatic stimuli or even the client themselves from their own historical perspective such as with Counter-Transference (Dass-Brailsford, 2007). </w:t>
      </w:r>
      <w:r w:rsidR="00176CD4" w:rsidRPr="00F3301A">
        <w:rPr>
          <w:rFonts w:ascii="Times New Roman" w:hAnsi="Times New Roman"/>
          <w:sz w:val="24"/>
          <w:szCs w:val="24"/>
        </w:rPr>
        <w:t>Whilst o</w:t>
      </w:r>
      <w:r w:rsidRPr="00F3301A">
        <w:rPr>
          <w:rFonts w:ascii="Times New Roman" w:hAnsi="Times New Roman"/>
          <w:sz w:val="24"/>
          <w:szCs w:val="24"/>
        </w:rPr>
        <w:t xml:space="preserve">thers may be onset due to being unable to effectively relate to what is being offered by the amount of resources available to the client being overwhelmed by the traumatic nature of the topics being discussed such as with Secondary Traumatic Stress, Vicarious Trauma and Compassion Fatigue. </w:t>
      </w:r>
    </w:p>
    <w:p w14:paraId="3B63F399"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 xml:space="preserve">It is important to point out within the Second Principle of Specifity that knowledge cannot be generalised into one exact outcome (Hook, 2001) and such it is important to point out that there are other differences between the aforementioned subject areas. </w:t>
      </w:r>
    </w:p>
    <w:p w14:paraId="04850E46"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One major difference is within the length of time it takes to experience on-set within these topics. Some of these notions can take place very instantaneously like Vicarious Trauma (Trippany, Kress and Wilcoxon, 2004), Secondary Traumatic Stress (Baird and Kracen, 2006) and Counter-Transference ((Berzoff and Kita, 2010). Others may apply when there is a build-up of stimuli and thus have a longer on-set such as Burnout (ACA,2017) or Compassion Fatigue (Babbel, 2012).</w:t>
      </w:r>
    </w:p>
    <w:p w14:paraId="7F815729"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As suggested by Ensink et al. (2013), Counter-Transference seems to be more theoretical in principle than the other subjects and therefore more difficult to quantify than the other methods of explanation.</w:t>
      </w:r>
    </w:p>
    <w:p w14:paraId="1FF9C7E4"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 third principle of Hook’s method that could be seen as being of great relevance here is the principle of Exteriority, that knowledge is more than the contents of its discourse and rather it’s impacts on the exterior world (Hook, 2001). As previously suggested within this piece, there is increasing demand on people working within the world of psychotherapy (Whyman, 2018) and due to increasing strain may mean more people could be included within the at-risk groups of people who may not have adequate training within the field of trauma or those with inexperience in this area already put forward by Adams and Riggs (2008). With rising pressures within the field there could be cause for more clarity within the effects of such issues within the therapeutic relationship to help to mitigate this risk to therapists and clients and therefore promote safe practice within the field (Baird and Kracen, 2006).</w:t>
      </w:r>
    </w:p>
    <w:p w14:paraId="43C69FF9" w14:textId="7A80905C" w:rsidR="00B67D25" w:rsidRPr="00F3301A" w:rsidRDefault="002F261E" w:rsidP="00F3301A">
      <w:pPr>
        <w:spacing w:line="480" w:lineRule="auto"/>
        <w:rPr>
          <w:rFonts w:ascii="Times New Roman" w:hAnsi="Times New Roman"/>
          <w:sz w:val="24"/>
          <w:szCs w:val="24"/>
        </w:rPr>
      </w:pPr>
      <w:r w:rsidRPr="00F3301A">
        <w:rPr>
          <w:rFonts w:ascii="Times New Roman" w:hAnsi="Times New Roman"/>
          <w:sz w:val="24"/>
          <w:szCs w:val="24"/>
        </w:rPr>
        <w:t>The final principle of Foucauldian discourse analysis as critiqued by Hook (200</w:t>
      </w:r>
      <w:r w:rsidR="00176CD4" w:rsidRPr="00F3301A">
        <w:rPr>
          <w:rFonts w:ascii="Times New Roman" w:hAnsi="Times New Roman"/>
          <w:sz w:val="24"/>
          <w:szCs w:val="24"/>
        </w:rPr>
        <w:t>1</w:t>
      </w:r>
      <w:r w:rsidRPr="00F3301A">
        <w:rPr>
          <w:rFonts w:ascii="Times New Roman" w:hAnsi="Times New Roman"/>
          <w:sz w:val="24"/>
          <w:szCs w:val="24"/>
        </w:rPr>
        <w:t xml:space="preserve">), is that of discontinuity. Within this it is argued that knowledge is either rooted in the history of the past </w:t>
      </w:r>
      <w:r w:rsidRPr="00F3301A">
        <w:rPr>
          <w:rFonts w:ascii="Times New Roman" w:hAnsi="Times New Roman"/>
          <w:sz w:val="24"/>
          <w:szCs w:val="24"/>
        </w:rPr>
        <w:lastRenderedPageBreak/>
        <w:t>or the history of the present. By this it is meant that whilst knowledge is rooted in the history of it’s past it can become linear in nature as its origin is never challenged and the existing knowledge is rather built upon, the past knowledge can become alienated rather than challenged and expansion of knowledge can become limited as a result.</w:t>
      </w:r>
      <w:r w:rsidR="00B67D25" w:rsidRPr="00F3301A">
        <w:rPr>
          <w:rFonts w:ascii="Times New Roman" w:hAnsi="Times New Roman"/>
          <w:sz w:val="24"/>
          <w:szCs w:val="24"/>
        </w:rPr>
        <w:t xml:space="preserve"> An approach that is rooted within the history of the present however, can challenge past knowledge based on new knowledge which can open up avenues for discord and growth away from the origin of the primary knowledge.</w:t>
      </w:r>
    </w:p>
    <w:p w14:paraId="7835A651" w14:textId="77777777" w:rsidR="00B67D25" w:rsidRPr="00F3301A" w:rsidRDefault="00B67D25" w:rsidP="00F3301A">
      <w:pPr>
        <w:spacing w:line="480" w:lineRule="auto"/>
        <w:rPr>
          <w:rFonts w:ascii="Times New Roman" w:hAnsi="Times New Roman"/>
          <w:sz w:val="24"/>
          <w:szCs w:val="24"/>
        </w:rPr>
      </w:pPr>
      <w:r w:rsidRPr="00F3301A">
        <w:rPr>
          <w:rFonts w:ascii="Times New Roman" w:hAnsi="Times New Roman"/>
          <w:sz w:val="24"/>
          <w:szCs w:val="24"/>
        </w:rPr>
        <w:t xml:space="preserve">Within this piece of research there have been various avenues of growth within Countertransference away since Freud first conceptualised the notion (Stefana, 2015). Whilst it has grown in ways that can see it have positive or negative effects within the therapeutic relationship via different forms of Countertransference (Ensink et al. 2013), there are still many different ways to explain the effects of these negative therapeutic mechanisms. </w:t>
      </w:r>
    </w:p>
    <w:p w14:paraId="4C764361" w14:textId="2CE4533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Whilst these subject matters have been shown to have distinct differences, there has also been seen to be overlap in terms of their relationship with counter-transference. </w:t>
      </w:r>
      <w:r w:rsidR="005E32C8" w:rsidRPr="00F3301A">
        <w:rPr>
          <w:rFonts w:ascii="Times New Roman" w:hAnsi="Times New Roman"/>
          <w:sz w:val="24"/>
          <w:szCs w:val="24"/>
        </w:rPr>
        <w:t xml:space="preserve">For example, Countertransference can lead to negative effects on the therapeutic relationship if the therapist is unable to cope with traumatic material that they have been exposed to (Ensink et al. 2013) whilst in a similar way Secondary Traumatic Stress can occur when a therapist begins to become overwhelmed and unable to cope and begins to become traumatised by the material as a result which in turn shares history with Burnout (Potter et al. 2010). </w:t>
      </w:r>
      <w:r w:rsidRPr="00F3301A">
        <w:rPr>
          <w:rFonts w:ascii="Times New Roman" w:hAnsi="Times New Roman"/>
          <w:sz w:val="24"/>
          <w:szCs w:val="24"/>
        </w:rPr>
        <w:t>Whilst a lot of them can be quite symptom based, Counter</w:t>
      </w:r>
      <w:r w:rsidR="00176CD4" w:rsidRPr="00F3301A">
        <w:rPr>
          <w:rFonts w:ascii="Times New Roman" w:hAnsi="Times New Roman"/>
          <w:sz w:val="24"/>
          <w:szCs w:val="24"/>
        </w:rPr>
        <w:t>t</w:t>
      </w:r>
      <w:r w:rsidRPr="00F3301A">
        <w:rPr>
          <w:rFonts w:ascii="Times New Roman" w:hAnsi="Times New Roman"/>
          <w:sz w:val="24"/>
          <w:szCs w:val="24"/>
        </w:rPr>
        <w:t>ransference is a more theoretical model (Ensink et al., 2013) and has been suggested to be applicable in a more complex way both negatively and positively.</w:t>
      </w:r>
    </w:p>
    <w:p w14:paraId="7003BA00" w14:textId="3E9636FD" w:rsidR="00BD1BF3" w:rsidRPr="00F3301A" w:rsidRDefault="0016493C" w:rsidP="00F3301A">
      <w:pPr>
        <w:spacing w:line="480" w:lineRule="auto"/>
        <w:rPr>
          <w:rFonts w:ascii="Times New Roman" w:hAnsi="Times New Roman"/>
          <w:sz w:val="24"/>
          <w:szCs w:val="24"/>
        </w:rPr>
      </w:pPr>
      <w:r w:rsidRPr="00F3301A">
        <w:rPr>
          <w:rFonts w:ascii="Times New Roman" w:hAnsi="Times New Roman"/>
          <w:sz w:val="24"/>
          <w:szCs w:val="24"/>
        </w:rPr>
        <w:t>Inherently, much like the topic of Counter</w:t>
      </w:r>
      <w:r w:rsidR="00176CD4" w:rsidRPr="00F3301A">
        <w:rPr>
          <w:rFonts w:ascii="Times New Roman" w:hAnsi="Times New Roman"/>
          <w:sz w:val="24"/>
          <w:szCs w:val="24"/>
        </w:rPr>
        <w:t>t</w:t>
      </w:r>
      <w:r w:rsidRPr="00F3301A">
        <w:rPr>
          <w:rFonts w:ascii="Times New Roman" w:hAnsi="Times New Roman"/>
          <w:sz w:val="24"/>
          <w:szCs w:val="24"/>
        </w:rPr>
        <w:t xml:space="preserve">ransference itself it is important to highlight limitations that are inherent within any type of research. </w:t>
      </w:r>
      <w:r w:rsidR="00BD1BF3" w:rsidRPr="00F3301A">
        <w:rPr>
          <w:rFonts w:ascii="Times New Roman" w:hAnsi="Times New Roman"/>
          <w:sz w:val="24"/>
          <w:szCs w:val="24"/>
        </w:rPr>
        <w:t xml:space="preserve">Whilst being as impartial as possible and ignoring the history of these topics as proposed by Hook (2001) in the collation and </w:t>
      </w:r>
      <w:r w:rsidR="00BD1BF3" w:rsidRPr="00F3301A">
        <w:rPr>
          <w:rFonts w:ascii="Times New Roman" w:hAnsi="Times New Roman"/>
          <w:sz w:val="24"/>
          <w:szCs w:val="24"/>
        </w:rPr>
        <w:lastRenderedPageBreak/>
        <w:t>analysis of the literature, a limitation of this research is that it is an interpretation of the similarities and differences from the perspective of the researcher and as such could be interpreted differently by others.</w:t>
      </w:r>
    </w:p>
    <w:p w14:paraId="5A038311" w14:textId="44FC841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The second </w:t>
      </w:r>
      <w:r w:rsidR="00176CD4" w:rsidRPr="00F3301A">
        <w:rPr>
          <w:rFonts w:ascii="Times New Roman" w:hAnsi="Times New Roman"/>
          <w:sz w:val="24"/>
          <w:szCs w:val="24"/>
        </w:rPr>
        <w:t>aim</w:t>
      </w:r>
      <w:r w:rsidRPr="00F3301A">
        <w:rPr>
          <w:rFonts w:ascii="Times New Roman" w:hAnsi="Times New Roman"/>
          <w:sz w:val="24"/>
          <w:szCs w:val="24"/>
        </w:rPr>
        <w:t xml:space="preserve"> that will be met to answer the research question ‘What are the positive and negative effects of the role of counter-transference on the counsellor and possible implications within the therapeutic relationship?’ will be to critically evaluate the positive and negative factors associated with the presence of Counter-Transference</w:t>
      </w:r>
      <w:r w:rsidR="00EE6676" w:rsidRPr="00F3301A">
        <w:rPr>
          <w:rFonts w:ascii="Times New Roman" w:hAnsi="Times New Roman"/>
          <w:sz w:val="24"/>
          <w:szCs w:val="24"/>
        </w:rPr>
        <w:t xml:space="preserve"> </w:t>
      </w:r>
      <w:r w:rsidRPr="00F3301A">
        <w:rPr>
          <w:rFonts w:ascii="Times New Roman" w:hAnsi="Times New Roman"/>
          <w:sz w:val="24"/>
          <w:szCs w:val="24"/>
        </w:rPr>
        <w:t xml:space="preserve">within the therapeutic </w:t>
      </w:r>
      <w:r w:rsidR="0016493C" w:rsidRPr="00F3301A">
        <w:rPr>
          <w:rFonts w:ascii="Times New Roman" w:hAnsi="Times New Roman"/>
          <w:sz w:val="24"/>
          <w:szCs w:val="24"/>
        </w:rPr>
        <w:t>relationship</w:t>
      </w:r>
      <w:r w:rsidR="00EE6676" w:rsidRPr="00F3301A">
        <w:rPr>
          <w:rFonts w:ascii="Times New Roman" w:hAnsi="Times New Roman"/>
          <w:sz w:val="24"/>
          <w:szCs w:val="24"/>
        </w:rPr>
        <w:t xml:space="preserve"> (Ensink et al. 2013)</w:t>
      </w:r>
      <w:r w:rsidRPr="00F3301A">
        <w:rPr>
          <w:rFonts w:ascii="Times New Roman" w:hAnsi="Times New Roman"/>
          <w:sz w:val="24"/>
          <w:szCs w:val="24"/>
        </w:rPr>
        <w:t xml:space="preserve">. </w:t>
      </w:r>
    </w:p>
    <w:p w14:paraId="53C800C3" w14:textId="57179CB8"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To give scope to the potential importance of evaluating the role that Counter</w:t>
      </w:r>
      <w:r w:rsidR="00176CD4" w:rsidRPr="00F3301A">
        <w:rPr>
          <w:rFonts w:ascii="Times New Roman" w:hAnsi="Times New Roman"/>
          <w:sz w:val="24"/>
          <w:szCs w:val="24"/>
        </w:rPr>
        <w:t>t</w:t>
      </w:r>
      <w:r w:rsidRPr="00F3301A">
        <w:rPr>
          <w:rFonts w:ascii="Times New Roman" w:hAnsi="Times New Roman"/>
          <w:sz w:val="24"/>
          <w:szCs w:val="24"/>
        </w:rPr>
        <w:t>ransference may hold, it could be suggested to have an effect on more of the therapist population than the potential at-risk group put forward by Adams and Riggs (2008). Hayes et al. (1998) conducted research in the form of observation and a follow up semi-structured interview on 8 psychotherapists who were nominated as experienced in their field by peers. Though noting that they could not pass judgement over unconscious instances of Counter</w:t>
      </w:r>
      <w:r w:rsidR="00176CD4" w:rsidRPr="00F3301A">
        <w:rPr>
          <w:rFonts w:ascii="Times New Roman" w:hAnsi="Times New Roman"/>
          <w:sz w:val="24"/>
          <w:szCs w:val="24"/>
        </w:rPr>
        <w:t>t</w:t>
      </w:r>
      <w:r w:rsidRPr="00F3301A">
        <w:rPr>
          <w:rFonts w:ascii="Times New Roman" w:hAnsi="Times New Roman"/>
          <w:sz w:val="24"/>
          <w:szCs w:val="24"/>
        </w:rPr>
        <w:t>ransference as a limitation of the study, they did however report finding Counter</w:t>
      </w:r>
      <w:r w:rsidR="00176CD4" w:rsidRPr="00F3301A">
        <w:rPr>
          <w:rFonts w:ascii="Times New Roman" w:hAnsi="Times New Roman"/>
          <w:sz w:val="24"/>
          <w:szCs w:val="24"/>
        </w:rPr>
        <w:t>t</w:t>
      </w:r>
      <w:r w:rsidRPr="00F3301A">
        <w:rPr>
          <w:rFonts w:ascii="Times New Roman" w:hAnsi="Times New Roman"/>
          <w:sz w:val="24"/>
          <w:szCs w:val="24"/>
        </w:rPr>
        <w:t>ransference related phenomena in 80 percent of the studied sessions. They go on to suggest that because someone may have more experience, it does not make them less susceptible to the presence of Counter</w:t>
      </w:r>
      <w:r w:rsidR="00176CD4" w:rsidRPr="00F3301A">
        <w:rPr>
          <w:rFonts w:ascii="Times New Roman" w:hAnsi="Times New Roman"/>
          <w:sz w:val="24"/>
          <w:szCs w:val="24"/>
        </w:rPr>
        <w:t>t</w:t>
      </w:r>
      <w:r w:rsidRPr="00F3301A">
        <w:rPr>
          <w:rFonts w:ascii="Times New Roman" w:hAnsi="Times New Roman"/>
          <w:sz w:val="24"/>
          <w:szCs w:val="24"/>
        </w:rPr>
        <w:t>ransference but rather that they may be more aware of it and thus adapt accordingly.</w:t>
      </w:r>
    </w:p>
    <w:p w14:paraId="3AD20DA9" w14:textId="2BA7B945"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However</w:t>
      </w:r>
      <w:r w:rsidR="00176CD4" w:rsidRPr="00F3301A">
        <w:rPr>
          <w:rFonts w:ascii="Times New Roman" w:hAnsi="Times New Roman"/>
          <w:sz w:val="24"/>
          <w:szCs w:val="24"/>
        </w:rPr>
        <w:t>,</w:t>
      </w:r>
      <w:r w:rsidRPr="00F3301A">
        <w:rPr>
          <w:rFonts w:ascii="Times New Roman" w:hAnsi="Times New Roman"/>
          <w:sz w:val="24"/>
          <w:szCs w:val="24"/>
        </w:rPr>
        <w:t xml:space="preserve"> this does not necessarily mean it is negative</w:t>
      </w:r>
      <w:r w:rsidR="00176CD4" w:rsidRPr="00F3301A">
        <w:rPr>
          <w:rFonts w:ascii="Times New Roman" w:hAnsi="Times New Roman"/>
          <w:sz w:val="24"/>
          <w:szCs w:val="24"/>
        </w:rPr>
        <w:t xml:space="preserve">. Since it’s conception, A </w:t>
      </w:r>
      <w:r w:rsidRPr="00F3301A">
        <w:rPr>
          <w:rFonts w:ascii="Times New Roman" w:hAnsi="Times New Roman"/>
          <w:sz w:val="24"/>
          <w:szCs w:val="24"/>
        </w:rPr>
        <w:t>lot has been made of the potential risks of Counte</w:t>
      </w:r>
      <w:r w:rsidR="00176CD4" w:rsidRPr="00F3301A">
        <w:rPr>
          <w:rFonts w:ascii="Times New Roman" w:hAnsi="Times New Roman"/>
          <w:sz w:val="24"/>
          <w:szCs w:val="24"/>
        </w:rPr>
        <w:t>rt</w:t>
      </w:r>
      <w:r w:rsidRPr="00F3301A">
        <w:rPr>
          <w:rFonts w:ascii="Times New Roman" w:hAnsi="Times New Roman"/>
          <w:sz w:val="24"/>
          <w:szCs w:val="24"/>
        </w:rPr>
        <w:t>ransference within the therapeutic relationship</w:t>
      </w:r>
      <w:r w:rsidR="00176CD4" w:rsidRPr="00F3301A">
        <w:rPr>
          <w:rFonts w:ascii="Times New Roman" w:hAnsi="Times New Roman"/>
          <w:sz w:val="24"/>
          <w:szCs w:val="24"/>
        </w:rPr>
        <w:t>,</w:t>
      </w:r>
      <w:r w:rsidRPr="00F3301A">
        <w:rPr>
          <w:rFonts w:ascii="Times New Roman" w:hAnsi="Times New Roman"/>
          <w:sz w:val="24"/>
          <w:szCs w:val="24"/>
        </w:rPr>
        <w:t xml:space="preserve"> Hayes, Gelso and Hummel (2001) argue that through managed reflection</w:t>
      </w:r>
      <w:r w:rsidR="00176CD4" w:rsidRPr="00F3301A">
        <w:rPr>
          <w:rFonts w:ascii="Times New Roman" w:hAnsi="Times New Roman"/>
          <w:sz w:val="24"/>
          <w:szCs w:val="24"/>
        </w:rPr>
        <w:t xml:space="preserve"> </w:t>
      </w:r>
      <w:r w:rsidRPr="00F3301A">
        <w:rPr>
          <w:rFonts w:ascii="Times New Roman" w:hAnsi="Times New Roman"/>
          <w:sz w:val="24"/>
          <w:szCs w:val="24"/>
        </w:rPr>
        <w:t>it can indeed be beneficial to the development of the therapist and therefore to the therapeutic relationship itself. This may suggest a complex phenomenon which is further emphasised through the work of Hayes et al. (1998) who report that they had to monitor Counter</w:t>
      </w:r>
      <w:r w:rsidR="00176CD4" w:rsidRPr="00F3301A">
        <w:rPr>
          <w:rFonts w:ascii="Times New Roman" w:hAnsi="Times New Roman"/>
          <w:sz w:val="24"/>
          <w:szCs w:val="24"/>
        </w:rPr>
        <w:t>t</w:t>
      </w:r>
      <w:r w:rsidRPr="00F3301A">
        <w:rPr>
          <w:rFonts w:ascii="Times New Roman" w:hAnsi="Times New Roman"/>
          <w:sz w:val="24"/>
          <w:szCs w:val="24"/>
        </w:rPr>
        <w:t>ransference from a more simplistic perspective in order to help to make it more identifiable within their study.</w:t>
      </w:r>
    </w:p>
    <w:p w14:paraId="2762D78D"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In keeping with the view that this piece of research is dealing with a complex and contested phenomenon, this study shall keep with the definitions of Counter-Transference defined by Ensink et al. (2013) which consist of the Rational/Objective mode, the Reactive mode and the Reflective mode. This was done to keep consistency within this piece of literature and ensure meaningful measure and evaluation can take place.</w:t>
      </w:r>
    </w:p>
    <w:p w14:paraId="7B73808D" w14:textId="77777777" w:rsidR="000A61AF" w:rsidRPr="00F3301A" w:rsidRDefault="00176CD4" w:rsidP="00F3301A">
      <w:pPr>
        <w:spacing w:line="480" w:lineRule="auto"/>
        <w:rPr>
          <w:rFonts w:ascii="Times New Roman" w:hAnsi="Times New Roman"/>
          <w:sz w:val="24"/>
          <w:szCs w:val="24"/>
        </w:rPr>
      </w:pPr>
      <w:r w:rsidRPr="00F3301A">
        <w:rPr>
          <w:rFonts w:ascii="Times New Roman" w:hAnsi="Times New Roman"/>
          <w:sz w:val="24"/>
          <w:szCs w:val="24"/>
        </w:rPr>
        <w:t>In order to investigate the three modes of Countertransference</w:t>
      </w:r>
      <w:r w:rsidR="000A61AF" w:rsidRPr="00F3301A">
        <w:rPr>
          <w:rFonts w:ascii="Times New Roman" w:hAnsi="Times New Roman"/>
          <w:sz w:val="24"/>
          <w:szCs w:val="24"/>
        </w:rPr>
        <w:t xml:space="preserve"> this research shall explore the potential positive and negative effects of each mode within the therapeutic relationship. </w:t>
      </w:r>
    </w:p>
    <w:p w14:paraId="6C013307" w14:textId="7518F72C" w:rsidR="00BD1BF3" w:rsidRPr="00F3301A" w:rsidRDefault="000A61AF" w:rsidP="00F3301A">
      <w:pPr>
        <w:spacing w:line="480" w:lineRule="auto"/>
        <w:rPr>
          <w:rFonts w:ascii="Times New Roman" w:hAnsi="Times New Roman"/>
          <w:sz w:val="24"/>
          <w:szCs w:val="24"/>
        </w:rPr>
      </w:pPr>
      <w:r w:rsidRPr="00F3301A">
        <w:rPr>
          <w:rFonts w:ascii="Times New Roman" w:hAnsi="Times New Roman"/>
          <w:sz w:val="24"/>
          <w:szCs w:val="24"/>
        </w:rPr>
        <w:t xml:space="preserve">The first mode to be discussed will be the Objective/Rational mode of </w:t>
      </w:r>
      <w:r w:rsidR="008F24D1" w:rsidRPr="00F3301A">
        <w:rPr>
          <w:rFonts w:ascii="Times New Roman" w:hAnsi="Times New Roman"/>
          <w:sz w:val="24"/>
          <w:szCs w:val="24"/>
        </w:rPr>
        <w:t>Countertransference</w:t>
      </w:r>
      <w:r w:rsidRPr="00F3301A">
        <w:rPr>
          <w:rFonts w:ascii="Times New Roman" w:hAnsi="Times New Roman"/>
          <w:sz w:val="24"/>
          <w:szCs w:val="24"/>
        </w:rPr>
        <w:t xml:space="preserve">.  </w:t>
      </w:r>
      <w:r w:rsidR="00BD1BF3" w:rsidRPr="00F3301A">
        <w:rPr>
          <w:rFonts w:ascii="Times New Roman" w:hAnsi="Times New Roman"/>
          <w:sz w:val="24"/>
          <w:szCs w:val="24"/>
        </w:rPr>
        <w:t xml:space="preserve">Ensink et al. (2013) defined this as hiding within the therapeutic framework and as such means the therapist is looking to adapt what is being presented by the client to what is already known by the therapist. This is taking an observational stance and seeks to generalise what is happening within the therapeutic relationship rather than participating in the client’s unique lived experience (Dubé and Normandin (2007). In this mode there is an emotional distance whilst the therapist uses their own observations and theories to assemble what they think may be happening from the client’s viewpoint (Lecours and Normandin, 1995). </w:t>
      </w:r>
    </w:p>
    <w:p w14:paraId="050F855D"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This can be positive in that it could potentially ensure that the therapist does not get too emotionally invested within the therapeutic relationship and helps to distance away from emotionally charged language which can be detrimental to the therapeutic relationship (Lecours and Normandin, 1995). </w:t>
      </w:r>
    </w:p>
    <w:p w14:paraId="3F7BF0F7" w14:textId="60A6BB2B"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However objectively speaking this could mean that there is the potential for </w:t>
      </w:r>
      <w:r w:rsidR="00176CD4" w:rsidRPr="00F3301A">
        <w:rPr>
          <w:rFonts w:ascii="Times New Roman" w:hAnsi="Times New Roman"/>
          <w:sz w:val="24"/>
          <w:szCs w:val="24"/>
        </w:rPr>
        <w:t>characteristics</w:t>
      </w:r>
      <w:r w:rsidRPr="00F3301A">
        <w:rPr>
          <w:rFonts w:ascii="Times New Roman" w:hAnsi="Times New Roman"/>
          <w:sz w:val="24"/>
          <w:szCs w:val="24"/>
        </w:rPr>
        <w:t xml:space="preserve"> that exist within the present moment of that therapeutic relationship to be lost as a result of that distance. In this way the therapist is noting what is happening in front of themselves rather than with them as part of the dynamic and instead utilises generalisation and diagnosis (Dubé and Normandin, 2007). When this approach is compared to Hook (2001) and his </w:t>
      </w:r>
      <w:r w:rsidRPr="00F3301A">
        <w:rPr>
          <w:rFonts w:ascii="Times New Roman" w:hAnsi="Times New Roman"/>
          <w:sz w:val="24"/>
          <w:szCs w:val="24"/>
        </w:rPr>
        <w:lastRenderedPageBreak/>
        <w:t>noting that knowledge cannot be generalised, such impartiality and inactivity could potentially point to a detrimental effect to the client or therapeutic relationship.</w:t>
      </w:r>
    </w:p>
    <w:p w14:paraId="422052FE" w14:textId="322E4DD4" w:rsidR="000A61AF" w:rsidRPr="00F3301A" w:rsidRDefault="000A61AF" w:rsidP="00F3301A">
      <w:pPr>
        <w:spacing w:line="480" w:lineRule="auto"/>
        <w:rPr>
          <w:rFonts w:ascii="Times New Roman" w:hAnsi="Times New Roman"/>
          <w:sz w:val="24"/>
          <w:szCs w:val="24"/>
        </w:rPr>
      </w:pPr>
      <w:r w:rsidRPr="00F3301A">
        <w:rPr>
          <w:rFonts w:ascii="Times New Roman" w:hAnsi="Times New Roman"/>
          <w:sz w:val="24"/>
          <w:szCs w:val="24"/>
        </w:rPr>
        <w:t xml:space="preserve">The second mode of Countertransference to be explored is </w:t>
      </w:r>
      <w:r w:rsidRPr="00F3301A">
        <w:rPr>
          <w:rFonts w:ascii="Times New Roman" w:hAnsi="Times New Roman"/>
          <w:sz w:val="24"/>
          <w:szCs w:val="24"/>
        </w:rPr>
        <w:t>Reactional Counter</w:t>
      </w:r>
      <w:r w:rsidRPr="00F3301A">
        <w:rPr>
          <w:rFonts w:ascii="Times New Roman" w:hAnsi="Times New Roman"/>
          <w:sz w:val="24"/>
          <w:szCs w:val="24"/>
        </w:rPr>
        <w:t>t</w:t>
      </w:r>
      <w:r w:rsidRPr="00F3301A">
        <w:rPr>
          <w:rFonts w:ascii="Times New Roman" w:hAnsi="Times New Roman"/>
          <w:sz w:val="24"/>
          <w:szCs w:val="24"/>
        </w:rPr>
        <w:t>ransference</w:t>
      </w:r>
      <w:r w:rsidRPr="00F3301A">
        <w:rPr>
          <w:rFonts w:ascii="Times New Roman" w:hAnsi="Times New Roman"/>
          <w:sz w:val="24"/>
          <w:szCs w:val="24"/>
        </w:rPr>
        <w:t>.</w:t>
      </w:r>
    </w:p>
    <w:p w14:paraId="4A5F994A" w14:textId="7BE83353"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Ensink et al. (2013) propose that Reactional Counter</w:t>
      </w:r>
      <w:r w:rsidR="000A61AF" w:rsidRPr="00F3301A">
        <w:rPr>
          <w:rFonts w:ascii="Times New Roman" w:hAnsi="Times New Roman"/>
          <w:sz w:val="24"/>
          <w:szCs w:val="24"/>
        </w:rPr>
        <w:t>t</w:t>
      </w:r>
      <w:r w:rsidRPr="00F3301A">
        <w:rPr>
          <w:rFonts w:ascii="Times New Roman" w:hAnsi="Times New Roman"/>
          <w:sz w:val="24"/>
          <w:szCs w:val="24"/>
        </w:rPr>
        <w:t>ransference is where the therapist forms part of their perception of the client through their own emotional reactions to the client. Dubé and Normandin (2007) propose this is more similar to the classical definition of Counter</w:t>
      </w:r>
      <w:r w:rsidR="000A61AF" w:rsidRPr="00F3301A">
        <w:rPr>
          <w:rFonts w:ascii="Times New Roman" w:hAnsi="Times New Roman"/>
          <w:sz w:val="24"/>
          <w:szCs w:val="24"/>
        </w:rPr>
        <w:t>t</w:t>
      </w:r>
      <w:r w:rsidRPr="00F3301A">
        <w:rPr>
          <w:rFonts w:ascii="Times New Roman" w:hAnsi="Times New Roman"/>
          <w:sz w:val="24"/>
          <w:szCs w:val="24"/>
        </w:rPr>
        <w:t>ransference and can actually mean that the therapist becomes defensive in their treatment of the client. They note that this can actually hinder the therapist developing a clear and objective perspective of the client which could be detrimental in terms of forming an effective therapeutic relationship and thus increasing risk of negative permutations to the wellbeing of one or both parties.</w:t>
      </w:r>
    </w:p>
    <w:p w14:paraId="50888FFC"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Lecours and Normandin (1995) make note that this more emotional response can be harder to quantify as it can exist unconsciously, however can still be deemed a possible risk as it could potentially lead to the presence of unwitting conflict within the therapeutic relationship. </w:t>
      </w:r>
    </w:p>
    <w:p w14:paraId="2208AA2A"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Again, due to this coming from the therapist’s own emotional response and formulation of the client’s background and situation it could potentially lead to things being missed that may be of importance in terms of supporting the client (Ensink et al., 2013). </w:t>
      </w:r>
    </w:p>
    <w:p w14:paraId="4174CB26" w14:textId="68C6919D"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Dubé and Normandin (2007) propose that the presence of Reactional Counter</w:t>
      </w:r>
      <w:r w:rsidR="000A61AF" w:rsidRPr="00F3301A">
        <w:rPr>
          <w:rFonts w:ascii="Times New Roman" w:hAnsi="Times New Roman"/>
          <w:sz w:val="24"/>
          <w:szCs w:val="24"/>
        </w:rPr>
        <w:t>t</w:t>
      </w:r>
      <w:r w:rsidRPr="00F3301A">
        <w:rPr>
          <w:rFonts w:ascii="Times New Roman" w:hAnsi="Times New Roman"/>
          <w:sz w:val="24"/>
          <w:szCs w:val="24"/>
        </w:rPr>
        <w:t>ransference may not be as simplistic as the classical Counter</w:t>
      </w:r>
      <w:r w:rsidR="000A61AF" w:rsidRPr="00F3301A">
        <w:rPr>
          <w:rFonts w:ascii="Times New Roman" w:hAnsi="Times New Roman"/>
          <w:sz w:val="24"/>
          <w:szCs w:val="24"/>
        </w:rPr>
        <w:t>t</w:t>
      </w:r>
      <w:r w:rsidRPr="00F3301A">
        <w:rPr>
          <w:rFonts w:ascii="Times New Roman" w:hAnsi="Times New Roman"/>
          <w:sz w:val="24"/>
          <w:szCs w:val="24"/>
        </w:rPr>
        <w:t>ransference of which it is associated. They put forward the notion that it may take place in two forms. The first of which is an activation within the therapist of mature defensive processes and impulses which can take place through regression or intellectualising. This may not be ideal within the therapeutic relationship</w:t>
      </w:r>
      <w:r w:rsidR="000A61AF" w:rsidRPr="00F3301A">
        <w:rPr>
          <w:rFonts w:ascii="Times New Roman" w:hAnsi="Times New Roman"/>
          <w:sz w:val="24"/>
          <w:szCs w:val="24"/>
        </w:rPr>
        <w:t xml:space="preserve">, </w:t>
      </w:r>
      <w:r w:rsidRPr="00F3301A">
        <w:rPr>
          <w:rFonts w:ascii="Times New Roman" w:hAnsi="Times New Roman"/>
          <w:sz w:val="24"/>
          <w:szCs w:val="24"/>
        </w:rPr>
        <w:t xml:space="preserve">however it could mean that the therapist is aware of its presence and able to adapt and reflect accordingly. The second of which is the notion of a more regressive and primitive impulse. This may take place in ways such as acting out against the client, denial or even omnipotence. </w:t>
      </w:r>
      <w:r w:rsidRPr="00F3301A">
        <w:rPr>
          <w:rFonts w:ascii="Times New Roman" w:hAnsi="Times New Roman"/>
          <w:sz w:val="24"/>
          <w:szCs w:val="24"/>
        </w:rPr>
        <w:lastRenderedPageBreak/>
        <w:t>As this may suggest it can be potentially damaging both in terms of the therapeutic relationship and in terms of the perceived safety of the client and therapist from possible harm within the therapeutic setting.</w:t>
      </w:r>
    </w:p>
    <w:p w14:paraId="38A24BFE" w14:textId="12C654DC"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It could be proposed that whilst this has positive aspects such as the potential of being in tune with the emotions that may be taking place in the moment in the therapeutic relationship, it also has the potential to be possibly damaging and unsafe for all parties. This is supported by the work of Ensink et al. (2013), who describe this as a high-risk and potentially high-gain form of Counter</w:t>
      </w:r>
      <w:r w:rsidR="000A61AF" w:rsidRPr="00F3301A">
        <w:rPr>
          <w:rFonts w:ascii="Times New Roman" w:hAnsi="Times New Roman"/>
          <w:sz w:val="24"/>
          <w:szCs w:val="24"/>
        </w:rPr>
        <w:t>t</w:t>
      </w:r>
      <w:r w:rsidRPr="00F3301A">
        <w:rPr>
          <w:rFonts w:ascii="Times New Roman" w:hAnsi="Times New Roman"/>
          <w:sz w:val="24"/>
          <w:szCs w:val="24"/>
        </w:rPr>
        <w:t>ransference.</w:t>
      </w:r>
    </w:p>
    <w:p w14:paraId="496B6B75" w14:textId="13B4693B" w:rsidR="00BD1BF3" w:rsidRPr="00F3301A" w:rsidRDefault="000A61AF" w:rsidP="00F3301A">
      <w:pPr>
        <w:spacing w:line="480" w:lineRule="auto"/>
        <w:rPr>
          <w:rFonts w:ascii="Times New Roman" w:hAnsi="Times New Roman"/>
          <w:sz w:val="24"/>
          <w:szCs w:val="24"/>
        </w:rPr>
      </w:pPr>
      <w:r w:rsidRPr="00F3301A">
        <w:rPr>
          <w:rFonts w:ascii="Times New Roman" w:hAnsi="Times New Roman"/>
          <w:sz w:val="24"/>
          <w:szCs w:val="24"/>
        </w:rPr>
        <w:t xml:space="preserve">The final form of Countertransference to be discussed is that of </w:t>
      </w:r>
      <w:r w:rsidRPr="00F3301A">
        <w:rPr>
          <w:rFonts w:ascii="Times New Roman" w:hAnsi="Times New Roman"/>
          <w:sz w:val="24"/>
          <w:szCs w:val="24"/>
        </w:rPr>
        <w:t>Reflective Counter</w:t>
      </w:r>
      <w:r w:rsidRPr="00F3301A">
        <w:rPr>
          <w:rFonts w:ascii="Times New Roman" w:hAnsi="Times New Roman"/>
          <w:sz w:val="24"/>
          <w:szCs w:val="24"/>
        </w:rPr>
        <w:t>t</w:t>
      </w:r>
      <w:r w:rsidRPr="00F3301A">
        <w:rPr>
          <w:rFonts w:ascii="Times New Roman" w:hAnsi="Times New Roman"/>
          <w:sz w:val="24"/>
          <w:szCs w:val="24"/>
        </w:rPr>
        <w:t>ransference</w:t>
      </w:r>
      <w:r w:rsidRPr="00F3301A">
        <w:rPr>
          <w:rFonts w:ascii="Times New Roman" w:hAnsi="Times New Roman"/>
          <w:sz w:val="24"/>
          <w:szCs w:val="24"/>
        </w:rPr>
        <w:t xml:space="preserve">. </w:t>
      </w:r>
      <w:r w:rsidR="00BD1BF3" w:rsidRPr="00F3301A">
        <w:rPr>
          <w:rFonts w:ascii="Times New Roman" w:hAnsi="Times New Roman"/>
          <w:sz w:val="24"/>
          <w:szCs w:val="24"/>
        </w:rPr>
        <w:t>Ensink et al. (2013) attribute this as being a form of Counter</w:t>
      </w:r>
      <w:r w:rsidRPr="00F3301A">
        <w:rPr>
          <w:rFonts w:ascii="Times New Roman" w:hAnsi="Times New Roman"/>
          <w:sz w:val="24"/>
          <w:szCs w:val="24"/>
        </w:rPr>
        <w:t>t</w:t>
      </w:r>
      <w:r w:rsidR="00BD1BF3" w:rsidRPr="00F3301A">
        <w:rPr>
          <w:rFonts w:ascii="Times New Roman" w:hAnsi="Times New Roman"/>
          <w:sz w:val="24"/>
          <w:szCs w:val="24"/>
        </w:rPr>
        <w:t>ransference in which the therapist attempts to use their own perceptions, experience, knowledge and empathic ability in order to gain an insight into the inner workings of the client’s world. Dubé and Normandin (2007) propose that the therapist is able to subjectively participate in the interpretation and observation of their own internal reactions and use that to better identify with the client’s affects and internal world.</w:t>
      </w:r>
    </w:p>
    <w:p w14:paraId="39063C79" w14:textId="6025A1E9"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Dubé and Normandin (2007) argue that effective implementation of this form of Counter-Transference takes place in three steps</w:t>
      </w:r>
      <w:r w:rsidR="000A61AF" w:rsidRPr="00F3301A">
        <w:rPr>
          <w:rFonts w:ascii="Times New Roman" w:hAnsi="Times New Roman"/>
          <w:sz w:val="24"/>
          <w:szCs w:val="24"/>
        </w:rPr>
        <w:t>, t</w:t>
      </w:r>
      <w:r w:rsidRPr="00F3301A">
        <w:rPr>
          <w:rFonts w:ascii="Times New Roman" w:hAnsi="Times New Roman"/>
          <w:sz w:val="24"/>
          <w:szCs w:val="24"/>
        </w:rPr>
        <w:t>he first of which is the Emergence stage. This is viewed as the most crucial stage and is imperative to effective implementation of this form of Counter</w:t>
      </w:r>
      <w:r w:rsidR="000A61AF" w:rsidRPr="00F3301A">
        <w:rPr>
          <w:rFonts w:ascii="Times New Roman" w:hAnsi="Times New Roman"/>
          <w:sz w:val="24"/>
          <w:szCs w:val="24"/>
        </w:rPr>
        <w:t>t</w:t>
      </w:r>
      <w:r w:rsidRPr="00F3301A">
        <w:rPr>
          <w:rFonts w:ascii="Times New Roman" w:hAnsi="Times New Roman"/>
          <w:sz w:val="24"/>
          <w:szCs w:val="24"/>
        </w:rPr>
        <w:t xml:space="preserve">ransference in a beneficial manner. It is where the therapist must acknowledge and tolerate all that surfaces within themselves which could take the form of raw emotions or thoughts, previously unconscious triggers or emotional affects. It is only through the successful absorption and containment of this intense process that the next stage can take place. The second of which is the Immersion stage. This is where the therapist is able to identify subtleties within these surfacing themes both within their present selves and more historically as new meaning may begin to emerge. This has been referred to by Dubé and </w:t>
      </w:r>
      <w:r w:rsidRPr="00F3301A">
        <w:rPr>
          <w:rFonts w:ascii="Times New Roman" w:hAnsi="Times New Roman"/>
          <w:sz w:val="24"/>
          <w:szCs w:val="24"/>
        </w:rPr>
        <w:lastRenderedPageBreak/>
        <w:t>Normandin (2007) as the foundation of empathy</w:t>
      </w:r>
      <w:r w:rsidR="000A61AF" w:rsidRPr="00F3301A">
        <w:rPr>
          <w:rFonts w:ascii="Times New Roman" w:hAnsi="Times New Roman"/>
          <w:sz w:val="24"/>
          <w:szCs w:val="24"/>
        </w:rPr>
        <w:t xml:space="preserve">. </w:t>
      </w:r>
      <w:r w:rsidRPr="00F3301A">
        <w:rPr>
          <w:rFonts w:ascii="Times New Roman" w:hAnsi="Times New Roman"/>
          <w:sz w:val="24"/>
          <w:szCs w:val="24"/>
        </w:rPr>
        <w:t>The final stage is the Elaboration stage. This is where deeper understanding of one’s own emotional affects and experiences may lead to a fuller, more complex understanding of the client’s perceptions, motivations and inner world.</w:t>
      </w:r>
    </w:p>
    <w:p w14:paraId="3F4AC70C" w14:textId="0819FFC0"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As Dubé and Normandin (2007) suggest this type of Counter</w:t>
      </w:r>
      <w:r w:rsidR="000A61AF" w:rsidRPr="00F3301A">
        <w:rPr>
          <w:rFonts w:ascii="Times New Roman" w:hAnsi="Times New Roman"/>
          <w:sz w:val="24"/>
          <w:szCs w:val="24"/>
        </w:rPr>
        <w:t>t</w:t>
      </w:r>
      <w:r w:rsidRPr="00F3301A">
        <w:rPr>
          <w:rFonts w:ascii="Times New Roman" w:hAnsi="Times New Roman"/>
          <w:sz w:val="24"/>
          <w:szCs w:val="24"/>
        </w:rPr>
        <w:t>ransference can be positive in that it allows richer understanding of the client’s inner world if the therapist is able to adapt to the stimuli and adapt accordingly. However they also note that there is a possibility if the therapist’s own raw thoughts or emotions cannot be suitably contained that this may manifest in maladaptive behaviours within the therapeutic relationship in ways such as lashing out which again could be negative in terms of supporting the client and ensuring safety of both client and therapist.</w:t>
      </w:r>
    </w:p>
    <w:p w14:paraId="32C2F013" w14:textId="1C0175BD"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Lecours and Normandin (1995) propose that effective use of this form of Counter</w:t>
      </w:r>
      <w:r w:rsidR="000A61AF" w:rsidRPr="00F3301A">
        <w:rPr>
          <w:rFonts w:ascii="Times New Roman" w:hAnsi="Times New Roman"/>
          <w:sz w:val="24"/>
          <w:szCs w:val="24"/>
        </w:rPr>
        <w:t>t</w:t>
      </w:r>
      <w:r w:rsidRPr="00F3301A">
        <w:rPr>
          <w:rFonts w:ascii="Times New Roman" w:hAnsi="Times New Roman"/>
          <w:sz w:val="24"/>
          <w:szCs w:val="24"/>
        </w:rPr>
        <w:t>ransference enables the therapist to be subjectively invested whilst being able to control and elaborate their own emotional responses whilst not deviating into potentially damaging, impulsive mental activity.</w:t>
      </w:r>
    </w:p>
    <w:p w14:paraId="7B80E523" w14:textId="6BABDDC3"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Much in the way that the Reactive form of Counter</w:t>
      </w:r>
      <w:r w:rsidR="000A61AF" w:rsidRPr="00F3301A">
        <w:rPr>
          <w:rFonts w:ascii="Times New Roman" w:hAnsi="Times New Roman"/>
          <w:sz w:val="24"/>
          <w:szCs w:val="24"/>
        </w:rPr>
        <w:t>t</w:t>
      </w:r>
      <w:r w:rsidRPr="00F3301A">
        <w:rPr>
          <w:rFonts w:ascii="Times New Roman" w:hAnsi="Times New Roman"/>
          <w:sz w:val="24"/>
          <w:szCs w:val="24"/>
        </w:rPr>
        <w:t>ransference can be high-risk and high-reward so can this the Reflective form. Ensink et al. (2013) put forward the notion that whilst its insight into a therapist’s past experiences may prove invaluable, the speed at which it is attained may also see the chances of an error occurring increase as a result and therefore this may be detrimental to the parties involved and/or the therapeutic relationship itself.</w:t>
      </w:r>
    </w:p>
    <w:p w14:paraId="1AE3608F" w14:textId="34E7083D"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As can be seen, the role of Counter</w:t>
      </w:r>
      <w:r w:rsidR="000A61AF" w:rsidRPr="00F3301A">
        <w:rPr>
          <w:rFonts w:ascii="Times New Roman" w:hAnsi="Times New Roman"/>
          <w:sz w:val="24"/>
          <w:szCs w:val="24"/>
        </w:rPr>
        <w:t>t</w:t>
      </w:r>
      <w:r w:rsidRPr="00F3301A">
        <w:rPr>
          <w:rFonts w:ascii="Times New Roman" w:hAnsi="Times New Roman"/>
          <w:sz w:val="24"/>
          <w:szCs w:val="24"/>
        </w:rPr>
        <w:t>ransference within the therapeutic relationship can be very complex, with nuances that can be inhibitory or suggested by some to be essential in terms of promoting professional growth (Dubé and Normandin, 2007).</w:t>
      </w:r>
    </w:p>
    <w:p w14:paraId="1FFC16B5" w14:textId="1EA31739"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Since it’s conception, the dominant rhetoric in terms of Counter</w:t>
      </w:r>
      <w:r w:rsidR="000A61AF" w:rsidRPr="00F3301A">
        <w:rPr>
          <w:rFonts w:ascii="Times New Roman" w:hAnsi="Times New Roman"/>
          <w:sz w:val="24"/>
          <w:szCs w:val="24"/>
        </w:rPr>
        <w:t>t</w:t>
      </w:r>
      <w:r w:rsidRPr="00F3301A">
        <w:rPr>
          <w:rFonts w:ascii="Times New Roman" w:hAnsi="Times New Roman"/>
          <w:sz w:val="24"/>
          <w:szCs w:val="24"/>
        </w:rPr>
        <w:t xml:space="preserve">ransference has been that of a negative nature (Hayes et al., 1998). This has changed with more of a totalitarian </w:t>
      </w:r>
      <w:r w:rsidRPr="00F3301A">
        <w:rPr>
          <w:rFonts w:ascii="Times New Roman" w:hAnsi="Times New Roman"/>
          <w:sz w:val="24"/>
          <w:szCs w:val="24"/>
        </w:rPr>
        <w:lastRenderedPageBreak/>
        <w:t xml:space="preserve">perspective on the subject being that which encapsulates any feelings that may originate within the therapist towards the client. </w:t>
      </w:r>
    </w:p>
    <w:p w14:paraId="24FFDF8B" w14:textId="10462E89"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As such it can be seen to be a very complex topic of intrigue. Staples (2014) proposed that the effective use of Counter</w:t>
      </w:r>
      <w:r w:rsidR="000A61AF" w:rsidRPr="00F3301A">
        <w:rPr>
          <w:rFonts w:ascii="Times New Roman" w:hAnsi="Times New Roman"/>
          <w:sz w:val="24"/>
          <w:szCs w:val="24"/>
        </w:rPr>
        <w:t>t</w:t>
      </w:r>
      <w:r w:rsidRPr="00F3301A">
        <w:rPr>
          <w:rFonts w:ascii="Times New Roman" w:hAnsi="Times New Roman"/>
          <w:sz w:val="24"/>
          <w:szCs w:val="24"/>
        </w:rPr>
        <w:t>ransference could be beneficent within the therapeutic relationship particularly when used in conjunction with empathy in order to gain a better understanding of a client’s world when dealing with issues such as bereavement.</w:t>
      </w:r>
    </w:p>
    <w:p w14:paraId="072F9D68" w14:textId="06D34A1C"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In regard to the types of Counter</w:t>
      </w:r>
      <w:r w:rsidR="00C201F5" w:rsidRPr="00F3301A">
        <w:rPr>
          <w:rFonts w:ascii="Times New Roman" w:hAnsi="Times New Roman"/>
          <w:sz w:val="24"/>
          <w:szCs w:val="24"/>
        </w:rPr>
        <w:t>t</w:t>
      </w:r>
      <w:r w:rsidRPr="00F3301A">
        <w:rPr>
          <w:rFonts w:ascii="Times New Roman" w:hAnsi="Times New Roman"/>
          <w:sz w:val="24"/>
          <w:szCs w:val="24"/>
        </w:rPr>
        <w:t>ransference that have been put forward, though for example Reactive Counter</w:t>
      </w:r>
      <w:r w:rsidR="00C201F5" w:rsidRPr="00F3301A">
        <w:rPr>
          <w:rFonts w:ascii="Times New Roman" w:hAnsi="Times New Roman"/>
          <w:sz w:val="24"/>
          <w:szCs w:val="24"/>
        </w:rPr>
        <w:t>t</w:t>
      </w:r>
      <w:r w:rsidRPr="00F3301A">
        <w:rPr>
          <w:rFonts w:ascii="Times New Roman" w:hAnsi="Times New Roman"/>
          <w:sz w:val="24"/>
          <w:szCs w:val="24"/>
        </w:rPr>
        <w:t>ransference can be negative in terms of its effects on the client, therapist and therapeutic relationship, there is also the possibility of it being beneficial (Ensink et al., 2013). In this sense</w:t>
      </w:r>
      <w:r w:rsidR="00C74800" w:rsidRPr="00F3301A">
        <w:rPr>
          <w:rFonts w:ascii="Times New Roman" w:hAnsi="Times New Roman"/>
          <w:sz w:val="24"/>
          <w:szCs w:val="24"/>
        </w:rPr>
        <w:t xml:space="preserve"> </w:t>
      </w:r>
      <w:r w:rsidRPr="00F3301A">
        <w:rPr>
          <w:rFonts w:ascii="Times New Roman" w:hAnsi="Times New Roman"/>
          <w:sz w:val="24"/>
          <w:szCs w:val="24"/>
        </w:rPr>
        <w:t>it may be impossible to form assumptions on such a complex subject.</w:t>
      </w:r>
      <w:r w:rsidR="00C74800" w:rsidRPr="00F3301A">
        <w:rPr>
          <w:rFonts w:ascii="Times New Roman" w:hAnsi="Times New Roman"/>
          <w:sz w:val="24"/>
          <w:szCs w:val="24"/>
        </w:rPr>
        <w:t xml:space="preserve"> This is further supported through the work of Hook (200</w:t>
      </w:r>
      <w:r w:rsidR="00C201F5" w:rsidRPr="00F3301A">
        <w:rPr>
          <w:rFonts w:ascii="Times New Roman" w:hAnsi="Times New Roman"/>
          <w:sz w:val="24"/>
          <w:szCs w:val="24"/>
        </w:rPr>
        <w:t>1</w:t>
      </w:r>
      <w:r w:rsidR="00C74800" w:rsidRPr="00F3301A">
        <w:rPr>
          <w:rFonts w:ascii="Times New Roman" w:hAnsi="Times New Roman"/>
          <w:sz w:val="24"/>
          <w:szCs w:val="24"/>
        </w:rPr>
        <w:t>) in that knowledge is not linear and as such assumptions inherently lack the opportunity for growth of knowledge.</w:t>
      </w:r>
    </w:p>
    <w:p w14:paraId="48B66451" w14:textId="3A81B6D1"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Through analysis of the different types of Counter</w:t>
      </w:r>
      <w:r w:rsidR="00C201F5" w:rsidRPr="00F3301A">
        <w:rPr>
          <w:rFonts w:ascii="Times New Roman" w:hAnsi="Times New Roman"/>
          <w:sz w:val="24"/>
          <w:szCs w:val="24"/>
        </w:rPr>
        <w:t>t</w:t>
      </w:r>
      <w:r w:rsidRPr="00F3301A">
        <w:rPr>
          <w:rFonts w:ascii="Times New Roman" w:hAnsi="Times New Roman"/>
          <w:sz w:val="24"/>
          <w:szCs w:val="24"/>
        </w:rPr>
        <w:t>ransference there seems to be an apparent distinction to be made that there is no single type of Counter</w:t>
      </w:r>
      <w:r w:rsidR="00C201F5" w:rsidRPr="00F3301A">
        <w:rPr>
          <w:rFonts w:ascii="Times New Roman" w:hAnsi="Times New Roman"/>
          <w:sz w:val="24"/>
          <w:szCs w:val="24"/>
        </w:rPr>
        <w:t>t</w:t>
      </w:r>
      <w:r w:rsidRPr="00F3301A">
        <w:rPr>
          <w:rFonts w:ascii="Times New Roman" w:hAnsi="Times New Roman"/>
          <w:sz w:val="24"/>
          <w:szCs w:val="24"/>
        </w:rPr>
        <w:t xml:space="preserve">ransference that does not potentially offer both risk and reward (Ensink et al. 2013). </w:t>
      </w:r>
    </w:p>
    <w:p w14:paraId="1833407C" w14:textId="25FB4B56"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Objective/Rational Counter</w:t>
      </w:r>
      <w:r w:rsidR="00C201F5" w:rsidRPr="00F3301A">
        <w:rPr>
          <w:rFonts w:ascii="Times New Roman" w:hAnsi="Times New Roman"/>
          <w:sz w:val="24"/>
          <w:szCs w:val="24"/>
        </w:rPr>
        <w:t>t</w:t>
      </w:r>
      <w:r w:rsidRPr="00F3301A">
        <w:rPr>
          <w:rFonts w:ascii="Times New Roman" w:hAnsi="Times New Roman"/>
          <w:sz w:val="24"/>
          <w:szCs w:val="24"/>
        </w:rPr>
        <w:t xml:space="preserve">ransference offers the benefit of distance and the potential of diagnosis in terms of potential issues (Lecours and Normandin, 1995). This could also mean that the therapist does not become too emotionally invested in the client. </w:t>
      </w:r>
    </w:p>
    <w:p w14:paraId="013D8C59" w14:textId="3019D9CC"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However, there is the danger within this type of Counter</w:t>
      </w:r>
      <w:r w:rsidR="00C201F5" w:rsidRPr="00F3301A">
        <w:rPr>
          <w:rFonts w:ascii="Times New Roman" w:hAnsi="Times New Roman"/>
          <w:sz w:val="24"/>
          <w:szCs w:val="24"/>
        </w:rPr>
        <w:t>t</w:t>
      </w:r>
      <w:r w:rsidRPr="00F3301A">
        <w:rPr>
          <w:rFonts w:ascii="Times New Roman" w:hAnsi="Times New Roman"/>
          <w:sz w:val="24"/>
          <w:szCs w:val="24"/>
        </w:rPr>
        <w:t>ransference of not being in the moment with what is happening with the client and becoming over reliant on diagnosis and generalisation rather than the client’s unique perspective (Dubé and Normandin, 2007).</w:t>
      </w:r>
    </w:p>
    <w:p w14:paraId="313DE7C2" w14:textId="52A1FAE2"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Reactional Counter</w:t>
      </w:r>
      <w:r w:rsidR="00C201F5" w:rsidRPr="00F3301A">
        <w:rPr>
          <w:rFonts w:ascii="Times New Roman" w:hAnsi="Times New Roman"/>
          <w:sz w:val="24"/>
          <w:szCs w:val="24"/>
        </w:rPr>
        <w:t>t</w:t>
      </w:r>
      <w:r w:rsidRPr="00F3301A">
        <w:rPr>
          <w:rFonts w:ascii="Times New Roman" w:hAnsi="Times New Roman"/>
          <w:sz w:val="24"/>
          <w:szCs w:val="24"/>
        </w:rPr>
        <w:t xml:space="preserve">ransference can be positive in that it can be managed in such a mature way that it allows the therapist to be aware and reflect upon issues brought to the surface while allowing themselves to emotionally open up with the client (Dubé and Normandin, </w:t>
      </w:r>
      <w:r w:rsidRPr="00F3301A">
        <w:rPr>
          <w:rFonts w:ascii="Times New Roman" w:hAnsi="Times New Roman"/>
          <w:sz w:val="24"/>
          <w:szCs w:val="24"/>
        </w:rPr>
        <w:lastRenderedPageBreak/>
        <w:t>2007). However, this can also be detrimental if the therapist is unable to respond in such a way and could potentially lead to conflict risking safety for both client and therapist.</w:t>
      </w:r>
    </w:p>
    <w:p w14:paraId="2EF0C483" w14:textId="3BEC4B95"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Due to this being quite an instinctual form of Counter</w:t>
      </w:r>
      <w:r w:rsidR="00C201F5" w:rsidRPr="00F3301A">
        <w:rPr>
          <w:rFonts w:ascii="Times New Roman" w:hAnsi="Times New Roman"/>
          <w:sz w:val="24"/>
          <w:szCs w:val="24"/>
        </w:rPr>
        <w:t>t</w:t>
      </w:r>
      <w:r w:rsidRPr="00F3301A">
        <w:rPr>
          <w:rFonts w:ascii="Times New Roman" w:hAnsi="Times New Roman"/>
          <w:sz w:val="24"/>
          <w:szCs w:val="24"/>
        </w:rPr>
        <w:t>ransference it could also lead to things being missed within the therapeutic relationship as well as mistakes being made (Ensink, 2013).</w:t>
      </w:r>
    </w:p>
    <w:p w14:paraId="65AF9C0F" w14:textId="0DE122C0"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 same criticism can be used of Reflective Counter</w:t>
      </w:r>
      <w:r w:rsidR="00C201F5" w:rsidRPr="00F3301A">
        <w:rPr>
          <w:rFonts w:ascii="Times New Roman" w:hAnsi="Times New Roman"/>
          <w:sz w:val="24"/>
          <w:szCs w:val="24"/>
        </w:rPr>
        <w:t>t</w:t>
      </w:r>
      <w:r w:rsidRPr="00F3301A">
        <w:rPr>
          <w:rFonts w:ascii="Times New Roman" w:hAnsi="Times New Roman"/>
          <w:sz w:val="24"/>
          <w:szCs w:val="24"/>
        </w:rPr>
        <w:t>ransference. It has been suggested that the instinctual nature of this form of Counter</w:t>
      </w:r>
      <w:r w:rsidR="00C201F5" w:rsidRPr="00F3301A">
        <w:rPr>
          <w:rFonts w:ascii="Times New Roman" w:hAnsi="Times New Roman"/>
          <w:sz w:val="24"/>
          <w:szCs w:val="24"/>
        </w:rPr>
        <w:t>t</w:t>
      </w:r>
      <w:r w:rsidRPr="00F3301A">
        <w:rPr>
          <w:rFonts w:ascii="Times New Roman" w:hAnsi="Times New Roman"/>
          <w:sz w:val="24"/>
          <w:szCs w:val="24"/>
        </w:rPr>
        <w:t xml:space="preserve">ransference can again lead to increased error which can be detrimental towards client, therapist and the therapeutic relationship. </w:t>
      </w:r>
    </w:p>
    <w:p w14:paraId="1D02D211" w14:textId="60BA24CA"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However, if used effectively the Reflective form of Counter</w:t>
      </w:r>
      <w:r w:rsidR="00C201F5" w:rsidRPr="00F3301A">
        <w:rPr>
          <w:rFonts w:ascii="Times New Roman" w:hAnsi="Times New Roman"/>
          <w:sz w:val="24"/>
          <w:szCs w:val="24"/>
        </w:rPr>
        <w:t>t</w:t>
      </w:r>
      <w:r w:rsidRPr="00F3301A">
        <w:rPr>
          <w:rFonts w:ascii="Times New Roman" w:hAnsi="Times New Roman"/>
          <w:sz w:val="24"/>
          <w:szCs w:val="24"/>
        </w:rPr>
        <w:t>ransference can be used as the foundation of empathic function (Dubé and Normandin, 2007). It can be used to not just generate a deeper understanding of a therapist’s own self, but to also enable them to use that to help gain a deeper, richer insight into the inner workings of their client’s perspectives as well as their inner world.</w:t>
      </w:r>
    </w:p>
    <w:p w14:paraId="10419378" w14:textId="0B088579"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All of these potential outcomes can have an impact in terms of their effects. </w:t>
      </w:r>
      <w:r w:rsidR="00C201F5" w:rsidRPr="00F3301A">
        <w:rPr>
          <w:rFonts w:ascii="Times New Roman" w:hAnsi="Times New Roman"/>
          <w:sz w:val="24"/>
          <w:szCs w:val="24"/>
        </w:rPr>
        <w:t xml:space="preserve">For instance, </w:t>
      </w:r>
      <w:r w:rsidRPr="00F3301A">
        <w:rPr>
          <w:rFonts w:ascii="Times New Roman" w:hAnsi="Times New Roman"/>
          <w:sz w:val="24"/>
          <w:szCs w:val="24"/>
        </w:rPr>
        <w:t>Counter</w:t>
      </w:r>
      <w:r w:rsidR="00C201F5" w:rsidRPr="00F3301A">
        <w:rPr>
          <w:rFonts w:ascii="Times New Roman" w:hAnsi="Times New Roman"/>
          <w:sz w:val="24"/>
          <w:szCs w:val="24"/>
        </w:rPr>
        <w:t>t</w:t>
      </w:r>
      <w:r w:rsidRPr="00F3301A">
        <w:rPr>
          <w:rFonts w:ascii="Times New Roman" w:hAnsi="Times New Roman"/>
          <w:sz w:val="24"/>
          <w:szCs w:val="24"/>
        </w:rPr>
        <w:t>ransference has been shown to offer beneficent outcomes such as the enhanced understanding and insight that may be gained into the client’s perspective (Dubé and Normandin, 2007). One thing that stands out in terms of the negative effects of Counter</w:t>
      </w:r>
      <w:r w:rsidR="00C201F5" w:rsidRPr="00F3301A">
        <w:rPr>
          <w:rFonts w:ascii="Times New Roman" w:hAnsi="Times New Roman"/>
          <w:sz w:val="24"/>
          <w:szCs w:val="24"/>
        </w:rPr>
        <w:t>t</w:t>
      </w:r>
      <w:r w:rsidRPr="00F3301A">
        <w:rPr>
          <w:rFonts w:ascii="Times New Roman" w:hAnsi="Times New Roman"/>
          <w:sz w:val="24"/>
          <w:szCs w:val="24"/>
        </w:rPr>
        <w:t>ransference as a common thread seems to be that of management. According to Hayes, Gelso and Hummel (2011) whilst conducting meta-analyses regarding the impact of Counter-Transference as well as management and client outcomes. Although their sample size only consisted of 27 studies, they did however report a significant finding that poor management of Counte</w:t>
      </w:r>
      <w:r w:rsidR="00C201F5" w:rsidRPr="00F3301A">
        <w:rPr>
          <w:rFonts w:ascii="Times New Roman" w:hAnsi="Times New Roman"/>
          <w:sz w:val="24"/>
          <w:szCs w:val="24"/>
        </w:rPr>
        <w:t>rt</w:t>
      </w:r>
      <w:r w:rsidRPr="00F3301A">
        <w:rPr>
          <w:rFonts w:ascii="Times New Roman" w:hAnsi="Times New Roman"/>
          <w:sz w:val="24"/>
          <w:szCs w:val="24"/>
        </w:rPr>
        <w:t>ransference on behalf of the therapist does appear to lead to negative utilisation of Counter</w:t>
      </w:r>
      <w:r w:rsidR="00C201F5" w:rsidRPr="00F3301A">
        <w:rPr>
          <w:rFonts w:ascii="Times New Roman" w:hAnsi="Times New Roman"/>
          <w:sz w:val="24"/>
          <w:szCs w:val="24"/>
        </w:rPr>
        <w:t>t</w:t>
      </w:r>
      <w:r w:rsidRPr="00F3301A">
        <w:rPr>
          <w:rFonts w:ascii="Times New Roman" w:hAnsi="Times New Roman"/>
          <w:sz w:val="24"/>
          <w:szCs w:val="24"/>
        </w:rPr>
        <w:t xml:space="preserve">ransference within the therapeutic relationship which then in turn appears to result in poor client outcomes. </w:t>
      </w:r>
    </w:p>
    <w:p w14:paraId="3EC32C66" w14:textId="0E3BE605"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Just upon its own merit it does appear as though Counter</w:t>
      </w:r>
      <w:r w:rsidR="00C201F5" w:rsidRPr="00F3301A">
        <w:rPr>
          <w:rFonts w:ascii="Times New Roman" w:hAnsi="Times New Roman"/>
          <w:sz w:val="24"/>
          <w:szCs w:val="24"/>
        </w:rPr>
        <w:t>t</w:t>
      </w:r>
      <w:r w:rsidRPr="00F3301A">
        <w:rPr>
          <w:rFonts w:ascii="Times New Roman" w:hAnsi="Times New Roman"/>
          <w:sz w:val="24"/>
          <w:szCs w:val="24"/>
        </w:rPr>
        <w:t>ransference can be a powerful tool in order to deepen empathic understanding within the therapeutic relationship, however whilst useful, also needs to be utilised carefully in order to ensure safety for both client and therapist.</w:t>
      </w:r>
    </w:p>
    <w:p w14:paraId="208D4952" w14:textId="31BE67C7" w:rsidR="00C201F5"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As previously discussed, there has been shown to be a risk posed with the negative presence of Counter-Transference within the therapeutic relationship, but to who? This piece of literature shall seek to identify potential at-risk groups in terms of the negative impacts of Counter-Transference</w:t>
      </w:r>
      <w:r w:rsidR="00C201F5" w:rsidRPr="00F3301A">
        <w:rPr>
          <w:rFonts w:ascii="Times New Roman" w:hAnsi="Times New Roman"/>
          <w:sz w:val="24"/>
          <w:szCs w:val="24"/>
        </w:rPr>
        <w:t>.</w:t>
      </w:r>
    </w:p>
    <w:p w14:paraId="53B16E6C" w14:textId="0D134BBB"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The third objective that shall be met in order to answer the research question ‘What are the positive and negative effects of the role of </w:t>
      </w:r>
      <w:r w:rsidR="00EE6676" w:rsidRPr="00F3301A">
        <w:rPr>
          <w:rFonts w:ascii="Times New Roman" w:hAnsi="Times New Roman"/>
          <w:sz w:val="24"/>
          <w:szCs w:val="24"/>
        </w:rPr>
        <w:t>C</w:t>
      </w:r>
      <w:r w:rsidRPr="00F3301A">
        <w:rPr>
          <w:rFonts w:ascii="Times New Roman" w:hAnsi="Times New Roman"/>
          <w:sz w:val="24"/>
          <w:szCs w:val="24"/>
        </w:rPr>
        <w:t>ounter</w:t>
      </w:r>
      <w:r w:rsidR="00EE6676" w:rsidRPr="00F3301A">
        <w:rPr>
          <w:rFonts w:ascii="Times New Roman" w:hAnsi="Times New Roman"/>
          <w:sz w:val="24"/>
          <w:szCs w:val="24"/>
        </w:rPr>
        <w:t>t</w:t>
      </w:r>
      <w:r w:rsidRPr="00F3301A">
        <w:rPr>
          <w:rFonts w:ascii="Times New Roman" w:hAnsi="Times New Roman"/>
          <w:sz w:val="24"/>
          <w:szCs w:val="24"/>
        </w:rPr>
        <w:t>ransference on the counsellor and possible implications within the therapeutic relationship?’ will be to highlight potential at risk groups that may be negatively affected by the subject. This will be done through collation of relevant sources and interpretation of potential at-risk groups.</w:t>
      </w:r>
    </w:p>
    <w:p w14:paraId="58E61660" w14:textId="7BEB6D78"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This is a complex issue in terms of the effects of Counter</w:t>
      </w:r>
      <w:r w:rsidR="00EE6676" w:rsidRPr="00F3301A">
        <w:rPr>
          <w:rFonts w:ascii="Times New Roman" w:hAnsi="Times New Roman"/>
          <w:sz w:val="24"/>
          <w:szCs w:val="24"/>
        </w:rPr>
        <w:t>t</w:t>
      </w:r>
      <w:r w:rsidRPr="00F3301A">
        <w:rPr>
          <w:rFonts w:ascii="Times New Roman" w:hAnsi="Times New Roman"/>
          <w:sz w:val="24"/>
          <w:szCs w:val="24"/>
        </w:rPr>
        <w:t>ransference and the far-reaching effects of it. For example, in the study conducted by Hayes et al. (1998), despite the limited sample size, recorded instances of Counter</w:t>
      </w:r>
      <w:r w:rsidR="00EE6676" w:rsidRPr="00F3301A">
        <w:rPr>
          <w:rFonts w:ascii="Times New Roman" w:hAnsi="Times New Roman"/>
          <w:sz w:val="24"/>
          <w:szCs w:val="24"/>
        </w:rPr>
        <w:t>t</w:t>
      </w:r>
      <w:r w:rsidRPr="00F3301A">
        <w:rPr>
          <w:rFonts w:ascii="Times New Roman" w:hAnsi="Times New Roman"/>
          <w:sz w:val="24"/>
          <w:szCs w:val="24"/>
        </w:rPr>
        <w:t>ransference were seen in 80 percent of sessions that were observed and that does not take into account the unconscious instances of it which were seen as being more difficult to quantify empirically.</w:t>
      </w:r>
    </w:p>
    <w:p w14:paraId="0DF5455B"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On top of this Pearlman and Mac Ian (1995, as cited in Canfield, 2005) reported that 62 percent of therapists in their study that were working with trauma displayed PTSD-like symptoms. </w:t>
      </w:r>
    </w:p>
    <w:p w14:paraId="15727DCA"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 work of Baird and Kracen (2006) suggested that without more accessible information on the subject that more therapists were at risk whilst Neumann and Gamble (1995) reported that newly qualified therapists were more likely to report symptoms such as anxiety and depression than their more experienced counterparts.</w:t>
      </w:r>
    </w:p>
    <w:p w14:paraId="64507E08" w14:textId="3A69EE96"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It is important to take into account that all therapists are not the same and things such as gender and experience may have a role to play when taking into account factors of risk when working with the presence of Counter</w:t>
      </w:r>
      <w:r w:rsidR="00EE6676" w:rsidRPr="00F3301A">
        <w:rPr>
          <w:rFonts w:ascii="Times New Roman" w:hAnsi="Times New Roman"/>
          <w:sz w:val="24"/>
          <w:szCs w:val="24"/>
        </w:rPr>
        <w:t>t</w:t>
      </w:r>
      <w:r w:rsidRPr="00F3301A">
        <w:rPr>
          <w:rFonts w:ascii="Times New Roman" w:hAnsi="Times New Roman"/>
          <w:sz w:val="24"/>
          <w:szCs w:val="24"/>
        </w:rPr>
        <w:t>ransference. This may make a generalisation in terms of preparing a group that may be more at-risk more difficult to obtain. For example, in the study conducted by Lecours and Normandin (1995) using 40 psychologists in an effort to report the types of Counter-transference that may be used by different groups. As previously discussed through the work of Dubé and Normandin (2007), they each have their own inherent risks and rewards. They found that newly qualified therapists were more likely to adopt Reflective Counter</w:t>
      </w:r>
      <w:r w:rsidR="00EE6676" w:rsidRPr="00F3301A">
        <w:rPr>
          <w:rFonts w:ascii="Times New Roman" w:hAnsi="Times New Roman"/>
          <w:sz w:val="24"/>
          <w:szCs w:val="24"/>
        </w:rPr>
        <w:t>t</w:t>
      </w:r>
      <w:r w:rsidRPr="00F3301A">
        <w:rPr>
          <w:rFonts w:ascii="Times New Roman" w:hAnsi="Times New Roman"/>
          <w:sz w:val="24"/>
          <w:szCs w:val="24"/>
        </w:rPr>
        <w:t>ransference than their more experienced colleagues. As discussed by Dubé and Normandin (2007), the Reflective mode of Counter</w:t>
      </w:r>
      <w:r w:rsidR="00EE6676" w:rsidRPr="00F3301A">
        <w:rPr>
          <w:rFonts w:ascii="Times New Roman" w:hAnsi="Times New Roman"/>
          <w:sz w:val="24"/>
          <w:szCs w:val="24"/>
        </w:rPr>
        <w:t>t</w:t>
      </w:r>
      <w:r w:rsidRPr="00F3301A">
        <w:rPr>
          <w:rFonts w:ascii="Times New Roman" w:hAnsi="Times New Roman"/>
          <w:sz w:val="24"/>
          <w:szCs w:val="24"/>
        </w:rPr>
        <w:t>ransference can be a very effective tool in allowing a deeper level of understanding and empathy with the client, however it does have inherent risks if the therapist is unable to successfully tolerate and immerse themselves in whatever raw thoughts or emotions that may arise. There is not enough data to make any generalisations, but this could perhaps offer some form of explanation as to a factor towards what may contribute towards newly qualified therapists being more at risk of negative effects of the presence of Counter-Transference.</w:t>
      </w:r>
    </w:p>
    <w:p w14:paraId="7EFFD5F7" w14:textId="3F7C6915"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Even within genders Lecours, Bouchard and Normandin (1995) suggested subtle difference. They reported that male therapists were more likely to display Objective/Rational Counter</w:t>
      </w:r>
      <w:r w:rsidR="00EE6676" w:rsidRPr="00F3301A">
        <w:rPr>
          <w:rFonts w:ascii="Times New Roman" w:hAnsi="Times New Roman"/>
          <w:sz w:val="24"/>
          <w:szCs w:val="24"/>
        </w:rPr>
        <w:t>t</w:t>
      </w:r>
      <w:r w:rsidRPr="00F3301A">
        <w:rPr>
          <w:rFonts w:ascii="Times New Roman" w:hAnsi="Times New Roman"/>
          <w:sz w:val="24"/>
          <w:szCs w:val="24"/>
        </w:rPr>
        <w:t>ransference than their female counterparts. It was suggested that females may approach Counter</w:t>
      </w:r>
      <w:r w:rsidR="00EE6676" w:rsidRPr="00F3301A">
        <w:rPr>
          <w:rFonts w:ascii="Times New Roman" w:hAnsi="Times New Roman"/>
          <w:sz w:val="24"/>
          <w:szCs w:val="24"/>
        </w:rPr>
        <w:t>t</w:t>
      </w:r>
      <w:r w:rsidRPr="00F3301A">
        <w:rPr>
          <w:rFonts w:ascii="Times New Roman" w:hAnsi="Times New Roman"/>
          <w:sz w:val="24"/>
          <w:szCs w:val="24"/>
        </w:rPr>
        <w:t xml:space="preserve">ransference in a more empathic way which could mean inherent risks for all groups, however it could leave the female sub-group more open to </w:t>
      </w:r>
      <w:r w:rsidR="00EE6676" w:rsidRPr="00F3301A">
        <w:rPr>
          <w:rFonts w:ascii="Times New Roman" w:hAnsi="Times New Roman"/>
          <w:sz w:val="24"/>
          <w:szCs w:val="24"/>
        </w:rPr>
        <w:t>issues</w:t>
      </w:r>
      <w:r w:rsidRPr="00F3301A">
        <w:rPr>
          <w:rFonts w:ascii="Times New Roman" w:hAnsi="Times New Roman"/>
          <w:sz w:val="24"/>
          <w:szCs w:val="24"/>
        </w:rPr>
        <w:t xml:space="preserve"> such as Compassion Fatigue (BACP, 2017) or in more acute instances </w:t>
      </w:r>
      <w:r w:rsidR="00EE6676" w:rsidRPr="00F3301A">
        <w:rPr>
          <w:rFonts w:ascii="Times New Roman" w:hAnsi="Times New Roman"/>
          <w:sz w:val="24"/>
          <w:szCs w:val="24"/>
        </w:rPr>
        <w:t>issues</w:t>
      </w:r>
      <w:r w:rsidRPr="00F3301A">
        <w:rPr>
          <w:rFonts w:ascii="Times New Roman" w:hAnsi="Times New Roman"/>
          <w:sz w:val="24"/>
          <w:szCs w:val="24"/>
        </w:rPr>
        <w:t xml:space="preserve"> such as Vicarious Trauma as a result of the heightened use of empathy (Trippany, Kress and Wilcoxon, 2004).</w:t>
      </w:r>
    </w:p>
    <w:p w14:paraId="37C05580" w14:textId="1C6509F9"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Lecours, Bouchard and Normandin (1995) do however </w:t>
      </w:r>
      <w:r w:rsidR="00EE6676" w:rsidRPr="00F3301A">
        <w:rPr>
          <w:rFonts w:ascii="Times New Roman" w:hAnsi="Times New Roman"/>
          <w:sz w:val="24"/>
          <w:szCs w:val="24"/>
        </w:rPr>
        <w:t>acknowledge</w:t>
      </w:r>
      <w:r w:rsidRPr="00F3301A">
        <w:rPr>
          <w:rFonts w:ascii="Times New Roman" w:hAnsi="Times New Roman"/>
          <w:sz w:val="24"/>
          <w:szCs w:val="24"/>
        </w:rPr>
        <w:t xml:space="preserve"> that these findings can be open to interpretation. As previously reported by Ensink et al. (2013), Counter</w:t>
      </w:r>
      <w:r w:rsidR="00EE6676" w:rsidRPr="00F3301A">
        <w:rPr>
          <w:rFonts w:ascii="Times New Roman" w:hAnsi="Times New Roman"/>
          <w:sz w:val="24"/>
          <w:szCs w:val="24"/>
        </w:rPr>
        <w:t>t</w:t>
      </w:r>
      <w:r w:rsidRPr="00F3301A">
        <w:rPr>
          <w:rFonts w:ascii="Times New Roman" w:hAnsi="Times New Roman"/>
          <w:sz w:val="24"/>
          <w:szCs w:val="24"/>
        </w:rPr>
        <w:t xml:space="preserve">ransference </w:t>
      </w:r>
      <w:r w:rsidRPr="00F3301A">
        <w:rPr>
          <w:rFonts w:ascii="Times New Roman" w:hAnsi="Times New Roman"/>
          <w:sz w:val="24"/>
          <w:szCs w:val="24"/>
        </w:rPr>
        <w:lastRenderedPageBreak/>
        <w:t>does come from a theoretical perspective and as such can be difficult to quantify which in that sense can make it difficult to know how far reaching or potentially damaging it could be.</w:t>
      </w:r>
    </w:p>
    <w:p w14:paraId="689CD136" w14:textId="31BE9330"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Despite these findings reporting some sub-groups that may be more at risk than others, it is important to make information on a potentially hazardous subject matter as understandable and easily available as possible (Baird and Kracen, 2006), as this could be something that affects all practitioners in one way or another. Gordon et al. (2016) conducted research into Counter</w:t>
      </w:r>
      <w:r w:rsidR="00EE6676" w:rsidRPr="00F3301A">
        <w:rPr>
          <w:rFonts w:ascii="Times New Roman" w:hAnsi="Times New Roman"/>
          <w:sz w:val="24"/>
          <w:szCs w:val="24"/>
        </w:rPr>
        <w:t>t</w:t>
      </w:r>
      <w:r w:rsidRPr="00F3301A">
        <w:rPr>
          <w:rFonts w:ascii="Times New Roman" w:hAnsi="Times New Roman"/>
          <w:sz w:val="24"/>
          <w:szCs w:val="24"/>
        </w:rPr>
        <w:t>ransference across different modalities on the perspectives of Counter</w:t>
      </w:r>
      <w:r w:rsidR="00EE6676" w:rsidRPr="00F3301A">
        <w:rPr>
          <w:rFonts w:ascii="Times New Roman" w:hAnsi="Times New Roman"/>
          <w:sz w:val="24"/>
          <w:szCs w:val="24"/>
        </w:rPr>
        <w:t>t</w:t>
      </w:r>
      <w:r w:rsidRPr="00F3301A">
        <w:rPr>
          <w:rFonts w:ascii="Times New Roman" w:hAnsi="Times New Roman"/>
          <w:sz w:val="24"/>
          <w:szCs w:val="24"/>
        </w:rPr>
        <w:t>ransference and the effects it can have on varying therapists. They proposed that there was not enough training within their studied population on the effects of Counter</w:t>
      </w:r>
      <w:r w:rsidR="00EE6676" w:rsidRPr="00F3301A">
        <w:rPr>
          <w:rFonts w:ascii="Times New Roman" w:hAnsi="Times New Roman"/>
          <w:sz w:val="24"/>
          <w:szCs w:val="24"/>
        </w:rPr>
        <w:t>t</w:t>
      </w:r>
      <w:r w:rsidRPr="00F3301A">
        <w:rPr>
          <w:rFonts w:ascii="Times New Roman" w:hAnsi="Times New Roman"/>
          <w:sz w:val="24"/>
          <w:szCs w:val="24"/>
        </w:rPr>
        <w:t>ransference or how to manage the appearance of such and underlined the importance of further education on the subject and better preparation in terms of helping to prepare for ethical dilemmas that may be thrown up as a result.</w:t>
      </w:r>
    </w:p>
    <w:p w14:paraId="6312E9EB"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So, having acknowledged there is a suggestion for further support, what could be proposed to be done if the presence of Counter-transference should arise in the therapeutic relationship?</w:t>
      </w:r>
    </w:p>
    <w:p w14:paraId="67A4CC63" w14:textId="11076734"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 final objective that will be met in order to assist in answering the research question ‘what are the positive and negative effects of the role of counter-transference on the counsellor and possible implications within the therapeutic relationship?’ is to consider the application of the critiqued research. This will take the shape of recommendations in order to enhance the safety of all parties within the therapeutic alliance and to perhaps create comprehensive understanding of how this may be utilised beneficently within future practice. This will be taken into consideration</w:t>
      </w:r>
      <w:r w:rsidR="00C74800" w:rsidRPr="00F3301A">
        <w:rPr>
          <w:rFonts w:ascii="Times New Roman" w:hAnsi="Times New Roman"/>
          <w:sz w:val="24"/>
          <w:szCs w:val="24"/>
        </w:rPr>
        <w:t xml:space="preserve"> and amalgamated into further recommendations in terms of theory and practice based on the literature to attempt to increase both awareness and safety for all parties involved within the therapeutic relationship.</w:t>
      </w:r>
    </w:p>
    <w:p w14:paraId="3841E102"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Hayes et al. (2018) conducted research into the effects that Counter-transference may have within the therapeutic relationship. They concluded that whilst merely reacting to instances of </w:t>
      </w:r>
      <w:r w:rsidRPr="00F3301A">
        <w:rPr>
          <w:rFonts w:ascii="Times New Roman" w:hAnsi="Times New Roman"/>
          <w:sz w:val="24"/>
          <w:szCs w:val="24"/>
        </w:rPr>
        <w:lastRenderedPageBreak/>
        <w:t>Counter-Transference may be potentially harmful within the therapeutic relationship, that management of these emotions could actually lead to more positive client outcomes.</w:t>
      </w:r>
    </w:p>
    <w:p w14:paraId="5261EAE8"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They proposed a number of guidelines in order to help therapists to minimise the impact of Counter-Transference which have been adapted for use within this piece of literature. These are:</w:t>
      </w:r>
    </w:p>
    <w:p w14:paraId="29665660" w14:textId="4388CC31" w:rsidR="00400C0E" w:rsidRPr="00F3301A" w:rsidRDefault="00400C0E"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 xml:space="preserve">The therapist must </w:t>
      </w:r>
      <w:r w:rsidR="002F0066" w:rsidRPr="00F3301A">
        <w:rPr>
          <w:rFonts w:ascii="Times New Roman" w:hAnsi="Times New Roman" w:cs="Times New Roman"/>
          <w:sz w:val="24"/>
          <w:szCs w:val="24"/>
        </w:rPr>
        <w:t xml:space="preserve">attempt to </w:t>
      </w:r>
      <w:r w:rsidRPr="00F3301A">
        <w:rPr>
          <w:rFonts w:ascii="Times New Roman" w:hAnsi="Times New Roman" w:cs="Times New Roman"/>
          <w:sz w:val="24"/>
          <w:szCs w:val="24"/>
        </w:rPr>
        <w:t>work at not act</w:t>
      </w:r>
      <w:r w:rsidR="002F0066" w:rsidRPr="00F3301A">
        <w:rPr>
          <w:rFonts w:ascii="Times New Roman" w:hAnsi="Times New Roman" w:cs="Times New Roman"/>
          <w:sz w:val="24"/>
          <w:szCs w:val="24"/>
        </w:rPr>
        <w:t>ing</w:t>
      </w:r>
      <w:r w:rsidRPr="00F3301A">
        <w:rPr>
          <w:rFonts w:ascii="Times New Roman" w:hAnsi="Times New Roman" w:cs="Times New Roman"/>
          <w:sz w:val="24"/>
          <w:szCs w:val="24"/>
        </w:rPr>
        <w:t xml:space="preserve"> </w:t>
      </w:r>
      <w:r w:rsidR="002F0066" w:rsidRPr="00F3301A">
        <w:rPr>
          <w:rFonts w:ascii="Times New Roman" w:hAnsi="Times New Roman" w:cs="Times New Roman"/>
          <w:sz w:val="24"/>
          <w:szCs w:val="24"/>
        </w:rPr>
        <w:t>on</w:t>
      </w:r>
      <w:r w:rsidRPr="00F3301A">
        <w:rPr>
          <w:rFonts w:ascii="Times New Roman" w:hAnsi="Times New Roman" w:cs="Times New Roman"/>
          <w:sz w:val="24"/>
          <w:szCs w:val="24"/>
        </w:rPr>
        <w:t xml:space="preserve"> internal CT reactions.</w:t>
      </w:r>
    </w:p>
    <w:p w14:paraId="3337C4EB" w14:textId="2B3A8D2D" w:rsidR="00400C0E" w:rsidRPr="00F3301A" w:rsidRDefault="002F0066"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Managing factors of Countertransference is important in understanding and utilising Countertransference effectively</w:t>
      </w:r>
      <w:r w:rsidR="00400C0E" w:rsidRPr="00F3301A">
        <w:rPr>
          <w:rFonts w:ascii="Times New Roman" w:hAnsi="Times New Roman" w:cs="Times New Roman"/>
          <w:sz w:val="24"/>
          <w:szCs w:val="24"/>
        </w:rPr>
        <w:t>. Selfinsight seem</w:t>
      </w:r>
      <w:r w:rsidRPr="00F3301A">
        <w:rPr>
          <w:rFonts w:ascii="Times New Roman" w:hAnsi="Times New Roman" w:cs="Times New Roman"/>
          <w:sz w:val="24"/>
          <w:szCs w:val="24"/>
        </w:rPr>
        <w:t>s</w:t>
      </w:r>
      <w:r w:rsidR="00400C0E" w:rsidRPr="00F3301A">
        <w:rPr>
          <w:rFonts w:ascii="Times New Roman" w:hAnsi="Times New Roman" w:cs="Times New Roman"/>
          <w:sz w:val="24"/>
          <w:szCs w:val="24"/>
        </w:rPr>
        <w:t xml:space="preserve"> particularly important to </w:t>
      </w:r>
      <w:r w:rsidRPr="00F3301A">
        <w:rPr>
          <w:rFonts w:ascii="Times New Roman" w:hAnsi="Times New Roman" w:cs="Times New Roman"/>
          <w:sz w:val="24"/>
          <w:szCs w:val="24"/>
        </w:rPr>
        <w:t>emphasise.</w:t>
      </w:r>
    </w:p>
    <w:p w14:paraId="3B7FC672" w14:textId="4E00EB2D" w:rsidR="00400C0E" w:rsidRPr="00F3301A" w:rsidRDefault="00400C0E"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 xml:space="preserve"> Practice </w:t>
      </w:r>
      <w:r w:rsidR="002F0066" w:rsidRPr="00F3301A">
        <w:rPr>
          <w:rFonts w:ascii="Times New Roman" w:hAnsi="Times New Roman" w:cs="Times New Roman"/>
          <w:sz w:val="24"/>
          <w:szCs w:val="24"/>
        </w:rPr>
        <w:t>being</w:t>
      </w:r>
      <w:r w:rsidRPr="00F3301A">
        <w:rPr>
          <w:rFonts w:ascii="Times New Roman" w:hAnsi="Times New Roman" w:cs="Times New Roman"/>
          <w:sz w:val="24"/>
          <w:szCs w:val="24"/>
        </w:rPr>
        <w:t xml:space="preserve"> honest, impartial, and self-observation</w:t>
      </w:r>
      <w:r w:rsidR="002F0066" w:rsidRPr="00F3301A">
        <w:rPr>
          <w:rFonts w:ascii="Times New Roman" w:hAnsi="Times New Roman" w:cs="Times New Roman"/>
          <w:sz w:val="24"/>
          <w:szCs w:val="24"/>
        </w:rPr>
        <w:t>al</w:t>
      </w:r>
      <w:r w:rsidRPr="00F3301A">
        <w:rPr>
          <w:rFonts w:ascii="Times New Roman" w:hAnsi="Times New Roman" w:cs="Times New Roman"/>
          <w:sz w:val="24"/>
          <w:szCs w:val="24"/>
        </w:rPr>
        <w:t>.</w:t>
      </w:r>
      <w:r w:rsidR="002F0066" w:rsidRPr="00F3301A">
        <w:rPr>
          <w:rFonts w:ascii="Times New Roman" w:hAnsi="Times New Roman" w:cs="Times New Roman"/>
          <w:sz w:val="24"/>
          <w:szCs w:val="24"/>
        </w:rPr>
        <w:t xml:space="preserve"> Self-awareness helps in understanding others</w:t>
      </w:r>
      <w:r w:rsidRPr="00F3301A">
        <w:rPr>
          <w:rFonts w:ascii="Times New Roman" w:hAnsi="Times New Roman" w:cs="Times New Roman"/>
          <w:sz w:val="24"/>
          <w:szCs w:val="24"/>
        </w:rPr>
        <w:t xml:space="preserve">, and blind spots can interfere </w:t>
      </w:r>
      <w:r w:rsidR="002F0066" w:rsidRPr="00F3301A">
        <w:rPr>
          <w:rFonts w:ascii="Times New Roman" w:hAnsi="Times New Roman" w:cs="Times New Roman"/>
          <w:sz w:val="24"/>
          <w:szCs w:val="24"/>
        </w:rPr>
        <w:t xml:space="preserve">to </w:t>
      </w:r>
      <w:r w:rsidRPr="00F3301A">
        <w:rPr>
          <w:rFonts w:ascii="Times New Roman" w:hAnsi="Times New Roman" w:cs="Times New Roman"/>
          <w:sz w:val="24"/>
          <w:szCs w:val="24"/>
        </w:rPr>
        <w:t xml:space="preserve">empathy and insight into others. </w:t>
      </w:r>
    </w:p>
    <w:p w14:paraId="2D6F5299" w14:textId="49855E90" w:rsidR="00400C0E" w:rsidRPr="00F3301A" w:rsidRDefault="00400C0E"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Therapists should work on their own psychological health, including healthy boundaries with</w:t>
      </w:r>
      <w:r w:rsidR="002F0066" w:rsidRPr="00F3301A">
        <w:rPr>
          <w:rFonts w:ascii="Times New Roman" w:hAnsi="Times New Roman" w:cs="Times New Roman"/>
          <w:sz w:val="24"/>
          <w:szCs w:val="24"/>
        </w:rPr>
        <w:t xml:space="preserve"> Clients</w:t>
      </w:r>
      <w:r w:rsidRPr="00F3301A">
        <w:rPr>
          <w:rFonts w:ascii="Times New Roman" w:hAnsi="Times New Roman" w:cs="Times New Roman"/>
          <w:sz w:val="24"/>
          <w:szCs w:val="24"/>
        </w:rPr>
        <w:t xml:space="preserve">. </w:t>
      </w:r>
      <w:r w:rsidR="002F0066" w:rsidRPr="00F3301A">
        <w:rPr>
          <w:rFonts w:ascii="Times New Roman" w:hAnsi="Times New Roman" w:cs="Times New Roman"/>
          <w:sz w:val="24"/>
          <w:szCs w:val="24"/>
        </w:rPr>
        <w:t>Self-integration and self-insight</w:t>
      </w:r>
      <w:r w:rsidRPr="00F3301A">
        <w:rPr>
          <w:rFonts w:ascii="Times New Roman" w:hAnsi="Times New Roman" w:cs="Times New Roman"/>
          <w:sz w:val="24"/>
          <w:szCs w:val="24"/>
        </w:rPr>
        <w:t xml:space="preserve"> allow the therapist to pay attention to how the client is </w:t>
      </w:r>
      <w:r w:rsidR="002F0066" w:rsidRPr="00F3301A">
        <w:rPr>
          <w:rFonts w:ascii="Times New Roman" w:hAnsi="Times New Roman" w:cs="Times New Roman"/>
          <w:sz w:val="24"/>
          <w:szCs w:val="24"/>
        </w:rPr>
        <w:t>having an effect on</w:t>
      </w:r>
      <w:r w:rsidRPr="00F3301A">
        <w:rPr>
          <w:rFonts w:ascii="Times New Roman" w:hAnsi="Times New Roman" w:cs="Times New Roman"/>
          <w:sz w:val="24"/>
          <w:szCs w:val="24"/>
        </w:rPr>
        <w:t xml:space="preserve"> the therapist and why. </w:t>
      </w:r>
      <w:r w:rsidR="002F0066" w:rsidRPr="00F3301A">
        <w:rPr>
          <w:rFonts w:ascii="Times New Roman" w:hAnsi="Times New Roman" w:cs="Times New Roman"/>
          <w:sz w:val="24"/>
          <w:szCs w:val="24"/>
        </w:rPr>
        <w:t>This is seen as the first step in utilising Countertransference within the work.</w:t>
      </w:r>
    </w:p>
    <w:p w14:paraId="4C591ECA" w14:textId="01CD847E" w:rsidR="00400C0E" w:rsidRPr="00F3301A" w:rsidRDefault="00400C0E"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 xml:space="preserve">Self-integration </w:t>
      </w:r>
      <w:r w:rsidR="002F0066" w:rsidRPr="00F3301A">
        <w:rPr>
          <w:rFonts w:ascii="Times New Roman" w:hAnsi="Times New Roman" w:cs="Times New Roman"/>
          <w:sz w:val="24"/>
          <w:szCs w:val="24"/>
        </w:rPr>
        <w:t>emphasises</w:t>
      </w:r>
      <w:r w:rsidRPr="00F3301A">
        <w:rPr>
          <w:rFonts w:ascii="Times New Roman" w:hAnsi="Times New Roman" w:cs="Times New Roman"/>
          <w:sz w:val="24"/>
          <w:szCs w:val="24"/>
        </w:rPr>
        <w:t xml:space="preserve"> the importance of the therapist resolving conflicts</w:t>
      </w:r>
      <w:r w:rsidR="002F0066" w:rsidRPr="00F3301A">
        <w:rPr>
          <w:rFonts w:ascii="Times New Roman" w:hAnsi="Times New Roman" w:cs="Times New Roman"/>
          <w:sz w:val="24"/>
          <w:szCs w:val="24"/>
        </w:rPr>
        <w:t xml:space="preserve"> which in turn places an emphasis on the therapist’s own therapy.</w:t>
      </w:r>
      <w:r w:rsidRPr="00F3301A">
        <w:rPr>
          <w:rFonts w:ascii="Times New Roman" w:hAnsi="Times New Roman" w:cs="Times New Roman"/>
          <w:sz w:val="24"/>
          <w:szCs w:val="24"/>
        </w:rPr>
        <w:t xml:space="preserve"> </w:t>
      </w:r>
    </w:p>
    <w:p w14:paraId="02E20611" w14:textId="0001DD45" w:rsidR="00400C0E" w:rsidRPr="00F3301A" w:rsidRDefault="00400C0E"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 xml:space="preserve">Clinical supervision, for </w:t>
      </w:r>
      <w:r w:rsidR="002F0066" w:rsidRPr="00F3301A">
        <w:rPr>
          <w:rFonts w:ascii="Times New Roman" w:hAnsi="Times New Roman" w:cs="Times New Roman"/>
          <w:sz w:val="24"/>
          <w:szCs w:val="24"/>
        </w:rPr>
        <w:t>all therapists</w:t>
      </w:r>
      <w:r w:rsidRPr="00F3301A">
        <w:rPr>
          <w:rFonts w:ascii="Times New Roman" w:hAnsi="Times New Roman" w:cs="Times New Roman"/>
          <w:sz w:val="24"/>
          <w:szCs w:val="24"/>
        </w:rPr>
        <w:t xml:space="preserve">, is </w:t>
      </w:r>
      <w:r w:rsidR="00632267" w:rsidRPr="00F3301A">
        <w:rPr>
          <w:rFonts w:ascii="Times New Roman" w:hAnsi="Times New Roman" w:cs="Times New Roman"/>
          <w:sz w:val="24"/>
          <w:szCs w:val="24"/>
        </w:rPr>
        <w:t>a</w:t>
      </w:r>
      <w:r w:rsidRPr="00F3301A">
        <w:rPr>
          <w:rFonts w:ascii="Times New Roman" w:hAnsi="Times New Roman" w:cs="Times New Roman"/>
          <w:sz w:val="24"/>
          <w:szCs w:val="24"/>
        </w:rPr>
        <w:t xml:space="preserve"> key factor in understanding and managing</w:t>
      </w:r>
      <w:r w:rsidR="002F0066" w:rsidRPr="00F3301A">
        <w:rPr>
          <w:rFonts w:ascii="Times New Roman" w:hAnsi="Times New Roman" w:cs="Times New Roman"/>
          <w:sz w:val="24"/>
          <w:szCs w:val="24"/>
        </w:rPr>
        <w:t xml:space="preserve"> Countertransference</w:t>
      </w:r>
      <w:r w:rsidRPr="00F3301A">
        <w:rPr>
          <w:rFonts w:ascii="Times New Roman" w:hAnsi="Times New Roman" w:cs="Times New Roman"/>
          <w:sz w:val="24"/>
          <w:szCs w:val="24"/>
        </w:rPr>
        <w:t xml:space="preserve"> and in using it to benefit clients. </w:t>
      </w:r>
    </w:p>
    <w:p w14:paraId="50D71B5B" w14:textId="39E7C849" w:rsidR="00400C0E" w:rsidRPr="00F3301A" w:rsidRDefault="00400C0E"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When dealing with C</w:t>
      </w:r>
      <w:r w:rsidR="002F0066" w:rsidRPr="00F3301A">
        <w:rPr>
          <w:rFonts w:ascii="Times New Roman" w:hAnsi="Times New Roman" w:cs="Times New Roman"/>
          <w:sz w:val="24"/>
          <w:szCs w:val="24"/>
        </w:rPr>
        <w:t>ountertransference that has already transpired, it is important to understand where such conflict has arisen from. In this way it can be used to improve further practice.</w:t>
      </w:r>
      <w:r w:rsidRPr="00F3301A">
        <w:rPr>
          <w:rFonts w:ascii="Times New Roman" w:hAnsi="Times New Roman" w:cs="Times New Roman"/>
          <w:sz w:val="24"/>
          <w:szCs w:val="24"/>
        </w:rPr>
        <w:t xml:space="preserve"> </w:t>
      </w:r>
    </w:p>
    <w:p w14:paraId="50E992A1" w14:textId="6E7C0AE2" w:rsidR="00400C0E" w:rsidRPr="00F3301A" w:rsidRDefault="00400C0E"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 xml:space="preserve"> Therapists are </w:t>
      </w:r>
      <w:r w:rsidR="002F0066" w:rsidRPr="00F3301A">
        <w:rPr>
          <w:rFonts w:ascii="Times New Roman" w:hAnsi="Times New Roman" w:cs="Times New Roman"/>
          <w:sz w:val="24"/>
          <w:szCs w:val="24"/>
        </w:rPr>
        <w:t>encouraged</w:t>
      </w:r>
      <w:r w:rsidRPr="00F3301A">
        <w:rPr>
          <w:rFonts w:ascii="Times New Roman" w:hAnsi="Times New Roman" w:cs="Times New Roman"/>
          <w:sz w:val="24"/>
          <w:szCs w:val="24"/>
        </w:rPr>
        <w:t xml:space="preserve"> to benefit from engaging in a regular meditation. </w:t>
      </w:r>
    </w:p>
    <w:p w14:paraId="5DDDE3BB" w14:textId="0F9B2E1A" w:rsidR="00400C0E" w:rsidRPr="00F3301A" w:rsidRDefault="00400C0E"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Finally, therapists should practice self-care, including getting enough sleep,</w:t>
      </w:r>
      <w:r w:rsidR="00676258" w:rsidRPr="00F3301A">
        <w:rPr>
          <w:rFonts w:ascii="Times New Roman" w:hAnsi="Times New Roman" w:cs="Times New Roman"/>
          <w:sz w:val="24"/>
          <w:szCs w:val="24"/>
        </w:rPr>
        <w:t xml:space="preserve"> placing boundaries</w:t>
      </w:r>
      <w:r w:rsidRPr="00F3301A">
        <w:rPr>
          <w:rFonts w:ascii="Times New Roman" w:hAnsi="Times New Roman" w:cs="Times New Roman"/>
          <w:sz w:val="24"/>
          <w:szCs w:val="24"/>
        </w:rPr>
        <w:t>, spending time with friends</w:t>
      </w:r>
      <w:r w:rsidR="00676258" w:rsidRPr="00F3301A">
        <w:rPr>
          <w:rFonts w:ascii="Times New Roman" w:hAnsi="Times New Roman" w:cs="Times New Roman"/>
          <w:sz w:val="24"/>
          <w:szCs w:val="24"/>
        </w:rPr>
        <w:t xml:space="preserve"> and looking after themselves physically.</w:t>
      </w:r>
    </w:p>
    <w:p w14:paraId="588C56E9" w14:textId="1133622F"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As previously suggested by Baird and Kracen (2006), the potentially confusing nature in terms of the overlap between subjects such as Counter</w:t>
      </w:r>
      <w:r w:rsidR="00632267" w:rsidRPr="00F3301A">
        <w:rPr>
          <w:rFonts w:ascii="Times New Roman" w:hAnsi="Times New Roman"/>
          <w:sz w:val="24"/>
          <w:szCs w:val="24"/>
        </w:rPr>
        <w:t>t</w:t>
      </w:r>
      <w:r w:rsidRPr="00F3301A">
        <w:rPr>
          <w:rFonts w:ascii="Times New Roman" w:hAnsi="Times New Roman"/>
          <w:sz w:val="24"/>
          <w:szCs w:val="24"/>
        </w:rPr>
        <w:t>ransference, Vicarious Trauma, Secondary Traumatic Stress, Compassion fatigue and Burnout could be potentially detrimental in terms of enabling therapists or in particular therapists who may be seen as more at risk from potentially gaining insight or direction to protect them from issues that may arise from instances such as these taking place within the therapeutic relationship.</w:t>
      </w:r>
    </w:p>
    <w:p w14:paraId="1AEF0B7A"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To help to make it easier to understand and more accessible, this piece of literature shall seek to amalgamate this information whilst being careful to protect against generalisation as much as possible. </w:t>
      </w:r>
    </w:p>
    <w:p w14:paraId="5F981133" w14:textId="0B717950"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As previously discussed in terms of how subjects such as Counter</w:t>
      </w:r>
      <w:r w:rsidR="00632267" w:rsidRPr="00F3301A">
        <w:rPr>
          <w:rFonts w:ascii="Times New Roman" w:hAnsi="Times New Roman"/>
          <w:sz w:val="24"/>
          <w:szCs w:val="24"/>
        </w:rPr>
        <w:t>t</w:t>
      </w:r>
      <w:r w:rsidRPr="00F3301A">
        <w:rPr>
          <w:rFonts w:ascii="Times New Roman" w:hAnsi="Times New Roman"/>
          <w:sz w:val="24"/>
          <w:szCs w:val="24"/>
        </w:rPr>
        <w:t>ransference, Vicarious Trauma, Secondary Traumatic Stress, Burnout and Compassion fatigue take place, it seems to stem from how the therapist may react to their relation towards something that may affect the therapeutic relationship versus their resources and ability to cope. The previous recommendations may help to increase resources available to other therapists as well as ways of mitigating against the potential of damaging instances of these arising and increasing the likelihood of more beneficial forms taking place instead.</w:t>
      </w:r>
    </w:p>
    <w:p w14:paraId="67D8AF1C" w14:textId="68FDEC22" w:rsidR="00BD1BF3" w:rsidRPr="00F3301A" w:rsidRDefault="00632267" w:rsidP="00F3301A">
      <w:pPr>
        <w:spacing w:line="480" w:lineRule="auto"/>
        <w:rPr>
          <w:rFonts w:ascii="Times New Roman" w:hAnsi="Times New Roman"/>
          <w:sz w:val="24"/>
          <w:szCs w:val="24"/>
        </w:rPr>
      </w:pPr>
      <w:r w:rsidRPr="00F3301A">
        <w:rPr>
          <w:rFonts w:ascii="Times New Roman" w:hAnsi="Times New Roman"/>
          <w:sz w:val="24"/>
          <w:szCs w:val="24"/>
        </w:rPr>
        <w:t>Based on</w:t>
      </w:r>
      <w:r w:rsidR="00BD1BF3" w:rsidRPr="00F3301A">
        <w:rPr>
          <w:rFonts w:ascii="Times New Roman" w:hAnsi="Times New Roman"/>
          <w:sz w:val="24"/>
          <w:szCs w:val="24"/>
        </w:rPr>
        <w:t xml:space="preserve"> the literature</w:t>
      </w:r>
      <w:r w:rsidRPr="00F3301A">
        <w:rPr>
          <w:rFonts w:ascii="Times New Roman" w:hAnsi="Times New Roman"/>
          <w:sz w:val="24"/>
          <w:szCs w:val="24"/>
        </w:rPr>
        <w:t xml:space="preserve"> and to meet the first aim introduced within this research,</w:t>
      </w:r>
      <w:r w:rsidR="00BD1BF3" w:rsidRPr="00F3301A">
        <w:rPr>
          <w:rFonts w:ascii="Times New Roman" w:hAnsi="Times New Roman"/>
          <w:sz w:val="24"/>
          <w:szCs w:val="24"/>
        </w:rPr>
        <w:t xml:space="preserve"> th</w:t>
      </w:r>
      <w:r w:rsidRPr="00F3301A">
        <w:rPr>
          <w:rFonts w:ascii="Times New Roman" w:hAnsi="Times New Roman"/>
          <w:sz w:val="24"/>
          <w:szCs w:val="24"/>
        </w:rPr>
        <w:t>ere are</w:t>
      </w:r>
      <w:r w:rsidR="00BD1BF3" w:rsidRPr="00F3301A">
        <w:rPr>
          <w:rFonts w:ascii="Times New Roman" w:hAnsi="Times New Roman"/>
          <w:sz w:val="24"/>
          <w:szCs w:val="24"/>
        </w:rPr>
        <w:t xml:space="preserve"> further recommendations to put forward in order to make the topic area more understandable for those who may be seen to be at risk.</w:t>
      </w:r>
    </w:p>
    <w:p w14:paraId="7EC2C05A" w14:textId="7058D141"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Normandin and Bouchard (1993, as cited in Lecours, Bouchard and Normandin, 1995) the CRS system has shown that it can be utilised as a way of mapping out different elements whilst also providing some degree of quantitative visibility. However, though it discusses theoretically what may happen as a result of the negative implications coming to fruition, there is very little in terms of real-world effects or symptomology.</w:t>
      </w:r>
    </w:p>
    <w:p w14:paraId="105A2E37" w14:textId="35EA4932"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As alluded to previously, the more symptomatic issues such as Compassion Fatigue, Vicarious Trauma and Burnout are very good at identification once negative symptomology has occurred despite their overlaps with the subject of Counter</w:t>
      </w:r>
      <w:r w:rsidR="00632267" w:rsidRPr="00F3301A">
        <w:rPr>
          <w:rFonts w:ascii="Times New Roman" w:hAnsi="Times New Roman"/>
          <w:sz w:val="24"/>
          <w:szCs w:val="24"/>
        </w:rPr>
        <w:t>t</w:t>
      </w:r>
      <w:r w:rsidRPr="00F3301A">
        <w:rPr>
          <w:rFonts w:ascii="Times New Roman" w:hAnsi="Times New Roman"/>
          <w:sz w:val="24"/>
          <w:szCs w:val="24"/>
        </w:rPr>
        <w:t>ransference (Trippany, Kress and Wilcoxon, 2004).</w:t>
      </w:r>
    </w:p>
    <w:p w14:paraId="6EABAEA6" w14:textId="24093C60"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What is proposed is the following to amalgamate what has been discussed</w:t>
      </w:r>
      <w:r w:rsidR="00C74800" w:rsidRPr="00F3301A">
        <w:rPr>
          <w:rFonts w:ascii="Times New Roman" w:hAnsi="Times New Roman"/>
          <w:sz w:val="24"/>
          <w:szCs w:val="24"/>
        </w:rPr>
        <w:t>. In an attempt to address clarity</w:t>
      </w:r>
      <w:r w:rsidR="000E0E7C" w:rsidRPr="00F3301A">
        <w:rPr>
          <w:rFonts w:ascii="Times New Roman" w:hAnsi="Times New Roman"/>
          <w:sz w:val="24"/>
          <w:szCs w:val="24"/>
        </w:rPr>
        <w:t xml:space="preserve"> to</w:t>
      </w:r>
      <w:r w:rsidR="00C74800" w:rsidRPr="00F3301A">
        <w:rPr>
          <w:rFonts w:ascii="Times New Roman" w:hAnsi="Times New Roman"/>
          <w:sz w:val="24"/>
          <w:szCs w:val="24"/>
        </w:rPr>
        <w:t xml:space="preserve"> </w:t>
      </w:r>
      <w:r w:rsidRPr="00F3301A">
        <w:rPr>
          <w:rFonts w:ascii="Times New Roman" w:hAnsi="Times New Roman"/>
          <w:sz w:val="24"/>
          <w:szCs w:val="24"/>
        </w:rPr>
        <w:t xml:space="preserve">issues regarding </w:t>
      </w:r>
      <w:r w:rsidR="00C74800" w:rsidRPr="00F3301A">
        <w:rPr>
          <w:rFonts w:ascii="Times New Roman" w:hAnsi="Times New Roman"/>
          <w:sz w:val="24"/>
          <w:szCs w:val="24"/>
        </w:rPr>
        <w:t>contributing factors</w:t>
      </w:r>
      <w:r w:rsidRPr="00F3301A">
        <w:rPr>
          <w:rFonts w:ascii="Times New Roman" w:hAnsi="Times New Roman"/>
          <w:sz w:val="24"/>
          <w:szCs w:val="24"/>
        </w:rPr>
        <w:t xml:space="preserve"> that may elicit a reaction based on a therapist’s relationship with a presented stimulus</w:t>
      </w:r>
      <w:r w:rsidR="000E0E7C" w:rsidRPr="00F3301A">
        <w:rPr>
          <w:rFonts w:ascii="Times New Roman" w:hAnsi="Times New Roman"/>
          <w:sz w:val="24"/>
          <w:szCs w:val="24"/>
        </w:rPr>
        <w:t xml:space="preserve">, </w:t>
      </w:r>
      <w:r w:rsidR="00867208" w:rsidRPr="00F3301A">
        <w:rPr>
          <w:rFonts w:ascii="Times New Roman" w:hAnsi="Times New Roman"/>
          <w:sz w:val="24"/>
          <w:szCs w:val="24"/>
        </w:rPr>
        <w:t>this phenomenon</w:t>
      </w:r>
      <w:r w:rsidRPr="00F3301A">
        <w:rPr>
          <w:rFonts w:ascii="Times New Roman" w:hAnsi="Times New Roman"/>
          <w:sz w:val="24"/>
          <w:szCs w:val="24"/>
        </w:rPr>
        <w:t xml:space="preserve"> will be referred to as Relational Reactivity.</w:t>
      </w:r>
    </w:p>
    <w:p w14:paraId="4B57F8C3" w14:textId="373A24FD"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This can take place in a number of ways and have numerously different outcomes. Exterior Relational Reactivity refers to the outside influences that may take away from a therapist’s own existing resources. This can be things such as tension in one’s personal life, workplace tension of conflicts that may occupy the therapist’s mind to the point symptoms such as anxiety, frustration, restlessness, hopelessness or a feeling of being overwhelmed may occur. Within the therapeutic setting this may manifest as lashing out, being unable to offer empathy, or being disinterested or distracted. The purpose for the introduction of this is as a noticeable precursor which can link Counter-</w:t>
      </w:r>
      <w:r w:rsidR="00632267" w:rsidRPr="00F3301A">
        <w:rPr>
          <w:rFonts w:ascii="Times New Roman" w:hAnsi="Times New Roman"/>
          <w:sz w:val="24"/>
          <w:szCs w:val="24"/>
        </w:rPr>
        <w:t>t</w:t>
      </w:r>
      <w:r w:rsidRPr="00F3301A">
        <w:rPr>
          <w:rFonts w:ascii="Times New Roman" w:hAnsi="Times New Roman"/>
          <w:sz w:val="24"/>
          <w:szCs w:val="24"/>
        </w:rPr>
        <w:t>ransference like symptoms with Burnout which can take place as a result of numerous external pressures exceeding capacity to cope. The hope is that by identifying a process before Burnout takes place, that it may enable deterrent from further potential harm.</w:t>
      </w:r>
    </w:p>
    <w:p w14:paraId="08EF1E65"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Therapist-Originated Relational Reactivity shares its counter-part with classical Counter-Transference. What is meant by this is that this is where topics may arise within the therapeutic relationship or the client’s own presence may present feelings or thoughts that may inhibit the therapeutic relationship on behalf of the therapist.</w:t>
      </w:r>
    </w:p>
    <w:p w14:paraId="586DBC17" w14:textId="1166454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These can trigger defence mechanisms similar to those seen with Vicarious Trauma such as Persistent Avoidance (which could take place in the therapeutic relationship through </w:t>
      </w:r>
      <w:r w:rsidRPr="00F3301A">
        <w:rPr>
          <w:rFonts w:ascii="Times New Roman" w:hAnsi="Times New Roman"/>
          <w:sz w:val="24"/>
          <w:szCs w:val="24"/>
        </w:rPr>
        <w:lastRenderedPageBreak/>
        <w:t>avoidance of emotions and over-reliance on theoretical methodology), Uncomfortable Re-</w:t>
      </w:r>
      <w:r w:rsidR="000E0E7C" w:rsidRPr="00F3301A">
        <w:rPr>
          <w:rFonts w:ascii="Times New Roman" w:hAnsi="Times New Roman"/>
          <w:sz w:val="24"/>
          <w:szCs w:val="24"/>
        </w:rPr>
        <w:t>e</w:t>
      </w:r>
      <w:r w:rsidRPr="00F3301A">
        <w:rPr>
          <w:rFonts w:ascii="Times New Roman" w:hAnsi="Times New Roman"/>
          <w:sz w:val="24"/>
          <w:szCs w:val="24"/>
        </w:rPr>
        <w:t xml:space="preserve">xperiencing of the event, Increased Anxiety or Impairment of the therapist’s normal function either inside or outside of the therapeutic relationship. If the source of this Therapist-Originated Relational Reactivity is based in trauma, then it can lead to a re-traumatising of the event. </w:t>
      </w:r>
    </w:p>
    <w:p w14:paraId="04D5AF6D"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The final form of Relational Reactivity is Client-Originated Relational Reactivity. This takes place when the content of what the client/clients bring within the therapeutic relationship exceed the capacity of the therapist to cope. This can be in two different categories which are Acute and Chronic. </w:t>
      </w:r>
    </w:p>
    <w:p w14:paraId="14B79FBF"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Acute Client-Originated Relational Reactivity refers to instances when the content of a session may be too much for the therapist to cope with and they may be negatively impacted as a result. They may start to exhibit one of the previously mentioned defence mechanisms (Persistent Avoidance, Impairment, Uncomfortable Re-Experiencing of the event and increased Anxiety). If this is not dealt with through the aforementioned recommendations, then Acute Client-Originated Relational Reactivity has the potential to very quickly become Vicarious Trauma or Secondary Traumatic Stress.</w:t>
      </w:r>
    </w:p>
    <w:p w14:paraId="6378303C"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Chronic Client-Originated Relational Reactivity refers to a therapist’s resources being overwhelmed slowly, from numerous sources, over time. This can take the form of apathy, disinterest, difficulty to empathise, feeling helpless and feeling overwhelmed. If left unattended to, this can develop into Compassion Fatigue, in which one’s ability to empathise has been to an extent fully saturated. </w:t>
      </w:r>
    </w:p>
    <w:p w14:paraId="14DF6370"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That is not to say that these cannot be used in a positive way. Much like with the work proposed by Dubé and Normandin (2007), if the therapist notices these emotions and thoughts developing then with self-insight and support from things such as their own therapy </w:t>
      </w:r>
      <w:r w:rsidRPr="00F3301A">
        <w:rPr>
          <w:rFonts w:ascii="Times New Roman" w:hAnsi="Times New Roman"/>
          <w:sz w:val="24"/>
          <w:szCs w:val="24"/>
        </w:rPr>
        <w:lastRenderedPageBreak/>
        <w:t xml:space="preserve">and supervision, then they can be used to allow a deeper level of depth within their empathic understanding. </w:t>
      </w:r>
    </w:p>
    <w:p w14:paraId="58F679E8" w14:textId="094669FF"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In terms </w:t>
      </w:r>
      <w:r w:rsidR="000E0E7C" w:rsidRPr="00F3301A">
        <w:rPr>
          <w:rFonts w:ascii="Times New Roman" w:hAnsi="Times New Roman"/>
          <w:sz w:val="24"/>
          <w:szCs w:val="24"/>
        </w:rPr>
        <w:t xml:space="preserve">of </w:t>
      </w:r>
      <w:r w:rsidRPr="00F3301A">
        <w:rPr>
          <w:rFonts w:ascii="Times New Roman" w:hAnsi="Times New Roman"/>
          <w:sz w:val="24"/>
          <w:szCs w:val="24"/>
        </w:rPr>
        <w:t xml:space="preserve">the proposed definitions, Therapist-Originated Relational Reactivity can be used in such a way that the therapist may be able to use their own experience to better understand what is going on inside themselves and develop these insights as a tool to supporting clients. Client-Originated Relational Reactivity can be used to empathise what a client may be experiencing without becoming overwhelmed by the trauma themselves.  External Relational Reactivity can also be used to understand when, how and why a limit may be approaching for the therapist and that changes need to be made before things such as Burnout can occur. </w:t>
      </w:r>
    </w:p>
    <w:p w14:paraId="02AF984B"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As the name suggests the reason for the introduction of this terminology is that a lot of problems can arise from how the therapist relates to potential stressors, however, with these recommendations and clearer effects as the result of its presence, the aim is to create the potential to give the therapist adequate resources and guidance in order to adjust how they react to such stimuli.</w:t>
      </w:r>
    </w:p>
    <w:p w14:paraId="25723503" w14:textId="29687DAC"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This Chapter has evaluated the current information available on counter-transference, vicarious trauma, Secondary Traumatic Stress and Compassion Fatigue whilst identifying potential overlaps and areas for growth within the subject area. This chapter has also sought to use recommendations from the collated literature to propose areas for growth in terms of increasing safety within the field. The next chapter will collate and evaluate what has been critically discussed within this piece of research and answer the research question ‘What are the positive and negative effects of the role of counter-transference on the counsellor and possible implications within the therapeutic relationship?’.</w:t>
      </w:r>
    </w:p>
    <w:p w14:paraId="28AA0834" w14:textId="1E0968C4" w:rsidR="00BD1BF3" w:rsidRPr="00F3301A" w:rsidRDefault="00BD1BF3" w:rsidP="00F3301A">
      <w:pPr>
        <w:spacing w:line="480" w:lineRule="auto"/>
        <w:rPr>
          <w:rFonts w:ascii="Times New Roman" w:hAnsi="Times New Roman"/>
          <w:sz w:val="24"/>
          <w:szCs w:val="24"/>
        </w:rPr>
      </w:pPr>
    </w:p>
    <w:p w14:paraId="6C16899E" w14:textId="77777777" w:rsidR="00F3301A" w:rsidRPr="00F3301A" w:rsidRDefault="00F3301A" w:rsidP="00F3301A">
      <w:pPr>
        <w:spacing w:line="480" w:lineRule="auto"/>
        <w:rPr>
          <w:rFonts w:ascii="Times New Roman" w:hAnsi="Times New Roman"/>
          <w:sz w:val="24"/>
          <w:szCs w:val="24"/>
        </w:rPr>
      </w:pPr>
    </w:p>
    <w:p w14:paraId="64B3225C" w14:textId="78ABA644"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This chapter will collate and evaluate what has been critically discussed within this piece of research and answer the research question ‘What are the positive and negative effects of the role of Counter</w:t>
      </w:r>
      <w:r w:rsidR="00632267" w:rsidRPr="00F3301A">
        <w:rPr>
          <w:rFonts w:ascii="Times New Roman" w:hAnsi="Times New Roman"/>
          <w:sz w:val="24"/>
          <w:szCs w:val="24"/>
        </w:rPr>
        <w:t>t</w:t>
      </w:r>
      <w:r w:rsidRPr="00F3301A">
        <w:rPr>
          <w:rFonts w:ascii="Times New Roman" w:hAnsi="Times New Roman"/>
          <w:sz w:val="24"/>
          <w:szCs w:val="24"/>
        </w:rPr>
        <w:t>ransference on the counsellor and possible implications within the therapeutic relationship?’.</w:t>
      </w:r>
    </w:p>
    <w:p w14:paraId="473A06DA"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In order to answer this question, four objectives were set in terms of investigation into the phenomena. </w:t>
      </w:r>
    </w:p>
    <w:p w14:paraId="1825B476" w14:textId="03ECB604"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Firstly, was to examine overlap within areas such as Counter</w:t>
      </w:r>
      <w:r w:rsidR="00632267" w:rsidRPr="00F3301A">
        <w:rPr>
          <w:rFonts w:ascii="Times New Roman" w:hAnsi="Times New Roman"/>
          <w:sz w:val="24"/>
          <w:szCs w:val="24"/>
        </w:rPr>
        <w:t>t</w:t>
      </w:r>
      <w:r w:rsidRPr="00F3301A">
        <w:rPr>
          <w:rFonts w:ascii="Times New Roman" w:hAnsi="Times New Roman"/>
          <w:sz w:val="24"/>
          <w:szCs w:val="24"/>
        </w:rPr>
        <w:t>ransference, Secondary Traumatic Stress, Vicarious Trauma, Burnout and Compassion Fatigue to create a more understandable and universal definition of the negative effects associated with their presence within the therapeutic alliance. What was found was that there were many areas of overlap between Vicarious Trauma, Compassion Fatigue, Secondary Traumatic Stress, Burnout and Counter-Transference. Utilising a critiqued version of the four principles of Foucauldian discourse analysis as put forward by Hook (2001), the initial finding was that despite having very different names with no explicably defined relationships, it appears that there were in fact many similarities between these subject matters. The predominant characteristic found upon examination of these phenomenon was that they seemed to originate from how the therapist may relate with a certain stimuli that takes away from their available resources left to cope and handle what is happening within the therapeutic relationship efficiently and effectively. This effectively meant that they were left unable</w:t>
      </w:r>
      <w:r w:rsidR="00044D67" w:rsidRPr="00F3301A">
        <w:rPr>
          <w:rFonts w:ascii="Times New Roman" w:hAnsi="Times New Roman"/>
          <w:sz w:val="24"/>
          <w:szCs w:val="24"/>
        </w:rPr>
        <w:t xml:space="preserve"> to</w:t>
      </w:r>
      <w:r w:rsidRPr="00F3301A">
        <w:rPr>
          <w:rFonts w:ascii="Times New Roman" w:hAnsi="Times New Roman"/>
          <w:sz w:val="24"/>
          <w:szCs w:val="24"/>
        </w:rPr>
        <w:t xml:space="preserve"> manage with what was happening within the therapeutic relationship which left it very open for potentially negative issues such as Counter</w:t>
      </w:r>
      <w:r w:rsidR="00044D67" w:rsidRPr="00F3301A">
        <w:rPr>
          <w:rFonts w:ascii="Times New Roman" w:hAnsi="Times New Roman"/>
          <w:sz w:val="24"/>
          <w:szCs w:val="24"/>
        </w:rPr>
        <w:t>t</w:t>
      </w:r>
      <w:r w:rsidRPr="00F3301A">
        <w:rPr>
          <w:rFonts w:ascii="Times New Roman" w:hAnsi="Times New Roman"/>
          <w:sz w:val="24"/>
          <w:szCs w:val="24"/>
        </w:rPr>
        <w:t xml:space="preserve">ransference, Vicarious Trauma, Secondary Traumatic Stress, Compassion Fatigue and Burnout to occur. </w:t>
      </w:r>
    </w:p>
    <w:p w14:paraId="7988CF7B" w14:textId="1D02DB81"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A major difference was suggested to be how these issues arose. For example, Compassion Fatigue is very accumulative in nature (Babbel, 2012) whereas Vicarious Trauma can be an instantaneous event (Trippany, Kress and Wilcoxon, 2004). Others may be described as being </w:t>
      </w:r>
      <w:r w:rsidRPr="00F3301A">
        <w:rPr>
          <w:rFonts w:ascii="Times New Roman" w:hAnsi="Times New Roman"/>
          <w:sz w:val="24"/>
          <w:szCs w:val="24"/>
        </w:rPr>
        <w:lastRenderedPageBreak/>
        <w:t>a theoretical phenomenon such as Counter</w:t>
      </w:r>
      <w:r w:rsidR="00044D67" w:rsidRPr="00F3301A">
        <w:rPr>
          <w:rFonts w:ascii="Times New Roman" w:hAnsi="Times New Roman"/>
          <w:sz w:val="24"/>
          <w:szCs w:val="24"/>
        </w:rPr>
        <w:t>t</w:t>
      </w:r>
      <w:r w:rsidRPr="00F3301A">
        <w:rPr>
          <w:rFonts w:ascii="Times New Roman" w:hAnsi="Times New Roman"/>
          <w:sz w:val="24"/>
          <w:szCs w:val="24"/>
        </w:rPr>
        <w:t xml:space="preserve">ransference (Ensink et al. 2013) whereas others may be based more within their physical or mental symptomology </w:t>
      </w:r>
      <w:r w:rsidR="00044D67" w:rsidRPr="00F3301A">
        <w:rPr>
          <w:rFonts w:ascii="Times New Roman" w:hAnsi="Times New Roman"/>
          <w:sz w:val="24"/>
          <w:szCs w:val="24"/>
        </w:rPr>
        <w:t xml:space="preserve">such as </w:t>
      </w:r>
      <w:r w:rsidRPr="00F3301A">
        <w:rPr>
          <w:rFonts w:ascii="Times New Roman" w:hAnsi="Times New Roman"/>
          <w:sz w:val="24"/>
          <w:szCs w:val="24"/>
        </w:rPr>
        <w:t xml:space="preserve">Burnout (ACA, 2017). </w:t>
      </w:r>
    </w:p>
    <w:p w14:paraId="108C9FDE" w14:textId="125A0B5C"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There were found to be many overlaps between the aforementioned subjects with some even sharing history such as Secondary Traumatic Stress being a more specified term emanating from clients that used to be described with having suffered Burnout (Baird and Kracen, 2006). However, all of these subjects were found to stem from an instant or prolonged exposure to taxing stimuli (predominantly from within the therapeutic setting) and Counter</w:t>
      </w:r>
      <w:r w:rsidR="00044D67" w:rsidRPr="00F3301A">
        <w:rPr>
          <w:rFonts w:ascii="Times New Roman" w:hAnsi="Times New Roman"/>
          <w:sz w:val="24"/>
          <w:szCs w:val="24"/>
        </w:rPr>
        <w:t>t</w:t>
      </w:r>
      <w:r w:rsidRPr="00F3301A">
        <w:rPr>
          <w:rFonts w:ascii="Times New Roman" w:hAnsi="Times New Roman"/>
          <w:sz w:val="24"/>
          <w:szCs w:val="24"/>
        </w:rPr>
        <w:t xml:space="preserve">ransference seemed to offer the most theoretical notion as to why or how. </w:t>
      </w:r>
      <w:bookmarkStart w:id="0" w:name="_GoBack"/>
      <w:bookmarkEnd w:id="0"/>
      <w:r w:rsidRPr="00F3301A">
        <w:rPr>
          <w:rFonts w:ascii="Times New Roman" w:hAnsi="Times New Roman"/>
          <w:sz w:val="24"/>
          <w:szCs w:val="24"/>
        </w:rPr>
        <w:t>Counter</w:t>
      </w:r>
      <w:r w:rsidR="00044D67" w:rsidRPr="00F3301A">
        <w:rPr>
          <w:rFonts w:ascii="Times New Roman" w:hAnsi="Times New Roman"/>
          <w:sz w:val="24"/>
          <w:szCs w:val="24"/>
        </w:rPr>
        <w:t>t</w:t>
      </w:r>
      <w:r w:rsidRPr="00F3301A">
        <w:rPr>
          <w:rFonts w:ascii="Times New Roman" w:hAnsi="Times New Roman"/>
          <w:sz w:val="24"/>
          <w:szCs w:val="24"/>
        </w:rPr>
        <w:t>ransference was also found to be the only subject that offered both positive and negative outcomes based on management (Hayes, Gelso and Hummel, 2010) despite the areas of overlap between subjects.</w:t>
      </w:r>
    </w:p>
    <w:p w14:paraId="660854AB" w14:textId="77777777" w:rsidR="00F3301A"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 second objective put forward to help to answer the research question was to critically evaluate the positive and negative factors associated with the presence of Counter</w:t>
      </w:r>
      <w:r w:rsidR="00044D67" w:rsidRPr="00F3301A">
        <w:rPr>
          <w:rFonts w:ascii="Times New Roman" w:hAnsi="Times New Roman"/>
          <w:sz w:val="24"/>
          <w:szCs w:val="24"/>
        </w:rPr>
        <w:t>t</w:t>
      </w:r>
      <w:r w:rsidRPr="00F3301A">
        <w:rPr>
          <w:rFonts w:ascii="Times New Roman" w:hAnsi="Times New Roman"/>
          <w:sz w:val="24"/>
          <w:szCs w:val="24"/>
        </w:rPr>
        <w:t>ransference within the therapeutic alliance. It is important to point out that this is a contested area in terms of the various explanations of the phenomena of Counter</w:t>
      </w:r>
      <w:r w:rsidR="00044D67" w:rsidRPr="00F3301A">
        <w:rPr>
          <w:rFonts w:ascii="Times New Roman" w:hAnsi="Times New Roman"/>
          <w:sz w:val="24"/>
          <w:szCs w:val="24"/>
        </w:rPr>
        <w:t>t</w:t>
      </w:r>
      <w:r w:rsidRPr="00F3301A">
        <w:rPr>
          <w:rFonts w:ascii="Times New Roman" w:hAnsi="Times New Roman"/>
          <w:sz w:val="24"/>
          <w:szCs w:val="24"/>
        </w:rPr>
        <w:t>ransference and as such a decision was made to choose one that seemed more explanatory of the various impacts this can have in the therapeutic relationship</w:t>
      </w:r>
      <w:r w:rsidR="00044D67" w:rsidRPr="00F3301A">
        <w:rPr>
          <w:rFonts w:ascii="Times New Roman" w:hAnsi="Times New Roman"/>
          <w:sz w:val="24"/>
          <w:szCs w:val="24"/>
        </w:rPr>
        <w:t>.</w:t>
      </w:r>
      <w:r w:rsidR="00F3301A" w:rsidRPr="00F3301A">
        <w:rPr>
          <w:rFonts w:ascii="Times New Roman" w:hAnsi="Times New Roman"/>
          <w:sz w:val="24"/>
          <w:szCs w:val="24"/>
        </w:rPr>
        <w:t xml:space="preserve"> </w:t>
      </w:r>
    </w:p>
    <w:p w14:paraId="3DB4140F" w14:textId="5A50BA4F"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Hayes, Gelso and Hummel (2001) argue that through managed reflection, Counter</w:t>
      </w:r>
      <w:r w:rsidR="00044D67" w:rsidRPr="00F3301A">
        <w:rPr>
          <w:rFonts w:ascii="Times New Roman" w:hAnsi="Times New Roman"/>
          <w:sz w:val="24"/>
          <w:szCs w:val="24"/>
        </w:rPr>
        <w:t>t</w:t>
      </w:r>
      <w:r w:rsidRPr="00F3301A">
        <w:rPr>
          <w:rFonts w:ascii="Times New Roman" w:hAnsi="Times New Roman"/>
          <w:sz w:val="24"/>
          <w:szCs w:val="24"/>
        </w:rPr>
        <w:t>ransference can be beneficial to the development of the therapist and therefore to the therapeutic relationship itself. Whilst noting that Counter</w:t>
      </w:r>
      <w:r w:rsidR="00044D67" w:rsidRPr="00F3301A">
        <w:rPr>
          <w:rFonts w:ascii="Times New Roman" w:hAnsi="Times New Roman"/>
          <w:sz w:val="24"/>
          <w:szCs w:val="24"/>
        </w:rPr>
        <w:t>t</w:t>
      </w:r>
      <w:r w:rsidRPr="00F3301A">
        <w:rPr>
          <w:rFonts w:ascii="Times New Roman" w:hAnsi="Times New Roman"/>
          <w:sz w:val="24"/>
          <w:szCs w:val="24"/>
        </w:rPr>
        <w:t xml:space="preserve">ransference can be positive, there were also found to be different types with different characteristics. </w:t>
      </w:r>
    </w:p>
    <w:p w14:paraId="407247B6" w14:textId="04F92C80"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Within Rational/Objective Counter</w:t>
      </w:r>
      <w:r w:rsidR="00044D67" w:rsidRPr="00F3301A">
        <w:rPr>
          <w:rFonts w:ascii="Times New Roman" w:hAnsi="Times New Roman"/>
          <w:sz w:val="24"/>
          <w:szCs w:val="24"/>
        </w:rPr>
        <w:t>t</w:t>
      </w:r>
      <w:r w:rsidRPr="00F3301A">
        <w:rPr>
          <w:rFonts w:ascii="Times New Roman" w:hAnsi="Times New Roman"/>
          <w:sz w:val="24"/>
          <w:szCs w:val="24"/>
        </w:rPr>
        <w:t xml:space="preserve">ransference a proposed positive is that focusing on the framework rather than becoming too emotionally involved in the activity within the therapeutic relationship can mean that the therapist is helped to distance away from </w:t>
      </w:r>
      <w:r w:rsidRPr="00F3301A">
        <w:rPr>
          <w:rFonts w:ascii="Times New Roman" w:hAnsi="Times New Roman"/>
          <w:sz w:val="24"/>
          <w:szCs w:val="24"/>
        </w:rPr>
        <w:lastRenderedPageBreak/>
        <w:t>emotionally charged language which can be detrimental to the therapeutic relationship (Lecours and Normandin, 1995). However, it was also suggested that in this way the therapist is noting what is happening in front of themselves rather than taking part as part of the dynamic and instead may utilise things such as generalisation or diagnosis (Dubé and Normandin, 2007).</w:t>
      </w:r>
    </w:p>
    <w:p w14:paraId="7B35D6CC" w14:textId="73C67EA0"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Dubé and Normandin (2007) propose that Reactional Counter</w:t>
      </w:r>
      <w:r w:rsidR="00044D67" w:rsidRPr="00F3301A">
        <w:rPr>
          <w:rFonts w:ascii="Times New Roman" w:hAnsi="Times New Roman"/>
          <w:sz w:val="24"/>
          <w:szCs w:val="24"/>
        </w:rPr>
        <w:t>t</w:t>
      </w:r>
      <w:r w:rsidRPr="00F3301A">
        <w:rPr>
          <w:rFonts w:ascii="Times New Roman" w:hAnsi="Times New Roman"/>
          <w:sz w:val="24"/>
          <w:szCs w:val="24"/>
        </w:rPr>
        <w:t>ransference can be dyadic merely in its nature. They argue that an activation within the therapist of mature defensive processes and impulses can take place through regression or intellectualising. This may not be ideal within the therapeutic relationship; however, it could mean that the therapist is aware of its presence and able to adapt and reflect accordingly and therefore may have a positive impact on the therapeutic relationship. However, if this does not take place then there could be the presentation of a more regressive and primitive impulse. This may take place in ways such as acting out against the client, denial or even omnipotence which can lead to conflict within the therapeutic relationship or potential harm being experienced on behalf of client or therapist. Ensink et al. (2013) describe this as a high-risk and potentially high-gain form of Counter</w:t>
      </w:r>
      <w:r w:rsidR="00044D67" w:rsidRPr="00F3301A">
        <w:rPr>
          <w:rFonts w:ascii="Times New Roman" w:hAnsi="Times New Roman"/>
          <w:sz w:val="24"/>
          <w:szCs w:val="24"/>
        </w:rPr>
        <w:t>t</w:t>
      </w:r>
      <w:r w:rsidRPr="00F3301A">
        <w:rPr>
          <w:rFonts w:ascii="Times New Roman" w:hAnsi="Times New Roman"/>
          <w:sz w:val="24"/>
          <w:szCs w:val="24"/>
        </w:rPr>
        <w:t>ransference.</w:t>
      </w:r>
    </w:p>
    <w:p w14:paraId="5B7E4D77" w14:textId="69DAD92F"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Dubé and Normandin (2007) suggest reflective Counter-Transference can be positive in that it allows richer understanding of the client’s inner world if the therapist is able to adapt to the stimuli and adapt accordingly. Lecours and Normandin (1995) support this notion by proposing that effective use of this form of Counter</w:t>
      </w:r>
      <w:r w:rsidR="00044D67" w:rsidRPr="00F3301A">
        <w:rPr>
          <w:rFonts w:ascii="Times New Roman" w:hAnsi="Times New Roman"/>
          <w:sz w:val="24"/>
          <w:szCs w:val="24"/>
        </w:rPr>
        <w:t>t</w:t>
      </w:r>
      <w:r w:rsidRPr="00F3301A">
        <w:rPr>
          <w:rFonts w:ascii="Times New Roman" w:hAnsi="Times New Roman"/>
          <w:sz w:val="24"/>
          <w:szCs w:val="24"/>
        </w:rPr>
        <w:t>ransference enables the therapist to be subjectively invested whilst being able to control and elaborate their own emotional responses. However, with the use of reflection consuming the therapist’s available resources there is also the chance of a negative consequence through possibly something vital happening within the therapeutic relationship at that time being missed (Ensink et al. 2013).</w:t>
      </w:r>
    </w:p>
    <w:p w14:paraId="176EA3BA" w14:textId="244C8B13"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It was found that the role of Counter</w:t>
      </w:r>
      <w:r w:rsidR="00044D67" w:rsidRPr="00F3301A">
        <w:rPr>
          <w:rFonts w:ascii="Times New Roman" w:hAnsi="Times New Roman"/>
          <w:sz w:val="24"/>
          <w:szCs w:val="24"/>
        </w:rPr>
        <w:t>t</w:t>
      </w:r>
      <w:r w:rsidRPr="00F3301A">
        <w:rPr>
          <w:rFonts w:ascii="Times New Roman" w:hAnsi="Times New Roman"/>
          <w:sz w:val="24"/>
          <w:szCs w:val="24"/>
        </w:rPr>
        <w:t xml:space="preserve">ransference within the therapeutic relationship can be that can be both inhibitory or in some cases a very valuable tool in terms of promoting professional growth (Dubé and Normandin, 2007). </w:t>
      </w:r>
    </w:p>
    <w:p w14:paraId="0A8BD3B7"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 xml:space="preserve">The third objective was to highlight potential at risk groups that may be negatively affected by the subject. Therapists were found to be at varying degrees of risk but particularly when working with empathically intense subjects such as trauma. Pearlman and Mac Ian (1995, as cited in Canfield, 2005) reported that 62 percent of therapists in their study that were working with trauma displayed PTSD-like symptoms. </w:t>
      </w:r>
    </w:p>
    <w:p w14:paraId="3145CF59"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 work of Baird and Kracen (2006) suggested that without more accessible information on the subject that more therapists were at risk whilst Neumann and Gamble (1995) reported that newly qualified therapists could be a potential at-risk group as they were more likely to report symptoms such as anxiety and depression than their more experienced counterparts.</w:t>
      </w:r>
    </w:p>
    <w:p w14:paraId="5E306831" w14:textId="00BEB17E"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These issues were found to be more complex than initially theorised and thus it is difficult to make generalisations as although every type of Counter</w:t>
      </w:r>
      <w:r w:rsidR="00044D67" w:rsidRPr="00F3301A">
        <w:rPr>
          <w:rFonts w:ascii="Times New Roman" w:hAnsi="Times New Roman"/>
          <w:sz w:val="24"/>
          <w:szCs w:val="24"/>
        </w:rPr>
        <w:t>t</w:t>
      </w:r>
      <w:r w:rsidRPr="00F3301A">
        <w:rPr>
          <w:rFonts w:ascii="Times New Roman" w:hAnsi="Times New Roman"/>
          <w:sz w:val="24"/>
          <w:szCs w:val="24"/>
        </w:rPr>
        <w:t>ransference recorded has its own positive and negative effects, the type of Counter</w:t>
      </w:r>
      <w:r w:rsidR="00044D67" w:rsidRPr="00F3301A">
        <w:rPr>
          <w:rFonts w:ascii="Times New Roman" w:hAnsi="Times New Roman"/>
          <w:sz w:val="24"/>
          <w:szCs w:val="24"/>
        </w:rPr>
        <w:t>t</w:t>
      </w:r>
      <w:r w:rsidRPr="00F3301A">
        <w:rPr>
          <w:rFonts w:ascii="Times New Roman" w:hAnsi="Times New Roman"/>
          <w:sz w:val="24"/>
          <w:szCs w:val="24"/>
        </w:rPr>
        <w:t>ransference presented could have increased likelihoods even depending on variables such as gender and experience (Lecours, Bouchard and Normandin, 1995).</w:t>
      </w:r>
    </w:p>
    <w:p w14:paraId="0219F7FF" w14:textId="6D679244"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Gordon et al. (2016) conducted research into Counter</w:t>
      </w:r>
      <w:r w:rsidR="00044D67" w:rsidRPr="00F3301A">
        <w:rPr>
          <w:rFonts w:ascii="Times New Roman" w:hAnsi="Times New Roman"/>
          <w:sz w:val="24"/>
          <w:szCs w:val="24"/>
        </w:rPr>
        <w:t>t</w:t>
      </w:r>
      <w:r w:rsidRPr="00F3301A">
        <w:rPr>
          <w:rFonts w:ascii="Times New Roman" w:hAnsi="Times New Roman"/>
          <w:sz w:val="24"/>
          <w:szCs w:val="24"/>
        </w:rPr>
        <w:t>ransference across different modalities on the perspectives of Counter</w:t>
      </w:r>
      <w:r w:rsidR="00044D67" w:rsidRPr="00F3301A">
        <w:rPr>
          <w:rFonts w:ascii="Times New Roman" w:hAnsi="Times New Roman"/>
          <w:sz w:val="24"/>
          <w:szCs w:val="24"/>
        </w:rPr>
        <w:t>t</w:t>
      </w:r>
      <w:r w:rsidRPr="00F3301A">
        <w:rPr>
          <w:rFonts w:ascii="Times New Roman" w:hAnsi="Times New Roman"/>
          <w:sz w:val="24"/>
          <w:szCs w:val="24"/>
        </w:rPr>
        <w:t>ransference and the effects it can have on varying therapists. They proposed that there was not enough training within their studied population on the effects of Counter</w:t>
      </w:r>
      <w:r w:rsidR="00044D67" w:rsidRPr="00F3301A">
        <w:rPr>
          <w:rFonts w:ascii="Times New Roman" w:hAnsi="Times New Roman"/>
          <w:sz w:val="24"/>
          <w:szCs w:val="24"/>
        </w:rPr>
        <w:t>t</w:t>
      </w:r>
      <w:r w:rsidRPr="00F3301A">
        <w:rPr>
          <w:rFonts w:ascii="Times New Roman" w:hAnsi="Times New Roman"/>
          <w:sz w:val="24"/>
          <w:szCs w:val="24"/>
        </w:rPr>
        <w:t>ransference or how to manage the appearance of such. They proposed that more needed to be done in terms of further training to raise awareness on the issue of Counter</w:t>
      </w:r>
      <w:r w:rsidR="00044D67" w:rsidRPr="00F3301A">
        <w:rPr>
          <w:rFonts w:ascii="Times New Roman" w:hAnsi="Times New Roman"/>
          <w:sz w:val="24"/>
          <w:szCs w:val="24"/>
        </w:rPr>
        <w:t>t</w:t>
      </w:r>
      <w:r w:rsidRPr="00F3301A">
        <w:rPr>
          <w:rFonts w:ascii="Times New Roman" w:hAnsi="Times New Roman"/>
          <w:sz w:val="24"/>
          <w:szCs w:val="24"/>
        </w:rPr>
        <w:t xml:space="preserve">ransference as well as increasing knowledge around management of the phenomena if it arose. </w:t>
      </w:r>
    </w:p>
    <w:p w14:paraId="394B9D19"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The final objective was to consider the application of the critiqued research. This took place through recommendations in order to enhance the safety of all parties within the therapeutic alliance whilst aiming to create a comprehensive understanding of how this may be utilised beneficently within future practice.</w:t>
      </w:r>
    </w:p>
    <w:p w14:paraId="24D6890D" w14:textId="4DA2EB9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Hayes et al. (2018) suggested that whilst merely reacting to instances of Counter</w:t>
      </w:r>
      <w:r w:rsidR="00044D67" w:rsidRPr="00F3301A">
        <w:rPr>
          <w:rFonts w:ascii="Times New Roman" w:hAnsi="Times New Roman"/>
          <w:sz w:val="24"/>
          <w:szCs w:val="24"/>
        </w:rPr>
        <w:t>t</w:t>
      </w:r>
      <w:r w:rsidRPr="00F3301A">
        <w:rPr>
          <w:rFonts w:ascii="Times New Roman" w:hAnsi="Times New Roman"/>
          <w:sz w:val="24"/>
          <w:szCs w:val="24"/>
        </w:rPr>
        <w:t>ransference may be potentially harmful within the therapeutic relationship, that management of these emotions could actually lead to more positive client outcomes.</w:t>
      </w:r>
    </w:p>
    <w:p w14:paraId="55546E58"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In the interest of promoting safety within the therapeutic relationship for both therapist and client, Hayes et al. (2018) proposed guidelines which have been adapted to incorporate the overlapping issues within the field of psychotherapy that have been discussed within this piece of research. These are:</w:t>
      </w:r>
    </w:p>
    <w:p w14:paraId="41A53E7D" w14:textId="77777777" w:rsidR="004A154F" w:rsidRPr="00F3301A" w:rsidRDefault="004A154F"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Ensuring that therapists work towards minimising acting out on feelings that may stem from instances of Countertransference particularly in partnership with self-reflection and awareness of the potential workings of the type Countertransference that it may be (as proposed by Ensink et al. 2013).</w:t>
      </w:r>
    </w:p>
    <w:p w14:paraId="7B5B15C7" w14:textId="6E478DA9" w:rsidR="004A154F" w:rsidRPr="00F3301A" w:rsidRDefault="004A154F"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 xml:space="preserve">Taking steps to ensure that they try and discover all aspects of themselves as possible through self-insight, as it is often the unknown that can have a negative effect on the therapeutic relationship. This can take place through the continuation of self-reflection and possibly even counselling taking particular attention to the ethical framework of self-respect (BACP, 2017). This must be done with as little bias as possible and be with a view to growth. As suggested by Hook (2001), it is only through critique of previously knowledge that new knowledge may </w:t>
      </w:r>
      <w:r w:rsidR="00044D67" w:rsidRPr="00F3301A">
        <w:rPr>
          <w:rFonts w:ascii="Times New Roman" w:hAnsi="Times New Roman" w:cs="Times New Roman"/>
          <w:sz w:val="24"/>
          <w:szCs w:val="24"/>
        </w:rPr>
        <w:t>emerge,</w:t>
      </w:r>
      <w:r w:rsidRPr="00F3301A">
        <w:rPr>
          <w:rFonts w:ascii="Times New Roman" w:hAnsi="Times New Roman" w:cs="Times New Roman"/>
          <w:sz w:val="24"/>
          <w:szCs w:val="24"/>
        </w:rPr>
        <w:t xml:space="preserve"> and such is the proposed with knowledge of self.</w:t>
      </w:r>
    </w:p>
    <w:p w14:paraId="705F615C" w14:textId="77777777" w:rsidR="004A154F" w:rsidRPr="00F3301A" w:rsidRDefault="004A154F"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 xml:space="preserve">The therapist should adopt set boundaries with their clients. Supported by the work of Lecours and Normandin (1998), professional distance is often an important part of </w:t>
      </w:r>
      <w:r w:rsidRPr="00F3301A">
        <w:rPr>
          <w:rFonts w:ascii="Times New Roman" w:hAnsi="Times New Roman" w:cs="Times New Roman"/>
          <w:sz w:val="24"/>
          <w:szCs w:val="24"/>
        </w:rPr>
        <w:lastRenderedPageBreak/>
        <w:t>maintaining the therapeutic relationship and can help to deter the therapist from becoming too emotionally involved within the world of the client.</w:t>
      </w:r>
    </w:p>
    <w:p w14:paraId="1627002F" w14:textId="152C0AFF" w:rsidR="004A154F" w:rsidRPr="00F3301A" w:rsidRDefault="004A154F"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 xml:space="preserve">Therapists should place emphasis on maintaining their own mental well-being including effective use of one’s own therapy either continually as a maintenance tool or at very minimum when any symptom of any of the aforementioned topics such as Counter-Transference, Compassion Fatigue, Secondary Traumatic Stress, </w:t>
      </w:r>
      <w:r w:rsidR="00B67765" w:rsidRPr="00F3301A">
        <w:rPr>
          <w:rFonts w:ascii="Times New Roman" w:hAnsi="Times New Roman" w:cs="Times New Roman"/>
          <w:sz w:val="24"/>
          <w:szCs w:val="24"/>
        </w:rPr>
        <w:t>B</w:t>
      </w:r>
      <w:r w:rsidRPr="00F3301A">
        <w:rPr>
          <w:rFonts w:ascii="Times New Roman" w:hAnsi="Times New Roman" w:cs="Times New Roman"/>
          <w:sz w:val="24"/>
          <w:szCs w:val="24"/>
        </w:rPr>
        <w:t>urnout, or Vicarious Trauma should present itself. This is supported by the work of the BACP (2017) who state a minimum requirement of supervision hours as well as an emphasis on self-respect within their ethical framework.</w:t>
      </w:r>
    </w:p>
    <w:p w14:paraId="713EC4FE" w14:textId="77777777" w:rsidR="004A154F" w:rsidRPr="00F3301A" w:rsidRDefault="004A154F"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Frequent and fully honest use of Supervision should be utilised. Honesty should be used on behalf of both therapist and Supervisor as both a maintenance tool and to potentially understand any instances of Counter-Transference should they arise as they can be a valuable tool in effective psychotherapy (Hayes, Gelso and Hummel, 2001).</w:t>
      </w:r>
    </w:p>
    <w:p w14:paraId="10182DC7" w14:textId="77777777" w:rsidR="004A154F" w:rsidRPr="00F3301A" w:rsidRDefault="004A154F"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Away from the Supervisory relationship inner reflection must be utilised should any instances of Counter-Transference appear. Through self-reflection on where the Counter-Transference may have come from or how it has arisen, it can lead to a deeper understanding of the self as well as greater empathic understanding of what may be happening in the client’s own inner world (Dubé and Normandin, 2007).</w:t>
      </w:r>
    </w:p>
    <w:p w14:paraId="0AA0D52E" w14:textId="77777777" w:rsidR="004A154F" w:rsidRPr="00F3301A" w:rsidRDefault="004A154F" w:rsidP="00F3301A">
      <w:pPr>
        <w:pStyle w:val="ListParagraph"/>
        <w:numPr>
          <w:ilvl w:val="0"/>
          <w:numId w:val="4"/>
        </w:numPr>
        <w:spacing w:line="480" w:lineRule="auto"/>
        <w:rPr>
          <w:rFonts w:ascii="Times New Roman" w:hAnsi="Times New Roman" w:cs="Times New Roman"/>
          <w:sz w:val="24"/>
          <w:szCs w:val="24"/>
        </w:rPr>
      </w:pPr>
      <w:r w:rsidRPr="00F3301A">
        <w:rPr>
          <w:rFonts w:ascii="Times New Roman" w:hAnsi="Times New Roman" w:cs="Times New Roman"/>
          <w:sz w:val="24"/>
          <w:szCs w:val="24"/>
        </w:rPr>
        <w:t xml:space="preserve">The therapist should pay particular attention to their own self-care of which poor self-care can limit resources and one’s own ability to cope with what may be happening within the therapeutic relationship. This may inhibit the therapist’s ability to contain what may be happening for them which may lead to things such as Reactive Counter-Transference Dubé and Normandin (2007). This could also have a negative impact in the event of an external stimuli in which case the therapist may become overwhelmed </w:t>
      </w:r>
      <w:r w:rsidRPr="00F3301A">
        <w:rPr>
          <w:rFonts w:ascii="Times New Roman" w:hAnsi="Times New Roman" w:cs="Times New Roman"/>
          <w:sz w:val="24"/>
          <w:szCs w:val="24"/>
        </w:rPr>
        <w:lastRenderedPageBreak/>
        <w:t>by material that they may hear which in turn could progress into issues such as Vicarious Trauma (Babbel, 2012) or Compassion fatigue (BACP, 2017).</w:t>
      </w:r>
    </w:p>
    <w:p w14:paraId="07BC25E3" w14:textId="43313355"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 aim of promoting these guidelines is to help to inform others of areas that could be utilised in order to create clarity and dispel confusion when areas of Counter</w:t>
      </w:r>
      <w:r w:rsidR="00044D67" w:rsidRPr="00F3301A">
        <w:rPr>
          <w:rFonts w:ascii="Times New Roman" w:hAnsi="Times New Roman"/>
          <w:sz w:val="24"/>
          <w:szCs w:val="24"/>
        </w:rPr>
        <w:t>t</w:t>
      </w:r>
      <w:r w:rsidRPr="00F3301A">
        <w:rPr>
          <w:rFonts w:ascii="Times New Roman" w:hAnsi="Times New Roman"/>
          <w:sz w:val="24"/>
          <w:szCs w:val="24"/>
        </w:rPr>
        <w:t>ransference may arise within the therapeutic relationship.</w:t>
      </w:r>
    </w:p>
    <w:p w14:paraId="58062BF0"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To answer the research question of ‘What are the positive and negative effects of the role of Counter-Transference on the counsellor and possible implications within the therapeutic relationship?’. The answer to the question is there a multitude of effects that the effects of Counter-Transference can have within the therapeutic relationship.</w:t>
      </w:r>
    </w:p>
    <w:p w14:paraId="7FD0720C"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They can be negative and acute in onset such as with the development of issues such as Vicarious Trauma (Trippany, Kress and Wilcoxon, 2004). They can also be negative and have a more accumulative, chronic onset such as in the instance of Compassion Fatigue (Babbel, 2012). These negative effects can have damaging implications on client outcome and the therapeutic relationship (Dubé and Normandin, 2007)</w:t>
      </w:r>
    </w:p>
    <w:p w14:paraId="7AB42AB8" w14:textId="77777777"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However, they can also be positive regardless how they may initially manifest (Ensink et al. 2013). It is about how these issues are managed and the resources and support that are in place which can lead to positive effects on the therapeutic relationship (Staples, 2014) and positive client outcomes (Hayes et al. 2018).</w:t>
      </w:r>
    </w:p>
    <w:p w14:paraId="6CD7D87E" w14:textId="752B58A5"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There are however limitations to this piece of research to be mindful of. As Hook (2001) suggests it is important to be mindful that the role of perception is key. The sources used when researching may be viewed differently by others. Another limitation is that the concept of Counter</w:t>
      </w:r>
      <w:r w:rsidR="00044D67" w:rsidRPr="00F3301A">
        <w:rPr>
          <w:rFonts w:ascii="Times New Roman" w:hAnsi="Times New Roman"/>
          <w:sz w:val="24"/>
          <w:szCs w:val="24"/>
        </w:rPr>
        <w:t>t</w:t>
      </w:r>
      <w:r w:rsidRPr="00F3301A">
        <w:rPr>
          <w:rFonts w:ascii="Times New Roman" w:hAnsi="Times New Roman"/>
          <w:sz w:val="24"/>
          <w:szCs w:val="24"/>
        </w:rPr>
        <w:t>ransference is unquantifiable. It is a theoretical and at times unconscious phenomenon and as such difficult to both generalise (Ensink et al. 2013) and to actively gauge (Lecours, Bouchard and Normandin, 1995).</w:t>
      </w:r>
    </w:p>
    <w:p w14:paraId="2F993929" w14:textId="4A44A338"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lastRenderedPageBreak/>
        <w:t>Baird and Kracen (2006) proposed that there was much confusion surrounding the topic of Counter</w:t>
      </w:r>
      <w:r w:rsidR="00044D67" w:rsidRPr="00F3301A">
        <w:rPr>
          <w:rFonts w:ascii="Times New Roman" w:hAnsi="Times New Roman"/>
          <w:sz w:val="24"/>
          <w:szCs w:val="24"/>
        </w:rPr>
        <w:t>t</w:t>
      </w:r>
      <w:r w:rsidRPr="00F3301A">
        <w:rPr>
          <w:rFonts w:ascii="Times New Roman" w:hAnsi="Times New Roman"/>
          <w:sz w:val="24"/>
          <w:szCs w:val="24"/>
        </w:rPr>
        <w:t xml:space="preserve">ransference which could potentially put therapists at risk. This was further supported by Gordon et al. (2016) who suggested that further training and awareness was needed within this area of the field. It is suggested that through the guidelines proposed within this research and with the underpinning of the </w:t>
      </w:r>
      <w:r w:rsidR="00044D67" w:rsidRPr="00F3301A">
        <w:rPr>
          <w:rFonts w:ascii="Times New Roman" w:hAnsi="Times New Roman"/>
          <w:sz w:val="24"/>
          <w:szCs w:val="24"/>
        </w:rPr>
        <w:t xml:space="preserve">information within this research </w:t>
      </w:r>
      <w:r w:rsidRPr="00F3301A">
        <w:rPr>
          <w:rFonts w:ascii="Times New Roman" w:hAnsi="Times New Roman"/>
          <w:sz w:val="24"/>
          <w:szCs w:val="24"/>
        </w:rPr>
        <w:t>of th</w:t>
      </w:r>
      <w:r w:rsidR="00044D67" w:rsidRPr="00F3301A">
        <w:rPr>
          <w:rFonts w:ascii="Times New Roman" w:hAnsi="Times New Roman"/>
          <w:sz w:val="24"/>
          <w:szCs w:val="24"/>
        </w:rPr>
        <w:t>e</w:t>
      </w:r>
      <w:r w:rsidRPr="00F3301A">
        <w:rPr>
          <w:rFonts w:ascii="Times New Roman" w:hAnsi="Times New Roman"/>
          <w:sz w:val="24"/>
          <w:szCs w:val="24"/>
        </w:rPr>
        <w:t xml:space="preserve"> phenomena put forward within this study, that this may serve to be an area of information in regards not just to what these issues are but how they happen and how they may potentially be explained to interconnect. The aim in terms of advancing the current knowledge within the field is that this serves to simplify a very saturated area of literature in order to support therapists and help to ensure that clients can receive better outcomes whilst keeping the client and therapist safe from the potentially negative and damaging issues raised within this research.</w:t>
      </w:r>
    </w:p>
    <w:p w14:paraId="24329637" w14:textId="79B3CB5C" w:rsidR="00BD1BF3" w:rsidRPr="00F3301A" w:rsidRDefault="00BD1BF3" w:rsidP="00F3301A">
      <w:pPr>
        <w:spacing w:line="480" w:lineRule="auto"/>
        <w:rPr>
          <w:rFonts w:ascii="Times New Roman" w:hAnsi="Times New Roman"/>
          <w:sz w:val="24"/>
          <w:szCs w:val="24"/>
        </w:rPr>
      </w:pPr>
      <w:r w:rsidRPr="00F3301A">
        <w:rPr>
          <w:rFonts w:ascii="Times New Roman" w:hAnsi="Times New Roman"/>
          <w:sz w:val="24"/>
          <w:szCs w:val="24"/>
        </w:rPr>
        <w:t>Areas for future research will be suggested to be to investigate how this new terminology might be utilised within the therapeutic field if at all. It will also to be to encourage further clarification and an increase</w:t>
      </w:r>
      <w:r w:rsidR="00044D67" w:rsidRPr="00F3301A">
        <w:rPr>
          <w:rFonts w:ascii="Times New Roman" w:hAnsi="Times New Roman"/>
          <w:sz w:val="24"/>
          <w:szCs w:val="24"/>
        </w:rPr>
        <w:t xml:space="preserve"> in terms of awareness of safety issues</w:t>
      </w:r>
      <w:r w:rsidRPr="00F3301A">
        <w:rPr>
          <w:rFonts w:ascii="Times New Roman" w:hAnsi="Times New Roman"/>
          <w:sz w:val="24"/>
          <w:szCs w:val="24"/>
        </w:rPr>
        <w:t xml:space="preserve"> across this contested and potentially dangerous issue to ensure the best likelihood of positive outcomes and safety for all parties, particularly across the aforementioned at-risk groups.</w:t>
      </w:r>
    </w:p>
    <w:p w14:paraId="05572B7B" w14:textId="7C2BB997" w:rsidR="00F62762" w:rsidRDefault="00F62762" w:rsidP="00F62762">
      <w:pPr>
        <w:spacing w:line="480" w:lineRule="auto"/>
        <w:rPr>
          <w:rFonts w:ascii="Times New Roman" w:hAnsi="Times New Roman"/>
          <w:sz w:val="24"/>
          <w:szCs w:val="24"/>
        </w:rPr>
      </w:pPr>
    </w:p>
    <w:p w14:paraId="6719C1D4" w14:textId="77777777" w:rsidR="001320DA" w:rsidRDefault="001320DA" w:rsidP="00D078EC">
      <w:pPr>
        <w:rPr>
          <w:rFonts w:ascii="Times New Roman" w:hAnsi="Times New Roman"/>
          <w:sz w:val="24"/>
          <w:szCs w:val="24"/>
        </w:rPr>
      </w:pPr>
    </w:p>
    <w:p w14:paraId="20F6C6C5" w14:textId="77777777" w:rsidR="00F3301A" w:rsidRDefault="00F3301A" w:rsidP="00D078EC">
      <w:pPr>
        <w:rPr>
          <w:rFonts w:ascii="Times New Roman" w:hAnsi="Times New Roman"/>
          <w:sz w:val="24"/>
          <w:szCs w:val="24"/>
          <w:shd w:val="clear" w:color="auto" w:fill="FFFFFF"/>
        </w:rPr>
      </w:pPr>
    </w:p>
    <w:p w14:paraId="0A23BEAA" w14:textId="77777777" w:rsidR="00F3301A" w:rsidRDefault="00F3301A" w:rsidP="00D078EC">
      <w:pPr>
        <w:rPr>
          <w:rFonts w:ascii="Times New Roman" w:hAnsi="Times New Roman"/>
          <w:sz w:val="24"/>
          <w:szCs w:val="24"/>
          <w:shd w:val="clear" w:color="auto" w:fill="FFFFFF"/>
        </w:rPr>
      </w:pPr>
    </w:p>
    <w:p w14:paraId="3C014D1A" w14:textId="77777777" w:rsidR="00F3301A" w:rsidRDefault="00F3301A" w:rsidP="00D078EC">
      <w:pPr>
        <w:rPr>
          <w:rFonts w:ascii="Times New Roman" w:hAnsi="Times New Roman"/>
          <w:sz w:val="24"/>
          <w:szCs w:val="24"/>
          <w:shd w:val="clear" w:color="auto" w:fill="FFFFFF"/>
        </w:rPr>
      </w:pPr>
    </w:p>
    <w:p w14:paraId="712C4849" w14:textId="77777777" w:rsidR="00F3301A" w:rsidRDefault="00F3301A" w:rsidP="00D078EC">
      <w:pPr>
        <w:rPr>
          <w:rFonts w:ascii="Times New Roman" w:hAnsi="Times New Roman"/>
          <w:sz w:val="24"/>
          <w:szCs w:val="24"/>
          <w:shd w:val="clear" w:color="auto" w:fill="FFFFFF"/>
        </w:rPr>
      </w:pPr>
    </w:p>
    <w:p w14:paraId="43A9B6ED" w14:textId="77777777" w:rsidR="00F3301A" w:rsidRDefault="00F3301A" w:rsidP="00D078EC">
      <w:pPr>
        <w:rPr>
          <w:rFonts w:ascii="Times New Roman" w:hAnsi="Times New Roman"/>
          <w:sz w:val="24"/>
          <w:szCs w:val="24"/>
          <w:shd w:val="clear" w:color="auto" w:fill="FFFFFF"/>
        </w:rPr>
      </w:pPr>
    </w:p>
    <w:p w14:paraId="5D1AAFC8" w14:textId="77777777" w:rsidR="00F3301A" w:rsidRDefault="00F3301A" w:rsidP="00D078EC">
      <w:pPr>
        <w:rPr>
          <w:rFonts w:ascii="Times New Roman" w:hAnsi="Times New Roman"/>
          <w:sz w:val="24"/>
          <w:szCs w:val="24"/>
          <w:shd w:val="clear" w:color="auto" w:fill="FFFFFF"/>
        </w:rPr>
      </w:pPr>
    </w:p>
    <w:p w14:paraId="37F431C7" w14:textId="77777777" w:rsidR="00F3301A" w:rsidRDefault="00F3301A" w:rsidP="00D078EC">
      <w:pPr>
        <w:rPr>
          <w:rFonts w:ascii="Times New Roman" w:hAnsi="Times New Roman"/>
          <w:sz w:val="24"/>
          <w:szCs w:val="24"/>
          <w:shd w:val="clear" w:color="auto" w:fill="FFFFFF"/>
        </w:rPr>
      </w:pPr>
    </w:p>
    <w:p w14:paraId="12CB9881" w14:textId="77777777" w:rsidR="00F3301A" w:rsidRDefault="00F3301A" w:rsidP="00D078EC">
      <w:pPr>
        <w:rPr>
          <w:rFonts w:ascii="Times New Roman" w:hAnsi="Times New Roman"/>
          <w:sz w:val="24"/>
          <w:szCs w:val="24"/>
          <w:shd w:val="clear" w:color="auto" w:fill="FFFFFF"/>
        </w:rPr>
      </w:pPr>
    </w:p>
    <w:p w14:paraId="30DC7152" w14:textId="77777777" w:rsidR="00F3301A" w:rsidRDefault="00F3301A" w:rsidP="00D078EC">
      <w:pPr>
        <w:rPr>
          <w:rFonts w:ascii="Times New Roman" w:hAnsi="Times New Roman"/>
          <w:sz w:val="24"/>
          <w:szCs w:val="24"/>
          <w:shd w:val="clear" w:color="auto" w:fill="FFFFFF"/>
        </w:rPr>
      </w:pPr>
    </w:p>
    <w:p w14:paraId="185994EA" w14:textId="77777777" w:rsidR="00F3301A" w:rsidRDefault="00F3301A" w:rsidP="00D078EC">
      <w:pPr>
        <w:rPr>
          <w:rFonts w:ascii="Times New Roman" w:hAnsi="Times New Roman"/>
          <w:sz w:val="24"/>
          <w:szCs w:val="24"/>
          <w:shd w:val="clear" w:color="auto" w:fill="FFFFFF"/>
        </w:rPr>
      </w:pPr>
    </w:p>
    <w:p w14:paraId="42698958" w14:textId="77777777" w:rsidR="00F3301A" w:rsidRDefault="00F3301A" w:rsidP="00D078EC">
      <w:pPr>
        <w:rPr>
          <w:rFonts w:ascii="Times New Roman" w:hAnsi="Times New Roman"/>
          <w:sz w:val="24"/>
          <w:szCs w:val="24"/>
          <w:shd w:val="clear" w:color="auto" w:fill="FFFFFF"/>
        </w:rPr>
      </w:pPr>
    </w:p>
    <w:p w14:paraId="16A550A0" w14:textId="77777777" w:rsidR="00F3301A" w:rsidRDefault="00F3301A" w:rsidP="00D078EC">
      <w:pPr>
        <w:rPr>
          <w:rFonts w:ascii="Times New Roman" w:hAnsi="Times New Roman"/>
          <w:sz w:val="24"/>
          <w:szCs w:val="24"/>
          <w:shd w:val="clear" w:color="auto" w:fill="FFFFFF"/>
        </w:rPr>
      </w:pPr>
    </w:p>
    <w:p w14:paraId="6D98E7C3" w14:textId="77777777" w:rsidR="00F3301A" w:rsidRDefault="00F3301A" w:rsidP="00D078EC">
      <w:pPr>
        <w:rPr>
          <w:rFonts w:ascii="Times New Roman" w:hAnsi="Times New Roman"/>
          <w:sz w:val="24"/>
          <w:szCs w:val="24"/>
          <w:shd w:val="clear" w:color="auto" w:fill="FFFFFF"/>
        </w:rPr>
      </w:pPr>
    </w:p>
    <w:p w14:paraId="236BC685" w14:textId="77777777" w:rsidR="00F3301A" w:rsidRDefault="00F3301A" w:rsidP="00D078EC">
      <w:pPr>
        <w:rPr>
          <w:rFonts w:ascii="Times New Roman" w:hAnsi="Times New Roman"/>
          <w:sz w:val="24"/>
          <w:szCs w:val="24"/>
          <w:shd w:val="clear" w:color="auto" w:fill="FFFFFF"/>
        </w:rPr>
      </w:pPr>
    </w:p>
    <w:p w14:paraId="2B0FEE7F" w14:textId="73D3E7AD" w:rsidR="00D078EC" w:rsidRPr="00637852" w:rsidRDefault="00D078EC" w:rsidP="00D078EC">
      <w:pPr>
        <w:rPr>
          <w:rFonts w:ascii="Times New Roman" w:hAnsi="Times New Roman"/>
          <w:sz w:val="24"/>
          <w:szCs w:val="24"/>
          <w:shd w:val="clear" w:color="auto" w:fill="FFFFFF"/>
        </w:rPr>
      </w:pPr>
      <w:r w:rsidRPr="00637852">
        <w:rPr>
          <w:rFonts w:ascii="Times New Roman" w:hAnsi="Times New Roman"/>
          <w:sz w:val="24"/>
          <w:szCs w:val="24"/>
          <w:shd w:val="clear" w:color="auto" w:fill="FFFFFF"/>
        </w:rPr>
        <w:lastRenderedPageBreak/>
        <w:t xml:space="preserve">ADA. (2019) </w:t>
      </w:r>
      <w:r w:rsidRPr="00637852">
        <w:rPr>
          <w:rFonts w:ascii="Times New Roman" w:hAnsi="Times New Roman"/>
          <w:i/>
          <w:iCs/>
          <w:sz w:val="24"/>
          <w:szCs w:val="24"/>
          <w:shd w:val="clear" w:color="auto" w:fill="FFFFFF"/>
        </w:rPr>
        <w:t>Signs of Burnout</w:t>
      </w:r>
      <w:r w:rsidRPr="00637852">
        <w:rPr>
          <w:rFonts w:ascii="Times New Roman" w:hAnsi="Times New Roman"/>
          <w:sz w:val="24"/>
          <w:szCs w:val="24"/>
          <w:shd w:val="clear" w:color="auto" w:fill="FFFFFF"/>
        </w:rPr>
        <w:t xml:space="preserve">. Available at: </w:t>
      </w:r>
      <w:hyperlink r:id="rId6" w:history="1">
        <w:r w:rsidRPr="00637852">
          <w:rPr>
            <w:rStyle w:val="Hyperlink"/>
            <w:rFonts w:ascii="Times New Roman" w:hAnsi="Times New Roman"/>
            <w:color w:val="auto"/>
            <w:sz w:val="24"/>
            <w:szCs w:val="24"/>
            <w:u w:val="none"/>
          </w:rPr>
          <w:t>https://ada.com/signs-of-burnout/</w:t>
        </w:r>
      </w:hyperlink>
      <w:r w:rsidRPr="00637852">
        <w:rPr>
          <w:rFonts w:ascii="Times New Roman" w:hAnsi="Times New Roman"/>
          <w:sz w:val="24"/>
          <w:szCs w:val="24"/>
        </w:rPr>
        <w:t xml:space="preserve"> (Accessed: September 1</w:t>
      </w:r>
      <w:r w:rsidRPr="00637852">
        <w:rPr>
          <w:rFonts w:ascii="Times New Roman" w:hAnsi="Times New Roman"/>
          <w:sz w:val="24"/>
          <w:szCs w:val="24"/>
          <w:vertAlign w:val="superscript"/>
        </w:rPr>
        <w:t>st</w:t>
      </w:r>
      <w:r w:rsidRPr="00637852">
        <w:rPr>
          <w:rFonts w:ascii="Times New Roman" w:hAnsi="Times New Roman"/>
          <w:sz w:val="24"/>
          <w:szCs w:val="24"/>
        </w:rPr>
        <w:t xml:space="preserve"> 2019).</w:t>
      </w:r>
    </w:p>
    <w:p w14:paraId="1D3D3CB4"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shd w:val="clear" w:color="auto" w:fill="FFFFFF"/>
        </w:rPr>
        <w:t xml:space="preserve">Adams, S. A. and Riggs, S. A. (2008) ‘An Exploratory study of Vicarious Trauma Among Therapist Trainees’, </w:t>
      </w:r>
      <w:r w:rsidRPr="00637852">
        <w:rPr>
          <w:rFonts w:ascii="Times New Roman" w:hAnsi="Times New Roman"/>
          <w:i/>
          <w:iCs/>
          <w:sz w:val="24"/>
          <w:szCs w:val="24"/>
          <w:shd w:val="clear" w:color="auto" w:fill="FFFFFF"/>
        </w:rPr>
        <w:t>Training and Education in Professional Psychology</w:t>
      </w:r>
      <w:r w:rsidRPr="00637852">
        <w:rPr>
          <w:rFonts w:ascii="Times New Roman" w:hAnsi="Times New Roman"/>
          <w:sz w:val="24"/>
          <w:szCs w:val="24"/>
          <w:shd w:val="clear" w:color="auto" w:fill="FFFFFF"/>
        </w:rPr>
        <w:t xml:space="preserve">, 2 (1), pp. 26-34. DOI: </w:t>
      </w:r>
      <w:r w:rsidRPr="00637852">
        <w:rPr>
          <w:rFonts w:ascii="Times New Roman" w:hAnsi="Times New Roman"/>
          <w:sz w:val="24"/>
          <w:szCs w:val="24"/>
        </w:rPr>
        <w:t>10.1037/1931-3918.2.1.26.</w:t>
      </w:r>
    </w:p>
    <w:p w14:paraId="514E9291"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Australian Institute of Family Studies (2007) </w:t>
      </w:r>
      <w:r w:rsidRPr="00637852">
        <w:rPr>
          <w:rFonts w:ascii="Times New Roman" w:hAnsi="Times New Roman"/>
          <w:i/>
          <w:iCs/>
          <w:sz w:val="24"/>
          <w:szCs w:val="24"/>
        </w:rPr>
        <w:t>“Feeling Heavy”</w:t>
      </w:r>
      <w:r w:rsidRPr="00637852">
        <w:rPr>
          <w:rFonts w:ascii="Times New Roman" w:hAnsi="Times New Roman"/>
          <w:sz w:val="24"/>
          <w:szCs w:val="24"/>
        </w:rPr>
        <w:t xml:space="preserve"> </w:t>
      </w:r>
      <w:r w:rsidRPr="00637852">
        <w:rPr>
          <w:rFonts w:ascii="Times New Roman" w:hAnsi="Times New Roman"/>
          <w:i/>
          <w:iCs/>
          <w:sz w:val="24"/>
          <w:szCs w:val="24"/>
        </w:rPr>
        <w:t>Vicarious Trauma and Other Issues Facing Those Who Work in the Sexual Assault Field</w:t>
      </w:r>
      <w:r w:rsidRPr="00637852">
        <w:rPr>
          <w:rFonts w:ascii="Times New Roman" w:hAnsi="Times New Roman"/>
          <w:sz w:val="24"/>
          <w:szCs w:val="24"/>
        </w:rPr>
        <w:t xml:space="preserve">. Available at: </w:t>
      </w:r>
      <w:hyperlink r:id="rId7" w:history="1">
        <w:r w:rsidRPr="00637852">
          <w:rPr>
            <w:rStyle w:val="Hyperlink"/>
            <w:rFonts w:ascii="Times New Roman" w:hAnsi="Times New Roman"/>
            <w:color w:val="auto"/>
            <w:sz w:val="24"/>
            <w:szCs w:val="24"/>
            <w:u w:val="none"/>
          </w:rPr>
          <w:t>https://aifs.gov.au/publications/feeling-heavy/what-vicarious-trauma</w:t>
        </w:r>
      </w:hyperlink>
    </w:p>
    <w:p w14:paraId="4E59A1F6"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shd w:val="clear" w:color="auto" w:fill="FFFFFF"/>
        </w:rPr>
        <w:t xml:space="preserve">Babbel, S. (2012) ‘Compassion Fatigue: Bodily Symptoms of Empathy’, </w:t>
      </w:r>
      <w:r w:rsidRPr="00637852">
        <w:rPr>
          <w:rFonts w:ascii="Times New Roman" w:hAnsi="Times New Roman"/>
          <w:i/>
          <w:iCs/>
          <w:sz w:val="24"/>
          <w:szCs w:val="24"/>
          <w:shd w:val="clear" w:color="auto" w:fill="FFFFFF"/>
        </w:rPr>
        <w:t>Psychology Today</w:t>
      </w:r>
      <w:r w:rsidRPr="00637852">
        <w:rPr>
          <w:rFonts w:ascii="Times New Roman" w:hAnsi="Times New Roman"/>
          <w:sz w:val="24"/>
          <w:szCs w:val="24"/>
          <w:shd w:val="clear" w:color="auto" w:fill="FFFFFF"/>
        </w:rPr>
        <w:t xml:space="preserve">. Available at: </w:t>
      </w:r>
      <w:hyperlink r:id="rId8" w:history="1">
        <w:r w:rsidRPr="00637852">
          <w:rPr>
            <w:rStyle w:val="Hyperlink"/>
            <w:rFonts w:ascii="Times New Roman" w:hAnsi="Times New Roman"/>
            <w:color w:val="auto"/>
            <w:sz w:val="24"/>
            <w:szCs w:val="24"/>
            <w:u w:val="none"/>
          </w:rPr>
          <w:t>https://www.psychologytoday.com/gb/blog/somatic-psychology/201207/compassion-fatigue</w:t>
        </w:r>
      </w:hyperlink>
      <w:r w:rsidRPr="00637852">
        <w:rPr>
          <w:rFonts w:ascii="Times New Roman" w:hAnsi="Times New Roman"/>
          <w:sz w:val="24"/>
          <w:szCs w:val="24"/>
        </w:rPr>
        <w:t xml:space="preserve"> (Accessed 1st September 2019).</w:t>
      </w:r>
    </w:p>
    <w:p w14:paraId="5FA739AD"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BACP. (2017) ‘Burnout…The High Cost of Caring?’, </w:t>
      </w:r>
      <w:r w:rsidRPr="00637852">
        <w:rPr>
          <w:rFonts w:ascii="Times New Roman" w:hAnsi="Times New Roman"/>
          <w:i/>
          <w:iCs/>
          <w:sz w:val="24"/>
          <w:szCs w:val="24"/>
        </w:rPr>
        <w:t>Therapy Today</w:t>
      </w:r>
      <w:r w:rsidRPr="00637852">
        <w:rPr>
          <w:rFonts w:ascii="Times New Roman" w:hAnsi="Times New Roman"/>
          <w:sz w:val="24"/>
          <w:szCs w:val="24"/>
        </w:rPr>
        <w:t xml:space="preserve">, 28(9). Available at: </w:t>
      </w:r>
      <w:hyperlink r:id="rId9" w:history="1">
        <w:r w:rsidRPr="00637852">
          <w:rPr>
            <w:rStyle w:val="Hyperlink"/>
            <w:rFonts w:ascii="Times New Roman" w:hAnsi="Times New Roman"/>
            <w:color w:val="auto"/>
            <w:sz w:val="24"/>
            <w:szCs w:val="24"/>
            <w:u w:val="none"/>
          </w:rPr>
          <w:t>https://www.bacp.co.uk/bacp-journals/therapy-today/2017/november-2017/burnout/</w:t>
        </w:r>
      </w:hyperlink>
      <w:r w:rsidRPr="00637852">
        <w:rPr>
          <w:rFonts w:ascii="Times New Roman" w:hAnsi="Times New Roman"/>
          <w:sz w:val="24"/>
          <w:szCs w:val="24"/>
        </w:rPr>
        <w:t xml:space="preserve"> (Accessed: 1</w:t>
      </w:r>
      <w:r w:rsidRPr="00637852">
        <w:rPr>
          <w:rFonts w:ascii="Times New Roman" w:hAnsi="Times New Roman"/>
          <w:sz w:val="24"/>
          <w:szCs w:val="24"/>
          <w:vertAlign w:val="superscript"/>
        </w:rPr>
        <w:t>st</w:t>
      </w:r>
      <w:r w:rsidRPr="00637852">
        <w:rPr>
          <w:rFonts w:ascii="Times New Roman" w:hAnsi="Times New Roman"/>
          <w:sz w:val="24"/>
          <w:szCs w:val="24"/>
        </w:rPr>
        <w:t xml:space="preserve"> September 2019).</w:t>
      </w:r>
    </w:p>
    <w:p w14:paraId="2D5C7D7D" w14:textId="77777777" w:rsidR="00D078EC" w:rsidRPr="00637852" w:rsidRDefault="00D078EC" w:rsidP="00D078EC">
      <w:pPr>
        <w:rPr>
          <w:rFonts w:ascii="Times New Roman" w:hAnsi="Times New Roman"/>
          <w:sz w:val="24"/>
          <w:szCs w:val="24"/>
          <w:shd w:val="clear" w:color="auto" w:fill="FFFFFF"/>
        </w:rPr>
      </w:pPr>
      <w:r w:rsidRPr="00637852">
        <w:rPr>
          <w:rFonts w:ascii="Times New Roman" w:hAnsi="Times New Roman"/>
          <w:sz w:val="24"/>
          <w:szCs w:val="24"/>
        </w:rPr>
        <w:t xml:space="preserve">BACP. (2018) </w:t>
      </w:r>
      <w:r w:rsidRPr="00637852">
        <w:rPr>
          <w:rFonts w:ascii="Times New Roman" w:hAnsi="Times New Roman"/>
          <w:i/>
          <w:iCs/>
          <w:sz w:val="24"/>
          <w:szCs w:val="24"/>
        </w:rPr>
        <w:t>Ethical Framework for the Counselling Professions</w:t>
      </w:r>
      <w:r w:rsidRPr="00637852">
        <w:rPr>
          <w:rFonts w:ascii="Times New Roman" w:hAnsi="Times New Roman"/>
          <w:sz w:val="24"/>
          <w:szCs w:val="24"/>
        </w:rPr>
        <w:t xml:space="preserve">. Available at: </w:t>
      </w:r>
      <w:hyperlink r:id="rId10" w:history="1">
        <w:r w:rsidRPr="00637852">
          <w:rPr>
            <w:rStyle w:val="Hyperlink"/>
            <w:rFonts w:ascii="Times New Roman" w:hAnsi="Times New Roman"/>
            <w:color w:val="auto"/>
            <w:sz w:val="24"/>
            <w:szCs w:val="24"/>
            <w:u w:val="none"/>
          </w:rPr>
          <w:t>https://www.bacp.co.uk/media/3103/bacp-ethical-framework-for-the-counselling-professions-2018.pdf</w:t>
        </w:r>
      </w:hyperlink>
      <w:r w:rsidRPr="00637852">
        <w:rPr>
          <w:rFonts w:ascii="Times New Roman" w:hAnsi="Times New Roman"/>
          <w:sz w:val="24"/>
          <w:szCs w:val="24"/>
        </w:rPr>
        <w:t xml:space="preserve"> (Accessed 14th September 2019).</w:t>
      </w:r>
    </w:p>
    <w:p w14:paraId="5046DD81" w14:textId="77777777" w:rsidR="00D078EC" w:rsidRPr="00637852" w:rsidRDefault="00D078EC" w:rsidP="00D078EC">
      <w:pPr>
        <w:rPr>
          <w:rFonts w:ascii="Times New Roman" w:hAnsi="Times New Roman"/>
          <w:sz w:val="24"/>
          <w:szCs w:val="24"/>
          <w:shd w:val="clear" w:color="auto" w:fill="FFFFFF"/>
        </w:rPr>
      </w:pPr>
      <w:r w:rsidRPr="00637852">
        <w:rPr>
          <w:rFonts w:ascii="Times New Roman" w:hAnsi="Times New Roman"/>
          <w:sz w:val="24"/>
          <w:szCs w:val="24"/>
          <w:shd w:val="clear" w:color="auto" w:fill="FFFFFF"/>
        </w:rPr>
        <w:t xml:space="preserve">Baird, K. and Kracen, A. C. (2006) ‘Vicarious Trauma and Secondary Traumatic Stress: A Research Synthesis’, </w:t>
      </w:r>
      <w:r w:rsidRPr="00637852">
        <w:rPr>
          <w:rFonts w:ascii="Times New Roman" w:hAnsi="Times New Roman"/>
          <w:i/>
          <w:iCs/>
          <w:sz w:val="24"/>
          <w:szCs w:val="24"/>
          <w:shd w:val="clear" w:color="auto" w:fill="FFFFFF"/>
        </w:rPr>
        <w:t>Counselling Psychology Quarterly</w:t>
      </w:r>
      <w:r w:rsidRPr="00637852">
        <w:rPr>
          <w:rFonts w:ascii="Times New Roman" w:hAnsi="Times New Roman"/>
          <w:sz w:val="24"/>
          <w:szCs w:val="24"/>
          <w:shd w:val="clear" w:color="auto" w:fill="FFFFFF"/>
        </w:rPr>
        <w:t>, 19(2), pp. 181-188.</w:t>
      </w:r>
    </w:p>
    <w:p w14:paraId="49AC8770" w14:textId="77777777" w:rsidR="00D078EC" w:rsidRPr="00637852" w:rsidRDefault="00D078EC" w:rsidP="00D078EC">
      <w:pPr>
        <w:rPr>
          <w:rFonts w:ascii="Times New Roman" w:hAnsi="Times New Roman"/>
          <w:sz w:val="24"/>
          <w:szCs w:val="24"/>
          <w:shd w:val="clear" w:color="auto" w:fill="FFFFFF"/>
        </w:rPr>
      </w:pPr>
      <w:r w:rsidRPr="00637852">
        <w:rPr>
          <w:rFonts w:ascii="Times New Roman" w:hAnsi="Times New Roman"/>
          <w:sz w:val="24"/>
          <w:szCs w:val="24"/>
          <w:shd w:val="clear" w:color="auto" w:fill="FFFFFF"/>
        </w:rPr>
        <w:t xml:space="preserve">Barnett, M. (2007) ‘What Brings You Here? An Exploration of the Unconscious Motivations of Those who Choose to Train and Work as Psychotherapists and Counsellors’, </w:t>
      </w:r>
      <w:r w:rsidRPr="00637852">
        <w:rPr>
          <w:rFonts w:ascii="Times New Roman" w:hAnsi="Times New Roman"/>
          <w:i/>
          <w:iCs/>
          <w:sz w:val="24"/>
          <w:szCs w:val="24"/>
          <w:shd w:val="clear" w:color="auto" w:fill="FFFFFF"/>
        </w:rPr>
        <w:t>Psychodynamic Practice</w:t>
      </w:r>
      <w:r w:rsidRPr="00637852">
        <w:rPr>
          <w:rFonts w:ascii="Times New Roman" w:hAnsi="Times New Roman"/>
          <w:sz w:val="24"/>
          <w:szCs w:val="24"/>
          <w:shd w:val="clear" w:color="auto" w:fill="FFFFFF"/>
        </w:rPr>
        <w:t xml:space="preserve">, 13 (3), pp. 257-274. DOI: </w:t>
      </w:r>
      <w:r w:rsidRPr="00637852">
        <w:rPr>
          <w:rFonts w:ascii="Times New Roman" w:hAnsi="Times New Roman"/>
          <w:sz w:val="24"/>
          <w:szCs w:val="24"/>
        </w:rPr>
        <w:t>10.1080/14753630701455796.</w:t>
      </w:r>
    </w:p>
    <w:p w14:paraId="7AD4AAE7" w14:textId="77777777" w:rsidR="00D078EC" w:rsidRPr="00637852" w:rsidRDefault="00D078EC" w:rsidP="00D078EC">
      <w:pPr>
        <w:rPr>
          <w:rFonts w:ascii="Times New Roman" w:hAnsi="Times New Roman"/>
          <w:sz w:val="24"/>
          <w:szCs w:val="24"/>
          <w:shd w:val="clear" w:color="auto" w:fill="FFFFFF"/>
        </w:rPr>
      </w:pPr>
      <w:r w:rsidRPr="00637852">
        <w:rPr>
          <w:rFonts w:ascii="Times New Roman" w:hAnsi="Times New Roman"/>
          <w:sz w:val="24"/>
          <w:szCs w:val="24"/>
          <w:shd w:val="clear" w:color="auto" w:fill="FFFFFF"/>
        </w:rPr>
        <w:t xml:space="preserve">Berzoff, J. and Kita, E. (2010) ‘Compassion Fatigue and Countertransference: Two Different Concepts’, </w:t>
      </w:r>
      <w:r w:rsidRPr="00637852">
        <w:rPr>
          <w:rFonts w:ascii="Times New Roman" w:hAnsi="Times New Roman"/>
          <w:i/>
          <w:iCs/>
          <w:sz w:val="24"/>
          <w:szCs w:val="24"/>
          <w:shd w:val="clear" w:color="auto" w:fill="FFFFFF"/>
        </w:rPr>
        <w:t>Clinical Social Work Journal</w:t>
      </w:r>
      <w:r w:rsidRPr="00637852">
        <w:rPr>
          <w:rFonts w:ascii="Times New Roman" w:hAnsi="Times New Roman"/>
          <w:sz w:val="24"/>
          <w:szCs w:val="24"/>
          <w:shd w:val="clear" w:color="auto" w:fill="FFFFFF"/>
        </w:rPr>
        <w:t xml:space="preserve">, 38(3), pp. 341-349. Available at: </w:t>
      </w:r>
      <w:hyperlink r:id="rId11" w:history="1">
        <w:r w:rsidRPr="00637852">
          <w:rPr>
            <w:rStyle w:val="Hyperlink"/>
            <w:rFonts w:ascii="Times New Roman" w:hAnsi="Times New Roman"/>
            <w:color w:val="auto"/>
            <w:sz w:val="24"/>
            <w:szCs w:val="24"/>
            <w:u w:val="none"/>
          </w:rPr>
          <w:t>https://link.springer.com/article/10.1007/s10615-010-0271-8</w:t>
        </w:r>
      </w:hyperlink>
      <w:r w:rsidRPr="00637852">
        <w:rPr>
          <w:rFonts w:ascii="Times New Roman" w:hAnsi="Times New Roman"/>
          <w:sz w:val="24"/>
          <w:szCs w:val="24"/>
        </w:rPr>
        <w:t xml:space="preserve"> (Accessed: 4</w:t>
      </w:r>
      <w:r w:rsidRPr="00637852">
        <w:rPr>
          <w:rFonts w:ascii="Times New Roman" w:hAnsi="Times New Roman"/>
          <w:sz w:val="24"/>
          <w:szCs w:val="24"/>
          <w:vertAlign w:val="superscript"/>
        </w:rPr>
        <w:t>th</w:t>
      </w:r>
      <w:r w:rsidRPr="00637852">
        <w:rPr>
          <w:rFonts w:ascii="Times New Roman" w:hAnsi="Times New Roman"/>
          <w:sz w:val="24"/>
          <w:szCs w:val="24"/>
        </w:rPr>
        <w:t xml:space="preserve"> September 2019).</w:t>
      </w:r>
    </w:p>
    <w:p w14:paraId="4BAD4A3E" w14:textId="77777777" w:rsidR="00D078EC" w:rsidRPr="00637852" w:rsidRDefault="00D078EC" w:rsidP="00D078EC">
      <w:pPr>
        <w:rPr>
          <w:rFonts w:ascii="Times New Roman" w:hAnsi="Times New Roman"/>
          <w:sz w:val="24"/>
          <w:szCs w:val="24"/>
          <w:shd w:val="clear" w:color="auto" w:fill="FFFFFF"/>
        </w:rPr>
      </w:pPr>
      <w:r w:rsidRPr="00637852">
        <w:rPr>
          <w:rFonts w:ascii="Times New Roman" w:hAnsi="Times New Roman"/>
          <w:sz w:val="24"/>
          <w:szCs w:val="24"/>
          <w:shd w:val="clear" w:color="auto" w:fill="FFFFFF"/>
        </w:rPr>
        <w:t>Canfield, J. (2005) ‘Secondary Traumatization, Burnout, and Vicarious Traumatization: A Review of the Literature as It Relates to Therapists Who Treat Trauma’, </w:t>
      </w:r>
      <w:r w:rsidRPr="00637852">
        <w:rPr>
          <w:rFonts w:ascii="Times New Roman" w:hAnsi="Times New Roman"/>
          <w:i/>
          <w:iCs/>
          <w:sz w:val="24"/>
          <w:szCs w:val="24"/>
          <w:shd w:val="clear" w:color="auto" w:fill="FFFFFF"/>
        </w:rPr>
        <w:t>Smith College Studies in Social Work, </w:t>
      </w:r>
      <w:r w:rsidRPr="00637852">
        <w:rPr>
          <w:rFonts w:ascii="Times New Roman" w:hAnsi="Times New Roman"/>
          <w:bCs/>
          <w:sz w:val="24"/>
          <w:szCs w:val="24"/>
          <w:shd w:val="clear" w:color="auto" w:fill="FFFFFF"/>
        </w:rPr>
        <w:t>75</w:t>
      </w:r>
      <w:r w:rsidRPr="00637852">
        <w:rPr>
          <w:rFonts w:ascii="Times New Roman" w:hAnsi="Times New Roman"/>
          <w:sz w:val="24"/>
          <w:szCs w:val="24"/>
          <w:shd w:val="clear" w:color="auto" w:fill="FFFFFF"/>
        </w:rPr>
        <w:t>(2), pp. 81-101.</w:t>
      </w:r>
    </w:p>
    <w:p w14:paraId="5205FCC5" w14:textId="77777777" w:rsidR="00D078EC" w:rsidRPr="00637852" w:rsidRDefault="00D078EC" w:rsidP="00D078EC">
      <w:pPr>
        <w:rPr>
          <w:rFonts w:ascii="Times New Roman" w:hAnsi="Times New Roman"/>
          <w:sz w:val="24"/>
          <w:szCs w:val="24"/>
          <w:shd w:val="clear" w:color="auto" w:fill="FFFFFF"/>
        </w:rPr>
      </w:pPr>
      <w:r w:rsidRPr="00637852">
        <w:rPr>
          <w:rFonts w:ascii="Times New Roman" w:hAnsi="Times New Roman"/>
          <w:sz w:val="24"/>
          <w:szCs w:val="24"/>
          <w:shd w:val="clear" w:color="auto" w:fill="FFFFFF"/>
        </w:rPr>
        <w:t xml:space="preserve">Carter, S. B. (2014) ‘Are You Suffering Compassion Fatigue? What to do When Feeling Compassion Feels Like A Burden’, </w:t>
      </w:r>
      <w:r w:rsidRPr="00637852">
        <w:rPr>
          <w:rFonts w:ascii="Times New Roman" w:hAnsi="Times New Roman"/>
          <w:i/>
          <w:iCs/>
          <w:sz w:val="24"/>
          <w:szCs w:val="24"/>
          <w:shd w:val="clear" w:color="auto" w:fill="FFFFFF"/>
        </w:rPr>
        <w:t>Psychology Today</w:t>
      </w:r>
      <w:r w:rsidRPr="00637852">
        <w:rPr>
          <w:rFonts w:ascii="Times New Roman" w:hAnsi="Times New Roman"/>
          <w:sz w:val="24"/>
          <w:szCs w:val="24"/>
          <w:shd w:val="clear" w:color="auto" w:fill="FFFFFF"/>
        </w:rPr>
        <w:t xml:space="preserve">. Available at: </w:t>
      </w:r>
      <w:hyperlink r:id="rId12" w:history="1">
        <w:r w:rsidRPr="00637852">
          <w:rPr>
            <w:rStyle w:val="Hyperlink"/>
            <w:rFonts w:ascii="Times New Roman" w:hAnsi="Times New Roman"/>
            <w:color w:val="auto"/>
            <w:sz w:val="24"/>
            <w:szCs w:val="24"/>
            <w:u w:val="none"/>
          </w:rPr>
          <w:t>https://www.psychologytoday.com/gb/blog/high-octane-women/201407/are-you-suffering-compassion-fatigue</w:t>
        </w:r>
      </w:hyperlink>
      <w:r w:rsidRPr="00637852">
        <w:rPr>
          <w:rFonts w:ascii="Times New Roman" w:hAnsi="Times New Roman"/>
          <w:sz w:val="24"/>
          <w:szCs w:val="24"/>
        </w:rPr>
        <w:t xml:space="preserve"> (Accessed: 31</w:t>
      </w:r>
      <w:r w:rsidRPr="00637852">
        <w:rPr>
          <w:rFonts w:ascii="Times New Roman" w:hAnsi="Times New Roman"/>
          <w:sz w:val="24"/>
          <w:szCs w:val="24"/>
          <w:vertAlign w:val="superscript"/>
        </w:rPr>
        <w:t>st</w:t>
      </w:r>
      <w:r w:rsidRPr="00637852">
        <w:rPr>
          <w:rFonts w:ascii="Times New Roman" w:hAnsi="Times New Roman"/>
          <w:sz w:val="24"/>
          <w:szCs w:val="24"/>
        </w:rPr>
        <w:t xml:space="preserve"> August 2019).</w:t>
      </w:r>
    </w:p>
    <w:p w14:paraId="4ABF0003" w14:textId="77777777" w:rsidR="00D078EC" w:rsidRPr="00637852" w:rsidRDefault="00D078EC" w:rsidP="00D078EC">
      <w:pPr>
        <w:rPr>
          <w:rFonts w:ascii="Times New Roman" w:hAnsi="Times New Roman"/>
          <w:sz w:val="24"/>
          <w:szCs w:val="24"/>
          <w:shd w:val="clear" w:color="auto" w:fill="FFFFFF"/>
        </w:rPr>
      </w:pPr>
      <w:r w:rsidRPr="00637852">
        <w:rPr>
          <w:rFonts w:ascii="Times New Roman" w:hAnsi="Times New Roman"/>
          <w:sz w:val="24"/>
          <w:szCs w:val="24"/>
          <w:shd w:val="clear" w:color="auto" w:fill="FFFFFF"/>
        </w:rPr>
        <w:t xml:space="preserve">Dass-Brailsford, P. (2007) </w:t>
      </w:r>
      <w:r w:rsidRPr="00637852">
        <w:rPr>
          <w:rFonts w:ascii="Times New Roman" w:hAnsi="Times New Roman"/>
          <w:i/>
          <w:iCs/>
          <w:sz w:val="24"/>
          <w:szCs w:val="24"/>
          <w:shd w:val="clear" w:color="auto" w:fill="FFFFFF"/>
        </w:rPr>
        <w:t>A Practical Approach to Trauma: Empowering Interventions</w:t>
      </w:r>
      <w:r w:rsidRPr="00637852">
        <w:rPr>
          <w:rFonts w:ascii="Times New Roman" w:hAnsi="Times New Roman"/>
          <w:sz w:val="24"/>
          <w:szCs w:val="24"/>
          <w:shd w:val="clear" w:color="auto" w:fill="FFFFFF"/>
        </w:rPr>
        <w:t>. London: SAGE.</w:t>
      </w:r>
    </w:p>
    <w:p w14:paraId="1C7042E4" w14:textId="77777777" w:rsidR="00D078EC" w:rsidRPr="00637852" w:rsidRDefault="00D078EC" w:rsidP="00D078EC">
      <w:pPr>
        <w:rPr>
          <w:rFonts w:ascii="Times New Roman" w:hAnsi="Times New Roman"/>
          <w:sz w:val="24"/>
          <w:szCs w:val="24"/>
          <w:shd w:val="clear" w:color="auto" w:fill="FFFFFF"/>
        </w:rPr>
      </w:pPr>
      <w:r w:rsidRPr="00637852">
        <w:rPr>
          <w:rFonts w:ascii="Times New Roman" w:hAnsi="Times New Roman"/>
          <w:sz w:val="24"/>
          <w:szCs w:val="24"/>
        </w:rPr>
        <w:t xml:space="preserve">Dubé, J. E. and Normandin, L. (2007) ‘Mental Activity and Referential Activity of Beginning Therapists: A Construct Validity Study of the Countertransference Rating System (CRS)’, </w:t>
      </w:r>
      <w:r w:rsidRPr="00637852">
        <w:rPr>
          <w:rFonts w:ascii="Times New Roman" w:hAnsi="Times New Roman"/>
          <w:i/>
          <w:iCs/>
          <w:sz w:val="24"/>
          <w:szCs w:val="24"/>
        </w:rPr>
        <w:t>The American Journal of Psychotherapy</w:t>
      </w:r>
      <w:r w:rsidRPr="00637852">
        <w:rPr>
          <w:rFonts w:ascii="Times New Roman" w:hAnsi="Times New Roman"/>
          <w:sz w:val="24"/>
          <w:szCs w:val="24"/>
        </w:rPr>
        <w:t xml:space="preserve">, 61(4), pp. 351-374. DOI: </w:t>
      </w:r>
      <w:hyperlink r:id="rId13" w:history="1">
        <w:r w:rsidRPr="00637852">
          <w:rPr>
            <w:rStyle w:val="Hyperlink"/>
            <w:rFonts w:ascii="Times New Roman" w:hAnsi="Times New Roman"/>
            <w:color w:val="auto"/>
            <w:sz w:val="24"/>
            <w:szCs w:val="24"/>
            <w:u w:val="none"/>
            <w:shd w:val="clear" w:color="auto" w:fill="FFFFFF"/>
          </w:rPr>
          <w:t>https://doi.org/10.1176/appi.psychotherapy.2007.61.4.351</w:t>
        </w:r>
      </w:hyperlink>
    </w:p>
    <w:p w14:paraId="19C2E977"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shd w:val="clear" w:color="auto" w:fill="FFFFFF"/>
        </w:rPr>
        <w:t xml:space="preserve">Ensink, K., Maheux, J., Normandin, L., Sabourin, S., Diguer, L., Berthelot, N., &amp; Parent. K. (2013) ‘The Impact of Mentalization Training on the Reflective Function of Novice Therapists: A Randomised Controlled Trial’ </w:t>
      </w:r>
      <w:r w:rsidRPr="00637852">
        <w:rPr>
          <w:rFonts w:ascii="Times New Roman" w:hAnsi="Times New Roman"/>
          <w:i/>
          <w:iCs/>
          <w:sz w:val="24"/>
          <w:szCs w:val="24"/>
          <w:shd w:val="clear" w:color="auto" w:fill="FFFFFF"/>
        </w:rPr>
        <w:t>Psychotherapy Research</w:t>
      </w:r>
      <w:r w:rsidRPr="00637852">
        <w:rPr>
          <w:rFonts w:ascii="Times New Roman" w:hAnsi="Times New Roman"/>
          <w:sz w:val="24"/>
          <w:szCs w:val="24"/>
          <w:shd w:val="clear" w:color="auto" w:fill="FFFFFF"/>
        </w:rPr>
        <w:t>, 23, pp. 526-538. DOI: 10503307.2013.800950.</w:t>
      </w:r>
    </w:p>
    <w:p w14:paraId="65833C64"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Everall, R. D. and Paulson, B. L. (2016) ‘Burnout and Secondary Traumatic Stress: Impact on Ethical Behaviour’ </w:t>
      </w:r>
      <w:r w:rsidRPr="00637852">
        <w:rPr>
          <w:rFonts w:ascii="Times New Roman" w:hAnsi="Times New Roman"/>
          <w:i/>
          <w:iCs/>
          <w:sz w:val="24"/>
          <w:szCs w:val="24"/>
        </w:rPr>
        <w:t>Canadian Journal of Counselling</w:t>
      </w:r>
      <w:r w:rsidRPr="00637852">
        <w:rPr>
          <w:rFonts w:ascii="Times New Roman" w:hAnsi="Times New Roman"/>
          <w:sz w:val="24"/>
          <w:szCs w:val="24"/>
        </w:rPr>
        <w:t>, 38(1), pp. 25-35.</w:t>
      </w:r>
    </w:p>
    <w:p w14:paraId="76B0B113"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Falchi, V. &amp; Nawal, R. (2009) ‘Transference, Countertransference and Interpretation: The Current Debate’ </w:t>
      </w:r>
      <w:r w:rsidRPr="00637852">
        <w:rPr>
          <w:rFonts w:ascii="Times New Roman" w:hAnsi="Times New Roman"/>
          <w:i/>
          <w:iCs/>
          <w:sz w:val="24"/>
          <w:szCs w:val="24"/>
        </w:rPr>
        <w:t>European Journal of Clinical Hypnosis</w:t>
      </w:r>
      <w:r w:rsidRPr="00637852">
        <w:rPr>
          <w:rFonts w:ascii="Times New Roman" w:hAnsi="Times New Roman"/>
          <w:sz w:val="24"/>
          <w:szCs w:val="24"/>
        </w:rPr>
        <w:t>, 9(1), pp.11-18.</w:t>
      </w:r>
    </w:p>
    <w:p w14:paraId="7EFCFD94" w14:textId="77777777" w:rsidR="00120334" w:rsidRDefault="00120334" w:rsidP="00D078EC">
      <w:pPr>
        <w:rPr>
          <w:rFonts w:ascii="Times New Roman" w:hAnsi="Times New Roman"/>
          <w:sz w:val="24"/>
          <w:szCs w:val="24"/>
        </w:rPr>
      </w:pPr>
    </w:p>
    <w:p w14:paraId="6D13256C" w14:textId="77777777" w:rsidR="00120334" w:rsidRDefault="00120334" w:rsidP="00D078EC">
      <w:pPr>
        <w:rPr>
          <w:rFonts w:ascii="Times New Roman" w:hAnsi="Times New Roman"/>
          <w:sz w:val="24"/>
          <w:szCs w:val="24"/>
        </w:rPr>
      </w:pPr>
    </w:p>
    <w:p w14:paraId="2A896055" w14:textId="77777777" w:rsidR="00120334" w:rsidRDefault="00120334" w:rsidP="00D078EC">
      <w:pPr>
        <w:rPr>
          <w:rFonts w:ascii="Times New Roman" w:hAnsi="Times New Roman"/>
          <w:sz w:val="24"/>
          <w:szCs w:val="24"/>
        </w:rPr>
      </w:pPr>
    </w:p>
    <w:p w14:paraId="7386238E" w14:textId="128F9D11" w:rsidR="00D078EC" w:rsidRPr="00637852" w:rsidRDefault="00D078EC" w:rsidP="00D078EC">
      <w:pPr>
        <w:rPr>
          <w:rFonts w:ascii="Times New Roman" w:hAnsi="Times New Roman"/>
          <w:sz w:val="24"/>
          <w:szCs w:val="24"/>
        </w:rPr>
      </w:pPr>
      <w:r w:rsidRPr="00637852">
        <w:rPr>
          <w:rFonts w:ascii="Times New Roman" w:hAnsi="Times New Roman"/>
          <w:sz w:val="24"/>
          <w:szCs w:val="24"/>
        </w:rPr>
        <w:lastRenderedPageBreak/>
        <w:t xml:space="preserve">Gordon, R. M., Gazillo, F., Blake, A., Bornstein, R.F., Etzi, J., Lingiardi, V., McWilliams, N., Rothery, C. and Tasso, A. F. (2016) ‘The Relationship Between Theoretical Orientations  And Countertransference Expectations: Implications for Ethical Dilemmas and Risk Management’, </w:t>
      </w:r>
      <w:r w:rsidRPr="00637852">
        <w:rPr>
          <w:rFonts w:ascii="Times New Roman" w:hAnsi="Times New Roman"/>
          <w:i/>
          <w:iCs/>
          <w:sz w:val="24"/>
          <w:szCs w:val="24"/>
        </w:rPr>
        <w:t xml:space="preserve">Clinical Psychology and Psychotherapy, </w:t>
      </w:r>
      <w:r w:rsidRPr="00637852">
        <w:rPr>
          <w:rFonts w:ascii="Times New Roman" w:hAnsi="Times New Roman"/>
          <w:sz w:val="24"/>
          <w:szCs w:val="24"/>
        </w:rPr>
        <w:t xml:space="preserve">23, pp. 236-245. DOI: </w:t>
      </w:r>
      <w:r w:rsidRPr="00637852">
        <w:rPr>
          <w:rStyle w:val="ws45"/>
          <w:rFonts w:ascii="Times New Roman" w:hAnsi="Times New Roman"/>
          <w:sz w:val="24"/>
          <w:szCs w:val="24"/>
          <w:shd w:val="clear" w:color="auto" w:fill="FFFFFF"/>
        </w:rPr>
        <w:t>10.1002/cpp.1951</w:t>
      </w:r>
    </w:p>
    <w:p w14:paraId="641836BC"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Hayes, J. A., McCracken, J. E., McClanahan, M. K., Hill, C. E., Harp, J. S., Carozzoni, P. (1998) ‘Therapist Perspectives on Counter-Transference: Qualitative Data in Search of a Theory’, </w:t>
      </w:r>
      <w:r w:rsidRPr="00637852">
        <w:rPr>
          <w:rFonts w:ascii="Times New Roman" w:hAnsi="Times New Roman"/>
          <w:i/>
          <w:iCs/>
          <w:sz w:val="24"/>
          <w:szCs w:val="24"/>
        </w:rPr>
        <w:t>Journal of Counselling Psychology</w:t>
      </w:r>
      <w:r w:rsidRPr="00637852">
        <w:rPr>
          <w:rFonts w:ascii="Times New Roman" w:hAnsi="Times New Roman"/>
          <w:sz w:val="24"/>
          <w:szCs w:val="24"/>
        </w:rPr>
        <w:t xml:space="preserve">, 45(4), pp. 468-482. </w:t>
      </w:r>
    </w:p>
    <w:p w14:paraId="382CBCBF" w14:textId="1F716B11" w:rsidR="00F3301A" w:rsidRPr="00637852" w:rsidRDefault="00F3301A" w:rsidP="00F3301A">
      <w:pPr>
        <w:rPr>
          <w:rFonts w:ascii="Times New Roman" w:hAnsi="Times New Roman"/>
          <w:sz w:val="24"/>
          <w:szCs w:val="24"/>
        </w:rPr>
      </w:pPr>
      <w:r w:rsidRPr="00637852">
        <w:rPr>
          <w:rFonts w:ascii="Times New Roman" w:hAnsi="Times New Roman"/>
          <w:sz w:val="24"/>
          <w:szCs w:val="24"/>
        </w:rPr>
        <w:t xml:space="preserve">Hayes, J. A., Gelso, C. </w:t>
      </w:r>
      <w:r>
        <w:rPr>
          <w:rFonts w:ascii="Times New Roman" w:hAnsi="Times New Roman"/>
          <w:sz w:val="24"/>
          <w:szCs w:val="24"/>
        </w:rPr>
        <w:t>J</w:t>
      </w:r>
      <w:r w:rsidRPr="00637852">
        <w:rPr>
          <w:rFonts w:ascii="Times New Roman" w:hAnsi="Times New Roman"/>
          <w:sz w:val="24"/>
          <w:szCs w:val="24"/>
        </w:rPr>
        <w:t xml:space="preserve">. and Hummel, A. M. </w:t>
      </w:r>
      <w:r>
        <w:rPr>
          <w:rFonts w:ascii="Times New Roman" w:hAnsi="Times New Roman"/>
          <w:sz w:val="24"/>
          <w:szCs w:val="24"/>
        </w:rPr>
        <w:t>(</w:t>
      </w:r>
      <w:r w:rsidRPr="00637852">
        <w:rPr>
          <w:rFonts w:ascii="Times New Roman" w:hAnsi="Times New Roman"/>
          <w:sz w:val="24"/>
          <w:szCs w:val="24"/>
        </w:rPr>
        <w:t>2010</w:t>
      </w:r>
      <w:r>
        <w:rPr>
          <w:rFonts w:ascii="Times New Roman" w:hAnsi="Times New Roman"/>
          <w:sz w:val="24"/>
          <w:szCs w:val="24"/>
        </w:rPr>
        <w:t>)</w:t>
      </w:r>
      <w:r w:rsidRPr="00637852">
        <w:rPr>
          <w:rFonts w:ascii="Times New Roman" w:hAnsi="Times New Roman"/>
          <w:sz w:val="24"/>
          <w:szCs w:val="24"/>
        </w:rPr>
        <w:t xml:space="preserve"> Managing countertransference. In: Norcroft, J. C. (eds.) </w:t>
      </w:r>
      <w:r w:rsidRPr="00637852">
        <w:rPr>
          <w:rFonts w:ascii="Times New Roman" w:hAnsi="Times New Roman"/>
          <w:i/>
          <w:iCs/>
          <w:sz w:val="24"/>
          <w:szCs w:val="24"/>
        </w:rPr>
        <w:t>Evidence Based Therapy Relationships</w:t>
      </w:r>
      <w:r w:rsidRPr="00637852">
        <w:rPr>
          <w:rFonts w:ascii="Times New Roman" w:hAnsi="Times New Roman"/>
          <w:sz w:val="24"/>
          <w:szCs w:val="24"/>
        </w:rPr>
        <w:t>. pp. 25-26.</w:t>
      </w:r>
    </w:p>
    <w:p w14:paraId="4FD4F7A1" w14:textId="0350042C" w:rsidR="00F3301A" w:rsidRPr="00120334" w:rsidRDefault="00F3301A" w:rsidP="00D078EC">
      <w:pPr>
        <w:rPr>
          <w:rFonts w:ascii="Times New Roman" w:hAnsi="Times New Roman"/>
          <w:sz w:val="24"/>
          <w:szCs w:val="24"/>
        </w:rPr>
      </w:pPr>
      <w:r>
        <w:rPr>
          <w:rFonts w:ascii="Times New Roman" w:hAnsi="Times New Roman"/>
          <w:sz w:val="24"/>
          <w:szCs w:val="24"/>
        </w:rPr>
        <w:t xml:space="preserve">Hayes, J. A., Gelso, C. J., Goldberg, S. and Kivlighan, D. M. (2018) ‘Countertransference Management and Effective Psychotherapy: Meta-Analytic Findings’, </w:t>
      </w:r>
      <w:r>
        <w:rPr>
          <w:rFonts w:ascii="Times New Roman" w:hAnsi="Times New Roman"/>
          <w:i/>
          <w:iCs/>
          <w:sz w:val="24"/>
          <w:szCs w:val="24"/>
        </w:rPr>
        <w:t>Psychotherapy</w:t>
      </w:r>
      <w:r>
        <w:rPr>
          <w:rFonts w:ascii="Times New Roman" w:hAnsi="Times New Roman"/>
          <w:sz w:val="24"/>
          <w:szCs w:val="24"/>
        </w:rPr>
        <w:t xml:space="preserve">, 55(4), pp. </w:t>
      </w:r>
      <w:r w:rsidR="00120334">
        <w:rPr>
          <w:rFonts w:ascii="Times New Roman" w:hAnsi="Times New Roman"/>
          <w:sz w:val="24"/>
          <w:szCs w:val="24"/>
        </w:rPr>
        <w:t xml:space="preserve">496-507. DOI: </w:t>
      </w:r>
      <w:r w:rsidR="00120334" w:rsidRPr="00120334">
        <w:rPr>
          <w:rFonts w:ascii="Times New Roman" w:hAnsi="Times New Roman"/>
          <w:sz w:val="24"/>
          <w:szCs w:val="24"/>
          <w:shd w:val="clear" w:color="auto" w:fill="FFFFFF"/>
        </w:rPr>
        <w:t>https://doi.org/10.1037/pst0000189</w:t>
      </w:r>
    </w:p>
    <w:p w14:paraId="0FF8B513" w14:textId="03D9A67F"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House of Commons Library (2018) </w:t>
      </w:r>
      <w:r w:rsidRPr="00637852">
        <w:rPr>
          <w:rFonts w:ascii="Times New Roman" w:hAnsi="Times New Roman"/>
          <w:i/>
          <w:iCs/>
          <w:sz w:val="24"/>
          <w:szCs w:val="24"/>
        </w:rPr>
        <w:t>Mental Health Statistics for England</w:t>
      </w:r>
      <w:r w:rsidRPr="00637852">
        <w:rPr>
          <w:rFonts w:ascii="Times New Roman" w:hAnsi="Times New Roman"/>
          <w:sz w:val="24"/>
          <w:szCs w:val="24"/>
        </w:rPr>
        <w:t xml:space="preserve">: </w:t>
      </w:r>
      <w:r w:rsidRPr="00637852">
        <w:rPr>
          <w:rFonts w:ascii="Times New Roman" w:hAnsi="Times New Roman"/>
          <w:i/>
          <w:iCs/>
          <w:sz w:val="24"/>
          <w:szCs w:val="24"/>
        </w:rPr>
        <w:t>Prevalence, Services and Funding</w:t>
      </w:r>
      <w:r w:rsidRPr="00637852">
        <w:rPr>
          <w:rFonts w:ascii="Times New Roman" w:hAnsi="Times New Roman"/>
          <w:sz w:val="24"/>
          <w:szCs w:val="24"/>
        </w:rPr>
        <w:t xml:space="preserve">. Available at: </w:t>
      </w:r>
      <w:hyperlink r:id="rId14" w:history="1">
        <w:r w:rsidRPr="00637852">
          <w:rPr>
            <w:rStyle w:val="Hyperlink"/>
            <w:rFonts w:ascii="Times New Roman" w:hAnsi="Times New Roman"/>
            <w:color w:val="auto"/>
            <w:sz w:val="24"/>
            <w:szCs w:val="24"/>
            <w:u w:val="none"/>
          </w:rPr>
          <w:t>https://researchbriefings.parliament.uk/ResearchBriefing/Summary/SN06988</w:t>
        </w:r>
      </w:hyperlink>
      <w:r w:rsidRPr="00637852">
        <w:rPr>
          <w:rFonts w:ascii="Times New Roman" w:hAnsi="Times New Roman"/>
          <w:sz w:val="24"/>
          <w:szCs w:val="24"/>
        </w:rPr>
        <w:t xml:space="preserve"> (Accessed: 5</w:t>
      </w:r>
      <w:r w:rsidRPr="00637852">
        <w:rPr>
          <w:rFonts w:ascii="Times New Roman" w:hAnsi="Times New Roman"/>
          <w:sz w:val="24"/>
          <w:szCs w:val="24"/>
          <w:vertAlign w:val="superscript"/>
        </w:rPr>
        <w:t>th</w:t>
      </w:r>
      <w:r w:rsidRPr="00637852">
        <w:rPr>
          <w:rFonts w:ascii="Times New Roman" w:hAnsi="Times New Roman"/>
          <w:sz w:val="24"/>
          <w:szCs w:val="24"/>
        </w:rPr>
        <w:t xml:space="preserve"> September 2019).</w:t>
      </w:r>
    </w:p>
    <w:p w14:paraId="53474728" w14:textId="73415778"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Hook, D. (2001) ‘Discourse, knowledge, materiality, history: Foucault and discourse analysis’, </w:t>
      </w:r>
      <w:r w:rsidRPr="00637852">
        <w:rPr>
          <w:rFonts w:ascii="Times New Roman" w:hAnsi="Times New Roman"/>
          <w:i/>
          <w:iCs/>
          <w:sz w:val="24"/>
          <w:szCs w:val="24"/>
        </w:rPr>
        <w:t>Theory and Psychology</w:t>
      </w:r>
      <w:r w:rsidRPr="00637852">
        <w:rPr>
          <w:rFonts w:ascii="Times New Roman" w:hAnsi="Times New Roman"/>
          <w:sz w:val="24"/>
          <w:szCs w:val="24"/>
        </w:rPr>
        <w:t xml:space="preserve">, 11(4), pp. 521-547. Available at: </w:t>
      </w:r>
      <w:hyperlink r:id="rId15" w:history="1">
        <w:r w:rsidRPr="00637852">
          <w:rPr>
            <w:rStyle w:val="Hyperlink"/>
            <w:rFonts w:ascii="Times New Roman" w:hAnsi="Times New Roman"/>
            <w:color w:val="auto"/>
            <w:sz w:val="24"/>
            <w:szCs w:val="24"/>
            <w:u w:val="none"/>
            <w:shd w:val="clear" w:color="auto" w:fill="FFFFFF"/>
          </w:rPr>
          <w:t>https://doi.org/10.1177/0959354301114006</w:t>
        </w:r>
      </w:hyperlink>
      <w:r w:rsidRPr="00637852">
        <w:rPr>
          <w:rFonts w:ascii="Times New Roman" w:hAnsi="Times New Roman"/>
          <w:sz w:val="24"/>
          <w:szCs w:val="24"/>
        </w:rPr>
        <w:t xml:space="preserve"> [Accessed 17 Apr. 2019].</w:t>
      </w:r>
    </w:p>
    <w:p w14:paraId="6D1B8979" w14:textId="03423ED7" w:rsidR="000116BA" w:rsidRPr="000116BA" w:rsidRDefault="000116BA" w:rsidP="00D078EC">
      <w:pPr>
        <w:rPr>
          <w:rFonts w:ascii="Times New Roman" w:hAnsi="Times New Roman"/>
          <w:sz w:val="24"/>
          <w:szCs w:val="24"/>
        </w:rPr>
      </w:pPr>
      <w:r>
        <w:rPr>
          <w:rFonts w:ascii="Times New Roman" w:hAnsi="Times New Roman"/>
          <w:sz w:val="24"/>
          <w:szCs w:val="24"/>
        </w:rPr>
        <w:t xml:space="preserve">Jenkins, S. R. and Baird, S. (2005) ‘Secondary Traumatic Stress and Vicarious Trauma: A Validational Study’, </w:t>
      </w:r>
      <w:r>
        <w:rPr>
          <w:rFonts w:ascii="Times New Roman" w:hAnsi="Times New Roman"/>
          <w:i/>
          <w:iCs/>
          <w:sz w:val="24"/>
          <w:szCs w:val="24"/>
        </w:rPr>
        <w:t>Journal of Traumatic Stress</w:t>
      </w:r>
      <w:r>
        <w:rPr>
          <w:rFonts w:ascii="Times New Roman" w:hAnsi="Times New Roman"/>
          <w:sz w:val="24"/>
          <w:szCs w:val="24"/>
        </w:rPr>
        <w:t xml:space="preserve">, 15(5), pp. 423-432. </w:t>
      </w:r>
    </w:p>
    <w:p w14:paraId="7081BEA4" w14:textId="0EEE756D"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Lecours, S., Bouchard, M. and Normandin, L. (1995) ‘Countertransference as the therapist's mental activity: Experience and gender differences among psychoanalytically oriented psychologists’, </w:t>
      </w:r>
      <w:r w:rsidRPr="00637852">
        <w:rPr>
          <w:rFonts w:ascii="Times New Roman" w:hAnsi="Times New Roman"/>
          <w:i/>
          <w:iCs/>
          <w:sz w:val="24"/>
          <w:szCs w:val="24"/>
        </w:rPr>
        <w:t>Psychoanalytic Psychology</w:t>
      </w:r>
      <w:r w:rsidRPr="00637852">
        <w:rPr>
          <w:rFonts w:ascii="Times New Roman" w:hAnsi="Times New Roman"/>
          <w:sz w:val="24"/>
          <w:szCs w:val="24"/>
        </w:rPr>
        <w:t>, 12(2), pp.259-279.</w:t>
      </w:r>
    </w:p>
    <w:p w14:paraId="3C7B961C"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Lewis, S. J., Arseneault, L., Caspi, A., Fisher, H. L., Matthews, T., Moffitt, T. E., Odgers, C. L., Stahl, D., Teng, J. Y. and Danese, A. (2019) ‘The Epidemiology of Trauma and Post-Traumatic Stress Disorder in a Representative Cohort of Young People in England and Wales’, </w:t>
      </w:r>
      <w:r w:rsidRPr="00637852">
        <w:rPr>
          <w:rFonts w:ascii="Times New Roman" w:hAnsi="Times New Roman"/>
          <w:i/>
          <w:iCs/>
          <w:sz w:val="24"/>
          <w:szCs w:val="24"/>
        </w:rPr>
        <w:t>The Lancet Psychiatry</w:t>
      </w:r>
      <w:r w:rsidRPr="00637852">
        <w:rPr>
          <w:rFonts w:ascii="Times New Roman" w:hAnsi="Times New Roman"/>
          <w:sz w:val="24"/>
          <w:szCs w:val="24"/>
        </w:rPr>
        <w:t>, 6(3), pp. 247-256. DOI: 10.1016/S2215-0366(19)30031-8</w:t>
      </w:r>
    </w:p>
    <w:p w14:paraId="6C3A85D0"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Lerias, D. and Byrne, M. K. (2003) ‘Vicarious Traumatisation: Symptoms and Predictors’, </w:t>
      </w:r>
      <w:r w:rsidRPr="00637852">
        <w:rPr>
          <w:rFonts w:ascii="Times New Roman" w:hAnsi="Times New Roman"/>
          <w:i/>
          <w:iCs/>
          <w:sz w:val="24"/>
          <w:szCs w:val="24"/>
        </w:rPr>
        <w:t>Stress and Health</w:t>
      </w:r>
      <w:r w:rsidRPr="00637852">
        <w:rPr>
          <w:rFonts w:ascii="Times New Roman" w:hAnsi="Times New Roman"/>
          <w:sz w:val="24"/>
          <w:szCs w:val="24"/>
        </w:rPr>
        <w:t xml:space="preserve">, 19(3), pp.129-138. DOI: </w:t>
      </w:r>
      <w:hyperlink r:id="rId16" w:history="1">
        <w:r w:rsidRPr="00637852">
          <w:rPr>
            <w:rStyle w:val="Hyperlink"/>
            <w:rFonts w:ascii="Times New Roman" w:hAnsi="Times New Roman"/>
            <w:color w:val="auto"/>
            <w:sz w:val="24"/>
            <w:szCs w:val="24"/>
            <w:u w:val="none"/>
            <w:shd w:val="clear" w:color="auto" w:fill="FFFFFF"/>
          </w:rPr>
          <w:t>https://doi.org/10.1002/smi.969</w:t>
        </w:r>
      </w:hyperlink>
      <w:r w:rsidRPr="00637852">
        <w:rPr>
          <w:rFonts w:ascii="Times New Roman" w:hAnsi="Times New Roman"/>
          <w:sz w:val="24"/>
          <w:szCs w:val="24"/>
        </w:rPr>
        <w:t xml:space="preserve"> (Accessed: 1</w:t>
      </w:r>
      <w:r w:rsidRPr="00637852">
        <w:rPr>
          <w:rFonts w:ascii="Times New Roman" w:hAnsi="Times New Roman"/>
          <w:sz w:val="24"/>
          <w:szCs w:val="24"/>
          <w:vertAlign w:val="superscript"/>
        </w:rPr>
        <w:t>st</w:t>
      </w:r>
      <w:r w:rsidRPr="00637852">
        <w:rPr>
          <w:rFonts w:ascii="Times New Roman" w:hAnsi="Times New Roman"/>
          <w:sz w:val="24"/>
          <w:szCs w:val="24"/>
        </w:rPr>
        <w:t xml:space="preserve"> September 2019).</w:t>
      </w:r>
    </w:p>
    <w:p w14:paraId="1C2C6E02"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Macmillan (2018) </w:t>
      </w:r>
      <w:r w:rsidRPr="00637852">
        <w:rPr>
          <w:rFonts w:ascii="Times New Roman" w:hAnsi="Times New Roman"/>
          <w:i/>
          <w:iCs/>
          <w:sz w:val="24"/>
          <w:szCs w:val="24"/>
        </w:rPr>
        <w:t>How Grief Can Affect You</w:t>
      </w:r>
      <w:r w:rsidRPr="00637852">
        <w:rPr>
          <w:rFonts w:ascii="Times New Roman" w:hAnsi="Times New Roman"/>
          <w:sz w:val="24"/>
          <w:szCs w:val="24"/>
        </w:rPr>
        <w:t xml:space="preserve">. Available at: </w:t>
      </w:r>
      <w:hyperlink r:id="rId17" w:history="1">
        <w:r w:rsidRPr="00637852">
          <w:rPr>
            <w:rStyle w:val="Hyperlink"/>
            <w:rFonts w:ascii="Times New Roman" w:hAnsi="Times New Roman"/>
            <w:color w:val="auto"/>
            <w:sz w:val="24"/>
            <w:szCs w:val="24"/>
            <w:u w:val="none"/>
          </w:rPr>
          <w:t>https://www.macmillan.org.uk/information-and-support/coping/at-the-end-of-life/coping-with-bereavement/symptoms-of-grief.html</w:t>
        </w:r>
      </w:hyperlink>
      <w:r w:rsidRPr="00637852">
        <w:rPr>
          <w:rFonts w:ascii="Times New Roman" w:hAnsi="Times New Roman"/>
          <w:sz w:val="24"/>
          <w:szCs w:val="24"/>
        </w:rPr>
        <w:t xml:space="preserve"> (Accessed: June 28th 2019).</w:t>
      </w:r>
    </w:p>
    <w:p w14:paraId="6F84F680"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shd w:val="clear" w:color="auto" w:fill="FFFFFF"/>
        </w:rPr>
        <w:t xml:space="preserve">Neumann, D. A. &amp; Gamble, S. J. (1995) ‘Issues in the professional development of psychotherapists: Countertransference and vicarious traumatization in the new trauma therapist’, </w:t>
      </w:r>
      <w:r w:rsidRPr="00637852">
        <w:rPr>
          <w:rStyle w:val="Emphasis"/>
          <w:rFonts w:ascii="Times New Roman" w:hAnsi="Times New Roman"/>
          <w:sz w:val="24"/>
          <w:szCs w:val="24"/>
          <w:shd w:val="clear" w:color="auto" w:fill="FFFFFF"/>
        </w:rPr>
        <w:t>Psychotherapy: Theory, Research, Practice, Training, 32</w:t>
      </w:r>
      <w:r w:rsidRPr="00637852">
        <w:rPr>
          <w:rFonts w:ascii="Times New Roman" w:hAnsi="Times New Roman"/>
          <w:sz w:val="24"/>
          <w:szCs w:val="24"/>
          <w:shd w:val="clear" w:color="auto" w:fill="FFFFFF"/>
        </w:rPr>
        <w:t>(2), pp.341-347.</w:t>
      </w:r>
    </w:p>
    <w:p w14:paraId="5AF17A0B"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shd w:val="clear" w:color="auto" w:fill="FFFFFF"/>
        </w:rPr>
        <w:t xml:space="preserve">Pautasso, M. (2013) ‘Ten Simple Rules for Writing a Literature Review’ </w:t>
      </w:r>
      <w:r w:rsidRPr="00637852">
        <w:rPr>
          <w:rFonts w:ascii="Times New Roman" w:hAnsi="Times New Roman"/>
          <w:i/>
          <w:iCs/>
          <w:sz w:val="24"/>
          <w:szCs w:val="24"/>
          <w:shd w:val="clear" w:color="auto" w:fill="FFFFFF"/>
        </w:rPr>
        <w:t>PLoS Computational Biology,</w:t>
      </w:r>
      <w:r w:rsidRPr="00637852">
        <w:rPr>
          <w:rFonts w:ascii="Times New Roman" w:hAnsi="Times New Roman"/>
          <w:sz w:val="24"/>
          <w:szCs w:val="24"/>
          <w:shd w:val="clear" w:color="auto" w:fill="FFFFFF"/>
        </w:rPr>
        <w:t xml:space="preserve"> 9(7). DOI: </w:t>
      </w:r>
      <w:hyperlink r:id="rId18" w:history="1">
        <w:r w:rsidRPr="00637852">
          <w:rPr>
            <w:rStyle w:val="Hyperlink"/>
            <w:rFonts w:ascii="Times New Roman" w:hAnsi="Times New Roman"/>
            <w:color w:val="auto"/>
            <w:sz w:val="24"/>
            <w:szCs w:val="24"/>
            <w:u w:val="none"/>
            <w:shd w:val="clear" w:color="auto" w:fill="FFFFFF"/>
          </w:rPr>
          <w:t>https://doi.org/10.1371/journal.pcbi.1003149</w:t>
        </w:r>
      </w:hyperlink>
      <w:r w:rsidRPr="00637852">
        <w:rPr>
          <w:rFonts w:ascii="Times New Roman" w:hAnsi="Times New Roman"/>
          <w:sz w:val="24"/>
          <w:szCs w:val="24"/>
          <w:shd w:val="clear" w:color="auto" w:fill="FFFFFF"/>
        </w:rPr>
        <w:t xml:space="preserve"> </w:t>
      </w:r>
    </w:p>
    <w:p w14:paraId="7CE3E769"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Potter, P., Deshields, T., Divanbeigi, J., Berger, J., Cipriano, J., Norris, L. and Olsen, S. (2010) ‘Compassion Fatigue and Burnout: Prevalence Among Oncology Nurses’, </w:t>
      </w:r>
      <w:r w:rsidRPr="00637852">
        <w:rPr>
          <w:rFonts w:ascii="Times New Roman" w:hAnsi="Times New Roman"/>
          <w:i/>
          <w:iCs/>
          <w:sz w:val="24"/>
          <w:szCs w:val="24"/>
        </w:rPr>
        <w:t>Clinical Journal of Oncology Nursing</w:t>
      </w:r>
      <w:r w:rsidRPr="00637852">
        <w:rPr>
          <w:rFonts w:ascii="Times New Roman" w:hAnsi="Times New Roman"/>
          <w:sz w:val="24"/>
          <w:szCs w:val="24"/>
        </w:rPr>
        <w:t>, 14(5), pp. 56-62. DOI: 10.1188/10.CJON.E56-E62</w:t>
      </w:r>
    </w:p>
    <w:p w14:paraId="4E31AB2B"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Prasko, J., Diveky, T., Grambel, A., Kamaradova, D., Mozny, P., Sigmundova, Z., Slepecky, M. and Vyskocilova, J. (2010) ‘Transference and Countertransference in Cognitive Behavioural Therapy’, </w:t>
      </w:r>
      <w:r w:rsidRPr="00637852">
        <w:rPr>
          <w:rFonts w:ascii="Times New Roman" w:hAnsi="Times New Roman"/>
          <w:i/>
          <w:iCs/>
          <w:sz w:val="24"/>
          <w:szCs w:val="24"/>
        </w:rPr>
        <w:t>Biomedical Papers</w:t>
      </w:r>
      <w:r w:rsidRPr="00637852">
        <w:rPr>
          <w:rFonts w:ascii="Times New Roman" w:hAnsi="Times New Roman"/>
          <w:sz w:val="24"/>
          <w:szCs w:val="24"/>
        </w:rPr>
        <w:t xml:space="preserve">, 154(3), pp. 189-198. </w:t>
      </w:r>
    </w:p>
    <w:p w14:paraId="62806C8E"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Saunders, M. N. K, &amp; Rojon, C. (2011) ‘On the Attributes of a Critical Literature Review’, </w:t>
      </w:r>
      <w:r w:rsidRPr="00637852">
        <w:rPr>
          <w:rFonts w:ascii="Times New Roman" w:hAnsi="Times New Roman"/>
          <w:i/>
          <w:sz w:val="24"/>
          <w:szCs w:val="24"/>
        </w:rPr>
        <w:t>Coaching: An International Journal of Theory, Research and Practice</w:t>
      </w:r>
      <w:r w:rsidRPr="00637852">
        <w:rPr>
          <w:rFonts w:ascii="Times New Roman" w:hAnsi="Times New Roman"/>
          <w:sz w:val="24"/>
          <w:szCs w:val="24"/>
        </w:rPr>
        <w:t>, 4(2), pp. 156-162.</w:t>
      </w:r>
    </w:p>
    <w:p w14:paraId="73D17EEA"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lastRenderedPageBreak/>
        <w:t xml:space="preserve">Staples, T. (2014) </w:t>
      </w:r>
      <w:r w:rsidRPr="00637852">
        <w:rPr>
          <w:rFonts w:ascii="Times New Roman" w:hAnsi="Times New Roman"/>
          <w:i/>
          <w:iCs/>
          <w:sz w:val="24"/>
          <w:szCs w:val="24"/>
        </w:rPr>
        <w:t>Wounded Healers</w:t>
      </w:r>
      <w:r w:rsidRPr="00637852">
        <w:rPr>
          <w:rFonts w:ascii="Times New Roman" w:hAnsi="Times New Roman"/>
          <w:sz w:val="24"/>
          <w:szCs w:val="24"/>
        </w:rPr>
        <w:t>. Available at: https://www.cruse.org.uk/sites/default/files/default_images/pdf/Events/Wounded%20healerspdf [Accessed 28 Apr. 2018].</w:t>
      </w:r>
    </w:p>
    <w:p w14:paraId="789ADF20" w14:textId="60262781" w:rsidR="00DE63B7" w:rsidRPr="00DE63B7" w:rsidRDefault="00DE63B7" w:rsidP="00D078EC">
      <w:pPr>
        <w:rPr>
          <w:rFonts w:ascii="Times New Roman" w:hAnsi="Times New Roman"/>
          <w:sz w:val="24"/>
          <w:szCs w:val="24"/>
        </w:rPr>
      </w:pPr>
      <w:r>
        <w:rPr>
          <w:rFonts w:ascii="Times New Roman" w:hAnsi="Times New Roman"/>
          <w:sz w:val="24"/>
          <w:szCs w:val="24"/>
        </w:rPr>
        <w:t xml:space="preserve">Stefana, A. (2015) The Origins of the Notion of Countertransference’, </w:t>
      </w:r>
      <w:r>
        <w:rPr>
          <w:rFonts w:ascii="Times New Roman" w:hAnsi="Times New Roman"/>
          <w:i/>
          <w:iCs/>
          <w:sz w:val="24"/>
          <w:szCs w:val="24"/>
        </w:rPr>
        <w:t>The Psychoanalytic Review</w:t>
      </w:r>
      <w:r>
        <w:rPr>
          <w:rFonts w:ascii="Times New Roman" w:hAnsi="Times New Roman"/>
          <w:sz w:val="24"/>
          <w:szCs w:val="24"/>
        </w:rPr>
        <w:t xml:space="preserve">, 102(4), pp.437-460. </w:t>
      </w:r>
    </w:p>
    <w:p w14:paraId="46FED676" w14:textId="3514C373"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Tishby, O. and Wiseman, H. (2014) ‘Types of Countertransference Dynamics: An Exploration of Their Impact on the Client-Therapist Relationship’, </w:t>
      </w:r>
      <w:r w:rsidRPr="00637852">
        <w:rPr>
          <w:rFonts w:ascii="Times New Roman" w:hAnsi="Times New Roman"/>
          <w:i/>
          <w:iCs/>
          <w:sz w:val="24"/>
          <w:szCs w:val="24"/>
        </w:rPr>
        <w:t>Psychotherapy Research</w:t>
      </w:r>
      <w:r w:rsidRPr="00637852">
        <w:rPr>
          <w:rFonts w:ascii="Times New Roman" w:hAnsi="Times New Roman"/>
          <w:sz w:val="24"/>
          <w:szCs w:val="24"/>
        </w:rPr>
        <w:t xml:space="preserve">, 24(3), pp. 360-375. DOI: </w:t>
      </w:r>
      <w:hyperlink r:id="rId19" w:history="1">
        <w:r w:rsidRPr="00637852">
          <w:rPr>
            <w:rStyle w:val="Hyperlink"/>
            <w:rFonts w:ascii="Times New Roman" w:hAnsi="Times New Roman"/>
            <w:color w:val="auto"/>
            <w:sz w:val="24"/>
            <w:szCs w:val="24"/>
            <w:u w:val="none"/>
          </w:rPr>
          <w:t>https://doi.org/10.1080/10503307.2014.893068</w:t>
        </w:r>
      </w:hyperlink>
    </w:p>
    <w:p w14:paraId="397645A8"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Trippany, R. L., Kress, V. E. W. and Wilcoxon, S. A. (2004) ‘Preventing Vicarious Trauma: What Counsellors Should Know When Working With Trauma Survivors’, </w:t>
      </w:r>
      <w:r w:rsidRPr="00637852">
        <w:rPr>
          <w:rFonts w:ascii="Times New Roman" w:hAnsi="Times New Roman"/>
          <w:i/>
          <w:iCs/>
          <w:sz w:val="24"/>
          <w:szCs w:val="24"/>
        </w:rPr>
        <w:t>Journal of Counselling and Development</w:t>
      </w:r>
      <w:r w:rsidRPr="00637852">
        <w:rPr>
          <w:rFonts w:ascii="Times New Roman" w:hAnsi="Times New Roman"/>
          <w:sz w:val="24"/>
          <w:szCs w:val="24"/>
        </w:rPr>
        <w:t xml:space="preserve">, 82(1), pp.31-37. DOI: </w:t>
      </w:r>
      <w:hyperlink r:id="rId20" w:history="1">
        <w:r w:rsidRPr="00637852">
          <w:rPr>
            <w:rStyle w:val="Hyperlink"/>
            <w:rFonts w:ascii="Times New Roman" w:hAnsi="Times New Roman"/>
            <w:color w:val="auto"/>
            <w:sz w:val="24"/>
            <w:szCs w:val="24"/>
            <w:u w:val="none"/>
            <w:shd w:val="clear" w:color="auto" w:fill="FFFFFF"/>
          </w:rPr>
          <w:t>https://doi.org/10.1002/j.1556-6678.2004.tb00283.x</w:t>
        </w:r>
      </w:hyperlink>
      <w:r w:rsidRPr="00637852">
        <w:rPr>
          <w:rFonts w:ascii="Times New Roman" w:hAnsi="Times New Roman"/>
          <w:sz w:val="24"/>
          <w:szCs w:val="24"/>
        </w:rPr>
        <w:t xml:space="preserve"> (Accessed 21st August 2019).</w:t>
      </w:r>
    </w:p>
    <w:p w14:paraId="095B213D"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Turgoose, D. and Maddox, L. (2017) ‘Predictors of Compassion Fatigue in Mental Health Professionals: A Narrative Review’, </w:t>
      </w:r>
      <w:r w:rsidRPr="00637852">
        <w:rPr>
          <w:rFonts w:ascii="Times New Roman" w:hAnsi="Times New Roman"/>
          <w:i/>
          <w:iCs/>
          <w:sz w:val="24"/>
          <w:szCs w:val="24"/>
        </w:rPr>
        <w:t>Traumatology</w:t>
      </w:r>
      <w:r w:rsidRPr="00637852">
        <w:rPr>
          <w:rFonts w:ascii="Times New Roman" w:hAnsi="Times New Roman"/>
          <w:sz w:val="24"/>
          <w:szCs w:val="24"/>
        </w:rPr>
        <w:t>, 23(2), pp. 172-185. DOI:</w:t>
      </w:r>
      <w:r w:rsidRPr="00637852">
        <w:rPr>
          <w:rFonts w:ascii="Times New Roman" w:hAnsi="Times New Roman"/>
          <w:sz w:val="24"/>
          <w:szCs w:val="24"/>
          <w:shd w:val="clear" w:color="auto" w:fill="FFFFFF"/>
        </w:rPr>
        <w:t> </w:t>
      </w:r>
      <w:hyperlink r:id="rId21" w:tgtFrame="_blank" w:history="1">
        <w:r w:rsidRPr="00637852">
          <w:rPr>
            <w:rStyle w:val="Hyperlink"/>
            <w:rFonts w:ascii="Times New Roman" w:hAnsi="Times New Roman"/>
            <w:color w:val="auto"/>
            <w:sz w:val="24"/>
            <w:szCs w:val="24"/>
            <w:u w:val="none"/>
            <w:shd w:val="clear" w:color="auto" w:fill="FFFFFF"/>
          </w:rPr>
          <w:t>https://doi.org/10.1037/trm0000116</w:t>
        </w:r>
      </w:hyperlink>
      <w:r w:rsidRPr="00637852">
        <w:rPr>
          <w:rFonts w:ascii="Times New Roman" w:hAnsi="Times New Roman"/>
          <w:sz w:val="24"/>
          <w:szCs w:val="24"/>
        </w:rPr>
        <w:t xml:space="preserve"> (Accessed: 25</w:t>
      </w:r>
      <w:r w:rsidRPr="00637852">
        <w:rPr>
          <w:rFonts w:ascii="Times New Roman" w:hAnsi="Times New Roman"/>
          <w:sz w:val="24"/>
          <w:szCs w:val="24"/>
          <w:vertAlign w:val="superscript"/>
        </w:rPr>
        <w:t>th</w:t>
      </w:r>
      <w:r w:rsidRPr="00637852">
        <w:rPr>
          <w:rFonts w:ascii="Times New Roman" w:hAnsi="Times New Roman"/>
          <w:sz w:val="24"/>
          <w:szCs w:val="24"/>
        </w:rPr>
        <w:t xml:space="preserve"> August 2019).</w:t>
      </w:r>
    </w:p>
    <w:p w14:paraId="0816E786" w14:textId="77777777" w:rsidR="00D078EC" w:rsidRPr="00637852" w:rsidRDefault="00D078EC" w:rsidP="00D078EC">
      <w:pPr>
        <w:rPr>
          <w:rFonts w:ascii="Times New Roman" w:hAnsi="Times New Roman"/>
          <w:sz w:val="24"/>
          <w:szCs w:val="24"/>
        </w:rPr>
      </w:pPr>
      <w:r w:rsidRPr="00637852">
        <w:rPr>
          <w:rFonts w:ascii="Times New Roman" w:hAnsi="Times New Roman"/>
          <w:sz w:val="24"/>
          <w:szCs w:val="24"/>
        </w:rPr>
        <w:t xml:space="preserve">Whyman, C. (2018) </w:t>
      </w:r>
      <w:r w:rsidRPr="00637852">
        <w:rPr>
          <w:rFonts w:ascii="Times New Roman" w:hAnsi="Times New Roman"/>
          <w:i/>
          <w:iCs/>
          <w:sz w:val="24"/>
          <w:szCs w:val="24"/>
        </w:rPr>
        <w:t>Rise in Demand for Private Counsellors as Patients say NHS Waiting Lists are too Long</w:t>
      </w:r>
      <w:r w:rsidRPr="00637852">
        <w:rPr>
          <w:rFonts w:ascii="Times New Roman" w:hAnsi="Times New Roman"/>
          <w:sz w:val="24"/>
          <w:szCs w:val="24"/>
        </w:rPr>
        <w:t xml:space="preserve">. Available at: </w:t>
      </w:r>
      <w:hyperlink r:id="rId22" w:history="1">
        <w:r w:rsidRPr="00637852">
          <w:rPr>
            <w:rStyle w:val="Hyperlink"/>
            <w:rFonts w:ascii="Times New Roman" w:hAnsi="Times New Roman"/>
            <w:color w:val="auto"/>
            <w:sz w:val="24"/>
            <w:szCs w:val="24"/>
            <w:u w:val="none"/>
          </w:rPr>
          <w:t>https://www.mentalhealthtoday.co.uk/news/awareness/rise-in-demand-for-private-counsellors-as-patients-say-nhs-waiting-lists-are-too-long</w:t>
        </w:r>
      </w:hyperlink>
      <w:r w:rsidRPr="00637852">
        <w:rPr>
          <w:rFonts w:ascii="Times New Roman" w:hAnsi="Times New Roman"/>
          <w:sz w:val="24"/>
          <w:szCs w:val="24"/>
        </w:rPr>
        <w:t xml:space="preserve"> (Accessed: 21</w:t>
      </w:r>
      <w:r w:rsidRPr="00637852">
        <w:rPr>
          <w:rFonts w:ascii="Times New Roman" w:hAnsi="Times New Roman"/>
          <w:sz w:val="24"/>
          <w:szCs w:val="24"/>
          <w:vertAlign w:val="superscript"/>
        </w:rPr>
        <w:t>st</w:t>
      </w:r>
      <w:r w:rsidRPr="00637852">
        <w:rPr>
          <w:rFonts w:ascii="Times New Roman" w:hAnsi="Times New Roman"/>
          <w:sz w:val="24"/>
          <w:szCs w:val="24"/>
        </w:rPr>
        <w:t xml:space="preserve"> August 2019).</w:t>
      </w:r>
    </w:p>
    <w:p w14:paraId="06285050" w14:textId="71BCA24B" w:rsidR="00F62762" w:rsidRDefault="00F62762" w:rsidP="00F62762">
      <w:pPr>
        <w:spacing w:line="480" w:lineRule="auto"/>
        <w:rPr>
          <w:rFonts w:ascii="Times New Roman" w:hAnsi="Times New Roman"/>
          <w:sz w:val="24"/>
          <w:szCs w:val="24"/>
        </w:rPr>
      </w:pPr>
    </w:p>
    <w:p w14:paraId="6CAB144D" w14:textId="7A36ADF4" w:rsidR="00D078EC" w:rsidRDefault="00D078EC" w:rsidP="00F62762">
      <w:pPr>
        <w:spacing w:line="480" w:lineRule="auto"/>
        <w:rPr>
          <w:rFonts w:ascii="Times New Roman" w:hAnsi="Times New Roman"/>
          <w:sz w:val="24"/>
          <w:szCs w:val="24"/>
        </w:rPr>
      </w:pPr>
    </w:p>
    <w:p w14:paraId="1EBC5DB5" w14:textId="3B63AA2B" w:rsidR="00D078EC" w:rsidRDefault="00D078EC" w:rsidP="00F62762">
      <w:pPr>
        <w:spacing w:line="480" w:lineRule="auto"/>
        <w:rPr>
          <w:rFonts w:ascii="Times New Roman" w:hAnsi="Times New Roman"/>
          <w:sz w:val="24"/>
          <w:szCs w:val="24"/>
        </w:rPr>
      </w:pPr>
    </w:p>
    <w:p w14:paraId="7983FD0C" w14:textId="578FB5DC" w:rsidR="00D078EC" w:rsidRDefault="00D078EC" w:rsidP="00F62762">
      <w:pPr>
        <w:spacing w:line="480" w:lineRule="auto"/>
        <w:rPr>
          <w:rFonts w:ascii="Times New Roman" w:hAnsi="Times New Roman"/>
          <w:sz w:val="24"/>
          <w:szCs w:val="24"/>
        </w:rPr>
      </w:pPr>
    </w:p>
    <w:p w14:paraId="3F40A68B" w14:textId="2E41F25F" w:rsidR="00D078EC" w:rsidRDefault="00D078EC" w:rsidP="00F62762">
      <w:pPr>
        <w:spacing w:line="480" w:lineRule="auto"/>
        <w:rPr>
          <w:rFonts w:ascii="Times New Roman" w:hAnsi="Times New Roman"/>
          <w:sz w:val="24"/>
          <w:szCs w:val="24"/>
        </w:rPr>
      </w:pPr>
    </w:p>
    <w:p w14:paraId="32FBF21E" w14:textId="068426F1" w:rsidR="00D078EC" w:rsidRDefault="00D078EC" w:rsidP="00F62762">
      <w:pPr>
        <w:spacing w:line="480" w:lineRule="auto"/>
        <w:rPr>
          <w:rFonts w:ascii="Times New Roman" w:hAnsi="Times New Roman"/>
          <w:sz w:val="24"/>
          <w:szCs w:val="24"/>
        </w:rPr>
      </w:pPr>
    </w:p>
    <w:p w14:paraId="16D6AE51" w14:textId="44EA06D5" w:rsidR="00D078EC" w:rsidRDefault="00D078EC" w:rsidP="00F62762">
      <w:pPr>
        <w:spacing w:line="480" w:lineRule="auto"/>
        <w:rPr>
          <w:rFonts w:ascii="Times New Roman" w:hAnsi="Times New Roman"/>
          <w:sz w:val="24"/>
          <w:szCs w:val="24"/>
        </w:rPr>
      </w:pPr>
    </w:p>
    <w:p w14:paraId="6114F610" w14:textId="7C30B819" w:rsidR="00D078EC" w:rsidRDefault="00D078EC" w:rsidP="00F62762">
      <w:pPr>
        <w:spacing w:line="480" w:lineRule="auto"/>
        <w:rPr>
          <w:rFonts w:ascii="Times New Roman" w:hAnsi="Times New Roman"/>
          <w:sz w:val="24"/>
          <w:szCs w:val="24"/>
        </w:rPr>
      </w:pPr>
    </w:p>
    <w:p w14:paraId="741393AF" w14:textId="2E15A37A" w:rsidR="00D078EC" w:rsidRDefault="00D078EC" w:rsidP="00F62762">
      <w:pPr>
        <w:spacing w:line="480" w:lineRule="auto"/>
        <w:rPr>
          <w:rFonts w:ascii="Times New Roman" w:hAnsi="Times New Roman"/>
          <w:sz w:val="24"/>
          <w:szCs w:val="24"/>
        </w:rPr>
      </w:pPr>
    </w:p>
    <w:p w14:paraId="0F2D3F63" w14:textId="55E5780E" w:rsidR="00D078EC" w:rsidRDefault="00D078EC" w:rsidP="00F62762">
      <w:pPr>
        <w:spacing w:line="480" w:lineRule="auto"/>
        <w:rPr>
          <w:rFonts w:ascii="Times New Roman" w:hAnsi="Times New Roman"/>
          <w:sz w:val="24"/>
          <w:szCs w:val="24"/>
        </w:rPr>
      </w:pPr>
    </w:p>
    <w:p w14:paraId="5F3B88AD" w14:textId="09F73BA7" w:rsidR="00D078EC" w:rsidRDefault="00D078EC" w:rsidP="00F62762">
      <w:pPr>
        <w:spacing w:line="480" w:lineRule="auto"/>
        <w:rPr>
          <w:rFonts w:ascii="Times New Roman" w:hAnsi="Times New Roman"/>
          <w:sz w:val="24"/>
          <w:szCs w:val="24"/>
        </w:rPr>
      </w:pPr>
    </w:p>
    <w:p w14:paraId="6CB8313C" w14:textId="7145B425" w:rsidR="00D078EC" w:rsidRDefault="00D078EC" w:rsidP="00F62762">
      <w:pPr>
        <w:spacing w:line="480" w:lineRule="auto"/>
        <w:rPr>
          <w:rFonts w:ascii="Times New Roman" w:hAnsi="Times New Roman"/>
          <w:sz w:val="24"/>
          <w:szCs w:val="24"/>
        </w:rPr>
      </w:pPr>
    </w:p>
    <w:p w14:paraId="1A1CD845" w14:textId="5FA18709" w:rsidR="00D078EC" w:rsidRDefault="00D078EC" w:rsidP="00F62762">
      <w:pPr>
        <w:spacing w:line="480" w:lineRule="auto"/>
        <w:rPr>
          <w:rFonts w:ascii="Times New Roman" w:hAnsi="Times New Roman"/>
          <w:sz w:val="24"/>
          <w:szCs w:val="24"/>
        </w:rPr>
      </w:pPr>
    </w:p>
    <w:p w14:paraId="52C65868" w14:textId="1E3A7C74" w:rsidR="00D078EC" w:rsidRDefault="00D078EC" w:rsidP="00F62762">
      <w:pPr>
        <w:spacing w:line="480" w:lineRule="auto"/>
        <w:rPr>
          <w:rFonts w:ascii="Times New Roman" w:hAnsi="Times New Roman"/>
          <w:sz w:val="24"/>
          <w:szCs w:val="24"/>
        </w:rPr>
      </w:pPr>
    </w:p>
    <w:p w14:paraId="44C52C7B" w14:textId="5B484951" w:rsidR="00D078EC" w:rsidRDefault="00D078EC" w:rsidP="00F62762">
      <w:pPr>
        <w:spacing w:line="480" w:lineRule="auto"/>
        <w:rPr>
          <w:rFonts w:ascii="Times New Roman" w:hAnsi="Times New Roman"/>
          <w:sz w:val="24"/>
          <w:szCs w:val="24"/>
        </w:rPr>
      </w:pPr>
    </w:p>
    <w:p w14:paraId="7F319212" w14:textId="2BBDC117" w:rsidR="00D078EC" w:rsidRDefault="00D078EC" w:rsidP="00F62762">
      <w:pPr>
        <w:spacing w:line="480" w:lineRule="auto"/>
        <w:rPr>
          <w:rFonts w:ascii="Times New Roman" w:hAnsi="Times New Roman"/>
          <w:sz w:val="24"/>
          <w:szCs w:val="24"/>
        </w:rPr>
      </w:pPr>
    </w:p>
    <w:p w14:paraId="29A54F45" w14:textId="45DEE195" w:rsidR="00D078EC" w:rsidRDefault="00D078EC" w:rsidP="00F62762">
      <w:pPr>
        <w:spacing w:line="480" w:lineRule="auto"/>
        <w:rPr>
          <w:rFonts w:ascii="Times New Roman" w:hAnsi="Times New Roman"/>
          <w:sz w:val="24"/>
          <w:szCs w:val="24"/>
        </w:rPr>
      </w:pPr>
    </w:p>
    <w:p w14:paraId="794BA98B" w14:textId="77777777" w:rsidR="00120334" w:rsidRDefault="00120334" w:rsidP="002835EF">
      <w:pPr>
        <w:rPr>
          <w:rFonts w:ascii="Times New Roman" w:hAnsi="Times New Roman"/>
          <w:sz w:val="24"/>
          <w:szCs w:val="24"/>
        </w:rPr>
      </w:pPr>
    </w:p>
    <w:p w14:paraId="2B109A09" w14:textId="77777777" w:rsidR="00120334" w:rsidRDefault="00120334" w:rsidP="002835EF">
      <w:pPr>
        <w:rPr>
          <w:rFonts w:ascii="Times New Roman" w:hAnsi="Times New Roman"/>
          <w:sz w:val="24"/>
          <w:szCs w:val="24"/>
        </w:rPr>
      </w:pPr>
    </w:p>
    <w:p w14:paraId="5AD43045" w14:textId="66B4398C" w:rsidR="002835EF" w:rsidRDefault="002835EF" w:rsidP="002835EF">
      <w:pPr>
        <w:rPr>
          <w:rFonts w:ascii="Times New Roman" w:hAnsi="Times New Roman"/>
          <w:sz w:val="24"/>
          <w:szCs w:val="24"/>
        </w:rPr>
      </w:pPr>
      <w:r>
        <w:rPr>
          <w:rFonts w:ascii="Times New Roman" w:hAnsi="Times New Roman"/>
          <w:sz w:val="24"/>
          <w:szCs w:val="24"/>
        </w:rPr>
        <w:t>Appendix A:</w:t>
      </w:r>
    </w:p>
    <w:p w14:paraId="194CADB9" w14:textId="77777777" w:rsidR="002835EF" w:rsidRDefault="002835EF" w:rsidP="002835EF">
      <w:pPr>
        <w:jc w:val="center"/>
        <w:rPr>
          <w:rFonts w:ascii="Times New Roman" w:hAnsi="Times New Roman"/>
          <w:sz w:val="24"/>
          <w:szCs w:val="24"/>
        </w:rPr>
      </w:pPr>
      <w:r>
        <w:rPr>
          <w:rFonts w:ascii="Times New Roman" w:hAnsi="Times New Roman"/>
          <w:sz w:val="24"/>
          <w:szCs w:val="24"/>
        </w:rPr>
        <w:t>Similarities:</w:t>
      </w:r>
    </w:p>
    <w:p w14:paraId="2DB13FD7" w14:textId="77777777" w:rsidR="002835EF" w:rsidRDefault="002835EF" w:rsidP="002835EF">
      <w:pPr>
        <w:rPr>
          <w:rFonts w:ascii="Times New Roman" w:hAnsi="Times New Roman"/>
          <w:sz w:val="24"/>
          <w:szCs w:val="24"/>
        </w:rPr>
      </w:pPr>
      <w:r>
        <w:rPr>
          <w:rFonts w:ascii="Times New Roman" w:hAnsi="Times New Roman"/>
          <w:sz w:val="24"/>
          <w:szCs w:val="24"/>
        </w:rPr>
        <w:t>Counter-transference:</w:t>
      </w:r>
    </w:p>
    <w:p w14:paraId="03EAE656" w14:textId="77777777" w:rsidR="002835EF" w:rsidRDefault="002835EF" w:rsidP="002835E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Secondary Traumatic stress: A result of becoming traumatised by working with someone who has experienced trauma (Baird and Kracen, 2006), which could be argued to be reactive transference or allowing such traumatic exposure to negatively impact emotional reaction (Ensink et al. (2013).</w:t>
      </w:r>
    </w:p>
    <w:p w14:paraId="659332CD" w14:textId="77777777" w:rsidR="002835EF" w:rsidRDefault="002835EF" w:rsidP="002835E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Vicarious Trauma: This can be traumatic reaction to client presented information which (Trippany, Kress and Wilcoxon, 2004), which again could be argued to be a result of Reactive Transference.</w:t>
      </w:r>
    </w:p>
    <w:p w14:paraId="5B10E033" w14:textId="77777777" w:rsidR="002835EF" w:rsidRDefault="002835EF" w:rsidP="002835E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Compassion fatigue: This is where through use of empathy the therapist is exposing themselves to the trauma which can whittle down resources over time (Babbel, 2012) which could be argued to stem from an unhealthy use of Reflective Counter-Transference. Both take time to onset.</w:t>
      </w:r>
    </w:p>
    <w:p w14:paraId="3175FCCA" w14:textId="77777777" w:rsidR="002835EF" w:rsidRDefault="002835EF" w:rsidP="002835EF">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Burnout: Both take time to onset.</w:t>
      </w:r>
    </w:p>
    <w:p w14:paraId="166F9951" w14:textId="77777777" w:rsidR="002835EF" w:rsidRDefault="002835EF" w:rsidP="002835EF">
      <w:pPr>
        <w:rPr>
          <w:rFonts w:ascii="Times New Roman" w:hAnsi="Times New Roman"/>
          <w:sz w:val="24"/>
          <w:szCs w:val="24"/>
        </w:rPr>
      </w:pPr>
      <w:r>
        <w:rPr>
          <w:rFonts w:ascii="Times New Roman" w:hAnsi="Times New Roman"/>
          <w:sz w:val="24"/>
          <w:szCs w:val="24"/>
        </w:rPr>
        <w:t>Secondary Traumatic Stress:</w:t>
      </w:r>
    </w:p>
    <w:p w14:paraId="52597A49" w14:textId="77777777" w:rsidR="002835EF" w:rsidRDefault="002835EF" w:rsidP="002835E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Vicarious Trauma: They both involve becoming traumatised through a client that has experienced trauma (Trippany, Kress and Wilcoxon, 2004; Baird and Kracen, 2006). Both can have an almost instantaneous onset. Both exhibit symptoms similar to that of PTSD (Baird and Kracen, 2006; Lerias and Byrne 2013). </w:t>
      </w:r>
    </w:p>
    <w:p w14:paraId="4DB535C2" w14:textId="77777777" w:rsidR="002835EF" w:rsidRDefault="002835EF" w:rsidP="002835E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Compassion fatigue: Exposure to traumatic material detrimentally affects therapist (Babbel, 2012; Baird and Kracen, 2006). Symptoms very similar in terms of sleep disruption, avoidance of activities, feeling helpless, withdrawal and fatigue (Carter, 2014; ACF, 2006). </w:t>
      </w:r>
    </w:p>
    <w:p w14:paraId="3BDC3B41" w14:textId="77777777" w:rsidR="002835EF" w:rsidRDefault="002835EF" w:rsidP="002835E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Burnout: The symptoms would appear to be similar with depersonalisation and lack of achievement that could be described as being quite apathetic with emotional exhaustion already well documented in this literature as a symptom of Secondary Traumatic Stress (BACP, 2017; ACF, 2006).</w:t>
      </w:r>
    </w:p>
    <w:p w14:paraId="0AD9F60C" w14:textId="77777777" w:rsidR="002835EF" w:rsidRDefault="002835EF" w:rsidP="002835EF">
      <w:pPr>
        <w:rPr>
          <w:rFonts w:ascii="Times New Roman" w:hAnsi="Times New Roman"/>
          <w:sz w:val="24"/>
          <w:szCs w:val="24"/>
        </w:rPr>
      </w:pPr>
      <w:r>
        <w:rPr>
          <w:rFonts w:ascii="Times New Roman" w:hAnsi="Times New Roman"/>
          <w:sz w:val="24"/>
          <w:szCs w:val="24"/>
        </w:rPr>
        <w:t>Vicarious Trauma:</w:t>
      </w:r>
    </w:p>
    <w:p w14:paraId="66C0DE22" w14:textId="78BCCF9C" w:rsidR="002835EF" w:rsidRDefault="002835EF" w:rsidP="002835E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Compassion Fatigue: Exposure to traumatic material detrimentally affects therapist (Babbel, 2012; Trippany, Kress and Wilcoxon, 2004). Symptoms such as avoidance both emotionally an</w:t>
      </w:r>
      <w:r w:rsidR="005E32C8">
        <w:rPr>
          <w:rFonts w:ascii="Times New Roman" w:hAnsi="Times New Roman" w:cs="Times New Roman"/>
          <w:sz w:val="24"/>
          <w:szCs w:val="24"/>
        </w:rPr>
        <w:t>d</w:t>
      </w:r>
      <w:r>
        <w:rPr>
          <w:rFonts w:ascii="Times New Roman" w:hAnsi="Times New Roman" w:cs="Times New Roman"/>
          <w:sz w:val="24"/>
          <w:szCs w:val="24"/>
        </w:rPr>
        <w:t xml:space="preserve"> in terms of activities and increased anxiety and arousal which includes sleep deprivation and lack of focus (Lerias and Byrne, 2003; Carter, 2014).</w:t>
      </w:r>
    </w:p>
    <w:p w14:paraId="1016ABE6" w14:textId="77777777" w:rsidR="002835EF" w:rsidRDefault="002835EF" w:rsidP="002835E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Burnout: The symptoms could be described as sharing similar characteristics. In this case depersonalisation can be a way of avoiding stimuli that may trigger the reliving of a specific trauma, very similar to what may occur to someone who has PTSD (BACP, 2017; Lerias and Byrne, 2003). Lack of achievement and the depersonalisation may also be impairing towards a therapist’s everyday functioning which again would fall under a similarity in terms of the two terms symptomology (BACP, 2017; Lerias and Byrne, 2003). Both could be argued to have similar predictors such as loss of control, trust needs (through organisational conflict) and esteem needs which could stem from a lack of suitable reward or reassurance.</w:t>
      </w:r>
    </w:p>
    <w:p w14:paraId="50CD5F76" w14:textId="77777777" w:rsidR="002835EF" w:rsidRDefault="002835EF" w:rsidP="002835EF">
      <w:pPr>
        <w:rPr>
          <w:rFonts w:ascii="Times New Roman" w:hAnsi="Times New Roman"/>
          <w:sz w:val="24"/>
          <w:szCs w:val="24"/>
        </w:rPr>
      </w:pPr>
      <w:r>
        <w:rPr>
          <w:rFonts w:ascii="Times New Roman" w:hAnsi="Times New Roman"/>
          <w:sz w:val="24"/>
          <w:szCs w:val="24"/>
        </w:rPr>
        <w:lastRenderedPageBreak/>
        <w:t>Compassion Fatigue</w:t>
      </w:r>
    </w:p>
    <w:p w14:paraId="71D40197" w14:textId="77777777" w:rsidR="002835EF" w:rsidRDefault="002835EF" w:rsidP="002835EF">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Burnout: Both are accumulative in nature in terms of exposure exceeding the therapist’s resources to cope (BACP, 2017; Babbel, 2012). In terms of symptomology there are similarities in terms of mental and physical exhaustion, hopelessness (which could come from a perception of having a lack of achievement) and depersonalisation which could take the form of unhealthy perceptions of the client from the perspective of the therapist (Lerias and Byrne, 2003; BACP, 2017).</w:t>
      </w:r>
    </w:p>
    <w:p w14:paraId="6D4DE1E2" w14:textId="77777777" w:rsidR="002835EF" w:rsidRDefault="002835EF" w:rsidP="002835EF">
      <w:pPr>
        <w:jc w:val="center"/>
        <w:rPr>
          <w:rFonts w:ascii="Times New Roman" w:hAnsi="Times New Roman"/>
          <w:sz w:val="24"/>
          <w:szCs w:val="24"/>
        </w:rPr>
      </w:pPr>
      <w:r>
        <w:rPr>
          <w:rFonts w:ascii="Times New Roman" w:hAnsi="Times New Roman"/>
          <w:sz w:val="24"/>
          <w:szCs w:val="24"/>
        </w:rPr>
        <w:t>Differences</w:t>
      </w:r>
    </w:p>
    <w:p w14:paraId="5FDF87D2" w14:textId="77777777" w:rsidR="002835EF" w:rsidRDefault="002835EF" w:rsidP="002835EF">
      <w:pPr>
        <w:rPr>
          <w:rFonts w:ascii="Times New Roman" w:hAnsi="Times New Roman"/>
          <w:sz w:val="24"/>
          <w:szCs w:val="24"/>
        </w:rPr>
      </w:pPr>
      <w:r>
        <w:rPr>
          <w:rFonts w:ascii="Times New Roman" w:hAnsi="Times New Roman"/>
          <w:sz w:val="24"/>
          <w:szCs w:val="24"/>
        </w:rPr>
        <w:t>Counter-Transference:</w:t>
      </w:r>
    </w:p>
    <w:p w14:paraId="1D6A72B6" w14:textId="77777777" w:rsidR="002835EF" w:rsidRDefault="002835EF" w:rsidP="002835E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Secondary Traumatic Stress: Counter-Transference is more theoretical in nature and thus difficult to quantify empirically (Ensink et al., 2013). Counter-Transference can have the potential to be used effectively within the therapeutic relationship. Secondary Traumatic Stress is more identifiable through symptomology (Baird and Kracen, 2006). Counter-Transference can be seen as a process rather than a result. Counter-Transference can take place as a result of unresolved issues whereas traumatisation can be just an exposure to traumatic stimuli (Dass-Brailsford, 2007).</w:t>
      </w:r>
    </w:p>
    <w:p w14:paraId="17BF676B" w14:textId="77777777" w:rsidR="002835EF" w:rsidRDefault="002835EF" w:rsidP="002835E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Vicarious trauma: Again Counter-Transference if more theoretical in nature and difficult to quantify empirically (Ensink et al., 2013). Counter-Transference can be used effectively within the therapeutic relationship. Vicarious trauma has a more identifiable symptomology (Trippany, Kress and Wilcoxon, 2004). Counter-Transference can be seen as a process rather than a result.</w:t>
      </w:r>
    </w:p>
    <w:p w14:paraId="24EF294C" w14:textId="77777777" w:rsidR="002835EF" w:rsidRDefault="002835EF" w:rsidP="002835E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Compassion Fatigue: Counter-Transference more theoretical in nature with empirical issues (Ensink et al., 2013). Counter-Transference can theoretically be used positively within the therapeutic relationship (Berzoff and Kita, 2010). Compassion fatigue is more symptom oriented. Counter-Transference can be seen as a psychological process (Ensink et al., 2013) rather than a resulting condition. </w:t>
      </w:r>
    </w:p>
    <w:p w14:paraId="06100FA5" w14:textId="77777777" w:rsidR="002835EF" w:rsidRDefault="002835EF" w:rsidP="002835E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Burnout: Counter-Transference is theoretical in nature (Ensink et al., 2013). Counter-Transference can be applied positively theoretically. Burnout again is more symptom based. Counter-Transference again is more of a process than Burnout may be considered to be which focuses more on the symptoms that develop as a result of lowered resources due to varying factors (BACP, 2017). </w:t>
      </w:r>
    </w:p>
    <w:p w14:paraId="3134E7E9" w14:textId="77777777" w:rsidR="002835EF" w:rsidRDefault="002835EF" w:rsidP="002835EF">
      <w:pPr>
        <w:rPr>
          <w:rFonts w:ascii="Times New Roman" w:hAnsi="Times New Roman"/>
          <w:sz w:val="24"/>
          <w:szCs w:val="24"/>
        </w:rPr>
      </w:pPr>
      <w:r>
        <w:rPr>
          <w:rFonts w:ascii="Times New Roman" w:hAnsi="Times New Roman"/>
          <w:sz w:val="24"/>
          <w:szCs w:val="24"/>
        </w:rPr>
        <w:t>Secondary Traumatic Stress:</w:t>
      </w:r>
    </w:p>
    <w:p w14:paraId="55B1AD9C" w14:textId="77777777" w:rsidR="002835EF" w:rsidRDefault="002835EF" w:rsidP="002835E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Vicarious Trauma: Vicarious trauma is more cognitive in nature (Baird and Kracen, 2006). </w:t>
      </w:r>
    </w:p>
    <w:p w14:paraId="1C5E1CF4" w14:textId="77777777" w:rsidR="002835EF" w:rsidRDefault="002835EF" w:rsidP="002835E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Compassion Fatigue: Compassion fatigue can take place over time (Babbel 2012) whereas Secondary Traumatic Stress can be instantaneous (Baird and Kracen, 2006).</w:t>
      </w:r>
    </w:p>
    <w:p w14:paraId="618989F7" w14:textId="77777777" w:rsidR="002835EF" w:rsidRDefault="002835EF" w:rsidP="002835E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Burnout: Burnout takes place over time (BACP, 2017) whereas Secondary Traumatic Stress can be instantaneous (Baird and Kracen, 2006).</w:t>
      </w:r>
    </w:p>
    <w:p w14:paraId="747EB3F3" w14:textId="77777777" w:rsidR="002835EF" w:rsidRDefault="002835EF" w:rsidP="002835EF">
      <w:pPr>
        <w:rPr>
          <w:rFonts w:ascii="Times New Roman" w:hAnsi="Times New Roman"/>
          <w:sz w:val="24"/>
          <w:szCs w:val="24"/>
        </w:rPr>
      </w:pPr>
      <w:r>
        <w:rPr>
          <w:rFonts w:ascii="Times New Roman" w:hAnsi="Times New Roman"/>
          <w:sz w:val="24"/>
          <w:szCs w:val="24"/>
        </w:rPr>
        <w:t>Vicarious Trauma:</w:t>
      </w:r>
    </w:p>
    <w:p w14:paraId="3BCA6EB5" w14:textId="77777777" w:rsidR="002835EF" w:rsidRDefault="002835EF" w:rsidP="002835E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Compassion fatigue: Compassion fatigue can take place over time (Babbel 2012), whereas Vicarious Trauma can be a sudden traumatisation (Trippany, Kress and Wilcoxon, 2004).</w:t>
      </w:r>
    </w:p>
    <w:p w14:paraId="6005F24A" w14:textId="77777777" w:rsidR="002835EF" w:rsidRDefault="002835EF" w:rsidP="002835E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Burnout: Vicarious Trauma can be instantaneous and be caused by a state of preoccupation and tension whereas Burnout is a build up over time (ACA, 2019).</w:t>
      </w:r>
    </w:p>
    <w:p w14:paraId="5F2CE73C" w14:textId="77777777" w:rsidR="002835EF" w:rsidRDefault="002835EF" w:rsidP="002835EF">
      <w:pPr>
        <w:rPr>
          <w:rFonts w:ascii="Times New Roman" w:hAnsi="Times New Roman"/>
          <w:sz w:val="24"/>
          <w:szCs w:val="24"/>
        </w:rPr>
      </w:pPr>
      <w:r>
        <w:rPr>
          <w:rFonts w:ascii="Times New Roman" w:hAnsi="Times New Roman"/>
          <w:sz w:val="24"/>
          <w:szCs w:val="24"/>
        </w:rPr>
        <w:t>Compassion fatigue:</w:t>
      </w:r>
    </w:p>
    <w:p w14:paraId="4D43FE7B" w14:textId="2F620A63" w:rsidR="00BD1BF3" w:rsidRPr="002835EF" w:rsidRDefault="002835EF" w:rsidP="002835EF">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lastRenderedPageBreak/>
        <w:t>Burnout: Compassion Fatigue can be suggested to arise from long term exposure to emotionally difficult stimuli or whereas Burnout can arise from a state of exhaustion culminating in an inability to cope within one’s own environment (Potter et al., 2010)</w:t>
      </w:r>
      <w:r w:rsidR="003873A4">
        <w:rPr>
          <w:rFonts w:ascii="Times New Roman" w:hAnsi="Times New Roman" w:cs="Times New Roman"/>
          <w:sz w:val="24"/>
          <w:szCs w:val="24"/>
        </w:rPr>
        <w:t>.</w:t>
      </w:r>
    </w:p>
    <w:sectPr w:rsidR="00BD1BF3" w:rsidRPr="002835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90E28"/>
    <w:multiLevelType w:val="hybridMultilevel"/>
    <w:tmpl w:val="9D58D5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217292"/>
    <w:multiLevelType w:val="hybridMultilevel"/>
    <w:tmpl w:val="39AE3A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8BD598B"/>
    <w:multiLevelType w:val="hybridMultilevel"/>
    <w:tmpl w:val="01A67E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BBF13B6"/>
    <w:multiLevelType w:val="hybridMultilevel"/>
    <w:tmpl w:val="7ED88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E4C5F93"/>
    <w:multiLevelType w:val="hybridMultilevel"/>
    <w:tmpl w:val="C56E8B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3893B27"/>
    <w:multiLevelType w:val="hybridMultilevel"/>
    <w:tmpl w:val="B7A6EB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BCA676A"/>
    <w:multiLevelType w:val="hybridMultilevel"/>
    <w:tmpl w:val="48C4F0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A8219D5"/>
    <w:multiLevelType w:val="hybridMultilevel"/>
    <w:tmpl w:val="48961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BC743B0"/>
    <w:multiLevelType w:val="hybridMultilevel"/>
    <w:tmpl w:val="DC3ED9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A1B515C"/>
    <w:multiLevelType w:val="hybridMultilevel"/>
    <w:tmpl w:val="4F1E9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5493B90"/>
    <w:multiLevelType w:val="hybridMultilevel"/>
    <w:tmpl w:val="679AF2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8E4249C"/>
    <w:multiLevelType w:val="hybridMultilevel"/>
    <w:tmpl w:val="784EC2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4"/>
  </w:num>
  <w:num w:numId="4">
    <w:abstractNumId w:val="2"/>
  </w:num>
  <w:num w:numId="5">
    <w:abstractNumId w:val="2"/>
  </w:num>
  <w:num w:numId="6">
    <w:abstractNumId w:val="9"/>
  </w:num>
  <w:num w:numId="7">
    <w:abstractNumId w:val="10"/>
  </w:num>
  <w:num w:numId="8">
    <w:abstractNumId w:val="8"/>
  </w:num>
  <w:num w:numId="9">
    <w:abstractNumId w:val="0"/>
  </w:num>
  <w:num w:numId="10">
    <w:abstractNumId w:val="1"/>
  </w:num>
  <w:num w:numId="11">
    <w:abstractNumId w:val="7"/>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BF3"/>
    <w:rsid w:val="000116BA"/>
    <w:rsid w:val="00044D67"/>
    <w:rsid w:val="000A61AF"/>
    <w:rsid w:val="000E0E7C"/>
    <w:rsid w:val="00120334"/>
    <w:rsid w:val="001320DA"/>
    <w:rsid w:val="0016493C"/>
    <w:rsid w:val="00176CD4"/>
    <w:rsid w:val="001D2A06"/>
    <w:rsid w:val="00224188"/>
    <w:rsid w:val="002330A6"/>
    <w:rsid w:val="00254763"/>
    <w:rsid w:val="002835EF"/>
    <w:rsid w:val="002F0066"/>
    <w:rsid w:val="002F261E"/>
    <w:rsid w:val="00310B40"/>
    <w:rsid w:val="00360AE6"/>
    <w:rsid w:val="003873A4"/>
    <w:rsid w:val="00387C0A"/>
    <w:rsid w:val="00400C0E"/>
    <w:rsid w:val="004373AD"/>
    <w:rsid w:val="004A154F"/>
    <w:rsid w:val="004A3C81"/>
    <w:rsid w:val="004D1FB5"/>
    <w:rsid w:val="005515D2"/>
    <w:rsid w:val="00567739"/>
    <w:rsid w:val="00584E61"/>
    <w:rsid w:val="005E32C8"/>
    <w:rsid w:val="0062588F"/>
    <w:rsid w:val="0062665F"/>
    <w:rsid w:val="00632267"/>
    <w:rsid w:val="006671C1"/>
    <w:rsid w:val="00676258"/>
    <w:rsid w:val="006D43C7"/>
    <w:rsid w:val="0070669D"/>
    <w:rsid w:val="00794FA8"/>
    <w:rsid w:val="007C7D60"/>
    <w:rsid w:val="007E2FFF"/>
    <w:rsid w:val="00802521"/>
    <w:rsid w:val="00867208"/>
    <w:rsid w:val="008F24D1"/>
    <w:rsid w:val="009140AF"/>
    <w:rsid w:val="00941804"/>
    <w:rsid w:val="00942793"/>
    <w:rsid w:val="009557BD"/>
    <w:rsid w:val="009C27E1"/>
    <w:rsid w:val="009F72B2"/>
    <w:rsid w:val="00A23115"/>
    <w:rsid w:val="00A94A5F"/>
    <w:rsid w:val="00AD3A34"/>
    <w:rsid w:val="00AE6D97"/>
    <w:rsid w:val="00B13882"/>
    <w:rsid w:val="00B225B5"/>
    <w:rsid w:val="00B27BE0"/>
    <w:rsid w:val="00B321D2"/>
    <w:rsid w:val="00B67765"/>
    <w:rsid w:val="00B67D25"/>
    <w:rsid w:val="00B81605"/>
    <w:rsid w:val="00BD1BF3"/>
    <w:rsid w:val="00C17257"/>
    <w:rsid w:val="00C201F5"/>
    <w:rsid w:val="00C36820"/>
    <w:rsid w:val="00C74800"/>
    <w:rsid w:val="00CE726C"/>
    <w:rsid w:val="00D078EC"/>
    <w:rsid w:val="00D40D86"/>
    <w:rsid w:val="00D5546B"/>
    <w:rsid w:val="00D60DF7"/>
    <w:rsid w:val="00D63B73"/>
    <w:rsid w:val="00DE049F"/>
    <w:rsid w:val="00DE63B7"/>
    <w:rsid w:val="00E1428A"/>
    <w:rsid w:val="00E335E8"/>
    <w:rsid w:val="00EB32B9"/>
    <w:rsid w:val="00EC4407"/>
    <w:rsid w:val="00ED5BCA"/>
    <w:rsid w:val="00EE6676"/>
    <w:rsid w:val="00F3301A"/>
    <w:rsid w:val="00F40A05"/>
    <w:rsid w:val="00F5237B"/>
    <w:rsid w:val="00F62762"/>
    <w:rsid w:val="00F6330B"/>
    <w:rsid w:val="00F91F26"/>
    <w:rsid w:val="00F95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C4C9B"/>
  <w15:chartTrackingRefBased/>
  <w15:docId w15:val="{9261B103-8D0D-4528-827C-72B1B8150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BF3"/>
    <w:pPr>
      <w:spacing w:after="0" w:line="240" w:lineRule="auto"/>
    </w:pPr>
    <w:rPr>
      <w:rFonts w:ascii="Arial" w:eastAsia="Times New Roman" w:hAnsi="Arial"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BD1BF3"/>
    <w:rPr>
      <w:lang w:val="x-none" w:eastAsia="x-none"/>
    </w:rPr>
  </w:style>
  <w:style w:type="character" w:customStyle="1" w:styleId="CommentTextChar">
    <w:name w:val="Comment Text Char"/>
    <w:basedOn w:val="DefaultParagraphFont"/>
    <w:link w:val="CommentText"/>
    <w:uiPriority w:val="99"/>
    <w:rsid w:val="00BD1BF3"/>
    <w:rPr>
      <w:rFonts w:ascii="Arial" w:eastAsia="Times New Roman" w:hAnsi="Arial" w:cs="Times New Roman"/>
      <w:sz w:val="20"/>
      <w:szCs w:val="20"/>
      <w:lang w:val="x-none" w:eastAsia="x-none"/>
    </w:rPr>
  </w:style>
  <w:style w:type="paragraph" w:styleId="ListParagraph">
    <w:name w:val="List Paragraph"/>
    <w:basedOn w:val="Normal"/>
    <w:uiPriority w:val="34"/>
    <w:qFormat/>
    <w:rsid w:val="00BD1BF3"/>
    <w:pPr>
      <w:spacing w:after="160" w:line="256" w:lineRule="auto"/>
      <w:ind w:left="720"/>
      <w:contextualSpacing/>
    </w:pPr>
    <w:rPr>
      <w:rFonts w:asciiTheme="minorHAnsi" w:eastAsiaTheme="minorHAnsi" w:hAnsiTheme="minorHAnsi" w:cstheme="minorBidi"/>
      <w:sz w:val="22"/>
      <w:szCs w:val="22"/>
      <w:lang w:eastAsia="en-US"/>
    </w:rPr>
  </w:style>
  <w:style w:type="character" w:styleId="Hyperlink">
    <w:name w:val="Hyperlink"/>
    <w:rsid w:val="00D078EC"/>
    <w:rPr>
      <w:color w:val="0000FF"/>
      <w:u w:val="single"/>
    </w:rPr>
  </w:style>
  <w:style w:type="character" w:styleId="Emphasis">
    <w:name w:val="Emphasis"/>
    <w:basedOn w:val="DefaultParagraphFont"/>
    <w:uiPriority w:val="20"/>
    <w:qFormat/>
    <w:rsid w:val="00D078EC"/>
    <w:rPr>
      <w:i/>
      <w:iCs/>
    </w:rPr>
  </w:style>
  <w:style w:type="character" w:customStyle="1" w:styleId="ws45">
    <w:name w:val="ws45"/>
    <w:basedOn w:val="DefaultParagraphFont"/>
    <w:rsid w:val="00D078EC"/>
  </w:style>
  <w:style w:type="character" w:styleId="FollowedHyperlink">
    <w:name w:val="FollowedHyperlink"/>
    <w:basedOn w:val="DefaultParagraphFont"/>
    <w:uiPriority w:val="99"/>
    <w:semiHidden/>
    <w:unhideWhenUsed/>
    <w:rsid w:val="00D078EC"/>
    <w:rPr>
      <w:color w:val="954F72" w:themeColor="followedHyperlink"/>
      <w:u w:val="single"/>
    </w:rPr>
  </w:style>
  <w:style w:type="character" w:styleId="CommentReference">
    <w:name w:val="annotation reference"/>
    <w:basedOn w:val="DefaultParagraphFont"/>
    <w:uiPriority w:val="99"/>
    <w:semiHidden/>
    <w:unhideWhenUsed/>
    <w:rsid w:val="005515D2"/>
    <w:rPr>
      <w:sz w:val="16"/>
      <w:szCs w:val="16"/>
    </w:rPr>
  </w:style>
  <w:style w:type="paragraph" w:styleId="CommentSubject">
    <w:name w:val="annotation subject"/>
    <w:basedOn w:val="CommentText"/>
    <w:next w:val="CommentText"/>
    <w:link w:val="CommentSubjectChar"/>
    <w:uiPriority w:val="99"/>
    <w:semiHidden/>
    <w:unhideWhenUsed/>
    <w:rsid w:val="005515D2"/>
    <w:rPr>
      <w:b/>
      <w:bCs/>
      <w:lang w:val="en-GB" w:eastAsia="en-GB"/>
    </w:rPr>
  </w:style>
  <w:style w:type="character" w:customStyle="1" w:styleId="CommentSubjectChar">
    <w:name w:val="Comment Subject Char"/>
    <w:basedOn w:val="CommentTextChar"/>
    <w:link w:val="CommentSubject"/>
    <w:uiPriority w:val="99"/>
    <w:semiHidden/>
    <w:rsid w:val="005515D2"/>
    <w:rPr>
      <w:rFonts w:ascii="Arial" w:eastAsia="Times New Roman" w:hAnsi="Arial" w:cs="Times New Roman"/>
      <w:b/>
      <w:bCs/>
      <w:sz w:val="20"/>
      <w:szCs w:val="20"/>
      <w:lang w:val="x-none" w:eastAsia="en-GB"/>
    </w:rPr>
  </w:style>
  <w:style w:type="paragraph" w:styleId="BalloonText">
    <w:name w:val="Balloon Text"/>
    <w:basedOn w:val="Normal"/>
    <w:link w:val="BalloonTextChar"/>
    <w:uiPriority w:val="99"/>
    <w:semiHidden/>
    <w:unhideWhenUsed/>
    <w:rsid w:val="005515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5D2"/>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01151">
      <w:bodyDiv w:val="1"/>
      <w:marLeft w:val="0"/>
      <w:marRight w:val="0"/>
      <w:marTop w:val="0"/>
      <w:marBottom w:val="0"/>
      <w:divBdr>
        <w:top w:val="none" w:sz="0" w:space="0" w:color="auto"/>
        <w:left w:val="none" w:sz="0" w:space="0" w:color="auto"/>
        <w:bottom w:val="none" w:sz="0" w:space="0" w:color="auto"/>
        <w:right w:val="none" w:sz="0" w:space="0" w:color="auto"/>
      </w:divBdr>
    </w:div>
    <w:div w:id="1191336652">
      <w:bodyDiv w:val="1"/>
      <w:marLeft w:val="0"/>
      <w:marRight w:val="0"/>
      <w:marTop w:val="0"/>
      <w:marBottom w:val="0"/>
      <w:divBdr>
        <w:top w:val="none" w:sz="0" w:space="0" w:color="auto"/>
        <w:left w:val="none" w:sz="0" w:space="0" w:color="auto"/>
        <w:bottom w:val="none" w:sz="0" w:space="0" w:color="auto"/>
        <w:right w:val="none" w:sz="0" w:space="0" w:color="auto"/>
      </w:divBdr>
    </w:div>
    <w:div w:id="1293707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gb/blog/somatic-psychology/201207/compassion-fatigue" TargetMode="External"/><Relationship Id="rId13" Type="http://schemas.openxmlformats.org/officeDocument/2006/relationships/hyperlink" Target="https://doi.org/10.1176/appi.psychotherapy.2007.61.4.351" TargetMode="External"/><Relationship Id="rId18" Type="http://schemas.openxmlformats.org/officeDocument/2006/relationships/hyperlink" Target="https://doi.org/10.1371/journal.pcbi.1003149" TargetMode="External"/><Relationship Id="rId3" Type="http://schemas.openxmlformats.org/officeDocument/2006/relationships/styles" Target="styles.xml"/><Relationship Id="rId21" Type="http://schemas.openxmlformats.org/officeDocument/2006/relationships/hyperlink" Target="https://psycnet.apa.org/doi/10.1037/trm0000116" TargetMode="External"/><Relationship Id="rId7" Type="http://schemas.openxmlformats.org/officeDocument/2006/relationships/hyperlink" Target="https://aifs.gov.au/publications/feeling-heavy/what-vicarious-trauma" TargetMode="External"/><Relationship Id="rId12" Type="http://schemas.openxmlformats.org/officeDocument/2006/relationships/hyperlink" Target="https://www.psychologytoday.com/gb/blog/high-octane-women/201407/are-you-suffering-compassion-fatigue" TargetMode="External"/><Relationship Id="rId17" Type="http://schemas.openxmlformats.org/officeDocument/2006/relationships/hyperlink" Target="https://www.macmillan.org.uk/information-and-support/coping/at-the-end-of-life/coping-with-bereavement/symptoms-of-grief.html" TargetMode="External"/><Relationship Id="rId2" Type="http://schemas.openxmlformats.org/officeDocument/2006/relationships/numbering" Target="numbering.xml"/><Relationship Id="rId16" Type="http://schemas.openxmlformats.org/officeDocument/2006/relationships/hyperlink" Target="https://doi.org/10.1002/smi.969" TargetMode="External"/><Relationship Id="rId20" Type="http://schemas.openxmlformats.org/officeDocument/2006/relationships/hyperlink" Target="https://doi.org/10.1002/j.1556-6678.2004.tb00283.x" TargetMode="External"/><Relationship Id="rId1" Type="http://schemas.openxmlformats.org/officeDocument/2006/relationships/customXml" Target="../customXml/item1.xml"/><Relationship Id="rId6" Type="http://schemas.openxmlformats.org/officeDocument/2006/relationships/hyperlink" Target="https://ada.com/signs-of-burnout/" TargetMode="External"/><Relationship Id="rId11" Type="http://schemas.openxmlformats.org/officeDocument/2006/relationships/hyperlink" Target="https://link.springer.com/article/10.1007/s10615-010-0271-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77%2F0959354301114006" TargetMode="External"/><Relationship Id="rId23" Type="http://schemas.openxmlformats.org/officeDocument/2006/relationships/fontTable" Target="fontTable.xml"/><Relationship Id="rId10" Type="http://schemas.openxmlformats.org/officeDocument/2006/relationships/hyperlink" Target="https://www.bacp.co.uk/media/3103/bacp-ethical-framework-for-the-counselling-professions-2018.pdf" TargetMode="External"/><Relationship Id="rId19" Type="http://schemas.openxmlformats.org/officeDocument/2006/relationships/hyperlink" Target="https://doi.org/10.1080/10503307.2014.893068" TargetMode="External"/><Relationship Id="rId4" Type="http://schemas.openxmlformats.org/officeDocument/2006/relationships/settings" Target="settings.xml"/><Relationship Id="rId9" Type="http://schemas.openxmlformats.org/officeDocument/2006/relationships/hyperlink" Target="https://www.bacp.co.uk/bacp-journals/therapy-today/2017/november-2017/burnout/" TargetMode="External"/><Relationship Id="rId14" Type="http://schemas.openxmlformats.org/officeDocument/2006/relationships/hyperlink" Target="https://researchbriefings.parliament.uk/ResearchBriefing/Summary/SN06988" TargetMode="External"/><Relationship Id="rId22" Type="http://schemas.openxmlformats.org/officeDocument/2006/relationships/hyperlink" Target="https://www.mentalhealthtoday.co.uk/news/awareness/rise-in-demand-for-private-counsellors-as-patients-say-nhs-waiting-lists-are-too-l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C6EC4-2D0F-4E31-8445-D0508E355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53</Pages>
  <Words>16028</Words>
  <Characters>91366</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Nicholls</dc:creator>
  <cp:keywords/>
  <dc:description/>
  <cp:lastModifiedBy>Chris Nicholls</cp:lastModifiedBy>
  <cp:revision>2</cp:revision>
  <dcterms:created xsi:type="dcterms:W3CDTF">2020-03-04T22:53:00Z</dcterms:created>
  <dcterms:modified xsi:type="dcterms:W3CDTF">2020-03-04T22:53:00Z</dcterms:modified>
</cp:coreProperties>
</file>