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20B" w:rsidRPr="00A47621" w:rsidRDefault="0038520B" w:rsidP="0038520B">
      <w:pPr>
        <w:rPr>
          <w:rFonts w:ascii="Times New Roman" w:hAnsi="Times New Roman" w:cs="Times New Roman"/>
          <w:sz w:val="24"/>
          <w:szCs w:val="24"/>
        </w:rPr>
      </w:pPr>
      <w:permStart w:id="2102198768" w:edGrp="everyone"/>
      <w:r>
        <w:rPr>
          <w:rFonts w:ascii="Times New Roman" w:hAnsi="Times New Roman" w:cs="Times New Roman"/>
          <w:noProof/>
          <w:sz w:val="24"/>
          <w:szCs w:val="24"/>
        </w:rPr>
        <w:drawing>
          <wp:inline distT="0" distB="0" distL="0" distR="0" wp14:anchorId="6985F5FD" wp14:editId="533ADCE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2102198768"/>
    </w:p>
    <w:p w:rsidR="0038520B" w:rsidRPr="00A47621" w:rsidRDefault="0038520B" w:rsidP="0038520B">
      <w:pPr>
        <w:rPr>
          <w:rFonts w:ascii="Times New Roman" w:hAnsi="Times New Roman" w:cs="Times New Roman"/>
          <w:sz w:val="24"/>
          <w:szCs w:val="24"/>
        </w:rPr>
      </w:pPr>
    </w:p>
    <w:p w:rsidR="0038520B" w:rsidRPr="00A47621" w:rsidRDefault="0038520B" w:rsidP="0038520B">
      <w:pPr>
        <w:rPr>
          <w:rFonts w:ascii="Times New Roman" w:hAnsi="Times New Roman" w:cs="Times New Roman"/>
          <w:sz w:val="24"/>
          <w:szCs w:val="24"/>
        </w:rPr>
      </w:pPr>
    </w:p>
    <w:p w:rsidR="0038520B" w:rsidRPr="00F927A1" w:rsidRDefault="0038520B" w:rsidP="0038520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38520B" w:rsidRPr="0085230E" w:rsidRDefault="0038520B" w:rsidP="0038520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Pr="00F927A1" w:rsidRDefault="0038520B" w:rsidP="003852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38520B" w:rsidRDefault="0038520B" w:rsidP="0038520B">
      <w:pPr>
        <w:overflowPunct/>
        <w:autoSpaceDE/>
        <w:autoSpaceDN/>
        <w:adjustRightInd/>
        <w:ind w:right="-957"/>
        <w:textAlignment w:val="auto"/>
        <w:rPr>
          <w:rFonts w:ascii="Times New Roman" w:hAnsi="Times New Roman" w:cs="Times New Roman"/>
          <w:b/>
          <w:color w:val="auto"/>
          <w:sz w:val="48"/>
        </w:rPr>
      </w:pPr>
    </w:p>
    <w:p w:rsidR="0038520B" w:rsidRPr="00F927A1" w:rsidRDefault="0038520B" w:rsidP="0038520B">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8520B" w:rsidRPr="005D3F07" w:rsidTr="003F5222">
        <w:tc>
          <w:tcPr>
            <w:tcW w:w="10368" w:type="dxa"/>
            <w:shd w:val="clear" w:color="auto" w:fill="auto"/>
          </w:tcPr>
          <w:p w:rsidR="0038520B" w:rsidRDefault="0038520B" w:rsidP="003F522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Claire Trevor</w:t>
            </w:r>
          </w:p>
          <w:p w:rsidR="0038520B" w:rsidRDefault="0038520B" w:rsidP="003F5222">
            <w:pPr>
              <w:overflowPunct/>
              <w:autoSpaceDE/>
              <w:autoSpaceDN/>
              <w:adjustRightInd/>
              <w:ind w:right="-957"/>
              <w:textAlignment w:val="auto"/>
              <w:rPr>
                <w:rFonts w:ascii="Times New Roman" w:hAnsi="Times New Roman" w:cs="Times New Roman"/>
                <w:b/>
                <w:color w:val="auto"/>
                <w:sz w:val="48"/>
              </w:rPr>
            </w:pPr>
          </w:p>
          <w:p w:rsidR="0038520B" w:rsidRDefault="0038520B" w:rsidP="003F522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rsidR="0038520B" w:rsidRDefault="0038520B" w:rsidP="003F5222">
            <w:pPr>
              <w:overflowPunct/>
              <w:autoSpaceDE/>
              <w:autoSpaceDN/>
              <w:adjustRightInd/>
              <w:ind w:right="-957"/>
              <w:textAlignment w:val="auto"/>
              <w:rPr>
                <w:rFonts w:ascii="Times New Roman" w:hAnsi="Times New Roman" w:cs="Times New Roman"/>
                <w:b/>
                <w:color w:val="auto"/>
                <w:sz w:val="48"/>
              </w:rPr>
            </w:pPr>
          </w:p>
          <w:p w:rsidR="0038520B" w:rsidRDefault="0038520B" w:rsidP="003F522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1910760</w:t>
            </w:r>
          </w:p>
          <w:p w:rsidR="004D2AC1" w:rsidRDefault="004D2AC1" w:rsidP="003F5222">
            <w:pPr>
              <w:overflowPunct/>
              <w:autoSpaceDE/>
              <w:autoSpaceDN/>
              <w:adjustRightInd/>
              <w:ind w:right="-957"/>
              <w:textAlignment w:val="auto"/>
              <w:rPr>
                <w:rFonts w:ascii="Times New Roman" w:hAnsi="Times New Roman" w:cs="Times New Roman"/>
                <w:b/>
                <w:color w:val="auto"/>
                <w:sz w:val="48"/>
              </w:rPr>
            </w:pPr>
          </w:p>
          <w:p w:rsidR="003A4BCC" w:rsidRDefault="003A4BCC" w:rsidP="003F5222">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36"/>
                <w:szCs w:val="36"/>
              </w:rPr>
              <w:t xml:space="preserve">Please note : </w:t>
            </w:r>
            <w:r w:rsidR="004D2AC1" w:rsidRPr="003A4BCC">
              <w:rPr>
                <w:rFonts w:ascii="Times New Roman" w:hAnsi="Times New Roman" w:cs="Times New Roman"/>
                <w:b/>
                <w:color w:val="auto"/>
                <w:sz w:val="36"/>
                <w:szCs w:val="36"/>
              </w:rPr>
              <w:t xml:space="preserve">Resubmission of Task 2 </w:t>
            </w:r>
            <w:r>
              <w:rPr>
                <w:rFonts w:ascii="Times New Roman" w:hAnsi="Times New Roman" w:cs="Times New Roman"/>
                <w:b/>
                <w:color w:val="auto"/>
                <w:sz w:val="36"/>
                <w:szCs w:val="36"/>
              </w:rPr>
              <w:t xml:space="preserve">(section 3 of portfolio) </w:t>
            </w:r>
            <w:r w:rsidRPr="003A4BCC">
              <w:rPr>
                <w:rFonts w:ascii="Times New Roman" w:hAnsi="Times New Roman" w:cs="Times New Roman"/>
                <w:b/>
                <w:color w:val="auto"/>
                <w:sz w:val="36"/>
                <w:szCs w:val="36"/>
              </w:rPr>
              <w:t xml:space="preserve">– Fail </w:t>
            </w:r>
          </w:p>
          <w:p w:rsidR="003A4BCC" w:rsidRPr="003A4BCC" w:rsidRDefault="003A4BCC" w:rsidP="003F5222">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36"/>
                <w:szCs w:val="36"/>
              </w:rPr>
              <w:t xml:space="preserve">By </w:t>
            </w:r>
            <w:r w:rsidRPr="003A4BCC">
              <w:rPr>
                <w:rFonts w:ascii="Times New Roman" w:hAnsi="Times New Roman" w:cs="Times New Roman"/>
                <w:b/>
                <w:color w:val="auto"/>
                <w:sz w:val="36"/>
                <w:szCs w:val="36"/>
              </w:rPr>
              <w:t xml:space="preserve">University &amp; Task 4 </w:t>
            </w:r>
            <w:r>
              <w:rPr>
                <w:rFonts w:ascii="Times New Roman" w:hAnsi="Times New Roman" w:cs="Times New Roman"/>
                <w:b/>
                <w:color w:val="auto"/>
                <w:sz w:val="36"/>
                <w:szCs w:val="36"/>
              </w:rPr>
              <w:t xml:space="preserve">(section 5 of portfolio) </w:t>
            </w:r>
            <w:r w:rsidRPr="003A4BCC">
              <w:rPr>
                <w:rFonts w:ascii="Times New Roman" w:hAnsi="Times New Roman" w:cs="Times New Roman"/>
                <w:b/>
                <w:color w:val="auto"/>
                <w:sz w:val="36"/>
                <w:szCs w:val="36"/>
              </w:rPr>
              <w:t xml:space="preserve">– Fail by Reader. </w:t>
            </w:r>
          </w:p>
          <w:p w:rsidR="003A4BCC" w:rsidRDefault="003A4BCC" w:rsidP="003F5222">
            <w:pPr>
              <w:overflowPunct/>
              <w:autoSpaceDE/>
              <w:autoSpaceDN/>
              <w:adjustRightInd/>
              <w:ind w:right="-957"/>
              <w:textAlignment w:val="auto"/>
              <w:rPr>
                <w:rFonts w:ascii="Times New Roman" w:hAnsi="Times New Roman" w:cs="Times New Roman"/>
                <w:b/>
                <w:color w:val="auto"/>
                <w:sz w:val="48"/>
              </w:rPr>
            </w:pPr>
          </w:p>
          <w:p w:rsidR="0038520B" w:rsidRPr="005D3F07" w:rsidRDefault="0038520B" w:rsidP="003F5222">
            <w:pPr>
              <w:overflowPunct/>
              <w:autoSpaceDE/>
              <w:autoSpaceDN/>
              <w:adjustRightInd/>
              <w:ind w:right="-957"/>
              <w:textAlignment w:val="auto"/>
              <w:rPr>
                <w:rFonts w:ascii="Times New Roman" w:hAnsi="Times New Roman" w:cs="Times New Roman"/>
                <w:b/>
                <w:color w:val="auto"/>
                <w:sz w:val="48"/>
              </w:rPr>
            </w:pPr>
          </w:p>
        </w:tc>
      </w:tr>
    </w:tbl>
    <w:p w:rsidR="0038520B" w:rsidRDefault="0038520B">
      <w:pPr>
        <w:rPr>
          <w:sz w:val="24"/>
          <w:szCs w:val="24"/>
        </w:rPr>
      </w:pPr>
    </w:p>
    <w:p w:rsidR="0038520B" w:rsidRDefault="0038520B">
      <w:pPr>
        <w:rPr>
          <w:sz w:val="24"/>
          <w:szCs w:val="24"/>
        </w:rPr>
      </w:pPr>
    </w:p>
    <w:p w:rsidR="0038520B" w:rsidRDefault="0038520B">
      <w:pPr>
        <w:rPr>
          <w:sz w:val="24"/>
          <w:szCs w:val="24"/>
        </w:rPr>
      </w:pPr>
    </w:p>
    <w:p w:rsidR="0038520B" w:rsidRPr="008B28E7" w:rsidRDefault="0038520B" w:rsidP="0038520B">
      <w:pPr>
        <w:jc w:val="center"/>
        <w:rPr>
          <w:b/>
          <w:sz w:val="24"/>
          <w:szCs w:val="24"/>
        </w:rPr>
      </w:pPr>
      <w:r w:rsidRPr="008B28E7">
        <w:rPr>
          <w:b/>
          <w:sz w:val="24"/>
          <w:szCs w:val="24"/>
        </w:rPr>
        <w:lastRenderedPageBreak/>
        <w:t xml:space="preserve">Section </w:t>
      </w:r>
      <w:r>
        <w:rPr>
          <w:b/>
          <w:sz w:val="24"/>
          <w:szCs w:val="24"/>
        </w:rPr>
        <w:t>3</w:t>
      </w:r>
    </w:p>
    <w:p w:rsidR="0038520B" w:rsidRPr="008B28E7" w:rsidRDefault="0038520B" w:rsidP="0038520B">
      <w:pPr>
        <w:jc w:val="both"/>
        <w:rPr>
          <w:b/>
          <w:sz w:val="24"/>
          <w:szCs w:val="24"/>
        </w:rPr>
      </w:pPr>
    </w:p>
    <w:p w:rsidR="0038520B" w:rsidRPr="008B28E7" w:rsidRDefault="0038520B" w:rsidP="0038520B">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38520B" w:rsidRPr="008B28E7" w:rsidRDefault="0038520B" w:rsidP="0038520B">
      <w:pPr>
        <w:jc w:val="both"/>
        <w:rPr>
          <w:sz w:val="24"/>
          <w:szCs w:val="24"/>
        </w:rPr>
      </w:pPr>
    </w:p>
    <w:p w:rsidR="0038520B" w:rsidRDefault="0038520B" w:rsidP="0038520B">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w:t>
      </w:r>
      <w:proofErr w:type="spellStart"/>
      <w:r w:rsidRPr="00130119">
        <w:rPr>
          <w:i/>
          <w:sz w:val="24"/>
          <w:szCs w:val="24"/>
        </w:rPr>
        <w:t>years experience</w:t>
      </w:r>
      <w:proofErr w:type="spellEnd"/>
      <w:r w:rsidRPr="00130119">
        <w:rPr>
          <w:i/>
          <w:sz w:val="24"/>
          <w:szCs w:val="24"/>
        </w:rPr>
        <w:t xml:space="preserv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38520B" w:rsidRDefault="0038520B" w:rsidP="0038520B">
      <w:pPr>
        <w:jc w:val="both"/>
        <w:rPr>
          <w:i/>
          <w:sz w:val="24"/>
          <w:szCs w:val="24"/>
        </w:rPr>
      </w:pPr>
    </w:p>
    <w:p w:rsidR="0038520B" w:rsidRDefault="0038520B" w:rsidP="0038520B">
      <w:pPr>
        <w:jc w:val="both"/>
        <w:rPr>
          <w:i/>
          <w:sz w:val="24"/>
          <w:szCs w:val="24"/>
        </w:rPr>
      </w:pPr>
      <w:r>
        <w:rPr>
          <w:i/>
          <w:sz w:val="24"/>
          <w:szCs w:val="24"/>
        </w:rPr>
        <w:t xml:space="preserve">Although the learner can choose to use the </w:t>
      </w:r>
      <w:proofErr w:type="spellStart"/>
      <w:r>
        <w:rPr>
          <w:i/>
          <w:sz w:val="24"/>
          <w:szCs w:val="24"/>
        </w:rPr>
        <w:t>proforma</w:t>
      </w:r>
      <w:proofErr w:type="spellEnd"/>
      <w:r>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38520B" w:rsidRDefault="0038520B" w:rsidP="0038520B">
      <w:pPr>
        <w:jc w:val="both"/>
        <w:rPr>
          <w:i/>
          <w:sz w:val="24"/>
          <w:szCs w:val="24"/>
        </w:rPr>
      </w:pPr>
    </w:p>
    <w:p w:rsidR="0038520B" w:rsidRPr="00D55DE0" w:rsidRDefault="0038520B" w:rsidP="0038520B">
      <w:pPr>
        <w:jc w:val="both"/>
        <w:rPr>
          <w:i/>
          <w:color w:val="auto"/>
          <w:sz w:val="24"/>
          <w:szCs w:val="24"/>
        </w:rPr>
      </w:pPr>
      <w:r w:rsidRPr="00D55DE0">
        <w:rPr>
          <w:i/>
          <w:color w:val="auto"/>
          <w:sz w:val="24"/>
          <w:szCs w:val="24"/>
        </w:rPr>
        <w:t>In completing this section, you should watch the 4 video clips of ‘</w:t>
      </w:r>
      <w:r>
        <w:rPr>
          <w:i/>
          <w:color w:val="auto"/>
          <w:sz w:val="24"/>
          <w:szCs w:val="24"/>
        </w:rPr>
        <w:t>M</w:t>
      </w:r>
      <w:r w:rsidRPr="00D55DE0">
        <w:rPr>
          <w:i/>
          <w:color w:val="auto"/>
          <w:sz w:val="24"/>
          <w:szCs w:val="24"/>
        </w:rPr>
        <w:t xml:space="preserve">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38520B" w:rsidRPr="008B28E7" w:rsidRDefault="0038520B" w:rsidP="0038520B">
      <w:pPr>
        <w:jc w:val="both"/>
        <w:rPr>
          <w:sz w:val="24"/>
          <w:szCs w:val="24"/>
        </w:rPr>
      </w:pPr>
    </w:p>
    <w:p w:rsidR="0038520B" w:rsidRPr="008B28E7" w:rsidRDefault="0038520B" w:rsidP="0038520B">
      <w:pPr>
        <w:jc w:val="both"/>
        <w:rPr>
          <w:b/>
          <w:sz w:val="24"/>
          <w:szCs w:val="24"/>
          <w:u w:val="single"/>
        </w:rPr>
      </w:pPr>
      <w:r w:rsidRPr="008B28E7">
        <w:rPr>
          <w:b/>
          <w:sz w:val="24"/>
          <w:szCs w:val="24"/>
          <w:u w:val="single"/>
        </w:rPr>
        <w:t xml:space="preserve">Observation Summary </w:t>
      </w:r>
    </w:p>
    <w:p w:rsidR="0038520B" w:rsidRPr="008B28E7" w:rsidRDefault="0038520B" w:rsidP="0038520B">
      <w:pPr>
        <w:jc w:val="both"/>
        <w:rPr>
          <w:sz w:val="24"/>
          <w:szCs w:val="24"/>
        </w:rPr>
      </w:pPr>
    </w:p>
    <w:p w:rsidR="0038520B" w:rsidRDefault="0038520B" w:rsidP="0038520B">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rsidR="0038520B" w:rsidRPr="008B28E7" w:rsidRDefault="0038520B" w:rsidP="0038520B">
      <w:pPr>
        <w:jc w:val="both"/>
        <w:rPr>
          <w:sz w:val="24"/>
          <w:szCs w:val="24"/>
        </w:rPr>
      </w:pPr>
    </w:p>
    <w:p w:rsidR="0038520B" w:rsidRPr="008B28E7" w:rsidRDefault="0038520B" w:rsidP="0038520B">
      <w:pPr>
        <w:jc w:val="both"/>
        <w:rPr>
          <w:sz w:val="24"/>
          <w:szCs w:val="24"/>
        </w:rPr>
      </w:pPr>
      <w:r w:rsidRPr="008B28E7">
        <w:rPr>
          <w:sz w:val="24"/>
          <w:szCs w:val="24"/>
        </w:rPr>
        <w:t>Date of observation</w:t>
      </w:r>
      <w:r>
        <w:rPr>
          <w:sz w:val="24"/>
          <w:szCs w:val="24"/>
        </w:rPr>
        <w:t xml:space="preserve">:  _ 25/11/2019_ _ _ _ _ _ _ _ _ _ _ _ </w:t>
      </w:r>
    </w:p>
    <w:p w:rsidR="0038520B" w:rsidRPr="008B28E7" w:rsidRDefault="0038520B" w:rsidP="0038520B">
      <w:pPr>
        <w:jc w:val="both"/>
        <w:rPr>
          <w:b/>
          <w:sz w:val="24"/>
          <w:szCs w:val="24"/>
        </w:rPr>
      </w:pPr>
    </w:p>
    <w:p w:rsidR="0038520B" w:rsidRDefault="0038520B" w:rsidP="0038520B">
      <w:pPr>
        <w:jc w:val="both"/>
        <w:rPr>
          <w:b/>
          <w:sz w:val="24"/>
          <w:szCs w:val="24"/>
        </w:rPr>
      </w:pPr>
      <w:r w:rsidRPr="008B28E7">
        <w:rPr>
          <w:b/>
          <w:sz w:val="24"/>
          <w:szCs w:val="24"/>
        </w:rPr>
        <w:t xml:space="preserve">To be completed by learner </w:t>
      </w:r>
    </w:p>
    <w:p w:rsidR="0038520B" w:rsidRPr="008B28E7" w:rsidRDefault="0038520B" w:rsidP="003852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278" w:type="dxa"/>
            <w:shd w:val="clear" w:color="auto" w:fill="auto"/>
          </w:tcPr>
          <w:p w:rsidR="0038520B" w:rsidRDefault="0038520B" w:rsidP="003F5222">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38520B" w:rsidRDefault="0038520B" w:rsidP="003F5222">
            <w:pPr>
              <w:jc w:val="both"/>
              <w:rPr>
                <w:sz w:val="24"/>
                <w:szCs w:val="24"/>
              </w:rPr>
            </w:pPr>
          </w:p>
          <w:p w:rsidR="0038520B" w:rsidRDefault="0038520B" w:rsidP="003F5222">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38520B" w:rsidRDefault="0038520B" w:rsidP="003F5222">
            <w:pPr>
              <w:jc w:val="both"/>
              <w:rPr>
                <w:i/>
                <w:sz w:val="24"/>
                <w:szCs w:val="24"/>
              </w:rPr>
            </w:pPr>
          </w:p>
          <w:p w:rsidR="0038520B" w:rsidRPr="008B28E7" w:rsidRDefault="0038520B" w:rsidP="003F5222">
            <w:pPr>
              <w:jc w:val="both"/>
              <w:rPr>
                <w:i/>
                <w:sz w:val="24"/>
                <w:szCs w:val="24"/>
              </w:rPr>
            </w:pPr>
          </w:p>
        </w:tc>
      </w:tr>
    </w:tbl>
    <w:p w:rsidR="0038520B" w:rsidRPr="008B28E7" w:rsidRDefault="0038520B" w:rsidP="0038520B">
      <w:pPr>
        <w:jc w:val="both"/>
        <w:rPr>
          <w:sz w:val="24"/>
          <w:szCs w:val="24"/>
        </w:rPr>
      </w:pPr>
    </w:p>
    <w:p w:rsidR="0038520B" w:rsidRDefault="0038520B" w:rsidP="0038520B">
      <w:pPr>
        <w:jc w:val="both"/>
        <w:rPr>
          <w:sz w:val="24"/>
          <w:szCs w:val="24"/>
        </w:rPr>
      </w:pPr>
    </w:p>
    <w:p w:rsidR="0038520B" w:rsidRDefault="0038520B" w:rsidP="0038520B">
      <w:pPr>
        <w:spacing w:line="360" w:lineRule="auto"/>
        <w:jc w:val="both"/>
        <w:rPr>
          <w:sz w:val="24"/>
          <w:szCs w:val="24"/>
        </w:rPr>
      </w:pPr>
      <w:bookmarkStart w:id="0" w:name="_GoBack"/>
      <w:r w:rsidRPr="00BD6032">
        <w:rPr>
          <w:sz w:val="24"/>
          <w:szCs w:val="24"/>
        </w:rPr>
        <w:t xml:space="preserve">The piece of work was chosen as an observation </w:t>
      </w:r>
      <w:r>
        <w:rPr>
          <w:sz w:val="24"/>
          <w:szCs w:val="24"/>
        </w:rPr>
        <w:t xml:space="preserve">of direct social work practice </w:t>
      </w:r>
      <w:r w:rsidRPr="00BD6032">
        <w:rPr>
          <w:sz w:val="24"/>
          <w:szCs w:val="24"/>
        </w:rPr>
        <w:t xml:space="preserve">as it was a new case to myself. </w:t>
      </w:r>
      <w:r w:rsidRPr="00507420">
        <w:rPr>
          <w:sz w:val="24"/>
          <w:szCs w:val="24"/>
        </w:rPr>
        <w:t>The agreed objectives; plan how to use communication to secure initial engagement and establish a social work relationship</w:t>
      </w:r>
      <w:r>
        <w:rPr>
          <w:sz w:val="24"/>
          <w:szCs w:val="24"/>
        </w:rPr>
        <w:t xml:space="preserve">. </w:t>
      </w:r>
      <w:r w:rsidRPr="00BD6032">
        <w:rPr>
          <w:sz w:val="24"/>
          <w:szCs w:val="24"/>
        </w:rPr>
        <w:t>This w</w:t>
      </w:r>
      <w:r>
        <w:rPr>
          <w:sz w:val="24"/>
          <w:szCs w:val="24"/>
        </w:rPr>
        <w:t xml:space="preserve">as the first time I met with </w:t>
      </w:r>
      <w:r w:rsidRPr="00BD6032">
        <w:rPr>
          <w:sz w:val="24"/>
          <w:szCs w:val="24"/>
        </w:rPr>
        <w:t xml:space="preserve">individual </w:t>
      </w:r>
      <w:r>
        <w:rPr>
          <w:sz w:val="24"/>
          <w:szCs w:val="24"/>
        </w:rPr>
        <w:t xml:space="preserve">1 </w:t>
      </w:r>
      <w:r w:rsidRPr="00BD6032">
        <w:rPr>
          <w:sz w:val="24"/>
          <w:szCs w:val="24"/>
        </w:rPr>
        <w:t xml:space="preserve">and their family. The purpose was to introduce myself as part of a case </w:t>
      </w:r>
      <w:r w:rsidR="00C13F44">
        <w:rPr>
          <w:sz w:val="24"/>
          <w:szCs w:val="24"/>
        </w:rPr>
        <w:lastRenderedPageBreak/>
        <w:t xml:space="preserve">transfer, </w:t>
      </w:r>
      <w:r w:rsidRPr="00BD6032">
        <w:rPr>
          <w:sz w:val="24"/>
          <w:szCs w:val="24"/>
        </w:rPr>
        <w:t xml:space="preserve">identify individual strengths and what they would like to gain from their involvement with the service. </w:t>
      </w:r>
    </w:p>
    <w:p w:rsidR="0038520B" w:rsidRDefault="0038520B" w:rsidP="0038520B">
      <w:pPr>
        <w:spacing w:line="360" w:lineRule="auto"/>
        <w:jc w:val="both"/>
        <w:rPr>
          <w:sz w:val="24"/>
          <w:szCs w:val="24"/>
        </w:rPr>
      </w:pPr>
    </w:p>
    <w:p w:rsidR="0038520B" w:rsidRDefault="0038520B" w:rsidP="0038520B">
      <w:pPr>
        <w:spacing w:line="360" w:lineRule="auto"/>
        <w:jc w:val="both"/>
        <w:rPr>
          <w:sz w:val="24"/>
          <w:szCs w:val="24"/>
        </w:rPr>
      </w:pPr>
      <w:r>
        <w:rPr>
          <w:sz w:val="24"/>
          <w:szCs w:val="24"/>
        </w:rPr>
        <w:t>1 is a young adult in their twenties, living since they were</w:t>
      </w:r>
      <w:r w:rsidRPr="00BD6032">
        <w:rPr>
          <w:sz w:val="24"/>
          <w:szCs w:val="24"/>
        </w:rPr>
        <w:t xml:space="preserve"> </w:t>
      </w:r>
      <w:r>
        <w:rPr>
          <w:sz w:val="24"/>
          <w:szCs w:val="24"/>
        </w:rPr>
        <w:t xml:space="preserve">a young child </w:t>
      </w:r>
      <w:r w:rsidRPr="00BD6032">
        <w:rPr>
          <w:sz w:val="24"/>
          <w:szCs w:val="24"/>
        </w:rPr>
        <w:t>in an area of N</w:t>
      </w:r>
      <w:r>
        <w:rPr>
          <w:sz w:val="24"/>
          <w:szCs w:val="24"/>
        </w:rPr>
        <w:t>orth Wales after moving from Poland. 1</w:t>
      </w:r>
      <w:r w:rsidRPr="00BD6032">
        <w:rPr>
          <w:sz w:val="24"/>
          <w:szCs w:val="24"/>
        </w:rPr>
        <w:t xml:space="preserve"> has complex needs and requires 1:1 support at all times to ensure they are safe and al</w:t>
      </w:r>
      <w:r>
        <w:rPr>
          <w:sz w:val="24"/>
          <w:szCs w:val="24"/>
        </w:rPr>
        <w:t>l their needs are met. 1</w:t>
      </w:r>
      <w:r w:rsidRPr="00BD6032">
        <w:rPr>
          <w:sz w:val="24"/>
          <w:szCs w:val="24"/>
        </w:rPr>
        <w:t xml:space="preserve"> has been open to services for many years and has many professionals come and go during this time. The family’s firs</w:t>
      </w:r>
      <w:r>
        <w:rPr>
          <w:sz w:val="24"/>
          <w:szCs w:val="24"/>
        </w:rPr>
        <w:t xml:space="preserve">t language is Polish, a translator was sought to ensure communication needs were supported. </w:t>
      </w:r>
      <w:r w:rsidRPr="001705DE">
        <w:rPr>
          <w:sz w:val="24"/>
          <w:szCs w:val="24"/>
        </w:rPr>
        <w:t>Permission from 1 and their family was sought before the observation was undertaken and explained again on the day.</w:t>
      </w:r>
      <w:r w:rsidRPr="00BD6032">
        <w:rPr>
          <w:sz w:val="24"/>
          <w:szCs w:val="24"/>
        </w:rPr>
        <w:t xml:space="preserve"> </w:t>
      </w:r>
      <w:r>
        <w:rPr>
          <w:sz w:val="24"/>
          <w:szCs w:val="24"/>
        </w:rPr>
        <w:t xml:space="preserve">Due to 1’s additional learning needs their understanding of what I was asking for consent for was limited, this could be seen as not informed consent </w:t>
      </w:r>
      <w:r w:rsidRPr="00D71BB4">
        <w:rPr>
          <w:noProof/>
          <w:sz w:val="24"/>
          <w:szCs w:val="24"/>
        </w:rPr>
        <w:t>(Beckett &amp; Maynard, 2013)</w:t>
      </w:r>
      <w:r>
        <w:rPr>
          <w:sz w:val="24"/>
          <w:szCs w:val="24"/>
        </w:rPr>
        <w:t xml:space="preserve"> however 1’s family advocate for 1 and gave consent for the observation to go ahead.</w:t>
      </w:r>
    </w:p>
    <w:p w:rsidR="0038520B" w:rsidRPr="00BD6032" w:rsidRDefault="0038520B" w:rsidP="0038520B">
      <w:pPr>
        <w:spacing w:line="360" w:lineRule="auto"/>
        <w:jc w:val="both"/>
        <w:rPr>
          <w:sz w:val="24"/>
          <w:szCs w:val="24"/>
        </w:rPr>
      </w:pPr>
    </w:p>
    <w:p w:rsidR="0038520B" w:rsidRDefault="0038520B" w:rsidP="0038520B">
      <w:pPr>
        <w:spacing w:line="360" w:lineRule="auto"/>
        <w:jc w:val="both"/>
        <w:rPr>
          <w:sz w:val="24"/>
          <w:szCs w:val="24"/>
        </w:rPr>
      </w:pPr>
      <w:r>
        <w:rPr>
          <w:sz w:val="24"/>
          <w:szCs w:val="24"/>
        </w:rPr>
        <w:t xml:space="preserve">Working within an </w:t>
      </w:r>
      <w:r w:rsidRPr="00BD6032">
        <w:rPr>
          <w:sz w:val="24"/>
          <w:szCs w:val="24"/>
        </w:rPr>
        <w:t>anti-oppressiv</w:t>
      </w:r>
      <w:r>
        <w:rPr>
          <w:sz w:val="24"/>
          <w:szCs w:val="24"/>
        </w:rPr>
        <w:t xml:space="preserve">e and empowering </w:t>
      </w:r>
      <w:r w:rsidRPr="00D71BB4">
        <w:rPr>
          <w:noProof/>
          <w:sz w:val="24"/>
          <w:szCs w:val="24"/>
        </w:rPr>
        <w:t>(Dominelli, 2002)</w:t>
      </w:r>
      <w:r>
        <w:rPr>
          <w:noProof/>
          <w:sz w:val="24"/>
          <w:szCs w:val="24"/>
        </w:rPr>
        <w:t xml:space="preserve"> </w:t>
      </w:r>
      <w:r>
        <w:rPr>
          <w:sz w:val="24"/>
          <w:szCs w:val="24"/>
        </w:rPr>
        <w:t>way to enable 1</w:t>
      </w:r>
      <w:r w:rsidRPr="00BD6032">
        <w:rPr>
          <w:sz w:val="24"/>
          <w:szCs w:val="24"/>
        </w:rPr>
        <w:t xml:space="preserve"> </w:t>
      </w:r>
      <w:r>
        <w:rPr>
          <w:sz w:val="24"/>
          <w:szCs w:val="24"/>
        </w:rPr>
        <w:t xml:space="preserve">and their family </w:t>
      </w:r>
      <w:r w:rsidRPr="00BD6032">
        <w:rPr>
          <w:sz w:val="24"/>
          <w:szCs w:val="24"/>
        </w:rPr>
        <w:t xml:space="preserve">to identify, clarify and express their strengths, needs </w:t>
      </w:r>
      <w:r>
        <w:rPr>
          <w:sz w:val="24"/>
          <w:szCs w:val="24"/>
        </w:rPr>
        <w:t>and expectations, assessing if 1</w:t>
      </w:r>
      <w:r w:rsidRPr="00BD6032">
        <w:rPr>
          <w:sz w:val="24"/>
          <w:szCs w:val="24"/>
        </w:rPr>
        <w:t xml:space="preserve"> has understanding regarding their decisions regarding risk to themselves and others</w:t>
      </w:r>
      <w:r>
        <w:rPr>
          <w:noProof/>
          <w:sz w:val="24"/>
          <w:szCs w:val="24"/>
        </w:rPr>
        <w:t xml:space="preserve"> </w:t>
      </w:r>
      <w:r w:rsidRPr="00D71BB4">
        <w:rPr>
          <w:noProof/>
          <w:sz w:val="24"/>
          <w:szCs w:val="24"/>
        </w:rPr>
        <w:t>(Warren, 2009)</w:t>
      </w:r>
      <w:r w:rsidRPr="00BD6032">
        <w:rPr>
          <w:sz w:val="24"/>
          <w:szCs w:val="24"/>
        </w:rPr>
        <w:t>. Social workers practicing from this approach</w:t>
      </w:r>
      <w:r>
        <w:rPr>
          <w:sz w:val="24"/>
          <w:szCs w:val="24"/>
        </w:rPr>
        <w:t>, ensuring</w:t>
      </w:r>
      <w:r w:rsidRPr="00581D65">
        <w:rPr>
          <w:sz w:val="24"/>
          <w:szCs w:val="24"/>
        </w:rPr>
        <w:t xml:space="preserve"> the voice of </w:t>
      </w:r>
      <w:r>
        <w:rPr>
          <w:sz w:val="24"/>
          <w:szCs w:val="24"/>
        </w:rPr>
        <w:t xml:space="preserve">1 is </w:t>
      </w:r>
      <w:r w:rsidRPr="00581D65">
        <w:rPr>
          <w:sz w:val="24"/>
          <w:szCs w:val="24"/>
        </w:rPr>
        <w:t>central to assessment</w:t>
      </w:r>
      <w:r>
        <w:rPr>
          <w:sz w:val="24"/>
          <w:szCs w:val="24"/>
        </w:rPr>
        <w:t xml:space="preserve">, </w:t>
      </w:r>
      <w:r w:rsidRPr="00BD6032">
        <w:rPr>
          <w:sz w:val="24"/>
          <w:szCs w:val="24"/>
        </w:rPr>
        <w:t xml:space="preserve">concentrate wholly on identifying the individuals’ strengths and </w:t>
      </w:r>
      <w:r>
        <w:rPr>
          <w:sz w:val="24"/>
          <w:szCs w:val="24"/>
        </w:rPr>
        <w:t>co-producing a plan in assisting them with their ‘issues</w:t>
      </w:r>
      <w:r w:rsidRPr="00BD6032">
        <w:rPr>
          <w:sz w:val="24"/>
          <w:szCs w:val="24"/>
        </w:rPr>
        <w:t xml:space="preserve"> and goals’ (</w:t>
      </w:r>
      <w:proofErr w:type="spellStart"/>
      <w:r w:rsidRPr="00BD6032">
        <w:rPr>
          <w:sz w:val="24"/>
          <w:szCs w:val="24"/>
        </w:rPr>
        <w:t>Saleeby</w:t>
      </w:r>
      <w:proofErr w:type="spellEnd"/>
      <w:r w:rsidRPr="00BD6032">
        <w:rPr>
          <w:sz w:val="24"/>
          <w:szCs w:val="24"/>
        </w:rPr>
        <w:t>, 1996). Again adopting t</w:t>
      </w:r>
      <w:r>
        <w:rPr>
          <w:sz w:val="24"/>
          <w:szCs w:val="24"/>
        </w:rPr>
        <w:t>his approach when working with 1</w:t>
      </w:r>
      <w:r w:rsidRPr="00BD6032">
        <w:rPr>
          <w:sz w:val="24"/>
          <w:szCs w:val="24"/>
        </w:rPr>
        <w:t>, empowers which is the key aim with current legislation in Wales, Social Services and Wellbeing (Wales) Act 2014</w:t>
      </w:r>
      <w:r w:rsidR="004A04C5">
        <w:rPr>
          <w:sz w:val="24"/>
          <w:szCs w:val="24"/>
        </w:rPr>
        <w:t xml:space="preserve"> (SSWBA, 14)</w:t>
      </w:r>
      <w:r w:rsidRPr="00BD6032">
        <w:rPr>
          <w:sz w:val="24"/>
          <w:szCs w:val="24"/>
        </w:rPr>
        <w:t>.</w:t>
      </w:r>
    </w:p>
    <w:bookmarkEnd w:id="0"/>
    <w:p w:rsidR="0038520B" w:rsidRDefault="0038520B" w:rsidP="0038520B">
      <w:pPr>
        <w:spacing w:line="360" w:lineRule="auto"/>
        <w:jc w:val="both"/>
        <w:rPr>
          <w:sz w:val="24"/>
          <w:szCs w:val="24"/>
        </w:rPr>
      </w:pPr>
    </w:p>
    <w:p w:rsidR="0038520B" w:rsidRPr="00A07AF5" w:rsidRDefault="0038520B" w:rsidP="0038520B">
      <w:pPr>
        <w:spacing w:line="360" w:lineRule="auto"/>
        <w:jc w:val="both"/>
        <w:rPr>
          <w:b/>
          <w:sz w:val="24"/>
          <w:szCs w:val="24"/>
        </w:rPr>
      </w:pPr>
      <w:r w:rsidRPr="00A07AF5">
        <w:rPr>
          <w:b/>
          <w:sz w:val="24"/>
          <w:szCs w:val="24"/>
        </w:rPr>
        <w:t>Word count 327.</w:t>
      </w:r>
    </w:p>
    <w:p w:rsidR="0038520B" w:rsidRPr="00DF5AFD"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pPr>
        <w:jc w:val="both"/>
        <w:rPr>
          <w:sz w:val="24"/>
          <w:szCs w:val="24"/>
        </w:rPr>
      </w:pPr>
    </w:p>
    <w:p w:rsidR="0038520B" w:rsidRDefault="0038520B" w:rsidP="0038520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188" w:type="dxa"/>
            <w:shd w:val="clear" w:color="auto" w:fill="auto"/>
          </w:tcPr>
          <w:p w:rsidR="0038520B" w:rsidRDefault="0038520B" w:rsidP="003F5222">
            <w:pPr>
              <w:jc w:val="both"/>
              <w:rPr>
                <w:sz w:val="24"/>
                <w:szCs w:val="24"/>
              </w:rPr>
            </w:pPr>
            <w:r w:rsidRPr="008B28E7">
              <w:rPr>
                <w:sz w:val="24"/>
                <w:szCs w:val="24"/>
              </w:rPr>
              <w:lastRenderedPageBreak/>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w:t>
            </w:r>
            <w:r>
              <w:rPr>
                <w:sz w:val="24"/>
                <w:szCs w:val="24"/>
              </w:rPr>
              <w:t>ly</w:t>
            </w:r>
            <w:r w:rsidRPr="008B28E7">
              <w:rPr>
                <w:sz w:val="24"/>
                <w:szCs w:val="24"/>
              </w:rPr>
              <w:t xml:space="preserve"> sensitive practice, language</w:t>
            </w:r>
            <w:r>
              <w:rPr>
                <w:sz w:val="24"/>
                <w:szCs w:val="24"/>
              </w:rPr>
              <w:t xml:space="preserve"> needs including the “Active Offer” principle,</w:t>
            </w:r>
            <w:r w:rsidRPr="008B28E7">
              <w:rPr>
                <w:sz w:val="24"/>
                <w:szCs w:val="24"/>
              </w:rPr>
              <w:t xml:space="preserve"> and ethical practice.</w:t>
            </w:r>
          </w:p>
          <w:p w:rsidR="0038520B" w:rsidRPr="008B28E7" w:rsidRDefault="0038520B" w:rsidP="003F5222">
            <w:pPr>
              <w:jc w:val="both"/>
              <w:rPr>
                <w:sz w:val="24"/>
                <w:szCs w:val="24"/>
              </w:rPr>
            </w:pPr>
          </w:p>
          <w:p w:rsidR="0038520B" w:rsidRPr="008B28E7" w:rsidRDefault="0038520B" w:rsidP="003F5222">
            <w:pPr>
              <w:jc w:val="both"/>
              <w:rPr>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tc>
      </w:tr>
    </w:tbl>
    <w:p w:rsidR="0038520B" w:rsidRPr="008B28E7" w:rsidRDefault="0038520B" w:rsidP="0038520B">
      <w:pPr>
        <w:jc w:val="both"/>
        <w:rPr>
          <w:b/>
          <w:sz w:val="24"/>
          <w:szCs w:val="24"/>
        </w:rPr>
      </w:pPr>
    </w:p>
    <w:p w:rsidR="00703DCF" w:rsidRDefault="00703DCF" w:rsidP="00703DCF">
      <w:pPr>
        <w:spacing w:line="360" w:lineRule="auto"/>
        <w:jc w:val="both"/>
        <w:rPr>
          <w:sz w:val="24"/>
          <w:szCs w:val="24"/>
        </w:rPr>
      </w:pPr>
    </w:p>
    <w:p w:rsidR="0038520B" w:rsidRDefault="00360853" w:rsidP="0038520B">
      <w:pPr>
        <w:spacing w:line="360" w:lineRule="auto"/>
        <w:jc w:val="both"/>
        <w:rPr>
          <w:sz w:val="24"/>
          <w:szCs w:val="24"/>
        </w:rPr>
      </w:pPr>
      <w:r w:rsidRPr="00360853">
        <w:rPr>
          <w:sz w:val="24"/>
          <w:szCs w:val="24"/>
        </w:rPr>
        <w:t xml:space="preserve">The Welsh Language Scheme is a piece of legislation established under the Welsh Language Act (1993) and the Government of Wales Act (2006) </w:t>
      </w:r>
      <w:r w:rsidR="003F5222">
        <w:rPr>
          <w:sz w:val="24"/>
          <w:szCs w:val="24"/>
        </w:rPr>
        <w:t>that specifies how services need to</w:t>
      </w:r>
      <w:r w:rsidRPr="00360853">
        <w:rPr>
          <w:sz w:val="24"/>
          <w:szCs w:val="24"/>
        </w:rPr>
        <w:t xml:space="preserve"> be provided in both English and Welsh. </w:t>
      </w:r>
      <w:r w:rsidR="00703DCF" w:rsidRPr="00703DCF">
        <w:rPr>
          <w:sz w:val="24"/>
          <w:szCs w:val="24"/>
        </w:rPr>
        <w:t>This ‘Active Offer’ recognises that individuals in W</w:t>
      </w:r>
      <w:r w:rsidR="00703DCF">
        <w:rPr>
          <w:sz w:val="24"/>
          <w:szCs w:val="24"/>
        </w:rPr>
        <w:t xml:space="preserve">ales </w:t>
      </w:r>
      <w:r w:rsidR="00703DCF" w:rsidRPr="00703DCF">
        <w:rPr>
          <w:sz w:val="24"/>
          <w:szCs w:val="24"/>
        </w:rPr>
        <w:t>should not have to ask for a service through the medium of Welsh and it should be offered and not a presumption</w:t>
      </w:r>
      <w:r w:rsidR="00703DCF">
        <w:rPr>
          <w:sz w:val="24"/>
          <w:szCs w:val="24"/>
        </w:rPr>
        <w:t xml:space="preserve"> of the service provider. </w:t>
      </w:r>
      <w:r w:rsidR="0038520B">
        <w:rPr>
          <w:sz w:val="24"/>
          <w:szCs w:val="24"/>
        </w:rPr>
        <w:t>T</w:t>
      </w:r>
      <w:r w:rsidR="0038520B" w:rsidRPr="00D71BB4">
        <w:rPr>
          <w:sz w:val="24"/>
          <w:szCs w:val="24"/>
        </w:rPr>
        <w:t xml:space="preserve">he Welsh Government developed </w:t>
      </w:r>
      <w:r w:rsidR="0038520B" w:rsidRPr="00D71BB4">
        <w:rPr>
          <w:i/>
          <w:sz w:val="24"/>
          <w:szCs w:val="24"/>
        </w:rPr>
        <w:t>“More than Just Words….”</w:t>
      </w:r>
      <w:r w:rsidR="0038520B" w:rsidRPr="00D71BB4">
        <w:rPr>
          <w:sz w:val="24"/>
          <w:szCs w:val="24"/>
        </w:rPr>
        <w:t xml:space="preserve"> a Strategic Framework for Welsh language services in health and social services (</w:t>
      </w:r>
      <w:proofErr w:type="spellStart"/>
      <w:r w:rsidR="0038520B" w:rsidRPr="00D71BB4">
        <w:rPr>
          <w:sz w:val="24"/>
          <w:szCs w:val="24"/>
        </w:rPr>
        <w:t>Gov.Wales</w:t>
      </w:r>
      <w:proofErr w:type="spellEnd"/>
      <w:r w:rsidR="0038520B" w:rsidRPr="00D71BB4">
        <w:rPr>
          <w:sz w:val="24"/>
          <w:szCs w:val="24"/>
        </w:rPr>
        <w:t xml:space="preserve">, 2016). The supporting action plans of the framework </w:t>
      </w:r>
      <w:r>
        <w:rPr>
          <w:sz w:val="24"/>
          <w:szCs w:val="24"/>
        </w:rPr>
        <w:t xml:space="preserve">describes </w:t>
      </w:r>
      <w:r w:rsidRPr="00360853">
        <w:rPr>
          <w:sz w:val="24"/>
          <w:szCs w:val="24"/>
        </w:rPr>
        <w:t>the practical steps that must be taken to improve Welsh language services and ensure that they are incorporated into al</w:t>
      </w:r>
      <w:r>
        <w:rPr>
          <w:sz w:val="24"/>
          <w:szCs w:val="24"/>
        </w:rPr>
        <w:t>l service planning and delivery</w:t>
      </w:r>
      <w:r w:rsidR="0038520B" w:rsidRPr="00D71BB4">
        <w:rPr>
          <w:sz w:val="24"/>
          <w:szCs w:val="24"/>
        </w:rPr>
        <w:t xml:space="preserve"> (</w:t>
      </w:r>
      <w:proofErr w:type="spellStart"/>
      <w:r w:rsidR="0038520B" w:rsidRPr="00D71BB4">
        <w:rPr>
          <w:sz w:val="24"/>
          <w:szCs w:val="24"/>
        </w:rPr>
        <w:t>Gov.Wales</w:t>
      </w:r>
      <w:proofErr w:type="spellEnd"/>
      <w:r w:rsidR="0038520B" w:rsidRPr="00D71BB4">
        <w:rPr>
          <w:sz w:val="24"/>
          <w:szCs w:val="24"/>
        </w:rPr>
        <w:t>, 2016).</w:t>
      </w:r>
      <w:r w:rsidR="0090788F" w:rsidRPr="0090788F">
        <w:t xml:space="preserve"> </w:t>
      </w:r>
      <w:r w:rsidR="0090788F" w:rsidRPr="0090788F">
        <w:rPr>
          <w:sz w:val="24"/>
          <w:szCs w:val="24"/>
        </w:rPr>
        <w:t>The system is based on the principl</w:t>
      </w:r>
      <w:r w:rsidR="0090788F">
        <w:rPr>
          <w:sz w:val="24"/>
          <w:szCs w:val="24"/>
        </w:rPr>
        <w:t>es that all people who seek support</w:t>
      </w:r>
      <w:r w:rsidR="0090788F" w:rsidRPr="0090788F">
        <w:rPr>
          <w:sz w:val="24"/>
          <w:szCs w:val="24"/>
        </w:rPr>
        <w:t xml:space="preserve"> should be treated with dignity and fairness, and that they should receive accurate </w:t>
      </w:r>
      <w:r w:rsidR="0090788F">
        <w:rPr>
          <w:sz w:val="24"/>
          <w:szCs w:val="24"/>
        </w:rPr>
        <w:t xml:space="preserve">assessments through both the medium of Welsh and English </w:t>
      </w:r>
      <w:r w:rsidR="0090788F" w:rsidRPr="0090788F">
        <w:rPr>
          <w:sz w:val="24"/>
          <w:szCs w:val="24"/>
        </w:rPr>
        <w:t>(</w:t>
      </w:r>
      <w:proofErr w:type="spellStart"/>
      <w:r w:rsidR="0090788F" w:rsidRPr="0090788F">
        <w:rPr>
          <w:sz w:val="24"/>
          <w:szCs w:val="24"/>
        </w:rPr>
        <w:t>Gov.Wales</w:t>
      </w:r>
      <w:proofErr w:type="spellEnd"/>
      <w:r w:rsidR="0090788F" w:rsidRPr="0090788F">
        <w:rPr>
          <w:sz w:val="24"/>
          <w:szCs w:val="24"/>
        </w:rPr>
        <w:t>, 2016).</w:t>
      </w:r>
      <w:r w:rsidR="0090788F">
        <w:rPr>
          <w:sz w:val="24"/>
          <w:szCs w:val="24"/>
        </w:rPr>
        <w:t xml:space="preserve"> </w:t>
      </w:r>
      <w:r w:rsidR="0038520B">
        <w:rPr>
          <w:sz w:val="24"/>
          <w:szCs w:val="24"/>
        </w:rPr>
        <w:t>Individual 1 and their families first language is polish, a translator was requested to support with communication.</w:t>
      </w:r>
    </w:p>
    <w:p w:rsidR="0038520B" w:rsidRDefault="0038520B" w:rsidP="0038520B">
      <w:pPr>
        <w:spacing w:line="360" w:lineRule="auto"/>
        <w:jc w:val="both"/>
        <w:rPr>
          <w:sz w:val="24"/>
          <w:szCs w:val="24"/>
        </w:rPr>
      </w:pPr>
      <w:r>
        <w:rPr>
          <w:sz w:val="24"/>
          <w:szCs w:val="24"/>
        </w:rPr>
        <w:t xml:space="preserve"> </w:t>
      </w:r>
    </w:p>
    <w:p w:rsidR="0038520B" w:rsidRDefault="0038520B" w:rsidP="0038520B">
      <w:pPr>
        <w:spacing w:after="240" w:line="360" w:lineRule="auto"/>
        <w:jc w:val="both"/>
        <w:rPr>
          <w:rFonts w:eastAsia="MS Mincho"/>
          <w:color w:val="auto"/>
          <w:sz w:val="24"/>
          <w:szCs w:val="24"/>
          <w:lang w:eastAsia="en-US"/>
        </w:rPr>
      </w:pPr>
      <w:r>
        <w:rPr>
          <w:sz w:val="24"/>
          <w:szCs w:val="24"/>
        </w:rPr>
        <w:t>This assessment was a ‘new face’, being myself, to an on-going situation for 1 and there family. There had been previous conflicts between 1, their family and professionals involved a</w:t>
      </w:r>
      <w:r w:rsidR="0008286F">
        <w:rPr>
          <w:sz w:val="24"/>
          <w:szCs w:val="24"/>
        </w:rPr>
        <w:t>nd existing provision services.</w:t>
      </w:r>
      <w:r w:rsidR="0008286F" w:rsidRPr="0008286F">
        <w:t xml:space="preserve"> </w:t>
      </w:r>
      <w:r w:rsidR="0008286F" w:rsidRPr="0008286F">
        <w:rPr>
          <w:sz w:val="24"/>
          <w:szCs w:val="24"/>
        </w:rPr>
        <w:t xml:space="preserve">Miller &amp; </w:t>
      </w:r>
      <w:proofErr w:type="spellStart"/>
      <w:r w:rsidR="0008286F" w:rsidRPr="0008286F">
        <w:rPr>
          <w:sz w:val="24"/>
          <w:szCs w:val="24"/>
        </w:rPr>
        <w:t>Bryne</w:t>
      </w:r>
      <w:proofErr w:type="spellEnd"/>
      <w:r w:rsidR="0008286F" w:rsidRPr="0008286F">
        <w:rPr>
          <w:sz w:val="24"/>
          <w:szCs w:val="24"/>
        </w:rPr>
        <w:t xml:space="preserve">, </w:t>
      </w:r>
      <w:r w:rsidR="0008286F">
        <w:rPr>
          <w:sz w:val="24"/>
          <w:szCs w:val="24"/>
        </w:rPr>
        <w:t>(</w:t>
      </w:r>
      <w:r w:rsidR="0008286F" w:rsidRPr="0008286F">
        <w:rPr>
          <w:sz w:val="24"/>
          <w:szCs w:val="24"/>
        </w:rPr>
        <w:t>2009)</w:t>
      </w:r>
      <w:r w:rsidR="0008286F">
        <w:rPr>
          <w:sz w:val="24"/>
          <w:szCs w:val="24"/>
        </w:rPr>
        <w:t xml:space="preserve"> </w:t>
      </w:r>
      <w:r w:rsidRPr="00EC24D0">
        <w:rPr>
          <w:rFonts w:eastAsia="MS Mincho"/>
          <w:color w:val="auto"/>
          <w:sz w:val="24"/>
          <w:szCs w:val="24"/>
          <w:lang w:eastAsia="en-US"/>
        </w:rPr>
        <w:t>suggest a power imbalance sometimes exists within assessment, particularly as the decision for service-p</w:t>
      </w:r>
      <w:r>
        <w:rPr>
          <w:rFonts w:eastAsia="MS Mincho"/>
          <w:color w:val="auto"/>
          <w:sz w:val="24"/>
          <w:szCs w:val="24"/>
          <w:lang w:eastAsia="en-US"/>
        </w:rPr>
        <w:t>rovision lies with the assessor.  T</w:t>
      </w:r>
      <w:r w:rsidRPr="00EC24D0">
        <w:rPr>
          <w:rFonts w:eastAsia="MS Mincho"/>
          <w:color w:val="auto"/>
          <w:sz w:val="24"/>
          <w:szCs w:val="24"/>
          <w:lang w:eastAsia="en-US"/>
        </w:rPr>
        <w:t xml:space="preserve">he assumption that the individual holds the expertise regarding their circumstances and subsequent choices is an overarching principle in line with the social work values of empowerment, autonomy and the promotion of self-determination. </w:t>
      </w:r>
      <w:proofErr w:type="spellStart"/>
      <w:r w:rsidR="000D02CE">
        <w:rPr>
          <w:rFonts w:eastAsia="MS Mincho"/>
          <w:color w:val="auto"/>
          <w:sz w:val="24"/>
          <w:szCs w:val="24"/>
          <w:lang w:eastAsia="en-US"/>
        </w:rPr>
        <w:t>Bereford</w:t>
      </w:r>
      <w:proofErr w:type="spellEnd"/>
      <w:r w:rsidR="000D02CE">
        <w:rPr>
          <w:rFonts w:eastAsia="MS Mincho"/>
          <w:color w:val="auto"/>
          <w:sz w:val="24"/>
          <w:szCs w:val="24"/>
          <w:lang w:eastAsia="en-US"/>
        </w:rPr>
        <w:t xml:space="preserve"> and Croft (2002) suggest t</w:t>
      </w:r>
      <w:r w:rsidR="000D02CE" w:rsidRPr="000D02CE">
        <w:rPr>
          <w:rFonts w:eastAsia="MS Mincho"/>
          <w:color w:val="auto"/>
          <w:sz w:val="24"/>
          <w:szCs w:val="24"/>
          <w:lang w:eastAsia="en-US"/>
        </w:rPr>
        <w:t>here is a growing trend in social work, as in many other professions, to challenge claims to profes</w:t>
      </w:r>
      <w:r w:rsidR="000D02CE">
        <w:rPr>
          <w:rFonts w:eastAsia="MS Mincho"/>
          <w:color w:val="auto"/>
          <w:sz w:val="24"/>
          <w:szCs w:val="24"/>
          <w:lang w:eastAsia="en-US"/>
        </w:rPr>
        <w:t xml:space="preserve">sional authority or </w:t>
      </w:r>
      <w:r w:rsidR="000D02CE">
        <w:rPr>
          <w:rFonts w:eastAsia="MS Mincho"/>
          <w:color w:val="auto"/>
          <w:sz w:val="24"/>
          <w:szCs w:val="24"/>
          <w:lang w:eastAsia="en-US"/>
        </w:rPr>
        <w:lastRenderedPageBreak/>
        <w:t>competence</w:t>
      </w:r>
      <w:r w:rsidR="000D02CE" w:rsidRPr="000D02CE">
        <w:rPr>
          <w:rFonts w:eastAsia="MS Mincho"/>
          <w:color w:val="auto"/>
          <w:sz w:val="24"/>
          <w:szCs w:val="24"/>
          <w:lang w:eastAsia="en-US"/>
        </w:rPr>
        <w:t>.</w:t>
      </w:r>
      <w:r w:rsidRPr="000D02CE">
        <w:rPr>
          <w:rFonts w:eastAsia="MS Mincho"/>
          <w:color w:val="auto"/>
          <w:sz w:val="24"/>
          <w:szCs w:val="24"/>
          <w:lang w:eastAsia="en-US"/>
        </w:rPr>
        <w:t xml:space="preserve"> Social work is “</w:t>
      </w:r>
      <w:r w:rsidRPr="000D02CE">
        <w:rPr>
          <w:rFonts w:eastAsia="MS Mincho"/>
          <w:i/>
          <w:color w:val="auto"/>
          <w:sz w:val="24"/>
          <w:szCs w:val="24"/>
          <w:lang w:eastAsia="en-US"/>
        </w:rPr>
        <w:t>noticeably located at the confluence of a number of significant dualities:</w:t>
      </w:r>
      <w:r w:rsidRPr="000D02CE">
        <w:rPr>
          <w:rFonts w:eastAsia="MS Mincho"/>
          <w:color w:val="auto"/>
          <w:sz w:val="24"/>
          <w:szCs w:val="24"/>
          <w:lang w:eastAsia="en-US"/>
        </w:rPr>
        <w:t xml:space="preserve"> </w:t>
      </w:r>
      <w:r w:rsidRPr="000D02CE">
        <w:rPr>
          <w:rFonts w:eastAsia="MS Mincho"/>
          <w:i/>
          <w:color w:val="auto"/>
          <w:sz w:val="24"/>
          <w:szCs w:val="24"/>
          <w:lang w:eastAsia="en-US"/>
        </w:rPr>
        <w:t>state-individual; care-control; expert-individual using a service; oppressor-oppressed; and powerful-powerless</w:t>
      </w:r>
      <w:r w:rsidR="000D02CE" w:rsidRPr="000D02CE">
        <w:rPr>
          <w:rFonts w:eastAsia="MS Mincho"/>
          <w:i/>
          <w:color w:val="auto"/>
          <w:sz w:val="24"/>
          <w:szCs w:val="24"/>
          <w:lang w:eastAsia="en-US"/>
        </w:rPr>
        <w:t>”</w:t>
      </w:r>
      <w:r w:rsidRPr="000D02CE">
        <w:rPr>
          <w:rFonts w:eastAsia="MS Mincho"/>
          <w:noProof/>
          <w:color w:val="auto"/>
          <w:sz w:val="24"/>
          <w:szCs w:val="24"/>
          <w:lang w:eastAsia="en-US"/>
        </w:rPr>
        <w:t xml:space="preserve"> (Folgheraiter, 2004, p234)</w:t>
      </w:r>
      <w:r w:rsidRPr="000D02CE">
        <w:rPr>
          <w:rFonts w:eastAsia="MS Mincho"/>
          <w:color w:val="auto"/>
          <w:sz w:val="24"/>
          <w:szCs w:val="24"/>
          <w:lang w:eastAsia="en-US"/>
        </w:rPr>
        <w:t xml:space="preserve">. </w:t>
      </w:r>
      <w:r w:rsidR="00CC363A" w:rsidRPr="00CC363A">
        <w:rPr>
          <w:rFonts w:eastAsia="MS Mincho"/>
          <w:color w:val="auto"/>
          <w:sz w:val="24"/>
          <w:szCs w:val="24"/>
          <w:lang w:eastAsia="en-US"/>
        </w:rPr>
        <w:t xml:space="preserve">According to </w:t>
      </w:r>
      <w:proofErr w:type="spellStart"/>
      <w:r w:rsidR="00CC363A" w:rsidRPr="00CC363A">
        <w:rPr>
          <w:rFonts w:eastAsia="MS Mincho"/>
          <w:color w:val="auto"/>
          <w:sz w:val="24"/>
          <w:szCs w:val="24"/>
          <w:lang w:eastAsia="en-US"/>
        </w:rPr>
        <w:t>Folgheraiter</w:t>
      </w:r>
      <w:proofErr w:type="spellEnd"/>
      <w:r w:rsidR="00CC363A" w:rsidRPr="00CC363A">
        <w:rPr>
          <w:rFonts w:eastAsia="MS Mincho"/>
          <w:color w:val="auto"/>
          <w:sz w:val="24"/>
          <w:szCs w:val="24"/>
          <w:lang w:eastAsia="en-US"/>
        </w:rPr>
        <w:t xml:space="preserve"> (2004), power has become less closely associated with prior assumptions or traditional methods of control in practise, and instead must be realised through the creation o</w:t>
      </w:r>
      <w:r w:rsidR="00CC363A">
        <w:rPr>
          <w:rFonts w:eastAsia="MS Mincho"/>
          <w:color w:val="auto"/>
          <w:sz w:val="24"/>
          <w:szCs w:val="24"/>
          <w:lang w:eastAsia="en-US"/>
        </w:rPr>
        <w:t xml:space="preserve">f coproduction. </w:t>
      </w:r>
      <w:r w:rsidR="00B6228F" w:rsidRPr="00B6228F">
        <w:rPr>
          <w:rFonts w:eastAsia="MS Mincho"/>
          <w:color w:val="auto"/>
          <w:sz w:val="24"/>
          <w:szCs w:val="24"/>
          <w:lang w:eastAsia="en-US"/>
        </w:rPr>
        <w:t>This suggests that when s</w:t>
      </w:r>
      <w:r w:rsidR="00B6228F">
        <w:rPr>
          <w:rFonts w:eastAsia="MS Mincho"/>
          <w:color w:val="auto"/>
          <w:sz w:val="24"/>
          <w:szCs w:val="24"/>
          <w:lang w:eastAsia="en-US"/>
        </w:rPr>
        <w:t>ocial workers engage with individuals accessing services</w:t>
      </w:r>
      <w:r w:rsidR="00B6228F" w:rsidRPr="00B6228F">
        <w:rPr>
          <w:rFonts w:eastAsia="MS Mincho"/>
          <w:color w:val="auto"/>
          <w:sz w:val="24"/>
          <w:szCs w:val="24"/>
          <w:lang w:eastAsia="en-US"/>
        </w:rPr>
        <w:t xml:space="preserve">, they should seek to obtain the </w:t>
      </w:r>
      <w:r w:rsidR="002937AC">
        <w:rPr>
          <w:rFonts w:eastAsia="MS Mincho"/>
          <w:color w:val="auto"/>
          <w:sz w:val="24"/>
          <w:szCs w:val="24"/>
          <w:lang w:eastAsia="en-US"/>
        </w:rPr>
        <w:t xml:space="preserve">right </w:t>
      </w:r>
      <w:r w:rsidR="00B6228F" w:rsidRPr="00B6228F">
        <w:rPr>
          <w:rFonts w:eastAsia="MS Mincho"/>
          <w:color w:val="auto"/>
          <w:sz w:val="24"/>
          <w:szCs w:val="24"/>
          <w:lang w:eastAsia="en-US"/>
        </w:rPr>
        <w:t xml:space="preserve">through </w:t>
      </w:r>
      <w:r w:rsidR="002937AC">
        <w:rPr>
          <w:rFonts w:eastAsia="MS Mincho"/>
          <w:color w:val="auto"/>
          <w:sz w:val="24"/>
          <w:szCs w:val="24"/>
          <w:lang w:eastAsia="en-US"/>
        </w:rPr>
        <w:t xml:space="preserve">working in a </w:t>
      </w:r>
      <w:r w:rsidR="00B6228F">
        <w:rPr>
          <w:rFonts w:eastAsia="MS Mincho"/>
          <w:color w:val="auto"/>
          <w:sz w:val="24"/>
          <w:szCs w:val="24"/>
          <w:lang w:eastAsia="en-US"/>
        </w:rPr>
        <w:t xml:space="preserve">collaborative </w:t>
      </w:r>
      <w:r w:rsidR="00B6228F" w:rsidRPr="00B6228F">
        <w:rPr>
          <w:rFonts w:eastAsia="MS Mincho"/>
          <w:color w:val="auto"/>
          <w:sz w:val="24"/>
          <w:szCs w:val="24"/>
          <w:lang w:eastAsia="en-US"/>
        </w:rPr>
        <w:t xml:space="preserve">and 'empowering' </w:t>
      </w:r>
      <w:r w:rsidR="002937AC" w:rsidRPr="00B6228F">
        <w:rPr>
          <w:rFonts w:eastAsia="MS Mincho"/>
          <w:color w:val="auto"/>
          <w:sz w:val="24"/>
          <w:szCs w:val="24"/>
          <w:lang w:eastAsia="en-US"/>
        </w:rPr>
        <w:t>equal</w:t>
      </w:r>
      <w:r w:rsidR="00B6228F" w:rsidRPr="00B6228F">
        <w:rPr>
          <w:rFonts w:eastAsia="MS Mincho"/>
          <w:color w:val="auto"/>
          <w:sz w:val="24"/>
          <w:szCs w:val="24"/>
          <w:lang w:eastAsia="en-US"/>
        </w:rPr>
        <w:t xml:space="preserve"> partnersh</w:t>
      </w:r>
      <w:r w:rsidR="002937AC">
        <w:rPr>
          <w:rFonts w:eastAsia="MS Mincho"/>
          <w:color w:val="auto"/>
          <w:sz w:val="24"/>
          <w:szCs w:val="24"/>
          <w:lang w:eastAsia="en-US"/>
        </w:rPr>
        <w:t>ip</w:t>
      </w:r>
      <w:r w:rsidR="00B6228F" w:rsidRPr="00B6228F">
        <w:rPr>
          <w:rFonts w:eastAsia="MS Mincho"/>
          <w:color w:val="auto"/>
          <w:sz w:val="24"/>
          <w:szCs w:val="24"/>
          <w:lang w:eastAsia="en-US"/>
        </w:rPr>
        <w:t xml:space="preserve">, rather than simply </w:t>
      </w:r>
      <w:r w:rsidR="00B6228F">
        <w:rPr>
          <w:rFonts w:eastAsia="MS Mincho"/>
          <w:color w:val="auto"/>
          <w:sz w:val="24"/>
          <w:szCs w:val="24"/>
          <w:lang w:eastAsia="en-US"/>
        </w:rPr>
        <w:t xml:space="preserve">taking </w:t>
      </w:r>
      <w:r w:rsidR="00B6228F" w:rsidRPr="00B6228F">
        <w:rPr>
          <w:rFonts w:eastAsia="MS Mincho"/>
          <w:color w:val="auto"/>
          <w:sz w:val="24"/>
          <w:szCs w:val="24"/>
          <w:lang w:eastAsia="en-US"/>
        </w:rPr>
        <w:t xml:space="preserve">their professional and legal authority as </w:t>
      </w:r>
      <w:r w:rsidR="00B6228F">
        <w:rPr>
          <w:rFonts w:eastAsia="MS Mincho"/>
          <w:color w:val="auto"/>
          <w:sz w:val="24"/>
          <w:szCs w:val="24"/>
          <w:lang w:eastAsia="en-US"/>
        </w:rPr>
        <w:t>a given and they know what people need. Therefore recognising individuals as the experts in their own lives</w:t>
      </w:r>
      <w:r w:rsidRPr="00EC24D0">
        <w:rPr>
          <w:rFonts w:eastAsia="MS Mincho"/>
          <w:color w:val="auto"/>
          <w:sz w:val="24"/>
          <w:szCs w:val="24"/>
          <w:lang w:eastAsia="en-US"/>
        </w:rPr>
        <w:t xml:space="preserve"> </w:t>
      </w:r>
      <w:r w:rsidRPr="00EC24D0">
        <w:rPr>
          <w:rFonts w:eastAsia="MS Mincho"/>
          <w:noProof/>
          <w:color w:val="auto"/>
          <w:sz w:val="24"/>
          <w:szCs w:val="24"/>
          <w:lang w:eastAsia="en-US"/>
        </w:rPr>
        <w:t>(Thompson, 2006</w:t>
      </w:r>
      <w:r w:rsidR="00B6228F">
        <w:rPr>
          <w:rFonts w:eastAsia="MS Mincho"/>
          <w:noProof/>
          <w:color w:val="auto"/>
          <w:sz w:val="24"/>
          <w:szCs w:val="24"/>
          <w:lang w:eastAsia="en-US"/>
        </w:rPr>
        <w:t>; SSWBA, 2014</w:t>
      </w:r>
      <w:r w:rsidRPr="00EC24D0">
        <w:rPr>
          <w:rFonts w:eastAsia="MS Mincho"/>
          <w:noProof/>
          <w:color w:val="auto"/>
          <w:sz w:val="24"/>
          <w:szCs w:val="24"/>
          <w:lang w:eastAsia="en-US"/>
        </w:rPr>
        <w:t>)</w:t>
      </w:r>
      <w:r w:rsidRPr="00EC24D0">
        <w:rPr>
          <w:rFonts w:eastAsia="MS Mincho"/>
          <w:color w:val="auto"/>
          <w:sz w:val="24"/>
          <w:szCs w:val="24"/>
          <w:lang w:eastAsia="en-US"/>
        </w:rPr>
        <w:t xml:space="preserve">. </w:t>
      </w:r>
    </w:p>
    <w:p w:rsidR="0038520B" w:rsidRDefault="00FD730E" w:rsidP="0038520B">
      <w:pPr>
        <w:spacing w:after="240" w:line="360" w:lineRule="auto"/>
        <w:jc w:val="both"/>
        <w:rPr>
          <w:rFonts w:eastAsia="MS Mincho"/>
          <w:color w:val="auto"/>
          <w:sz w:val="24"/>
          <w:szCs w:val="24"/>
          <w:lang w:eastAsia="en-US"/>
        </w:rPr>
      </w:pPr>
      <w:r w:rsidRPr="00FD730E">
        <w:rPr>
          <w:rFonts w:eastAsia="MS Mincho"/>
          <w:color w:val="auto"/>
          <w:sz w:val="24"/>
          <w:szCs w:val="24"/>
          <w:lang w:eastAsia="en-US"/>
        </w:rPr>
        <w:t xml:space="preserve">As described by </w:t>
      </w:r>
      <w:proofErr w:type="spellStart"/>
      <w:r w:rsidRPr="00FD730E">
        <w:rPr>
          <w:rFonts w:eastAsia="MS Mincho"/>
          <w:color w:val="auto"/>
          <w:sz w:val="24"/>
          <w:szCs w:val="24"/>
          <w:lang w:eastAsia="en-US"/>
        </w:rPr>
        <w:t>Smale</w:t>
      </w:r>
      <w:proofErr w:type="spellEnd"/>
      <w:r w:rsidRPr="00FD730E">
        <w:rPr>
          <w:rFonts w:eastAsia="MS Mincho"/>
          <w:color w:val="auto"/>
          <w:sz w:val="24"/>
          <w:szCs w:val="24"/>
          <w:lang w:eastAsia="en-US"/>
        </w:rPr>
        <w:t xml:space="preserve"> et al. (1993)</w:t>
      </w:r>
      <w:r>
        <w:rPr>
          <w:rFonts w:eastAsia="MS Mincho"/>
          <w:color w:val="auto"/>
          <w:sz w:val="24"/>
          <w:szCs w:val="24"/>
          <w:lang w:eastAsia="en-US"/>
        </w:rPr>
        <w:t>, empowerment is the ability</w:t>
      </w:r>
      <w:r w:rsidR="002937AC">
        <w:rPr>
          <w:rFonts w:eastAsia="MS Mincho"/>
          <w:color w:val="auto"/>
          <w:sz w:val="24"/>
          <w:szCs w:val="24"/>
          <w:lang w:eastAsia="en-US"/>
        </w:rPr>
        <w:t xml:space="preserve"> of individuals </w:t>
      </w:r>
      <w:r w:rsidRPr="00FD730E">
        <w:rPr>
          <w:rFonts w:eastAsia="MS Mincho"/>
          <w:color w:val="auto"/>
          <w:sz w:val="24"/>
          <w:szCs w:val="24"/>
          <w:lang w:eastAsia="en-US"/>
        </w:rPr>
        <w:t>to take control of their circumsta</w:t>
      </w:r>
      <w:r w:rsidR="002937AC">
        <w:rPr>
          <w:rFonts w:eastAsia="MS Mincho"/>
          <w:color w:val="auto"/>
          <w:sz w:val="24"/>
          <w:szCs w:val="24"/>
          <w:lang w:eastAsia="en-US"/>
        </w:rPr>
        <w:t>nces and achieve their own outcomes</w:t>
      </w:r>
      <w:r w:rsidRPr="00FD730E">
        <w:rPr>
          <w:rFonts w:eastAsia="MS Mincho"/>
          <w:color w:val="auto"/>
          <w:sz w:val="24"/>
          <w:szCs w:val="24"/>
          <w:lang w:eastAsia="en-US"/>
        </w:rPr>
        <w:t>, allowing them to work toward improving the quality of their own and others' lives. Rather than regulation</w:t>
      </w:r>
      <w:r>
        <w:rPr>
          <w:rFonts w:eastAsia="MS Mincho"/>
          <w:color w:val="auto"/>
          <w:sz w:val="24"/>
          <w:szCs w:val="24"/>
          <w:lang w:eastAsia="en-US"/>
        </w:rPr>
        <w:t xml:space="preserve"> or control</w:t>
      </w:r>
      <w:r w:rsidRPr="00FD730E">
        <w:rPr>
          <w:rFonts w:eastAsia="MS Mincho"/>
          <w:color w:val="auto"/>
          <w:sz w:val="24"/>
          <w:szCs w:val="24"/>
          <w:lang w:eastAsia="en-US"/>
        </w:rPr>
        <w:t xml:space="preserve">, social work practise should be focused on the values of collaboration with individuals and 'exchange' (Smith, 2008). </w:t>
      </w:r>
      <w:r w:rsidR="00EA7ED5" w:rsidRPr="00EA7ED5">
        <w:rPr>
          <w:rFonts w:eastAsia="MS Mincho"/>
          <w:color w:val="auto"/>
          <w:sz w:val="24"/>
          <w:szCs w:val="24"/>
          <w:lang w:eastAsia="en-US"/>
        </w:rPr>
        <w:t>Thompson (2005) claims that many people who use social services are in a low position of control, which may be due to social differences such as class, race, ethnicity, gender, or religion. When talking about this, it's possible to say that anyone who describes themselves as having learning disabilities is marginalised by multiple power differentials, which should be taken in</w:t>
      </w:r>
      <w:r w:rsidR="00EA7ED5">
        <w:rPr>
          <w:rFonts w:eastAsia="MS Mincho"/>
          <w:color w:val="auto"/>
          <w:sz w:val="24"/>
          <w:szCs w:val="24"/>
          <w:lang w:eastAsia="en-US"/>
        </w:rPr>
        <w:t>to account during the assessment</w:t>
      </w:r>
      <w:r w:rsidR="00EA7ED5" w:rsidRPr="00EA7ED5">
        <w:rPr>
          <w:rFonts w:eastAsia="MS Mincho"/>
          <w:color w:val="auto"/>
          <w:sz w:val="24"/>
          <w:szCs w:val="24"/>
          <w:lang w:eastAsia="en-US"/>
        </w:rPr>
        <w:t xml:space="preserve"> process. According to Healy (2005),</w:t>
      </w:r>
      <w:r w:rsidR="00EA7ED5">
        <w:rPr>
          <w:rFonts w:eastAsia="MS Mincho"/>
          <w:color w:val="auto"/>
          <w:sz w:val="24"/>
          <w:szCs w:val="24"/>
          <w:lang w:eastAsia="en-US"/>
        </w:rPr>
        <w:t xml:space="preserve"> social workers strive to promote</w:t>
      </w:r>
      <w:r w:rsidR="00EA7ED5" w:rsidRPr="00EA7ED5">
        <w:rPr>
          <w:rFonts w:eastAsia="MS Mincho"/>
          <w:color w:val="auto"/>
          <w:sz w:val="24"/>
          <w:szCs w:val="24"/>
          <w:lang w:eastAsia="en-US"/>
        </w:rPr>
        <w:t xml:space="preserve"> empowerment through anti-oppressive practise by empowering people to speak about and express their thoughts and feelings. </w:t>
      </w:r>
      <w:r w:rsidR="0038520B" w:rsidRPr="00EC24D0">
        <w:rPr>
          <w:rFonts w:eastAsia="MS Mincho"/>
          <w:color w:val="auto"/>
          <w:sz w:val="24"/>
          <w:szCs w:val="24"/>
          <w:lang w:eastAsia="en-US"/>
        </w:rPr>
        <w:t xml:space="preserve">This participatory process, known as co-production within current Welsh legislation (SSWBA, 2014), enables the sharing of power between individuals and professionals, creating opportunities for people to access appropriate, self-identified </w:t>
      </w:r>
      <w:r w:rsidR="0038520B" w:rsidRPr="0008286F">
        <w:rPr>
          <w:rFonts w:eastAsia="MS Mincho"/>
          <w:color w:val="auto"/>
          <w:sz w:val="24"/>
          <w:szCs w:val="24"/>
          <w:lang w:eastAsia="en-US"/>
        </w:rPr>
        <w:t>support (</w:t>
      </w:r>
      <w:proofErr w:type="spellStart"/>
      <w:r w:rsidR="0038520B" w:rsidRPr="0008286F">
        <w:rPr>
          <w:rFonts w:eastAsia="MS Mincho"/>
          <w:color w:val="auto"/>
          <w:sz w:val="24"/>
          <w:szCs w:val="24"/>
          <w:lang w:eastAsia="en-US"/>
        </w:rPr>
        <w:t>Hernendez</w:t>
      </w:r>
      <w:proofErr w:type="spellEnd"/>
      <w:r w:rsidR="0038520B" w:rsidRPr="0008286F">
        <w:rPr>
          <w:rFonts w:eastAsia="MS Mincho"/>
          <w:color w:val="auto"/>
          <w:sz w:val="24"/>
          <w:szCs w:val="24"/>
          <w:lang w:eastAsia="en-US"/>
        </w:rPr>
        <w:t xml:space="preserve"> et al. 2010). Therefore</w:t>
      </w:r>
      <w:r w:rsidR="0038520B" w:rsidRPr="00EC24D0">
        <w:rPr>
          <w:rFonts w:eastAsia="MS Mincho"/>
          <w:color w:val="auto"/>
          <w:sz w:val="24"/>
          <w:szCs w:val="24"/>
          <w:lang w:eastAsia="en-US"/>
        </w:rPr>
        <w:t xml:space="preserve"> when undertaking assessment and</w:t>
      </w:r>
      <w:r w:rsidR="0038520B">
        <w:rPr>
          <w:rFonts w:eastAsia="MS Mincho"/>
          <w:color w:val="auto"/>
          <w:sz w:val="24"/>
          <w:szCs w:val="24"/>
          <w:lang w:eastAsia="en-US"/>
        </w:rPr>
        <w:t xml:space="preserve"> working with 1</w:t>
      </w:r>
      <w:r w:rsidR="0038520B" w:rsidRPr="00EC24D0">
        <w:rPr>
          <w:rFonts w:eastAsia="MS Mincho"/>
          <w:color w:val="auto"/>
          <w:sz w:val="24"/>
          <w:szCs w:val="24"/>
          <w:lang w:eastAsia="en-US"/>
        </w:rPr>
        <w:t xml:space="preserve"> I would need to incorporate anti-oppressive practice in </w:t>
      </w:r>
      <w:r w:rsidR="0038520B">
        <w:rPr>
          <w:rFonts w:eastAsia="MS Mincho"/>
          <w:color w:val="auto"/>
          <w:sz w:val="24"/>
          <w:szCs w:val="24"/>
          <w:lang w:eastAsia="en-US"/>
        </w:rPr>
        <w:t>order to empower, and enable 1 and their family to share with me their</w:t>
      </w:r>
      <w:r w:rsidR="0038520B" w:rsidRPr="00EC24D0">
        <w:rPr>
          <w:rFonts w:eastAsia="MS Mincho"/>
          <w:color w:val="auto"/>
          <w:sz w:val="24"/>
          <w:szCs w:val="24"/>
          <w:lang w:eastAsia="en-US"/>
        </w:rPr>
        <w:t xml:space="preserve"> feelings and experiences to gain a bette</w:t>
      </w:r>
      <w:r w:rsidR="0038520B">
        <w:rPr>
          <w:rFonts w:eastAsia="MS Mincho"/>
          <w:color w:val="auto"/>
          <w:sz w:val="24"/>
          <w:szCs w:val="24"/>
          <w:lang w:eastAsia="en-US"/>
        </w:rPr>
        <w:t xml:space="preserve">r understanding of their </w:t>
      </w:r>
      <w:r w:rsidR="0038520B" w:rsidRPr="00EC24D0">
        <w:rPr>
          <w:rFonts w:eastAsia="MS Mincho"/>
          <w:color w:val="auto"/>
          <w:sz w:val="24"/>
          <w:szCs w:val="24"/>
          <w:lang w:eastAsia="en-US"/>
        </w:rPr>
        <w:t xml:space="preserve">situation. </w:t>
      </w:r>
    </w:p>
    <w:p w:rsidR="0038520B" w:rsidRPr="005C58F2" w:rsidRDefault="0038520B" w:rsidP="0038520B">
      <w:pPr>
        <w:spacing w:after="240" w:line="360" w:lineRule="auto"/>
        <w:jc w:val="both"/>
        <w:rPr>
          <w:rFonts w:eastAsia="MS Mincho"/>
          <w:color w:val="auto"/>
          <w:sz w:val="24"/>
          <w:szCs w:val="24"/>
          <w:lang w:eastAsia="en-US"/>
        </w:rPr>
      </w:pPr>
      <w:r>
        <w:rPr>
          <w:rFonts w:eastAsia="MS Mincho"/>
          <w:color w:val="auto"/>
          <w:sz w:val="24"/>
          <w:szCs w:val="24"/>
          <w:lang w:eastAsia="en-US"/>
        </w:rPr>
        <w:lastRenderedPageBreak/>
        <w:t>It was agreed beforehand with 1</w:t>
      </w:r>
      <w:r w:rsidRPr="005C58F2">
        <w:rPr>
          <w:rFonts w:eastAsia="MS Mincho"/>
          <w:color w:val="auto"/>
          <w:sz w:val="24"/>
          <w:szCs w:val="24"/>
          <w:lang w:eastAsia="en-US"/>
        </w:rPr>
        <w:t xml:space="preserve"> </w:t>
      </w:r>
      <w:r>
        <w:rPr>
          <w:rFonts w:eastAsia="MS Mincho"/>
          <w:color w:val="auto"/>
          <w:sz w:val="24"/>
          <w:szCs w:val="24"/>
          <w:lang w:eastAsia="en-US"/>
        </w:rPr>
        <w:t xml:space="preserve">and their family </w:t>
      </w:r>
      <w:r w:rsidRPr="005C58F2">
        <w:rPr>
          <w:rFonts w:eastAsia="MS Mincho"/>
          <w:color w:val="auto"/>
          <w:sz w:val="24"/>
          <w:szCs w:val="24"/>
          <w:lang w:eastAsia="en-US"/>
        </w:rPr>
        <w:t xml:space="preserve">if they were comfortable for me to be </w:t>
      </w:r>
      <w:r>
        <w:rPr>
          <w:rFonts w:eastAsia="MS Mincho"/>
          <w:color w:val="auto"/>
          <w:sz w:val="24"/>
          <w:szCs w:val="24"/>
          <w:lang w:eastAsia="en-US"/>
        </w:rPr>
        <w:t>observed as part of this assessment</w:t>
      </w:r>
      <w:r w:rsidRPr="005C58F2">
        <w:rPr>
          <w:rFonts w:eastAsia="MS Mincho"/>
          <w:color w:val="auto"/>
          <w:sz w:val="24"/>
          <w:szCs w:val="24"/>
          <w:lang w:eastAsia="en-US"/>
        </w:rPr>
        <w:t xml:space="preserve">. I explained </w:t>
      </w:r>
      <w:r>
        <w:rPr>
          <w:rFonts w:eastAsia="MS Mincho"/>
          <w:color w:val="auto"/>
          <w:sz w:val="24"/>
          <w:szCs w:val="24"/>
          <w:lang w:eastAsia="en-US"/>
        </w:rPr>
        <w:t xml:space="preserve">who I was, the role of the observer and the purpose of the observation. </w:t>
      </w:r>
    </w:p>
    <w:p w:rsidR="0038520B" w:rsidRPr="005C58F2"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I had already</w:t>
      </w:r>
      <w:r>
        <w:rPr>
          <w:rFonts w:eastAsia="MS Mincho"/>
          <w:color w:val="auto"/>
          <w:sz w:val="24"/>
          <w:szCs w:val="24"/>
          <w:lang w:eastAsia="en-US"/>
        </w:rPr>
        <w:t xml:space="preserve"> familiarised myself with 1’s needs, viewing previous referrals and case transfer notes prior to meeting 1 and their family.</w:t>
      </w:r>
      <w:r w:rsidRPr="005C58F2">
        <w:rPr>
          <w:rFonts w:eastAsia="MS Mincho"/>
          <w:color w:val="auto"/>
          <w:sz w:val="24"/>
          <w:szCs w:val="24"/>
          <w:lang w:eastAsia="en-US"/>
        </w:rPr>
        <w:t xml:space="preserve"> </w:t>
      </w:r>
      <w:r>
        <w:rPr>
          <w:rFonts w:eastAsia="MS Mincho"/>
          <w:color w:val="auto"/>
          <w:sz w:val="24"/>
          <w:szCs w:val="24"/>
          <w:lang w:eastAsia="en-US"/>
        </w:rPr>
        <w:t xml:space="preserve">1’s would identify as polish as being there first  language however, 1 went through an English medium education and 1’s parents would say that 1 is able to understand simple words and directions in both English and Polish. 1 also uses picture aids (PEC’S) for communication, to show choice, preference and requests and now and next cards for a daily timetable of activities. </w:t>
      </w:r>
      <w:r w:rsidRPr="005C58F2">
        <w:rPr>
          <w:rFonts w:eastAsia="MS Mincho"/>
          <w:color w:val="auto"/>
          <w:sz w:val="24"/>
          <w:szCs w:val="24"/>
          <w:lang w:eastAsia="en-US"/>
        </w:rPr>
        <w:t xml:space="preserve">I needed to be aware of my communication with </w:t>
      </w:r>
      <w:r>
        <w:rPr>
          <w:rFonts w:eastAsia="MS Mincho"/>
          <w:color w:val="auto"/>
          <w:sz w:val="24"/>
          <w:szCs w:val="24"/>
          <w:lang w:eastAsia="en-US"/>
        </w:rPr>
        <w:t>1 and support 1</w:t>
      </w:r>
      <w:r w:rsidRPr="005C58F2">
        <w:rPr>
          <w:rFonts w:eastAsia="MS Mincho"/>
          <w:color w:val="auto"/>
          <w:sz w:val="24"/>
          <w:szCs w:val="24"/>
          <w:lang w:eastAsia="en-US"/>
        </w:rPr>
        <w:t xml:space="preserve"> to participate to the extend they were</w:t>
      </w:r>
      <w:r>
        <w:rPr>
          <w:rFonts w:eastAsia="MS Mincho"/>
          <w:color w:val="auto"/>
          <w:sz w:val="24"/>
          <w:szCs w:val="24"/>
          <w:lang w:eastAsia="en-US"/>
        </w:rPr>
        <w:t xml:space="preserve"> able to by ensuring they </w:t>
      </w:r>
      <w:r w:rsidRPr="005C58F2">
        <w:rPr>
          <w:rFonts w:eastAsia="MS Mincho"/>
          <w:color w:val="auto"/>
          <w:sz w:val="24"/>
          <w:szCs w:val="24"/>
          <w:lang w:eastAsia="en-US"/>
        </w:rPr>
        <w:t xml:space="preserve">understood what I was asking </w:t>
      </w:r>
      <w:r>
        <w:rPr>
          <w:rFonts w:eastAsia="MS Mincho"/>
          <w:color w:val="auto"/>
          <w:sz w:val="24"/>
          <w:szCs w:val="24"/>
          <w:lang w:eastAsia="en-US"/>
        </w:rPr>
        <w:t xml:space="preserve">using </w:t>
      </w:r>
      <w:r w:rsidRPr="005C58F2">
        <w:rPr>
          <w:rFonts w:eastAsia="MS Mincho"/>
          <w:color w:val="auto"/>
          <w:sz w:val="24"/>
          <w:szCs w:val="24"/>
          <w:lang w:eastAsia="en-US"/>
        </w:rPr>
        <w:t>and the process of engag</w:t>
      </w:r>
      <w:r>
        <w:rPr>
          <w:rFonts w:eastAsia="MS Mincho"/>
          <w:color w:val="auto"/>
          <w:sz w:val="24"/>
          <w:szCs w:val="24"/>
          <w:lang w:eastAsia="en-US"/>
        </w:rPr>
        <w:t xml:space="preserve">ement with the agency. I used the picture cards with 1 when completing the assessment to aid communication and to ensure 1 was able to actively participate with the assessment and was central to the assessment. </w:t>
      </w:r>
    </w:p>
    <w:p w:rsidR="0038520B"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Sustaining engagem</w:t>
      </w:r>
      <w:r>
        <w:rPr>
          <w:rFonts w:eastAsia="MS Mincho"/>
          <w:color w:val="auto"/>
          <w:sz w:val="24"/>
          <w:szCs w:val="24"/>
          <w:lang w:eastAsia="en-US"/>
        </w:rPr>
        <w:t>ent with 1 was challenging during the visit, 1</w:t>
      </w:r>
      <w:r w:rsidRPr="005C58F2">
        <w:rPr>
          <w:rFonts w:eastAsia="MS Mincho"/>
          <w:color w:val="auto"/>
          <w:sz w:val="24"/>
          <w:szCs w:val="24"/>
          <w:lang w:eastAsia="en-US"/>
        </w:rPr>
        <w:t>’s bo</w:t>
      </w:r>
      <w:r>
        <w:rPr>
          <w:rFonts w:eastAsia="MS Mincho"/>
          <w:color w:val="auto"/>
          <w:sz w:val="24"/>
          <w:szCs w:val="24"/>
          <w:lang w:eastAsia="en-US"/>
        </w:rPr>
        <w:t>dy communication demonstrated they</w:t>
      </w:r>
      <w:r w:rsidRPr="005C58F2">
        <w:rPr>
          <w:rFonts w:eastAsia="MS Mincho"/>
          <w:color w:val="auto"/>
          <w:sz w:val="24"/>
          <w:szCs w:val="24"/>
          <w:lang w:eastAsia="en-US"/>
        </w:rPr>
        <w:t xml:space="preserve"> did not really want to engage with the </w:t>
      </w:r>
      <w:r>
        <w:rPr>
          <w:rFonts w:eastAsia="MS Mincho"/>
          <w:color w:val="auto"/>
          <w:sz w:val="24"/>
          <w:szCs w:val="24"/>
          <w:lang w:eastAsia="en-US"/>
        </w:rPr>
        <w:t xml:space="preserve">process. As stated above, 1 does not have a clear understanding of my role and 1’s parents did not want to look at positives or strengths. They appeared to just want to share with me the many issues that had arisen during the time 1 was accessing a service provision. </w:t>
      </w:r>
      <w:r w:rsidRPr="00991AD5">
        <w:rPr>
          <w:rFonts w:eastAsia="MS Mincho"/>
          <w:color w:val="auto"/>
          <w:sz w:val="24"/>
          <w:szCs w:val="24"/>
          <w:lang w:eastAsia="en-US"/>
        </w:rPr>
        <w:t>As the human rights values of active participation, autono</w:t>
      </w:r>
      <w:r>
        <w:rPr>
          <w:rFonts w:eastAsia="MS Mincho"/>
          <w:color w:val="auto"/>
          <w:sz w:val="24"/>
          <w:szCs w:val="24"/>
          <w:lang w:eastAsia="en-US"/>
        </w:rPr>
        <w:t xml:space="preserve">my and empowerment underpin </w:t>
      </w:r>
      <w:r w:rsidRPr="00991AD5">
        <w:rPr>
          <w:rFonts w:eastAsia="MS Mincho"/>
          <w:color w:val="auto"/>
          <w:sz w:val="24"/>
          <w:szCs w:val="24"/>
          <w:lang w:eastAsia="en-US"/>
        </w:rPr>
        <w:t>service delivery</w:t>
      </w:r>
      <w:r>
        <w:rPr>
          <w:rFonts w:eastAsia="MS Mincho"/>
          <w:color w:val="auto"/>
          <w:sz w:val="24"/>
          <w:szCs w:val="24"/>
          <w:lang w:eastAsia="en-US"/>
        </w:rPr>
        <w:t xml:space="preserve"> </w:t>
      </w:r>
      <w:r w:rsidRPr="00D71BB4">
        <w:rPr>
          <w:rFonts w:eastAsia="MS Mincho"/>
          <w:noProof/>
          <w:color w:val="auto"/>
          <w:sz w:val="24"/>
          <w:szCs w:val="24"/>
          <w:lang w:eastAsia="en-US"/>
        </w:rPr>
        <w:t>(Ife, 2008)</w:t>
      </w:r>
      <w:r w:rsidRPr="00991AD5">
        <w:rPr>
          <w:rFonts w:eastAsia="MS Mincho"/>
          <w:color w:val="auto"/>
          <w:sz w:val="24"/>
          <w:szCs w:val="24"/>
          <w:lang w:eastAsia="en-US"/>
        </w:rPr>
        <w:t>, the process of practitioners and individuals working together as equal partners, using the expertise, experiences and insight of those accessing support, in</w:t>
      </w:r>
      <w:r w:rsidR="004A04C5">
        <w:rPr>
          <w:rFonts w:eastAsia="MS Mincho"/>
          <w:color w:val="auto"/>
          <w:sz w:val="24"/>
          <w:szCs w:val="24"/>
          <w:lang w:eastAsia="en-US"/>
        </w:rPr>
        <w:t xml:space="preserve"> influencing service </w:t>
      </w:r>
      <w:r w:rsidR="004A04C5" w:rsidRPr="0008286F">
        <w:rPr>
          <w:rFonts w:eastAsia="MS Mincho"/>
          <w:color w:val="auto"/>
          <w:sz w:val="24"/>
          <w:szCs w:val="24"/>
          <w:lang w:eastAsia="en-US"/>
        </w:rPr>
        <w:t>delivery (Care Council for Wales</w:t>
      </w:r>
      <w:r w:rsidRPr="0008286F">
        <w:rPr>
          <w:rFonts w:eastAsia="MS Mincho"/>
          <w:color w:val="auto"/>
          <w:sz w:val="24"/>
          <w:szCs w:val="24"/>
          <w:lang w:eastAsia="en-US"/>
        </w:rPr>
        <w:t>, 2015</w:t>
      </w:r>
      <w:r w:rsidR="004A04C5" w:rsidRPr="0008286F">
        <w:rPr>
          <w:rFonts w:eastAsia="MS Mincho"/>
          <w:color w:val="auto"/>
          <w:sz w:val="24"/>
          <w:szCs w:val="24"/>
          <w:lang w:eastAsia="en-US"/>
        </w:rPr>
        <w:t>; Social Care Wales, 2021</w:t>
      </w:r>
      <w:r w:rsidRPr="0008286F">
        <w:rPr>
          <w:rFonts w:eastAsia="MS Mincho"/>
          <w:color w:val="auto"/>
          <w:sz w:val="24"/>
          <w:szCs w:val="24"/>
          <w:lang w:eastAsia="en-US"/>
        </w:rPr>
        <w:t>).</w:t>
      </w:r>
      <w:r>
        <w:rPr>
          <w:rFonts w:eastAsia="MS Mincho"/>
          <w:color w:val="auto"/>
          <w:sz w:val="24"/>
          <w:szCs w:val="24"/>
          <w:lang w:eastAsia="en-US"/>
        </w:rPr>
        <w:t xml:space="preserve"> </w:t>
      </w:r>
    </w:p>
    <w:p w:rsidR="0038520B" w:rsidRPr="005C58F2" w:rsidRDefault="0038520B" w:rsidP="0038520B">
      <w:pPr>
        <w:spacing w:after="240" w:line="360" w:lineRule="auto"/>
        <w:jc w:val="both"/>
        <w:rPr>
          <w:rFonts w:eastAsia="MS Mincho"/>
          <w:color w:val="auto"/>
          <w:sz w:val="24"/>
          <w:szCs w:val="24"/>
          <w:lang w:eastAsia="en-US"/>
        </w:rPr>
      </w:pPr>
      <w:r>
        <w:rPr>
          <w:rFonts w:eastAsia="MS Mincho"/>
          <w:color w:val="auto"/>
          <w:sz w:val="24"/>
          <w:szCs w:val="24"/>
          <w:lang w:eastAsia="en-US"/>
        </w:rPr>
        <w:t xml:space="preserve">Although we completed the aim for the visit; case transfer, introduce myself, start assessment process and complete direct observation of practice for my portfolio, </w:t>
      </w:r>
      <w:r w:rsidRPr="005C58F2">
        <w:rPr>
          <w:rFonts w:eastAsia="MS Mincho"/>
          <w:color w:val="auto"/>
          <w:sz w:val="24"/>
          <w:szCs w:val="24"/>
          <w:lang w:eastAsia="en-US"/>
        </w:rPr>
        <w:t xml:space="preserve">I had to reflect in action </w:t>
      </w:r>
      <w:r w:rsidRPr="0008286F">
        <w:rPr>
          <w:rFonts w:eastAsia="MS Mincho"/>
          <w:color w:val="auto"/>
          <w:sz w:val="24"/>
          <w:szCs w:val="24"/>
          <w:lang w:eastAsia="en-US"/>
        </w:rPr>
        <w:t>(</w:t>
      </w:r>
      <w:proofErr w:type="spellStart"/>
      <w:r w:rsidRPr="0008286F">
        <w:rPr>
          <w:rFonts w:eastAsia="MS Mincho"/>
          <w:color w:val="auto"/>
          <w:sz w:val="24"/>
          <w:szCs w:val="24"/>
          <w:lang w:eastAsia="en-US"/>
        </w:rPr>
        <w:t>Schon</w:t>
      </w:r>
      <w:proofErr w:type="spellEnd"/>
      <w:r w:rsidRPr="0008286F">
        <w:rPr>
          <w:rFonts w:eastAsia="MS Mincho"/>
          <w:color w:val="auto"/>
          <w:sz w:val="24"/>
          <w:szCs w:val="24"/>
          <w:lang w:eastAsia="en-US"/>
        </w:rPr>
        <w:t>, 1983)</w:t>
      </w:r>
      <w:r w:rsidRPr="005C58F2">
        <w:rPr>
          <w:rFonts w:eastAsia="MS Mincho"/>
          <w:color w:val="auto"/>
          <w:sz w:val="24"/>
          <w:szCs w:val="24"/>
          <w:lang w:eastAsia="en-US"/>
        </w:rPr>
        <w:t xml:space="preserve"> on the use of</w:t>
      </w:r>
      <w:r>
        <w:rPr>
          <w:rFonts w:eastAsia="MS Mincho"/>
          <w:color w:val="auto"/>
          <w:sz w:val="24"/>
          <w:szCs w:val="24"/>
          <w:lang w:eastAsia="en-US"/>
        </w:rPr>
        <w:t xml:space="preserve"> self within this piece of work. Adapting the situation </w:t>
      </w:r>
      <w:r w:rsidRPr="005C58F2">
        <w:rPr>
          <w:rFonts w:eastAsia="MS Mincho"/>
          <w:color w:val="auto"/>
          <w:sz w:val="24"/>
          <w:szCs w:val="24"/>
          <w:lang w:eastAsia="en-US"/>
        </w:rPr>
        <w:t>and m</w:t>
      </w:r>
      <w:r>
        <w:rPr>
          <w:rFonts w:eastAsia="MS Mincho"/>
          <w:color w:val="auto"/>
          <w:sz w:val="24"/>
          <w:szCs w:val="24"/>
          <w:lang w:eastAsia="en-US"/>
        </w:rPr>
        <w:t>y way of communicating to meet 1</w:t>
      </w:r>
      <w:r w:rsidRPr="005C58F2">
        <w:rPr>
          <w:rFonts w:eastAsia="MS Mincho"/>
          <w:color w:val="auto"/>
          <w:sz w:val="24"/>
          <w:szCs w:val="24"/>
          <w:lang w:eastAsia="en-US"/>
        </w:rPr>
        <w:t>’s needs through using transferable skills I have gained from previous employment etc. Therefore e</w:t>
      </w:r>
      <w:r>
        <w:rPr>
          <w:rFonts w:eastAsia="MS Mincho"/>
          <w:color w:val="auto"/>
          <w:sz w:val="24"/>
          <w:szCs w:val="24"/>
          <w:lang w:eastAsia="en-US"/>
        </w:rPr>
        <w:t>nsuring the aim was meeting 1</w:t>
      </w:r>
      <w:r w:rsidRPr="005C58F2">
        <w:rPr>
          <w:rFonts w:eastAsia="MS Mincho"/>
          <w:color w:val="auto"/>
          <w:sz w:val="24"/>
          <w:szCs w:val="24"/>
          <w:lang w:eastAsia="en-US"/>
        </w:rPr>
        <w:t>’s needs</w:t>
      </w:r>
      <w:r>
        <w:rPr>
          <w:rFonts w:eastAsia="MS Mincho"/>
          <w:color w:val="auto"/>
          <w:sz w:val="24"/>
          <w:szCs w:val="24"/>
          <w:lang w:eastAsia="en-US"/>
        </w:rPr>
        <w:t>, this was done t</w:t>
      </w:r>
      <w:r w:rsidRPr="005C58F2">
        <w:rPr>
          <w:rFonts w:eastAsia="MS Mincho"/>
          <w:color w:val="auto"/>
          <w:sz w:val="24"/>
          <w:szCs w:val="24"/>
          <w:lang w:eastAsia="en-US"/>
        </w:rPr>
        <w:t>hrough reflection in practice</w:t>
      </w:r>
      <w:r>
        <w:rPr>
          <w:rFonts w:eastAsia="MS Mincho"/>
          <w:color w:val="auto"/>
          <w:sz w:val="24"/>
          <w:szCs w:val="24"/>
          <w:lang w:eastAsia="en-US"/>
        </w:rPr>
        <w:t>,</w:t>
      </w:r>
      <w:r w:rsidRPr="005C58F2">
        <w:rPr>
          <w:rFonts w:eastAsia="MS Mincho"/>
          <w:color w:val="auto"/>
          <w:sz w:val="24"/>
          <w:szCs w:val="24"/>
          <w:lang w:eastAsia="en-US"/>
        </w:rPr>
        <w:t xml:space="preserve"> of the effe</w:t>
      </w:r>
      <w:r>
        <w:rPr>
          <w:rFonts w:eastAsia="MS Mincho"/>
          <w:color w:val="auto"/>
          <w:sz w:val="24"/>
          <w:szCs w:val="24"/>
          <w:lang w:eastAsia="en-US"/>
        </w:rPr>
        <w:t xml:space="preserve">ctiveness in the </w:t>
      </w:r>
      <w:r>
        <w:rPr>
          <w:rFonts w:eastAsia="MS Mincho"/>
          <w:color w:val="auto"/>
          <w:sz w:val="24"/>
          <w:szCs w:val="24"/>
          <w:lang w:eastAsia="en-US"/>
        </w:rPr>
        <w:lastRenderedPageBreak/>
        <w:t xml:space="preserve">piece of work </w:t>
      </w:r>
      <w:r w:rsidRPr="005C58F2">
        <w:rPr>
          <w:rFonts w:eastAsia="MS Mincho"/>
          <w:color w:val="auto"/>
          <w:sz w:val="24"/>
          <w:szCs w:val="24"/>
          <w:lang w:eastAsia="en-US"/>
        </w:rPr>
        <w:t xml:space="preserve">and not </w:t>
      </w:r>
      <w:r>
        <w:rPr>
          <w:rFonts w:eastAsia="MS Mincho"/>
          <w:color w:val="auto"/>
          <w:sz w:val="24"/>
          <w:szCs w:val="24"/>
          <w:lang w:eastAsia="en-US"/>
        </w:rPr>
        <w:t xml:space="preserve">‘blurred’ by </w:t>
      </w:r>
      <w:r w:rsidRPr="005C58F2">
        <w:rPr>
          <w:rFonts w:eastAsia="MS Mincho"/>
          <w:color w:val="auto"/>
          <w:sz w:val="24"/>
          <w:szCs w:val="24"/>
          <w:lang w:eastAsia="en-US"/>
        </w:rPr>
        <w:t>my personal needs in completing the direct observation. Identify ways and maintaining positive communication to esta</w:t>
      </w:r>
      <w:r>
        <w:rPr>
          <w:rFonts w:eastAsia="MS Mincho"/>
          <w:color w:val="auto"/>
          <w:sz w:val="24"/>
          <w:szCs w:val="24"/>
          <w:lang w:eastAsia="en-US"/>
        </w:rPr>
        <w:t>blish engagement with focus on 1</w:t>
      </w:r>
      <w:r w:rsidRPr="005C58F2">
        <w:rPr>
          <w:rFonts w:eastAsia="MS Mincho"/>
          <w:color w:val="auto"/>
          <w:sz w:val="24"/>
          <w:szCs w:val="24"/>
          <w:lang w:eastAsia="en-US"/>
        </w:rPr>
        <w:t>’s strengths a</w:t>
      </w:r>
      <w:r>
        <w:rPr>
          <w:rFonts w:eastAsia="MS Mincho"/>
          <w:color w:val="auto"/>
          <w:sz w:val="24"/>
          <w:szCs w:val="24"/>
          <w:lang w:eastAsia="en-US"/>
        </w:rPr>
        <w:t xml:space="preserve">nd partnership working. </w:t>
      </w:r>
      <w:r w:rsidRPr="005C58F2">
        <w:rPr>
          <w:rFonts w:eastAsia="MS Mincho"/>
          <w:color w:val="auto"/>
          <w:sz w:val="24"/>
          <w:szCs w:val="24"/>
          <w:lang w:eastAsia="en-US"/>
        </w:rPr>
        <w:t>Working within a</w:t>
      </w:r>
      <w:r>
        <w:rPr>
          <w:rFonts w:eastAsia="MS Mincho"/>
          <w:color w:val="auto"/>
          <w:sz w:val="24"/>
          <w:szCs w:val="24"/>
          <w:lang w:eastAsia="en-US"/>
        </w:rPr>
        <w:t>n</w:t>
      </w:r>
      <w:r w:rsidRPr="005C58F2">
        <w:rPr>
          <w:rFonts w:eastAsia="MS Mincho"/>
          <w:color w:val="auto"/>
          <w:sz w:val="24"/>
          <w:szCs w:val="24"/>
          <w:lang w:eastAsia="en-US"/>
        </w:rPr>
        <w:t xml:space="preserve"> anti-oppressi</w:t>
      </w:r>
      <w:r>
        <w:rPr>
          <w:rFonts w:eastAsia="MS Mincho"/>
          <w:color w:val="auto"/>
          <w:sz w:val="24"/>
          <w:szCs w:val="24"/>
          <w:lang w:eastAsia="en-US"/>
        </w:rPr>
        <w:t>ve and empowering way to enable 1</w:t>
      </w:r>
      <w:r w:rsidRPr="005C58F2">
        <w:rPr>
          <w:rFonts w:eastAsia="MS Mincho"/>
          <w:color w:val="auto"/>
          <w:sz w:val="24"/>
          <w:szCs w:val="24"/>
          <w:lang w:eastAsia="en-US"/>
        </w:rPr>
        <w:t xml:space="preserve"> to identify, clarify and express their strengths, needs and expectations, however also enabled</w:t>
      </w:r>
      <w:r>
        <w:rPr>
          <w:rFonts w:eastAsia="MS Mincho"/>
          <w:color w:val="auto"/>
          <w:sz w:val="24"/>
          <w:szCs w:val="24"/>
          <w:lang w:eastAsia="en-US"/>
        </w:rPr>
        <w:t xml:space="preserve"> me to assess and explore with 1</w:t>
      </w:r>
      <w:r w:rsidRPr="005C58F2">
        <w:rPr>
          <w:rFonts w:eastAsia="MS Mincho"/>
          <w:color w:val="auto"/>
          <w:sz w:val="24"/>
          <w:szCs w:val="24"/>
          <w:lang w:eastAsia="en-US"/>
        </w:rPr>
        <w:t xml:space="preserve"> </w:t>
      </w:r>
      <w:r>
        <w:rPr>
          <w:rFonts w:eastAsia="MS Mincho"/>
          <w:color w:val="auto"/>
          <w:sz w:val="24"/>
          <w:szCs w:val="24"/>
          <w:lang w:eastAsia="en-US"/>
        </w:rPr>
        <w:t xml:space="preserve">and their family options with moving forward, balancing risks and ensuring they felt heard and understood. </w:t>
      </w:r>
    </w:p>
    <w:p w:rsidR="0038520B" w:rsidRDefault="0038520B" w:rsidP="0038520B">
      <w:pPr>
        <w:spacing w:after="240" w:line="360" w:lineRule="auto"/>
        <w:jc w:val="both"/>
        <w:rPr>
          <w:rFonts w:eastAsia="MS Mincho"/>
          <w:color w:val="auto"/>
          <w:sz w:val="24"/>
          <w:szCs w:val="24"/>
          <w:lang w:eastAsia="en-US"/>
        </w:rPr>
      </w:pPr>
      <w:r w:rsidRPr="005C58F2">
        <w:rPr>
          <w:rFonts w:eastAsia="MS Mincho"/>
          <w:color w:val="auto"/>
          <w:sz w:val="24"/>
          <w:szCs w:val="24"/>
          <w:lang w:eastAsia="en-US"/>
        </w:rPr>
        <w:t>I ensured that I communicated effectively and my body language was in correspondence with this. I ensured I spo</w:t>
      </w:r>
      <w:r>
        <w:rPr>
          <w:rFonts w:eastAsia="MS Mincho"/>
          <w:color w:val="auto"/>
          <w:sz w:val="24"/>
          <w:szCs w:val="24"/>
          <w:lang w:eastAsia="en-US"/>
        </w:rPr>
        <w:t xml:space="preserve">ke effectively so 1, their family and the translator </w:t>
      </w:r>
      <w:r w:rsidRPr="005C58F2">
        <w:rPr>
          <w:rFonts w:eastAsia="MS Mincho"/>
          <w:color w:val="auto"/>
          <w:sz w:val="24"/>
          <w:szCs w:val="24"/>
          <w:lang w:eastAsia="en-US"/>
        </w:rPr>
        <w:t>cou</w:t>
      </w:r>
      <w:r>
        <w:rPr>
          <w:rFonts w:eastAsia="MS Mincho"/>
          <w:color w:val="auto"/>
          <w:sz w:val="24"/>
          <w:szCs w:val="24"/>
          <w:lang w:eastAsia="en-US"/>
        </w:rPr>
        <w:t xml:space="preserve">ld understand me and also when 1’s family spoke I listened and </w:t>
      </w:r>
      <w:r w:rsidRPr="005C58F2">
        <w:rPr>
          <w:rFonts w:eastAsia="MS Mincho"/>
          <w:color w:val="auto"/>
          <w:sz w:val="24"/>
          <w:szCs w:val="24"/>
          <w:lang w:eastAsia="en-US"/>
        </w:rPr>
        <w:t>conveyed interest and attention to what they were saying</w:t>
      </w:r>
      <w:r>
        <w:rPr>
          <w:rFonts w:eastAsia="MS Mincho"/>
          <w:color w:val="auto"/>
          <w:sz w:val="24"/>
          <w:szCs w:val="24"/>
          <w:lang w:eastAsia="en-US"/>
        </w:rPr>
        <w:t>, ensuring 1’s voice was central to the assessment</w:t>
      </w:r>
      <w:r w:rsidRPr="005C58F2">
        <w:rPr>
          <w:rFonts w:eastAsia="MS Mincho"/>
          <w:color w:val="auto"/>
          <w:sz w:val="24"/>
          <w:szCs w:val="24"/>
          <w:lang w:eastAsia="en-US"/>
        </w:rPr>
        <w:t xml:space="preserve">. </w:t>
      </w:r>
      <w:r>
        <w:rPr>
          <w:rFonts w:eastAsia="MS Mincho"/>
          <w:color w:val="auto"/>
          <w:sz w:val="24"/>
          <w:szCs w:val="24"/>
          <w:lang w:eastAsia="en-US"/>
        </w:rPr>
        <w:t xml:space="preserve">I ensured they understood my role and the reason for my involvement.  </w:t>
      </w:r>
      <w:r w:rsidRPr="005C58F2">
        <w:rPr>
          <w:rFonts w:eastAsia="MS Mincho"/>
          <w:color w:val="auto"/>
          <w:sz w:val="24"/>
          <w:szCs w:val="24"/>
          <w:lang w:eastAsia="en-US"/>
        </w:rPr>
        <w:t xml:space="preserve">I </w:t>
      </w:r>
      <w:r w:rsidRPr="0008286F">
        <w:rPr>
          <w:rFonts w:eastAsia="MS Mincho"/>
          <w:color w:val="auto"/>
          <w:sz w:val="24"/>
          <w:szCs w:val="24"/>
          <w:lang w:eastAsia="en-US"/>
        </w:rPr>
        <w:t>followed Egan (2010) SOLAR model and faced 1 and their family when I spoke with an open bod</w:t>
      </w:r>
      <w:r w:rsidRPr="005C58F2">
        <w:rPr>
          <w:rFonts w:eastAsia="MS Mincho"/>
          <w:color w:val="auto"/>
          <w:sz w:val="24"/>
          <w:szCs w:val="24"/>
          <w:lang w:eastAsia="en-US"/>
        </w:rPr>
        <w:t>y position. I ensured I maintained an appropriate level of ey</w:t>
      </w:r>
      <w:r>
        <w:rPr>
          <w:rFonts w:eastAsia="MS Mincho"/>
          <w:color w:val="auto"/>
          <w:sz w:val="24"/>
          <w:szCs w:val="24"/>
          <w:lang w:eastAsia="en-US"/>
        </w:rPr>
        <w:t>e contact with 1</w:t>
      </w:r>
      <w:r w:rsidRPr="005C58F2">
        <w:rPr>
          <w:rFonts w:eastAsia="MS Mincho"/>
          <w:color w:val="auto"/>
          <w:sz w:val="24"/>
          <w:szCs w:val="24"/>
          <w:lang w:eastAsia="en-US"/>
        </w:rPr>
        <w:t xml:space="preserve"> and was self-aware as I did n</w:t>
      </w:r>
      <w:r>
        <w:rPr>
          <w:rFonts w:eastAsia="MS Mincho"/>
          <w:color w:val="auto"/>
          <w:sz w:val="24"/>
          <w:szCs w:val="24"/>
          <w:lang w:eastAsia="en-US"/>
        </w:rPr>
        <w:t>ot want 1 to feel uncomfortable.</w:t>
      </w:r>
    </w:p>
    <w:p w:rsidR="0038520B" w:rsidRPr="00545CBF" w:rsidRDefault="0038520B" w:rsidP="0038520B">
      <w:pPr>
        <w:spacing w:after="240" w:line="360" w:lineRule="auto"/>
        <w:jc w:val="both"/>
        <w:rPr>
          <w:rFonts w:eastAsia="MS Mincho"/>
          <w:b/>
          <w:color w:val="auto"/>
          <w:sz w:val="24"/>
          <w:szCs w:val="24"/>
          <w:lang w:eastAsia="en-US"/>
        </w:rPr>
      </w:pPr>
      <w:r w:rsidRPr="00545CBF">
        <w:rPr>
          <w:rFonts w:eastAsia="MS Mincho"/>
          <w:b/>
          <w:color w:val="auto"/>
          <w:sz w:val="24"/>
          <w:szCs w:val="24"/>
          <w:lang w:eastAsia="en-US"/>
        </w:rPr>
        <w:t xml:space="preserve">Word count: </w:t>
      </w:r>
      <w:r w:rsidR="00EA7ED5">
        <w:rPr>
          <w:rFonts w:eastAsia="MS Mincho"/>
          <w:b/>
          <w:color w:val="auto"/>
          <w:sz w:val="24"/>
          <w:szCs w:val="24"/>
          <w:lang w:eastAsia="en-US"/>
        </w:rPr>
        <w:t>1264</w:t>
      </w:r>
    </w:p>
    <w:p w:rsidR="0038520B" w:rsidRPr="00EC24D0" w:rsidRDefault="0038520B" w:rsidP="0038520B">
      <w:pPr>
        <w:overflowPunct/>
        <w:autoSpaceDE/>
        <w:autoSpaceDN/>
        <w:adjustRightInd/>
        <w:textAlignment w:val="auto"/>
        <w:rPr>
          <w:rFonts w:eastAsia="MS Mincho" w:cs="Times New Roman"/>
          <w:b/>
          <w:color w:val="auto"/>
          <w:sz w:val="24"/>
          <w:szCs w:val="24"/>
          <w:lang w:eastAsia="en-US"/>
        </w:rPr>
      </w:pPr>
    </w:p>
    <w:p w:rsidR="0038520B" w:rsidRPr="00D71BB4" w:rsidRDefault="0038520B" w:rsidP="0038520B">
      <w:pPr>
        <w:spacing w:line="360" w:lineRule="auto"/>
        <w:jc w:val="both"/>
        <w:rPr>
          <w:sz w:val="24"/>
          <w:szCs w:val="24"/>
        </w:rPr>
      </w:pPr>
      <w:r>
        <w:rPr>
          <w:sz w:val="24"/>
          <w:szCs w:val="24"/>
        </w:rPr>
        <w:t xml:space="preserve"> </w:t>
      </w:r>
      <w:r>
        <w:rPr>
          <w:b/>
          <w:sz w:val="24"/>
          <w:szCs w:val="24"/>
        </w:rPr>
        <w:br w:type="page"/>
      </w: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rsidR="0038520B" w:rsidRPr="008B28E7" w:rsidRDefault="0038520B" w:rsidP="0038520B">
      <w:pPr>
        <w:jc w:val="both"/>
        <w:rPr>
          <w:sz w:val="24"/>
          <w:szCs w:val="24"/>
        </w:rPr>
      </w:pPr>
    </w:p>
    <w:p w:rsidR="0038520B" w:rsidRDefault="0038520B" w:rsidP="0038520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8520B" w:rsidRDefault="0038520B" w:rsidP="0038520B">
      <w:pPr>
        <w:jc w:val="both"/>
        <w:rPr>
          <w:sz w:val="24"/>
          <w:szCs w:val="24"/>
        </w:rPr>
      </w:pPr>
    </w:p>
    <w:p w:rsidR="0038520B" w:rsidRPr="008B28E7" w:rsidRDefault="0038520B" w:rsidP="0038520B">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rsidR="0038520B" w:rsidRPr="008B28E7" w:rsidRDefault="0038520B" w:rsidP="0038520B">
      <w:pPr>
        <w:jc w:val="both"/>
        <w:rPr>
          <w:sz w:val="24"/>
          <w:szCs w:val="24"/>
        </w:rPr>
      </w:pPr>
    </w:p>
    <w:p w:rsidR="0038520B" w:rsidRPr="008B28E7" w:rsidRDefault="0038520B" w:rsidP="0038520B">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rsidR="0038520B" w:rsidRDefault="0038520B" w:rsidP="0038520B">
      <w:pPr>
        <w:jc w:val="both"/>
        <w:rPr>
          <w:sz w:val="24"/>
          <w:szCs w:val="24"/>
        </w:rPr>
      </w:pPr>
    </w:p>
    <w:p w:rsidR="0038520B" w:rsidRDefault="0038520B" w:rsidP="0038520B">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rsidR="0038520B" w:rsidRPr="008B28E7" w:rsidRDefault="0038520B" w:rsidP="003852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6773"/>
      </w:tblGrid>
      <w:tr w:rsidR="0038520B" w:rsidRPr="008B28E7" w:rsidTr="003F5222">
        <w:tc>
          <w:tcPr>
            <w:tcW w:w="2699" w:type="dxa"/>
            <w:shd w:val="clear" w:color="auto" w:fill="auto"/>
          </w:tcPr>
          <w:p w:rsidR="0038520B" w:rsidRPr="00C7108B" w:rsidRDefault="0038520B" w:rsidP="003F5222">
            <w:pPr>
              <w:rPr>
                <w:sz w:val="22"/>
                <w:szCs w:val="22"/>
              </w:rPr>
            </w:pPr>
            <w:r w:rsidRPr="00C7108B">
              <w:rPr>
                <w:sz w:val="22"/>
                <w:szCs w:val="22"/>
              </w:rPr>
              <w:t>Was the social worker on time?  Or if de</w:t>
            </w:r>
            <w:r>
              <w:rPr>
                <w:sz w:val="22"/>
                <w:szCs w:val="22"/>
              </w:rPr>
              <w:t>layed did he or she contact you?</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38520B" w:rsidRPr="00C7108B" w:rsidRDefault="0038520B" w:rsidP="003F5222">
            <w:pPr>
              <w:rPr>
                <w:sz w:val="22"/>
                <w:szCs w:val="22"/>
              </w:rPr>
            </w:pPr>
            <w:r>
              <w:rPr>
                <w:sz w:val="22"/>
                <w:szCs w:val="22"/>
              </w:rPr>
              <w:t>Did they explain why they were being observed?</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rPr>
                <w:sz w:val="22"/>
                <w:szCs w:val="22"/>
              </w:rPr>
            </w:pPr>
            <w:r w:rsidRPr="00C7108B">
              <w:rPr>
                <w:sz w:val="22"/>
                <w:szCs w:val="22"/>
              </w:rPr>
              <w:t>Were you clear why the social worker met with you today?</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Pr="00C7108B" w:rsidRDefault="0038520B" w:rsidP="003F522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38520B" w:rsidRPr="00C7108B" w:rsidRDefault="0038520B" w:rsidP="003F5222">
            <w:pPr>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She was prepared</w:t>
            </w:r>
          </w:p>
        </w:tc>
      </w:tr>
      <w:tr w:rsidR="0038520B" w:rsidRPr="008B28E7" w:rsidTr="003F5222">
        <w:tc>
          <w:tcPr>
            <w:tcW w:w="2699" w:type="dxa"/>
            <w:shd w:val="clear" w:color="auto" w:fill="auto"/>
          </w:tcPr>
          <w:p w:rsidR="0038520B" w:rsidRDefault="0038520B" w:rsidP="003F5222">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38520B" w:rsidRPr="00C7108B" w:rsidRDefault="0038520B" w:rsidP="003F5222">
            <w:pPr>
              <w:tabs>
                <w:tab w:val="left" w:pos="851"/>
              </w:tabs>
              <w:overflowPunct/>
              <w:autoSpaceDE/>
              <w:autoSpaceDN/>
              <w:adjustRightInd/>
              <w:ind w:hanging="142"/>
              <w:textAlignment w:val="auto"/>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Default="0038520B" w:rsidP="003F5222">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38520B" w:rsidRPr="00C7108B" w:rsidRDefault="0038520B" w:rsidP="003F5222">
            <w:pPr>
              <w:tabs>
                <w:tab w:val="left" w:pos="-142"/>
                <w:tab w:val="left" w:pos="851"/>
              </w:tabs>
              <w:overflowPunct/>
              <w:autoSpaceDE/>
              <w:autoSpaceDN/>
              <w:adjustRightInd/>
              <w:textAlignment w:val="auto"/>
              <w:rPr>
                <w:sz w:val="22"/>
                <w:szCs w:val="22"/>
              </w:rPr>
            </w:pPr>
            <w:r>
              <w:rPr>
                <w:sz w:val="22"/>
                <w:szCs w:val="22"/>
              </w:rPr>
              <w:t>Did you understand the language they used?</w:t>
            </w:r>
          </w:p>
        </w:tc>
        <w:tc>
          <w:tcPr>
            <w:tcW w:w="7371" w:type="dxa"/>
            <w:shd w:val="clear" w:color="auto" w:fill="auto"/>
          </w:tcPr>
          <w:p w:rsidR="0038520B" w:rsidRPr="008B28E7" w:rsidRDefault="0038520B" w:rsidP="003F5222">
            <w:pPr>
              <w:jc w:val="both"/>
              <w:rPr>
                <w:sz w:val="24"/>
                <w:szCs w:val="24"/>
              </w:rPr>
            </w:pPr>
            <w:r>
              <w:rPr>
                <w:sz w:val="24"/>
                <w:szCs w:val="24"/>
              </w:rPr>
              <w:t xml:space="preserve">Yes </w:t>
            </w:r>
          </w:p>
        </w:tc>
      </w:tr>
    </w:tbl>
    <w:p w:rsidR="0038520B" w:rsidRDefault="0038520B" w:rsidP="0038520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4"/>
        <w:gridCol w:w="6766"/>
      </w:tblGrid>
      <w:tr w:rsidR="0038520B" w:rsidRPr="008B28E7" w:rsidTr="003F5222">
        <w:tc>
          <w:tcPr>
            <w:tcW w:w="2699" w:type="dxa"/>
            <w:shd w:val="clear" w:color="auto" w:fill="auto"/>
          </w:tcPr>
          <w:p w:rsidR="0038520B" w:rsidRDefault="0038520B" w:rsidP="003F5222">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38520B" w:rsidRPr="00C7108B" w:rsidRDefault="0038520B" w:rsidP="003F5222">
            <w:pPr>
              <w:tabs>
                <w:tab w:val="left" w:pos="-142"/>
                <w:tab w:val="left" w:pos="851"/>
              </w:tabs>
              <w:overflowPunct/>
              <w:autoSpaceDE/>
              <w:autoSpaceDN/>
              <w:adjustRightInd/>
              <w:textAlignment w:val="auto"/>
              <w:rPr>
                <w:sz w:val="22"/>
                <w:szCs w:val="22"/>
              </w:rPr>
            </w:pPr>
          </w:p>
        </w:tc>
        <w:tc>
          <w:tcPr>
            <w:tcW w:w="7371" w:type="dxa"/>
            <w:shd w:val="clear" w:color="auto" w:fill="auto"/>
          </w:tcPr>
          <w:p w:rsidR="0038520B" w:rsidRPr="008B28E7" w:rsidRDefault="0038520B" w:rsidP="003F5222">
            <w:pPr>
              <w:jc w:val="both"/>
              <w:rPr>
                <w:sz w:val="24"/>
                <w:szCs w:val="24"/>
              </w:rPr>
            </w:pPr>
            <w:r>
              <w:rPr>
                <w:sz w:val="24"/>
                <w:szCs w:val="24"/>
              </w:rPr>
              <w:t>Yes</w:t>
            </w:r>
          </w:p>
        </w:tc>
      </w:tr>
      <w:tr w:rsidR="0038520B" w:rsidRPr="008B28E7" w:rsidTr="003F5222">
        <w:tc>
          <w:tcPr>
            <w:tcW w:w="2699" w:type="dxa"/>
            <w:shd w:val="clear" w:color="auto" w:fill="auto"/>
          </w:tcPr>
          <w:p w:rsidR="0038520B" w:rsidRPr="00C7108B" w:rsidRDefault="0038520B" w:rsidP="003F5222">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1" w:type="dxa"/>
            <w:shd w:val="clear" w:color="auto" w:fill="auto"/>
          </w:tcPr>
          <w:p w:rsidR="0038520B" w:rsidRPr="008B28E7" w:rsidRDefault="0038520B" w:rsidP="003F5222">
            <w:pPr>
              <w:jc w:val="both"/>
              <w:rPr>
                <w:sz w:val="24"/>
                <w:szCs w:val="24"/>
              </w:rPr>
            </w:pPr>
            <w:r>
              <w:rPr>
                <w:sz w:val="24"/>
                <w:szCs w:val="24"/>
              </w:rPr>
              <w:t>See below</w:t>
            </w:r>
          </w:p>
        </w:tc>
      </w:tr>
    </w:tbl>
    <w:p w:rsidR="0038520B" w:rsidRDefault="0038520B" w:rsidP="0038520B">
      <w:pPr>
        <w:spacing w:line="360" w:lineRule="auto"/>
        <w:jc w:val="both"/>
        <w:rPr>
          <w:bCs/>
          <w:sz w:val="24"/>
          <w:szCs w:val="24"/>
          <w:lang w:val="en-US"/>
        </w:rPr>
      </w:pPr>
    </w:p>
    <w:p w:rsidR="00545CBF" w:rsidRDefault="00545CBF" w:rsidP="0038520B">
      <w:pPr>
        <w:spacing w:line="360" w:lineRule="auto"/>
        <w:jc w:val="both"/>
        <w:rPr>
          <w:bCs/>
          <w:sz w:val="24"/>
          <w:szCs w:val="24"/>
          <w:lang w:val="en-US"/>
        </w:rPr>
      </w:pPr>
    </w:p>
    <w:p w:rsidR="0038520B" w:rsidRPr="00D71BB4" w:rsidRDefault="0038520B" w:rsidP="0038520B">
      <w:pPr>
        <w:spacing w:line="360" w:lineRule="auto"/>
        <w:jc w:val="both"/>
        <w:rPr>
          <w:b/>
          <w:sz w:val="24"/>
          <w:szCs w:val="24"/>
          <w:u w:val="single"/>
        </w:rPr>
      </w:pPr>
      <w:r w:rsidRPr="00D71BB4">
        <w:rPr>
          <w:b/>
          <w:sz w:val="24"/>
          <w:szCs w:val="24"/>
          <w:u w:val="single"/>
        </w:rPr>
        <w:t>Feedback from family from the observation.</w:t>
      </w:r>
    </w:p>
    <w:p w:rsidR="001772B9" w:rsidRDefault="0038520B" w:rsidP="001772B9">
      <w:pPr>
        <w:spacing w:line="360" w:lineRule="auto"/>
        <w:jc w:val="both"/>
        <w:rPr>
          <w:sz w:val="24"/>
          <w:szCs w:val="24"/>
        </w:rPr>
      </w:pPr>
      <w:r w:rsidRPr="009D2C94">
        <w:rPr>
          <w:sz w:val="24"/>
          <w:szCs w:val="24"/>
        </w:rPr>
        <w:t xml:space="preserve"> </w:t>
      </w:r>
    </w:p>
    <w:p w:rsidR="0038520B" w:rsidRPr="001772B9" w:rsidRDefault="0038520B" w:rsidP="001772B9">
      <w:pPr>
        <w:spacing w:line="360" w:lineRule="auto"/>
        <w:jc w:val="both"/>
        <w:rPr>
          <w:sz w:val="24"/>
          <w:szCs w:val="24"/>
        </w:rPr>
      </w:pPr>
      <w:r w:rsidRPr="001772B9">
        <w:rPr>
          <w:i/>
          <w:sz w:val="24"/>
          <w:szCs w:val="24"/>
        </w:rPr>
        <w:t>Good afternoon,</w:t>
      </w:r>
    </w:p>
    <w:p w:rsidR="0038520B" w:rsidRPr="001772B9" w:rsidRDefault="0038520B" w:rsidP="001772B9">
      <w:pPr>
        <w:spacing w:line="276" w:lineRule="auto"/>
        <w:jc w:val="both"/>
        <w:rPr>
          <w:i/>
          <w:sz w:val="24"/>
          <w:szCs w:val="24"/>
        </w:rPr>
      </w:pPr>
      <w:r w:rsidRPr="001772B9">
        <w:rPr>
          <w:i/>
          <w:sz w:val="24"/>
          <w:szCs w:val="24"/>
        </w:rPr>
        <w:t>I would like to give a feedback about the Social Worker Claire Trevor.</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Claire Trevor is our Social Worker because our daughter **** has severe learning difficulties.</w:t>
      </w:r>
    </w:p>
    <w:p w:rsidR="0038520B" w:rsidRPr="001772B9" w:rsidRDefault="0038520B" w:rsidP="001772B9">
      <w:pPr>
        <w:spacing w:line="276" w:lineRule="auto"/>
        <w:jc w:val="both"/>
        <w:rPr>
          <w:i/>
          <w:sz w:val="24"/>
          <w:szCs w:val="24"/>
        </w:rPr>
      </w:pPr>
      <w:r w:rsidRPr="001772B9">
        <w:rPr>
          <w:i/>
          <w:sz w:val="24"/>
          <w:szCs w:val="24"/>
        </w:rPr>
        <w:t>**** has been accessing service provision for 3 years. This period has been very difficult for our daughter and for our family. </w:t>
      </w:r>
    </w:p>
    <w:p w:rsidR="0038520B" w:rsidRPr="001772B9" w:rsidRDefault="0038520B" w:rsidP="001772B9">
      <w:pPr>
        <w:spacing w:line="276" w:lineRule="auto"/>
        <w:jc w:val="both"/>
        <w:rPr>
          <w:i/>
          <w:sz w:val="24"/>
          <w:szCs w:val="24"/>
        </w:rPr>
      </w:pPr>
      <w:r w:rsidRPr="001772B9">
        <w:rPr>
          <w:i/>
          <w:sz w:val="24"/>
          <w:szCs w:val="24"/>
        </w:rPr>
        <w:t>I think that it has been the most difficult time in our life.</w:t>
      </w:r>
    </w:p>
    <w:p w:rsidR="0038520B" w:rsidRPr="001772B9" w:rsidRDefault="0038520B" w:rsidP="001772B9">
      <w:pPr>
        <w:spacing w:line="276" w:lineRule="auto"/>
        <w:jc w:val="both"/>
        <w:rPr>
          <w:i/>
          <w:sz w:val="24"/>
          <w:szCs w:val="24"/>
        </w:rPr>
      </w:pPr>
      <w:r w:rsidRPr="001772B9">
        <w:rPr>
          <w:i/>
          <w:sz w:val="24"/>
          <w:szCs w:val="24"/>
        </w:rPr>
        <w:t>We, as parents of the child with severe learning difficulties, who was a student at specialist provision, were depressed, disappointed and frustrated.</w:t>
      </w:r>
    </w:p>
    <w:p w:rsidR="0038520B" w:rsidRPr="001772B9" w:rsidRDefault="0038520B" w:rsidP="001772B9">
      <w:pPr>
        <w:spacing w:line="276" w:lineRule="auto"/>
        <w:jc w:val="both"/>
        <w:rPr>
          <w:i/>
          <w:sz w:val="24"/>
          <w:szCs w:val="24"/>
        </w:rPr>
      </w:pPr>
      <w:r w:rsidRPr="001772B9">
        <w:rPr>
          <w:i/>
          <w:sz w:val="24"/>
          <w:szCs w:val="24"/>
        </w:rPr>
        <w:t>We were also exhausted due to lack of professionalism at the specialist provision.</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Our first meeting at the provision with a new Social Worker Claire Trevor was in November 2019.</w:t>
      </w:r>
    </w:p>
    <w:p w:rsidR="0038520B" w:rsidRPr="001772B9" w:rsidRDefault="0038520B" w:rsidP="001772B9">
      <w:pPr>
        <w:spacing w:line="276" w:lineRule="auto"/>
        <w:jc w:val="both"/>
        <w:rPr>
          <w:i/>
          <w:sz w:val="24"/>
          <w:szCs w:val="24"/>
        </w:rPr>
      </w:pPr>
      <w:r w:rsidRPr="001772B9">
        <w:rPr>
          <w:i/>
          <w:sz w:val="24"/>
          <w:szCs w:val="24"/>
        </w:rPr>
        <w:t>It was difficult to trust someone new after a very bad experience, however, Claire Trevor's warm attitude was very helpful.</w:t>
      </w:r>
    </w:p>
    <w:p w:rsidR="0038520B" w:rsidRPr="001772B9" w:rsidRDefault="0038520B" w:rsidP="001772B9">
      <w:pPr>
        <w:spacing w:line="276" w:lineRule="auto"/>
        <w:jc w:val="both"/>
        <w:rPr>
          <w:i/>
          <w:sz w:val="24"/>
          <w:szCs w:val="24"/>
        </w:rPr>
      </w:pPr>
      <w:r w:rsidRPr="001772B9">
        <w:rPr>
          <w:i/>
          <w:sz w:val="24"/>
          <w:szCs w:val="24"/>
        </w:rPr>
        <w:t>She wasn't afraid to ask specific questions the provision's staff about their work with ****.</w:t>
      </w:r>
    </w:p>
    <w:p w:rsidR="0038520B" w:rsidRPr="001772B9" w:rsidRDefault="0038520B" w:rsidP="001772B9">
      <w:pPr>
        <w:spacing w:line="276" w:lineRule="auto"/>
        <w:jc w:val="both"/>
        <w:rPr>
          <w:i/>
          <w:sz w:val="24"/>
          <w:szCs w:val="24"/>
        </w:rPr>
      </w:pPr>
      <w:r w:rsidRPr="001772B9">
        <w:rPr>
          <w:i/>
          <w:sz w:val="24"/>
          <w:szCs w:val="24"/>
        </w:rPr>
        <w:t>My first impression was that this lady was empathetic, calm, confident, determined in action.</w:t>
      </w:r>
    </w:p>
    <w:p w:rsidR="0038520B" w:rsidRPr="001772B9" w:rsidRDefault="0038520B" w:rsidP="001772B9">
      <w:pPr>
        <w:spacing w:line="276" w:lineRule="auto"/>
        <w:jc w:val="both"/>
        <w:rPr>
          <w:i/>
          <w:sz w:val="24"/>
          <w:szCs w:val="24"/>
        </w:rPr>
      </w:pPr>
      <w:r w:rsidRPr="001772B9">
        <w:rPr>
          <w:i/>
          <w:sz w:val="24"/>
          <w:szCs w:val="24"/>
        </w:rPr>
        <w:t>Every meeting after has confirmed my impression and added new positive feelings.</w:t>
      </w:r>
    </w:p>
    <w:p w:rsidR="0038520B" w:rsidRPr="001772B9" w:rsidRDefault="0038520B" w:rsidP="001772B9">
      <w:pPr>
        <w:spacing w:line="276" w:lineRule="auto"/>
        <w:jc w:val="both"/>
        <w:rPr>
          <w:i/>
          <w:sz w:val="24"/>
          <w:szCs w:val="24"/>
        </w:rPr>
      </w:pPr>
      <w:r w:rsidRPr="001772B9">
        <w:rPr>
          <w:i/>
          <w:sz w:val="24"/>
          <w:szCs w:val="24"/>
        </w:rPr>
        <w:t>Claire Trevor hasn't solved our problems in provision but her support and attitude helps us and gave us peace of mind. </w:t>
      </w:r>
    </w:p>
    <w:p w:rsidR="0038520B" w:rsidRPr="001772B9" w:rsidRDefault="0038520B" w:rsidP="001772B9">
      <w:pPr>
        <w:spacing w:line="276" w:lineRule="auto"/>
        <w:jc w:val="both"/>
        <w:rPr>
          <w:i/>
          <w:sz w:val="24"/>
          <w:szCs w:val="24"/>
        </w:rPr>
      </w:pPr>
      <w:r w:rsidRPr="001772B9">
        <w:rPr>
          <w:i/>
          <w:sz w:val="24"/>
          <w:szCs w:val="24"/>
        </w:rPr>
        <w:t>I've had a feeling that I was not alone with our troubles that have resulted from the provision's negligence.</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She understands our family needs, especially needs of our daughter.</w:t>
      </w:r>
    </w:p>
    <w:p w:rsidR="0038520B" w:rsidRPr="001772B9" w:rsidRDefault="0038520B" w:rsidP="001772B9">
      <w:pPr>
        <w:spacing w:line="276" w:lineRule="auto"/>
        <w:jc w:val="both"/>
        <w:rPr>
          <w:i/>
          <w:sz w:val="24"/>
          <w:szCs w:val="24"/>
        </w:rPr>
      </w:pPr>
      <w:r w:rsidRPr="001772B9">
        <w:rPr>
          <w:i/>
          <w:sz w:val="24"/>
          <w:szCs w:val="24"/>
        </w:rPr>
        <w:t>It is important because her support is based on the real-life and common sense.</w:t>
      </w:r>
    </w:p>
    <w:p w:rsidR="0038520B" w:rsidRPr="001772B9" w:rsidRDefault="0038520B" w:rsidP="001772B9">
      <w:pPr>
        <w:spacing w:line="276" w:lineRule="auto"/>
        <w:jc w:val="both"/>
        <w:rPr>
          <w:i/>
          <w:sz w:val="24"/>
          <w:szCs w:val="24"/>
        </w:rPr>
      </w:pPr>
      <w:r w:rsidRPr="001772B9">
        <w:rPr>
          <w:i/>
          <w:sz w:val="24"/>
          <w:szCs w:val="24"/>
        </w:rPr>
        <w:t>Claire Trevor is our Social Worker and we are very happy with this. </w:t>
      </w:r>
    </w:p>
    <w:p w:rsidR="0038520B" w:rsidRPr="001772B9" w:rsidRDefault="0038520B" w:rsidP="001772B9">
      <w:pPr>
        <w:spacing w:line="276" w:lineRule="auto"/>
        <w:jc w:val="both"/>
        <w:rPr>
          <w:i/>
          <w:sz w:val="24"/>
          <w:szCs w:val="24"/>
        </w:rPr>
      </w:pPr>
      <w:r w:rsidRPr="001772B9">
        <w:rPr>
          <w:i/>
          <w:sz w:val="24"/>
          <w:szCs w:val="24"/>
        </w:rPr>
        <w:lastRenderedPageBreak/>
        <w:t xml:space="preserve">My husband and </w:t>
      </w:r>
      <w:proofErr w:type="gramStart"/>
      <w:r w:rsidRPr="001772B9">
        <w:rPr>
          <w:i/>
          <w:sz w:val="24"/>
          <w:szCs w:val="24"/>
        </w:rPr>
        <w:t>me</w:t>
      </w:r>
      <w:proofErr w:type="gramEnd"/>
      <w:r w:rsidRPr="001772B9">
        <w:rPr>
          <w:i/>
          <w:sz w:val="24"/>
          <w:szCs w:val="24"/>
        </w:rPr>
        <w:t xml:space="preserve"> don't fluently speak English and she is very patient towards us.</w:t>
      </w:r>
    </w:p>
    <w:p w:rsidR="0038520B" w:rsidRPr="001772B9" w:rsidRDefault="0038520B" w:rsidP="001772B9">
      <w:pPr>
        <w:spacing w:line="276" w:lineRule="auto"/>
        <w:jc w:val="both"/>
        <w:rPr>
          <w:i/>
          <w:sz w:val="24"/>
          <w:szCs w:val="24"/>
        </w:rPr>
      </w:pPr>
      <w:r w:rsidRPr="001772B9">
        <w:rPr>
          <w:i/>
          <w:sz w:val="24"/>
          <w:szCs w:val="24"/>
        </w:rPr>
        <w:t>Empathetic, professional, supportive, kind and friendly Social Worker.</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 xml:space="preserve">My life is </w:t>
      </w:r>
      <w:proofErr w:type="gramStart"/>
      <w:r w:rsidRPr="001772B9">
        <w:rPr>
          <w:i/>
          <w:sz w:val="24"/>
          <w:szCs w:val="24"/>
        </w:rPr>
        <w:t>more calm</w:t>
      </w:r>
      <w:proofErr w:type="gramEnd"/>
      <w:r w:rsidRPr="001772B9">
        <w:rPr>
          <w:i/>
          <w:sz w:val="24"/>
          <w:szCs w:val="24"/>
        </w:rPr>
        <w:t xml:space="preserve"> now because I know that our family issues are important to the Social Worker by virtue of her profession. </w:t>
      </w:r>
    </w:p>
    <w:p w:rsidR="0038520B" w:rsidRPr="001772B9" w:rsidRDefault="0038520B" w:rsidP="001772B9">
      <w:pPr>
        <w:spacing w:line="276" w:lineRule="auto"/>
        <w:jc w:val="both"/>
        <w:rPr>
          <w:i/>
          <w:sz w:val="24"/>
          <w:szCs w:val="24"/>
        </w:rPr>
      </w:pPr>
      <w:r w:rsidRPr="001772B9">
        <w:rPr>
          <w:i/>
          <w:sz w:val="24"/>
          <w:szCs w:val="24"/>
        </w:rPr>
        <w:t>Thanks to her attitude I have regained trust for Social Services' support again.</w:t>
      </w:r>
    </w:p>
    <w:p w:rsidR="0038520B" w:rsidRPr="001772B9" w:rsidRDefault="0038520B" w:rsidP="001772B9">
      <w:pPr>
        <w:spacing w:line="276" w:lineRule="auto"/>
        <w:jc w:val="both"/>
        <w:rPr>
          <w:i/>
          <w:sz w:val="24"/>
          <w:szCs w:val="24"/>
        </w:rPr>
      </w:pPr>
    </w:p>
    <w:p w:rsidR="0038520B" w:rsidRPr="001772B9" w:rsidRDefault="0038520B" w:rsidP="001772B9">
      <w:pPr>
        <w:spacing w:line="276" w:lineRule="auto"/>
        <w:jc w:val="both"/>
        <w:rPr>
          <w:i/>
          <w:sz w:val="24"/>
          <w:szCs w:val="24"/>
        </w:rPr>
      </w:pPr>
      <w:r w:rsidRPr="001772B9">
        <w:rPr>
          <w:i/>
          <w:sz w:val="24"/>
          <w:szCs w:val="24"/>
        </w:rPr>
        <w:t>Thank you.</w:t>
      </w:r>
    </w:p>
    <w:p w:rsidR="0038520B" w:rsidRDefault="0038520B" w:rsidP="001772B9">
      <w:pPr>
        <w:spacing w:line="276" w:lineRule="auto"/>
        <w:jc w:val="both"/>
        <w:rPr>
          <w:i/>
          <w:sz w:val="24"/>
          <w:szCs w:val="24"/>
        </w:rPr>
      </w:pPr>
      <w:r w:rsidRPr="001772B9">
        <w:rPr>
          <w:i/>
          <w:sz w:val="24"/>
          <w:szCs w:val="24"/>
        </w:rPr>
        <w:t>Yours sincerely</w:t>
      </w:r>
    </w:p>
    <w:p w:rsidR="00545CBF" w:rsidRDefault="00545CBF" w:rsidP="001772B9">
      <w:pPr>
        <w:spacing w:line="276" w:lineRule="auto"/>
        <w:jc w:val="both"/>
        <w:rPr>
          <w:i/>
          <w:sz w:val="24"/>
          <w:szCs w:val="24"/>
        </w:rPr>
      </w:pPr>
    </w:p>
    <w:p w:rsidR="00545CBF" w:rsidRDefault="00545CBF" w:rsidP="001772B9">
      <w:pPr>
        <w:spacing w:line="276" w:lineRule="auto"/>
        <w:jc w:val="both"/>
        <w:rPr>
          <w:i/>
          <w:sz w:val="24"/>
          <w:szCs w:val="24"/>
        </w:rPr>
      </w:pPr>
    </w:p>
    <w:p w:rsidR="00545CBF" w:rsidRDefault="00545CBF" w:rsidP="00545CBF">
      <w:pPr>
        <w:spacing w:line="360" w:lineRule="auto"/>
        <w:jc w:val="both"/>
        <w:rPr>
          <w:bCs/>
          <w:i/>
          <w:sz w:val="24"/>
          <w:szCs w:val="24"/>
          <w:lang w:val="en-US"/>
        </w:rPr>
      </w:pPr>
      <w:r>
        <w:rPr>
          <w:bCs/>
          <w:i/>
          <w:sz w:val="24"/>
          <w:szCs w:val="24"/>
          <w:lang w:val="en-US"/>
        </w:rPr>
        <w:t xml:space="preserve">** Note from Team Manager: </w:t>
      </w:r>
    </w:p>
    <w:p w:rsidR="00545CBF" w:rsidRPr="001772B9" w:rsidRDefault="00545CBF" w:rsidP="00545CBF">
      <w:pPr>
        <w:spacing w:line="360" w:lineRule="auto"/>
        <w:jc w:val="both"/>
        <w:rPr>
          <w:bCs/>
          <w:i/>
          <w:sz w:val="24"/>
          <w:szCs w:val="24"/>
          <w:lang w:val="en-US"/>
        </w:rPr>
      </w:pPr>
      <w:r w:rsidRPr="001772B9">
        <w:rPr>
          <w:bCs/>
          <w:i/>
          <w:sz w:val="24"/>
          <w:szCs w:val="24"/>
          <w:lang w:val="en-US"/>
        </w:rPr>
        <w:t>I would like to confirm my colleague Senior Practitioner Garry Elson (Claire’s mentor and line manager) was present at the meeting referred to within this section and</w:t>
      </w:r>
      <w:r>
        <w:rPr>
          <w:bCs/>
          <w:i/>
          <w:sz w:val="24"/>
          <w:szCs w:val="24"/>
          <w:lang w:val="en-US"/>
        </w:rPr>
        <w:t xml:space="preserve"> above </w:t>
      </w:r>
      <w:r w:rsidRPr="001772B9">
        <w:rPr>
          <w:bCs/>
          <w:i/>
          <w:sz w:val="24"/>
          <w:szCs w:val="24"/>
          <w:lang w:val="en-US"/>
        </w:rPr>
        <w:t xml:space="preserve">by the family involved. </w:t>
      </w:r>
    </w:p>
    <w:p w:rsidR="00545CBF" w:rsidRPr="001772B9" w:rsidRDefault="00545CBF" w:rsidP="00545CBF">
      <w:pPr>
        <w:spacing w:line="360" w:lineRule="auto"/>
        <w:jc w:val="both"/>
        <w:rPr>
          <w:bCs/>
          <w:i/>
          <w:sz w:val="24"/>
          <w:szCs w:val="24"/>
          <w:lang w:val="en-US"/>
        </w:rPr>
      </w:pPr>
      <w:r w:rsidRPr="001772B9">
        <w:rPr>
          <w:bCs/>
          <w:i/>
          <w:sz w:val="24"/>
          <w:szCs w:val="24"/>
          <w:lang w:val="en-US"/>
        </w:rPr>
        <w:t xml:space="preserve">I would like to add as Team Manager and supervisor for Claire Trevor I can echo many of the </w:t>
      </w:r>
      <w:r w:rsidR="00AC20E9">
        <w:rPr>
          <w:bCs/>
          <w:i/>
          <w:sz w:val="24"/>
          <w:szCs w:val="24"/>
          <w:lang w:val="en-US"/>
        </w:rPr>
        <w:t>qualities the feedback above</w:t>
      </w:r>
      <w:r w:rsidRPr="001772B9">
        <w:rPr>
          <w:bCs/>
          <w:i/>
          <w:sz w:val="24"/>
          <w:szCs w:val="24"/>
          <w:lang w:val="en-US"/>
        </w:rPr>
        <w:t xml:space="preserve"> references. Claire gives positive regard and is approachable, but her commitment to assertive practice which empowers and challenges others is evidence in her practice.  Claire has been keen to develop her approach to collaboration and proportionate strengths based assessments, she is a valuable member of the team. This </w:t>
      </w:r>
      <w:r w:rsidR="005F6437">
        <w:rPr>
          <w:bCs/>
          <w:i/>
          <w:sz w:val="24"/>
          <w:szCs w:val="24"/>
          <w:lang w:val="en-US"/>
        </w:rPr>
        <w:t xml:space="preserve">above </w:t>
      </w:r>
      <w:r w:rsidRPr="001772B9">
        <w:rPr>
          <w:bCs/>
          <w:i/>
          <w:sz w:val="24"/>
          <w:szCs w:val="24"/>
          <w:lang w:val="en-US"/>
        </w:rPr>
        <w:t>email was sent to myself for feedback for the purpose of this portfolio.</w:t>
      </w:r>
    </w:p>
    <w:p w:rsidR="00545CBF" w:rsidRDefault="00545CBF" w:rsidP="00545CBF">
      <w:pPr>
        <w:spacing w:line="360" w:lineRule="auto"/>
        <w:jc w:val="both"/>
        <w:rPr>
          <w:bCs/>
          <w:sz w:val="24"/>
          <w:szCs w:val="24"/>
          <w:lang w:val="en-US"/>
        </w:rPr>
      </w:pPr>
    </w:p>
    <w:p w:rsidR="00545CBF" w:rsidRPr="001772B9" w:rsidRDefault="00545CBF" w:rsidP="00545CBF">
      <w:pPr>
        <w:spacing w:line="360" w:lineRule="auto"/>
        <w:jc w:val="both"/>
        <w:rPr>
          <w:b/>
          <w:bCs/>
          <w:i/>
          <w:sz w:val="24"/>
          <w:szCs w:val="24"/>
          <w:lang w:val="en-US"/>
        </w:rPr>
      </w:pPr>
      <w:r>
        <w:rPr>
          <w:b/>
          <w:bCs/>
          <w:i/>
          <w:sz w:val="24"/>
          <w:szCs w:val="24"/>
          <w:lang w:val="en-US"/>
        </w:rPr>
        <w:t xml:space="preserve">Signed: </w:t>
      </w:r>
      <w:r w:rsidRPr="001772B9">
        <w:rPr>
          <w:b/>
          <w:bCs/>
          <w:i/>
          <w:sz w:val="24"/>
          <w:szCs w:val="24"/>
          <w:lang w:val="en-US"/>
        </w:rPr>
        <w:t xml:space="preserve">Kate </w:t>
      </w:r>
      <w:proofErr w:type="spellStart"/>
      <w:r w:rsidRPr="001772B9">
        <w:rPr>
          <w:b/>
          <w:bCs/>
          <w:i/>
          <w:sz w:val="24"/>
          <w:szCs w:val="24"/>
          <w:lang w:val="en-US"/>
        </w:rPr>
        <w:t>Salvoni</w:t>
      </w:r>
      <w:proofErr w:type="spellEnd"/>
      <w:r w:rsidRPr="001772B9">
        <w:rPr>
          <w:b/>
          <w:bCs/>
          <w:i/>
          <w:sz w:val="24"/>
          <w:szCs w:val="24"/>
          <w:lang w:val="en-US"/>
        </w:rPr>
        <w:t xml:space="preserve"> Team Manager for the Child to Adult Disability Team. </w:t>
      </w:r>
      <w:r>
        <w:rPr>
          <w:b/>
          <w:bCs/>
          <w:i/>
          <w:sz w:val="24"/>
          <w:szCs w:val="24"/>
          <w:lang w:val="en-US"/>
        </w:rPr>
        <w:t xml:space="preserve">07/01/2021. </w:t>
      </w:r>
    </w:p>
    <w:p w:rsidR="00545CBF" w:rsidRPr="001772B9" w:rsidRDefault="00545CBF" w:rsidP="001772B9">
      <w:pPr>
        <w:spacing w:line="276" w:lineRule="auto"/>
        <w:jc w:val="both"/>
        <w:rPr>
          <w:i/>
          <w:sz w:val="24"/>
          <w:szCs w:val="24"/>
        </w:rPr>
      </w:pPr>
    </w:p>
    <w:p w:rsidR="0038520B" w:rsidRDefault="0038520B" w:rsidP="0038520B">
      <w:pPr>
        <w:rPr>
          <w:b/>
          <w:sz w:val="24"/>
          <w:szCs w:val="24"/>
        </w:rPr>
      </w:pPr>
      <w:r>
        <w:rPr>
          <w:b/>
          <w:sz w:val="24"/>
          <w:szCs w:val="24"/>
        </w:rPr>
        <w:br w:type="page"/>
      </w:r>
      <w:r>
        <w:rPr>
          <w:b/>
          <w:sz w:val="24"/>
          <w:szCs w:val="24"/>
        </w:rPr>
        <w:lastRenderedPageBreak/>
        <w:t>Section 5</w:t>
      </w:r>
    </w:p>
    <w:p w:rsidR="0038520B" w:rsidRDefault="0038520B" w:rsidP="0038520B">
      <w:pPr>
        <w:jc w:val="center"/>
        <w:rPr>
          <w:b/>
          <w:sz w:val="24"/>
          <w:szCs w:val="24"/>
        </w:rPr>
      </w:pPr>
    </w:p>
    <w:p w:rsidR="0038520B" w:rsidRPr="008B28E7" w:rsidRDefault="0038520B" w:rsidP="0038520B">
      <w:pPr>
        <w:rPr>
          <w:b/>
          <w:sz w:val="24"/>
          <w:szCs w:val="24"/>
        </w:rPr>
      </w:pPr>
      <w:r>
        <w:rPr>
          <w:b/>
          <w:sz w:val="24"/>
          <w:szCs w:val="24"/>
        </w:rPr>
        <w:t>Safeguarding</w:t>
      </w:r>
    </w:p>
    <w:p w:rsidR="0038520B" w:rsidRPr="008B28E7" w:rsidRDefault="0038520B" w:rsidP="0038520B">
      <w:pPr>
        <w:jc w:val="both"/>
        <w:rPr>
          <w:b/>
          <w:sz w:val="24"/>
          <w:szCs w:val="24"/>
        </w:rPr>
      </w:pPr>
    </w:p>
    <w:p w:rsidR="0038520B" w:rsidRPr="008B28E7" w:rsidRDefault="0038520B" w:rsidP="0038520B">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38520B" w:rsidRPr="008B28E7" w:rsidRDefault="0038520B" w:rsidP="0038520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070" w:type="dxa"/>
            <w:shd w:val="clear" w:color="auto" w:fill="auto"/>
          </w:tcPr>
          <w:p w:rsidR="0038520B" w:rsidRDefault="0038520B" w:rsidP="003F5222">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38520B" w:rsidRPr="006108C9" w:rsidRDefault="0038520B" w:rsidP="003F5222">
            <w:pPr>
              <w:jc w:val="both"/>
              <w:rPr>
                <w:sz w:val="24"/>
                <w:szCs w:val="24"/>
              </w:rPr>
            </w:pPr>
          </w:p>
          <w:p w:rsidR="0038520B" w:rsidRPr="008B28E7" w:rsidRDefault="0038520B" w:rsidP="003F5222">
            <w:pPr>
              <w:jc w:val="both"/>
              <w:rPr>
                <w:b/>
                <w:sz w:val="24"/>
                <w:szCs w:val="24"/>
              </w:rPr>
            </w:pPr>
            <w:r w:rsidRPr="006108C9">
              <w:rPr>
                <w:i/>
                <w:sz w:val="24"/>
                <w:szCs w:val="24"/>
              </w:rPr>
              <w:t>500 words</w:t>
            </w:r>
            <w:r w:rsidRPr="006108C9">
              <w:rPr>
                <w:sz w:val="24"/>
                <w:szCs w:val="24"/>
              </w:rPr>
              <w:t xml:space="preserve"> (+/- 10%: include your actual word count at the end of each section)</w:t>
            </w:r>
          </w:p>
        </w:tc>
      </w:tr>
    </w:tbl>
    <w:p w:rsidR="0038520B" w:rsidRPr="0068199D" w:rsidRDefault="0038520B" w:rsidP="0038520B">
      <w:pPr>
        <w:jc w:val="both"/>
        <w:rPr>
          <w:sz w:val="24"/>
          <w:szCs w:val="24"/>
        </w:rPr>
      </w:pPr>
    </w:p>
    <w:p w:rsidR="0038520B" w:rsidRDefault="0038520B" w:rsidP="0038520B">
      <w:pPr>
        <w:spacing w:line="360" w:lineRule="auto"/>
        <w:jc w:val="both"/>
        <w:rPr>
          <w:sz w:val="24"/>
          <w:szCs w:val="24"/>
        </w:rPr>
      </w:pPr>
    </w:p>
    <w:p w:rsidR="00E33ADB" w:rsidRDefault="001C7611" w:rsidP="0038520B">
      <w:pPr>
        <w:spacing w:line="360" w:lineRule="auto"/>
        <w:jc w:val="both"/>
        <w:rPr>
          <w:sz w:val="24"/>
          <w:szCs w:val="24"/>
        </w:rPr>
      </w:pPr>
      <w:r>
        <w:rPr>
          <w:sz w:val="24"/>
          <w:szCs w:val="24"/>
        </w:rPr>
        <w:t xml:space="preserve">Safeguarding of both Adults and Children is the </w:t>
      </w:r>
      <w:r w:rsidRPr="001C7611">
        <w:rPr>
          <w:sz w:val="24"/>
          <w:szCs w:val="24"/>
        </w:rPr>
        <w:t>responsibility</w:t>
      </w:r>
      <w:r>
        <w:rPr>
          <w:sz w:val="24"/>
          <w:szCs w:val="24"/>
        </w:rPr>
        <w:t xml:space="preserve"> of everyone</w:t>
      </w:r>
      <w:r w:rsidRPr="001C7611">
        <w:rPr>
          <w:sz w:val="24"/>
          <w:szCs w:val="24"/>
        </w:rPr>
        <w:t xml:space="preserve">. </w:t>
      </w:r>
      <w:r w:rsidR="00E1395A">
        <w:rPr>
          <w:sz w:val="24"/>
          <w:szCs w:val="24"/>
        </w:rPr>
        <w:t xml:space="preserve">Within Wales Adult and Children’s pathways in safeguarding are defined under the </w:t>
      </w:r>
      <w:r w:rsidR="0038520B">
        <w:rPr>
          <w:sz w:val="24"/>
          <w:szCs w:val="24"/>
        </w:rPr>
        <w:t xml:space="preserve">Social Services and Wellbeing (Wales) </w:t>
      </w:r>
      <w:r w:rsidR="0038520B" w:rsidRPr="0068199D">
        <w:rPr>
          <w:sz w:val="24"/>
          <w:szCs w:val="24"/>
        </w:rPr>
        <w:t xml:space="preserve">Act </w:t>
      </w:r>
      <w:r w:rsidR="00E1395A">
        <w:rPr>
          <w:sz w:val="24"/>
          <w:szCs w:val="24"/>
        </w:rPr>
        <w:t>(2014)</w:t>
      </w:r>
      <w:r w:rsidR="0090788F">
        <w:rPr>
          <w:sz w:val="24"/>
          <w:szCs w:val="24"/>
        </w:rPr>
        <w:t xml:space="preserve"> (SSWBA, 2014)</w:t>
      </w:r>
      <w:r w:rsidR="00E1395A">
        <w:rPr>
          <w:sz w:val="24"/>
          <w:szCs w:val="24"/>
        </w:rPr>
        <w:t xml:space="preserve">. </w:t>
      </w:r>
      <w:r>
        <w:rPr>
          <w:sz w:val="24"/>
          <w:szCs w:val="24"/>
        </w:rPr>
        <w:t xml:space="preserve">Adult safeguarding legislation </w:t>
      </w:r>
      <w:r w:rsidRPr="001C7611">
        <w:rPr>
          <w:sz w:val="24"/>
          <w:szCs w:val="24"/>
        </w:rPr>
        <w:t xml:space="preserve">describes </w:t>
      </w:r>
      <w:r w:rsidR="0090788F" w:rsidRPr="0090788F">
        <w:rPr>
          <w:i/>
          <w:sz w:val="24"/>
          <w:szCs w:val="24"/>
        </w:rPr>
        <w:t>“</w:t>
      </w:r>
      <w:r w:rsidRPr="0090788F">
        <w:rPr>
          <w:i/>
          <w:sz w:val="24"/>
          <w:szCs w:val="24"/>
        </w:rPr>
        <w:t>an ‘Adult at Risk’ as someone who is experiencing or at risk of abuse or neglect, has care and support needs, and is unable to protect himself or herself from the abuse or neglect or the risk of it as a result of those needs</w:t>
      </w:r>
      <w:r w:rsidR="0090788F" w:rsidRPr="0090788F">
        <w:rPr>
          <w:i/>
          <w:sz w:val="24"/>
          <w:szCs w:val="24"/>
        </w:rPr>
        <w:t>”</w:t>
      </w:r>
      <w:r w:rsidR="0090788F">
        <w:rPr>
          <w:sz w:val="24"/>
          <w:szCs w:val="24"/>
        </w:rPr>
        <w:t xml:space="preserve"> (SSWBA, 2014; </w:t>
      </w:r>
      <w:proofErr w:type="spellStart"/>
      <w:r w:rsidR="0090788F">
        <w:rPr>
          <w:sz w:val="24"/>
          <w:szCs w:val="24"/>
        </w:rPr>
        <w:t>Gov.Wales</w:t>
      </w:r>
      <w:proofErr w:type="spellEnd"/>
      <w:r w:rsidR="0090788F">
        <w:rPr>
          <w:sz w:val="24"/>
          <w:szCs w:val="24"/>
        </w:rPr>
        <w:t>, 2016)</w:t>
      </w:r>
    </w:p>
    <w:p w:rsidR="0038520B" w:rsidRDefault="001C7611" w:rsidP="0038520B">
      <w:pPr>
        <w:spacing w:line="360" w:lineRule="auto"/>
        <w:jc w:val="both"/>
        <w:rPr>
          <w:sz w:val="24"/>
          <w:szCs w:val="24"/>
        </w:rPr>
      </w:pPr>
      <w:r w:rsidRPr="001C7611">
        <w:rPr>
          <w:sz w:val="24"/>
          <w:szCs w:val="24"/>
        </w:rPr>
        <w:t xml:space="preserve"> </w:t>
      </w:r>
    </w:p>
    <w:p w:rsidR="00661B01" w:rsidRPr="00661B01" w:rsidRDefault="001C7611" w:rsidP="0038520B">
      <w:pPr>
        <w:spacing w:line="360" w:lineRule="auto"/>
        <w:jc w:val="both"/>
        <w:rPr>
          <w:sz w:val="24"/>
          <w:szCs w:val="24"/>
        </w:rPr>
      </w:pPr>
      <w:r>
        <w:rPr>
          <w:sz w:val="24"/>
          <w:szCs w:val="24"/>
        </w:rPr>
        <w:t xml:space="preserve">If it is identified an individual is </w:t>
      </w:r>
      <w:r w:rsidR="00661B01">
        <w:rPr>
          <w:sz w:val="24"/>
          <w:szCs w:val="24"/>
        </w:rPr>
        <w:t>‘</w:t>
      </w:r>
      <w:r>
        <w:rPr>
          <w:sz w:val="24"/>
          <w:szCs w:val="24"/>
        </w:rPr>
        <w:t>at risk</w:t>
      </w:r>
      <w:r w:rsidR="00661B01">
        <w:rPr>
          <w:sz w:val="24"/>
          <w:szCs w:val="24"/>
        </w:rPr>
        <w:t>’</w:t>
      </w:r>
      <w:r>
        <w:rPr>
          <w:sz w:val="24"/>
          <w:szCs w:val="24"/>
        </w:rPr>
        <w:t xml:space="preserve"> it </w:t>
      </w:r>
      <w:r w:rsidRPr="001C7611">
        <w:rPr>
          <w:sz w:val="24"/>
          <w:szCs w:val="24"/>
        </w:rPr>
        <w:t xml:space="preserve">allows for early intervention with the goal of protecting </w:t>
      </w:r>
      <w:r>
        <w:rPr>
          <w:sz w:val="24"/>
          <w:szCs w:val="24"/>
        </w:rPr>
        <w:t xml:space="preserve">the </w:t>
      </w:r>
      <w:r w:rsidR="00661B01">
        <w:rPr>
          <w:sz w:val="24"/>
          <w:szCs w:val="24"/>
        </w:rPr>
        <w:t>individual</w:t>
      </w:r>
      <w:r>
        <w:rPr>
          <w:sz w:val="24"/>
          <w:szCs w:val="24"/>
        </w:rPr>
        <w:t xml:space="preserve"> who, </w:t>
      </w:r>
      <w:r w:rsidRPr="001C7611">
        <w:rPr>
          <w:sz w:val="24"/>
          <w:szCs w:val="24"/>
        </w:rPr>
        <w:t xml:space="preserve">need it and </w:t>
      </w:r>
      <w:r w:rsidR="00661B01">
        <w:rPr>
          <w:sz w:val="24"/>
          <w:szCs w:val="24"/>
        </w:rPr>
        <w:t>help to prevent any abuse</w:t>
      </w:r>
      <w:r w:rsidRPr="001C7611">
        <w:rPr>
          <w:sz w:val="24"/>
          <w:szCs w:val="24"/>
        </w:rPr>
        <w:t xml:space="preserve"> or neglect</w:t>
      </w:r>
      <w:r w:rsidR="00661B01">
        <w:rPr>
          <w:sz w:val="24"/>
          <w:szCs w:val="24"/>
        </w:rPr>
        <w:t xml:space="preserve"> from self or others</w:t>
      </w:r>
      <w:r w:rsidRPr="001C7611">
        <w:rPr>
          <w:sz w:val="24"/>
          <w:szCs w:val="24"/>
        </w:rPr>
        <w:t xml:space="preserve">. </w:t>
      </w:r>
      <w:r w:rsidR="002E270D">
        <w:rPr>
          <w:sz w:val="24"/>
          <w:szCs w:val="24"/>
        </w:rPr>
        <w:t>If</w:t>
      </w:r>
      <w:r w:rsidR="002E270D" w:rsidRPr="002E270D">
        <w:rPr>
          <w:sz w:val="24"/>
          <w:szCs w:val="24"/>
        </w:rPr>
        <w:t xml:space="preserve"> a partner organisation, such as the police, health boards, or probation, believes an adult is in danger, they must contact the local authority. </w:t>
      </w:r>
      <w:r w:rsidR="00661B01" w:rsidRPr="00661B01">
        <w:rPr>
          <w:sz w:val="24"/>
          <w:szCs w:val="24"/>
        </w:rPr>
        <w:t>Unlike before the implementation of the Social Services and Wellbeing (Wales) Act</w:t>
      </w:r>
      <w:r w:rsidR="00661B01">
        <w:rPr>
          <w:sz w:val="24"/>
          <w:szCs w:val="24"/>
        </w:rPr>
        <w:t xml:space="preserve"> (2014)</w:t>
      </w:r>
      <w:r w:rsidR="00661B01" w:rsidRPr="00661B01">
        <w:rPr>
          <w:sz w:val="24"/>
          <w:szCs w:val="24"/>
        </w:rPr>
        <w:t>,</w:t>
      </w:r>
      <w:r w:rsidR="002E270D" w:rsidRPr="002E270D">
        <w:t xml:space="preserve"> </w:t>
      </w:r>
      <w:r w:rsidR="002E270D">
        <w:rPr>
          <w:sz w:val="24"/>
          <w:szCs w:val="24"/>
        </w:rPr>
        <w:t>l</w:t>
      </w:r>
      <w:r w:rsidR="002E270D" w:rsidRPr="002E270D">
        <w:rPr>
          <w:sz w:val="24"/>
          <w:szCs w:val="24"/>
        </w:rPr>
        <w:t xml:space="preserve">ocal </w:t>
      </w:r>
      <w:r w:rsidR="002E270D">
        <w:rPr>
          <w:sz w:val="24"/>
          <w:szCs w:val="24"/>
        </w:rPr>
        <w:t xml:space="preserve">authorities now have a duty to investigate </w:t>
      </w:r>
      <w:r w:rsidR="002E270D" w:rsidRPr="002E270D">
        <w:rPr>
          <w:sz w:val="24"/>
          <w:szCs w:val="24"/>
        </w:rPr>
        <w:t>if they have reasonable grounds to</w:t>
      </w:r>
      <w:r w:rsidR="002E270D">
        <w:rPr>
          <w:sz w:val="24"/>
          <w:szCs w:val="24"/>
        </w:rPr>
        <w:t xml:space="preserve"> believe an adult is in danger. </w:t>
      </w:r>
    </w:p>
    <w:p w:rsidR="002E270D" w:rsidRDefault="002E270D" w:rsidP="0038520B">
      <w:pPr>
        <w:spacing w:line="360" w:lineRule="auto"/>
        <w:jc w:val="both"/>
        <w:rPr>
          <w:sz w:val="24"/>
          <w:szCs w:val="24"/>
        </w:rPr>
      </w:pPr>
    </w:p>
    <w:p w:rsidR="0038520B" w:rsidRDefault="007217A5" w:rsidP="0038520B">
      <w:pPr>
        <w:spacing w:line="360" w:lineRule="auto"/>
        <w:jc w:val="both"/>
        <w:rPr>
          <w:sz w:val="24"/>
          <w:szCs w:val="24"/>
        </w:rPr>
      </w:pPr>
      <w:r w:rsidRPr="007217A5">
        <w:rPr>
          <w:sz w:val="24"/>
          <w:szCs w:val="24"/>
        </w:rPr>
        <w:t xml:space="preserve">Local authorities in Wales are required to coordinate adult protection procedures in their regions under Safe Hands (2000): Implementing Adult Protection Procedures in Wales. It ensures that policies and protocols are in place across Wales to clarify good practise </w:t>
      </w:r>
      <w:r w:rsidRPr="007217A5">
        <w:rPr>
          <w:sz w:val="24"/>
          <w:szCs w:val="24"/>
        </w:rPr>
        <w:lastRenderedPageBreak/>
        <w:t>standards and promote service creation aimed at preventing, identifying, and responding to harassment of vulnerable adults.</w:t>
      </w:r>
    </w:p>
    <w:p w:rsidR="007217A5" w:rsidRPr="00E1395A" w:rsidRDefault="007217A5" w:rsidP="0038520B">
      <w:pPr>
        <w:spacing w:line="360" w:lineRule="auto"/>
        <w:jc w:val="both"/>
        <w:rPr>
          <w:sz w:val="24"/>
          <w:szCs w:val="24"/>
          <w:highlight w:val="yellow"/>
        </w:rPr>
      </w:pPr>
      <w:r>
        <w:rPr>
          <w:sz w:val="24"/>
          <w:szCs w:val="24"/>
        </w:rPr>
        <w:t>Each local authority has an Adult Safeguarding Team and any concerns are shared with the team, a strategy meeting is held with all agencies involved and a decision is made on what happens next. If it was a case that was open to a social worker that social worker may carry out further investigations as they would be considered to have already formed a relationship and know the individual best</w:t>
      </w:r>
      <w:r w:rsidR="00283F69" w:rsidRPr="00283F69">
        <w:rPr>
          <w:sz w:val="24"/>
          <w:szCs w:val="24"/>
        </w:rPr>
        <w:t xml:space="preserve"> </w:t>
      </w:r>
      <w:r w:rsidR="00283F69">
        <w:rPr>
          <w:sz w:val="24"/>
          <w:szCs w:val="24"/>
        </w:rPr>
        <w:t xml:space="preserve">(Healy, </w:t>
      </w:r>
      <w:r w:rsidR="00283F69" w:rsidRPr="003E49E3">
        <w:rPr>
          <w:sz w:val="24"/>
          <w:szCs w:val="24"/>
        </w:rPr>
        <w:t>2005)</w:t>
      </w:r>
      <w:r w:rsidR="00283F69">
        <w:rPr>
          <w:sz w:val="24"/>
          <w:szCs w:val="24"/>
        </w:rPr>
        <w:t xml:space="preserve"> </w:t>
      </w:r>
      <w:r>
        <w:rPr>
          <w:sz w:val="24"/>
          <w:szCs w:val="24"/>
        </w:rPr>
        <w:t xml:space="preserve">. </w:t>
      </w:r>
    </w:p>
    <w:p w:rsidR="0038520B" w:rsidRPr="00E1395A" w:rsidRDefault="0038520B" w:rsidP="0038520B">
      <w:pPr>
        <w:spacing w:line="360" w:lineRule="auto"/>
        <w:jc w:val="both"/>
        <w:rPr>
          <w:sz w:val="24"/>
          <w:szCs w:val="24"/>
          <w:highlight w:val="yellow"/>
        </w:rPr>
      </w:pPr>
    </w:p>
    <w:p w:rsidR="004A0813" w:rsidRDefault="00FA5C5E" w:rsidP="0038520B">
      <w:pPr>
        <w:spacing w:line="360" w:lineRule="auto"/>
        <w:jc w:val="both"/>
        <w:rPr>
          <w:sz w:val="24"/>
          <w:szCs w:val="24"/>
          <w:highlight w:val="yellow"/>
        </w:rPr>
      </w:pPr>
      <w:r w:rsidRPr="00FA5C5E">
        <w:rPr>
          <w:sz w:val="24"/>
          <w:szCs w:val="24"/>
        </w:rPr>
        <w:t>Individuals have the right to participate effectively in the adult protection process and make decisions about their own safety and health</w:t>
      </w:r>
      <w:r w:rsidR="00923F23">
        <w:rPr>
          <w:sz w:val="24"/>
          <w:szCs w:val="24"/>
        </w:rPr>
        <w:t>, unless it is decided an individual does not have</w:t>
      </w:r>
      <w:r>
        <w:rPr>
          <w:sz w:val="24"/>
          <w:szCs w:val="24"/>
        </w:rPr>
        <w:t xml:space="preserve"> the mental capacity to do so</w:t>
      </w:r>
      <w:r w:rsidR="00776752" w:rsidRPr="00776752">
        <w:rPr>
          <w:sz w:val="24"/>
          <w:szCs w:val="24"/>
        </w:rPr>
        <w:t xml:space="preserve">. </w:t>
      </w:r>
      <w:r w:rsidR="004A0813" w:rsidRPr="004A0813">
        <w:rPr>
          <w:sz w:val="24"/>
          <w:szCs w:val="24"/>
        </w:rPr>
        <w:t>The Mental Capacity Act of 2005 sa</w:t>
      </w:r>
      <w:r w:rsidR="00923F23">
        <w:rPr>
          <w:sz w:val="24"/>
          <w:szCs w:val="24"/>
        </w:rPr>
        <w:t>feguards the interests of individuals</w:t>
      </w:r>
      <w:r w:rsidR="004A0813" w:rsidRPr="004A0813">
        <w:rPr>
          <w:sz w:val="24"/>
          <w:szCs w:val="24"/>
        </w:rPr>
        <w:t xml:space="preserve"> who are unable to make choices about themselves (lack capacity).  It safeguar</w:t>
      </w:r>
      <w:r w:rsidR="004A0813">
        <w:rPr>
          <w:sz w:val="24"/>
          <w:szCs w:val="24"/>
        </w:rPr>
        <w:t>ds people's freedom to make unwise decisions</w:t>
      </w:r>
      <w:r w:rsidR="00283F69">
        <w:rPr>
          <w:sz w:val="24"/>
          <w:szCs w:val="24"/>
        </w:rPr>
        <w:t xml:space="preserve"> (Kline &amp; Preston-Shoot, </w:t>
      </w:r>
      <w:r w:rsidR="00283F69" w:rsidRPr="003E49E3">
        <w:rPr>
          <w:sz w:val="24"/>
          <w:szCs w:val="24"/>
        </w:rPr>
        <w:t>2012)</w:t>
      </w:r>
      <w:r w:rsidR="00283F69">
        <w:rPr>
          <w:sz w:val="24"/>
          <w:szCs w:val="24"/>
        </w:rPr>
        <w:t xml:space="preserve">. </w:t>
      </w:r>
      <w:r w:rsidR="004A0813">
        <w:rPr>
          <w:sz w:val="24"/>
          <w:szCs w:val="24"/>
        </w:rPr>
        <w:t>Any decisions made</w:t>
      </w:r>
      <w:r w:rsidR="004A0813" w:rsidRPr="004A0813">
        <w:rPr>
          <w:sz w:val="24"/>
          <w:szCs w:val="24"/>
        </w:rPr>
        <w:t xml:space="preserve"> on behalf of a person who lacks ability </w:t>
      </w:r>
      <w:r w:rsidR="0090788F">
        <w:rPr>
          <w:sz w:val="24"/>
          <w:szCs w:val="24"/>
        </w:rPr>
        <w:t>needs to be in an individual’s best interest</w:t>
      </w:r>
      <w:r w:rsidR="00283F69">
        <w:rPr>
          <w:sz w:val="24"/>
          <w:szCs w:val="24"/>
        </w:rPr>
        <w:t xml:space="preserve"> (Graham &amp; </w:t>
      </w:r>
      <w:proofErr w:type="spellStart"/>
      <w:r w:rsidR="00283F69">
        <w:rPr>
          <w:sz w:val="24"/>
          <w:szCs w:val="24"/>
        </w:rPr>
        <w:t>Cowly</w:t>
      </w:r>
      <w:proofErr w:type="spellEnd"/>
      <w:r w:rsidR="00283F69">
        <w:rPr>
          <w:sz w:val="24"/>
          <w:szCs w:val="24"/>
        </w:rPr>
        <w:t xml:space="preserve">, </w:t>
      </w:r>
      <w:r w:rsidR="00283F69" w:rsidRPr="003E49E3">
        <w:rPr>
          <w:sz w:val="24"/>
          <w:szCs w:val="24"/>
        </w:rPr>
        <w:t>2015).</w:t>
      </w:r>
    </w:p>
    <w:p w:rsidR="004A0813" w:rsidRDefault="004A0813" w:rsidP="0038520B">
      <w:pPr>
        <w:spacing w:line="360" w:lineRule="auto"/>
        <w:jc w:val="both"/>
        <w:rPr>
          <w:sz w:val="24"/>
          <w:szCs w:val="24"/>
          <w:highlight w:val="yellow"/>
        </w:rPr>
      </w:pPr>
    </w:p>
    <w:p w:rsidR="00FA5C5E" w:rsidRDefault="00646D0F" w:rsidP="0038520B">
      <w:pPr>
        <w:spacing w:line="360" w:lineRule="auto"/>
        <w:jc w:val="both"/>
      </w:pPr>
      <w:r w:rsidRPr="00646D0F">
        <w:rPr>
          <w:sz w:val="24"/>
          <w:szCs w:val="24"/>
        </w:rPr>
        <w:t>The Deprivation of Liberty Standards (</w:t>
      </w:r>
      <w:proofErr w:type="spellStart"/>
      <w:r w:rsidRPr="00646D0F">
        <w:rPr>
          <w:sz w:val="24"/>
          <w:szCs w:val="24"/>
        </w:rPr>
        <w:t>DoLs</w:t>
      </w:r>
      <w:proofErr w:type="spellEnd"/>
      <w:r>
        <w:rPr>
          <w:sz w:val="24"/>
          <w:szCs w:val="24"/>
        </w:rPr>
        <w:t>) safeguard the rights of individuals</w:t>
      </w:r>
      <w:r w:rsidR="00FA5C5E">
        <w:rPr>
          <w:sz w:val="24"/>
          <w:szCs w:val="24"/>
        </w:rPr>
        <w:t xml:space="preserve"> who live in nursing</w:t>
      </w:r>
      <w:r w:rsidRPr="00646D0F">
        <w:rPr>
          <w:sz w:val="24"/>
          <w:szCs w:val="24"/>
        </w:rPr>
        <w:t xml:space="preserve"> homes, hospitals, or at home</w:t>
      </w:r>
      <w:r w:rsidR="00FA5C5E">
        <w:rPr>
          <w:sz w:val="24"/>
          <w:szCs w:val="24"/>
        </w:rPr>
        <w:t>.</w:t>
      </w:r>
      <w:r w:rsidR="00FA5C5E" w:rsidRPr="00FA5C5E">
        <w:t xml:space="preserve"> </w:t>
      </w:r>
      <w:r w:rsidR="00923F23">
        <w:rPr>
          <w:sz w:val="24"/>
          <w:szCs w:val="24"/>
        </w:rPr>
        <w:t xml:space="preserve">It </w:t>
      </w:r>
      <w:proofErr w:type="spellStart"/>
      <w:r w:rsidR="00923F23">
        <w:rPr>
          <w:sz w:val="24"/>
          <w:szCs w:val="24"/>
        </w:rPr>
        <w:t>s</w:t>
      </w:r>
      <w:r w:rsidR="00FA5C5E" w:rsidRPr="00FA5C5E">
        <w:rPr>
          <w:sz w:val="24"/>
          <w:szCs w:val="24"/>
        </w:rPr>
        <w:t>llows</w:t>
      </w:r>
      <w:proofErr w:type="spellEnd"/>
      <w:r w:rsidR="00FA5C5E" w:rsidRPr="00FA5C5E">
        <w:rPr>
          <w:sz w:val="24"/>
          <w:szCs w:val="24"/>
        </w:rPr>
        <w:t xml:space="preserve"> for the use of constraint and limits in </w:t>
      </w:r>
      <w:r w:rsidR="00FA5C5E">
        <w:rPr>
          <w:sz w:val="24"/>
          <w:szCs w:val="24"/>
        </w:rPr>
        <w:t>the best interests of the individual</w:t>
      </w:r>
      <w:r w:rsidR="00FA5C5E" w:rsidRPr="00FA5C5E">
        <w:rPr>
          <w:sz w:val="24"/>
          <w:szCs w:val="24"/>
        </w:rPr>
        <w:t xml:space="preserve">. </w:t>
      </w:r>
      <w:r w:rsidRPr="00646D0F">
        <w:rPr>
          <w:sz w:val="24"/>
          <w:szCs w:val="24"/>
        </w:rPr>
        <w:t xml:space="preserve">Allows for the implementation of measures that would deprive an individual of their liberty if </w:t>
      </w:r>
      <w:r>
        <w:rPr>
          <w:sz w:val="24"/>
          <w:szCs w:val="24"/>
        </w:rPr>
        <w:t xml:space="preserve">it was deemed </w:t>
      </w:r>
      <w:r w:rsidRPr="00646D0F">
        <w:rPr>
          <w:sz w:val="24"/>
          <w:szCs w:val="24"/>
        </w:rPr>
        <w:t xml:space="preserve">they lacked the mental capacity to agree to their care and treatment, in order to keep them safe. </w:t>
      </w:r>
      <w:r w:rsidR="0038520B" w:rsidRPr="00646D0F">
        <w:rPr>
          <w:sz w:val="24"/>
          <w:szCs w:val="24"/>
        </w:rPr>
        <w:t xml:space="preserve">There is new legislation called the Liberty Protection Safeguards which will replace the Deprivation of Liberty Standards in </w:t>
      </w:r>
      <w:r w:rsidR="00923F23">
        <w:rPr>
          <w:sz w:val="24"/>
          <w:szCs w:val="24"/>
        </w:rPr>
        <w:t>(</w:t>
      </w:r>
      <w:r w:rsidR="0038520B" w:rsidRPr="00646D0F">
        <w:rPr>
          <w:sz w:val="24"/>
          <w:szCs w:val="24"/>
        </w:rPr>
        <w:t>2022</w:t>
      </w:r>
      <w:r w:rsidR="00923F23">
        <w:rPr>
          <w:sz w:val="24"/>
          <w:szCs w:val="24"/>
        </w:rPr>
        <w:t>)</w:t>
      </w:r>
      <w:r w:rsidR="0038520B" w:rsidRPr="00646D0F">
        <w:rPr>
          <w:sz w:val="24"/>
          <w:szCs w:val="24"/>
        </w:rPr>
        <w:t xml:space="preserve">. </w:t>
      </w:r>
      <w:r w:rsidR="00923F23">
        <w:rPr>
          <w:sz w:val="24"/>
          <w:szCs w:val="24"/>
        </w:rPr>
        <w:t>Individuals</w:t>
      </w:r>
      <w:r w:rsidR="00FA5C5E" w:rsidRPr="00FA5C5E">
        <w:rPr>
          <w:sz w:val="24"/>
          <w:szCs w:val="24"/>
        </w:rPr>
        <w:t xml:space="preserve"> aged 16 and up who are or need to be deprived of their liberty in order to promote their care or trea</w:t>
      </w:r>
      <w:r w:rsidR="00923F23">
        <w:rPr>
          <w:sz w:val="24"/>
          <w:szCs w:val="24"/>
        </w:rPr>
        <w:t xml:space="preserve">tment, reduce risk or protect from </w:t>
      </w:r>
      <w:r w:rsidR="00FA5C5E" w:rsidRPr="00FA5C5E">
        <w:rPr>
          <w:sz w:val="24"/>
          <w:szCs w:val="24"/>
        </w:rPr>
        <w:t>and lack the ment</w:t>
      </w:r>
      <w:r w:rsidR="00923F23">
        <w:rPr>
          <w:sz w:val="24"/>
          <w:szCs w:val="24"/>
        </w:rPr>
        <w:t>al capacity to consent to the decision</w:t>
      </w:r>
      <w:r w:rsidR="00FA5C5E">
        <w:rPr>
          <w:sz w:val="24"/>
          <w:szCs w:val="24"/>
        </w:rPr>
        <w:t xml:space="preserve"> </w:t>
      </w:r>
      <w:r w:rsidR="00FA5C5E" w:rsidRPr="00FA5C5E">
        <w:rPr>
          <w:sz w:val="24"/>
          <w:szCs w:val="24"/>
        </w:rPr>
        <w:t>will be covered by the Liberty Protection Safeguards</w:t>
      </w:r>
      <w:r w:rsidR="00923F23">
        <w:rPr>
          <w:sz w:val="24"/>
          <w:szCs w:val="24"/>
        </w:rPr>
        <w:t>, (2022)</w:t>
      </w:r>
      <w:r w:rsidR="00FA5C5E" w:rsidRPr="00FA5C5E">
        <w:rPr>
          <w:sz w:val="24"/>
          <w:szCs w:val="24"/>
        </w:rPr>
        <w:t>.</w:t>
      </w:r>
    </w:p>
    <w:p w:rsidR="00FA5C5E" w:rsidRDefault="00FA5C5E" w:rsidP="0038520B">
      <w:pPr>
        <w:spacing w:line="360" w:lineRule="auto"/>
        <w:jc w:val="both"/>
      </w:pPr>
    </w:p>
    <w:p w:rsidR="0038520B" w:rsidRPr="00FA5C5E" w:rsidRDefault="00646D0F" w:rsidP="0038520B">
      <w:pPr>
        <w:spacing w:line="360" w:lineRule="auto"/>
        <w:jc w:val="both"/>
        <w:rPr>
          <w:sz w:val="24"/>
          <w:szCs w:val="24"/>
        </w:rPr>
      </w:pPr>
      <w:r>
        <w:rPr>
          <w:sz w:val="24"/>
          <w:szCs w:val="24"/>
        </w:rPr>
        <w:t>The Liberty Protection</w:t>
      </w:r>
      <w:r w:rsidRPr="00646D0F">
        <w:rPr>
          <w:sz w:val="24"/>
          <w:szCs w:val="24"/>
        </w:rPr>
        <w:t xml:space="preserve"> Safegua</w:t>
      </w:r>
      <w:r>
        <w:rPr>
          <w:sz w:val="24"/>
          <w:szCs w:val="24"/>
        </w:rPr>
        <w:t>rds would enhance results for individuals</w:t>
      </w:r>
      <w:r w:rsidRPr="00646D0F">
        <w:rPr>
          <w:sz w:val="24"/>
          <w:szCs w:val="24"/>
        </w:rPr>
        <w:t xml:space="preserve"> who are deprived of their liberty or who may be deprived of their liberty. The Liberty Protection Safeguards were created to place cer</w:t>
      </w:r>
      <w:r>
        <w:rPr>
          <w:sz w:val="24"/>
          <w:szCs w:val="24"/>
        </w:rPr>
        <w:t>tain people's rights and wishes</w:t>
      </w:r>
      <w:r w:rsidRPr="00646D0F">
        <w:rPr>
          <w:sz w:val="24"/>
          <w:szCs w:val="24"/>
        </w:rPr>
        <w:t xml:space="preserve"> at the centre of all deprivation of liberty decisions.</w:t>
      </w:r>
    </w:p>
    <w:p w:rsidR="0038520B" w:rsidRDefault="0038520B" w:rsidP="0038520B">
      <w:pPr>
        <w:spacing w:line="360" w:lineRule="auto"/>
        <w:jc w:val="both"/>
        <w:rPr>
          <w:sz w:val="24"/>
          <w:szCs w:val="24"/>
        </w:rPr>
      </w:pPr>
    </w:p>
    <w:p w:rsidR="0038520B" w:rsidRPr="00D621EE" w:rsidRDefault="00776752" w:rsidP="00FD5CD1">
      <w:pPr>
        <w:spacing w:line="360" w:lineRule="auto"/>
        <w:jc w:val="both"/>
        <w:rPr>
          <w:b/>
          <w:sz w:val="24"/>
          <w:szCs w:val="24"/>
        </w:rPr>
      </w:pPr>
      <w:r w:rsidRPr="00D621EE">
        <w:rPr>
          <w:b/>
          <w:sz w:val="24"/>
          <w:szCs w:val="24"/>
        </w:rPr>
        <w:t>Word count: 54</w:t>
      </w:r>
      <w:r w:rsidR="0038520B" w:rsidRPr="00D621EE">
        <w:rPr>
          <w:b/>
          <w:sz w:val="24"/>
          <w:szCs w:val="24"/>
        </w:rPr>
        <w:t xml:space="preserve">8    </w:t>
      </w:r>
    </w:p>
    <w:p w:rsidR="0038520B" w:rsidRDefault="0038520B" w:rsidP="0038520B">
      <w:pPr>
        <w:jc w:val="both"/>
        <w:rPr>
          <w:sz w:val="24"/>
          <w:szCs w:val="24"/>
        </w:rPr>
      </w:pPr>
    </w:p>
    <w:p w:rsidR="0038520B" w:rsidRPr="008B28E7" w:rsidRDefault="0038520B" w:rsidP="003852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38520B" w:rsidRPr="008B28E7" w:rsidTr="003F5222">
        <w:tc>
          <w:tcPr>
            <w:tcW w:w="10278" w:type="dxa"/>
            <w:shd w:val="clear" w:color="auto" w:fill="auto"/>
          </w:tcPr>
          <w:p w:rsidR="0038520B" w:rsidRDefault="0038520B" w:rsidP="003F5222">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38520B" w:rsidRDefault="0038520B" w:rsidP="003F5222">
            <w:pPr>
              <w:jc w:val="both"/>
              <w:rPr>
                <w:sz w:val="24"/>
                <w:szCs w:val="24"/>
              </w:rPr>
            </w:pPr>
          </w:p>
          <w:p w:rsidR="0038520B" w:rsidRDefault="0038520B" w:rsidP="003F5222">
            <w:pPr>
              <w:jc w:val="both"/>
              <w:rPr>
                <w:sz w:val="24"/>
                <w:szCs w:val="24"/>
              </w:rPr>
            </w:pPr>
          </w:p>
          <w:p w:rsidR="0038520B" w:rsidRPr="006108C9" w:rsidRDefault="0038520B" w:rsidP="003F5222">
            <w:pPr>
              <w:jc w:val="both"/>
              <w:rPr>
                <w:sz w:val="24"/>
                <w:szCs w:val="24"/>
              </w:rPr>
            </w:pPr>
          </w:p>
          <w:p w:rsidR="0038520B" w:rsidRDefault="0038520B" w:rsidP="003F5222">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38520B" w:rsidRPr="006108C9" w:rsidRDefault="0038520B" w:rsidP="003F5222">
            <w:pPr>
              <w:jc w:val="both"/>
              <w:rPr>
                <w:sz w:val="24"/>
                <w:szCs w:val="24"/>
              </w:rPr>
            </w:pPr>
          </w:p>
        </w:tc>
      </w:tr>
    </w:tbl>
    <w:p w:rsidR="0038520B" w:rsidRPr="008B28E7" w:rsidRDefault="0038520B" w:rsidP="0038520B">
      <w:pPr>
        <w:ind w:left="360" w:hanging="360"/>
        <w:jc w:val="both"/>
        <w:rPr>
          <w:b/>
          <w:sz w:val="24"/>
          <w:szCs w:val="24"/>
        </w:rPr>
      </w:pPr>
    </w:p>
    <w:p w:rsidR="0038520B" w:rsidRPr="008B28E7" w:rsidRDefault="0038520B" w:rsidP="0038520B">
      <w:pPr>
        <w:jc w:val="both"/>
        <w:rPr>
          <w:sz w:val="24"/>
          <w:szCs w:val="24"/>
        </w:rPr>
      </w:pPr>
    </w:p>
    <w:p w:rsidR="00DC067C" w:rsidRDefault="00DC067C" w:rsidP="00DC067C">
      <w:pPr>
        <w:spacing w:line="360" w:lineRule="auto"/>
        <w:jc w:val="both"/>
        <w:rPr>
          <w:sz w:val="24"/>
          <w:szCs w:val="24"/>
        </w:rPr>
      </w:pPr>
      <w:r w:rsidRPr="00DC067C">
        <w:rPr>
          <w:sz w:val="24"/>
          <w:szCs w:val="24"/>
        </w:rPr>
        <w:t>Agencies and services working with children and adolescents have a duty to take all appropriate steps to reduce the possibility of risk of harm to the individual's health and wellbeing</w:t>
      </w:r>
      <w:r w:rsidR="00283F69">
        <w:rPr>
          <w:sz w:val="24"/>
          <w:szCs w:val="24"/>
        </w:rPr>
        <w:t xml:space="preserve"> (Kline &amp; Preston-Shoot, </w:t>
      </w:r>
      <w:r w:rsidR="00283F69" w:rsidRPr="003E49E3">
        <w:rPr>
          <w:sz w:val="24"/>
          <w:szCs w:val="24"/>
        </w:rPr>
        <w:t xml:space="preserve">2012). </w:t>
      </w:r>
      <w:r w:rsidRPr="00DC067C">
        <w:rPr>
          <w:sz w:val="24"/>
          <w:szCs w:val="24"/>
        </w:rPr>
        <w:t xml:space="preserve">A </w:t>
      </w:r>
      <w:r w:rsidR="002937AC">
        <w:rPr>
          <w:sz w:val="24"/>
          <w:szCs w:val="24"/>
        </w:rPr>
        <w:t>‘</w:t>
      </w:r>
      <w:r w:rsidRPr="00DC067C">
        <w:rPr>
          <w:sz w:val="24"/>
          <w:szCs w:val="24"/>
        </w:rPr>
        <w:t>vulnerable adult</w:t>
      </w:r>
      <w:r w:rsidR="002937AC">
        <w:rPr>
          <w:sz w:val="24"/>
          <w:szCs w:val="24"/>
        </w:rPr>
        <w:t>’</w:t>
      </w:r>
      <w:r w:rsidRPr="00DC067C">
        <w:rPr>
          <w:sz w:val="24"/>
          <w:szCs w:val="24"/>
        </w:rPr>
        <w:t xml:space="preserve"> is described as an individual over the age of 18 who relies on others for care needs or who has a significant disability in their ability to communicate, reducing their ability </w:t>
      </w:r>
      <w:r w:rsidR="00283F69">
        <w:rPr>
          <w:sz w:val="24"/>
          <w:szCs w:val="24"/>
        </w:rPr>
        <w:t>to protect</w:t>
      </w:r>
      <w:r w:rsidRPr="00DC067C">
        <w:rPr>
          <w:sz w:val="24"/>
          <w:szCs w:val="24"/>
        </w:rPr>
        <w:t xml:space="preserve"> themselves from abuse, violence, or neglect.</w:t>
      </w:r>
    </w:p>
    <w:p w:rsidR="00DC067C" w:rsidRPr="00DC067C" w:rsidRDefault="00DC067C" w:rsidP="00DC067C">
      <w:pPr>
        <w:spacing w:line="360" w:lineRule="auto"/>
        <w:jc w:val="both"/>
        <w:rPr>
          <w:sz w:val="24"/>
          <w:szCs w:val="24"/>
        </w:rPr>
      </w:pPr>
    </w:p>
    <w:p w:rsidR="00020B3D" w:rsidRDefault="0038520B" w:rsidP="0038520B">
      <w:pPr>
        <w:spacing w:line="360" w:lineRule="auto"/>
        <w:jc w:val="both"/>
        <w:rPr>
          <w:sz w:val="24"/>
          <w:szCs w:val="24"/>
        </w:rPr>
      </w:pPr>
      <w:r w:rsidRPr="003B048F">
        <w:rPr>
          <w:sz w:val="24"/>
          <w:szCs w:val="24"/>
        </w:rPr>
        <w:t>The main differences between children and adult safeguarding processes are children, under the age of 18 have to be protected and safeguarding decisions are ‘made for them’</w:t>
      </w:r>
      <w:r w:rsidR="00CE69FD">
        <w:t xml:space="preserve">, </w:t>
      </w:r>
      <w:r w:rsidR="00CE69FD" w:rsidRPr="00CE69FD">
        <w:rPr>
          <w:sz w:val="24"/>
          <w:szCs w:val="24"/>
        </w:rPr>
        <w:t>although listening to</w:t>
      </w:r>
      <w:r w:rsidR="00CE69FD">
        <w:rPr>
          <w:sz w:val="24"/>
          <w:szCs w:val="24"/>
        </w:rPr>
        <w:t xml:space="preserve"> their views is still important, </w:t>
      </w:r>
      <w:r w:rsidRPr="003B048F">
        <w:rPr>
          <w:sz w:val="24"/>
          <w:szCs w:val="24"/>
        </w:rPr>
        <w:t>where as adults can make their own decisions even if they are considered unwise choices</w:t>
      </w:r>
      <w:r w:rsidR="00CE69FD">
        <w:rPr>
          <w:sz w:val="24"/>
          <w:szCs w:val="24"/>
        </w:rPr>
        <w:t xml:space="preserve">, </w:t>
      </w:r>
      <w:r w:rsidR="00072A99">
        <w:rPr>
          <w:sz w:val="24"/>
          <w:szCs w:val="24"/>
        </w:rPr>
        <w:t>if they have the capacity to do so</w:t>
      </w:r>
      <w:r w:rsidR="00283F69" w:rsidRPr="00283F69">
        <w:rPr>
          <w:sz w:val="24"/>
          <w:szCs w:val="24"/>
        </w:rPr>
        <w:t xml:space="preserve"> </w:t>
      </w:r>
      <w:r w:rsidR="00283F69">
        <w:rPr>
          <w:sz w:val="24"/>
          <w:szCs w:val="24"/>
        </w:rPr>
        <w:t>(Freude-Lagevardi,</w:t>
      </w:r>
      <w:r w:rsidR="00283F69" w:rsidRPr="003E49E3">
        <w:rPr>
          <w:sz w:val="24"/>
          <w:szCs w:val="24"/>
        </w:rPr>
        <w:t>2010)</w:t>
      </w:r>
      <w:r w:rsidRPr="003B048F">
        <w:rPr>
          <w:sz w:val="24"/>
          <w:szCs w:val="24"/>
        </w:rPr>
        <w:t xml:space="preserve">. </w:t>
      </w:r>
      <w:r w:rsidR="00CE69FD">
        <w:rPr>
          <w:sz w:val="24"/>
          <w:szCs w:val="24"/>
        </w:rPr>
        <w:t>Furthermore a</w:t>
      </w:r>
      <w:r w:rsidR="00020B3D" w:rsidRPr="00020B3D">
        <w:rPr>
          <w:sz w:val="24"/>
          <w:szCs w:val="24"/>
        </w:rPr>
        <w:t>dults can choose not to take any action to protect themselves, and the law only intervenes in extreme cases. Only the Court of Protection has the moral authority to deprive anyone of their liberty. Child protection, on the other hand, is regulated by statute, regulatio</w:t>
      </w:r>
      <w:r w:rsidR="00020B3D">
        <w:rPr>
          <w:sz w:val="24"/>
          <w:szCs w:val="24"/>
        </w:rPr>
        <w:t>ns, procedures, and accountability</w:t>
      </w:r>
      <w:r w:rsidR="00283F69">
        <w:rPr>
          <w:sz w:val="24"/>
          <w:szCs w:val="24"/>
        </w:rPr>
        <w:t xml:space="preserve"> </w:t>
      </w:r>
      <w:r w:rsidR="00FC2182">
        <w:rPr>
          <w:sz w:val="24"/>
          <w:szCs w:val="24"/>
        </w:rPr>
        <w:t xml:space="preserve">(Walker &amp; Beckett, </w:t>
      </w:r>
      <w:r w:rsidR="00FC2182" w:rsidRPr="003E49E3">
        <w:rPr>
          <w:sz w:val="24"/>
          <w:szCs w:val="24"/>
        </w:rPr>
        <w:t>2011)</w:t>
      </w:r>
      <w:r w:rsidR="00FC2182">
        <w:rPr>
          <w:sz w:val="24"/>
          <w:szCs w:val="24"/>
        </w:rPr>
        <w:t xml:space="preserve">. </w:t>
      </w:r>
      <w:r w:rsidR="00020B3D" w:rsidRPr="00020B3D">
        <w:rPr>
          <w:sz w:val="24"/>
          <w:szCs w:val="24"/>
        </w:rPr>
        <w:t xml:space="preserve">Making the task of protecting adults much more </w:t>
      </w:r>
      <w:r w:rsidR="00020B3D">
        <w:rPr>
          <w:sz w:val="24"/>
          <w:szCs w:val="24"/>
        </w:rPr>
        <w:t>difficult</w:t>
      </w:r>
      <w:r w:rsidR="00A12113">
        <w:rPr>
          <w:sz w:val="24"/>
          <w:szCs w:val="24"/>
        </w:rPr>
        <w:t xml:space="preserve"> (Adams, 2008)</w:t>
      </w:r>
      <w:r w:rsidR="00020B3D">
        <w:rPr>
          <w:sz w:val="24"/>
          <w:szCs w:val="24"/>
        </w:rPr>
        <w:t>. It is not solely</w:t>
      </w:r>
      <w:r w:rsidR="00020B3D" w:rsidRPr="00020B3D">
        <w:rPr>
          <w:sz w:val="24"/>
          <w:szCs w:val="24"/>
        </w:rPr>
        <w:t xml:space="preserve"> concerned with devel</w:t>
      </w:r>
      <w:r w:rsidR="00020B3D">
        <w:rPr>
          <w:sz w:val="24"/>
          <w:szCs w:val="24"/>
        </w:rPr>
        <w:t xml:space="preserve">oping an effective safeguarding </w:t>
      </w:r>
      <w:r w:rsidR="00020B3D" w:rsidRPr="00020B3D">
        <w:rPr>
          <w:sz w:val="24"/>
          <w:szCs w:val="24"/>
        </w:rPr>
        <w:t>framework. It must also take into account the value of acknowledg</w:t>
      </w:r>
      <w:r w:rsidR="00020B3D">
        <w:rPr>
          <w:sz w:val="24"/>
          <w:szCs w:val="24"/>
        </w:rPr>
        <w:t xml:space="preserve">ing that individuals are individual </w:t>
      </w:r>
      <w:r w:rsidR="00020B3D" w:rsidRPr="00020B3D">
        <w:rPr>
          <w:sz w:val="24"/>
          <w:szCs w:val="24"/>
        </w:rPr>
        <w:t xml:space="preserve">and </w:t>
      </w:r>
      <w:r w:rsidR="00020B3D">
        <w:rPr>
          <w:sz w:val="24"/>
          <w:szCs w:val="24"/>
        </w:rPr>
        <w:t xml:space="preserve">experts </w:t>
      </w:r>
      <w:r w:rsidR="00020B3D" w:rsidRPr="00020B3D">
        <w:rPr>
          <w:sz w:val="24"/>
          <w:szCs w:val="24"/>
        </w:rPr>
        <w:t>in their own right, as well as the need to be involved in and consulted in all decisions that concern them</w:t>
      </w:r>
      <w:r w:rsidR="00FC2182">
        <w:rPr>
          <w:sz w:val="24"/>
          <w:szCs w:val="24"/>
        </w:rPr>
        <w:t xml:space="preserve"> (Warren, 2009). </w:t>
      </w:r>
      <w:r w:rsidR="00020B3D">
        <w:rPr>
          <w:sz w:val="24"/>
          <w:szCs w:val="24"/>
        </w:rPr>
        <w:t xml:space="preserve">It is only when an adult </w:t>
      </w:r>
      <w:r w:rsidRPr="003B048F">
        <w:rPr>
          <w:sz w:val="24"/>
          <w:szCs w:val="24"/>
        </w:rPr>
        <w:t>is deemed as not having capacity</w:t>
      </w:r>
      <w:r w:rsidR="00020B3D">
        <w:rPr>
          <w:sz w:val="24"/>
          <w:szCs w:val="24"/>
        </w:rPr>
        <w:t>, legislation and practice shifts focus to ensure an individual is safe</w:t>
      </w:r>
      <w:r w:rsidR="0008286F">
        <w:t xml:space="preserve"> (</w:t>
      </w:r>
      <w:r w:rsidR="0008286F" w:rsidRPr="0008286F">
        <w:rPr>
          <w:sz w:val="24"/>
          <w:szCs w:val="24"/>
        </w:rPr>
        <w:t>Social Care Institute for Exc</w:t>
      </w:r>
      <w:r w:rsidR="0008286F">
        <w:rPr>
          <w:sz w:val="24"/>
          <w:szCs w:val="24"/>
        </w:rPr>
        <w:t xml:space="preserve">ellence, 2009). </w:t>
      </w:r>
      <w:r w:rsidR="00020B3D" w:rsidRPr="00020B3D">
        <w:rPr>
          <w:sz w:val="24"/>
          <w:szCs w:val="24"/>
        </w:rPr>
        <w:t>The Mental Capacity Act (</w:t>
      </w:r>
      <w:r w:rsidR="00020B3D">
        <w:rPr>
          <w:sz w:val="24"/>
          <w:szCs w:val="24"/>
        </w:rPr>
        <w:t xml:space="preserve">2005) safeguards the </w:t>
      </w:r>
      <w:r w:rsidR="00020B3D">
        <w:rPr>
          <w:sz w:val="24"/>
          <w:szCs w:val="24"/>
        </w:rPr>
        <w:lastRenderedPageBreak/>
        <w:t>rights of individuals</w:t>
      </w:r>
      <w:r w:rsidR="00020B3D" w:rsidRPr="00020B3D">
        <w:rPr>
          <w:sz w:val="24"/>
          <w:szCs w:val="24"/>
        </w:rPr>
        <w:t xml:space="preserve"> who lack the mental capacity to make decisions for themselves; it also safeguards the rights of people who make poor decisions, and any decisions taken on their behalf must be in their best interests. </w:t>
      </w:r>
    </w:p>
    <w:p w:rsidR="00DC067C" w:rsidRDefault="00DC067C" w:rsidP="0038520B">
      <w:pPr>
        <w:spacing w:line="360" w:lineRule="auto"/>
        <w:jc w:val="both"/>
        <w:rPr>
          <w:sz w:val="24"/>
          <w:szCs w:val="24"/>
        </w:rPr>
      </w:pPr>
    </w:p>
    <w:p w:rsidR="0038520B" w:rsidRDefault="0038520B" w:rsidP="0038520B">
      <w:pPr>
        <w:spacing w:line="360" w:lineRule="auto"/>
        <w:jc w:val="both"/>
        <w:rPr>
          <w:sz w:val="24"/>
          <w:szCs w:val="24"/>
        </w:rPr>
      </w:pPr>
      <w:r w:rsidRPr="002937AC">
        <w:rPr>
          <w:sz w:val="24"/>
          <w:szCs w:val="24"/>
        </w:rPr>
        <w:t xml:space="preserve">Safeguarding </w:t>
      </w:r>
      <w:r w:rsidR="00D8046B" w:rsidRPr="002937AC">
        <w:rPr>
          <w:sz w:val="24"/>
          <w:szCs w:val="24"/>
        </w:rPr>
        <w:t xml:space="preserve">is an important part of integrated working, </w:t>
      </w:r>
      <w:r w:rsidR="002937AC">
        <w:rPr>
          <w:sz w:val="24"/>
          <w:szCs w:val="24"/>
        </w:rPr>
        <w:t>and e</w:t>
      </w:r>
      <w:r w:rsidR="00D8046B">
        <w:rPr>
          <w:sz w:val="24"/>
          <w:szCs w:val="24"/>
        </w:rPr>
        <w:t>veryone has a responsibility to report any concerns they have</w:t>
      </w:r>
      <w:r w:rsidR="002937AC">
        <w:rPr>
          <w:sz w:val="24"/>
          <w:szCs w:val="24"/>
        </w:rPr>
        <w:t xml:space="preserve"> (</w:t>
      </w:r>
      <w:proofErr w:type="spellStart"/>
      <w:r w:rsidR="002937AC">
        <w:rPr>
          <w:sz w:val="24"/>
          <w:szCs w:val="24"/>
        </w:rPr>
        <w:t>Tew</w:t>
      </w:r>
      <w:proofErr w:type="spellEnd"/>
      <w:r w:rsidR="002937AC">
        <w:rPr>
          <w:sz w:val="24"/>
          <w:szCs w:val="24"/>
        </w:rPr>
        <w:t>, 2006)</w:t>
      </w:r>
      <w:r w:rsidR="00D8046B">
        <w:rPr>
          <w:sz w:val="24"/>
          <w:szCs w:val="24"/>
        </w:rPr>
        <w:t xml:space="preserve">. </w:t>
      </w:r>
      <w:r w:rsidR="00DC067C">
        <w:rPr>
          <w:sz w:val="24"/>
          <w:szCs w:val="24"/>
        </w:rPr>
        <w:t xml:space="preserve">Serious case review findings in both children and adult cases suggest the need for </w:t>
      </w:r>
      <w:r w:rsidR="00D8046B">
        <w:rPr>
          <w:sz w:val="24"/>
          <w:szCs w:val="24"/>
        </w:rPr>
        <w:t xml:space="preserve">a </w:t>
      </w:r>
      <w:r w:rsidR="00DC067C">
        <w:rPr>
          <w:sz w:val="24"/>
          <w:szCs w:val="24"/>
        </w:rPr>
        <w:t xml:space="preserve">better </w:t>
      </w:r>
      <w:r w:rsidR="00D8046B">
        <w:rPr>
          <w:sz w:val="24"/>
          <w:szCs w:val="24"/>
        </w:rPr>
        <w:t xml:space="preserve">awareness of safeguarding and a more effective </w:t>
      </w:r>
      <w:r w:rsidR="00DC067C">
        <w:rPr>
          <w:sz w:val="24"/>
          <w:szCs w:val="24"/>
        </w:rPr>
        <w:t xml:space="preserve">multi-disciplinary </w:t>
      </w:r>
      <w:r w:rsidR="00D8046B">
        <w:rPr>
          <w:sz w:val="24"/>
          <w:szCs w:val="24"/>
        </w:rPr>
        <w:t>working process and efficient</w:t>
      </w:r>
      <w:r w:rsidR="00DC067C">
        <w:rPr>
          <w:sz w:val="24"/>
          <w:szCs w:val="24"/>
        </w:rPr>
        <w:t xml:space="preserve"> </w:t>
      </w:r>
      <w:r w:rsidR="00D8046B">
        <w:rPr>
          <w:sz w:val="24"/>
          <w:szCs w:val="24"/>
        </w:rPr>
        <w:t xml:space="preserve">way of </w:t>
      </w:r>
      <w:r w:rsidR="00DC067C">
        <w:rPr>
          <w:sz w:val="24"/>
          <w:szCs w:val="24"/>
        </w:rPr>
        <w:t>communication between agencies involved with individuals and families</w:t>
      </w:r>
      <w:r w:rsidR="00283F69">
        <w:rPr>
          <w:sz w:val="24"/>
          <w:szCs w:val="24"/>
        </w:rPr>
        <w:t xml:space="preserve"> (Department of Health, 2011)</w:t>
      </w:r>
      <w:r w:rsidR="00DC067C">
        <w:rPr>
          <w:sz w:val="24"/>
          <w:szCs w:val="24"/>
        </w:rPr>
        <w:t xml:space="preserve">. </w:t>
      </w:r>
      <w:r w:rsidR="002937AC" w:rsidRPr="002937AC">
        <w:rPr>
          <w:sz w:val="24"/>
          <w:szCs w:val="24"/>
        </w:rPr>
        <w:t>When professionals collaborate in a holistic way, they should pl</w:t>
      </w:r>
      <w:r w:rsidR="00CE69FD">
        <w:rPr>
          <w:sz w:val="24"/>
          <w:szCs w:val="24"/>
        </w:rPr>
        <w:t xml:space="preserve">ace the individual </w:t>
      </w:r>
      <w:r w:rsidR="002937AC" w:rsidRPr="002937AC">
        <w:rPr>
          <w:sz w:val="24"/>
          <w:szCs w:val="24"/>
        </w:rPr>
        <w:t>at the centre of all they do to help</w:t>
      </w:r>
      <w:r w:rsidR="00CE69FD">
        <w:rPr>
          <w:sz w:val="24"/>
          <w:szCs w:val="24"/>
        </w:rPr>
        <w:t xml:space="preserve"> them understand their </w:t>
      </w:r>
      <w:r w:rsidR="002937AC" w:rsidRPr="002937AC">
        <w:rPr>
          <w:sz w:val="24"/>
          <w:szCs w:val="24"/>
        </w:rPr>
        <w:t xml:space="preserve">needs sooner and improve their life outcomes (Reamer, 2013). </w:t>
      </w:r>
    </w:p>
    <w:p w:rsidR="00FE1A4F" w:rsidRDefault="00FE1A4F" w:rsidP="0038520B">
      <w:pPr>
        <w:spacing w:line="360" w:lineRule="auto"/>
        <w:jc w:val="both"/>
        <w:rPr>
          <w:sz w:val="24"/>
          <w:szCs w:val="24"/>
        </w:rPr>
      </w:pPr>
    </w:p>
    <w:p w:rsidR="0038520B" w:rsidRPr="00FE1A4F" w:rsidRDefault="00D8046B" w:rsidP="0038520B">
      <w:pPr>
        <w:spacing w:line="360" w:lineRule="auto"/>
        <w:jc w:val="both"/>
        <w:rPr>
          <w:b/>
          <w:sz w:val="24"/>
          <w:szCs w:val="24"/>
        </w:rPr>
      </w:pPr>
      <w:r w:rsidRPr="00FE1A4F">
        <w:rPr>
          <w:b/>
          <w:sz w:val="24"/>
          <w:szCs w:val="24"/>
        </w:rPr>
        <w:t>Word count: 417</w:t>
      </w:r>
    </w:p>
    <w:p w:rsidR="0038520B" w:rsidRPr="008B28E7" w:rsidRDefault="0038520B" w:rsidP="0038520B">
      <w:pPr>
        <w:spacing w:line="360" w:lineRule="auto"/>
        <w:jc w:val="both"/>
        <w:rPr>
          <w:sz w:val="24"/>
          <w:szCs w:val="24"/>
        </w:rPr>
      </w:pPr>
    </w:p>
    <w:p w:rsidR="0038520B" w:rsidRDefault="0038520B"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A12113" w:rsidRDefault="00A12113" w:rsidP="0038520B">
      <w:pPr>
        <w:rPr>
          <w:sz w:val="24"/>
          <w:szCs w:val="24"/>
        </w:rPr>
      </w:pPr>
    </w:p>
    <w:p w:rsidR="00DB100C" w:rsidRDefault="00DB100C" w:rsidP="00A12113">
      <w:pPr>
        <w:overflowPunct/>
        <w:autoSpaceDE/>
        <w:autoSpaceDN/>
        <w:adjustRightInd/>
        <w:spacing w:after="160" w:line="259" w:lineRule="auto"/>
        <w:textAlignment w:val="auto"/>
        <w:rPr>
          <w:rFonts w:eastAsiaTheme="minorHAnsi"/>
          <w:b/>
          <w:color w:val="auto"/>
          <w:sz w:val="24"/>
          <w:szCs w:val="24"/>
          <w:lang w:val="en-US" w:eastAsia="en-US"/>
        </w:rPr>
      </w:pP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t>Section 7</w:t>
      </w: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t>Bibliography</w:t>
      </w:r>
    </w:p>
    <w:p w:rsidR="00A12113" w:rsidRPr="00A12113" w:rsidRDefault="00A12113" w:rsidP="00A12113">
      <w:pPr>
        <w:overflowPunct/>
        <w:autoSpaceDE/>
        <w:autoSpaceDN/>
        <w:adjustRightInd/>
        <w:spacing w:after="160" w:line="259" w:lineRule="auto"/>
        <w:textAlignment w:val="auto"/>
        <w:rPr>
          <w:rFonts w:eastAsiaTheme="minorHAnsi"/>
          <w:b/>
          <w:color w:val="auto"/>
          <w:sz w:val="24"/>
          <w:szCs w:val="24"/>
          <w:lang w:val="en-US" w:eastAsia="en-US"/>
        </w:rPr>
      </w:pPr>
      <w:r w:rsidRPr="00A12113">
        <w:rPr>
          <w:rFonts w:eastAsiaTheme="minorHAnsi"/>
          <w:b/>
          <w:color w:val="auto"/>
          <w:sz w:val="24"/>
          <w:szCs w:val="24"/>
          <w:lang w:val="en-US" w:eastAsia="en-US"/>
        </w:rPr>
        <w:t xml:space="preserve">Information about referencing in written assignments and how to avoid plagiarism can be found on Moodle. It is important that you are aware of the importance of ensuring that the work submitted is your original work. </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Adams, R. (2008). </w:t>
      </w:r>
      <w:r w:rsidRPr="00A12113">
        <w:rPr>
          <w:rFonts w:eastAsiaTheme="minorHAnsi"/>
          <w:i/>
          <w:color w:val="auto"/>
          <w:sz w:val="24"/>
          <w:szCs w:val="24"/>
          <w:lang w:val="en-US" w:eastAsia="en-US"/>
        </w:rPr>
        <w:t>Empowerment, Participation and Social Work</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Beckett, C., &amp; Maynard, A. (2013). </w:t>
      </w:r>
      <w:r w:rsidRPr="00A12113">
        <w:rPr>
          <w:rFonts w:eastAsiaTheme="minorHAnsi"/>
          <w:i/>
          <w:color w:val="auto"/>
          <w:sz w:val="24"/>
          <w:szCs w:val="24"/>
          <w:lang w:val="en-US" w:eastAsia="en-US"/>
        </w:rPr>
        <w:t>Values and Ethics in Social Work</w:t>
      </w:r>
      <w:r w:rsidRPr="00A12113">
        <w:rPr>
          <w:rFonts w:eastAsiaTheme="minorHAnsi"/>
          <w:color w:val="auto"/>
          <w:sz w:val="24"/>
          <w:szCs w:val="24"/>
          <w:lang w:val="en-US" w:eastAsia="en-US"/>
        </w:rPr>
        <w:t xml:space="preserve"> (1st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London: Sage Publications.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Bereford</w:t>
      </w:r>
      <w:proofErr w:type="spellEnd"/>
      <w:r w:rsidRPr="00A12113">
        <w:rPr>
          <w:rFonts w:eastAsiaTheme="minorHAnsi"/>
          <w:color w:val="auto"/>
          <w:sz w:val="24"/>
          <w:szCs w:val="24"/>
          <w:lang w:val="en-US" w:eastAsia="en-US"/>
        </w:rPr>
        <w:t xml:space="preserve">, P., &amp; Croft, S. (2001). </w:t>
      </w:r>
      <w:r w:rsidRPr="00A12113">
        <w:rPr>
          <w:rFonts w:eastAsiaTheme="minorHAnsi"/>
          <w:i/>
          <w:color w:val="auto"/>
          <w:sz w:val="24"/>
          <w:szCs w:val="24"/>
          <w:lang w:val="en-US" w:eastAsia="en-US"/>
        </w:rPr>
        <w:t>Service users' knowledge’s and the social construction of social work.</w:t>
      </w:r>
      <w:r>
        <w:rPr>
          <w:rFonts w:eastAsiaTheme="minorHAnsi"/>
          <w:color w:val="auto"/>
          <w:sz w:val="24"/>
          <w:szCs w:val="24"/>
          <w:lang w:val="en-US" w:eastAsia="en-US"/>
        </w:rPr>
        <w:t xml:space="preserve"> Journal of Social Work</w:t>
      </w:r>
      <w:r w:rsidRPr="00A12113">
        <w:rPr>
          <w:rFonts w:eastAsiaTheme="minorHAnsi"/>
          <w:color w:val="auto"/>
          <w:sz w:val="24"/>
          <w:szCs w:val="24"/>
          <w:lang w:val="en-US" w:eastAsia="en-US"/>
        </w:rPr>
        <w:t>, 1(3), 295-316.</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Beresford, P. (2000). </w:t>
      </w:r>
      <w:r w:rsidRPr="00A12113">
        <w:rPr>
          <w:rFonts w:eastAsiaTheme="minorHAnsi"/>
          <w:i/>
          <w:color w:val="auto"/>
          <w:sz w:val="24"/>
          <w:szCs w:val="24"/>
          <w:lang w:val="en-US" w:eastAsia="en-US"/>
        </w:rPr>
        <w:t>'Services users' knowledge’s and social work theory: conflict or collaboration?</w:t>
      </w:r>
      <w:proofErr w:type="gramStart"/>
      <w:r w:rsidRPr="00A12113">
        <w:rPr>
          <w:rFonts w:eastAsiaTheme="minorHAnsi"/>
          <w:i/>
          <w:color w:val="auto"/>
          <w:sz w:val="24"/>
          <w:szCs w:val="24"/>
          <w:lang w:val="en-US" w:eastAsia="en-US"/>
        </w:rPr>
        <w:t>'</w:t>
      </w:r>
      <w:r w:rsidRPr="00A12113">
        <w:rPr>
          <w:rFonts w:eastAsiaTheme="minorHAnsi"/>
          <w:color w:val="auto"/>
          <w:sz w:val="24"/>
          <w:szCs w:val="24"/>
          <w:lang w:val="en-US" w:eastAsia="en-US"/>
        </w:rPr>
        <w:t>.</w:t>
      </w:r>
      <w:proofErr w:type="gramEnd"/>
      <w:r w:rsidRPr="00A12113">
        <w:rPr>
          <w:rFonts w:eastAsiaTheme="minorHAnsi"/>
          <w:color w:val="auto"/>
          <w:sz w:val="24"/>
          <w:szCs w:val="24"/>
          <w:lang w:val="en-US" w:eastAsia="en-US"/>
        </w:rPr>
        <w:t xml:space="preserve"> British Journal of Social Work, 30(4), 498-503.</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Department of Health. (2011). </w:t>
      </w:r>
      <w:proofErr w:type="gramStart"/>
      <w:r w:rsidRPr="00A12113">
        <w:rPr>
          <w:rFonts w:eastAsiaTheme="minorHAnsi"/>
          <w:i/>
          <w:color w:val="auto"/>
          <w:sz w:val="24"/>
          <w:szCs w:val="24"/>
          <w:lang w:val="en-US" w:eastAsia="en-US"/>
        </w:rPr>
        <w:t>The</w:t>
      </w:r>
      <w:proofErr w:type="gramEnd"/>
      <w:r w:rsidRPr="00A12113">
        <w:rPr>
          <w:rFonts w:eastAsiaTheme="minorHAnsi"/>
          <w:i/>
          <w:color w:val="auto"/>
          <w:sz w:val="24"/>
          <w:szCs w:val="24"/>
          <w:lang w:val="en-US" w:eastAsia="en-US"/>
        </w:rPr>
        <w:t xml:space="preserve"> Best Interests Decisions Study</w:t>
      </w:r>
      <w:r w:rsidRPr="00A12113">
        <w:rPr>
          <w:rFonts w:eastAsiaTheme="minorHAnsi"/>
          <w:color w:val="auto"/>
          <w:sz w:val="24"/>
          <w:szCs w:val="24"/>
          <w:lang w:val="en-US" w:eastAsia="en-US"/>
        </w:rPr>
        <w:t>. Bradford: Bradford University.</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Dominelli</w:t>
      </w:r>
      <w:proofErr w:type="spellEnd"/>
      <w:r w:rsidRPr="00A12113">
        <w:rPr>
          <w:rFonts w:eastAsiaTheme="minorHAnsi"/>
          <w:color w:val="auto"/>
          <w:sz w:val="24"/>
          <w:szCs w:val="24"/>
          <w:lang w:val="en-US" w:eastAsia="en-US"/>
        </w:rPr>
        <w:t xml:space="preserve">, L. (2002). </w:t>
      </w:r>
      <w:r w:rsidRPr="00A12113">
        <w:rPr>
          <w:rFonts w:eastAsiaTheme="minorHAnsi"/>
          <w:i/>
          <w:color w:val="auto"/>
          <w:sz w:val="24"/>
          <w:szCs w:val="24"/>
          <w:lang w:val="en-US" w:eastAsia="en-US"/>
        </w:rPr>
        <w:t>Anti- Oppressive Social Work Theory and Practice</w:t>
      </w:r>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Folgheraiter</w:t>
      </w:r>
      <w:proofErr w:type="spellEnd"/>
      <w:r w:rsidRPr="00A12113">
        <w:rPr>
          <w:rFonts w:eastAsiaTheme="minorHAnsi"/>
          <w:color w:val="auto"/>
          <w:sz w:val="24"/>
          <w:szCs w:val="24"/>
          <w:lang w:val="en-US" w:eastAsia="en-US"/>
        </w:rPr>
        <w:t xml:space="preserve">, F. (2004). </w:t>
      </w:r>
      <w:r w:rsidRPr="00A12113">
        <w:rPr>
          <w:rFonts w:eastAsiaTheme="minorHAnsi"/>
          <w:i/>
          <w:color w:val="auto"/>
          <w:sz w:val="24"/>
          <w:szCs w:val="24"/>
          <w:lang w:val="en-US" w:eastAsia="en-US"/>
        </w:rPr>
        <w:t>Relational Social Work</w:t>
      </w:r>
      <w:r w:rsidRPr="00A12113">
        <w:rPr>
          <w:rFonts w:eastAsiaTheme="minorHAnsi"/>
          <w:color w:val="auto"/>
          <w:sz w:val="24"/>
          <w:szCs w:val="24"/>
          <w:lang w:val="en-US" w:eastAsia="en-US"/>
        </w:rPr>
        <w:t>. London: Jessica Kingsley Publishers.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Freude-Lagevardi</w:t>
      </w:r>
      <w:proofErr w:type="spellEnd"/>
      <w:r w:rsidRPr="00A12113">
        <w:rPr>
          <w:rFonts w:eastAsiaTheme="minorHAnsi"/>
          <w:color w:val="auto"/>
          <w:sz w:val="24"/>
          <w:szCs w:val="24"/>
          <w:lang w:val="en-US" w:eastAsia="en-US"/>
        </w:rPr>
        <w:t xml:space="preserve">, A. (2010). </w:t>
      </w:r>
      <w:r w:rsidRPr="00A12113">
        <w:rPr>
          <w:rFonts w:eastAsiaTheme="minorHAnsi"/>
          <w:i/>
          <w:color w:val="auto"/>
          <w:sz w:val="24"/>
          <w:szCs w:val="24"/>
          <w:lang w:val="en-US" w:eastAsia="en-US"/>
        </w:rPr>
        <w:t>Barriers to inclusion and successful engagement of parents in mainstream services</w:t>
      </w:r>
      <w:r w:rsidRPr="00A12113">
        <w:rPr>
          <w:rFonts w:eastAsiaTheme="minorHAnsi"/>
          <w:color w:val="auto"/>
          <w:sz w:val="24"/>
          <w:szCs w:val="24"/>
          <w:lang w:val="en-US" w:eastAsia="en-US"/>
        </w:rPr>
        <w:t>. York: Joseph Rowntree Foundation.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Graham, M., &amp; </w:t>
      </w:r>
      <w:proofErr w:type="spellStart"/>
      <w:r w:rsidRPr="00A12113">
        <w:rPr>
          <w:rFonts w:eastAsiaTheme="minorHAnsi"/>
          <w:color w:val="auto"/>
          <w:sz w:val="24"/>
          <w:szCs w:val="24"/>
          <w:lang w:val="en-US" w:eastAsia="en-US"/>
        </w:rPr>
        <w:t>Cowly</w:t>
      </w:r>
      <w:proofErr w:type="spellEnd"/>
      <w:r w:rsidRPr="00A12113">
        <w:rPr>
          <w:rFonts w:eastAsiaTheme="minorHAnsi"/>
          <w:color w:val="auto"/>
          <w:sz w:val="24"/>
          <w:szCs w:val="24"/>
          <w:lang w:val="en-US" w:eastAsia="en-US"/>
        </w:rPr>
        <w:t xml:space="preserve">, J. (2015). </w:t>
      </w:r>
      <w:r w:rsidRPr="00A12113">
        <w:rPr>
          <w:rFonts w:eastAsiaTheme="minorHAnsi"/>
          <w:i/>
          <w:color w:val="auto"/>
          <w:sz w:val="24"/>
          <w:szCs w:val="24"/>
          <w:lang w:val="en-US" w:eastAsia="en-US"/>
        </w:rPr>
        <w:t xml:space="preserve">A Practical Guide to the Mental Capacity Act 2005: Putting the Principles of the Act </w:t>
      </w:r>
      <w:proofErr w:type="gramStart"/>
      <w:r w:rsidRPr="00A12113">
        <w:rPr>
          <w:rFonts w:eastAsiaTheme="minorHAnsi"/>
          <w:i/>
          <w:color w:val="auto"/>
          <w:sz w:val="24"/>
          <w:szCs w:val="24"/>
          <w:lang w:val="en-US" w:eastAsia="en-US"/>
        </w:rPr>
        <w:t>Into</w:t>
      </w:r>
      <w:proofErr w:type="gramEnd"/>
      <w:r w:rsidRPr="00A12113">
        <w:rPr>
          <w:rFonts w:eastAsiaTheme="minorHAnsi"/>
          <w:i/>
          <w:color w:val="auto"/>
          <w:sz w:val="24"/>
          <w:szCs w:val="24"/>
          <w:lang w:val="en-US" w:eastAsia="en-US"/>
        </w:rPr>
        <w:t xml:space="preserve"> Practice</w:t>
      </w:r>
      <w:r w:rsidRPr="00A12113">
        <w:rPr>
          <w:rFonts w:eastAsiaTheme="minorHAnsi"/>
          <w:color w:val="auto"/>
          <w:sz w:val="24"/>
          <w:szCs w:val="24"/>
          <w:lang w:val="en-US" w:eastAsia="en-US"/>
        </w:rPr>
        <w:t>. London: Jessica Kingsley Publishers.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Gov.Wales</w:t>
      </w:r>
      <w:proofErr w:type="spellEnd"/>
      <w:r w:rsidRPr="00A12113">
        <w:rPr>
          <w:rFonts w:eastAsiaTheme="minorHAnsi"/>
          <w:color w:val="auto"/>
          <w:sz w:val="24"/>
          <w:szCs w:val="24"/>
          <w:lang w:val="en-US" w:eastAsia="en-US"/>
        </w:rPr>
        <w:t xml:space="preserve">. (2014). </w:t>
      </w:r>
      <w:r w:rsidRPr="00A12113">
        <w:rPr>
          <w:rFonts w:eastAsiaTheme="minorHAnsi"/>
          <w:i/>
          <w:color w:val="auto"/>
          <w:sz w:val="24"/>
          <w:szCs w:val="24"/>
          <w:lang w:val="en-US" w:eastAsia="en-US"/>
        </w:rPr>
        <w:t>Social Services and Wellbeing Act</w:t>
      </w:r>
      <w:r w:rsidRPr="00A12113">
        <w:rPr>
          <w:rFonts w:eastAsiaTheme="minorHAnsi"/>
          <w:color w:val="auto"/>
          <w:sz w:val="24"/>
          <w:szCs w:val="24"/>
          <w:lang w:val="en-US" w:eastAsia="en-US"/>
        </w:rPr>
        <w:t>. Retrieved April 28, 2016, from http://www.legislation.gov.uk/anaw/2014/4/pdfs/anaw_20140004_en.pdf</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Gov.Wales</w:t>
      </w:r>
      <w:proofErr w:type="spellEnd"/>
      <w:r w:rsidRPr="00A12113">
        <w:rPr>
          <w:rFonts w:eastAsiaTheme="minorHAnsi"/>
          <w:color w:val="auto"/>
          <w:sz w:val="24"/>
          <w:szCs w:val="24"/>
          <w:lang w:val="en-US" w:eastAsia="en-US"/>
        </w:rPr>
        <w:t xml:space="preserve">. (2016). </w:t>
      </w:r>
      <w:proofErr w:type="spellStart"/>
      <w:r w:rsidRPr="00A12113">
        <w:rPr>
          <w:rFonts w:eastAsiaTheme="minorHAnsi"/>
          <w:i/>
          <w:color w:val="auto"/>
          <w:sz w:val="24"/>
          <w:szCs w:val="24"/>
          <w:lang w:val="en-US" w:eastAsia="en-US"/>
        </w:rPr>
        <w:t>Gov.Wales</w:t>
      </w:r>
      <w:proofErr w:type="spellEnd"/>
      <w:r w:rsidRPr="00A12113">
        <w:rPr>
          <w:rFonts w:eastAsiaTheme="minorHAnsi"/>
          <w:color w:val="auto"/>
          <w:sz w:val="24"/>
          <w:szCs w:val="24"/>
          <w:lang w:val="en-US" w:eastAsia="en-US"/>
        </w:rPr>
        <w:t>. Retrieved March 18, 2016, from http://gov.wales/topics/health/nhswales/?lang=en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Government, W. (2011). </w:t>
      </w:r>
      <w:r w:rsidRPr="00A12113">
        <w:rPr>
          <w:rFonts w:eastAsiaTheme="minorHAnsi"/>
          <w:i/>
          <w:color w:val="auto"/>
          <w:sz w:val="24"/>
          <w:szCs w:val="24"/>
          <w:lang w:val="en-US" w:eastAsia="en-US"/>
        </w:rPr>
        <w:t>Delivering the Independent Mental Health Advocacy Service in Wales: Guidance for Independent Mental Health Advocacy Providers and Local Health Board Advocacy Service Planners.</w:t>
      </w:r>
      <w:r w:rsidRPr="00A12113">
        <w:rPr>
          <w:rFonts w:eastAsiaTheme="minorHAnsi"/>
          <w:color w:val="auto"/>
          <w:sz w:val="24"/>
          <w:szCs w:val="24"/>
          <w:lang w:val="en-US" w:eastAsia="en-US"/>
        </w:rPr>
        <w:t xml:space="preserve"> Retrieved from www.wales.nhs.uk: http://www.wales.nhs.uk/sitesplus/863/opendoc/190572</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Healy, K. (2005). </w:t>
      </w:r>
      <w:r w:rsidRPr="00A12113">
        <w:rPr>
          <w:rFonts w:eastAsiaTheme="minorHAnsi"/>
          <w:i/>
          <w:color w:val="auto"/>
          <w:sz w:val="24"/>
          <w:szCs w:val="24"/>
          <w:lang w:val="en-US" w:eastAsia="en-US"/>
        </w:rPr>
        <w:t>Social Work Theories in Context Creating Frameworks for Practice</w:t>
      </w:r>
      <w:r>
        <w:rPr>
          <w:rFonts w:eastAsiaTheme="minorHAnsi"/>
          <w:color w:val="auto"/>
          <w:sz w:val="24"/>
          <w:szCs w:val="24"/>
          <w:lang w:val="en-US" w:eastAsia="en-US"/>
        </w:rPr>
        <w:t>,</w:t>
      </w:r>
      <w:r w:rsidRPr="00A12113">
        <w:rPr>
          <w:rFonts w:eastAsiaTheme="minorHAnsi"/>
          <w:color w:val="auto"/>
          <w:sz w:val="24"/>
          <w:szCs w:val="24"/>
          <w:lang w:val="en-US" w:eastAsia="en-US"/>
        </w:rPr>
        <w:t xml:space="preserve"> Basingstoke: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lastRenderedPageBreak/>
        <w:t xml:space="preserve">Ife, J. (2008). </w:t>
      </w:r>
      <w:r w:rsidRPr="00A12113">
        <w:rPr>
          <w:rFonts w:eastAsiaTheme="minorHAnsi"/>
          <w:i/>
          <w:color w:val="auto"/>
          <w:sz w:val="24"/>
          <w:szCs w:val="24"/>
          <w:lang w:val="en-US" w:eastAsia="en-US"/>
        </w:rPr>
        <w:t xml:space="preserve">Human Rights and Social Work: Towards Rights-Based Practice </w:t>
      </w:r>
      <w:r w:rsidRPr="00A12113">
        <w:rPr>
          <w:rFonts w:eastAsiaTheme="minorHAnsi"/>
          <w:color w:val="auto"/>
          <w:sz w:val="24"/>
          <w:szCs w:val="24"/>
          <w:lang w:val="en-US" w:eastAsia="en-US"/>
        </w:rPr>
        <w:t xml:space="preserve">(2nd </w:t>
      </w:r>
      <w:proofErr w:type="gramStart"/>
      <w:r w:rsidRPr="00A12113">
        <w:rPr>
          <w:rFonts w:eastAsiaTheme="minorHAnsi"/>
          <w:color w:val="auto"/>
          <w:sz w:val="24"/>
          <w:szCs w:val="24"/>
          <w:lang w:val="en-US" w:eastAsia="en-US"/>
        </w:rPr>
        <w:t>ed</w:t>
      </w:r>
      <w:proofErr w:type="gramEnd"/>
      <w:r>
        <w:rPr>
          <w:rFonts w:eastAsiaTheme="minorHAnsi"/>
          <w:color w:val="auto"/>
          <w:sz w:val="24"/>
          <w:szCs w:val="24"/>
          <w:lang w:val="en-US" w:eastAsia="en-US"/>
        </w:rPr>
        <w:t>.). Australia</w:t>
      </w:r>
      <w:r w:rsidRPr="00A12113">
        <w:rPr>
          <w:rFonts w:eastAsiaTheme="minorHAnsi"/>
          <w:color w:val="auto"/>
          <w:sz w:val="24"/>
          <w:szCs w:val="24"/>
          <w:lang w:val="en-US" w:eastAsia="en-US"/>
        </w:rPr>
        <w:t>: Cambridge University Press.</w:t>
      </w:r>
    </w:p>
    <w:p w:rsid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Kline, R., &amp; Preston-Shoot, M. (2012). </w:t>
      </w:r>
      <w:r w:rsidRPr="00A12113">
        <w:rPr>
          <w:rFonts w:eastAsiaTheme="minorHAnsi"/>
          <w:i/>
          <w:color w:val="auto"/>
          <w:sz w:val="24"/>
          <w:szCs w:val="24"/>
          <w:lang w:val="en-US" w:eastAsia="en-US"/>
        </w:rPr>
        <w:t>Professional Accountability in Social Care and Health: Challenging Unacceptable Practice and Its Management</w:t>
      </w:r>
      <w:r w:rsidRPr="00A12113">
        <w:rPr>
          <w:rFonts w:eastAsiaTheme="minorHAnsi"/>
          <w:color w:val="auto"/>
          <w:sz w:val="24"/>
          <w:szCs w:val="24"/>
          <w:lang w:val="en-US" w:eastAsia="en-US"/>
        </w:rPr>
        <w:t>. London: Learning Matters.</w:t>
      </w:r>
    </w:p>
    <w:sdt>
      <w:sdtPr>
        <w:rPr>
          <w:rFonts w:eastAsiaTheme="minorHAnsi"/>
          <w:color w:val="auto"/>
          <w:sz w:val="24"/>
          <w:szCs w:val="24"/>
          <w:lang w:val="en-US" w:eastAsia="en-US"/>
        </w:rPr>
        <w:id w:val="111145805"/>
        <w:bibliography/>
      </w:sdtPr>
      <w:sdtContent>
        <w:p w:rsidR="00FE1A4F" w:rsidRPr="00FE1A4F" w:rsidRDefault="00FE1A4F" w:rsidP="00FE1A4F">
          <w:pPr>
            <w:overflowPunct/>
            <w:autoSpaceDE/>
            <w:autoSpaceDN/>
            <w:adjustRightInd/>
            <w:spacing w:after="160" w:line="259" w:lineRule="auto"/>
            <w:textAlignment w:val="auto"/>
            <w:rPr>
              <w:rFonts w:eastAsiaTheme="minorHAnsi"/>
              <w:color w:val="auto"/>
              <w:sz w:val="24"/>
              <w:szCs w:val="24"/>
              <w:lang w:val="en-US" w:eastAsia="en-US"/>
            </w:rPr>
          </w:pPr>
          <w:r w:rsidRPr="00FE1A4F">
            <w:rPr>
              <w:rFonts w:eastAsiaTheme="minorHAnsi"/>
              <w:color w:val="auto"/>
              <w:sz w:val="24"/>
              <w:szCs w:val="24"/>
              <w:lang w:val="en-US" w:eastAsia="en-US"/>
            </w:rPr>
            <w:fldChar w:fldCharType="begin"/>
          </w:r>
          <w:r w:rsidRPr="00FE1A4F">
            <w:rPr>
              <w:rFonts w:eastAsiaTheme="minorHAnsi"/>
              <w:color w:val="auto"/>
              <w:sz w:val="24"/>
              <w:szCs w:val="24"/>
              <w:lang w:val="en-US" w:eastAsia="en-US"/>
            </w:rPr>
            <w:instrText xml:space="preserve"> BIBLIOGRAPHY </w:instrText>
          </w:r>
          <w:r w:rsidRPr="00FE1A4F">
            <w:rPr>
              <w:rFonts w:eastAsiaTheme="minorHAnsi"/>
              <w:color w:val="auto"/>
              <w:sz w:val="24"/>
              <w:szCs w:val="24"/>
              <w:lang w:val="en-US" w:eastAsia="en-US"/>
            </w:rPr>
            <w:fldChar w:fldCharType="separate"/>
          </w:r>
          <w:r w:rsidRPr="00FE1A4F">
            <w:rPr>
              <w:rFonts w:eastAsiaTheme="minorHAnsi"/>
              <w:color w:val="auto"/>
              <w:sz w:val="24"/>
              <w:szCs w:val="24"/>
              <w:lang w:val="en-US" w:eastAsia="en-US"/>
            </w:rPr>
            <w:t xml:space="preserve">Miller, J., &amp; </w:t>
          </w:r>
          <w:proofErr w:type="spellStart"/>
          <w:r w:rsidRPr="00FE1A4F">
            <w:rPr>
              <w:rFonts w:eastAsiaTheme="minorHAnsi"/>
              <w:color w:val="auto"/>
              <w:sz w:val="24"/>
              <w:szCs w:val="24"/>
              <w:lang w:val="en-US" w:eastAsia="en-US"/>
            </w:rPr>
            <w:t>Bryne</w:t>
          </w:r>
          <w:proofErr w:type="spellEnd"/>
          <w:r w:rsidRPr="00FE1A4F">
            <w:rPr>
              <w:rFonts w:eastAsiaTheme="minorHAnsi"/>
              <w:color w:val="auto"/>
              <w:sz w:val="24"/>
              <w:szCs w:val="24"/>
              <w:lang w:val="en-US" w:eastAsia="en-US"/>
            </w:rPr>
            <w:t xml:space="preserve">, P. (2009). </w:t>
          </w:r>
          <w:r w:rsidRPr="00FE1A4F">
            <w:rPr>
              <w:rFonts w:eastAsiaTheme="minorHAnsi"/>
              <w:i/>
              <w:iCs/>
              <w:color w:val="auto"/>
              <w:sz w:val="24"/>
              <w:szCs w:val="24"/>
              <w:lang w:val="en-US" w:eastAsia="en-US"/>
            </w:rPr>
            <w:t>Assessment in Social Work.</w:t>
          </w:r>
          <w:r>
            <w:rPr>
              <w:rFonts w:eastAsiaTheme="minorHAnsi"/>
              <w:color w:val="auto"/>
              <w:sz w:val="24"/>
              <w:szCs w:val="24"/>
              <w:lang w:val="en-US" w:eastAsia="en-US"/>
            </w:rPr>
            <w:t xml:space="preserve"> York: Palgrave Macmillan</w:t>
          </w:r>
          <w:r w:rsidRPr="00FE1A4F">
            <w:rPr>
              <w:rFonts w:eastAsiaTheme="minorHAnsi"/>
              <w:color w:val="auto"/>
              <w:sz w:val="24"/>
              <w:szCs w:val="24"/>
              <w:lang w:val="en-US" w:eastAsia="en-US"/>
            </w:rPr>
            <w:t>.</w:t>
          </w:r>
        </w:p>
        <w:p w:rsidR="00A12113" w:rsidRPr="00A12113" w:rsidRDefault="00FE1A4F" w:rsidP="00A12113">
          <w:pPr>
            <w:overflowPunct/>
            <w:autoSpaceDE/>
            <w:autoSpaceDN/>
            <w:adjustRightInd/>
            <w:spacing w:after="160" w:line="259" w:lineRule="auto"/>
            <w:textAlignment w:val="auto"/>
            <w:rPr>
              <w:rFonts w:eastAsiaTheme="minorHAnsi"/>
              <w:color w:val="auto"/>
              <w:sz w:val="24"/>
              <w:szCs w:val="24"/>
              <w:lang w:val="en-US" w:eastAsia="en-US"/>
            </w:rPr>
          </w:pPr>
          <w:r w:rsidRPr="00FE1A4F">
            <w:rPr>
              <w:rFonts w:eastAsiaTheme="minorHAnsi"/>
              <w:color w:val="auto"/>
              <w:sz w:val="24"/>
              <w:szCs w:val="24"/>
              <w:lang w:val="en-US" w:eastAsia="en-US"/>
            </w:rPr>
            <w:fldChar w:fldCharType="end"/>
          </w:r>
          <w:r w:rsidR="00A12113" w:rsidRPr="00A12113">
            <w:rPr>
              <w:rFonts w:eastAsiaTheme="minorHAnsi"/>
              <w:color w:val="auto"/>
              <w:sz w:val="24"/>
              <w:szCs w:val="24"/>
              <w:lang w:val="en-US" w:eastAsia="en-US"/>
            </w:rPr>
            <w:t xml:space="preserve">Reamer, F. (2013). </w:t>
          </w:r>
          <w:r w:rsidR="00A12113" w:rsidRPr="00A12113">
            <w:rPr>
              <w:rFonts w:eastAsiaTheme="minorHAnsi"/>
              <w:i/>
              <w:color w:val="auto"/>
              <w:sz w:val="24"/>
              <w:szCs w:val="24"/>
              <w:lang w:val="en-US" w:eastAsia="en-US"/>
            </w:rPr>
            <w:t>Social Work Values and Ethics</w:t>
          </w:r>
          <w:r w:rsidR="00A12113" w:rsidRPr="00A12113">
            <w:rPr>
              <w:rFonts w:eastAsiaTheme="minorHAnsi"/>
              <w:color w:val="auto"/>
              <w:sz w:val="24"/>
              <w:szCs w:val="24"/>
              <w:lang w:val="en-US" w:eastAsia="en-US"/>
            </w:rPr>
            <w:t xml:space="preserve"> (4th </w:t>
          </w:r>
          <w:proofErr w:type="gramStart"/>
          <w:r w:rsidR="00A12113" w:rsidRPr="00A12113">
            <w:rPr>
              <w:rFonts w:eastAsiaTheme="minorHAnsi"/>
              <w:color w:val="auto"/>
              <w:sz w:val="24"/>
              <w:szCs w:val="24"/>
              <w:lang w:val="en-US" w:eastAsia="en-US"/>
            </w:rPr>
            <w:t>ed</w:t>
          </w:r>
          <w:proofErr w:type="gramEnd"/>
          <w:r w:rsidR="00A12113" w:rsidRPr="00A12113">
            <w:rPr>
              <w:rFonts w:eastAsiaTheme="minorHAnsi"/>
              <w:color w:val="auto"/>
              <w:sz w:val="24"/>
              <w:szCs w:val="24"/>
              <w:lang w:val="en-US" w:eastAsia="en-US"/>
            </w:rPr>
            <w:t>.). West Sussex: Columbia University Press.</w:t>
          </w:r>
        </w:p>
      </w:sdtContent>
    </w:sdt>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Tew</w:t>
      </w:r>
      <w:proofErr w:type="spellEnd"/>
      <w:r w:rsidRPr="00A12113">
        <w:rPr>
          <w:rFonts w:eastAsiaTheme="minorHAnsi"/>
          <w:color w:val="auto"/>
          <w:sz w:val="24"/>
          <w:szCs w:val="24"/>
          <w:lang w:val="en-US" w:eastAsia="en-US"/>
        </w:rPr>
        <w:t xml:space="preserve">, J. (2006). </w:t>
      </w:r>
      <w:r w:rsidRPr="00A12113">
        <w:rPr>
          <w:rFonts w:eastAsiaTheme="minorHAnsi"/>
          <w:i/>
          <w:color w:val="auto"/>
          <w:sz w:val="24"/>
          <w:szCs w:val="24"/>
          <w:lang w:val="en-US" w:eastAsia="en-US"/>
        </w:rPr>
        <w:t xml:space="preserve">Understanding Power and Powerlessness </w:t>
      </w:r>
      <w:proofErr w:type="gramStart"/>
      <w:r w:rsidRPr="00A12113">
        <w:rPr>
          <w:rFonts w:eastAsiaTheme="minorHAnsi"/>
          <w:i/>
          <w:color w:val="auto"/>
          <w:sz w:val="24"/>
          <w:szCs w:val="24"/>
          <w:lang w:val="en-US" w:eastAsia="en-US"/>
        </w:rPr>
        <w:t>Towards</w:t>
      </w:r>
      <w:proofErr w:type="gramEnd"/>
      <w:r w:rsidRPr="00A12113">
        <w:rPr>
          <w:rFonts w:eastAsiaTheme="minorHAnsi"/>
          <w:i/>
          <w:color w:val="auto"/>
          <w:sz w:val="24"/>
          <w:szCs w:val="24"/>
          <w:lang w:val="en-US" w:eastAsia="en-US"/>
        </w:rPr>
        <w:t xml:space="preserve"> a Framework for Emancipatory Practice in Social Work</w:t>
      </w:r>
      <w:r w:rsidRPr="00A12113">
        <w:rPr>
          <w:rFonts w:eastAsiaTheme="minorHAnsi"/>
          <w:color w:val="auto"/>
          <w:sz w:val="24"/>
          <w:szCs w:val="24"/>
          <w:lang w:val="en-US" w:eastAsia="en-US"/>
        </w:rPr>
        <w:t>. Journal of social work, 6(1), 33-51.</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Saleeby</w:t>
      </w:r>
      <w:proofErr w:type="spellEnd"/>
      <w:r w:rsidRPr="00A12113">
        <w:rPr>
          <w:rFonts w:eastAsiaTheme="minorHAnsi"/>
          <w:color w:val="auto"/>
          <w:sz w:val="24"/>
          <w:szCs w:val="24"/>
          <w:lang w:val="en-US" w:eastAsia="en-US"/>
        </w:rPr>
        <w:t xml:space="preserve">, D. (2006). </w:t>
      </w:r>
      <w:r w:rsidRPr="00A12113">
        <w:rPr>
          <w:rFonts w:eastAsiaTheme="minorHAnsi"/>
          <w:i/>
          <w:color w:val="auto"/>
          <w:sz w:val="24"/>
          <w:szCs w:val="24"/>
          <w:lang w:val="en-US" w:eastAsia="en-US"/>
        </w:rPr>
        <w:t>The Strengths Perspective in Social Work Practice</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London: Pearson.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roofErr w:type="spellStart"/>
      <w:r w:rsidRPr="00A12113">
        <w:rPr>
          <w:rFonts w:eastAsiaTheme="minorHAnsi"/>
          <w:color w:val="auto"/>
          <w:sz w:val="24"/>
          <w:szCs w:val="24"/>
          <w:lang w:val="en-US" w:eastAsia="en-US"/>
        </w:rPr>
        <w:t>Smale</w:t>
      </w:r>
      <w:proofErr w:type="spellEnd"/>
      <w:r w:rsidRPr="00A12113">
        <w:rPr>
          <w:rFonts w:eastAsiaTheme="minorHAnsi"/>
          <w:color w:val="auto"/>
          <w:sz w:val="24"/>
          <w:szCs w:val="24"/>
          <w:lang w:val="en-US" w:eastAsia="en-US"/>
        </w:rPr>
        <w:t xml:space="preserve">, G., </w:t>
      </w:r>
      <w:proofErr w:type="spellStart"/>
      <w:r w:rsidRPr="00A12113">
        <w:rPr>
          <w:rFonts w:eastAsiaTheme="minorHAnsi"/>
          <w:color w:val="auto"/>
          <w:sz w:val="24"/>
          <w:szCs w:val="24"/>
          <w:lang w:val="en-US" w:eastAsia="en-US"/>
        </w:rPr>
        <w:t>Tuson</w:t>
      </w:r>
      <w:proofErr w:type="spellEnd"/>
      <w:r w:rsidRPr="00A12113">
        <w:rPr>
          <w:rFonts w:eastAsiaTheme="minorHAnsi"/>
          <w:color w:val="auto"/>
          <w:sz w:val="24"/>
          <w:szCs w:val="24"/>
          <w:lang w:val="en-US" w:eastAsia="en-US"/>
        </w:rPr>
        <w:t xml:space="preserve">, G., </w:t>
      </w:r>
      <w:proofErr w:type="spellStart"/>
      <w:r w:rsidRPr="00A12113">
        <w:rPr>
          <w:rFonts w:eastAsiaTheme="minorHAnsi"/>
          <w:color w:val="auto"/>
          <w:sz w:val="24"/>
          <w:szCs w:val="24"/>
          <w:lang w:val="en-US" w:eastAsia="en-US"/>
        </w:rPr>
        <w:t>Biehal</w:t>
      </w:r>
      <w:proofErr w:type="spellEnd"/>
      <w:r w:rsidRPr="00A12113">
        <w:rPr>
          <w:rFonts w:eastAsiaTheme="minorHAnsi"/>
          <w:color w:val="auto"/>
          <w:sz w:val="24"/>
          <w:szCs w:val="24"/>
          <w:lang w:val="en-US" w:eastAsia="en-US"/>
        </w:rPr>
        <w:t xml:space="preserve">, N., &amp; Marsh, P. (1993). </w:t>
      </w:r>
      <w:r w:rsidRPr="00A12113">
        <w:rPr>
          <w:rFonts w:eastAsiaTheme="minorHAnsi"/>
          <w:i/>
          <w:color w:val="auto"/>
          <w:sz w:val="24"/>
          <w:szCs w:val="24"/>
          <w:lang w:val="en-US" w:eastAsia="en-US"/>
        </w:rPr>
        <w:t>Empowerment, assessment, care management and the skilled worker</w:t>
      </w:r>
      <w:r w:rsidRPr="00A12113">
        <w:rPr>
          <w:rFonts w:eastAsiaTheme="minorHAnsi"/>
          <w:color w:val="auto"/>
          <w:sz w:val="24"/>
          <w:szCs w:val="24"/>
          <w:lang w:val="en-US" w:eastAsia="en-US"/>
        </w:rPr>
        <w:t>. London: HMSO.</w:t>
      </w:r>
    </w:p>
    <w:p w:rsid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Smith, R. (2008). </w:t>
      </w:r>
      <w:r w:rsidRPr="00A12113">
        <w:rPr>
          <w:rFonts w:eastAsiaTheme="minorHAnsi"/>
          <w:i/>
          <w:color w:val="auto"/>
          <w:sz w:val="24"/>
          <w:szCs w:val="24"/>
          <w:lang w:val="en-US" w:eastAsia="en-US"/>
        </w:rPr>
        <w:t>Social Work and Power</w:t>
      </w:r>
      <w:r w:rsidRPr="00A12113">
        <w:rPr>
          <w:rFonts w:eastAsiaTheme="minorHAnsi"/>
          <w:color w:val="auto"/>
          <w:sz w:val="24"/>
          <w:szCs w:val="24"/>
          <w:lang w:val="en-US" w:eastAsia="en-US"/>
        </w:rPr>
        <w:t>. Basingstoke: Palgrave Macmillan.</w:t>
      </w:r>
    </w:p>
    <w:p w:rsidR="0008286F" w:rsidRDefault="0008286F" w:rsidP="00A12113">
      <w:pPr>
        <w:overflowPunct/>
        <w:autoSpaceDE/>
        <w:autoSpaceDN/>
        <w:adjustRightInd/>
        <w:spacing w:after="160" w:line="259" w:lineRule="auto"/>
        <w:textAlignment w:val="auto"/>
        <w:rPr>
          <w:rFonts w:eastAsiaTheme="minorHAnsi"/>
          <w:color w:val="auto"/>
          <w:sz w:val="24"/>
          <w:szCs w:val="24"/>
          <w:lang w:val="en-US" w:eastAsia="en-US"/>
        </w:rPr>
      </w:pPr>
      <w:r w:rsidRPr="0008286F">
        <w:rPr>
          <w:rFonts w:eastAsiaTheme="minorHAnsi"/>
          <w:color w:val="auto"/>
          <w:sz w:val="24"/>
          <w:szCs w:val="24"/>
          <w:lang w:val="en-US" w:eastAsia="en-US"/>
        </w:rPr>
        <w:t>S</w:t>
      </w:r>
      <w:r>
        <w:rPr>
          <w:rFonts w:eastAsiaTheme="minorHAnsi"/>
          <w:color w:val="auto"/>
          <w:sz w:val="24"/>
          <w:szCs w:val="24"/>
          <w:lang w:val="en-US" w:eastAsia="en-US"/>
        </w:rPr>
        <w:t xml:space="preserve">ocial </w:t>
      </w:r>
      <w:r w:rsidRPr="0008286F">
        <w:rPr>
          <w:rFonts w:eastAsiaTheme="minorHAnsi"/>
          <w:color w:val="auto"/>
          <w:sz w:val="24"/>
          <w:szCs w:val="24"/>
          <w:lang w:val="en-US" w:eastAsia="en-US"/>
        </w:rPr>
        <w:t>C</w:t>
      </w:r>
      <w:r>
        <w:rPr>
          <w:rFonts w:eastAsiaTheme="minorHAnsi"/>
          <w:color w:val="auto"/>
          <w:sz w:val="24"/>
          <w:szCs w:val="24"/>
          <w:lang w:val="en-US" w:eastAsia="en-US"/>
        </w:rPr>
        <w:t xml:space="preserve">are </w:t>
      </w:r>
      <w:r w:rsidRPr="0008286F">
        <w:rPr>
          <w:rFonts w:eastAsiaTheme="minorHAnsi"/>
          <w:color w:val="auto"/>
          <w:sz w:val="24"/>
          <w:szCs w:val="24"/>
          <w:lang w:val="en-US" w:eastAsia="en-US"/>
        </w:rPr>
        <w:t>W</w:t>
      </w:r>
      <w:r>
        <w:rPr>
          <w:rFonts w:eastAsiaTheme="minorHAnsi"/>
          <w:color w:val="auto"/>
          <w:sz w:val="24"/>
          <w:szCs w:val="24"/>
          <w:lang w:val="en-US" w:eastAsia="en-US"/>
        </w:rPr>
        <w:t>ales</w:t>
      </w:r>
      <w:r w:rsidRPr="0008286F">
        <w:rPr>
          <w:rFonts w:eastAsiaTheme="minorHAnsi"/>
          <w:color w:val="auto"/>
          <w:sz w:val="24"/>
          <w:szCs w:val="24"/>
          <w:lang w:val="en-US" w:eastAsia="en-US"/>
        </w:rPr>
        <w:t xml:space="preserve">. (2015). </w:t>
      </w:r>
      <w:r w:rsidRPr="0008286F">
        <w:rPr>
          <w:rFonts w:eastAsiaTheme="minorHAnsi"/>
          <w:i/>
          <w:color w:val="auto"/>
          <w:sz w:val="24"/>
          <w:szCs w:val="24"/>
          <w:lang w:val="en-US" w:eastAsia="en-US"/>
        </w:rPr>
        <w:t>Codes of Professional Practice for Social Care</w:t>
      </w:r>
      <w:r w:rsidRPr="0008286F">
        <w:rPr>
          <w:rFonts w:eastAsiaTheme="minorHAnsi"/>
          <w:color w:val="auto"/>
          <w:sz w:val="24"/>
          <w:szCs w:val="24"/>
          <w:lang w:val="en-US" w:eastAsia="en-US"/>
        </w:rPr>
        <w:t xml:space="preserve"> (1st </w:t>
      </w:r>
      <w:proofErr w:type="gramStart"/>
      <w:r w:rsidRPr="0008286F">
        <w:rPr>
          <w:rFonts w:eastAsiaTheme="minorHAnsi"/>
          <w:color w:val="auto"/>
          <w:sz w:val="24"/>
          <w:szCs w:val="24"/>
          <w:lang w:val="en-US" w:eastAsia="en-US"/>
        </w:rPr>
        <w:t>ed</w:t>
      </w:r>
      <w:proofErr w:type="gramEnd"/>
      <w:r w:rsidRPr="0008286F">
        <w:rPr>
          <w:rFonts w:eastAsiaTheme="minorHAnsi"/>
          <w:color w:val="auto"/>
          <w:sz w:val="24"/>
          <w:szCs w:val="24"/>
          <w:lang w:val="en-US" w:eastAsia="en-US"/>
        </w:rPr>
        <w:t>.). Cardiff: Care Council for Wales.</w:t>
      </w:r>
    </w:p>
    <w:p w:rsidR="0008286F" w:rsidRPr="00A12113" w:rsidRDefault="0008286F" w:rsidP="00A12113">
      <w:pPr>
        <w:overflowPunct/>
        <w:autoSpaceDE/>
        <w:autoSpaceDN/>
        <w:adjustRightInd/>
        <w:spacing w:after="160" w:line="259" w:lineRule="auto"/>
        <w:textAlignment w:val="auto"/>
        <w:rPr>
          <w:rFonts w:eastAsiaTheme="minorHAnsi"/>
          <w:color w:val="auto"/>
          <w:sz w:val="24"/>
          <w:szCs w:val="24"/>
          <w:lang w:val="en-US" w:eastAsia="en-US"/>
        </w:rPr>
      </w:pPr>
      <w:r w:rsidRPr="0008286F">
        <w:rPr>
          <w:rFonts w:eastAsiaTheme="minorHAnsi"/>
          <w:color w:val="auto"/>
          <w:sz w:val="24"/>
          <w:szCs w:val="24"/>
          <w:lang w:val="en-US" w:eastAsia="en-US"/>
        </w:rPr>
        <w:t xml:space="preserve">Social Care Institute for Excellence. (2009). </w:t>
      </w:r>
      <w:proofErr w:type="gramStart"/>
      <w:r w:rsidRPr="0008286F">
        <w:rPr>
          <w:rFonts w:eastAsiaTheme="minorHAnsi"/>
          <w:i/>
          <w:color w:val="auto"/>
          <w:sz w:val="24"/>
          <w:szCs w:val="24"/>
          <w:lang w:val="en-US" w:eastAsia="en-US"/>
        </w:rPr>
        <w:t>At</w:t>
      </w:r>
      <w:proofErr w:type="gramEnd"/>
      <w:r w:rsidRPr="0008286F">
        <w:rPr>
          <w:rFonts w:eastAsiaTheme="minorHAnsi"/>
          <w:i/>
          <w:color w:val="auto"/>
          <w:sz w:val="24"/>
          <w:szCs w:val="24"/>
          <w:lang w:val="en-US" w:eastAsia="en-US"/>
        </w:rPr>
        <w:t xml:space="preserve"> a glance: Mental Capacity Act 2005.</w:t>
      </w:r>
      <w:r w:rsidRPr="0008286F">
        <w:rPr>
          <w:rFonts w:eastAsiaTheme="minorHAnsi"/>
          <w:color w:val="auto"/>
          <w:sz w:val="24"/>
          <w:szCs w:val="24"/>
          <w:lang w:val="en-US" w:eastAsia="en-US"/>
        </w:rPr>
        <w:t xml:space="preserve"> London.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Thompson, N. (2006). </w:t>
      </w:r>
      <w:r w:rsidRPr="00A12113">
        <w:rPr>
          <w:rFonts w:eastAsiaTheme="minorHAnsi"/>
          <w:i/>
          <w:color w:val="auto"/>
          <w:sz w:val="24"/>
          <w:szCs w:val="24"/>
          <w:lang w:val="en-US" w:eastAsia="en-US"/>
        </w:rPr>
        <w:t>Anti-Discriminatory Practice</w:t>
      </w:r>
      <w:r w:rsidRPr="00A12113">
        <w:rPr>
          <w:rFonts w:eastAsiaTheme="minorHAnsi"/>
          <w:color w:val="auto"/>
          <w:sz w:val="24"/>
          <w:szCs w:val="24"/>
          <w:lang w:val="en-US" w:eastAsia="en-US"/>
        </w:rPr>
        <w:t xml:space="preserve"> (4th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Thompson, S., &amp; Thompson, N. (2008). </w:t>
      </w:r>
      <w:r w:rsidRPr="00A12113">
        <w:rPr>
          <w:rFonts w:eastAsiaTheme="minorHAnsi"/>
          <w:i/>
          <w:color w:val="auto"/>
          <w:sz w:val="24"/>
          <w:szCs w:val="24"/>
          <w:lang w:val="en-US" w:eastAsia="en-US"/>
        </w:rPr>
        <w:t>The Critically Reflective Practitioner</w:t>
      </w:r>
      <w:r w:rsidRPr="00A12113">
        <w:rPr>
          <w:rFonts w:eastAsiaTheme="minorHAnsi"/>
          <w:color w:val="auto"/>
          <w:sz w:val="24"/>
          <w:szCs w:val="24"/>
          <w:lang w:val="en-US" w:eastAsia="en-US"/>
        </w:rPr>
        <w:t xml:space="preserve"> (1st </w:t>
      </w:r>
      <w:proofErr w:type="gramStart"/>
      <w:r w:rsidRPr="00A12113">
        <w:rPr>
          <w:rFonts w:eastAsiaTheme="minorHAnsi"/>
          <w:color w:val="auto"/>
          <w:sz w:val="24"/>
          <w:szCs w:val="24"/>
          <w:lang w:val="en-US" w:eastAsia="en-US"/>
        </w:rPr>
        <w:t>ed</w:t>
      </w:r>
      <w:proofErr w:type="gramEnd"/>
      <w:r w:rsidRPr="00A12113">
        <w:rPr>
          <w:rFonts w:eastAsiaTheme="minorHAnsi"/>
          <w:color w:val="auto"/>
          <w:sz w:val="24"/>
          <w:szCs w:val="24"/>
          <w:lang w:val="en-US" w:eastAsia="en-US"/>
        </w:rPr>
        <w:t>.). Hampshire: Palgrave Macmillan.</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r w:rsidRPr="00A12113">
        <w:rPr>
          <w:rFonts w:eastAsiaTheme="minorHAnsi"/>
          <w:color w:val="auto"/>
          <w:sz w:val="24"/>
          <w:szCs w:val="24"/>
          <w:lang w:val="en-US" w:eastAsia="en-US"/>
        </w:rPr>
        <w:t xml:space="preserve">Warren, J. (2009). </w:t>
      </w:r>
      <w:r w:rsidRPr="00A12113">
        <w:rPr>
          <w:rFonts w:eastAsiaTheme="minorHAnsi"/>
          <w:i/>
          <w:color w:val="auto"/>
          <w:sz w:val="24"/>
          <w:szCs w:val="24"/>
          <w:lang w:val="en-US" w:eastAsia="en-US"/>
        </w:rPr>
        <w:t xml:space="preserve">Service User and </w:t>
      </w:r>
      <w:proofErr w:type="spellStart"/>
      <w:r w:rsidRPr="00A12113">
        <w:rPr>
          <w:rFonts w:eastAsiaTheme="minorHAnsi"/>
          <w:i/>
          <w:color w:val="auto"/>
          <w:sz w:val="24"/>
          <w:szCs w:val="24"/>
          <w:lang w:val="en-US" w:eastAsia="en-US"/>
        </w:rPr>
        <w:t>Carer</w:t>
      </w:r>
      <w:proofErr w:type="spellEnd"/>
      <w:r w:rsidRPr="00A12113">
        <w:rPr>
          <w:rFonts w:eastAsiaTheme="minorHAnsi"/>
          <w:i/>
          <w:color w:val="auto"/>
          <w:sz w:val="24"/>
          <w:szCs w:val="24"/>
          <w:lang w:val="en-US" w:eastAsia="en-US"/>
        </w:rPr>
        <w:t xml:space="preserve"> Participation in Social Work</w:t>
      </w:r>
      <w:r w:rsidRPr="00A12113">
        <w:rPr>
          <w:rFonts w:eastAsiaTheme="minorHAnsi"/>
          <w:color w:val="auto"/>
          <w:sz w:val="24"/>
          <w:szCs w:val="24"/>
          <w:lang w:val="en-US" w:eastAsia="en-US"/>
        </w:rPr>
        <w:t>. Exeter: Learning Matters.</w:t>
      </w:r>
    </w:p>
    <w:p w:rsidR="00A12113" w:rsidRPr="00A12113" w:rsidRDefault="00A12113" w:rsidP="00A12113">
      <w:pPr>
        <w:overflowPunct/>
        <w:autoSpaceDE/>
        <w:autoSpaceDN/>
        <w:adjustRightInd/>
        <w:spacing w:after="160" w:line="259" w:lineRule="auto"/>
        <w:textAlignment w:val="auto"/>
        <w:rPr>
          <w:rFonts w:eastAsiaTheme="minorHAnsi"/>
          <w:color w:val="auto"/>
          <w:sz w:val="24"/>
          <w:szCs w:val="24"/>
          <w:lang w:val="en-US" w:eastAsia="en-US"/>
        </w:rPr>
      </w:pPr>
    </w:p>
    <w:p w:rsidR="00A12113" w:rsidRPr="004B26B1" w:rsidRDefault="00A12113" w:rsidP="0038520B">
      <w:pPr>
        <w:rPr>
          <w:sz w:val="24"/>
          <w:szCs w:val="24"/>
        </w:rPr>
      </w:pPr>
    </w:p>
    <w:sectPr w:rsidR="00A12113" w:rsidRPr="004B26B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016" w:rsidRDefault="00296016" w:rsidP="003A4BCC">
      <w:r>
        <w:separator/>
      </w:r>
    </w:p>
  </w:endnote>
  <w:endnote w:type="continuationSeparator" w:id="0">
    <w:p w:rsidR="00296016" w:rsidRDefault="00296016" w:rsidP="003A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7198925"/>
      <w:docPartObj>
        <w:docPartGallery w:val="Page Numbers (Bottom of Page)"/>
        <w:docPartUnique/>
      </w:docPartObj>
    </w:sdtPr>
    <w:sdtEndPr>
      <w:rPr>
        <w:noProof/>
      </w:rPr>
    </w:sdtEndPr>
    <w:sdtContent>
      <w:p w:rsidR="003F5222" w:rsidRDefault="003F5222">
        <w:pPr>
          <w:pStyle w:val="Footer"/>
          <w:jc w:val="center"/>
        </w:pPr>
        <w:r>
          <w:fldChar w:fldCharType="begin"/>
        </w:r>
        <w:r>
          <w:instrText xml:space="preserve"> PAGE   \* MERGEFORMAT </w:instrText>
        </w:r>
        <w:r>
          <w:fldChar w:fldCharType="separate"/>
        </w:r>
        <w:r w:rsidR="00D621EE">
          <w:rPr>
            <w:noProof/>
          </w:rPr>
          <w:t>1</w:t>
        </w:r>
        <w:r>
          <w:rPr>
            <w:noProof/>
          </w:rPr>
          <w:fldChar w:fldCharType="end"/>
        </w:r>
      </w:p>
    </w:sdtContent>
  </w:sdt>
  <w:p w:rsidR="003F5222" w:rsidRDefault="003F5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016" w:rsidRDefault="00296016" w:rsidP="003A4BCC">
      <w:r>
        <w:separator/>
      </w:r>
    </w:p>
  </w:footnote>
  <w:footnote w:type="continuationSeparator" w:id="0">
    <w:p w:rsidR="00296016" w:rsidRDefault="00296016" w:rsidP="003A4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222" w:rsidRDefault="003F5222">
    <w:pPr>
      <w:pStyle w:val="Header"/>
    </w:pPr>
    <w:r>
      <w:t xml:space="preserve">1910760 </w:t>
    </w:r>
  </w:p>
  <w:p w:rsidR="003F5222" w:rsidRDefault="003F52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0B"/>
    <w:rsid w:val="00020B3D"/>
    <w:rsid w:val="00020C31"/>
    <w:rsid w:val="00072A99"/>
    <w:rsid w:val="0008286F"/>
    <w:rsid w:val="000D02CE"/>
    <w:rsid w:val="001772B9"/>
    <w:rsid w:val="001C7611"/>
    <w:rsid w:val="00283F69"/>
    <w:rsid w:val="002937AC"/>
    <w:rsid w:val="00296016"/>
    <w:rsid w:val="002E270D"/>
    <w:rsid w:val="00360853"/>
    <w:rsid w:val="0038520B"/>
    <w:rsid w:val="00390755"/>
    <w:rsid w:val="003A4BCC"/>
    <w:rsid w:val="003F5222"/>
    <w:rsid w:val="004A04C5"/>
    <w:rsid w:val="004A0813"/>
    <w:rsid w:val="004B26B1"/>
    <w:rsid w:val="004D2AC1"/>
    <w:rsid w:val="00545CBF"/>
    <w:rsid w:val="005F6437"/>
    <w:rsid w:val="00620630"/>
    <w:rsid w:val="00646D0F"/>
    <w:rsid w:val="00661B01"/>
    <w:rsid w:val="00703DCF"/>
    <w:rsid w:val="007217A5"/>
    <w:rsid w:val="00776752"/>
    <w:rsid w:val="00797255"/>
    <w:rsid w:val="007C1F9A"/>
    <w:rsid w:val="00843CE2"/>
    <w:rsid w:val="008C5543"/>
    <w:rsid w:val="0090788F"/>
    <w:rsid w:val="00923F23"/>
    <w:rsid w:val="00A07AF5"/>
    <w:rsid w:val="00A12113"/>
    <w:rsid w:val="00AC20E9"/>
    <w:rsid w:val="00B37B51"/>
    <w:rsid w:val="00B6228F"/>
    <w:rsid w:val="00C13F44"/>
    <w:rsid w:val="00CC363A"/>
    <w:rsid w:val="00CE69FD"/>
    <w:rsid w:val="00D621EE"/>
    <w:rsid w:val="00D8046B"/>
    <w:rsid w:val="00DB100C"/>
    <w:rsid w:val="00DC067C"/>
    <w:rsid w:val="00E1395A"/>
    <w:rsid w:val="00E33ADB"/>
    <w:rsid w:val="00E91A1A"/>
    <w:rsid w:val="00EA7ED5"/>
    <w:rsid w:val="00FA5C5E"/>
    <w:rsid w:val="00FC2182"/>
    <w:rsid w:val="00FD5CD1"/>
    <w:rsid w:val="00FD730E"/>
    <w:rsid w:val="00FE1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0424E-34CF-413E-9E11-605A2EA4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2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BCC"/>
    <w:pPr>
      <w:tabs>
        <w:tab w:val="center" w:pos="4513"/>
        <w:tab w:val="right" w:pos="9026"/>
      </w:tabs>
    </w:pPr>
  </w:style>
  <w:style w:type="character" w:customStyle="1" w:styleId="HeaderChar">
    <w:name w:val="Header Char"/>
    <w:basedOn w:val="DefaultParagraphFont"/>
    <w:link w:val="Header"/>
    <w:uiPriority w:val="99"/>
    <w:rsid w:val="003A4BCC"/>
    <w:rPr>
      <w:rFonts w:ascii="Arial" w:eastAsia="Times New Roman" w:hAnsi="Arial" w:cs="Arial"/>
      <w:color w:val="000000"/>
      <w:sz w:val="20"/>
      <w:szCs w:val="20"/>
      <w:lang w:val="en-GB" w:eastAsia="en-GB"/>
    </w:rPr>
  </w:style>
  <w:style w:type="paragraph" w:styleId="Footer">
    <w:name w:val="footer"/>
    <w:basedOn w:val="Normal"/>
    <w:link w:val="FooterChar"/>
    <w:uiPriority w:val="99"/>
    <w:unhideWhenUsed/>
    <w:rsid w:val="003A4BCC"/>
    <w:pPr>
      <w:tabs>
        <w:tab w:val="center" w:pos="4513"/>
        <w:tab w:val="right" w:pos="9026"/>
      </w:tabs>
    </w:pPr>
  </w:style>
  <w:style w:type="character" w:customStyle="1" w:styleId="FooterChar">
    <w:name w:val="Footer Char"/>
    <w:basedOn w:val="DefaultParagraphFont"/>
    <w:link w:val="Footer"/>
    <w:uiPriority w:val="99"/>
    <w:rsid w:val="003A4BCC"/>
    <w:rPr>
      <w:rFonts w:ascii="Arial" w:eastAsia="Times New Roman" w:hAnsi="Arial" w:cs="Arial"/>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0FF"/>
    <w:rsid w:val="00D51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D673987167463FB4EFEE32EFE8E903">
    <w:name w:val="56D673987167463FB4EFEE32EFE8E903"/>
    <w:rsid w:val="00D510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Mil09</b:Tag>
    <b:SourceType>Book</b:SourceType>
    <b:Guid>{730E480D-D723-493C-9060-791BA05EDE42}</b:Guid>
    <b:Title>Assessment in Social Work</b:Title>
    <b:Year>2009</b:Year>
    <b:City>York</b:City>
    <b:Publisher>Palgrave Macmillan </b:Publisher>
    <b:Author>
      <b:Author>
        <b:NameList>
          <b:Person>
            <b:Last>Miller</b:Last>
            <b:First>J</b:First>
          </b:Person>
          <b:Person>
            <b:Last>Bryne</b:Last>
            <b:First>P</b:First>
          </b:Person>
        </b:NameList>
      </b:Author>
    </b:Author>
    <b:RefOrder>1</b:RefOrder>
  </b:Source>
</b:Sources>
</file>

<file path=customXml/itemProps1.xml><?xml version="1.0" encoding="utf-8"?>
<ds:datastoreItem xmlns:ds="http://schemas.openxmlformats.org/officeDocument/2006/customXml" ds:itemID="{0D77779E-49DA-4746-A5AF-D296DD3C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10206</TotalTime>
  <Pages>16</Pages>
  <Words>4154</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27781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Trevor</dc:creator>
  <cp:keywords/>
  <dc:description/>
  <cp:lastModifiedBy>Claire Trevor</cp:lastModifiedBy>
  <cp:revision>40</cp:revision>
  <dcterms:created xsi:type="dcterms:W3CDTF">2021-05-04T15:16:00Z</dcterms:created>
  <dcterms:modified xsi:type="dcterms:W3CDTF">2021-05-11T21:12:00Z</dcterms:modified>
</cp:coreProperties>
</file>