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Q : Explain Malinowski’s functionalism using the Kula system to illustrate how the theory works.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Malinowski’s functionalism theory discusses cultural norms and social structures of humans - cross culturally - all across the globe.</w:t>
      </w:r>
    </w:p>
    <w:p w:rsidR="00000000" w:rsidDel="00000000" w:rsidP="00000000" w:rsidRDefault="00000000" w:rsidRPr="00000000" w14:paraId="00000004">
      <w:pPr>
        <w:rPr/>
      </w:pPr>
      <w:r w:rsidDel="00000000" w:rsidR="00000000" w:rsidRPr="00000000">
        <w:rPr>
          <w:rtl w:val="0"/>
        </w:rPr>
        <w:t xml:space="preserve">Malinowski revolutionized modern Anthropology when stepping outside of the ‘arm - chair Anthropologist methods’ of observing societies from a distance - when researching Papua New Guinea nearly 100 years ago.</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Said research afforded Malinowski the beautiful dimension of participant observation insight. This new method of Ethnographic practice, enables one to immerse themselves into the life of a society, not simply observing - Malinowski coined this method ‘Participant observation’. Being one with peoples, learning their language, participating in their doings; food habits, ritualistic practices and day to day behaviours - enables the Anthropologist a deeper dimension of knowledge. A luxury of being the student and open to learn from the society, and the people of said society the teachers. This switch from a superior ‘Victorian mindset’ to one is a researcher, eager to understand without preconceptions, allows one to be immersed in cultural and social doings - this method afforded Malinowski to make ground breaking discoveries from the people of Papua New Guinea and later, the surrounding islands. Discovering every single preconception written is the tribal people to be incorrect, said preconceptions were outdated racism. Paradoxically, Malinowski’s research would lead to the dismissal of such ideas. After a few years of researching, the Natives of Papua New Guinea would relax in the company of Malinowski- an activity of decorating boats every couple of months would catch his attention. The people of the Island would elaborately decorate the canoes for an event named ‘Kula’. Voyages ok said canoes would last several months, venturing from Island to Island - taking great risks through tough conditions; rocky reef, sandy banks and terrifyingly for Malinowski- the threat of being captured, killed and eaten by unknown inhabitants of surrounding villages.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These voyages he would learn, were all in the search and reward of Kula - decorative trinkets of shells. Malinowski discusses this tradition as complex and sophisticated. There also appeared to be a hierarchy of whom could attend the voyages, discusses Malinowski. A vide social network connected each island, across and beyond the Trobriand Islands. Value of the Kula objects were valued by how many times the objects had passed from person to person, Islam’s to Island. Malinowski draws comparisons culturally with social similarities to the Kula system. Malinowski discusses that we as humans, have the same passions that drive us to our behaviours; hunger, fear, sex and vanity. Across the globe, we all have our human customs that translate as a function to our society. Malinowski further discusses comparisons to the Kula system after returning home and visiting the Crown Jewels in Edinburgh. Both the Kula objects and the Crown Jewels are both valued by historical sentiment.</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To conclude, without said social structures and all the social doings that make up our social systems, we as humans wouldn’t function in the complex systems that make up or eco systems.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Reference Index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BBC. 2020. Tales Of The Jungle. [online] Available at: &lt;https://www.youtube.com/watch?v=f22VsAlOwbc&gt; [Accessed 4 August 2020].</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Malinowski, B., 2014. Argonauts Of The Western Pacific. Oxon, UK: Routledge.</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