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422795858"/>
        <w:docPartObj>
          <w:docPartGallery w:val="Cover Pages"/>
          <w:docPartUnique/>
        </w:docPartObj>
      </w:sdtPr>
      <w:sdtEndPr>
        <w:rPr>
          <w:color w:val="auto"/>
        </w:rPr>
      </w:sdtEndPr>
      <w:sdtContent>
        <w:p w14:paraId="65E5F6FB" w14:textId="4D191074" w:rsidR="00A877B2" w:rsidRDefault="00A877B2">
          <w:pPr>
            <w:pStyle w:val="NoSpacing"/>
            <w:spacing w:before="1540" w:after="240"/>
            <w:jc w:val="center"/>
            <w:rPr>
              <w:color w:val="4472C4" w:themeColor="accent1"/>
            </w:rPr>
          </w:pPr>
          <w:r>
            <w:rPr>
              <w:noProof/>
              <w:color w:val="4472C4" w:themeColor="accent1"/>
            </w:rPr>
            <w:drawing>
              <wp:inline distT="0" distB="0" distL="0" distR="0" wp14:anchorId="0A0DCB02" wp14:editId="4E31B70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1A613EA5A0B40C3AEEB72AB25480D9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240D758" w14:textId="5C4B73FB" w:rsidR="00A877B2" w:rsidRDefault="00D978D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assignment 2</w:t>
              </w:r>
            </w:p>
          </w:sdtContent>
        </w:sdt>
        <w:sdt>
          <w:sdtPr>
            <w:rPr>
              <w:color w:val="4472C4" w:themeColor="accent1"/>
              <w:sz w:val="28"/>
              <w:szCs w:val="28"/>
            </w:rPr>
            <w:alias w:val="Subtitle"/>
            <w:tag w:val=""/>
            <w:id w:val="328029620"/>
            <w:placeholder>
              <w:docPart w:val="189E401AB33A4799ACB547E736DC5BE3"/>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4C9234D8" w14:textId="77777777" w:rsidR="00A877B2" w:rsidRDefault="00A877B2">
              <w:pPr>
                <w:pStyle w:val="NoSpacing"/>
                <w:jc w:val="center"/>
                <w:rPr>
                  <w:color w:val="4472C4" w:themeColor="accent1"/>
                  <w:sz w:val="28"/>
                  <w:szCs w:val="28"/>
                </w:rPr>
              </w:pPr>
              <w:r>
                <w:rPr>
                  <w:color w:val="4472C4" w:themeColor="accent1"/>
                  <w:sz w:val="28"/>
                  <w:szCs w:val="28"/>
                </w:rPr>
                <w:t>[Document subtitle]</w:t>
              </w:r>
            </w:p>
          </w:sdtContent>
        </w:sdt>
        <w:p w14:paraId="20020F33" w14:textId="33EBBEBE" w:rsidR="00A877B2" w:rsidRDefault="00A877B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447ADA8" wp14:editId="2CDDFA9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1-07T00:00:00Z">
                                    <w:dateFormat w:val="MMMM d, yyyy"/>
                                    <w:lid w:val="en-US"/>
                                    <w:storeMappedDataAs w:val="dateTime"/>
                                    <w:calendar w:val="gregorian"/>
                                  </w:date>
                                </w:sdtPr>
                                <w:sdtEndPr/>
                                <w:sdtContent>
                                  <w:p w14:paraId="36774326" w14:textId="14B0BA62" w:rsidR="00A877B2" w:rsidRDefault="00D978D4">
                                    <w:pPr>
                                      <w:pStyle w:val="NoSpacing"/>
                                      <w:spacing w:after="40"/>
                                      <w:jc w:val="center"/>
                                      <w:rPr>
                                        <w:caps/>
                                        <w:color w:val="4472C4" w:themeColor="accent1"/>
                                        <w:sz w:val="28"/>
                                        <w:szCs w:val="28"/>
                                      </w:rPr>
                                    </w:pPr>
                                    <w:r>
                                      <w:rPr>
                                        <w:caps/>
                                        <w:color w:val="4472C4" w:themeColor="accent1"/>
                                        <w:sz w:val="28"/>
                                        <w:szCs w:val="28"/>
                                      </w:rPr>
                                      <w:t>January 7, 2021</w:t>
                                    </w:r>
                                  </w:p>
                                </w:sdtContent>
                              </w:sdt>
                              <w:p w14:paraId="1857E4E5" w14:textId="36280DD7" w:rsidR="00A877B2" w:rsidRDefault="00D978D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Pr>
                                        <w:caps/>
                                        <w:color w:val="4472C4" w:themeColor="accent1"/>
                                      </w:rPr>
                                      <w:t>Bevely Evans</w:t>
                                    </w:r>
                                  </w:sdtContent>
                                </w:sdt>
                              </w:p>
                              <w:p w14:paraId="7EF4E1BB" w14:textId="6C2ECE47" w:rsidR="00A877B2" w:rsidRDefault="00D978D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Swansea trinity saint</w:t>
                                    </w:r>
                                  </w:sdtContent>
                                </w:sdt>
                                <w:r>
                                  <w:rPr>
                                    <w:color w:val="4472C4" w:themeColor="accent1"/>
                                  </w:rPr>
                                  <w:t xml:space="preserve"> David’s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47ADA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1-07T00:00:00Z">
                              <w:dateFormat w:val="MMMM d, yyyy"/>
                              <w:lid w:val="en-US"/>
                              <w:storeMappedDataAs w:val="dateTime"/>
                              <w:calendar w:val="gregorian"/>
                            </w:date>
                          </w:sdtPr>
                          <w:sdtEndPr/>
                          <w:sdtContent>
                            <w:p w14:paraId="36774326" w14:textId="14B0BA62" w:rsidR="00A877B2" w:rsidRDefault="00D978D4">
                              <w:pPr>
                                <w:pStyle w:val="NoSpacing"/>
                                <w:spacing w:after="40"/>
                                <w:jc w:val="center"/>
                                <w:rPr>
                                  <w:caps/>
                                  <w:color w:val="4472C4" w:themeColor="accent1"/>
                                  <w:sz w:val="28"/>
                                  <w:szCs w:val="28"/>
                                </w:rPr>
                              </w:pPr>
                              <w:r>
                                <w:rPr>
                                  <w:caps/>
                                  <w:color w:val="4472C4" w:themeColor="accent1"/>
                                  <w:sz w:val="28"/>
                                  <w:szCs w:val="28"/>
                                </w:rPr>
                                <w:t>January 7, 2021</w:t>
                              </w:r>
                            </w:p>
                          </w:sdtContent>
                        </w:sdt>
                        <w:p w14:paraId="1857E4E5" w14:textId="36280DD7" w:rsidR="00A877B2" w:rsidRDefault="00D978D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Pr>
                                  <w:caps/>
                                  <w:color w:val="4472C4" w:themeColor="accent1"/>
                                </w:rPr>
                                <w:t>Bevely Evans</w:t>
                              </w:r>
                            </w:sdtContent>
                          </w:sdt>
                        </w:p>
                        <w:p w14:paraId="7EF4E1BB" w14:textId="6C2ECE47" w:rsidR="00A877B2" w:rsidRDefault="00D978D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Swansea trinity saint</w:t>
                              </w:r>
                            </w:sdtContent>
                          </w:sdt>
                          <w:r>
                            <w:rPr>
                              <w:color w:val="4472C4" w:themeColor="accent1"/>
                            </w:rPr>
                            <w:t xml:space="preserve"> David’s</w:t>
                          </w:r>
                        </w:p>
                      </w:txbxContent>
                    </v:textbox>
                    <w10:wrap anchorx="margin" anchory="page"/>
                  </v:shape>
                </w:pict>
              </mc:Fallback>
            </mc:AlternateContent>
          </w:r>
          <w:r>
            <w:rPr>
              <w:noProof/>
              <w:color w:val="4472C4" w:themeColor="accent1"/>
            </w:rPr>
            <w:drawing>
              <wp:inline distT="0" distB="0" distL="0" distR="0" wp14:anchorId="5AE47183" wp14:editId="08E3A0E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0C63EFE6" w14:textId="4F089F73" w:rsidR="00025CAA" w:rsidRDefault="00025CAA">
      <w:pPr>
        <w:rPr>
          <w:sz w:val="32"/>
          <w:szCs w:val="32"/>
        </w:rPr>
      </w:pPr>
    </w:p>
    <w:p w14:paraId="18D9EA4D" w14:textId="77777777" w:rsidR="00025CAA" w:rsidRDefault="00025CAA">
      <w:pPr>
        <w:rPr>
          <w:sz w:val="32"/>
          <w:szCs w:val="32"/>
        </w:rPr>
      </w:pPr>
    </w:p>
    <w:p w14:paraId="29AA2B44" w14:textId="77777777" w:rsidR="00025CAA" w:rsidRDefault="00025CAA">
      <w:pPr>
        <w:rPr>
          <w:sz w:val="32"/>
          <w:szCs w:val="32"/>
        </w:rPr>
      </w:pPr>
    </w:p>
    <w:p w14:paraId="4768F86F" w14:textId="77777777" w:rsidR="00025CAA" w:rsidRDefault="00025CAA">
      <w:pPr>
        <w:rPr>
          <w:sz w:val="32"/>
          <w:szCs w:val="32"/>
        </w:rPr>
      </w:pPr>
    </w:p>
    <w:p w14:paraId="6B528ABB" w14:textId="77777777" w:rsidR="00025CAA" w:rsidRDefault="00025CAA">
      <w:pPr>
        <w:rPr>
          <w:sz w:val="32"/>
          <w:szCs w:val="32"/>
        </w:rPr>
      </w:pPr>
    </w:p>
    <w:p w14:paraId="3776F084" w14:textId="77777777" w:rsidR="00025CAA" w:rsidRDefault="00025CAA">
      <w:pPr>
        <w:rPr>
          <w:sz w:val="32"/>
          <w:szCs w:val="32"/>
        </w:rPr>
      </w:pPr>
    </w:p>
    <w:p w14:paraId="3A5B8076" w14:textId="77777777" w:rsidR="00025CAA" w:rsidRDefault="00025CAA">
      <w:pPr>
        <w:rPr>
          <w:sz w:val="32"/>
          <w:szCs w:val="32"/>
        </w:rPr>
      </w:pPr>
    </w:p>
    <w:p w14:paraId="5B260C2D" w14:textId="77777777" w:rsidR="00025CAA" w:rsidRDefault="00025CAA">
      <w:pPr>
        <w:rPr>
          <w:sz w:val="32"/>
          <w:szCs w:val="32"/>
        </w:rPr>
      </w:pPr>
    </w:p>
    <w:p w14:paraId="78BC61BB" w14:textId="77777777" w:rsidR="00025CAA" w:rsidRDefault="00025CAA">
      <w:pPr>
        <w:rPr>
          <w:sz w:val="32"/>
          <w:szCs w:val="32"/>
        </w:rPr>
      </w:pPr>
    </w:p>
    <w:p w14:paraId="4E0F0B49" w14:textId="77777777" w:rsidR="00025CAA" w:rsidRDefault="00025CAA">
      <w:pPr>
        <w:rPr>
          <w:sz w:val="32"/>
          <w:szCs w:val="32"/>
        </w:rPr>
      </w:pPr>
    </w:p>
    <w:p w14:paraId="175B810F" w14:textId="77777777" w:rsidR="00025CAA" w:rsidRDefault="00025CAA">
      <w:pPr>
        <w:rPr>
          <w:sz w:val="32"/>
          <w:szCs w:val="32"/>
        </w:rPr>
      </w:pPr>
    </w:p>
    <w:p w14:paraId="4CD03B0F" w14:textId="77777777" w:rsidR="00025CAA" w:rsidRDefault="00025CAA">
      <w:pPr>
        <w:rPr>
          <w:sz w:val="32"/>
          <w:szCs w:val="32"/>
        </w:rPr>
      </w:pPr>
    </w:p>
    <w:p w14:paraId="0C95C59F" w14:textId="77777777" w:rsidR="00025CAA" w:rsidRDefault="00025CAA">
      <w:pPr>
        <w:rPr>
          <w:sz w:val="32"/>
          <w:szCs w:val="32"/>
        </w:rPr>
      </w:pPr>
    </w:p>
    <w:p w14:paraId="74A6C187" w14:textId="77777777" w:rsidR="00D978D4" w:rsidRDefault="00D978D4" w:rsidP="00FF0DDA">
      <w:pPr>
        <w:rPr>
          <w:sz w:val="32"/>
          <w:szCs w:val="32"/>
        </w:rPr>
      </w:pPr>
    </w:p>
    <w:p w14:paraId="125EBF1A" w14:textId="55AD4E6E" w:rsidR="00510632" w:rsidRDefault="00510632" w:rsidP="00FF0DDA">
      <w:pPr>
        <w:rPr>
          <w:sz w:val="32"/>
          <w:szCs w:val="32"/>
        </w:rPr>
      </w:pPr>
      <w:r>
        <w:rPr>
          <w:sz w:val="32"/>
          <w:szCs w:val="32"/>
        </w:rPr>
        <w:lastRenderedPageBreak/>
        <w:t>Task 1</w:t>
      </w:r>
    </w:p>
    <w:p w14:paraId="36346F35" w14:textId="4638F6BE" w:rsidR="00723B3D" w:rsidRDefault="00654154" w:rsidP="00FF0DDA">
      <w:pPr>
        <w:rPr>
          <w:sz w:val="32"/>
          <w:szCs w:val="32"/>
        </w:rPr>
      </w:pPr>
      <w:r>
        <w:rPr>
          <w:sz w:val="32"/>
          <w:szCs w:val="32"/>
        </w:rPr>
        <w:t xml:space="preserve">In the </w:t>
      </w:r>
      <w:r w:rsidR="00EC6848" w:rsidRPr="00654154">
        <w:rPr>
          <w:sz w:val="32"/>
          <w:szCs w:val="32"/>
        </w:rPr>
        <w:t xml:space="preserve">Reynold </w:t>
      </w:r>
      <w:r w:rsidR="00EC6848">
        <w:rPr>
          <w:sz w:val="32"/>
          <w:szCs w:val="32"/>
        </w:rPr>
        <w:t>v</w:t>
      </w:r>
      <w:r>
        <w:rPr>
          <w:sz w:val="32"/>
          <w:szCs w:val="32"/>
        </w:rPr>
        <w:t xml:space="preserve"> Times Newspapers Ltd (2012</w:t>
      </w:r>
      <w:r w:rsidR="00EC6848">
        <w:rPr>
          <w:sz w:val="32"/>
          <w:szCs w:val="32"/>
        </w:rPr>
        <w:t>) case</w:t>
      </w:r>
      <w:r w:rsidR="00D45206">
        <w:rPr>
          <w:sz w:val="32"/>
          <w:szCs w:val="32"/>
        </w:rPr>
        <w:t xml:space="preserve"> the times published an article which was involving the crises in </w:t>
      </w:r>
      <w:r w:rsidR="00FF0DDA">
        <w:rPr>
          <w:sz w:val="32"/>
          <w:szCs w:val="32"/>
        </w:rPr>
        <w:t>Ireland.</w:t>
      </w:r>
      <w:r w:rsidR="00D45206">
        <w:rPr>
          <w:sz w:val="32"/>
          <w:szCs w:val="32"/>
        </w:rPr>
        <w:t xml:space="preserve"> </w:t>
      </w:r>
      <w:r w:rsidR="00FF0DDA" w:rsidRPr="00FF0DDA">
        <w:rPr>
          <w:sz w:val="32"/>
          <w:szCs w:val="32"/>
        </w:rPr>
        <w:t>It was said that the words complained were intended</w:t>
      </w:r>
      <w:r w:rsidR="00EC6848">
        <w:rPr>
          <w:sz w:val="32"/>
          <w:szCs w:val="32"/>
        </w:rPr>
        <w:t>, defamation act 2013.</w:t>
      </w:r>
      <w:r w:rsidR="00FF0DDA" w:rsidRPr="00FF0DDA">
        <w:rPr>
          <w:sz w:val="32"/>
          <w:szCs w:val="32"/>
        </w:rPr>
        <w:t xml:space="preserve"> and were understood to mean, firstly, that Mr. Reynolds had knowingly and untruthfully misled the D[ENTITY]il on Tuesday 15 November by overturning vital information; secondly, that he had deliberately and dishonestly misled his coalition cabinet colleagues, especially Mr. Spring, by not giving that information between Monday afternoon and the Wednesday morning; and thirdly, that he had fibbed to them about when the information had come into his possession.</w:t>
      </w:r>
      <w:r w:rsidR="0095565B">
        <w:rPr>
          <w:sz w:val="32"/>
          <w:szCs w:val="32"/>
        </w:rPr>
        <w:t xml:space="preserve"> defamation act 2013.</w:t>
      </w:r>
    </w:p>
    <w:p w14:paraId="45037078" w14:textId="72386B28" w:rsidR="00FF0DDA" w:rsidRDefault="00723B3D" w:rsidP="00FF0DDA">
      <w:pPr>
        <w:rPr>
          <w:sz w:val="32"/>
          <w:szCs w:val="32"/>
        </w:rPr>
      </w:pPr>
      <w:r w:rsidRPr="00723B3D">
        <w:t xml:space="preserve"> </w:t>
      </w:r>
      <w:r>
        <w:rPr>
          <w:sz w:val="32"/>
          <w:szCs w:val="32"/>
        </w:rPr>
        <w:t xml:space="preserve">They </w:t>
      </w:r>
      <w:r w:rsidRPr="00723B3D">
        <w:rPr>
          <w:sz w:val="32"/>
          <w:szCs w:val="32"/>
        </w:rPr>
        <w:t xml:space="preserve">corrected </w:t>
      </w:r>
      <w:r>
        <w:rPr>
          <w:sz w:val="32"/>
          <w:szCs w:val="32"/>
        </w:rPr>
        <w:t xml:space="preserve">the </w:t>
      </w:r>
      <w:r w:rsidRPr="00723B3D">
        <w:rPr>
          <w:sz w:val="32"/>
          <w:szCs w:val="32"/>
        </w:rPr>
        <w:t xml:space="preserve">defence re-served on 4 November 1996 the defendants </w:t>
      </w:r>
      <w:r>
        <w:rPr>
          <w:sz w:val="32"/>
          <w:szCs w:val="32"/>
        </w:rPr>
        <w:t>firstly</w:t>
      </w:r>
      <w:r w:rsidRPr="00723B3D">
        <w:rPr>
          <w:sz w:val="32"/>
          <w:szCs w:val="32"/>
        </w:rPr>
        <w:t xml:space="preserve"> denied that the words bore or were capable of bearing such meanings, instead </w:t>
      </w:r>
      <w:r>
        <w:rPr>
          <w:sz w:val="32"/>
          <w:szCs w:val="32"/>
        </w:rPr>
        <w:t xml:space="preserve">secondly </w:t>
      </w:r>
      <w:r w:rsidRPr="00723B3D">
        <w:rPr>
          <w:sz w:val="32"/>
          <w:szCs w:val="32"/>
        </w:rPr>
        <w:t>demanded that the words were published on an occasion of qualified privilege,</w:t>
      </w:r>
      <w:r>
        <w:rPr>
          <w:sz w:val="32"/>
          <w:szCs w:val="32"/>
        </w:rPr>
        <w:t xml:space="preserve"> defamation act 2013(4).</w:t>
      </w:r>
      <w:r w:rsidRPr="00723B3D">
        <w:rPr>
          <w:sz w:val="32"/>
          <w:szCs w:val="32"/>
        </w:rPr>
        <w:t xml:space="preserve"> </w:t>
      </w:r>
      <w:r w:rsidR="000B0A63">
        <w:rPr>
          <w:sz w:val="32"/>
          <w:szCs w:val="32"/>
        </w:rPr>
        <w:t>being</w:t>
      </w:r>
      <w:r w:rsidRPr="00723B3D">
        <w:rPr>
          <w:sz w:val="32"/>
          <w:szCs w:val="32"/>
        </w:rPr>
        <w:t xml:space="preserve"> specific since </w:t>
      </w:r>
      <w:r w:rsidR="000B0A63">
        <w:rPr>
          <w:sz w:val="32"/>
          <w:szCs w:val="32"/>
        </w:rPr>
        <w:t>(1)</w:t>
      </w:r>
      <w:r w:rsidRPr="00723B3D">
        <w:rPr>
          <w:sz w:val="32"/>
          <w:szCs w:val="32"/>
        </w:rPr>
        <w:t xml:space="preserve"> they were published in the </w:t>
      </w:r>
      <w:r w:rsidR="000B0A63" w:rsidRPr="00723B3D">
        <w:rPr>
          <w:sz w:val="32"/>
          <w:szCs w:val="32"/>
        </w:rPr>
        <w:t>sequence</w:t>
      </w:r>
      <w:r w:rsidRPr="00723B3D">
        <w:rPr>
          <w:sz w:val="32"/>
          <w:szCs w:val="32"/>
        </w:rPr>
        <w:t xml:space="preserve"> of public </w:t>
      </w:r>
      <w:r w:rsidR="000B0A63" w:rsidRPr="00723B3D">
        <w:rPr>
          <w:sz w:val="32"/>
          <w:szCs w:val="32"/>
        </w:rPr>
        <w:t>debate</w:t>
      </w:r>
      <w:r w:rsidRPr="00723B3D">
        <w:rPr>
          <w:sz w:val="32"/>
          <w:szCs w:val="32"/>
        </w:rPr>
        <w:t xml:space="preserve"> and political </w:t>
      </w:r>
      <w:r w:rsidR="000B0A63" w:rsidRPr="00723B3D">
        <w:rPr>
          <w:sz w:val="32"/>
          <w:szCs w:val="32"/>
        </w:rPr>
        <w:t>argument</w:t>
      </w:r>
      <w:r w:rsidRPr="00723B3D">
        <w:rPr>
          <w:sz w:val="32"/>
          <w:szCs w:val="32"/>
        </w:rPr>
        <w:t xml:space="preserve"> concerning the views and conduct of the </w:t>
      </w:r>
      <w:r w:rsidR="000B0A63" w:rsidRPr="00723B3D">
        <w:rPr>
          <w:sz w:val="32"/>
          <w:szCs w:val="32"/>
        </w:rPr>
        <w:t>claimant</w:t>
      </w:r>
      <w:r w:rsidRPr="00723B3D">
        <w:rPr>
          <w:sz w:val="32"/>
          <w:szCs w:val="32"/>
        </w:rPr>
        <w:t xml:space="preserve"> and of other public </w:t>
      </w:r>
      <w:r w:rsidR="000B0A63" w:rsidRPr="00723B3D">
        <w:rPr>
          <w:sz w:val="32"/>
          <w:szCs w:val="32"/>
        </w:rPr>
        <w:t>generals</w:t>
      </w:r>
      <w:r w:rsidRPr="00723B3D">
        <w:rPr>
          <w:sz w:val="32"/>
          <w:szCs w:val="32"/>
        </w:rPr>
        <w:t xml:space="preserve"> of the Irish government in </w:t>
      </w:r>
      <w:r w:rsidR="000B0A63" w:rsidRPr="00723B3D">
        <w:rPr>
          <w:sz w:val="32"/>
          <w:szCs w:val="32"/>
        </w:rPr>
        <w:t>deference</w:t>
      </w:r>
      <w:r w:rsidRPr="00723B3D">
        <w:rPr>
          <w:sz w:val="32"/>
          <w:szCs w:val="32"/>
        </w:rPr>
        <w:t xml:space="preserve"> of the discharge of his and their public functions and in particular in the context of the collapse of the coalition government and the </w:t>
      </w:r>
      <w:r w:rsidR="000B0A63" w:rsidRPr="00723B3D">
        <w:rPr>
          <w:sz w:val="32"/>
          <w:szCs w:val="32"/>
        </w:rPr>
        <w:t>claimant's</w:t>
      </w:r>
      <w:r w:rsidRPr="00723B3D">
        <w:rPr>
          <w:sz w:val="32"/>
          <w:szCs w:val="32"/>
        </w:rPr>
        <w:t xml:space="preserve"> resignation as Taoiseach; (</w:t>
      </w:r>
      <w:r w:rsidR="000B0A63">
        <w:rPr>
          <w:sz w:val="32"/>
          <w:szCs w:val="32"/>
        </w:rPr>
        <w:t>2</w:t>
      </w:r>
      <w:r w:rsidRPr="00723B3D">
        <w:rPr>
          <w:sz w:val="32"/>
          <w:szCs w:val="32"/>
        </w:rPr>
        <w:t xml:space="preserve">) the words related wholly to the </w:t>
      </w:r>
      <w:r w:rsidR="000B0A63" w:rsidRPr="00723B3D">
        <w:rPr>
          <w:sz w:val="32"/>
          <w:szCs w:val="32"/>
        </w:rPr>
        <w:t>claimant's</w:t>
      </w:r>
      <w:r w:rsidRPr="00723B3D">
        <w:rPr>
          <w:sz w:val="32"/>
          <w:szCs w:val="32"/>
        </w:rPr>
        <w:t xml:space="preserve"> conduct in his public roles and/or as an </w:t>
      </w:r>
      <w:r w:rsidR="000B0A63" w:rsidRPr="00723B3D">
        <w:rPr>
          <w:sz w:val="32"/>
          <w:szCs w:val="32"/>
        </w:rPr>
        <w:t>chosen</w:t>
      </w:r>
      <w:r w:rsidRPr="00723B3D">
        <w:rPr>
          <w:sz w:val="32"/>
          <w:szCs w:val="32"/>
        </w:rPr>
        <w:t xml:space="preserve"> representative and leader of Fianna F[ENTITY]il party and to his suitability for such roles; (</w:t>
      </w:r>
      <w:r w:rsidR="00841C1D">
        <w:rPr>
          <w:sz w:val="32"/>
          <w:szCs w:val="32"/>
        </w:rPr>
        <w:t>3</w:t>
      </w:r>
      <w:r w:rsidRPr="00723B3D">
        <w:rPr>
          <w:sz w:val="32"/>
          <w:szCs w:val="32"/>
        </w:rPr>
        <w:t>) the reasons for the collapse of the coalition were of considerable importance and interest in the United Kingdom</w:t>
      </w:r>
      <w:r w:rsidR="00841C1D">
        <w:rPr>
          <w:sz w:val="32"/>
          <w:szCs w:val="32"/>
        </w:rPr>
        <w:t>. Defamation act 2013 (6). (Westlaw 2021).</w:t>
      </w:r>
    </w:p>
    <w:p w14:paraId="6B37496B" w14:textId="77777777" w:rsidR="00723B3D" w:rsidRDefault="00723B3D" w:rsidP="00FF0DDA">
      <w:pPr>
        <w:rPr>
          <w:sz w:val="32"/>
          <w:szCs w:val="32"/>
        </w:rPr>
      </w:pPr>
    </w:p>
    <w:p w14:paraId="7B0C0DDA" w14:textId="77777777" w:rsidR="00723B3D" w:rsidRPr="00FF0DDA" w:rsidRDefault="00723B3D" w:rsidP="00FF0DDA">
      <w:pPr>
        <w:rPr>
          <w:sz w:val="32"/>
          <w:szCs w:val="32"/>
        </w:rPr>
      </w:pPr>
    </w:p>
    <w:p w14:paraId="78156D27" w14:textId="2FFE7EEA" w:rsidR="00FF0DDA" w:rsidRDefault="00D45206">
      <w:pPr>
        <w:rPr>
          <w:sz w:val="32"/>
          <w:szCs w:val="32"/>
        </w:rPr>
      </w:pPr>
      <w:r>
        <w:rPr>
          <w:sz w:val="32"/>
          <w:szCs w:val="32"/>
        </w:rPr>
        <w:t xml:space="preserve"> </w:t>
      </w:r>
    </w:p>
    <w:p w14:paraId="7E156A17" w14:textId="34AF84E7" w:rsidR="00884730" w:rsidRPr="00884730" w:rsidRDefault="00C46F6F" w:rsidP="00884730">
      <w:pPr>
        <w:rPr>
          <w:sz w:val="32"/>
          <w:szCs w:val="32"/>
        </w:rPr>
      </w:pPr>
      <w:r>
        <w:rPr>
          <w:sz w:val="32"/>
          <w:szCs w:val="32"/>
        </w:rPr>
        <w:lastRenderedPageBreak/>
        <w:t>I</w:t>
      </w:r>
      <w:r w:rsidR="008B27CF">
        <w:rPr>
          <w:sz w:val="32"/>
          <w:szCs w:val="32"/>
        </w:rPr>
        <w:t>n the flood v times newspaper</w:t>
      </w:r>
      <w:r w:rsidR="00DE0792">
        <w:rPr>
          <w:sz w:val="32"/>
          <w:szCs w:val="32"/>
        </w:rPr>
        <w:t>,</w:t>
      </w:r>
      <w:r w:rsidR="008B27CF">
        <w:rPr>
          <w:sz w:val="32"/>
          <w:szCs w:val="32"/>
        </w:rPr>
        <w:t xml:space="preserve"> the times put it on </w:t>
      </w:r>
      <w:r w:rsidR="00DE0792">
        <w:rPr>
          <w:sz w:val="32"/>
          <w:szCs w:val="32"/>
        </w:rPr>
        <w:t>their</w:t>
      </w:r>
      <w:r w:rsidR="008B27CF">
        <w:rPr>
          <w:sz w:val="32"/>
          <w:szCs w:val="32"/>
        </w:rPr>
        <w:t xml:space="preserve"> website that a police officer by the name of flood was taking bribes in exchange for sensitive police information however flood was found not guilty of this offence but the times would not remove that </w:t>
      </w:r>
      <w:r w:rsidR="00CC6A43">
        <w:rPr>
          <w:sz w:val="32"/>
          <w:szCs w:val="32"/>
        </w:rPr>
        <w:t>data</w:t>
      </w:r>
      <w:r w:rsidR="008B27CF">
        <w:rPr>
          <w:sz w:val="32"/>
          <w:szCs w:val="32"/>
        </w:rPr>
        <w:t xml:space="preserve"> from their website</w:t>
      </w:r>
      <w:r>
        <w:rPr>
          <w:sz w:val="32"/>
          <w:szCs w:val="32"/>
        </w:rPr>
        <w:t>,</w:t>
      </w:r>
      <w:r w:rsidR="008B27CF">
        <w:rPr>
          <w:sz w:val="32"/>
          <w:szCs w:val="32"/>
        </w:rPr>
        <w:t xml:space="preserve"> flood brought them to court for li</w:t>
      </w:r>
      <w:r w:rsidR="00303597">
        <w:rPr>
          <w:sz w:val="32"/>
          <w:szCs w:val="32"/>
        </w:rPr>
        <w:t>bel</w:t>
      </w:r>
      <w:r>
        <w:rPr>
          <w:sz w:val="32"/>
          <w:szCs w:val="32"/>
        </w:rPr>
        <w:t>.</w:t>
      </w:r>
      <w:r w:rsidR="00EC6848">
        <w:rPr>
          <w:sz w:val="32"/>
          <w:szCs w:val="32"/>
        </w:rPr>
        <w:t xml:space="preserve"> defamation act 2013. </w:t>
      </w:r>
      <w:r w:rsidR="00303597">
        <w:rPr>
          <w:sz w:val="32"/>
          <w:szCs w:val="32"/>
        </w:rPr>
        <w:t xml:space="preserve"> </w:t>
      </w:r>
      <w:r w:rsidR="003A7F44" w:rsidRPr="003A7F44">
        <w:rPr>
          <w:sz w:val="32"/>
          <w:szCs w:val="32"/>
        </w:rPr>
        <w:t xml:space="preserve">The claimant in the libel proceedings was a police officer </w:t>
      </w:r>
      <w:r w:rsidR="003A7F44">
        <w:rPr>
          <w:sz w:val="32"/>
          <w:szCs w:val="32"/>
        </w:rPr>
        <w:t>named Flood</w:t>
      </w:r>
      <w:r w:rsidR="003A7F44" w:rsidRPr="003A7F44">
        <w:rPr>
          <w:sz w:val="32"/>
          <w:szCs w:val="32"/>
        </w:rPr>
        <w:t>. He claimed that T</w:t>
      </w:r>
      <w:r w:rsidR="003A7F44">
        <w:rPr>
          <w:sz w:val="32"/>
          <w:szCs w:val="32"/>
        </w:rPr>
        <w:t>imes</w:t>
      </w:r>
      <w:r w:rsidR="003A7F44" w:rsidRPr="003A7F44">
        <w:rPr>
          <w:sz w:val="32"/>
          <w:szCs w:val="32"/>
        </w:rPr>
        <w:t xml:space="preserve"> had printed an article that </w:t>
      </w:r>
      <w:r w:rsidR="003A7F44">
        <w:rPr>
          <w:sz w:val="32"/>
          <w:szCs w:val="32"/>
        </w:rPr>
        <w:t>was unproven</w:t>
      </w:r>
      <w:r w:rsidR="003A7F44" w:rsidRPr="003A7F44">
        <w:rPr>
          <w:sz w:val="32"/>
          <w:szCs w:val="32"/>
        </w:rPr>
        <w:t xml:space="preserve"> </w:t>
      </w:r>
      <w:r w:rsidR="003A7F44">
        <w:rPr>
          <w:sz w:val="32"/>
          <w:szCs w:val="32"/>
        </w:rPr>
        <w:t xml:space="preserve">and </w:t>
      </w:r>
      <w:r w:rsidR="003A7F44" w:rsidRPr="003A7F44">
        <w:rPr>
          <w:sz w:val="32"/>
          <w:szCs w:val="32"/>
        </w:rPr>
        <w:t xml:space="preserve">that there were solid grounds to believe, or reasonable grounds to suspect, that he had "abused his position as a police officer" by accepting bribes "from some of Russia's most wanted suspected criminals in return for selling to them highly confidential Home Office and police intelligence about attempts to extradite them to Russia to face criminal charges". Russia had apparently attempted to </w:t>
      </w:r>
      <w:r w:rsidR="00F72DD6" w:rsidRPr="003A7F44">
        <w:rPr>
          <w:sz w:val="32"/>
          <w:szCs w:val="32"/>
        </w:rPr>
        <w:t>deport</w:t>
      </w:r>
      <w:r w:rsidR="003A7F44" w:rsidRPr="003A7F44">
        <w:rPr>
          <w:sz w:val="32"/>
          <w:szCs w:val="32"/>
        </w:rPr>
        <w:t xml:space="preserve"> B and it was alleged that companies with which he was </w:t>
      </w:r>
      <w:r w:rsidR="00F72DD6" w:rsidRPr="003A7F44">
        <w:rPr>
          <w:sz w:val="32"/>
          <w:szCs w:val="32"/>
        </w:rPr>
        <w:t>apparently</w:t>
      </w:r>
      <w:r w:rsidR="003A7F44" w:rsidRPr="003A7F44">
        <w:rPr>
          <w:sz w:val="32"/>
          <w:szCs w:val="32"/>
        </w:rPr>
        <w:t xml:space="preserve"> associated </w:t>
      </w:r>
      <w:r w:rsidR="00F72DD6">
        <w:rPr>
          <w:sz w:val="32"/>
          <w:szCs w:val="32"/>
        </w:rPr>
        <w:t xml:space="preserve">with </w:t>
      </w:r>
      <w:r w:rsidR="003A7F44" w:rsidRPr="003A7F44">
        <w:rPr>
          <w:sz w:val="32"/>
          <w:szCs w:val="32"/>
        </w:rPr>
        <w:t>had paid money to a company run by F</w:t>
      </w:r>
      <w:r w:rsidR="00F72DD6">
        <w:rPr>
          <w:sz w:val="32"/>
          <w:szCs w:val="32"/>
        </w:rPr>
        <w:t>loor</w:t>
      </w:r>
      <w:r w:rsidR="003A7F44" w:rsidRPr="003A7F44">
        <w:rPr>
          <w:sz w:val="32"/>
          <w:szCs w:val="32"/>
        </w:rPr>
        <w:t>'s friend. T</w:t>
      </w:r>
      <w:r w:rsidR="00F72DD6">
        <w:rPr>
          <w:sz w:val="32"/>
          <w:szCs w:val="32"/>
        </w:rPr>
        <w:t>imes</w:t>
      </w:r>
      <w:r w:rsidR="003A7F44" w:rsidRPr="003A7F44">
        <w:rPr>
          <w:sz w:val="32"/>
          <w:szCs w:val="32"/>
        </w:rPr>
        <w:t xml:space="preserve"> </w:t>
      </w:r>
      <w:r w:rsidR="00F72DD6" w:rsidRPr="003A7F44">
        <w:rPr>
          <w:sz w:val="32"/>
          <w:szCs w:val="32"/>
        </w:rPr>
        <w:t>pursued</w:t>
      </w:r>
      <w:r w:rsidR="003A7F44" w:rsidRPr="003A7F44">
        <w:rPr>
          <w:sz w:val="32"/>
          <w:szCs w:val="32"/>
        </w:rPr>
        <w:t xml:space="preserve"> to justify the allegations by reference to the meaning that F</w:t>
      </w:r>
      <w:r w:rsidR="00F72DD6">
        <w:rPr>
          <w:sz w:val="32"/>
          <w:szCs w:val="32"/>
        </w:rPr>
        <w:t>loo</w:t>
      </w:r>
      <w:r w:rsidR="00AA229D">
        <w:rPr>
          <w:sz w:val="32"/>
          <w:szCs w:val="32"/>
        </w:rPr>
        <w:t>d</w:t>
      </w:r>
      <w:r w:rsidR="003A7F44" w:rsidRPr="003A7F44">
        <w:rPr>
          <w:sz w:val="32"/>
          <w:szCs w:val="32"/>
        </w:rPr>
        <w:t xml:space="preserve"> had been the </w:t>
      </w:r>
      <w:r w:rsidR="003F7818" w:rsidRPr="003A7F44">
        <w:rPr>
          <w:sz w:val="32"/>
          <w:szCs w:val="32"/>
        </w:rPr>
        <w:t>focus</w:t>
      </w:r>
      <w:r w:rsidR="003A7F44" w:rsidRPr="003A7F44">
        <w:rPr>
          <w:sz w:val="32"/>
          <w:szCs w:val="32"/>
        </w:rPr>
        <w:t xml:space="preserve"> of </w:t>
      </w:r>
      <w:r w:rsidR="003F7818" w:rsidRPr="003A7F44">
        <w:rPr>
          <w:sz w:val="32"/>
          <w:szCs w:val="32"/>
        </w:rPr>
        <w:t>inside</w:t>
      </w:r>
      <w:r w:rsidR="003A7F44" w:rsidRPr="003A7F44">
        <w:rPr>
          <w:sz w:val="32"/>
          <w:szCs w:val="32"/>
        </w:rPr>
        <w:t xml:space="preserve"> police </w:t>
      </w:r>
      <w:r w:rsidR="003F7818" w:rsidRPr="003A7F44">
        <w:rPr>
          <w:sz w:val="32"/>
          <w:szCs w:val="32"/>
        </w:rPr>
        <w:t>search</w:t>
      </w:r>
      <w:r w:rsidR="003A7F44" w:rsidRPr="003A7F44">
        <w:rPr>
          <w:sz w:val="32"/>
          <w:szCs w:val="32"/>
        </w:rPr>
        <w:t xml:space="preserve"> and that there were grounds that justified </w:t>
      </w:r>
      <w:r w:rsidR="00AA229D">
        <w:rPr>
          <w:sz w:val="32"/>
          <w:szCs w:val="32"/>
        </w:rPr>
        <w:t xml:space="preserve">for </w:t>
      </w:r>
      <w:r w:rsidR="003A7F44" w:rsidRPr="003A7F44">
        <w:rPr>
          <w:sz w:val="32"/>
          <w:szCs w:val="32"/>
        </w:rPr>
        <w:t xml:space="preserve">such </w:t>
      </w:r>
      <w:r w:rsidR="003F7818" w:rsidRPr="003A7F44">
        <w:rPr>
          <w:sz w:val="32"/>
          <w:szCs w:val="32"/>
        </w:rPr>
        <w:t>inquiry</w:t>
      </w:r>
      <w:r w:rsidR="003F7818">
        <w:rPr>
          <w:sz w:val="32"/>
          <w:szCs w:val="32"/>
        </w:rPr>
        <w:t>`s</w:t>
      </w:r>
      <w:r w:rsidR="003A7F44" w:rsidRPr="003A7F44">
        <w:rPr>
          <w:sz w:val="32"/>
          <w:szCs w:val="32"/>
        </w:rPr>
        <w:t>.</w:t>
      </w:r>
      <w:r w:rsidR="003F7818">
        <w:rPr>
          <w:sz w:val="32"/>
          <w:szCs w:val="32"/>
        </w:rPr>
        <w:t xml:space="preserve"> </w:t>
      </w:r>
      <w:r w:rsidR="00303597" w:rsidRPr="00303597">
        <w:rPr>
          <w:sz w:val="32"/>
          <w:szCs w:val="32"/>
        </w:rPr>
        <w:t>The Court of Appeal found that T</w:t>
      </w:r>
      <w:r w:rsidR="000546F9">
        <w:rPr>
          <w:sz w:val="32"/>
          <w:szCs w:val="32"/>
        </w:rPr>
        <w:t>imes</w:t>
      </w:r>
      <w:r w:rsidR="00303597" w:rsidRPr="00303597">
        <w:rPr>
          <w:sz w:val="32"/>
          <w:szCs w:val="32"/>
        </w:rPr>
        <w:t xml:space="preserve">'s journalists had failed to effectively prove the allegations </w:t>
      </w:r>
      <w:r w:rsidR="003C1CD3">
        <w:rPr>
          <w:sz w:val="32"/>
          <w:szCs w:val="32"/>
        </w:rPr>
        <w:t>of</w:t>
      </w:r>
      <w:r w:rsidR="00303597" w:rsidRPr="00303597">
        <w:rPr>
          <w:sz w:val="32"/>
          <w:szCs w:val="32"/>
        </w:rPr>
        <w:t xml:space="preserve"> fact contained in the article.</w:t>
      </w:r>
      <w:r w:rsidR="003C1CD3">
        <w:rPr>
          <w:sz w:val="32"/>
          <w:szCs w:val="32"/>
        </w:rPr>
        <w:t xml:space="preserve"> It</w:t>
      </w:r>
      <w:r w:rsidR="00303597" w:rsidRPr="00303597">
        <w:rPr>
          <w:sz w:val="32"/>
          <w:szCs w:val="32"/>
        </w:rPr>
        <w:t xml:space="preserve"> was </w:t>
      </w:r>
      <w:r w:rsidR="003C1CD3" w:rsidRPr="00303597">
        <w:rPr>
          <w:sz w:val="32"/>
          <w:szCs w:val="32"/>
        </w:rPr>
        <w:t>essential</w:t>
      </w:r>
      <w:r w:rsidR="00303597" w:rsidRPr="00303597">
        <w:rPr>
          <w:sz w:val="32"/>
          <w:szCs w:val="32"/>
        </w:rPr>
        <w:t xml:space="preserve"> </w:t>
      </w:r>
      <w:r w:rsidR="003C1CD3">
        <w:rPr>
          <w:sz w:val="32"/>
          <w:szCs w:val="32"/>
        </w:rPr>
        <w:t xml:space="preserve">for the supreme court </w:t>
      </w:r>
      <w:r w:rsidR="00303597" w:rsidRPr="00303597">
        <w:rPr>
          <w:sz w:val="32"/>
          <w:szCs w:val="32"/>
        </w:rPr>
        <w:t xml:space="preserve">to determine how the court should approach the meaning of a </w:t>
      </w:r>
      <w:r w:rsidR="003C1CD3" w:rsidRPr="00303597">
        <w:rPr>
          <w:sz w:val="32"/>
          <w:szCs w:val="32"/>
        </w:rPr>
        <w:t>newspaper</w:t>
      </w:r>
      <w:r w:rsidR="00303597" w:rsidRPr="00303597">
        <w:rPr>
          <w:sz w:val="32"/>
          <w:szCs w:val="32"/>
        </w:rPr>
        <w:t xml:space="preserve"> when considering a claim to Reynolds privilege; whether, and in what circumstances, it was in the public interest</w:t>
      </w:r>
      <w:r w:rsidR="00361B8F">
        <w:rPr>
          <w:sz w:val="32"/>
          <w:szCs w:val="32"/>
        </w:rPr>
        <w:t>,</w:t>
      </w:r>
      <w:r w:rsidR="00303597" w:rsidRPr="00303597">
        <w:rPr>
          <w:sz w:val="32"/>
          <w:szCs w:val="32"/>
        </w:rPr>
        <w:t xml:space="preserve"> </w:t>
      </w:r>
      <w:r w:rsidR="00361B8F">
        <w:rPr>
          <w:sz w:val="32"/>
          <w:szCs w:val="32"/>
        </w:rPr>
        <w:t xml:space="preserve">defamation act 2013 (6) </w:t>
      </w:r>
      <w:r w:rsidR="00303597" w:rsidRPr="00303597">
        <w:rPr>
          <w:sz w:val="32"/>
          <w:szCs w:val="32"/>
        </w:rPr>
        <w:t xml:space="preserve">to refer to the fact that accusations had been made to the police that a named person had committed a criminal offence; what, if any, steps were required on the part of a responsible journalist to </w:t>
      </w:r>
      <w:r w:rsidR="003C1CD3" w:rsidRPr="00303597">
        <w:rPr>
          <w:sz w:val="32"/>
          <w:szCs w:val="32"/>
        </w:rPr>
        <w:t>prove</w:t>
      </w:r>
      <w:r w:rsidR="00303597" w:rsidRPr="00303597">
        <w:rPr>
          <w:sz w:val="32"/>
          <w:szCs w:val="32"/>
        </w:rPr>
        <w:t xml:space="preserve"> the information.</w:t>
      </w:r>
      <w:r w:rsidR="002D734D">
        <w:rPr>
          <w:sz w:val="32"/>
          <w:szCs w:val="32"/>
        </w:rPr>
        <w:t xml:space="preserve"> </w:t>
      </w:r>
      <w:r w:rsidR="0028751A" w:rsidRPr="0028751A">
        <w:rPr>
          <w:sz w:val="32"/>
          <w:szCs w:val="32"/>
        </w:rPr>
        <w:t>Reporting was a</w:t>
      </w:r>
      <w:r w:rsidR="0028751A">
        <w:rPr>
          <w:sz w:val="32"/>
          <w:szCs w:val="32"/>
        </w:rPr>
        <w:t>n</w:t>
      </w:r>
      <w:r w:rsidR="0028751A" w:rsidRPr="0028751A">
        <w:rPr>
          <w:sz w:val="32"/>
          <w:szCs w:val="32"/>
        </w:rPr>
        <w:t xml:space="preserve"> unusual form of Reynolds privilege which arose where it was not the content of an informed allegation that was of public interest, but </w:t>
      </w:r>
      <w:r w:rsidR="0028751A">
        <w:rPr>
          <w:sz w:val="32"/>
          <w:szCs w:val="32"/>
        </w:rPr>
        <w:t xml:space="preserve">it was </w:t>
      </w:r>
      <w:r w:rsidR="0028751A" w:rsidRPr="0028751A">
        <w:rPr>
          <w:sz w:val="32"/>
          <w:szCs w:val="32"/>
        </w:rPr>
        <w:t>the fact that the allegation had been made. The situation was quite different where the public interest in the allegation lay in its content and in the fact that it might be tru</w:t>
      </w:r>
      <w:r w:rsidR="00361B8F">
        <w:rPr>
          <w:sz w:val="32"/>
          <w:szCs w:val="32"/>
        </w:rPr>
        <w:t>e defamation act 2013 (4)</w:t>
      </w:r>
      <w:r w:rsidR="0028751A" w:rsidRPr="0028751A">
        <w:rPr>
          <w:sz w:val="32"/>
          <w:szCs w:val="32"/>
        </w:rPr>
        <w:t>. The journalist</w:t>
      </w:r>
      <w:r w:rsidR="0028751A">
        <w:rPr>
          <w:sz w:val="32"/>
          <w:szCs w:val="32"/>
        </w:rPr>
        <w:t xml:space="preserve"> </w:t>
      </w:r>
      <w:r w:rsidR="0028751A">
        <w:rPr>
          <w:sz w:val="32"/>
          <w:szCs w:val="32"/>
        </w:rPr>
        <w:lastRenderedPageBreak/>
        <w:t>who was responsible</w:t>
      </w:r>
      <w:r w:rsidR="0028751A" w:rsidRPr="0028751A">
        <w:rPr>
          <w:sz w:val="32"/>
          <w:szCs w:val="32"/>
        </w:rPr>
        <w:t xml:space="preserve"> had to satisfy himself that the allegation was true</w:t>
      </w:r>
      <w:r w:rsidR="00BF7C8F">
        <w:rPr>
          <w:sz w:val="32"/>
          <w:szCs w:val="32"/>
        </w:rPr>
        <w:t>; what he believed to be true</w:t>
      </w:r>
      <w:r w:rsidR="0028751A" w:rsidRPr="0028751A">
        <w:rPr>
          <w:sz w:val="32"/>
          <w:szCs w:val="32"/>
        </w:rPr>
        <w:t xml:space="preserve"> had to be the result of a </w:t>
      </w:r>
      <w:r w:rsidR="00BF7C8F" w:rsidRPr="0028751A">
        <w:rPr>
          <w:sz w:val="32"/>
          <w:szCs w:val="32"/>
        </w:rPr>
        <w:t>sensible</w:t>
      </w:r>
      <w:r w:rsidR="0028751A" w:rsidRPr="0028751A">
        <w:rPr>
          <w:sz w:val="32"/>
          <w:szCs w:val="32"/>
        </w:rPr>
        <w:t xml:space="preserve"> investigation and it had to be a </w:t>
      </w:r>
      <w:r w:rsidR="00BF7C8F" w:rsidRPr="0028751A">
        <w:rPr>
          <w:sz w:val="32"/>
          <w:szCs w:val="32"/>
        </w:rPr>
        <w:t>realistic</w:t>
      </w:r>
      <w:r w:rsidR="0028751A" w:rsidRPr="0028751A">
        <w:rPr>
          <w:sz w:val="32"/>
          <w:szCs w:val="32"/>
        </w:rPr>
        <w:t xml:space="preserve"> belief to hold. Where a journalist </w:t>
      </w:r>
      <w:r w:rsidR="00361B8F" w:rsidRPr="0028751A">
        <w:rPr>
          <w:sz w:val="32"/>
          <w:szCs w:val="32"/>
        </w:rPr>
        <w:t>assumed</w:t>
      </w:r>
      <w:r w:rsidR="0028751A" w:rsidRPr="0028751A">
        <w:rPr>
          <w:sz w:val="32"/>
          <w:szCs w:val="32"/>
        </w:rPr>
        <w:t xml:space="preserve"> that there </w:t>
      </w:r>
      <w:r w:rsidR="00BF7C8F">
        <w:rPr>
          <w:sz w:val="32"/>
          <w:szCs w:val="32"/>
        </w:rPr>
        <w:t>are</w:t>
      </w:r>
      <w:r w:rsidR="0028751A" w:rsidRPr="0028751A">
        <w:rPr>
          <w:sz w:val="32"/>
          <w:szCs w:val="32"/>
        </w:rPr>
        <w:t xml:space="preserve"> grounds for suspecting that a person had been guilty of misconduct, he should satisfy himself that such grounds existed,</w:t>
      </w:r>
      <w:r w:rsidR="00361B8F">
        <w:rPr>
          <w:sz w:val="32"/>
          <w:szCs w:val="32"/>
        </w:rPr>
        <w:t xml:space="preserve"> defamation act 2013 (3).</w:t>
      </w:r>
      <w:r w:rsidR="0028751A" w:rsidRPr="0028751A">
        <w:rPr>
          <w:sz w:val="32"/>
          <w:szCs w:val="32"/>
        </w:rPr>
        <w:t xml:space="preserve"> but that d</w:t>
      </w:r>
      <w:r w:rsidR="00BF7C8F">
        <w:rPr>
          <w:sz w:val="32"/>
          <w:szCs w:val="32"/>
        </w:rPr>
        <w:t>oes</w:t>
      </w:r>
      <w:r w:rsidR="0028751A" w:rsidRPr="0028751A">
        <w:rPr>
          <w:sz w:val="32"/>
          <w:szCs w:val="32"/>
        </w:rPr>
        <w:t xml:space="preserve"> not necessarily </w:t>
      </w:r>
      <w:r w:rsidR="00BF7C8F">
        <w:rPr>
          <w:sz w:val="32"/>
          <w:szCs w:val="32"/>
        </w:rPr>
        <w:t xml:space="preserve">mean </w:t>
      </w:r>
      <w:r w:rsidR="0028751A" w:rsidRPr="0028751A">
        <w:rPr>
          <w:sz w:val="32"/>
          <w:szCs w:val="32"/>
        </w:rPr>
        <w:t xml:space="preserve">that he should know what those grounds </w:t>
      </w:r>
      <w:r w:rsidR="00BF7C8F">
        <w:rPr>
          <w:sz w:val="32"/>
          <w:szCs w:val="32"/>
        </w:rPr>
        <w:t>are</w:t>
      </w:r>
      <w:r w:rsidR="0028751A" w:rsidRPr="0028751A">
        <w:rPr>
          <w:sz w:val="32"/>
          <w:szCs w:val="32"/>
        </w:rPr>
        <w:t>. Their existence could be based on information from reliable sources, or infer</w:t>
      </w:r>
      <w:r w:rsidR="000546F9">
        <w:rPr>
          <w:sz w:val="32"/>
          <w:szCs w:val="32"/>
        </w:rPr>
        <w:t>red</w:t>
      </w:r>
      <w:r w:rsidR="0028751A" w:rsidRPr="0028751A">
        <w:rPr>
          <w:sz w:val="32"/>
          <w:szCs w:val="32"/>
        </w:rPr>
        <w:t xml:space="preserve"> from the fact of a police </w:t>
      </w:r>
      <w:r w:rsidR="000546F9" w:rsidRPr="0028751A">
        <w:rPr>
          <w:sz w:val="32"/>
          <w:szCs w:val="32"/>
        </w:rPr>
        <w:t>enquiry</w:t>
      </w:r>
      <w:r w:rsidR="0028751A" w:rsidRPr="0028751A">
        <w:rPr>
          <w:sz w:val="32"/>
          <w:szCs w:val="32"/>
        </w:rPr>
        <w:t>. There was a strong circumstantial case against F</w:t>
      </w:r>
      <w:r w:rsidR="000546F9">
        <w:rPr>
          <w:sz w:val="32"/>
          <w:szCs w:val="32"/>
        </w:rPr>
        <w:t>loor</w:t>
      </w:r>
      <w:r w:rsidR="0028751A" w:rsidRPr="0028751A">
        <w:rPr>
          <w:sz w:val="32"/>
          <w:szCs w:val="32"/>
        </w:rPr>
        <w:t xml:space="preserve">. The supporting facts and the actions of the police had reasonably </w:t>
      </w:r>
      <w:r w:rsidR="000546F9" w:rsidRPr="0028751A">
        <w:rPr>
          <w:sz w:val="32"/>
          <w:szCs w:val="32"/>
        </w:rPr>
        <w:t>contented</w:t>
      </w:r>
      <w:r w:rsidR="0028751A" w:rsidRPr="0028751A">
        <w:rPr>
          <w:sz w:val="32"/>
          <w:szCs w:val="32"/>
        </w:rPr>
        <w:t xml:space="preserve"> T</w:t>
      </w:r>
      <w:r w:rsidR="000546F9">
        <w:rPr>
          <w:sz w:val="32"/>
          <w:szCs w:val="32"/>
        </w:rPr>
        <w:t>imes</w:t>
      </w:r>
      <w:r w:rsidR="0028751A" w:rsidRPr="0028751A">
        <w:rPr>
          <w:sz w:val="32"/>
          <w:szCs w:val="32"/>
        </w:rPr>
        <w:t xml:space="preserve"> that there was a serious possibility that F</w:t>
      </w:r>
      <w:r w:rsidR="000546F9">
        <w:rPr>
          <w:sz w:val="32"/>
          <w:szCs w:val="32"/>
        </w:rPr>
        <w:t>lood</w:t>
      </w:r>
      <w:r w:rsidR="0028751A" w:rsidRPr="0028751A">
        <w:rPr>
          <w:sz w:val="32"/>
          <w:szCs w:val="32"/>
        </w:rPr>
        <w:t xml:space="preserve"> was guilty of </w:t>
      </w:r>
      <w:r w:rsidR="000546F9" w:rsidRPr="0028751A">
        <w:rPr>
          <w:sz w:val="32"/>
          <w:szCs w:val="32"/>
        </w:rPr>
        <w:t>bribery</w:t>
      </w:r>
      <w:r w:rsidR="0028751A" w:rsidRPr="0028751A">
        <w:rPr>
          <w:sz w:val="32"/>
          <w:szCs w:val="32"/>
        </w:rPr>
        <w:t>. The requirements of responsible journalism had there</w:t>
      </w:r>
      <w:r w:rsidR="000546F9">
        <w:rPr>
          <w:sz w:val="32"/>
          <w:szCs w:val="32"/>
        </w:rPr>
        <w:t>fore been met</w:t>
      </w:r>
      <w:r w:rsidR="00884730" w:rsidRPr="00884730">
        <w:rPr>
          <w:sz w:val="32"/>
          <w:szCs w:val="32"/>
        </w:rPr>
        <w:t>.</w:t>
      </w:r>
      <w:r w:rsidR="00EC6848">
        <w:rPr>
          <w:sz w:val="32"/>
          <w:szCs w:val="32"/>
        </w:rPr>
        <w:t xml:space="preserve"> defamation act 2013 (6).</w:t>
      </w:r>
      <w:r w:rsidR="00884730" w:rsidRPr="00884730">
        <w:rPr>
          <w:sz w:val="32"/>
          <w:szCs w:val="32"/>
        </w:rPr>
        <w:t xml:space="preserve"> (Westlaw Edge UK 2021)</w:t>
      </w:r>
      <w:r w:rsidR="00EC6848">
        <w:rPr>
          <w:sz w:val="32"/>
          <w:szCs w:val="32"/>
        </w:rPr>
        <w:t>.</w:t>
      </w:r>
    </w:p>
    <w:p w14:paraId="39FDE988" w14:textId="53CCE502" w:rsidR="00436323" w:rsidRDefault="00436323">
      <w:pPr>
        <w:rPr>
          <w:sz w:val="32"/>
          <w:szCs w:val="32"/>
        </w:rPr>
      </w:pPr>
    </w:p>
    <w:p w14:paraId="767A64E6" w14:textId="77777777" w:rsidR="00884730" w:rsidRDefault="00884730">
      <w:pPr>
        <w:rPr>
          <w:sz w:val="32"/>
          <w:szCs w:val="32"/>
        </w:rPr>
      </w:pPr>
    </w:p>
    <w:p w14:paraId="1BB1125F" w14:textId="731A8BF8" w:rsidR="003F7818" w:rsidRDefault="003F7818">
      <w:pPr>
        <w:rPr>
          <w:sz w:val="32"/>
          <w:szCs w:val="32"/>
        </w:rPr>
      </w:pPr>
    </w:p>
    <w:p w14:paraId="5C78918B" w14:textId="1874636E" w:rsidR="003F7818" w:rsidRDefault="003F7818">
      <w:pPr>
        <w:rPr>
          <w:sz w:val="32"/>
          <w:szCs w:val="32"/>
        </w:rPr>
      </w:pPr>
    </w:p>
    <w:p w14:paraId="2970AE0E" w14:textId="60135839" w:rsidR="003F7818" w:rsidRDefault="003F7818">
      <w:pPr>
        <w:rPr>
          <w:sz w:val="32"/>
          <w:szCs w:val="32"/>
        </w:rPr>
      </w:pPr>
    </w:p>
    <w:p w14:paraId="631668E5" w14:textId="77777777" w:rsidR="00841C1D" w:rsidRDefault="00841C1D">
      <w:pPr>
        <w:rPr>
          <w:sz w:val="32"/>
          <w:szCs w:val="32"/>
        </w:rPr>
      </w:pPr>
    </w:p>
    <w:p w14:paraId="6D25B23A" w14:textId="77777777" w:rsidR="00841C1D" w:rsidRDefault="00841C1D">
      <w:pPr>
        <w:rPr>
          <w:sz w:val="32"/>
          <w:szCs w:val="32"/>
        </w:rPr>
      </w:pPr>
    </w:p>
    <w:p w14:paraId="7EE56250" w14:textId="77777777" w:rsidR="00841C1D" w:rsidRDefault="00841C1D">
      <w:pPr>
        <w:rPr>
          <w:sz w:val="32"/>
          <w:szCs w:val="32"/>
        </w:rPr>
      </w:pPr>
    </w:p>
    <w:p w14:paraId="3FEB1785" w14:textId="77777777" w:rsidR="00841C1D" w:rsidRDefault="00841C1D">
      <w:pPr>
        <w:rPr>
          <w:sz w:val="32"/>
          <w:szCs w:val="32"/>
        </w:rPr>
      </w:pPr>
    </w:p>
    <w:p w14:paraId="3BE82AF4" w14:textId="77777777" w:rsidR="00841C1D" w:rsidRDefault="00841C1D">
      <w:pPr>
        <w:rPr>
          <w:sz w:val="32"/>
          <w:szCs w:val="32"/>
        </w:rPr>
      </w:pPr>
    </w:p>
    <w:p w14:paraId="18B21581" w14:textId="77777777" w:rsidR="00841C1D" w:rsidRDefault="00841C1D">
      <w:pPr>
        <w:rPr>
          <w:sz w:val="32"/>
          <w:szCs w:val="32"/>
        </w:rPr>
      </w:pPr>
    </w:p>
    <w:p w14:paraId="40F24CC0" w14:textId="77777777" w:rsidR="00841C1D" w:rsidRDefault="00841C1D">
      <w:pPr>
        <w:rPr>
          <w:sz w:val="32"/>
          <w:szCs w:val="32"/>
        </w:rPr>
      </w:pPr>
    </w:p>
    <w:p w14:paraId="39DFE7EC" w14:textId="77777777" w:rsidR="00841C1D" w:rsidRDefault="00841C1D">
      <w:pPr>
        <w:rPr>
          <w:sz w:val="32"/>
          <w:szCs w:val="32"/>
        </w:rPr>
      </w:pPr>
    </w:p>
    <w:p w14:paraId="63517D32" w14:textId="07B67133" w:rsidR="00510632" w:rsidRDefault="00510632">
      <w:pPr>
        <w:rPr>
          <w:sz w:val="32"/>
          <w:szCs w:val="32"/>
        </w:rPr>
      </w:pPr>
      <w:r>
        <w:rPr>
          <w:sz w:val="32"/>
          <w:szCs w:val="32"/>
        </w:rPr>
        <w:lastRenderedPageBreak/>
        <w:t>Task 2</w:t>
      </w:r>
    </w:p>
    <w:p w14:paraId="748E1B54" w14:textId="7FFD94F6" w:rsidR="00B5695C" w:rsidRPr="00B5695C" w:rsidRDefault="00B5695C" w:rsidP="00B5695C">
      <w:pPr>
        <w:rPr>
          <w:sz w:val="32"/>
          <w:szCs w:val="32"/>
        </w:rPr>
      </w:pPr>
      <w:r w:rsidRPr="00B5695C">
        <w:rPr>
          <w:sz w:val="32"/>
          <w:szCs w:val="32"/>
        </w:rPr>
        <w:t>The </w:t>
      </w:r>
      <w:r>
        <w:rPr>
          <w:sz w:val="32"/>
          <w:szCs w:val="32"/>
        </w:rPr>
        <w:t>board</w:t>
      </w:r>
      <w:r w:rsidRPr="00B5695C">
        <w:rPr>
          <w:sz w:val="32"/>
          <w:szCs w:val="32"/>
        </w:rPr>
        <w:t xml:space="preserve"> is only susceptible to judicial review if it</w:t>
      </w:r>
      <w:r w:rsidR="0021164A">
        <w:rPr>
          <w:sz w:val="32"/>
          <w:szCs w:val="32"/>
        </w:rPr>
        <w:t xml:space="preserve"> is</w:t>
      </w:r>
      <w:r w:rsidRPr="00B5695C">
        <w:rPr>
          <w:sz w:val="32"/>
          <w:szCs w:val="32"/>
        </w:rPr>
        <w:t xml:space="preserve"> </w:t>
      </w:r>
      <w:r w:rsidR="0021164A" w:rsidRPr="00B5695C">
        <w:rPr>
          <w:sz w:val="32"/>
          <w:szCs w:val="32"/>
        </w:rPr>
        <w:t>satisfyi</w:t>
      </w:r>
      <w:r w:rsidR="0021164A">
        <w:rPr>
          <w:sz w:val="32"/>
          <w:szCs w:val="32"/>
        </w:rPr>
        <w:t>ng</w:t>
      </w:r>
      <w:r w:rsidRPr="00B5695C">
        <w:rPr>
          <w:sz w:val="32"/>
          <w:szCs w:val="32"/>
        </w:rPr>
        <w:t xml:space="preserve"> the traditional </w:t>
      </w:r>
      <w:r w:rsidR="0021164A" w:rsidRPr="00B5695C">
        <w:rPr>
          <w:sz w:val="32"/>
          <w:szCs w:val="32"/>
        </w:rPr>
        <w:t>principles</w:t>
      </w:r>
      <w:r w:rsidRPr="00B5695C">
        <w:rPr>
          <w:sz w:val="32"/>
          <w:szCs w:val="32"/>
        </w:rPr>
        <w:t xml:space="preserve"> for determining whether it is </w:t>
      </w:r>
      <w:r w:rsidR="0021164A" w:rsidRPr="00B5695C">
        <w:rPr>
          <w:sz w:val="32"/>
          <w:szCs w:val="32"/>
        </w:rPr>
        <w:t>satisfying</w:t>
      </w:r>
      <w:r w:rsidRPr="00B5695C">
        <w:rPr>
          <w:sz w:val="32"/>
          <w:szCs w:val="32"/>
        </w:rPr>
        <w:t xml:space="preserve"> </w:t>
      </w:r>
      <w:r w:rsidR="0021164A">
        <w:rPr>
          <w:sz w:val="32"/>
          <w:szCs w:val="32"/>
        </w:rPr>
        <w:t>the</w:t>
      </w:r>
      <w:r w:rsidRPr="00B5695C">
        <w:rPr>
          <w:sz w:val="32"/>
          <w:szCs w:val="32"/>
        </w:rPr>
        <w:t xml:space="preserve"> public duty. This depends on power; more </w:t>
      </w:r>
      <w:r w:rsidR="0021164A" w:rsidRPr="00B5695C">
        <w:rPr>
          <w:sz w:val="32"/>
          <w:szCs w:val="32"/>
        </w:rPr>
        <w:t>predominantly</w:t>
      </w:r>
      <w:r w:rsidRPr="00B5695C">
        <w:rPr>
          <w:sz w:val="32"/>
          <w:szCs w:val="32"/>
        </w:rPr>
        <w:t xml:space="preserve">, the source of that power. </w:t>
      </w:r>
      <w:r w:rsidR="0021164A" w:rsidRPr="00B5695C">
        <w:rPr>
          <w:sz w:val="32"/>
          <w:szCs w:val="32"/>
        </w:rPr>
        <w:t>To suggest</w:t>
      </w:r>
      <w:r w:rsidRPr="00B5695C">
        <w:rPr>
          <w:sz w:val="32"/>
          <w:szCs w:val="32"/>
        </w:rPr>
        <w:t xml:space="preserve">, as do the applicants, that a body whose power does not </w:t>
      </w:r>
      <w:r w:rsidR="0021164A" w:rsidRPr="00B5695C">
        <w:rPr>
          <w:sz w:val="32"/>
          <w:szCs w:val="32"/>
        </w:rPr>
        <w:t>stem</w:t>
      </w:r>
      <w:r w:rsidRPr="00B5695C">
        <w:rPr>
          <w:sz w:val="32"/>
          <w:szCs w:val="32"/>
        </w:rPr>
        <w:t xml:space="preserve"> from a public source can still be subject to public law if it </w:t>
      </w:r>
      <w:r w:rsidR="0032492C" w:rsidRPr="00B5695C">
        <w:rPr>
          <w:sz w:val="32"/>
          <w:szCs w:val="32"/>
        </w:rPr>
        <w:t>makes</w:t>
      </w:r>
      <w:r w:rsidRPr="00B5695C">
        <w:rPr>
          <w:sz w:val="32"/>
          <w:szCs w:val="32"/>
        </w:rPr>
        <w:t xml:space="preserve"> a public law function with public law consequences, </w:t>
      </w:r>
      <w:r w:rsidR="0032492C">
        <w:rPr>
          <w:sz w:val="32"/>
          <w:szCs w:val="32"/>
        </w:rPr>
        <w:t>are</w:t>
      </w:r>
      <w:r w:rsidRPr="00B5695C">
        <w:rPr>
          <w:sz w:val="32"/>
          <w:szCs w:val="32"/>
        </w:rPr>
        <w:t xml:space="preserve"> to deny a fundamental aspect of public law. </w:t>
      </w:r>
      <w:r w:rsidR="0032492C" w:rsidRPr="00B5695C">
        <w:rPr>
          <w:sz w:val="32"/>
          <w:szCs w:val="32"/>
        </w:rPr>
        <w:t>Also</w:t>
      </w:r>
      <w:r w:rsidRPr="00B5695C">
        <w:rPr>
          <w:sz w:val="32"/>
          <w:szCs w:val="32"/>
        </w:rPr>
        <w:t>, the fact that either the </w:t>
      </w:r>
      <w:r w:rsidR="0032492C">
        <w:rPr>
          <w:sz w:val="32"/>
          <w:szCs w:val="32"/>
        </w:rPr>
        <w:t xml:space="preserve">Restrictive trade Practices Act 1976 </w:t>
      </w:r>
      <w:r w:rsidRPr="00B5695C">
        <w:rPr>
          <w:sz w:val="32"/>
          <w:szCs w:val="32"/>
        </w:rPr>
        <w:t>or the </w:t>
      </w:r>
      <w:r w:rsidR="0032492C">
        <w:rPr>
          <w:sz w:val="32"/>
          <w:szCs w:val="32"/>
        </w:rPr>
        <w:t xml:space="preserve">Restrictive trade </w:t>
      </w:r>
      <w:r w:rsidR="0067202B">
        <w:rPr>
          <w:sz w:val="32"/>
          <w:szCs w:val="32"/>
        </w:rPr>
        <w:t>Practice</w:t>
      </w:r>
      <w:r w:rsidRPr="00B5695C">
        <w:rPr>
          <w:sz w:val="32"/>
          <w:szCs w:val="32"/>
        </w:rPr>
        <w:t> </w:t>
      </w:r>
      <w:r w:rsidR="0067202B">
        <w:rPr>
          <w:sz w:val="32"/>
          <w:szCs w:val="32"/>
        </w:rPr>
        <w:t xml:space="preserve">(Services) Order 1976 </w:t>
      </w:r>
      <w:r w:rsidRPr="00B5695C">
        <w:rPr>
          <w:sz w:val="32"/>
          <w:szCs w:val="32"/>
        </w:rPr>
        <w:t xml:space="preserve">refer to </w:t>
      </w:r>
      <w:r w:rsidR="0067202B">
        <w:rPr>
          <w:sz w:val="32"/>
          <w:szCs w:val="32"/>
        </w:rPr>
        <w:t xml:space="preserve">as </w:t>
      </w:r>
      <w:r w:rsidRPr="00B5695C">
        <w:rPr>
          <w:sz w:val="32"/>
          <w:szCs w:val="32"/>
        </w:rPr>
        <w:t>an agreement or recommendation or</w:t>
      </w:r>
      <w:r w:rsidR="0067202B">
        <w:rPr>
          <w:sz w:val="32"/>
          <w:szCs w:val="32"/>
        </w:rPr>
        <w:t xml:space="preserve"> an</w:t>
      </w:r>
      <w:r w:rsidRPr="00B5695C">
        <w:rPr>
          <w:sz w:val="32"/>
          <w:szCs w:val="32"/>
        </w:rPr>
        <w:t xml:space="preserve"> activity of another body </w:t>
      </w:r>
      <w:r w:rsidR="0067202B">
        <w:rPr>
          <w:sz w:val="32"/>
          <w:szCs w:val="32"/>
        </w:rPr>
        <w:t xml:space="preserve">which </w:t>
      </w:r>
      <w:r w:rsidRPr="00B5695C">
        <w:rPr>
          <w:sz w:val="32"/>
          <w:szCs w:val="32"/>
        </w:rPr>
        <w:t xml:space="preserve">does not render the functions of that body </w:t>
      </w:r>
      <w:r w:rsidR="0067202B">
        <w:rPr>
          <w:sz w:val="32"/>
          <w:szCs w:val="32"/>
        </w:rPr>
        <w:t xml:space="preserve">that the </w:t>
      </w:r>
      <w:r w:rsidRPr="00B5695C">
        <w:rPr>
          <w:sz w:val="32"/>
          <w:szCs w:val="32"/>
        </w:rPr>
        <w:t>public law functions. The exempted agreements listed in </w:t>
      </w:r>
      <w:r w:rsidR="0067202B">
        <w:rPr>
          <w:sz w:val="32"/>
          <w:szCs w:val="32"/>
        </w:rPr>
        <w:t>Schedule 3</w:t>
      </w:r>
      <w:r w:rsidRPr="00B5695C">
        <w:rPr>
          <w:sz w:val="32"/>
          <w:szCs w:val="32"/>
        </w:rPr>
        <w:t xml:space="preserve"> to the Act are </w:t>
      </w:r>
      <w:r w:rsidR="0067202B" w:rsidRPr="00B5695C">
        <w:rPr>
          <w:sz w:val="32"/>
          <w:szCs w:val="32"/>
        </w:rPr>
        <w:t>plainly</w:t>
      </w:r>
      <w:r w:rsidRPr="00B5695C">
        <w:rPr>
          <w:sz w:val="32"/>
          <w:szCs w:val="32"/>
        </w:rPr>
        <w:t xml:space="preserve"> not within the ambit of public law. So far as t</w:t>
      </w:r>
      <w:r w:rsidR="0067202B">
        <w:rPr>
          <w:sz w:val="32"/>
          <w:szCs w:val="32"/>
        </w:rPr>
        <w:t xml:space="preserve">he </w:t>
      </w:r>
      <w:r w:rsidR="003763D4">
        <w:rPr>
          <w:sz w:val="32"/>
          <w:szCs w:val="32"/>
        </w:rPr>
        <w:t>S</w:t>
      </w:r>
      <w:r w:rsidR="0067202B">
        <w:rPr>
          <w:sz w:val="32"/>
          <w:szCs w:val="32"/>
        </w:rPr>
        <w:t>tock Exchange (listing)</w:t>
      </w:r>
      <w:r w:rsidRPr="00B5695C">
        <w:rPr>
          <w:sz w:val="32"/>
          <w:szCs w:val="32"/>
        </w:rPr>
        <w:t> </w:t>
      </w:r>
      <w:r w:rsidR="0067202B">
        <w:rPr>
          <w:sz w:val="32"/>
          <w:szCs w:val="32"/>
        </w:rPr>
        <w:t xml:space="preserve">Regulations 1984 </w:t>
      </w:r>
      <w:r w:rsidRPr="00B5695C">
        <w:rPr>
          <w:sz w:val="32"/>
          <w:szCs w:val="32"/>
        </w:rPr>
        <w:t>are concerned, the fact that a party (the Stock Exchange) governed by public law implements (directly or indirectly) a decision by a third party (the</w:t>
      </w:r>
      <w:r w:rsidR="003763D4">
        <w:rPr>
          <w:sz w:val="32"/>
          <w:szCs w:val="32"/>
        </w:rPr>
        <w:t xml:space="preserve"> panel) </w:t>
      </w:r>
      <w:r w:rsidRPr="00B5695C">
        <w:rPr>
          <w:sz w:val="32"/>
          <w:szCs w:val="32"/>
        </w:rPr>
        <w:t xml:space="preserve">not within the public law </w:t>
      </w:r>
      <w:r w:rsidR="003763D4" w:rsidRPr="00B5695C">
        <w:rPr>
          <w:sz w:val="32"/>
          <w:szCs w:val="32"/>
        </w:rPr>
        <w:t>field</w:t>
      </w:r>
      <w:r w:rsidRPr="00B5695C">
        <w:rPr>
          <w:sz w:val="32"/>
          <w:szCs w:val="32"/>
        </w:rPr>
        <w:t xml:space="preserve"> </w:t>
      </w:r>
      <w:r w:rsidR="003763D4">
        <w:rPr>
          <w:sz w:val="32"/>
          <w:szCs w:val="32"/>
        </w:rPr>
        <w:t xml:space="preserve">then it </w:t>
      </w:r>
      <w:r w:rsidRPr="00B5695C">
        <w:rPr>
          <w:sz w:val="32"/>
          <w:szCs w:val="32"/>
        </w:rPr>
        <w:t xml:space="preserve">does not bring that third party into the public law forum. In any </w:t>
      </w:r>
      <w:r w:rsidR="003763D4">
        <w:rPr>
          <w:sz w:val="32"/>
          <w:szCs w:val="32"/>
        </w:rPr>
        <w:t xml:space="preserve">of the </w:t>
      </w:r>
      <w:r w:rsidRPr="00B5695C">
        <w:rPr>
          <w:sz w:val="32"/>
          <w:szCs w:val="32"/>
        </w:rPr>
        <w:t>case</w:t>
      </w:r>
      <w:r w:rsidR="003763D4">
        <w:rPr>
          <w:sz w:val="32"/>
          <w:szCs w:val="32"/>
        </w:rPr>
        <w:t>s</w:t>
      </w:r>
      <w:r w:rsidRPr="00B5695C">
        <w:rPr>
          <w:sz w:val="32"/>
          <w:szCs w:val="32"/>
        </w:rPr>
        <w:t xml:space="preserve"> the Stock Exchange is only subject to public law by virtue of those regulations.</w:t>
      </w:r>
    </w:p>
    <w:p w14:paraId="0ABB645F" w14:textId="4CAB9B48" w:rsidR="00B5695C" w:rsidRDefault="00B5695C" w:rsidP="00B5695C">
      <w:pPr>
        <w:rPr>
          <w:sz w:val="32"/>
          <w:szCs w:val="32"/>
        </w:rPr>
      </w:pPr>
      <w:r w:rsidRPr="00B5695C">
        <w:rPr>
          <w:sz w:val="32"/>
          <w:szCs w:val="32"/>
        </w:rPr>
        <w:t xml:space="preserve">The source of </w:t>
      </w:r>
      <w:r w:rsidR="007347EE">
        <w:rPr>
          <w:sz w:val="32"/>
          <w:szCs w:val="32"/>
        </w:rPr>
        <w:t>the</w:t>
      </w:r>
      <w:r w:rsidRPr="00B5695C">
        <w:rPr>
          <w:sz w:val="32"/>
          <w:szCs w:val="32"/>
        </w:rPr>
        <w:t xml:space="preserve"> power remains importance </w:t>
      </w:r>
      <w:r w:rsidR="007347EE">
        <w:rPr>
          <w:sz w:val="32"/>
          <w:szCs w:val="32"/>
        </w:rPr>
        <w:t xml:space="preserve">and critical </w:t>
      </w:r>
      <w:r w:rsidRPr="00B5695C">
        <w:rPr>
          <w:sz w:val="32"/>
          <w:szCs w:val="32"/>
        </w:rPr>
        <w:t xml:space="preserve">to any </w:t>
      </w:r>
      <w:r w:rsidR="007347EE" w:rsidRPr="00B5695C">
        <w:rPr>
          <w:sz w:val="32"/>
          <w:szCs w:val="32"/>
        </w:rPr>
        <w:t>purpose</w:t>
      </w:r>
      <w:r w:rsidRPr="00B5695C">
        <w:rPr>
          <w:sz w:val="32"/>
          <w:szCs w:val="32"/>
        </w:rPr>
        <w:t xml:space="preserve"> as to whether a body is subject to judicial review. That source might lie in </w:t>
      </w:r>
      <w:r w:rsidR="007347EE">
        <w:rPr>
          <w:sz w:val="32"/>
          <w:szCs w:val="32"/>
        </w:rPr>
        <w:t xml:space="preserve">the </w:t>
      </w:r>
      <w:r w:rsidR="007347EE" w:rsidRPr="00B5695C">
        <w:rPr>
          <w:sz w:val="32"/>
          <w:szCs w:val="32"/>
        </w:rPr>
        <w:t>main</w:t>
      </w:r>
      <w:r w:rsidRPr="00B5695C">
        <w:rPr>
          <w:sz w:val="32"/>
          <w:szCs w:val="32"/>
        </w:rPr>
        <w:t xml:space="preserve"> or </w:t>
      </w:r>
      <w:r w:rsidR="007347EE">
        <w:rPr>
          <w:sz w:val="32"/>
          <w:szCs w:val="32"/>
        </w:rPr>
        <w:t xml:space="preserve">in the </w:t>
      </w:r>
      <w:r w:rsidR="007347EE" w:rsidRPr="00B5695C">
        <w:rPr>
          <w:sz w:val="32"/>
          <w:szCs w:val="32"/>
        </w:rPr>
        <w:t>inferior</w:t>
      </w:r>
      <w:r w:rsidRPr="00B5695C">
        <w:rPr>
          <w:sz w:val="32"/>
          <w:szCs w:val="32"/>
        </w:rPr>
        <w:t xml:space="preserve"> </w:t>
      </w:r>
      <w:r w:rsidR="007347EE">
        <w:rPr>
          <w:sz w:val="32"/>
          <w:szCs w:val="32"/>
        </w:rPr>
        <w:t xml:space="preserve">of </w:t>
      </w:r>
      <w:r w:rsidRPr="00B5695C">
        <w:rPr>
          <w:sz w:val="32"/>
          <w:szCs w:val="32"/>
        </w:rPr>
        <w:t xml:space="preserve">legislation. </w:t>
      </w:r>
      <w:r w:rsidR="007347EE" w:rsidRPr="00B5695C">
        <w:rPr>
          <w:sz w:val="32"/>
          <w:szCs w:val="32"/>
        </w:rPr>
        <w:t>Also</w:t>
      </w:r>
      <w:r w:rsidRPr="00B5695C">
        <w:rPr>
          <w:sz w:val="32"/>
          <w:szCs w:val="32"/>
        </w:rPr>
        <w:t>, it is clear from </w:t>
      </w:r>
      <w:r w:rsidR="003763D4">
        <w:rPr>
          <w:i/>
          <w:iCs/>
          <w:sz w:val="32"/>
          <w:szCs w:val="32"/>
        </w:rPr>
        <w:t xml:space="preserve">Council of civil service Unions minister of the </w:t>
      </w:r>
      <w:r w:rsidR="007347EE">
        <w:rPr>
          <w:i/>
          <w:iCs/>
          <w:sz w:val="32"/>
          <w:szCs w:val="32"/>
        </w:rPr>
        <w:t>civil</w:t>
      </w:r>
      <w:r w:rsidR="003763D4">
        <w:rPr>
          <w:i/>
          <w:iCs/>
          <w:sz w:val="32"/>
          <w:szCs w:val="32"/>
        </w:rPr>
        <w:t xml:space="preserve"> service</w:t>
      </w:r>
      <w:r w:rsidR="007347EE">
        <w:rPr>
          <w:i/>
          <w:iCs/>
          <w:sz w:val="32"/>
          <w:szCs w:val="32"/>
        </w:rPr>
        <w:t xml:space="preserve"> </w:t>
      </w:r>
      <w:r w:rsidR="003763D4">
        <w:rPr>
          <w:i/>
          <w:iCs/>
          <w:sz w:val="32"/>
          <w:szCs w:val="32"/>
        </w:rPr>
        <w:t>[1985</w:t>
      </w:r>
      <w:r w:rsidR="007347EE">
        <w:rPr>
          <w:i/>
          <w:iCs/>
          <w:sz w:val="32"/>
          <w:szCs w:val="32"/>
        </w:rPr>
        <w:t xml:space="preserve">] </w:t>
      </w:r>
      <w:r w:rsidR="003763D4">
        <w:rPr>
          <w:i/>
          <w:iCs/>
          <w:sz w:val="32"/>
          <w:szCs w:val="32"/>
        </w:rPr>
        <w:t>A.C.374</w:t>
      </w:r>
      <w:r w:rsidR="003763D4" w:rsidRPr="00B5695C">
        <w:rPr>
          <w:sz w:val="32"/>
          <w:szCs w:val="32"/>
        </w:rPr>
        <w:t xml:space="preserve"> </w:t>
      </w:r>
      <w:r w:rsidRPr="00B5695C">
        <w:rPr>
          <w:sz w:val="32"/>
          <w:szCs w:val="32"/>
        </w:rPr>
        <w:t xml:space="preserve">that if the Crown exercises its prerogative through a statutory instrument, then the source is such as to render it liable to judicial review. Review might also lie if the Crown exercised its prerogative without a Statutory Instrument. The applicants' second (consequences) and third (function) tests </w:t>
      </w:r>
      <w:r w:rsidR="00637544" w:rsidRPr="00B5695C">
        <w:rPr>
          <w:sz w:val="32"/>
          <w:szCs w:val="32"/>
        </w:rPr>
        <w:t>signify</w:t>
      </w:r>
      <w:r w:rsidRPr="00B5695C">
        <w:rPr>
          <w:sz w:val="32"/>
          <w:szCs w:val="32"/>
        </w:rPr>
        <w:t xml:space="preserve"> an extension of the law because they </w:t>
      </w:r>
      <w:r w:rsidR="00637544" w:rsidRPr="00B5695C">
        <w:rPr>
          <w:sz w:val="32"/>
          <w:szCs w:val="32"/>
        </w:rPr>
        <w:t>allow</w:t>
      </w:r>
      <w:r w:rsidRPr="00B5695C">
        <w:rPr>
          <w:sz w:val="32"/>
          <w:szCs w:val="32"/>
        </w:rPr>
        <w:t xml:space="preserve"> </w:t>
      </w:r>
      <w:r w:rsidR="00637544">
        <w:rPr>
          <w:sz w:val="32"/>
          <w:szCs w:val="32"/>
        </w:rPr>
        <w:t xml:space="preserve">the </w:t>
      </w:r>
      <w:r w:rsidRPr="00B5695C">
        <w:rPr>
          <w:sz w:val="32"/>
          <w:szCs w:val="32"/>
        </w:rPr>
        <w:t xml:space="preserve">review to take place without looking at the critical element, namely the source of the power to take the decision under review. The </w:t>
      </w:r>
      <w:r w:rsidR="00637544" w:rsidRPr="00B5695C">
        <w:rPr>
          <w:sz w:val="32"/>
          <w:szCs w:val="32"/>
        </w:rPr>
        <w:t>importance</w:t>
      </w:r>
      <w:r w:rsidRPr="00B5695C">
        <w:rPr>
          <w:sz w:val="32"/>
          <w:szCs w:val="32"/>
        </w:rPr>
        <w:t xml:space="preserve"> of the consequences, or of </w:t>
      </w:r>
      <w:r w:rsidRPr="00B5695C">
        <w:rPr>
          <w:sz w:val="32"/>
          <w:szCs w:val="32"/>
        </w:rPr>
        <w:lastRenderedPageBreak/>
        <w:t xml:space="preserve">the public interest involved, is not the </w:t>
      </w:r>
      <w:r w:rsidR="00637544" w:rsidRPr="00B5695C">
        <w:rPr>
          <w:sz w:val="32"/>
          <w:szCs w:val="32"/>
        </w:rPr>
        <w:t>right</w:t>
      </w:r>
      <w:r w:rsidRPr="00B5695C">
        <w:rPr>
          <w:sz w:val="32"/>
          <w:szCs w:val="32"/>
        </w:rPr>
        <w:t xml:space="preserve"> test. </w:t>
      </w:r>
      <w:r w:rsidR="00637544">
        <w:rPr>
          <w:sz w:val="32"/>
          <w:szCs w:val="32"/>
        </w:rPr>
        <w:t>The p</w:t>
      </w:r>
      <w:r w:rsidRPr="00B5695C">
        <w:rPr>
          <w:sz w:val="32"/>
          <w:szCs w:val="32"/>
        </w:rPr>
        <w:t xml:space="preserve">ublic law </w:t>
      </w:r>
      <w:r w:rsidR="00637544" w:rsidRPr="00B5695C">
        <w:rPr>
          <w:sz w:val="32"/>
          <w:szCs w:val="32"/>
        </w:rPr>
        <w:t>functions</w:t>
      </w:r>
      <w:r w:rsidRPr="00B5695C">
        <w:rPr>
          <w:sz w:val="32"/>
          <w:szCs w:val="32"/>
        </w:rPr>
        <w:t xml:space="preserve"> against those bodies which could be the subject of prerogative writs. The </w:t>
      </w:r>
      <w:r w:rsidR="000304D9" w:rsidRPr="000304D9">
        <w:rPr>
          <w:i/>
          <w:iCs/>
          <w:sz w:val="32"/>
          <w:szCs w:val="32"/>
        </w:rPr>
        <w:t>Order 53</w:t>
      </w:r>
      <w:r w:rsidRPr="00B5695C">
        <w:rPr>
          <w:sz w:val="32"/>
          <w:szCs w:val="32"/>
        </w:rPr>
        <w:t xml:space="preserve"> procedure has not expanded the </w:t>
      </w:r>
      <w:r w:rsidR="000304D9" w:rsidRPr="00B5695C">
        <w:rPr>
          <w:sz w:val="32"/>
          <w:szCs w:val="32"/>
        </w:rPr>
        <w:t>possibility</w:t>
      </w:r>
      <w:r w:rsidRPr="00B5695C">
        <w:rPr>
          <w:sz w:val="32"/>
          <w:szCs w:val="32"/>
        </w:rPr>
        <w:t xml:space="preserve"> of </w:t>
      </w:r>
      <w:r w:rsidR="000304D9">
        <w:rPr>
          <w:sz w:val="32"/>
          <w:szCs w:val="32"/>
        </w:rPr>
        <w:t xml:space="preserve">the </w:t>
      </w:r>
      <w:r w:rsidR="000304D9" w:rsidRPr="00B5695C">
        <w:rPr>
          <w:sz w:val="32"/>
          <w:szCs w:val="32"/>
        </w:rPr>
        <w:t>process</w:t>
      </w:r>
      <w:r w:rsidRPr="00B5695C">
        <w:rPr>
          <w:sz w:val="32"/>
          <w:szCs w:val="32"/>
        </w:rPr>
        <w:t xml:space="preserve"> of public </w:t>
      </w:r>
      <w:proofErr w:type="spellStart"/>
      <w:r w:rsidRPr="00B5695C">
        <w:rPr>
          <w:sz w:val="32"/>
          <w:szCs w:val="32"/>
        </w:rPr>
        <w:t>la</w:t>
      </w:r>
      <w:proofErr w:type="spellEnd"/>
      <w:r>
        <w:rPr>
          <w:sz w:val="32"/>
          <w:szCs w:val="32"/>
        </w:rPr>
        <w:t xml:space="preserve"> </w:t>
      </w:r>
      <w:r w:rsidRPr="00B5695C">
        <w:rPr>
          <w:sz w:val="32"/>
          <w:szCs w:val="32"/>
        </w:rPr>
        <w:t xml:space="preserve">in the sense of having extended the category of bodies which could be </w:t>
      </w:r>
      <w:r w:rsidR="000304D9">
        <w:rPr>
          <w:sz w:val="32"/>
          <w:szCs w:val="32"/>
        </w:rPr>
        <w:t xml:space="preserve">the </w:t>
      </w:r>
      <w:r w:rsidR="000304D9" w:rsidRPr="00B5695C">
        <w:rPr>
          <w:sz w:val="32"/>
          <w:szCs w:val="32"/>
        </w:rPr>
        <w:t>focus</w:t>
      </w:r>
      <w:r w:rsidRPr="00B5695C">
        <w:rPr>
          <w:sz w:val="32"/>
          <w:szCs w:val="32"/>
        </w:rPr>
        <w:t xml:space="preserve"> to prerogative orders. In </w:t>
      </w:r>
      <w:r w:rsidR="000304D9">
        <w:rPr>
          <w:i/>
          <w:iCs/>
          <w:sz w:val="32"/>
          <w:szCs w:val="32"/>
        </w:rPr>
        <w:t>O`</w:t>
      </w:r>
      <w:r w:rsidR="003F461B">
        <w:rPr>
          <w:i/>
          <w:iCs/>
          <w:sz w:val="32"/>
          <w:szCs w:val="32"/>
        </w:rPr>
        <w:t>Re</w:t>
      </w:r>
      <w:r w:rsidR="000304D9">
        <w:rPr>
          <w:i/>
          <w:iCs/>
          <w:sz w:val="32"/>
          <w:szCs w:val="32"/>
        </w:rPr>
        <w:t>il</w:t>
      </w:r>
      <w:r w:rsidR="003F461B">
        <w:rPr>
          <w:i/>
          <w:iCs/>
          <w:sz w:val="32"/>
          <w:szCs w:val="32"/>
        </w:rPr>
        <w:t xml:space="preserve">ly v. </w:t>
      </w:r>
      <w:proofErr w:type="spellStart"/>
      <w:r w:rsidR="003F461B">
        <w:rPr>
          <w:i/>
          <w:iCs/>
          <w:sz w:val="32"/>
          <w:szCs w:val="32"/>
        </w:rPr>
        <w:t>Mackman</w:t>
      </w:r>
      <w:proofErr w:type="spellEnd"/>
      <w:r w:rsidR="001A1749">
        <w:rPr>
          <w:i/>
          <w:iCs/>
          <w:sz w:val="32"/>
          <w:szCs w:val="32"/>
        </w:rPr>
        <w:t xml:space="preserve"> </w:t>
      </w:r>
      <w:r w:rsidR="003F461B">
        <w:rPr>
          <w:i/>
          <w:iCs/>
          <w:sz w:val="32"/>
          <w:szCs w:val="32"/>
        </w:rPr>
        <w:t>[1983] 2 A.C 237</w:t>
      </w:r>
      <w:r w:rsidR="003F461B">
        <w:rPr>
          <w:sz w:val="32"/>
          <w:szCs w:val="32"/>
        </w:rPr>
        <w:t>,</w:t>
      </w:r>
      <w:r w:rsidRPr="00B5695C">
        <w:rPr>
          <w:sz w:val="32"/>
          <w:szCs w:val="32"/>
        </w:rPr>
        <w:t xml:space="preserve"> Lord Diplock observed that Order 53 did not </w:t>
      </w:r>
      <w:r w:rsidR="003F461B" w:rsidRPr="00B5695C">
        <w:rPr>
          <w:sz w:val="32"/>
          <w:szCs w:val="32"/>
        </w:rPr>
        <w:t>make</w:t>
      </w:r>
      <w:r w:rsidRPr="00B5695C">
        <w:rPr>
          <w:sz w:val="32"/>
          <w:szCs w:val="32"/>
        </w:rPr>
        <w:t xml:space="preserve"> new remedies but </w:t>
      </w:r>
      <w:r w:rsidR="003F461B">
        <w:rPr>
          <w:sz w:val="32"/>
          <w:szCs w:val="32"/>
        </w:rPr>
        <w:t xml:space="preserve">that it </w:t>
      </w:r>
      <w:r w:rsidRPr="00B5695C">
        <w:rPr>
          <w:sz w:val="32"/>
          <w:szCs w:val="32"/>
        </w:rPr>
        <w:t>was essentially procedural. In </w:t>
      </w:r>
      <w:r w:rsidR="003F461B">
        <w:rPr>
          <w:i/>
          <w:iCs/>
          <w:sz w:val="32"/>
          <w:szCs w:val="32"/>
        </w:rPr>
        <w:t xml:space="preserve">Council of civil service union v. minister of civil </w:t>
      </w:r>
      <w:r w:rsidR="001A1749">
        <w:rPr>
          <w:i/>
          <w:iCs/>
          <w:sz w:val="32"/>
          <w:szCs w:val="32"/>
        </w:rPr>
        <w:t>service [</w:t>
      </w:r>
      <w:r w:rsidR="003F461B">
        <w:rPr>
          <w:i/>
          <w:iCs/>
          <w:sz w:val="32"/>
          <w:szCs w:val="32"/>
        </w:rPr>
        <w:t>1985] A.C 374, 408-409,</w:t>
      </w:r>
      <w:r w:rsidRPr="00B5695C">
        <w:rPr>
          <w:sz w:val="32"/>
          <w:szCs w:val="32"/>
        </w:rPr>
        <w:t xml:space="preserve"> out the types of action which were reviewable, emphasised throughout the importance of the source of public law powers. See also</w:t>
      </w:r>
      <w:r w:rsidR="003F461B">
        <w:rPr>
          <w:sz w:val="32"/>
          <w:szCs w:val="32"/>
        </w:rPr>
        <w:t xml:space="preserve"> Reg</w:t>
      </w:r>
      <w:r w:rsidR="001A1749">
        <w:rPr>
          <w:sz w:val="32"/>
          <w:szCs w:val="32"/>
        </w:rPr>
        <w:t xml:space="preserve"> criminal injuries compensation board, ex </w:t>
      </w:r>
      <w:proofErr w:type="spellStart"/>
      <w:r w:rsidR="001A1749">
        <w:rPr>
          <w:sz w:val="32"/>
          <w:szCs w:val="32"/>
        </w:rPr>
        <w:t>parte</w:t>
      </w:r>
      <w:proofErr w:type="spellEnd"/>
      <w:r w:rsidR="001A1749">
        <w:rPr>
          <w:sz w:val="32"/>
          <w:szCs w:val="32"/>
        </w:rPr>
        <w:t xml:space="preserve"> lain [1967] 2 Q.B 864</w:t>
      </w:r>
      <w:r w:rsidR="003F461B" w:rsidRPr="00B5695C">
        <w:rPr>
          <w:sz w:val="32"/>
          <w:szCs w:val="32"/>
        </w:rPr>
        <w:t xml:space="preserve"> </w:t>
      </w:r>
      <w:r w:rsidRPr="00B5695C">
        <w:rPr>
          <w:sz w:val="32"/>
          <w:szCs w:val="32"/>
        </w:rPr>
        <w:t>and </w:t>
      </w:r>
      <w:r w:rsidRPr="00B5695C">
        <w:rPr>
          <w:i/>
          <w:iCs/>
          <w:sz w:val="32"/>
          <w:szCs w:val="32"/>
        </w:rPr>
        <w:t>Reg. </w:t>
      </w:r>
      <w:r w:rsidRPr="00B5695C">
        <w:rPr>
          <w:b/>
          <w:bCs/>
          <w:i/>
          <w:iCs/>
          <w:sz w:val="32"/>
          <w:szCs w:val="32"/>
        </w:rPr>
        <w:t>v</w:t>
      </w:r>
      <w:r w:rsidRPr="00B5695C">
        <w:rPr>
          <w:i/>
          <w:iCs/>
          <w:sz w:val="32"/>
          <w:szCs w:val="32"/>
        </w:rPr>
        <w:t xml:space="preserve">. Post </w:t>
      </w:r>
      <w:proofErr w:type="gramStart"/>
      <w:r w:rsidRPr="00B5695C">
        <w:rPr>
          <w:i/>
          <w:iCs/>
          <w:sz w:val="32"/>
          <w:szCs w:val="32"/>
        </w:rPr>
        <w:t>Office,  </w:t>
      </w:r>
      <w:r w:rsidR="001A1749">
        <w:rPr>
          <w:i/>
          <w:iCs/>
          <w:sz w:val="32"/>
          <w:szCs w:val="32"/>
        </w:rPr>
        <w:t>Ex</w:t>
      </w:r>
      <w:proofErr w:type="gramEnd"/>
      <w:r w:rsidR="001A1749">
        <w:rPr>
          <w:i/>
          <w:iCs/>
          <w:sz w:val="32"/>
          <w:szCs w:val="32"/>
        </w:rPr>
        <w:t xml:space="preserve"> </w:t>
      </w:r>
      <w:proofErr w:type="spellStart"/>
      <w:r w:rsidRPr="00B5695C">
        <w:rPr>
          <w:i/>
          <w:iCs/>
          <w:sz w:val="32"/>
          <w:szCs w:val="32"/>
        </w:rPr>
        <w:t>parte</w:t>
      </w:r>
      <w:proofErr w:type="spellEnd"/>
      <w:r w:rsidRPr="00B5695C">
        <w:rPr>
          <w:i/>
          <w:iCs/>
          <w:sz w:val="32"/>
          <w:szCs w:val="32"/>
        </w:rPr>
        <w:t xml:space="preserve"> Byrne[1975] I.C.R. 743</w:t>
      </w:r>
      <w:r w:rsidRPr="00B5695C">
        <w:rPr>
          <w:sz w:val="32"/>
          <w:szCs w:val="32"/>
        </w:rPr>
        <w:t xml:space="preserve"> . </w:t>
      </w:r>
      <w:r w:rsidR="001A1749">
        <w:rPr>
          <w:sz w:val="32"/>
          <w:szCs w:val="32"/>
        </w:rPr>
        <w:t>In a</w:t>
      </w:r>
      <w:r w:rsidRPr="00B5695C">
        <w:rPr>
          <w:sz w:val="32"/>
          <w:szCs w:val="32"/>
        </w:rPr>
        <w:t xml:space="preserve">ll these cases </w:t>
      </w:r>
      <w:r w:rsidR="001A1749">
        <w:rPr>
          <w:sz w:val="32"/>
          <w:szCs w:val="32"/>
        </w:rPr>
        <w:t xml:space="preserve">it </w:t>
      </w:r>
      <w:r w:rsidR="001A1749" w:rsidRPr="00B5695C">
        <w:rPr>
          <w:sz w:val="32"/>
          <w:szCs w:val="32"/>
        </w:rPr>
        <w:t>show</w:t>
      </w:r>
      <w:r w:rsidR="001A1749">
        <w:rPr>
          <w:sz w:val="32"/>
          <w:szCs w:val="32"/>
        </w:rPr>
        <w:t>s</w:t>
      </w:r>
      <w:r w:rsidRPr="00B5695C">
        <w:rPr>
          <w:sz w:val="32"/>
          <w:szCs w:val="32"/>
        </w:rPr>
        <w:t xml:space="preserve"> that it is the source of power that </w:t>
      </w:r>
      <w:r w:rsidR="001A1749" w:rsidRPr="00B5695C">
        <w:rPr>
          <w:sz w:val="32"/>
          <w:szCs w:val="32"/>
        </w:rPr>
        <w:t>regulates</w:t>
      </w:r>
      <w:r w:rsidRPr="00B5695C">
        <w:rPr>
          <w:sz w:val="32"/>
          <w:szCs w:val="32"/>
        </w:rPr>
        <w:t xml:space="preserve"> whether judicial review should lie.</w:t>
      </w:r>
    </w:p>
    <w:p w14:paraId="34AC69F5" w14:textId="11E12279" w:rsidR="00166CB1" w:rsidRDefault="00166CB1">
      <w:pPr>
        <w:rPr>
          <w:sz w:val="32"/>
          <w:szCs w:val="32"/>
        </w:rPr>
      </w:pPr>
      <w:r>
        <w:rPr>
          <w:sz w:val="32"/>
          <w:szCs w:val="32"/>
        </w:rPr>
        <w:t xml:space="preserve">To move forward with judicial review there are two stages in which you have to go through. Stage 1 is that the applicant needs to have the courts permission to proceed with the claims of the judicial review and then if that is granted you have stage two which is a full hearing on the alleged grounds of review. These are illegality, irrationality and procedural impropriety. </w:t>
      </w:r>
      <w:r w:rsidR="00444CF4">
        <w:rPr>
          <w:sz w:val="32"/>
          <w:szCs w:val="32"/>
        </w:rPr>
        <w:t>The judicial review is only concerned with the public body or, a private body performing in a public function.</w:t>
      </w:r>
      <w:r w:rsidR="0001148D">
        <w:rPr>
          <w:sz w:val="32"/>
          <w:szCs w:val="32"/>
        </w:rPr>
        <w:t xml:space="preserve"> Human Rights Act 1998.</w:t>
      </w:r>
      <w:r w:rsidR="00BA48D4">
        <w:rPr>
          <w:sz w:val="32"/>
          <w:szCs w:val="32"/>
        </w:rPr>
        <w:t xml:space="preserve"> In order to apply for judicial review under supreme court act 1981 s.31 (3) it states that the court under the produced rules part 54, the court must consider the applicant has sufficient interest in the matter which the application relates to. </w:t>
      </w:r>
    </w:p>
    <w:p w14:paraId="1C97110A" w14:textId="51B0E3B2" w:rsidR="00C147BA" w:rsidRDefault="00CF4A6D">
      <w:pPr>
        <w:rPr>
          <w:sz w:val="32"/>
          <w:szCs w:val="32"/>
        </w:rPr>
      </w:pPr>
      <w:r>
        <w:rPr>
          <w:sz w:val="32"/>
          <w:szCs w:val="32"/>
        </w:rPr>
        <w:t xml:space="preserve">The claim is likely to go ahead with </w:t>
      </w:r>
      <w:r w:rsidR="00C147BA">
        <w:rPr>
          <w:sz w:val="32"/>
          <w:szCs w:val="32"/>
        </w:rPr>
        <w:t>Norton Solutions</w:t>
      </w:r>
      <w:r>
        <w:rPr>
          <w:sz w:val="32"/>
          <w:szCs w:val="32"/>
        </w:rPr>
        <w:t xml:space="preserve"> </w:t>
      </w:r>
      <w:r w:rsidR="000D5E15">
        <w:rPr>
          <w:sz w:val="32"/>
          <w:szCs w:val="32"/>
        </w:rPr>
        <w:t xml:space="preserve">plc </w:t>
      </w:r>
      <w:r>
        <w:rPr>
          <w:sz w:val="32"/>
          <w:szCs w:val="32"/>
        </w:rPr>
        <w:t>because</w:t>
      </w:r>
      <w:r w:rsidR="00C147BA">
        <w:rPr>
          <w:sz w:val="32"/>
          <w:szCs w:val="32"/>
        </w:rPr>
        <w:t xml:space="preserve"> </w:t>
      </w:r>
      <w:r w:rsidR="006D12E6">
        <w:rPr>
          <w:sz w:val="32"/>
          <w:szCs w:val="32"/>
        </w:rPr>
        <w:t xml:space="preserve">they are a public </w:t>
      </w:r>
      <w:r w:rsidR="00D978D4">
        <w:rPr>
          <w:sz w:val="32"/>
          <w:szCs w:val="32"/>
        </w:rPr>
        <w:t xml:space="preserve">body </w:t>
      </w:r>
      <w:proofErr w:type="spellStart"/>
      <w:r w:rsidR="00D978D4">
        <w:rPr>
          <w:sz w:val="32"/>
          <w:szCs w:val="32"/>
        </w:rPr>
        <w:t>Westcross</w:t>
      </w:r>
      <w:proofErr w:type="spellEnd"/>
      <w:r w:rsidR="0019665C">
        <w:rPr>
          <w:sz w:val="32"/>
          <w:szCs w:val="32"/>
        </w:rPr>
        <w:t xml:space="preserve"> plc has been grated the licence to open a new recycling plant in the Swansea area and however northern solutions</w:t>
      </w:r>
      <w:r w:rsidR="000D5E15">
        <w:rPr>
          <w:sz w:val="32"/>
          <w:szCs w:val="32"/>
        </w:rPr>
        <w:t xml:space="preserve"> plc</w:t>
      </w:r>
      <w:r w:rsidR="0019665C">
        <w:rPr>
          <w:sz w:val="32"/>
          <w:szCs w:val="32"/>
        </w:rPr>
        <w:t xml:space="preserve"> has proof and evidence to prove that </w:t>
      </w:r>
      <w:proofErr w:type="spellStart"/>
      <w:r w:rsidR="00E05A78">
        <w:rPr>
          <w:sz w:val="32"/>
          <w:szCs w:val="32"/>
        </w:rPr>
        <w:t>W</w:t>
      </w:r>
      <w:r w:rsidR="0019665C">
        <w:rPr>
          <w:sz w:val="32"/>
          <w:szCs w:val="32"/>
        </w:rPr>
        <w:t>estcross</w:t>
      </w:r>
      <w:proofErr w:type="spellEnd"/>
      <w:r w:rsidR="0019665C">
        <w:rPr>
          <w:sz w:val="32"/>
          <w:szCs w:val="32"/>
        </w:rPr>
        <w:t xml:space="preserve"> </w:t>
      </w:r>
      <w:r w:rsidR="000D5E15">
        <w:rPr>
          <w:sz w:val="32"/>
          <w:szCs w:val="32"/>
        </w:rPr>
        <w:t xml:space="preserve">plc </w:t>
      </w:r>
      <w:r w:rsidR="00E05A78">
        <w:rPr>
          <w:sz w:val="32"/>
          <w:szCs w:val="32"/>
        </w:rPr>
        <w:t>cannot</w:t>
      </w:r>
      <w:r w:rsidR="0019665C">
        <w:rPr>
          <w:sz w:val="32"/>
          <w:szCs w:val="32"/>
        </w:rPr>
        <w:t xml:space="preserve"> meet the needs of the public. </w:t>
      </w:r>
    </w:p>
    <w:p w14:paraId="225172CA" w14:textId="5729299C" w:rsidR="00E05A78" w:rsidRDefault="0038735E">
      <w:pPr>
        <w:rPr>
          <w:sz w:val="32"/>
          <w:szCs w:val="32"/>
        </w:rPr>
      </w:pPr>
      <w:r>
        <w:rPr>
          <w:sz w:val="32"/>
          <w:szCs w:val="32"/>
        </w:rPr>
        <w:lastRenderedPageBreak/>
        <w:t>The nature reserve trust (</w:t>
      </w:r>
      <w:r w:rsidR="00E05A78">
        <w:rPr>
          <w:sz w:val="32"/>
          <w:szCs w:val="32"/>
        </w:rPr>
        <w:t>NRT</w:t>
      </w:r>
      <w:r>
        <w:rPr>
          <w:sz w:val="32"/>
          <w:szCs w:val="32"/>
        </w:rPr>
        <w:t>)</w:t>
      </w:r>
      <w:r w:rsidR="00E05A78">
        <w:rPr>
          <w:sz w:val="32"/>
          <w:szCs w:val="32"/>
        </w:rPr>
        <w:t xml:space="preserve"> </w:t>
      </w:r>
      <w:r w:rsidR="00FD3C6F">
        <w:rPr>
          <w:sz w:val="32"/>
          <w:szCs w:val="32"/>
        </w:rPr>
        <w:t>is an</w:t>
      </w:r>
      <w:r w:rsidR="00E05A78">
        <w:rPr>
          <w:sz w:val="32"/>
          <w:szCs w:val="32"/>
        </w:rPr>
        <w:t xml:space="preserve"> environmental </w:t>
      </w:r>
      <w:r w:rsidR="00FD3C6F">
        <w:rPr>
          <w:sz w:val="32"/>
          <w:szCs w:val="32"/>
        </w:rPr>
        <w:t xml:space="preserve">group who campaign on </w:t>
      </w:r>
      <w:r w:rsidR="00E05A78">
        <w:rPr>
          <w:sz w:val="32"/>
          <w:szCs w:val="32"/>
        </w:rPr>
        <w:t xml:space="preserve">issues </w:t>
      </w:r>
      <w:r w:rsidR="00FD3C6F">
        <w:rPr>
          <w:sz w:val="32"/>
          <w:szCs w:val="32"/>
        </w:rPr>
        <w:t xml:space="preserve">in the state. The nature reserve trust </w:t>
      </w:r>
      <w:r w:rsidR="005B67BB">
        <w:rPr>
          <w:sz w:val="32"/>
          <w:szCs w:val="32"/>
        </w:rPr>
        <w:t>has</w:t>
      </w:r>
      <w:r w:rsidR="00630F82">
        <w:rPr>
          <w:sz w:val="32"/>
          <w:szCs w:val="32"/>
        </w:rPr>
        <w:t xml:space="preserve"> concerns</w:t>
      </w:r>
      <w:r w:rsidR="00FD3C6F">
        <w:rPr>
          <w:sz w:val="32"/>
          <w:szCs w:val="32"/>
        </w:rPr>
        <w:t xml:space="preserve"> </w:t>
      </w:r>
      <w:r w:rsidR="00E05A78">
        <w:rPr>
          <w:sz w:val="32"/>
          <w:szCs w:val="32"/>
        </w:rPr>
        <w:t xml:space="preserve">with </w:t>
      </w:r>
      <w:proofErr w:type="spellStart"/>
      <w:r w:rsidR="00E05A78">
        <w:rPr>
          <w:sz w:val="32"/>
          <w:szCs w:val="32"/>
        </w:rPr>
        <w:t>LakeRec</w:t>
      </w:r>
      <w:proofErr w:type="spellEnd"/>
      <w:r w:rsidR="00E05A78">
        <w:rPr>
          <w:sz w:val="32"/>
          <w:szCs w:val="32"/>
        </w:rPr>
        <w:t xml:space="preserve"> LTD </w:t>
      </w:r>
      <w:r w:rsidR="00630F82">
        <w:rPr>
          <w:sz w:val="32"/>
          <w:szCs w:val="32"/>
        </w:rPr>
        <w:t>by not</w:t>
      </w:r>
      <w:r w:rsidR="00E05A78">
        <w:rPr>
          <w:sz w:val="32"/>
          <w:szCs w:val="32"/>
        </w:rPr>
        <w:t xml:space="preserve"> publish</w:t>
      </w:r>
      <w:r w:rsidR="00630F82">
        <w:rPr>
          <w:sz w:val="32"/>
          <w:szCs w:val="32"/>
        </w:rPr>
        <w:t>ing</w:t>
      </w:r>
      <w:r w:rsidR="00E05A78">
        <w:rPr>
          <w:sz w:val="32"/>
          <w:szCs w:val="32"/>
        </w:rPr>
        <w:t xml:space="preserve"> online</w:t>
      </w:r>
      <w:r w:rsidR="00630F82">
        <w:rPr>
          <w:sz w:val="32"/>
          <w:szCs w:val="32"/>
        </w:rPr>
        <w:t xml:space="preserve"> or </w:t>
      </w:r>
      <w:r w:rsidR="00E05A78">
        <w:rPr>
          <w:sz w:val="32"/>
          <w:szCs w:val="32"/>
        </w:rPr>
        <w:t xml:space="preserve">the newspaper which is by law it should have been done. The environmental protection act </w:t>
      </w:r>
      <w:r w:rsidR="005B67BB">
        <w:rPr>
          <w:sz w:val="32"/>
          <w:szCs w:val="32"/>
        </w:rPr>
        <w:t xml:space="preserve">(2019) </w:t>
      </w:r>
      <w:r w:rsidR="00E05A78">
        <w:rPr>
          <w:sz w:val="32"/>
          <w:szCs w:val="32"/>
        </w:rPr>
        <w:t>states that all applicants made for a licence must be displayed at the proposed site itself, online</w:t>
      </w:r>
      <w:r w:rsidR="005B67BB">
        <w:rPr>
          <w:sz w:val="32"/>
          <w:szCs w:val="32"/>
        </w:rPr>
        <w:t xml:space="preserve"> </w:t>
      </w:r>
      <w:r w:rsidR="003840D5">
        <w:rPr>
          <w:sz w:val="32"/>
          <w:szCs w:val="32"/>
        </w:rPr>
        <w:t>and in</w:t>
      </w:r>
      <w:r w:rsidR="00E05A78">
        <w:rPr>
          <w:sz w:val="32"/>
          <w:szCs w:val="32"/>
        </w:rPr>
        <w:t xml:space="preserve"> the newspaper</w:t>
      </w:r>
      <w:r w:rsidR="005B67BB">
        <w:rPr>
          <w:sz w:val="32"/>
          <w:szCs w:val="32"/>
        </w:rPr>
        <w:t>.</w:t>
      </w:r>
      <w:r w:rsidR="00CF4A6D">
        <w:rPr>
          <w:sz w:val="32"/>
          <w:szCs w:val="32"/>
        </w:rPr>
        <w:t xml:space="preserve"> Due to the unlawfulness of </w:t>
      </w:r>
      <w:proofErr w:type="spellStart"/>
      <w:r w:rsidR="00CF4A6D">
        <w:rPr>
          <w:sz w:val="32"/>
          <w:szCs w:val="32"/>
        </w:rPr>
        <w:t>LakeRec</w:t>
      </w:r>
      <w:proofErr w:type="spellEnd"/>
      <w:r w:rsidR="00CF4A6D">
        <w:rPr>
          <w:sz w:val="32"/>
          <w:szCs w:val="32"/>
        </w:rPr>
        <w:t xml:space="preserve"> LTD by not </w:t>
      </w:r>
      <w:r w:rsidR="00DA4E7B">
        <w:rPr>
          <w:sz w:val="32"/>
          <w:szCs w:val="32"/>
        </w:rPr>
        <w:t>adv</w:t>
      </w:r>
      <w:r w:rsidR="001A570D">
        <w:rPr>
          <w:sz w:val="32"/>
          <w:szCs w:val="32"/>
        </w:rPr>
        <w:t>ert</w:t>
      </w:r>
      <w:r w:rsidR="00DA4E7B">
        <w:rPr>
          <w:sz w:val="32"/>
          <w:szCs w:val="32"/>
        </w:rPr>
        <w:t>ising</w:t>
      </w:r>
      <w:r w:rsidR="00CF4A6D">
        <w:rPr>
          <w:sz w:val="32"/>
          <w:szCs w:val="32"/>
        </w:rPr>
        <w:t xml:space="preserve"> </w:t>
      </w:r>
      <w:r w:rsidR="00DA4E7B">
        <w:rPr>
          <w:sz w:val="32"/>
          <w:szCs w:val="32"/>
        </w:rPr>
        <w:t xml:space="preserve">as they are </w:t>
      </w:r>
      <w:r w:rsidR="00A41E7B">
        <w:rPr>
          <w:sz w:val="32"/>
          <w:szCs w:val="32"/>
        </w:rPr>
        <w:t>supposed</w:t>
      </w:r>
      <w:r w:rsidR="00DA4E7B">
        <w:rPr>
          <w:sz w:val="32"/>
          <w:szCs w:val="32"/>
        </w:rPr>
        <w:t xml:space="preserve"> to on their proposed sit</w:t>
      </w:r>
      <w:r w:rsidR="00FD3C6F">
        <w:rPr>
          <w:sz w:val="32"/>
          <w:szCs w:val="32"/>
        </w:rPr>
        <w:t>e</w:t>
      </w:r>
      <w:r w:rsidR="00DA4E7B">
        <w:rPr>
          <w:sz w:val="32"/>
          <w:szCs w:val="32"/>
        </w:rPr>
        <w:t xml:space="preserve"> itself. </w:t>
      </w:r>
      <w:r w:rsidR="00A41E7B">
        <w:rPr>
          <w:sz w:val="32"/>
          <w:szCs w:val="32"/>
        </w:rPr>
        <w:t>So,</w:t>
      </w:r>
      <w:r w:rsidR="00DA4E7B">
        <w:rPr>
          <w:sz w:val="32"/>
          <w:szCs w:val="32"/>
        </w:rPr>
        <w:t xml:space="preserve"> it would be appropriate for </w:t>
      </w:r>
      <w:r w:rsidR="00A41E7B">
        <w:rPr>
          <w:sz w:val="32"/>
          <w:szCs w:val="32"/>
        </w:rPr>
        <w:t>the</w:t>
      </w:r>
      <w:r w:rsidR="00DA4E7B">
        <w:rPr>
          <w:sz w:val="32"/>
          <w:szCs w:val="32"/>
        </w:rPr>
        <w:t xml:space="preserve"> nature reserve trust (NRT) to have a judicial review. </w:t>
      </w:r>
      <w:r>
        <w:rPr>
          <w:sz w:val="32"/>
          <w:szCs w:val="32"/>
        </w:rPr>
        <w:t xml:space="preserve">The nature reserve trust (NRT) only heard about it </w:t>
      </w:r>
      <w:r w:rsidR="005B67BB">
        <w:rPr>
          <w:sz w:val="32"/>
          <w:szCs w:val="32"/>
        </w:rPr>
        <w:t xml:space="preserve">after the three months </w:t>
      </w:r>
      <w:r w:rsidR="00065398">
        <w:rPr>
          <w:sz w:val="32"/>
          <w:szCs w:val="32"/>
        </w:rPr>
        <w:t xml:space="preserve">of </w:t>
      </w:r>
      <w:proofErr w:type="spellStart"/>
      <w:r w:rsidR="003840D5">
        <w:rPr>
          <w:sz w:val="32"/>
          <w:szCs w:val="32"/>
        </w:rPr>
        <w:t>LakeRec</w:t>
      </w:r>
      <w:proofErr w:type="spellEnd"/>
      <w:r w:rsidR="003840D5">
        <w:rPr>
          <w:sz w:val="32"/>
          <w:szCs w:val="32"/>
        </w:rPr>
        <w:t xml:space="preserve"> Ltd being awarded the </w:t>
      </w:r>
      <w:proofErr w:type="spellStart"/>
      <w:r w:rsidR="003840D5">
        <w:rPr>
          <w:sz w:val="32"/>
          <w:szCs w:val="32"/>
        </w:rPr>
        <w:t>licience</w:t>
      </w:r>
      <w:proofErr w:type="spellEnd"/>
      <w:r w:rsidR="003840D5">
        <w:rPr>
          <w:sz w:val="32"/>
          <w:szCs w:val="32"/>
        </w:rPr>
        <w:t xml:space="preserve"> due to </w:t>
      </w:r>
      <w:r w:rsidR="00065398">
        <w:rPr>
          <w:sz w:val="32"/>
          <w:szCs w:val="32"/>
        </w:rPr>
        <w:t xml:space="preserve">it </w:t>
      </w:r>
      <w:r>
        <w:rPr>
          <w:sz w:val="32"/>
          <w:szCs w:val="32"/>
        </w:rPr>
        <w:t xml:space="preserve">not being published online </w:t>
      </w:r>
      <w:r w:rsidR="00065398">
        <w:rPr>
          <w:sz w:val="32"/>
          <w:szCs w:val="32"/>
        </w:rPr>
        <w:t>or on site</w:t>
      </w:r>
      <w:r w:rsidR="003840D5">
        <w:rPr>
          <w:sz w:val="32"/>
          <w:szCs w:val="32"/>
        </w:rPr>
        <w:t>,</w:t>
      </w:r>
      <w:r>
        <w:rPr>
          <w:sz w:val="32"/>
          <w:szCs w:val="32"/>
        </w:rPr>
        <w:t xml:space="preserve"> so this could mean </w:t>
      </w:r>
      <w:r w:rsidR="0084571B">
        <w:rPr>
          <w:sz w:val="32"/>
          <w:szCs w:val="32"/>
        </w:rPr>
        <w:t>(NRT) may</w:t>
      </w:r>
      <w:r>
        <w:rPr>
          <w:sz w:val="32"/>
          <w:szCs w:val="32"/>
        </w:rPr>
        <w:t xml:space="preserve"> </w:t>
      </w:r>
      <w:r w:rsidR="0084571B">
        <w:rPr>
          <w:sz w:val="32"/>
          <w:szCs w:val="32"/>
        </w:rPr>
        <w:t>be too</w:t>
      </w:r>
      <w:r>
        <w:rPr>
          <w:sz w:val="32"/>
          <w:szCs w:val="32"/>
        </w:rPr>
        <w:t xml:space="preserve"> late to put forward for judicial review as Supreme court act 1981 (31) and CPR r.54.5 states. </w:t>
      </w:r>
      <w:r w:rsidR="00E7689B">
        <w:rPr>
          <w:sz w:val="32"/>
          <w:szCs w:val="32"/>
        </w:rPr>
        <w:t xml:space="preserve">The nature reserve trust (NRT) is a public body, it is a public law issue and it is reviewable. The nature reserve trust (NRT) has standing, there are grounds for review and </w:t>
      </w:r>
      <w:r w:rsidR="00444CF4">
        <w:rPr>
          <w:sz w:val="32"/>
          <w:szCs w:val="32"/>
        </w:rPr>
        <w:t xml:space="preserve">it </w:t>
      </w:r>
      <w:r w:rsidR="00E7689B">
        <w:rPr>
          <w:sz w:val="32"/>
          <w:szCs w:val="32"/>
        </w:rPr>
        <w:t xml:space="preserve">is not being claimed as a last resort and </w:t>
      </w:r>
      <w:r w:rsidR="0084571B">
        <w:rPr>
          <w:sz w:val="32"/>
          <w:szCs w:val="32"/>
        </w:rPr>
        <w:t>(NRT)</w:t>
      </w:r>
      <w:r w:rsidR="00E7689B">
        <w:rPr>
          <w:sz w:val="32"/>
          <w:szCs w:val="32"/>
        </w:rPr>
        <w:t xml:space="preserve"> is also following the right procedure</w:t>
      </w:r>
      <w:r w:rsidR="00444CF4">
        <w:rPr>
          <w:sz w:val="32"/>
          <w:szCs w:val="32"/>
        </w:rPr>
        <w:t xml:space="preserve">. It would be appropriate for the nature reserve trust (NRT) to go forward for judicial review. </w:t>
      </w:r>
    </w:p>
    <w:p w14:paraId="07799EBD" w14:textId="77777777" w:rsidR="00A41E7B" w:rsidRDefault="00A41E7B">
      <w:pPr>
        <w:rPr>
          <w:sz w:val="32"/>
          <w:szCs w:val="32"/>
        </w:rPr>
      </w:pPr>
    </w:p>
    <w:p w14:paraId="6D83F948" w14:textId="6F298BE9" w:rsidR="00510632" w:rsidRDefault="00DF56D4">
      <w:pPr>
        <w:rPr>
          <w:sz w:val="32"/>
          <w:szCs w:val="32"/>
        </w:rPr>
      </w:pPr>
      <w:r>
        <w:rPr>
          <w:sz w:val="32"/>
          <w:szCs w:val="32"/>
        </w:rPr>
        <w:t>The Nature Reserve Trust (</w:t>
      </w:r>
      <w:r w:rsidR="00C6455E">
        <w:rPr>
          <w:sz w:val="32"/>
          <w:szCs w:val="32"/>
        </w:rPr>
        <w:t>N</w:t>
      </w:r>
      <w:r>
        <w:rPr>
          <w:sz w:val="32"/>
          <w:szCs w:val="32"/>
        </w:rPr>
        <w:t>RT)</w:t>
      </w:r>
      <w:r w:rsidR="00C6455E">
        <w:rPr>
          <w:sz w:val="32"/>
          <w:szCs w:val="32"/>
        </w:rPr>
        <w:t xml:space="preserve"> has </w:t>
      </w:r>
      <w:r w:rsidR="00D978D4">
        <w:rPr>
          <w:sz w:val="32"/>
          <w:szCs w:val="32"/>
        </w:rPr>
        <w:t>met</w:t>
      </w:r>
      <w:r w:rsidR="00C6455E">
        <w:rPr>
          <w:sz w:val="32"/>
          <w:szCs w:val="32"/>
        </w:rPr>
        <w:t xml:space="preserve"> the majority of the criteria and should able to have a judicial review however</w:t>
      </w:r>
      <w:r w:rsidR="00C624C3">
        <w:rPr>
          <w:sz w:val="32"/>
          <w:szCs w:val="32"/>
        </w:rPr>
        <w:t xml:space="preserve"> lake ltd had the </w:t>
      </w:r>
      <w:r>
        <w:rPr>
          <w:sz w:val="32"/>
          <w:szCs w:val="32"/>
        </w:rPr>
        <w:t>licence</w:t>
      </w:r>
      <w:r w:rsidR="00C624C3">
        <w:rPr>
          <w:sz w:val="32"/>
          <w:szCs w:val="32"/>
        </w:rPr>
        <w:t xml:space="preserve"> three months </w:t>
      </w:r>
      <w:r w:rsidR="0038730A">
        <w:rPr>
          <w:sz w:val="32"/>
          <w:szCs w:val="32"/>
        </w:rPr>
        <w:t>ago and</w:t>
      </w:r>
      <w:r w:rsidR="00C624C3">
        <w:rPr>
          <w:sz w:val="32"/>
          <w:szCs w:val="32"/>
        </w:rPr>
        <w:t xml:space="preserve"> </w:t>
      </w:r>
      <w:r>
        <w:rPr>
          <w:sz w:val="32"/>
          <w:szCs w:val="32"/>
        </w:rPr>
        <w:t>(NRT)</w:t>
      </w:r>
      <w:r w:rsidR="00C6455E">
        <w:rPr>
          <w:sz w:val="32"/>
          <w:szCs w:val="32"/>
        </w:rPr>
        <w:t xml:space="preserve"> only heard about the </w:t>
      </w:r>
      <w:r w:rsidR="00C624C3">
        <w:rPr>
          <w:sz w:val="32"/>
          <w:szCs w:val="32"/>
        </w:rPr>
        <w:t xml:space="preserve">Lake Ltd having the </w:t>
      </w:r>
      <w:r w:rsidR="0038730A">
        <w:rPr>
          <w:sz w:val="32"/>
          <w:szCs w:val="32"/>
        </w:rPr>
        <w:t>licence a</w:t>
      </w:r>
      <w:r w:rsidR="00C624C3">
        <w:rPr>
          <w:sz w:val="32"/>
          <w:szCs w:val="32"/>
        </w:rPr>
        <w:t xml:space="preserve"> few days ago which </w:t>
      </w:r>
      <w:r>
        <w:rPr>
          <w:sz w:val="32"/>
          <w:szCs w:val="32"/>
        </w:rPr>
        <w:t>means</w:t>
      </w:r>
      <w:r w:rsidR="00C624C3">
        <w:rPr>
          <w:sz w:val="32"/>
          <w:szCs w:val="32"/>
        </w:rPr>
        <w:t xml:space="preserve"> it has been over three months so this could cause a problem for </w:t>
      </w:r>
      <w:r>
        <w:rPr>
          <w:sz w:val="32"/>
          <w:szCs w:val="32"/>
        </w:rPr>
        <w:t>(NRT)</w:t>
      </w:r>
      <w:r w:rsidR="00C624C3">
        <w:rPr>
          <w:sz w:val="32"/>
          <w:szCs w:val="32"/>
        </w:rPr>
        <w:t xml:space="preserve"> to put their concerns forward </w:t>
      </w:r>
      <w:r w:rsidR="006D12E6">
        <w:rPr>
          <w:sz w:val="32"/>
          <w:szCs w:val="32"/>
        </w:rPr>
        <w:t>due to the strict time limit</w:t>
      </w:r>
      <w:r>
        <w:rPr>
          <w:sz w:val="32"/>
          <w:szCs w:val="32"/>
        </w:rPr>
        <w:t xml:space="preserve"> in CRA 54.5 however act of parliament may restrict this time further.</w:t>
      </w:r>
    </w:p>
    <w:p w14:paraId="2AE4188E" w14:textId="77777777" w:rsidR="00510632" w:rsidRDefault="00510632">
      <w:pPr>
        <w:rPr>
          <w:sz w:val="32"/>
          <w:szCs w:val="32"/>
        </w:rPr>
      </w:pPr>
    </w:p>
    <w:p w14:paraId="7CF6B8CA" w14:textId="77777777" w:rsidR="00510632" w:rsidRDefault="00510632">
      <w:pPr>
        <w:rPr>
          <w:sz w:val="32"/>
          <w:szCs w:val="32"/>
        </w:rPr>
      </w:pPr>
    </w:p>
    <w:p w14:paraId="732903E8" w14:textId="77777777" w:rsidR="00510632" w:rsidRDefault="00510632">
      <w:pPr>
        <w:rPr>
          <w:sz w:val="32"/>
          <w:szCs w:val="32"/>
        </w:rPr>
      </w:pPr>
    </w:p>
    <w:p w14:paraId="612C64C9" w14:textId="4DC78893" w:rsidR="003F7818" w:rsidRDefault="00C147BA">
      <w:pPr>
        <w:rPr>
          <w:sz w:val="32"/>
          <w:szCs w:val="32"/>
        </w:rPr>
      </w:pPr>
      <w:r>
        <w:rPr>
          <w:sz w:val="32"/>
          <w:szCs w:val="32"/>
        </w:rPr>
        <w:lastRenderedPageBreak/>
        <w:t>References</w:t>
      </w:r>
    </w:p>
    <w:p w14:paraId="1D0C05CB" w14:textId="77777777" w:rsidR="003F7818" w:rsidRDefault="003F7818">
      <w:pPr>
        <w:rPr>
          <w:sz w:val="32"/>
          <w:szCs w:val="32"/>
        </w:rPr>
      </w:pPr>
    </w:p>
    <w:p w14:paraId="00913017" w14:textId="18AC6C7F" w:rsidR="0028751A" w:rsidRDefault="00C46F6F">
      <w:pPr>
        <w:rPr>
          <w:sz w:val="32"/>
          <w:szCs w:val="32"/>
        </w:rPr>
      </w:pPr>
      <w:r>
        <w:rPr>
          <w:sz w:val="32"/>
          <w:szCs w:val="32"/>
        </w:rPr>
        <w:t>Westlaw Edge UK 2021 Flood v Times Newspaper Ltd Available at:</w:t>
      </w:r>
      <w:hyperlink r:id="rId12" w:history="1">
        <w:r w:rsidRPr="00B41AD0">
          <w:rPr>
            <w:rStyle w:val="Hyperlink"/>
            <w:sz w:val="32"/>
            <w:szCs w:val="32"/>
          </w:rPr>
          <w:t>https://uk.westlaw.com/Document/I1BE1EAD00D3211DE8825AFA17EBD11E3/View/FullText.html?originationContext=ukRelatedCases&amp;transitionType=Default&amp;contextData=%28sc.Search%29&amp;comp=wluk&amp;navId=E0766AB796AFEF39E17B306CE571E18B</w:t>
        </w:r>
      </w:hyperlink>
      <w:r w:rsidR="003F7818">
        <w:rPr>
          <w:sz w:val="32"/>
          <w:szCs w:val="32"/>
        </w:rPr>
        <w:t xml:space="preserve"> </w:t>
      </w:r>
      <w:r>
        <w:rPr>
          <w:sz w:val="32"/>
          <w:szCs w:val="32"/>
        </w:rPr>
        <w:t>(Accessed on 0</w:t>
      </w:r>
      <w:r w:rsidR="00E935DC">
        <w:rPr>
          <w:sz w:val="32"/>
          <w:szCs w:val="32"/>
        </w:rPr>
        <w:t>5</w:t>
      </w:r>
      <w:r>
        <w:rPr>
          <w:sz w:val="32"/>
          <w:szCs w:val="32"/>
        </w:rPr>
        <w:t>/01/2021)</w:t>
      </w:r>
      <w:r w:rsidR="00841C1D">
        <w:rPr>
          <w:sz w:val="32"/>
          <w:szCs w:val="32"/>
        </w:rPr>
        <w:t xml:space="preserve"> </w:t>
      </w:r>
    </w:p>
    <w:p w14:paraId="6A0629F6" w14:textId="0BC21330" w:rsidR="00841C1D" w:rsidRDefault="00841C1D">
      <w:pPr>
        <w:rPr>
          <w:sz w:val="32"/>
          <w:szCs w:val="32"/>
        </w:rPr>
      </w:pPr>
      <w:r>
        <w:rPr>
          <w:sz w:val="32"/>
          <w:szCs w:val="32"/>
        </w:rPr>
        <w:t>Westlaw Edge UK 2021 Reynolds v Times Newspaper Ltd Available at:</w:t>
      </w:r>
      <w:r w:rsidRPr="00841C1D">
        <w:t xml:space="preserve"> </w:t>
      </w:r>
      <w:hyperlink r:id="rId13" w:history="1">
        <w:r w:rsidR="00E935DC" w:rsidRPr="00D2176C">
          <w:rPr>
            <w:rStyle w:val="Hyperlink"/>
            <w:sz w:val="32"/>
            <w:szCs w:val="32"/>
          </w:rPr>
          <w:t>https://uk.westlaw.com/Document/I85F56E50E42811DA8FC2A0F0355337E9/View/FullText.html?navigationPath=Search%2Fv1%2Fresults%2Fnavigation%2Fi0ad6ad3f00000176d211fcc281743c0c&amp;transitionType=SearchItem&amp;listSource=Search&amp;listPageSource=b2cd3aa9d3bc780d84a7b5ce955a7af6&amp;list=RESEARCH_COMBINED_WLUK&amp;rank=2&amp;comp=wluk&amp;navId=291B45B17F78A7CE052AA2303FE78031&amp;contextData=%28sc.Default%29</w:t>
        </w:r>
      </w:hyperlink>
      <w:r w:rsidR="00E935DC">
        <w:rPr>
          <w:sz w:val="32"/>
          <w:szCs w:val="32"/>
        </w:rPr>
        <w:t xml:space="preserve"> (Accessed on 04/01/2021)</w:t>
      </w:r>
    </w:p>
    <w:p w14:paraId="11AB0BB1" w14:textId="77777777" w:rsidR="00E935DC" w:rsidRPr="00654154" w:rsidRDefault="00E935DC">
      <w:pPr>
        <w:rPr>
          <w:sz w:val="32"/>
          <w:szCs w:val="32"/>
        </w:rPr>
      </w:pPr>
    </w:p>
    <w:sectPr w:rsidR="00E935DC" w:rsidRPr="00654154" w:rsidSect="00A877B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E528D6" w14:textId="77777777" w:rsidR="00637544" w:rsidRDefault="00637544" w:rsidP="00637544">
      <w:pPr>
        <w:spacing w:after="0" w:line="240" w:lineRule="auto"/>
      </w:pPr>
      <w:r>
        <w:separator/>
      </w:r>
    </w:p>
  </w:endnote>
  <w:endnote w:type="continuationSeparator" w:id="0">
    <w:p w14:paraId="41D5082D" w14:textId="77777777" w:rsidR="00637544" w:rsidRDefault="00637544" w:rsidP="00637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9B3DD8" w14:textId="77777777" w:rsidR="00637544" w:rsidRDefault="00637544" w:rsidP="00637544">
      <w:pPr>
        <w:spacing w:after="0" w:line="240" w:lineRule="auto"/>
      </w:pPr>
      <w:r>
        <w:separator/>
      </w:r>
    </w:p>
  </w:footnote>
  <w:footnote w:type="continuationSeparator" w:id="0">
    <w:p w14:paraId="439356F0" w14:textId="77777777" w:rsidR="00637544" w:rsidRDefault="00637544" w:rsidP="006375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7B2"/>
    <w:rsid w:val="0001148D"/>
    <w:rsid w:val="00013D13"/>
    <w:rsid w:val="00025CAA"/>
    <w:rsid w:val="000304D9"/>
    <w:rsid w:val="000546F9"/>
    <w:rsid w:val="00065398"/>
    <w:rsid w:val="000B0A63"/>
    <w:rsid w:val="000D5E15"/>
    <w:rsid w:val="00166CB1"/>
    <w:rsid w:val="0019665C"/>
    <w:rsid w:val="001A1749"/>
    <w:rsid w:val="001A570D"/>
    <w:rsid w:val="0021164A"/>
    <w:rsid w:val="00243BC8"/>
    <w:rsid w:val="0028751A"/>
    <w:rsid w:val="002B5F00"/>
    <w:rsid w:val="002D734D"/>
    <w:rsid w:val="00303597"/>
    <w:rsid w:val="0032492C"/>
    <w:rsid w:val="00361B8F"/>
    <w:rsid w:val="003763D4"/>
    <w:rsid w:val="003840D5"/>
    <w:rsid w:val="0038730A"/>
    <w:rsid w:val="0038735E"/>
    <w:rsid w:val="003A7F44"/>
    <w:rsid w:val="003C1CD3"/>
    <w:rsid w:val="003F461B"/>
    <w:rsid w:val="003F7818"/>
    <w:rsid w:val="00436323"/>
    <w:rsid w:val="00444CF4"/>
    <w:rsid w:val="00510632"/>
    <w:rsid w:val="00573D30"/>
    <w:rsid w:val="005B2D7C"/>
    <w:rsid w:val="005B67BB"/>
    <w:rsid w:val="005C5AD1"/>
    <w:rsid w:val="005E5168"/>
    <w:rsid w:val="00630F82"/>
    <w:rsid w:val="00631314"/>
    <w:rsid w:val="00637544"/>
    <w:rsid w:val="00654154"/>
    <w:rsid w:val="0067202B"/>
    <w:rsid w:val="006D12E6"/>
    <w:rsid w:val="00723B3D"/>
    <w:rsid w:val="007347EE"/>
    <w:rsid w:val="00815781"/>
    <w:rsid w:val="00841C1D"/>
    <w:rsid w:val="0084571B"/>
    <w:rsid w:val="00884730"/>
    <w:rsid w:val="008B27CF"/>
    <w:rsid w:val="0095565B"/>
    <w:rsid w:val="009D1DF3"/>
    <w:rsid w:val="00A41E7B"/>
    <w:rsid w:val="00A86995"/>
    <w:rsid w:val="00A877B2"/>
    <w:rsid w:val="00AA229D"/>
    <w:rsid w:val="00AF4126"/>
    <w:rsid w:val="00B5695C"/>
    <w:rsid w:val="00BA48D4"/>
    <w:rsid w:val="00BF7C8F"/>
    <w:rsid w:val="00C147BA"/>
    <w:rsid w:val="00C46F6F"/>
    <w:rsid w:val="00C624C3"/>
    <w:rsid w:val="00C6455E"/>
    <w:rsid w:val="00CC6A43"/>
    <w:rsid w:val="00CF4A6D"/>
    <w:rsid w:val="00D45206"/>
    <w:rsid w:val="00D741B2"/>
    <w:rsid w:val="00D959E0"/>
    <w:rsid w:val="00D978D4"/>
    <w:rsid w:val="00DA4E7B"/>
    <w:rsid w:val="00DE0792"/>
    <w:rsid w:val="00DF56D4"/>
    <w:rsid w:val="00E05A78"/>
    <w:rsid w:val="00E7689B"/>
    <w:rsid w:val="00E935DC"/>
    <w:rsid w:val="00E97548"/>
    <w:rsid w:val="00EC6848"/>
    <w:rsid w:val="00EE0913"/>
    <w:rsid w:val="00F049C9"/>
    <w:rsid w:val="00F72DD6"/>
    <w:rsid w:val="00FD3C6F"/>
    <w:rsid w:val="00FF0DDA"/>
    <w:rsid w:val="00FF7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1570B"/>
  <w15:chartTrackingRefBased/>
  <w15:docId w15:val="{C8D2C90D-78B8-45EA-9E78-F254BACD9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77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77B2"/>
    <w:rPr>
      <w:rFonts w:eastAsiaTheme="minorEastAsia"/>
      <w:lang w:val="en-US"/>
    </w:rPr>
  </w:style>
  <w:style w:type="character" w:styleId="Hyperlink">
    <w:name w:val="Hyperlink"/>
    <w:basedOn w:val="DefaultParagraphFont"/>
    <w:uiPriority w:val="99"/>
    <w:unhideWhenUsed/>
    <w:rsid w:val="003F7818"/>
    <w:rPr>
      <w:color w:val="0563C1" w:themeColor="hyperlink"/>
      <w:u w:val="single"/>
    </w:rPr>
  </w:style>
  <w:style w:type="character" w:styleId="UnresolvedMention">
    <w:name w:val="Unresolved Mention"/>
    <w:basedOn w:val="DefaultParagraphFont"/>
    <w:uiPriority w:val="99"/>
    <w:semiHidden/>
    <w:unhideWhenUsed/>
    <w:rsid w:val="003F7818"/>
    <w:rPr>
      <w:color w:val="605E5C"/>
      <w:shd w:val="clear" w:color="auto" w:fill="E1DFDD"/>
    </w:rPr>
  </w:style>
  <w:style w:type="paragraph" w:styleId="Header">
    <w:name w:val="header"/>
    <w:basedOn w:val="Normal"/>
    <w:link w:val="HeaderChar"/>
    <w:uiPriority w:val="99"/>
    <w:unhideWhenUsed/>
    <w:rsid w:val="006375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544"/>
  </w:style>
  <w:style w:type="paragraph" w:styleId="Footer">
    <w:name w:val="footer"/>
    <w:basedOn w:val="Normal"/>
    <w:link w:val="FooterChar"/>
    <w:uiPriority w:val="99"/>
    <w:unhideWhenUsed/>
    <w:rsid w:val="006375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5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7857936">
      <w:bodyDiv w:val="1"/>
      <w:marLeft w:val="0"/>
      <w:marRight w:val="0"/>
      <w:marTop w:val="0"/>
      <w:marBottom w:val="0"/>
      <w:divBdr>
        <w:top w:val="none" w:sz="0" w:space="0" w:color="auto"/>
        <w:left w:val="none" w:sz="0" w:space="0" w:color="auto"/>
        <w:bottom w:val="none" w:sz="0" w:space="0" w:color="auto"/>
        <w:right w:val="none" w:sz="0" w:space="0" w:color="auto"/>
      </w:divBdr>
      <w:divsChild>
        <w:div w:id="1730301854">
          <w:marLeft w:val="0"/>
          <w:marRight w:val="0"/>
          <w:marTop w:val="0"/>
          <w:marBottom w:val="0"/>
          <w:divBdr>
            <w:top w:val="none" w:sz="0" w:space="0" w:color="auto"/>
            <w:left w:val="none" w:sz="0" w:space="0" w:color="auto"/>
            <w:bottom w:val="none" w:sz="0" w:space="0" w:color="auto"/>
            <w:right w:val="none" w:sz="0" w:space="0" w:color="auto"/>
          </w:divBdr>
          <w:divsChild>
            <w:div w:id="180705215">
              <w:marLeft w:val="0"/>
              <w:marRight w:val="0"/>
              <w:marTop w:val="0"/>
              <w:marBottom w:val="0"/>
              <w:divBdr>
                <w:top w:val="none" w:sz="0" w:space="0" w:color="auto"/>
                <w:left w:val="none" w:sz="0" w:space="0" w:color="auto"/>
                <w:bottom w:val="none" w:sz="0" w:space="0" w:color="auto"/>
                <w:right w:val="none" w:sz="0" w:space="0" w:color="auto"/>
              </w:divBdr>
            </w:div>
          </w:divsChild>
        </w:div>
        <w:div w:id="159392996">
          <w:marLeft w:val="0"/>
          <w:marRight w:val="0"/>
          <w:marTop w:val="0"/>
          <w:marBottom w:val="0"/>
          <w:divBdr>
            <w:top w:val="none" w:sz="0" w:space="0" w:color="auto"/>
            <w:left w:val="none" w:sz="0" w:space="0" w:color="auto"/>
            <w:bottom w:val="none" w:sz="0" w:space="0" w:color="auto"/>
            <w:right w:val="none" w:sz="0" w:space="0" w:color="auto"/>
          </w:divBdr>
          <w:divsChild>
            <w:div w:id="13656258">
              <w:marLeft w:val="0"/>
              <w:marRight w:val="0"/>
              <w:marTop w:val="0"/>
              <w:marBottom w:val="0"/>
              <w:divBdr>
                <w:top w:val="none" w:sz="0" w:space="0" w:color="auto"/>
                <w:left w:val="none" w:sz="0" w:space="0" w:color="auto"/>
                <w:bottom w:val="none" w:sz="0" w:space="0" w:color="auto"/>
                <w:right w:val="none" w:sz="0" w:space="0" w:color="auto"/>
              </w:divBdr>
            </w:div>
          </w:divsChild>
        </w:div>
        <w:div w:id="448092745">
          <w:marLeft w:val="0"/>
          <w:marRight w:val="0"/>
          <w:marTop w:val="0"/>
          <w:marBottom w:val="0"/>
          <w:divBdr>
            <w:top w:val="none" w:sz="0" w:space="0" w:color="auto"/>
            <w:left w:val="none" w:sz="0" w:space="0" w:color="auto"/>
            <w:bottom w:val="none" w:sz="0" w:space="0" w:color="auto"/>
            <w:right w:val="none" w:sz="0" w:space="0" w:color="auto"/>
          </w:divBdr>
          <w:divsChild>
            <w:div w:id="1606839232">
              <w:marLeft w:val="0"/>
              <w:marRight w:val="0"/>
              <w:marTop w:val="0"/>
              <w:marBottom w:val="0"/>
              <w:divBdr>
                <w:top w:val="none" w:sz="0" w:space="0" w:color="auto"/>
                <w:left w:val="none" w:sz="0" w:space="0" w:color="auto"/>
                <w:bottom w:val="none" w:sz="0" w:space="0" w:color="auto"/>
                <w:right w:val="none" w:sz="0" w:space="0" w:color="auto"/>
              </w:divBdr>
            </w:div>
            <w:div w:id="151541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511099">
      <w:bodyDiv w:val="1"/>
      <w:marLeft w:val="0"/>
      <w:marRight w:val="0"/>
      <w:marTop w:val="0"/>
      <w:marBottom w:val="0"/>
      <w:divBdr>
        <w:top w:val="none" w:sz="0" w:space="0" w:color="auto"/>
        <w:left w:val="none" w:sz="0" w:space="0" w:color="auto"/>
        <w:bottom w:val="none" w:sz="0" w:space="0" w:color="auto"/>
        <w:right w:val="none" w:sz="0" w:space="0" w:color="auto"/>
      </w:divBdr>
      <w:divsChild>
        <w:div w:id="1778523280">
          <w:marLeft w:val="0"/>
          <w:marRight w:val="0"/>
          <w:marTop w:val="0"/>
          <w:marBottom w:val="0"/>
          <w:divBdr>
            <w:top w:val="none" w:sz="0" w:space="0" w:color="auto"/>
            <w:left w:val="none" w:sz="0" w:space="0" w:color="auto"/>
            <w:bottom w:val="none" w:sz="0" w:space="0" w:color="auto"/>
            <w:right w:val="none" w:sz="0" w:space="0" w:color="auto"/>
          </w:divBdr>
        </w:div>
        <w:div w:id="12350457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k.westlaw.com/Document/I85F56E50E42811DA8FC2A0F0355337E9/View/FullText.html?navigationPath=Search%2Fv1%2Fresults%2Fnavigation%2Fi0ad6ad3f00000176d211fcc281743c0c&amp;transitionType=SearchItem&amp;listSource=Search&amp;listPageSource=b2cd3aa9d3bc780d84a7b5ce955a7af6&amp;list=RESEARCH_COMBINED_WLUK&amp;rank=2&amp;comp=wluk&amp;navId=291B45B17F78A7CE052AA2303FE78031&amp;contextData=%28sc.Default%29"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k.westlaw.com/Document/I1BE1EAD00D3211DE8825AFA17EBD11E3/View/FullText.html?originationContext=ukRelatedCases&amp;transitionType=Default&amp;contextData=%28sc.Search%29&amp;comp=wluk&amp;navId=E0766AB796AFEF39E17B306CE571E18B"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1A613EA5A0B40C3AEEB72AB25480D92"/>
        <w:category>
          <w:name w:val="General"/>
          <w:gallery w:val="placeholder"/>
        </w:category>
        <w:types>
          <w:type w:val="bbPlcHdr"/>
        </w:types>
        <w:behaviors>
          <w:behavior w:val="content"/>
        </w:behaviors>
        <w:guid w:val="{C3F8B7EB-D4B8-460B-9536-68E8C71AC033}"/>
      </w:docPartPr>
      <w:docPartBody>
        <w:p w:rsidR="00520D65" w:rsidRDefault="008B01BD" w:rsidP="008B01BD">
          <w:pPr>
            <w:pStyle w:val="81A613EA5A0B40C3AEEB72AB25480D92"/>
          </w:pPr>
          <w:r>
            <w:rPr>
              <w:rFonts w:asciiTheme="majorHAnsi" w:eastAsiaTheme="majorEastAsia" w:hAnsiTheme="majorHAnsi" w:cstheme="majorBidi"/>
              <w:caps/>
              <w:color w:val="4472C4" w:themeColor="accent1"/>
              <w:sz w:val="80"/>
              <w:szCs w:val="80"/>
            </w:rPr>
            <w:t>[Document title]</w:t>
          </w:r>
        </w:p>
      </w:docPartBody>
    </w:docPart>
    <w:docPart>
      <w:docPartPr>
        <w:name w:val="189E401AB33A4799ACB547E736DC5BE3"/>
        <w:category>
          <w:name w:val="General"/>
          <w:gallery w:val="placeholder"/>
        </w:category>
        <w:types>
          <w:type w:val="bbPlcHdr"/>
        </w:types>
        <w:behaviors>
          <w:behavior w:val="content"/>
        </w:behaviors>
        <w:guid w:val="{FF154A11-476B-40B7-9BF6-193C6379376D}"/>
      </w:docPartPr>
      <w:docPartBody>
        <w:p w:rsidR="00520D65" w:rsidRDefault="008B01BD" w:rsidP="008B01BD">
          <w:pPr>
            <w:pStyle w:val="189E401AB33A4799ACB547E736DC5BE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1BD"/>
    <w:rsid w:val="00520D65"/>
    <w:rsid w:val="008B0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A613EA5A0B40C3AEEB72AB25480D92">
    <w:name w:val="81A613EA5A0B40C3AEEB72AB25480D92"/>
    <w:rsid w:val="008B01BD"/>
  </w:style>
  <w:style w:type="paragraph" w:customStyle="1" w:styleId="189E401AB33A4799ACB547E736DC5BE3">
    <w:name w:val="189E401AB33A4799ACB547E736DC5BE3"/>
    <w:rsid w:val="008B01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2021-01-07T00:00:00</PublishDate>
  <Abstract/>
  <CompanyAddress>Swansea trinity saint</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4" ma:contentTypeDescription="Create a new document." ma:contentTypeScope="" ma:versionID="cfe7d7d66f5e85415b4d3db485b279ab">
  <xsd:schema xmlns:xsd="http://www.w3.org/2001/XMLSchema" xmlns:xs="http://www.w3.org/2001/XMLSchema" xmlns:p="http://schemas.microsoft.com/office/2006/metadata/properties" xmlns:ns3="1b88a2b3-a887-4da5-bc58-1cd6fd79184b" targetNamespace="http://schemas.microsoft.com/office/2006/metadata/properties" ma:root="true" ma:fieldsID="47455febd27c25adb7781b0a15a3ff4e"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B4D9F4-18B4-47AA-9BE7-9AA83E8433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772D26-5F19-4402-BBF8-F2DD54311CEC}">
  <ds:schemaRefs>
    <ds:schemaRef ds:uri="http://schemas.microsoft.com/office/2006/documentManagement/types"/>
    <ds:schemaRef ds:uri="http://purl.org/dc/terms/"/>
    <ds:schemaRef ds:uri="http://schemas.microsoft.com/office/2006/metadata/properties"/>
    <ds:schemaRef ds:uri="http://purl.org/dc/elements/1.1/"/>
    <ds:schemaRef ds:uri="http://schemas.microsoft.com/office/infopath/2007/PartnerControls"/>
    <ds:schemaRef ds:uri="http://purl.org/dc/dcmitype/"/>
    <ds:schemaRef ds:uri="http://schemas.openxmlformats.org/package/2006/metadata/core-properties"/>
    <ds:schemaRef ds:uri="1b88a2b3-a887-4da5-bc58-1cd6fd79184b"/>
    <ds:schemaRef ds:uri="http://www.w3.org/XML/1998/namespace"/>
  </ds:schemaRefs>
</ds:datastoreItem>
</file>

<file path=customXml/itemProps4.xml><?xml version="1.0" encoding="utf-8"?>
<ds:datastoreItem xmlns:ds="http://schemas.openxmlformats.org/officeDocument/2006/customXml" ds:itemID="{87A6F236-D65E-4F1D-8CA5-1F0370FCFF0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1798</Words>
  <Characters>10251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Bevely Evans</Company>
  <LinksUpToDate>false</LinksUpToDate>
  <CharactersWithSpaces>12025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Beverly Evans</dc:creator>
  <cp:keywords/>
  <dc:description/>
  <cp:lastModifiedBy>Beverly Evans</cp:lastModifiedBy>
  <cp:revision>2</cp:revision>
  <dcterms:created xsi:type="dcterms:W3CDTF">2021-01-08T04:59:00Z</dcterms:created>
  <dcterms:modified xsi:type="dcterms:W3CDTF">2021-01-08T04:59:00Z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