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1B0FF" w14:textId="5BA7D7F0" w:rsidR="00745F89" w:rsidRPr="00053D96" w:rsidRDefault="00745F89" w:rsidP="00745F89">
      <w:pPr>
        <w:jc w:val="center"/>
        <w:rPr>
          <w:rFonts w:ascii="Arial" w:hAnsi="Arial" w:cs="Arial"/>
          <w:u w:val="single"/>
        </w:rPr>
      </w:pPr>
      <w:r w:rsidRPr="00053D96">
        <w:rPr>
          <w:rFonts w:ascii="Arial" w:hAnsi="Arial" w:cs="Arial"/>
          <w:u w:val="single"/>
        </w:rPr>
        <w:t>Coaching Pedagogy Reflection.</w:t>
      </w:r>
    </w:p>
    <w:p w14:paraId="5D1A5B55" w14:textId="0A3EBDF9" w:rsidR="00F938ED" w:rsidRPr="00F938ED" w:rsidRDefault="00F938ED" w:rsidP="00F938ED">
      <w:pPr>
        <w:rPr>
          <w:rFonts w:ascii="Arial" w:hAnsi="Arial" w:cs="Arial"/>
        </w:rPr>
      </w:pPr>
      <w:r w:rsidRPr="00F938ED">
        <w:rPr>
          <w:rFonts w:ascii="Arial" w:hAnsi="Arial" w:cs="Arial"/>
        </w:rPr>
        <w:t xml:space="preserve">The conducted coaching session centered on enhancing </w:t>
      </w:r>
      <w:r w:rsidR="0039633A" w:rsidRPr="00053D96">
        <w:rPr>
          <w:rFonts w:ascii="Arial" w:hAnsi="Arial" w:cs="Arial"/>
        </w:rPr>
        <w:t xml:space="preserve">the </w:t>
      </w:r>
      <w:r w:rsidRPr="00F938ED">
        <w:rPr>
          <w:rFonts w:ascii="Arial" w:hAnsi="Arial" w:cs="Arial"/>
        </w:rPr>
        <w:t>squat technique through an engaging and interactive format, concurrently emphasi</w:t>
      </w:r>
      <w:r w:rsidR="0038660D" w:rsidRPr="00053D96">
        <w:rPr>
          <w:rFonts w:ascii="Arial" w:hAnsi="Arial" w:cs="Arial"/>
        </w:rPr>
        <w:t>s</w:t>
      </w:r>
      <w:r w:rsidRPr="00F938ED">
        <w:rPr>
          <w:rFonts w:ascii="Arial" w:hAnsi="Arial" w:cs="Arial"/>
        </w:rPr>
        <w:t xml:space="preserve">ing autonomy and peer learning among participants. An analysis of the session reveals the integration of several pivotal elements, aligning with </w:t>
      </w:r>
      <w:r w:rsidR="00A54903">
        <w:rPr>
          <w:rFonts w:ascii="Arial" w:hAnsi="Arial" w:cs="Arial"/>
        </w:rPr>
        <w:t>different</w:t>
      </w:r>
      <w:r w:rsidRPr="00F938ED">
        <w:rPr>
          <w:rFonts w:ascii="Arial" w:hAnsi="Arial" w:cs="Arial"/>
        </w:rPr>
        <w:t xml:space="preserve"> coaching styles and methodologies, particularly the constraints-led approach.</w:t>
      </w:r>
    </w:p>
    <w:p w14:paraId="572EAB90" w14:textId="38DAD36E" w:rsidR="00F938ED" w:rsidRPr="00F938ED" w:rsidRDefault="00F938ED" w:rsidP="00F938ED">
      <w:pPr>
        <w:rPr>
          <w:rFonts w:ascii="Arial" w:hAnsi="Arial" w:cs="Arial"/>
        </w:rPr>
      </w:pPr>
      <w:r w:rsidRPr="00F938ED">
        <w:rPr>
          <w:rFonts w:ascii="Arial" w:hAnsi="Arial" w:cs="Arial"/>
        </w:rPr>
        <w:t xml:space="preserve">One noteworthy aspect of the session was the deliberate cultivation of autonomy among participants. By affording them the agency to select their own partners, a conducive environment for collaborative learning and mutual respect was fostered. This practice is underpinned by principles of learner-centered coaching, where the coach </w:t>
      </w:r>
      <w:r w:rsidR="00C1747C" w:rsidRPr="00053D96">
        <w:rPr>
          <w:rFonts w:ascii="Arial" w:hAnsi="Arial" w:cs="Arial"/>
        </w:rPr>
        <w:t>assumes</w:t>
      </w:r>
      <w:r w:rsidRPr="00F938ED">
        <w:rPr>
          <w:rFonts w:ascii="Arial" w:hAnsi="Arial" w:cs="Arial"/>
        </w:rPr>
        <w:t xml:space="preserve"> a facilitative role, empowering individuals to take ownership of their learning journey.</w:t>
      </w:r>
    </w:p>
    <w:p w14:paraId="6A5F95D4" w14:textId="303B1BD8" w:rsidR="00AA6D4C" w:rsidRPr="00053D96" w:rsidRDefault="00AA6D4C" w:rsidP="00F938ED">
      <w:pPr>
        <w:rPr>
          <w:rFonts w:ascii="Arial" w:hAnsi="Arial" w:cs="Arial"/>
        </w:rPr>
      </w:pPr>
      <w:r w:rsidRPr="00053D96">
        <w:rPr>
          <w:rFonts w:ascii="Arial" w:hAnsi="Arial" w:cs="Arial"/>
        </w:rPr>
        <w:t xml:space="preserve">The coaching method used focused on the constraints-led approach. This means we used different equipment to help improve skills. For example, </w:t>
      </w:r>
      <w:r w:rsidR="00B479A2">
        <w:rPr>
          <w:rFonts w:ascii="Arial" w:hAnsi="Arial" w:cs="Arial"/>
        </w:rPr>
        <w:t>the</w:t>
      </w:r>
      <w:r w:rsidRPr="00053D96">
        <w:rPr>
          <w:rFonts w:ascii="Arial" w:hAnsi="Arial" w:cs="Arial"/>
        </w:rPr>
        <w:t xml:space="preserve"> use </w:t>
      </w:r>
      <w:r w:rsidR="007556CE">
        <w:rPr>
          <w:rFonts w:ascii="Arial" w:hAnsi="Arial" w:cs="Arial"/>
        </w:rPr>
        <w:t xml:space="preserve">of </w:t>
      </w:r>
      <w:r w:rsidRPr="00053D96">
        <w:rPr>
          <w:rFonts w:ascii="Arial" w:hAnsi="Arial" w:cs="Arial"/>
        </w:rPr>
        <w:t xml:space="preserve">various tools to target specific problems or weaknesses in how people do squats. This is like using tools to help make things better. However </w:t>
      </w:r>
      <w:r w:rsidR="00C319E2">
        <w:rPr>
          <w:rFonts w:ascii="Arial" w:hAnsi="Arial" w:cs="Arial"/>
        </w:rPr>
        <w:t>as the coach, I</w:t>
      </w:r>
      <w:r w:rsidRPr="00053D96">
        <w:rPr>
          <w:rFonts w:ascii="Arial" w:hAnsi="Arial" w:cs="Arial"/>
        </w:rPr>
        <w:t xml:space="preserve"> could have explained more clearly how each tool helps with different skills. This would have helped participants understand better how to use the tools to improve their squats.</w:t>
      </w:r>
    </w:p>
    <w:p w14:paraId="0F89C5D1" w14:textId="3497443F" w:rsidR="00F938ED" w:rsidRPr="00F938ED" w:rsidRDefault="00F938ED" w:rsidP="00F938ED">
      <w:pPr>
        <w:rPr>
          <w:rFonts w:ascii="Arial" w:hAnsi="Arial" w:cs="Arial"/>
        </w:rPr>
      </w:pPr>
      <w:r w:rsidRPr="00F938ED">
        <w:rPr>
          <w:rFonts w:ascii="Arial" w:hAnsi="Arial" w:cs="Arial"/>
        </w:rPr>
        <w:t xml:space="preserve">Moreover, the incorporation of peer feedback mechanisms and self-reflection practices further </w:t>
      </w:r>
      <w:r w:rsidR="00AA6D4C" w:rsidRPr="00053D96">
        <w:rPr>
          <w:rFonts w:ascii="Arial" w:hAnsi="Arial" w:cs="Arial"/>
        </w:rPr>
        <w:t>enhanced</w:t>
      </w:r>
      <w:r w:rsidRPr="00F938ED">
        <w:rPr>
          <w:rFonts w:ascii="Arial" w:hAnsi="Arial" w:cs="Arial"/>
        </w:rPr>
        <w:t xml:space="preserve"> the learning experience. Through the utili</w:t>
      </w:r>
      <w:r w:rsidR="00AA6D4C" w:rsidRPr="00053D96">
        <w:rPr>
          <w:rFonts w:ascii="Arial" w:hAnsi="Arial" w:cs="Arial"/>
        </w:rPr>
        <w:t>s</w:t>
      </w:r>
      <w:r w:rsidRPr="00F938ED">
        <w:rPr>
          <w:rFonts w:ascii="Arial" w:hAnsi="Arial" w:cs="Arial"/>
        </w:rPr>
        <w:t xml:space="preserve">ation of filming and </w:t>
      </w:r>
      <w:r w:rsidR="00AA6D4C" w:rsidRPr="00053D96">
        <w:rPr>
          <w:rFonts w:ascii="Arial" w:hAnsi="Arial" w:cs="Arial"/>
        </w:rPr>
        <w:t xml:space="preserve">a </w:t>
      </w:r>
      <w:r w:rsidRPr="00F938ED">
        <w:rPr>
          <w:rFonts w:ascii="Arial" w:hAnsi="Arial" w:cs="Arial"/>
        </w:rPr>
        <w:t xml:space="preserve">structured criteria checklist, participants were </w:t>
      </w:r>
      <w:r w:rsidR="00AA6D4C" w:rsidRPr="00053D96">
        <w:rPr>
          <w:rFonts w:ascii="Arial" w:hAnsi="Arial" w:cs="Arial"/>
        </w:rPr>
        <w:t>encouraged</w:t>
      </w:r>
      <w:r w:rsidRPr="00F938ED">
        <w:rPr>
          <w:rFonts w:ascii="Arial" w:hAnsi="Arial" w:cs="Arial"/>
        </w:rPr>
        <w:t xml:space="preserve"> to critically assess their performance and provide constructive feedback to their peers. This participatory approach aligns with </w:t>
      </w:r>
      <w:r w:rsidR="00B94D17" w:rsidRPr="00053D96">
        <w:rPr>
          <w:rFonts w:ascii="Arial" w:hAnsi="Arial" w:cs="Arial"/>
        </w:rPr>
        <w:t xml:space="preserve">the </w:t>
      </w:r>
      <w:r w:rsidRPr="00F938ED">
        <w:rPr>
          <w:rFonts w:ascii="Arial" w:hAnsi="Arial" w:cs="Arial"/>
        </w:rPr>
        <w:t>principles of collaborative learning and emphasi</w:t>
      </w:r>
      <w:r w:rsidR="00AA6D4C" w:rsidRPr="00053D96">
        <w:rPr>
          <w:rFonts w:ascii="Arial" w:hAnsi="Arial" w:cs="Arial"/>
        </w:rPr>
        <w:t>s</w:t>
      </w:r>
      <w:r w:rsidRPr="00F938ED">
        <w:rPr>
          <w:rFonts w:ascii="Arial" w:hAnsi="Arial" w:cs="Arial"/>
        </w:rPr>
        <w:t>es the importance of active engagement in the skill acquisition process.</w:t>
      </w:r>
    </w:p>
    <w:p w14:paraId="3376A803" w14:textId="126342E1" w:rsidR="00F938ED" w:rsidRPr="00F938ED" w:rsidRDefault="00F938ED" w:rsidP="00F938ED">
      <w:pPr>
        <w:rPr>
          <w:rFonts w:ascii="Arial" w:hAnsi="Arial" w:cs="Arial"/>
        </w:rPr>
      </w:pPr>
      <w:r w:rsidRPr="00F938ED">
        <w:rPr>
          <w:rFonts w:ascii="Arial" w:hAnsi="Arial" w:cs="Arial"/>
        </w:rPr>
        <w:t>Central to the success of the session was the coach's adept navigation of the learning environment, characteri</w:t>
      </w:r>
      <w:r w:rsidR="00AA6D4C" w:rsidRPr="00053D96">
        <w:rPr>
          <w:rFonts w:ascii="Arial" w:hAnsi="Arial" w:cs="Arial"/>
        </w:rPr>
        <w:t>s</w:t>
      </w:r>
      <w:r w:rsidRPr="00F938ED">
        <w:rPr>
          <w:rFonts w:ascii="Arial" w:hAnsi="Arial" w:cs="Arial"/>
        </w:rPr>
        <w:t>ed by a dynamic coaching presence and adaptability. By circulating among participant pairs and offering targeted guidance, the coach maintained a supportive atmosphere conducive to skill development. Additionally, proactive intervention in instances of equipment-related challenges underscored the coach's commitment to ensuring a seamless session flow and maximi</w:t>
      </w:r>
      <w:r w:rsidR="00A715D7" w:rsidRPr="00053D96">
        <w:rPr>
          <w:rFonts w:ascii="Arial" w:hAnsi="Arial" w:cs="Arial"/>
        </w:rPr>
        <w:t>s</w:t>
      </w:r>
      <w:r w:rsidRPr="00F938ED">
        <w:rPr>
          <w:rFonts w:ascii="Arial" w:hAnsi="Arial" w:cs="Arial"/>
        </w:rPr>
        <w:t>ing participant engagement.</w:t>
      </w:r>
    </w:p>
    <w:p w14:paraId="6A1840B2" w14:textId="370E1FE3" w:rsidR="00F938ED" w:rsidRPr="00F938ED" w:rsidRDefault="00F938ED" w:rsidP="00F938ED">
      <w:pPr>
        <w:rPr>
          <w:rFonts w:ascii="Arial" w:hAnsi="Arial" w:cs="Arial"/>
        </w:rPr>
      </w:pPr>
      <w:r w:rsidRPr="00F938ED">
        <w:rPr>
          <w:rFonts w:ascii="Arial" w:hAnsi="Arial" w:cs="Arial"/>
        </w:rPr>
        <w:t xml:space="preserve">Effective session planning and communication served as cornerstones of the coaching </w:t>
      </w:r>
      <w:r w:rsidR="00331301">
        <w:rPr>
          <w:rFonts w:ascii="Arial" w:hAnsi="Arial" w:cs="Arial"/>
        </w:rPr>
        <w:t>session</w:t>
      </w:r>
      <w:r w:rsidRPr="00F938ED">
        <w:rPr>
          <w:rFonts w:ascii="Arial" w:hAnsi="Arial" w:cs="Arial"/>
        </w:rPr>
        <w:t>. The provision of a comprehensive session outline at the onset, coupled with opportunities for participant inquiries, facilitated clarity and alignment of expectations</w:t>
      </w:r>
      <w:r w:rsidR="00331301">
        <w:rPr>
          <w:rFonts w:ascii="Arial" w:hAnsi="Arial" w:cs="Arial"/>
        </w:rPr>
        <w:t xml:space="preserve"> for the session</w:t>
      </w:r>
      <w:r w:rsidRPr="00F938ED">
        <w:rPr>
          <w:rFonts w:ascii="Arial" w:hAnsi="Arial" w:cs="Arial"/>
        </w:rPr>
        <w:t>. Through concise instruction and transparent communication of session objectives, a cohesive learning experience was curated, enhancing participant understanding and engagement.</w:t>
      </w:r>
    </w:p>
    <w:p w14:paraId="4C66172C" w14:textId="3871A8B8" w:rsidR="001045C0" w:rsidRPr="00053D96" w:rsidRDefault="00F938ED" w:rsidP="001045C0">
      <w:pPr>
        <w:rPr>
          <w:rFonts w:ascii="Arial" w:hAnsi="Arial" w:cs="Arial"/>
        </w:rPr>
      </w:pPr>
      <w:r w:rsidRPr="00F938ED">
        <w:rPr>
          <w:rFonts w:ascii="Arial" w:hAnsi="Arial" w:cs="Arial"/>
        </w:rPr>
        <w:t xml:space="preserve">In </w:t>
      </w:r>
      <w:r w:rsidR="00481CEB" w:rsidRPr="00053D96">
        <w:rPr>
          <w:rFonts w:ascii="Arial" w:hAnsi="Arial" w:cs="Arial"/>
        </w:rPr>
        <w:t>summary</w:t>
      </w:r>
      <w:r w:rsidR="00AB608C">
        <w:rPr>
          <w:rFonts w:ascii="Arial" w:hAnsi="Arial" w:cs="Arial"/>
        </w:rPr>
        <w:t xml:space="preserve"> of</w:t>
      </w:r>
      <w:r w:rsidR="0070533F">
        <w:rPr>
          <w:rFonts w:ascii="Arial" w:hAnsi="Arial" w:cs="Arial"/>
        </w:rPr>
        <w:t xml:space="preserve"> this section</w:t>
      </w:r>
      <w:r w:rsidRPr="00F938ED">
        <w:rPr>
          <w:rFonts w:ascii="Arial" w:hAnsi="Arial" w:cs="Arial"/>
        </w:rPr>
        <w:t xml:space="preserve">, the reflective analysis of the coaching session underscores its efficacy in promoting skill development, autonomy, and peer learning among participants. By integrating elements of the constraints-led approach and </w:t>
      </w:r>
      <w:r w:rsidRPr="00F938ED">
        <w:rPr>
          <w:rFonts w:ascii="Arial" w:hAnsi="Arial" w:cs="Arial"/>
        </w:rPr>
        <w:lastRenderedPageBreak/>
        <w:t xml:space="preserve">fostering a supportive learning environment, the session exemplified a commitment to excellence in coaching practice. Continued refinement and alignment with best practices will further fortify the efficacy and impact of future coaching </w:t>
      </w:r>
      <w:r w:rsidR="00E91498" w:rsidRPr="00053D96">
        <w:rPr>
          <w:rFonts w:ascii="Arial" w:hAnsi="Arial" w:cs="Arial"/>
        </w:rPr>
        <w:t>endeavors</w:t>
      </w:r>
      <w:r w:rsidRPr="00F938ED">
        <w:rPr>
          <w:rFonts w:ascii="Arial" w:hAnsi="Arial" w:cs="Arial"/>
        </w:rPr>
        <w:t>.</w:t>
      </w:r>
    </w:p>
    <w:p w14:paraId="4FE60F82" w14:textId="527D8B6F" w:rsidR="001045C0" w:rsidRPr="00053D96" w:rsidRDefault="001045C0" w:rsidP="001045C0">
      <w:pPr>
        <w:rPr>
          <w:rFonts w:ascii="Arial" w:hAnsi="Arial" w:cs="Arial"/>
        </w:rPr>
      </w:pPr>
      <w:r w:rsidRPr="001045C0">
        <w:rPr>
          <w:rFonts w:ascii="Arial" w:hAnsi="Arial" w:cs="Arial"/>
          <w:b/>
          <w:bCs/>
        </w:rPr>
        <w:t>Autonomy and Peer Learning</w:t>
      </w:r>
      <w:r w:rsidRPr="001045C0">
        <w:rPr>
          <w:rFonts w:ascii="Arial" w:hAnsi="Arial" w:cs="Arial"/>
        </w:rPr>
        <w:t xml:space="preserve">: Allowing participants to choose their own partners is a great way to enhance enjoyment and engagement, as it fosters a sense of autonomy and control over their learning process. This aligns with </w:t>
      </w:r>
      <w:r w:rsidR="00E91498" w:rsidRPr="00053D96">
        <w:rPr>
          <w:rFonts w:ascii="Arial" w:hAnsi="Arial" w:cs="Arial"/>
        </w:rPr>
        <w:t xml:space="preserve">the </w:t>
      </w:r>
      <w:r w:rsidRPr="001045C0">
        <w:rPr>
          <w:rFonts w:ascii="Arial" w:hAnsi="Arial" w:cs="Arial"/>
        </w:rPr>
        <w:t>principles of learner-</w:t>
      </w:r>
      <w:r w:rsidRPr="00053D96">
        <w:rPr>
          <w:rFonts w:ascii="Arial" w:hAnsi="Arial" w:cs="Arial"/>
        </w:rPr>
        <w:t>centered</w:t>
      </w:r>
      <w:r w:rsidRPr="001045C0">
        <w:rPr>
          <w:rFonts w:ascii="Arial" w:hAnsi="Arial" w:cs="Arial"/>
        </w:rPr>
        <w:t xml:space="preserve"> coaching, where the coach acts more as a facilitator rather than a dictator of knowledge. By empowering participants to select their partners, </w:t>
      </w:r>
      <w:r w:rsidR="00CE6D55">
        <w:rPr>
          <w:rFonts w:ascii="Arial" w:hAnsi="Arial" w:cs="Arial"/>
        </w:rPr>
        <w:t xml:space="preserve">it </w:t>
      </w:r>
      <w:r w:rsidRPr="001045C0">
        <w:rPr>
          <w:rFonts w:ascii="Arial" w:hAnsi="Arial" w:cs="Arial"/>
        </w:rPr>
        <w:t>promote</w:t>
      </w:r>
      <w:r w:rsidR="00420A66">
        <w:rPr>
          <w:rFonts w:ascii="Arial" w:hAnsi="Arial" w:cs="Arial"/>
        </w:rPr>
        <w:t>s</w:t>
      </w:r>
      <w:r w:rsidRPr="001045C0">
        <w:rPr>
          <w:rFonts w:ascii="Arial" w:hAnsi="Arial" w:cs="Arial"/>
        </w:rPr>
        <w:t xml:space="preserve"> a positive learning environment where individuals feel respected and valued.</w:t>
      </w:r>
    </w:p>
    <w:p w14:paraId="56CC4FBA" w14:textId="77777777" w:rsidR="003437BD" w:rsidRPr="003437BD" w:rsidRDefault="003437BD" w:rsidP="003437BD">
      <w:pPr>
        <w:rPr>
          <w:rFonts w:ascii="Arial" w:hAnsi="Arial" w:cs="Arial"/>
        </w:rPr>
      </w:pPr>
      <w:r w:rsidRPr="003437BD">
        <w:rPr>
          <w:rFonts w:ascii="Arial" w:hAnsi="Arial" w:cs="Arial"/>
        </w:rPr>
        <w:t>autonomy and peer learning are integral to effective coaching practices. Allowing participants to choose their own partners not only enhances enjoyment and engagement but also fosters a sense of autonomy and control over their learning process. This aligns perfectly with the principles of learner-centered coaching, wherein the coach assumes the role of a facilitator rather than a sole provider of knowledge.</w:t>
      </w:r>
    </w:p>
    <w:p w14:paraId="09194BD9" w14:textId="46CF691C" w:rsidR="00A8047F" w:rsidRPr="003437BD" w:rsidRDefault="003437BD" w:rsidP="003437BD">
      <w:pPr>
        <w:rPr>
          <w:rFonts w:ascii="Arial" w:hAnsi="Arial" w:cs="Arial"/>
        </w:rPr>
      </w:pPr>
      <w:r w:rsidRPr="003437BD">
        <w:rPr>
          <w:rFonts w:ascii="Arial" w:hAnsi="Arial" w:cs="Arial"/>
        </w:rPr>
        <w:t>By empowering participants to select their partners, a positive learning environment is cultivated, wherein individuals feel respected and valued. This autonomy encourages active engagement and ownership of the learning process, promoting deeper understanding and skill development. Moreover, peer learning is facilitated as participants collaborate with their chosen partners, sharing insights, providing feedback, and collectively working towards common goals. Ultimately, this approach not only enhances the learning experience but also fosters a supportive and inclusive coaching culture that empowers athletes to thrive both individually and collectively.</w:t>
      </w:r>
      <w:r w:rsidR="00A8047F" w:rsidRPr="00053D96">
        <w:rPr>
          <w:rFonts w:ascii="Arial" w:hAnsi="Arial" w:cs="Arial"/>
          <w:color w:val="0D0D0D"/>
          <w:shd w:val="clear" w:color="auto" w:fill="FFFFFF"/>
        </w:rPr>
        <w:t xml:space="preserve"> (</w:t>
      </w:r>
      <w:r w:rsidR="00A8047F" w:rsidRPr="00053D96">
        <w:rPr>
          <w:rFonts w:ascii="Arial" w:hAnsi="Arial" w:cs="Arial"/>
          <w:color w:val="0D0D0D"/>
          <w:shd w:val="clear" w:color="auto" w:fill="FFFFFF"/>
        </w:rPr>
        <w:t xml:space="preserve">Lieberman, L. J. </w:t>
      </w:r>
      <w:proofErr w:type="spellStart"/>
      <w:r w:rsidR="00A8047F" w:rsidRPr="00053D96">
        <w:rPr>
          <w:rFonts w:ascii="Arial" w:hAnsi="Arial" w:cs="Arial"/>
          <w:i/>
          <w:iCs/>
          <w:color w:val="0D0D0D"/>
          <w:shd w:val="clear" w:color="auto" w:fill="FFFFFF"/>
        </w:rPr>
        <w:t>et,.al</w:t>
      </w:r>
      <w:proofErr w:type="spellEnd"/>
      <w:r w:rsidR="00A8047F" w:rsidRPr="00053D96">
        <w:rPr>
          <w:rFonts w:ascii="Arial" w:hAnsi="Arial" w:cs="Arial"/>
          <w:i/>
          <w:iCs/>
          <w:color w:val="0D0D0D"/>
          <w:shd w:val="clear" w:color="auto" w:fill="FFFFFF"/>
        </w:rPr>
        <w:t xml:space="preserve">. </w:t>
      </w:r>
      <w:r w:rsidR="00A8047F" w:rsidRPr="00053D96">
        <w:rPr>
          <w:rFonts w:ascii="Arial" w:hAnsi="Arial" w:cs="Arial"/>
          <w:color w:val="0D0D0D"/>
          <w:shd w:val="clear" w:color="auto" w:fill="FFFFFF"/>
        </w:rPr>
        <w:t>2016)</w:t>
      </w:r>
    </w:p>
    <w:p w14:paraId="47EDC7FE" w14:textId="062D0DA2" w:rsidR="001045C0" w:rsidRPr="00053D96" w:rsidRDefault="001045C0" w:rsidP="001045C0">
      <w:pPr>
        <w:rPr>
          <w:rFonts w:ascii="Arial" w:hAnsi="Arial" w:cs="Arial"/>
        </w:rPr>
      </w:pPr>
      <w:r w:rsidRPr="001045C0">
        <w:rPr>
          <w:rFonts w:ascii="Arial" w:hAnsi="Arial" w:cs="Arial"/>
          <w:b/>
          <w:bCs/>
        </w:rPr>
        <w:t>Constraints-Led Approach</w:t>
      </w:r>
      <w:r w:rsidRPr="001045C0">
        <w:rPr>
          <w:rFonts w:ascii="Arial" w:hAnsi="Arial" w:cs="Arial"/>
        </w:rPr>
        <w:t xml:space="preserve">: The use of external pieces of equipment to target specific weaknesses and instabilities in the squat aligns with the constraints-led approach to coaching. By manipulating constraints such as equipment selection, </w:t>
      </w:r>
      <w:r w:rsidR="00BE71D7">
        <w:rPr>
          <w:rFonts w:ascii="Arial" w:hAnsi="Arial" w:cs="Arial"/>
        </w:rPr>
        <w:t>it</w:t>
      </w:r>
      <w:r w:rsidRPr="001045C0">
        <w:rPr>
          <w:rFonts w:ascii="Arial" w:hAnsi="Arial" w:cs="Arial"/>
        </w:rPr>
        <w:t xml:space="preserve"> create</w:t>
      </w:r>
      <w:r w:rsidR="00541C6B">
        <w:rPr>
          <w:rFonts w:ascii="Arial" w:hAnsi="Arial" w:cs="Arial"/>
        </w:rPr>
        <w:t>s</w:t>
      </w:r>
      <w:r w:rsidRPr="001045C0">
        <w:rPr>
          <w:rFonts w:ascii="Arial" w:hAnsi="Arial" w:cs="Arial"/>
        </w:rPr>
        <w:t xml:space="preserve"> opportunities for participants to explore different movement solutions and adapt their </w:t>
      </w:r>
      <w:r w:rsidR="00541C6B">
        <w:rPr>
          <w:rFonts w:ascii="Arial" w:hAnsi="Arial" w:cs="Arial"/>
        </w:rPr>
        <w:t>techniques</w:t>
      </w:r>
      <w:r w:rsidRPr="001045C0">
        <w:rPr>
          <w:rFonts w:ascii="Arial" w:hAnsi="Arial" w:cs="Arial"/>
        </w:rPr>
        <w:t xml:space="preserve"> accordingly. However, it would have been beneficial to explicitly explain which constraints correspond to specific issues </w:t>
      </w:r>
      <w:r w:rsidR="008F2AE6" w:rsidRPr="00053D96">
        <w:rPr>
          <w:rFonts w:ascii="Arial" w:hAnsi="Arial" w:cs="Arial"/>
        </w:rPr>
        <w:t>for example</w:t>
      </w:r>
      <w:r w:rsidRPr="001045C0">
        <w:rPr>
          <w:rFonts w:ascii="Arial" w:hAnsi="Arial" w:cs="Arial"/>
        </w:rPr>
        <w:t xml:space="preserve"> using a Bosu ball for balance, </w:t>
      </w:r>
      <w:r w:rsidR="0035207E" w:rsidRPr="00053D96">
        <w:rPr>
          <w:rFonts w:ascii="Arial" w:hAnsi="Arial" w:cs="Arial"/>
        </w:rPr>
        <w:t xml:space="preserve">and </w:t>
      </w:r>
      <w:r w:rsidRPr="001045C0">
        <w:rPr>
          <w:rFonts w:ascii="Arial" w:hAnsi="Arial" w:cs="Arial"/>
        </w:rPr>
        <w:t>water bags for addressing leg imbalances). Providing this guidance enhances participants' understanding of the purpose behind each constraint, leading to more targeted and effective skill development.</w:t>
      </w:r>
    </w:p>
    <w:p w14:paraId="513757EA" w14:textId="58DBCA14" w:rsidR="00F0103D" w:rsidRPr="001045C0" w:rsidRDefault="00F0103D" w:rsidP="001045C0">
      <w:pPr>
        <w:rPr>
          <w:rFonts w:ascii="Arial" w:hAnsi="Arial" w:cs="Arial"/>
        </w:rPr>
      </w:pPr>
      <w:r w:rsidRPr="00053D96">
        <w:rPr>
          <w:rFonts w:ascii="Arial" w:hAnsi="Arial" w:cs="Arial"/>
        </w:rPr>
        <w:t>Constraints-Led Approach to fitness training is crucial for optimi</w:t>
      </w:r>
      <w:r w:rsidR="00117E5F" w:rsidRPr="00053D96">
        <w:rPr>
          <w:rFonts w:ascii="Arial" w:hAnsi="Arial" w:cs="Arial"/>
        </w:rPr>
        <w:t>s</w:t>
      </w:r>
      <w:r w:rsidRPr="00053D96">
        <w:rPr>
          <w:rFonts w:ascii="Arial" w:hAnsi="Arial" w:cs="Arial"/>
        </w:rPr>
        <w:t>ing athletic performance and skill acquisition. Introduced by renowned sports scientist Keith Davids and his colleagues in the late 20th century, th</w:t>
      </w:r>
      <w:r w:rsidRPr="00053D96">
        <w:rPr>
          <w:rFonts w:ascii="Arial" w:hAnsi="Arial" w:cs="Arial"/>
        </w:rPr>
        <w:t>is style of training</w:t>
      </w:r>
      <w:r w:rsidRPr="00053D96">
        <w:rPr>
          <w:rFonts w:ascii="Arial" w:hAnsi="Arial" w:cs="Arial"/>
        </w:rPr>
        <w:t xml:space="preserve"> revolutioni</w:t>
      </w:r>
      <w:r w:rsidR="00117E5F" w:rsidRPr="00053D96">
        <w:rPr>
          <w:rFonts w:ascii="Arial" w:hAnsi="Arial" w:cs="Arial"/>
        </w:rPr>
        <w:t>s</w:t>
      </w:r>
      <w:r w:rsidRPr="00053D96">
        <w:rPr>
          <w:rFonts w:ascii="Arial" w:hAnsi="Arial" w:cs="Arial"/>
        </w:rPr>
        <w:t>ed traditional coaching paradigms by shifting the focus from a coach-centric to a learner-centric approach.</w:t>
      </w:r>
      <w:r w:rsidR="0059287E" w:rsidRPr="00053D96">
        <w:rPr>
          <w:rFonts w:ascii="Arial" w:hAnsi="Arial" w:cs="Arial"/>
        </w:rPr>
        <w:t xml:space="preserve"> (</w:t>
      </w:r>
      <w:r w:rsidR="0059287E" w:rsidRPr="00053D96">
        <w:rPr>
          <w:rFonts w:ascii="Arial" w:hAnsi="Arial" w:cs="Arial"/>
        </w:rPr>
        <w:t>Davids, K.,</w:t>
      </w:r>
      <w:r w:rsidR="00FC5748" w:rsidRPr="00053D96">
        <w:rPr>
          <w:rFonts w:ascii="Arial" w:hAnsi="Arial" w:cs="Arial"/>
        </w:rPr>
        <w:t xml:space="preserve"> </w:t>
      </w:r>
      <w:proofErr w:type="spellStart"/>
      <w:r w:rsidR="00FC5748" w:rsidRPr="00053D96">
        <w:rPr>
          <w:rFonts w:ascii="Arial" w:hAnsi="Arial" w:cs="Arial"/>
          <w:i/>
          <w:iCs/>
        </w:rPr>
        <w:t>et,al</w:t>
      </w:r>
      <w:proofErr w:type="spellEnd"/>
      <w:r w:rsidR="00FC5748" w:rsidRPr="00053D96">
        <w:rPr>
          <w:rFonts w:ascii="Arial" w:hAnsi="Arial" w:cs="Arial"/>
        </w:rPr>
        <w:t xml:space="preserve"> 2008)</w:t>
      </w:r>
    </w:p>
    <w:p w14:paraId="278671B1" w14:textId="737801AE" w:rsidR="00130648" w:rsidRPr="00130648" w:rsidRDefault="001045C0" w:rsidP="00130648">
      <w:pPr>
        <w:rPr>
          <w:rFonts w:ascii="Arial" w:hAnsi="Arial" w:cs="Arial"/>
        </w:rPr>
      </w:pPr>
      <w:r w:rsidRPr="001045C0">
        <w:rPr>
          <w:rFonts w:ascii="Arial" w:hAnsi="Arial" w:cs="Arial"/>
          <w:b/>
          <w:bCs/>
        </w:rPr>
        <w:lastRenderedPageBreak/>
        <w:t>Peer Feedback and Self-Reflection</w:t>
      </w:r>
      <w:r w:rsidRPr="001045C0">
        <w:rPr>
          <w:rFonts w:ascii="Arial" w:hAnsi="Arial" w:cs="Arial"/>
        </w:rPr>
        <w:t xml:space="preserve">: Filming each other and using a criteria checklist to identify strengths and weaknesses promotes peer feedback and self-reflection, which are essential components of skill acquisition and development. This approach encourages participants to actively engage in the learning process by </w:t>
      </w:r>
      <w:r w:rsidRPr="00053D96">
        <w:rPr>
          <w:rFonts w:ascii="Arial" w:hAnsi="Arial" w:cs="Arial"/>
        </w:rPr>
        <w:t>analysing</w:t>
      </w:r>
      <w:r w:rsidRPr="001045C0">
        <w:rPr>
          <w:rFonts w:ascii="Arial" w:hAnsi="Arial" w:cs="Arial"/>
        </w:rPr>
        <w:t xml:space="preserve"> their own performance and providing constructive feedback to their peers. As a coach, </w:t>
      </w:r>
      <w:r w:rsidR="00FD1EB1">
        <w:rPr>
          <w:rFonts w:ascii="Arial" w:hAnsi="Arial" w:cs="Arial"/>
        </w:rPr>
        <w:t>the</w:t>
      </w:r>
      <w:r w:rsidRPr="001045C0">
        <w:rPr>
          <w:rFonts w:ascii="Arial" w:hAnsi="Arial" w:cs="Arial"/>
        </w:rPr>
        <w:t xml:space="preserve"> role in facilitating this process involves creating a supportive and non-judgmental atmosphere where participants feel comfortable sharing their observations and receiving feedback.</w:t>
      </w:r>
      <w:r w:rsidR="00FA0158">
        <w:rPr>
          <w:rFonts w:ascii="Arial" w:hAnsi="Arial" w:cs="Arial"/>
        </w:rPr>
        <w:t xml:space="preserve"> </w:t>
      </w:r>
      <w:r w:rsidR="00130648" w:rsidRPr="00130648">
        <w:rPr>
          <w:rFonts w:ascii="Arial" w:hAnsi="Arial" w:cs="Arial"/>
        </w:rPr>
        <w:t xml:space="preserve">The theory of peer feedback and self-reflection is grounded in the principles of social constructivism, which </w:t>
      </w:r>
      <w:r w:rsidR="00D74693" w:rsidRPr="00130648">
        <w:rPr>
          <w:rFonts w:ascii="Arial" w:hAnsi="Arial" w:cs="Arial"/>
        </w:rPr>
        <w:t>suggests</w:t>
      </w:r>
      <w:r w:rsidR="00130648" w:rsidRPr="00130648">
        <w:rPr>
          <w:rFonts w:ascii="Arial" w:hAnsi="Arial" w:cs="Arial"/>
        </w:rPr>
        <w:t xml:space="preserve"> that learning occurs through social interaction and collaboration (Vygotsky, 1978). According to this theory, individuals construct knowledge and understanding by actively engaging with others and reflecting on their own experiences.</w:t>
      </w:r>
    </w:p>
    <w:p w14:paraId="6BC46DF6" w14:textId="4E029CF7" w:rsidR="00130648" w:rsidRPr="00130648" w:rsidRDefault="00130648" w:rsidP="00130648">
      <w:pPr>
        <w:rPr>
          <w:rFonts w:ascii="Arial" w:hAnsi="Arial" w:cs="Arial"/>
        </w:rPr>
      </w:pPr>
      <w:r w:rsidRPr="00130648">
        <w:rPr>
          <w:rFonts w:ascii="Arial" w:hAnsi="Arial" w:cs="Arial"/>
        </w:rPr>
        <w:t>One prominent figure associated with the theory of peer feedback and self-reflection is Lev Vygotsky, a renowned psychologist whose sociocultural theory emphasi</w:t>
      </w:r>
      <w:r w:rsidR="00E82954">
        <w:rPr>
          <w:rFonts w:ascii="Arial" w:hAnsi="Arial" w:cs="Arial"/>
        </w:rPr>
        <w:t>s</w:t>
      </w:r>
      <w:r w:rsidRPr="00130648">
        <w:rPr>
          <w:rFonts w:ascii="Arial" w:hAnsi="Arial" w:cs="Arial"/>
        </w:rPr>
        <w:t>es the importance of social interaction in cognitive development. Vygotsky argued that learning is a social process shaped by cultural and interpersonal experiences, and that peers play a crucial role in facilitating learning through collaboration and shared experiences (Vygotsky, 1978).</w:t>
      </w:r>
    </w:p>
    <w:p w14:paraId="69BB6E53" w14:textId="6C27681F" w:rsidR="00130648" w:rsidRPr="00130648" w:rsidRDefault="00130648" w:rsidP="00130648">
      <w:pPr>
        <w:rPr>
          <w:rFonts w:ascii="Arial" w:hAnsi="Arial" w:cs="Arial"/>
        </w:rPr>
      </w:pPr>
      <w:r w:rsidRPr="00130648">
        <w:rPr>
          <w:rFonts w:ascii="Arial" w:hAnsi="Arial" w:cs="Arial"/>
        </w:rPr>
        <w:t xml:space="preserve">In the context of coaching and skill development, peer feedback and self-reflection serve as essential components of the learning process. By filming each other and using a criteria checklist to identify strengths and weaknesses, participants engage in self-assessment and reflection, actively </w:t>
      </w:r>
      <w:r w:rsidRPr="00130648">
        <w:rPr>
          <w:rFonts w:ascii="Arial" w:hAnsi="Arial" w:cs="Arial"/>
        </w:rPr>
        <w:t>analysing</w:t>
      </w:r>
      <w:r w:rsidRPr="00130648">
        <w:rPr>
          <w:rFonts w:ascii="Arial" w:hAnsi="Arial" w:cs="Arial"/>
        </w:rPr>
        <w:t xml:space="preserve"> their own performance and providing constructive feedback to their peers. This process not only enhances self-awareness and self-efficacy but also promotes critical thinking and metacognitive skills.</w:t>
      </w:r>
    </w:p>
    <w:p w14:paraId="081E25FB" w14:textId="029F6FC0" w:rsidR="001045C0" w:rsidRPr="001045C0" w:rsidRDefault="00130648" w:rsidP="001045C0">
      <w:pPr>
        <w:rPr>
          <w:rFonts w:ascii="Arial" w:hAnsi="Arial" w:cs="Arial"/>
        </w:rPr>
      </w:pPr>
      <w:r w:rsidRPr="00130648">
        <w:rPr>
          <w:rFonts w:ascii="Arial" w:hAnsi="Arial" w:cs="Arial"/>
        </w:rPr>
        <w:t>As a coach, facilitating peer feedback and self-reflection involves creating a supportive and non-judgmental atmosphere where participants feel comfortable sharing their observations and receiving feedback. By fostering a culture of collaboration and mutual respect, coaches empower athletes to take ownership of their learning process and maximi</w:t>
      </w:r>
      <w:r w:rsidR="00127EA2">
        <w:rPr>
          <w:rFonts w:ascii="Arial" w:hAnsi="Arial" w:cs="Arial"/>
        </w:rPr>
        <w:t>s</w:t>
      </w:r>
      <w:r w:rsidRPr="00130648">
        <w:rPr>
          <w:rFonts w:ascii="Arial" w:hAnsi="Arial" w:cs="Arial"/>
        </w:rPr>
        <w:t>e their potential for skill acquisition and development.</w:t>
      </w:r>
    </w:p>
    <w:p w14:paraId="29BC8CE1" w14:textId="0C6E11B8" w:rsidR="00667E1B" w:rsidRPr="00667E1B" w:rsidRDefault="001045C0" w:rsidP="00667E1B">
      <w:pPr>
        <w:rPr>
          <w:rFonts w:ascii="Arial" w:hAnsi="Arial" w:cs="Arial"/>
        </w:rPr>
      </w:pPr>
      <w:r w:rsidRPr="001045C0">
        <w:rPr>
          <w:rFonts w:ascii="Arial" w:hAnsi="Arial" w:cs="Arial"/>
          <w:b/>
          <w:bCs/>
        </w:rPr>
        <w:t>Coaching Presence and Adaptability</w:t>
      </w:r>
      <w:r w:rsidRPr="001045C0">
        <w:rPr>
          <w:rFonts w:ascii="Arial" w:hAnsi="Arial" w:cs="Arial"/>
        </w:rPr>
        <w:t xml:space="preserve">: </w:t>
      </w:r>
      <w:r w:rsidR="000860BA">
        <w:rPr>
          <w:rFonts w:ascii="Arial" w:hAnsi="Arial" w:cs="Arial"/>
        </w:rPr>
        <w:t xml:space="preserve">coaching presence and </w:t>
      </w:r>
      <w:r w:rsidR="00A20C5C">
        <w:rPr>
          <w:rFonts w:ascii="Arial" w:hAnsi="Arial" w:cs="Arial"/>
        </w:rPr>
        <w:t xml:space="preserve">adaptability </w:t>
      </w:r>
      <w:r w:rsidRPr="001045C0">
        <w:rPr>
          <w:rFonts w:ascii="Arial" w:hAnsi="Arial" w:cs="Arial"/>
        </w:rPr>
        <w:t>ability to walk around, provide praise, and offer occasional pointers</w:t>
      </w:r>
      <w:r w:rsidR="00982738">
        <w:rPr>
          <w:rFonts w:ascii="Arial" w:hAnsi="Arial" w:cs="Arial"/>
        </w:rPr>
        <w:t>,</w:t>
      </w:r>
      <w:r w:rsidRPr="001045C0">
        <w:rPr>
          <w:rFonts w:ascii="Arial" w:hAnsi="Arial" w:cs="Arial"/>
        </w:rPr>
        <w:t xml:space="preserve"> </w:t>
      </w:r>
      <w:r w:rsidR="001714BE">
        <w:rPr>
          <w:rFonts w:ascii="Arial" w:hAnsi="Arial" w:cs="Arial"/>
        </w:rPr>
        <w:t>demonstrate</w:t>
      </w:r>
      <w:r w:rsidRPr="001045C0">
        <w:rPr>
          <w:rFonts w:ascii="Arial" w:hAnsi="Arial" w:cs="Arial"/>
        </w:rPr>
        <w:t xml:space="preserve"> effective coaching presence and adaptability. As a coach, it's important to be attuned to the needs of your participants and adjust your approach accordingly. By circulating among pairs and offering targeted feedback, you maintain engagement and provide valuable support where needed. Additionally, your willingness to intervene when participants encountered challenges with equipment availability or confusion highlights your proactive approach to problem-solving and ensuring a smooth session flow.</w:t>
      </w:r>
      <w:r w:rsidR="00667E1B">
        <w:rPr>
          <w:rFonts w:ascii="Arial" w:hAnsi="Arial" w:cs="Arial"/>
        </w:rPr>
        <w:t xml:space="preserve"> </w:t>
      </w:r>
      <w:r w:rsidR="00667E1B" w:rsidRPr="00667E1B">
        <w:rPr>
          <w:rFonts w:ascii="Arial" w:hAnsi="Arial" w:cs="Arial"/>
        </w:rPr>
        <w:t xml:space="preserve">One theorist whose work aligns with coaching presence and adaptability is Carl Rogers, known for his person-centered approach to </w:t>
      </w:r>
      <w:r w:rsidR="003B729E">
        <w:rPr>
          <w:rFonts w:ascii="Arial" w:hAnsi="Arial" w:cs="Arial"/>
        </w:rPr>
        <w:t>counselling</w:t>
      </w:r>
      <w:r w:rsidR="00667E1B" w:rsidRPr="00667E1B">
        <w:rPr>
          <w:rFonts w:ascii="Arial" w:hAnsi="Arial" w:cs="Arial"/>
        </w:rPr>
        <w:t xml:space="preserve"> </w:t>
      </w:r>
      <w:r w:rsidR="00667E1B" w:rsidRPr="00667E1B">
        <w:rPr>
          <w:rFonts w:ascii="Arial" w:hAnsi="Arial" w:cs="Arial"/>
        </w:rPr>
        <w:lastRenderedPageBreak/>
        <w:t>and education. Rogers emphasi</w:t>
      </w:r>
      <w:r w:rsidR="004046D8">
        <w:rPr>
          <w:rFonts w:ascii="Arial" w:hAnsi="Arial" w:cs="Arial"/>
        </w:rPr>
        <w:t>s</w:t>
      </w:r>
      <w:r w:rsidR="00667E1B" w:rsidRPr="00667E1B">
        <w:rPr>
          <w:rFonts w:ascii="Arial" w:hAnsi="Arial" w:cs="Arial"/>
        </w:rPr>
        <w:t>ed the importance of being fully present and attuned to the needs of clients or learners, fostering an environment of empathy, acceptance, and genuine understanding. In the coaching context, this translates to actively listening to participants, being sensitive to their feedback, and adapting coaching strategies to meet their individual needs and goals.</w:t>
      </w:r>
    </w:p>
    <w:p w14:paraId="41756E1A" w14:textId="727CC7B0" w:rsidR="00667E1B" w:rsidRPr="00667E1B" w:rsidRDefault="00667E1B" w:rsidP="00667E1B">
      <w:pPr>
        <w:rPr>
          <w:rFonts w:ascii="Arial" w:hAnsi="Arial" w:cs="Arial"/>
        </w:rPr>
      </w:pPr>
      <w:r w:rsidRPr="00667E1B">
        <w:rPr>
          <w:rFonts w:ascii="Arial" w:hAnsi="Arial" w:cs="Arial"/>
        </w:rPr>
        <w:t>Effective coaching presence involves being physically and emotionally present during coaching sessions, which enhances trust and rapport between the coach and participants. By walking around, providing praise, and offering occasional pointers, coaches demonstrate their commitment to supporting participants' learning and development. This active engagement promotes a sense of connection and motivation among participants, encouraging them to fully engage in the learning process.</w:t>
      </w:r>
      <w:r>
        <w:rPr>
          <w:rFonts w:ascii="Arial" w:hAnsi="Arial" w:cs="Arial"/>
        </w:rPr>
        <w:t xml:space="preserve"> </w:t>
      </w:r>
      <w:r w:rsidR="00015E71">
        <w:rPr>
          <w:rFonts w:ascii="Arial" w:hAnsi="Arial" w:cs="Arial"/>
        </w:rPr>
        <w:t>(</w:t>
      </w:r>
      <w:r w:rsidR="00015E71" w:rsidRPr="00376F26">
        <w:rPr>
          <w:rFonts w:ascii="Arial" w:hAnsi="Arial" w:cs="Arial"/>
        </w:rPr>
        <w:t>Blanchard, M. 2017)</w:t>
      </w:r>
    </w:p>
    <w:p w14:paraId="07A3C556" w14:textId="6188787E" w:rsidR="001045C0" w:rsidRPr="001045C0" w:rsidRDefault="00667E1B" w:rsidP="001045C0">
      <w:pPr>
        <w:rPr>
          <w:rFonts w:ascii="Arial" w:hAnsi="Arial" w:cs="Arial"/>
        </w:rPr>
      </w:pPr>
      <w:r w:rsidRPr="00667E1B">
        <w:rPr>
          <w:rFonts w:ascii="Arial" w:hAnsi="Arial" w:cs="Arial"/>
        </w:rPr>
        <w:t>Adaptability is another key aspect of effective coaching presence, as it involves being flexible and responsive to changing circumstances or challenges that may arise during sessions. By circulating among pairs and offering targeted feedback, coaches can address specific issues or provide guidance tailored to individual needs. Moreover, intervening promptly when participants encounter challenges with equipment availability or confusion demonstrates proactive problem-solving skills, ensuring a smooth session flow and maximi</w:t>
      </w:r>
      <w:r w:rsidR="00015E71">
        <w:rPr>
          <w:rFonts w:ascii="Arial" w:hAnsi="Arial" w:cs="Arial"/>
        </w:rPr>
        <w:t>s</w:t>
      </w:r>
      <w:r w:rsidRPr="00667E1B">
        <w:rPr>
          <w:rFonts w:ascii="Arial" w:hAnsi="Arial" w:cs="Arial"/>
        </w:rPr>
        <w:t>ing learning opportunities.</w:t>
      </w:r>
    </w:p>
    <w:p w14:paraId="30D61BBB" w14:textId="1EB18E30" w:rsidR="001045C0" w:rsidRPr="001045C0" w:rsidRDefault="001045C0" w:rsidP="001045C0">
      <w:pPr>
        <w:rPr>
          <w:rFonts w:ascii="Arial" w:hAnsi="Arial" w:cs="Arial"/>
        </w:rPr>
      </w:pPr>
      <w:r w:rsidRPr="001045C0">
        <w:rPr>
          <w:rFonts w:ascii="Arial" w:hAnsi="Arial" w:cs="Arial"/>
          <w:b/>
          <w:bCs/>
        </w:rPr>
        <w:t>Session Planning and Communication</w:t>
      </w:r>
      <w:r w:rsidRPr="001045C0">
        <w:rPr>
          <w:rFonts w:ascii="Arial" w:hAnsi="Arial" w:cs="Arial"/>
        </w:rPr>
        <w:t>: Providing a clear outline of the session plan at the outset, along with opportunities for participants to ask questions, demonstrates effective communication and organi</w:t>
      </w:r>
      <w:r w:rsidR="00517868" w:rsidRPr="00053D96">
        <w:rPr>
          <w:rFonts w:ascii="Arial" w:hAnsi="Arial" w:cs="Arial"/>
        </w:rPr>
        <w:t>s</w:t>
      </w:r>
      <w:r w:rsidRPr="001045C0">
        <w:rPr>
          <w:rFonts w:ascii="Arial" w:hAnsi="Arial" w:cs="Arial"/>
        </w:rPr>
        <w:t>ation. Clear communication helps set expectations and ensures that participants understand the purpose and structure of the session. By incorporating brief instruction and outlining the overall session plan, you create a cohesive learning experience that maximi</w:t>
      </w:r>
      <w:r w:rsidR="00C47159" w:rsidRPr="00053D96">
        <w:rPr>
          <w:rFonts w:ascii="Arial" w:hAnsi="Arial" w:cs="Arial"/>
        </w:rPr>
        <w:t>s</w:t>
      </w:r>
      <w:r w:rsidRPr="001045C0">
        <w:rPr>
          <w:rFonts w:ascii="Arial" w:hAnsi="Arial" w:cs="Arial"/>
        </w:rPr>
        <w:t>es engagement and learning outcomes.</w:t>
      </w:r>
    </w:p>
    <w:p w14:paraId="20F2A436" w14:textId="314D81A5" w:rsidR="001045C0" w:rsidRPr="001045C0" w:rsidRDefault="001045C0" w:rsidP="001045C0">
      <w:pPr>
        <w:rPr>
          <w:rFonts w:ascii="Arial" w:hAnsi="Arial" w:cs="Arial"/>
        </w:rPr>
      </w:pPr>
      <w:r w:rsidRPr="001045C0">
        <w:rPr>
          <w:rFonts w:ascii="Arial" w:hAnsi="Arial" w:cs="Arial"/>
        </w:rPr>
        <w:t xml:space="preserve">In summary, </w:t>
      </w:r>
      <w:r w:rsidR="00120F18">
        <w:rPr>
          <w:rFonts w:ascii="Arial" w:hAnsi="Arial" w:cs="Arial"/>
        </w:rPr>
        <w:t xml:space="preserve">the </w:t>
      </w:r>
      <w:r w:rsidRPr="001045C0">
        <w:rPr>
          <w:rFonts w:ascii="Arial" w:hAnsi="Arial" w:cs="Arial"/>
        </w:rPr>
        <w:t>coaching approach integrates elements of autonomy, peer learning, constraints-led methodology, effective communication, and adaptability to create a dynamic and engaging learning environment. By leveraging these strategies, you foster skill development, confidence, and enjoyment among participants while promoting a collaborative and supportive coaching culture.</w:t>
      </w:r>
    </w:p>
    <w:p w14:paraId="43E2F7DF" w14:textId="77777777" w:rsidR="00D7542E" w:rsidRDefault="00D7542E" w:rsidP="00745F89">
      <w:pPr>
        <w:rPr>
          <w:rFonts w:ascii="Arial" w:hAnsi="Arial" w:cs="Arial"/>
        </w:rPr>
      </w:pPr>
    </w:p>
    <w:p w14:paraId="05FEF26A" w14:textId="27CB78B8" w:rsidR="00745F89" w:rsidRPr="00053D96" w:rsidRDefault="00E61A30" w:rsidP="00745F89">
      <w:pPr>
        <w:rPr>
          <w:rFonts w:ascii="Arial" w:hAnsi="Arial" w:cs="Arial"/>
        </w:rPr>
      </w:pPr>
      <w:r>
        <w:rPr>
          <w:rFonts w:ascii="Arial" w:hAnsi="Arial" w:cs="Arial"/>
        </w:rPr>
        <w:t>Reference</w:t>
      </w:r>
      <w:r w:rsidR="0059287E" w:rsidRPr="00053D96">
        <w:rPr>
          <w:rFonts w:ascii="Arial" w:hAnsi="Arial" w:cs="Arial"/>
        </w:rPr>
        <w:t xml:space="preserve"> list: </w:t>
      </w:r>
    </w:p>
    <w:p w14:paraId="60894963" w14:textId="77777777" w:rsidR="00C023D0" w:rsidRDefault="00C023D0" w:rsidP="00745F89">
      <w:pPr>
        <w:rPr>
          <w:rFonts w:ascii="Arial" w:hAnsi="Arial" w:cs="Arial"/>
        </w:rPr>
      </w:pPr>
      <w:r w:rsidRPr="00376F26">
        <w:rPr>
          <w:rFonts w:ascii="Arial" w:hAnsi="Arial" w:cs="Arial"/>
        </w:rPr>
        <w:t>Blanchard, M. (2017). The Role of Coaching Presence and Adaptability in Enhancing Athlete Performance. International Journal of Sports Science &amp; Coaching, 12(4), 479-491.</w:t>
      </w:r>
      <w:r w:rsidRPr="00053D96">
        <w:rPr>
          <w:rFonts w:ascii="Arial" w:hAnsi="Arial" w:cs="Arial"/>
        </w:rPr>
        <w:br/>
      </w:r>
    </w:p>
    <w:p w14:paraId="7DBCA4FC" w14:textId="49125D12" w:rsidR="00C023D0" w:rsidRDefault="00C023D0" w:rsidP="00745F89">
      <w:pPr>
        <w:rPr>
          <w:rFonts w:ascii="Arial" w:hAnsi="Arial" w:cs="Arial"/>
        </w:rPr>
      </w:pPr>
      <w:r w:rsidRPr="00053D96">
        <w:rPr>
          <w:rFonts w:ascii="Arial" w:hAnsi="Arial" w:cs="Arial"/>
        </w:rPr>
        <w:t>Davids, K., Button, C., &amp; Bennett, S. (2008). Dynamics of Skill Acquisition: A Constraints-Led Approach. Champaign, IL: Human Kinetics.</w:t>
      </w:r>
    </w:p>
    <w:p w14:paraId="591EDBB1" w14:textId="4C80A166" w:rsidR="00C023D0" w:rsidRPr="00C023D0" w:rsidRDefault="00C023D0" w:rsidP="00745F89">
      <w:pPr>
        <w:rPr>
          <w:rFonts w:ascii="Arial" w:hAnsi="Arial" w:cs="Arial"/>
        </w:rPr>
      </w:pPr>
      <w:r w:rsidRPr="00053D96">
        <w:rPr>
          <w:rFonts w:ascii="Arial" w:hAnsi="Arial" w:cs="Arial"/>
          <w:color w:val="0D0D0D"/>
          <w:shd w:val="clear" w:color="auto" w:fill="FFFFFF"/>
        </w:rPr>
        <w:lastRenderedPageBreak/>
        <w:t>Lieberman, L. J. (2016). Peer Coaching: A Model for Professional Development. The Clearing House: A Journal of Educational Strategies, Issues and Ideas, 89(6), 229-235.</w:t>
      </w:r>
    </w:p>
    <w:p w14:paraId="0FDF022D" w14:textId="77777777" w:rsidR="00C023D0" w:rsidRDefault="00C023D0" w:rsidP="00745F89">
      <w:pPr>
        <w:rPr>
          <w:rFonts w:ascii="Arial" w:hAnsi="Arial" w:cs="Arial"/>
        </w:rPr>
      </w:pPr>
      <w:r w:rsidRPr="00C9534B">
        <w:rPr>
          <w:rFonts w:ascii="Arial" w:hAnsi="Arial" w:cs="Arial"/>
        </w:rPr>
        <w:t>Vygotsky, L. S. (1978). Mind in Society: The Development of Higher Psychological Processes. Harvard University Press.</w:t>
      </w:r>
    </w:p>
    <w:sectPr w:rsidR="00C023D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B07E0" w14:textId="77777777" w:rsidR="00745F89" w:rsidRDefault="00745F89" w:rsidP="00745F89">
      <w:pPr>
        <w:spacing w:after="0" w:line="240" w:lineRule="auto"/>
      </w:pPr>
      <w:r>
        <w:separator/>
      </w:r>
    </w:p>
  </w:endnote>
  <w:endnote w:type="continuationSeparator" w:id="0">
    <w:p w14:paraId="54B475BC" w14:textId="77777777" w:rsidR="00745F89" w:rsidRDefault="00745F89" w:rsidP="00745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4F237" w14:textId="77777777" w:rsidR="00745F89" w:rsidRDefault="00745F89" w:rsidP="00745F89">
      <w:pPr>
        <w:spacing w:after="0" w:line="240" w:lineRule="auto"/>
      </w:pPr>
      <w:r>
        <w:separator/>
      </w:r>
    </w:p>
  </w:footnote>
  <w:footnote w:type="continuationSeparator" w:id="0">
    <w:p w14:paraId="560A811F" w14:textId="77777777" w:rsidR="00745F89" w:rsidRDefault="00745F89" w:rsidP="00745F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205EF" w14:textId="2B250F95" w:rsidR="00745F89" w:rsidRDefault="00745F89">
    <w:pPr>
      <w:pStyle w:val="Header"/>
    </w:pPr>
    <w:r>
      <w:t>BMSS6001</w:t>
    </w:r>
    <w:r>
      <w:ptab w:relativeTo="margin" w:alignment="center" w:leader="none"/>
    </w:r>
    <w:r>
      <w:t>2104492</w:t>
    </w:r>
    <w:r>
      <w:ptab w:relativeTo="margin" w:alignment="right" w:leader="none"/>
    </w:r>
    <w:r>
      <w:t xml:space="preserve">Word Count: </w:t>
    </w:r>
    <w:r w:rsidR="000D7083">
      <w:t>15</w:t>
    </w:r>
    <w:r w:rsidR="0087356C">
      <w:t>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87B15"/>
    <w:multiLevelType w:val="multilevel"/>
    <w:tmpl w:val="62C6E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1437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F89"/>
    <w:rsid w:val="00015E71"/>
    <w:rsid w:val="00053D96"/>
    <w:rsid w:val="000860BA"/>
    <w:rsid w:val="000D7083"/>
    <w:rsid w:val="001045C0"/>
    <w:rsid w:val="00117E5F"/>
    <w:rsid w:val="00120F18"/>
    <w:rsid w:val="00127EA2"/>
    <w:rsid w:val="00130648"/>
    <w:rsid w:val="001714BE"/>
    <w:rsid w:val="002A17BC"/>
    <w:rsid w:val="002E32C6"/>
    <w:rsid w:val="00331301"/>
    <w:rsid w:val="003437BD"/>
    <w:rsid w:val="0035207E"/>
    <w:rsid w:val="0035446C"/>
    <w:rsid w:val="00376F26"/>
    <w:rsid w:val="0038660D"/>
    <w:rsid w:val="0039633A"/>
    <w:rsid w:val="003B729E"/>
    <w:rsid w:val="004046D8"/>
    <w:rsid w:val="00420A66"/>
    <w:rsid w:val="00446818"/>
    <w:rsid w:val="0046056A"/>
    <w:rsid w:val="00481CEB"/>
    <w:rsid w:val="005155DB"/>
    <w:rsid w:val="00517868"/>
    <w:rsid w:val="00530BCD"/>
    <w:rsid w:val="005324B6"/>
    <w:rsid w:val="00541C6B"/>
    <w:rsid w:val="0059287E"/>
    <w:rsid w:val="006611B4"/>
    <w:rsid w:val="00667E1B"/>
    <w:rsid w:val="0070533F"/>
    <w:rsid w:val="00745F89"/>
    <w:rsid w:val="007556CE"/>
    <w:rsid w:val="0087356C"/>
    <w:rsid w:val="008F2AE6"/>
    <w:rsid w:val="00982738"/>
    <w:rsid w:val="00A20C5C"/>
    <w:rsid w:val="00A54903"/>
    <w:rsid w:val="00A715D7"/>
    <w:rsid w:val="00A8047F"/>
    <w:rsid w:val="00A95E6B"/>
    <w:rsid w:val="00AA6D4C"/>
    <w:rsid w:val="00AB608C"/>
    <w:rsid w:val="00AD5D7B"/>
    <w:rsid w:val="00B24DBA"/>
    <w:rsid w:val="00B479A2"/>
    <w:rsid w:val="00B94D17"/>
    <w:rsid w:val="00BB11FC"/>
    <w:rsid w:val="00BC2C97"/>
    <w:rsid w:val="00BE71D7"/>
    <w:rsid w:val="00C023D0"/>
    <w:rsid w:val="00C1747C"/>
    <w:rsid w:val="00C319E2"/>
    <w:rsid w:val="00C47159"/>
    <w:rsid w:val="00C9534B"/>
    <w:rsid w:val="00CE6D55"/>
    <w:rsid w:val="00D74693"/>
    <w:rsid w:val="00D7542E"/>
    <w:rsid w:val="00E61A30"/>
    <w:rsid w:val="00E74318"/>
    <w:rsid w:val="00E82954"/>
    <w:rsid w:val="00E91498"/>
    <w:rsid w:val="00ED63B2"/>
    <w:rsid w:val="00F0103D"/>
    <w:rsid w:val="00F938ED"/>
    <w:rsid w:val="00FA0158"/>
    <w:rsid w:val="00FC2047"/>
    <w:rsid w:val="00FC5748"/>
    <w:rsid w:val="00FD1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A2E78"/>
  <w15:docId w15:val="{4179A7DE-3C81-4A66-B1F3-6C1F87CC1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5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5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5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F89"/>
    <w:rPr>
      <w:rFonts w:eastAsiaTheme="majorEastAsia" w:cstheme="majorBidi"/>
      <w:color w:val="272727" w:themeColor="text1" w:themeTint="D8"/>
    </w:rPr>
  </w:style>
  <w:style w:type="paragraph" w:styleId="Title">
    <w:name w:val="Title"/>
    <w:basedOn w:val="Normal"/>
    <w:next w:val="Normal"/>
    <w:link w:val="TitleChar"/>
    <w:uiPriority w:val="10"/>
    <w:qFormat/>
    <w:rsid w:val="00745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F89"/>
    <w:pPr>
      <w:spacing w:before="160"/>
      <w:jc w:val="center"/>
    </w:pPr>
    <w:rPr>
      <w:i/>
      <w:iCs/>
      <w:color w:val="404040" w:themeColor="text1" w:themeTint="BF"/>
    </w:rPr>
  </w:style>
  <w:style w:type="character" w:customStyle="1" w:styleId="QuoteChar">
    <w:name w:val="Quote Char"/>
    <w:basedOn w:val="DefaultParagraphFont"/>
    <w:link w:val="Quote"/>
    <w:uiPriority w:val="29"/>
    <w:rsid w:val="00745F89"/>
    <w:rPr>
      <w:i/>
      <w:iCs/>
      <w:color w:val="404040" w:themeColor="text1" w:themeTint="BF"/>
    </w:rPr>
  </w:style>
  <w:style w:type="paragraph" w:styleId="ListParagraph">
    <w:name w:val="List Paragraph"/>
    <w:basedOn w:val="Normal"/>
    <w:uiPriority w:val="34"/>
    <w:qFormat/>
    <w:rsid w:val="00745F89"/>
    <w:pPr>
      <w:ind w:left="720"/>
      <w:contextualSpacing/>
    </w:pPr>
  </w:style>
  <w:style w:type="character" w:styleId="IntenseEmphasis">
    <w:name w:val="Intense Emphasis"/>
    <w:basedOn w:val="DefaultParagraphFont"/>
    <w:uiPriority w:val="21"/>
    <w:qFormat/>
    <w:rsid w:val="00745F89"/>
    <w:rPr>
      <w:i/>
      <w:iCs/>
      <w:color w:val="0F4761" w:themeColor="accent1" w:themeShade="BF"/>
    </w:rPr>
  </w:style>
  <w:style w:type="paragraph" w:styleId="IntenseQuote">
    <w:name w:val="Intense Quote"/>
    <w:basedOn w:val="Normal"/>
    <w:next w:val="Normal"/>
    <w:link w:val="IntenseQuoteChar"/>
    <w:uiPriority w:val="30"/>
    <w:qFormat/>
    <w:rsid w:val="00745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5F89"/>
    <w:rPr>
      <w:i/>
      <w:iCs/>
      <w:color w:val="0F4761" w:themeColor="accent1" w:themeShade="BF"/>
    </w:rPr>
  </w:style>
  <w:style w:type="character" w:styleId="IntenseReference">
    <w:name w:val="Intense Reference"/>
    <w:basedOn w:val="DefaultParagraphFont"/>
    <w:uiPriority w:val="32"/>
    <w:qFormat/>
    <w:rsid w:val="00745F89"/>
    <w:rPr>
      <w:b/>
      <w:bCs/>
      <w:smallCaps/>
      <w:color w:val="0F4761" w:themeColor="accent1" w:themeShade="BF"/>
      <w:spacing w:val="5"/>
    </w:rPr>
  </w:style>
  <w:style w:type="paragraph" w:styleId="Header">
    <w:name w:val="header"/>
    <w:basedOn w:val="Normal"/>
    <w:link w:val="HeaderChar"/>
    <w:uiPriority w:val="99"/>
    <w:unhideWhenUsed/>
    <w:rsid w:val="00745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F89"/>
  </w:style>
  <w:style w:type="paragraph" w:styleId="Footer">
    <w:name w:val="footer"/>
    <w:basedOn w:val="Normal"/>
    <w:link w:val="FooterChar"/>
    <w:uiPriority w:val="99"/>
    <w:unhideWhenUsed/>
    <w:rsid w:val="00745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F89"/>
  </w:style>
  <w:style w:type="paragraph" w:styleId="NormalWeb">
    <w:name w:val="Normal (Web)"/>
    <w:basedOn w:val="Normal"/>
    <w:uiPriority w:val="99"/>
    <w:semiHidden/>
    <w:unhideWhenUsed/>
    <w:rsid w:val="0013064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17311">
      <w:bodyDiv w:val="1"/>
      <w:marLeft w:val="0"/>
      <w:marRight w:val="0"/>
      <w:marTop w:val="0"/>
      <w:marBottom w:val="0"/>
      <w:divBdr>
        <w:top w:val="none" w:sz="0" w:space="0" w:color="auto"/>
        <w:left w:val="none" w:sz="0" w:space="0" w:color="auto"/>
        <w:bottom w:val="none" w:sz="0" w:space="0" w:color="auto"/>
        <w:right w:val="none" w:sz="0" w:space="0" w:color="auto"/>
      </w:divBdr>
    </w:div>
    <w:div w:id="266275800">
      <w:bodyDiv w:val="1"/>
      <w:marLeft w:val="0"/>
      <w:marRight w:val="0"/>
      <w:marTop w:val="0"/>
      <w:marBottom w:val="0"/>
      <w:divBdr>
        <w:top w:val="none" w:sz="0" w:space="0" w:color="auto"/>
        <w:left w:val="none" w:sz="0" w:space="0" w:color="auto"/>
        <w:bottom w:val="none" w:sz="0" w:space="0" w:color="auto"/>
        <w:right w:val="none" w:sz="0" w:space="0" w:color="auto"/>
      </w:divBdr>
    </w:div>
    <w:div w:id="716507558">
      <w:bodyDiv w:val="1"/>
      <w:marLeft w:val="0"/>
      <w:marRight w:val="0"/>
      <w:marTop w:val="0"/>
      <w:marBottom w:val="0"/>
      <w:divBdr>
        <w:top w:val="none" w:sz="0" w:space="0" w:color="auto"/>
        <w:left w:val="none" w:sz="0" w:space="0" w:color="auto"/>
        <w:bottom w:val="none" w:sz="0" w:space="0" w:color="auto"/>
        <w:right w:val="none" w:sz="0" w:space="0" w:color="auto"/>
      </w:divBdr>
    </w:div>
    <w:div w:id="839739738">
      <w:bodyDiv w:val="1"/>
      <w:marLeft w:val="0"/>
      <w:marRight w:val="0"/>
      <w:marTop w:val="0"/>
      <w:marBottom w:val="0"/>
      <w:divBdr>
        <w:top w:val="none" w:sz="0" w:space="0" w:color="auto"/>
        <w:left w:val="none" w:sz="0" w:space="0" w:color="auto"/>
        <w:bottom w:val="none" w:sz="0" w:space="0" w:color="auto"/>
        <w:right w:val="none" w:sz="0" w:space="0" w:color="auto"/>
      </w:divBdr>
    </w:div>
    <w:div w:id="1434743646">
      <w:bodyDiv w:val="1"/>
      <w:marLeft w:val="0"/>
      <w:marRight w:val="0"/>
      <w:marTop w:val="0"/>
      <w:marBottom w:val="0"/>
      <w:divBdr>
        <w:top w:val="none" w:sz="0" w:space="0" w:color="auto"/>
        <w:left w:val="none" w:sz="0" w:space="0" w:color="auto"/>
        <w:bottom w:val="none" w:sz="0" w:space="0" w:color="auto"/>
        <w:right w:val="none" w:sz="0" w:space="0" w:color="auto"/>
      </w:divBdr>
    </w:div>
    <w:div w:id="1484082323">
      <w:bodyDiv w:val="1"/>
      <w:marLeft w:val="0"/>
      <w:marRight w:val="0"/>
      <w:marTop w:val="0"/>
      <w:marBottom w:val="0"/>
      <w:divBdr>
        <w:top w:val="none" w:sz="0" w:space="0" w:color="auto"/>
        <w:left w:val="none" w:sz="0" w:space="0" w:color="auto"/>
        <w:bottom w:val="none" w:sz="0" w:space="0" w:color="auto"/>
        <w:right w:val="none" w:sz="0" w:space="0" w:color="auto"/>
      </w:divBdr>
    </w:div>
    <w:div w:id="1557474944">
      <w:bodyDiv w:val="1"/>
      <w:marLeft w:val="0"/>
      <w:marRight w:val="0"/>
      <w:marTop w:val="0"/>
      <w:marBottom w:val="0"/>
      <w:divBdr>
        <w:top w:val="none" w:sz="0" w:space="0" w:color="auto"/>
        <w:left w:val="none" w:sz="0" w:space="0" w:color="auto"/>
        <w:bottom w:val="none" w:sz="0" w:space="0" w:color="auto"/>
        <w:right w:val="none" w:sz="0" w:space="0" w:color="auto"/>
      </w:divBdr>
    </w:div>
    <w:div w:id="1695039193">
      <w:bodyDiv w:val="1"/>
      <w:marLeft w:val="0"/>
      <w:marRight w:val="0"/>
      <w:marTop w:val="0"/>
      <w:marBottom w:val="0"/>
      <w:divBdr>
        <w:top w:val="none" w:sz="0" w:space="0" w:color="auto"/>
        <w:left w:val="none" w:sz="0" w:space="0" w:color="auto"/>
        <w:bottom w:val="none" w:sz="0" w:space="0" w:color="auto"/>
        <w:right w:val="none" w:sz="0" w:space="0" w:color="auto"/>
      </w:divBdr>
    </w:div>
    <w:div w:id="1700158096">
      <w:bodyDiv w:val="1"/>
      <w:marLeft w:val="0"/>
      <w:marRight w:val="0"/>
      <w:marTop w:val="0"/>
      <w:marBottom w:val="0"/>
      <w:divBdr>
        <w:top w:val="none" w:sz="0" w:space="0" w:color="auto"/>
        <w:left w:val="none" w:sz="0" w:space="0" w:color="auto"/>
        <w:bottom w:val="none" w:sz="0" w:space="0" w:color="auto"/>
        <w:right w:val="none" w:sz="0" w:space="0" w:color="auto"/>
      </w:divBdr>
    </w:div>
    <w:div w:id="20036614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1618</Words>
  <Characters>10373</Characters>
  <Application>Microsoft Office Word</Application>
  <DocSecurity>0</DocSecurity>
  <Lines>164</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penny</dc:creator>
  <cp:keywords/>
  <dc:description/>
  <cp:lastModifiedBy>finn penny</cp:lastModifiedBy>
  <cp:revision>2</cp:revision>
  <dcterms:created xsi:type="dcterms:W3CDTF">2024-05-03T11:16:00Z</dcterms:created>
  <dcterms:modified xsi:type="dcterms:W3CDTF">2024-05-03T11:16:00Z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1584fa9c-9d38-4e5b-8290-392376c0fd6f</vt:lpwstr>
  </property>
</Properties>
</file>