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974" w:rsidRDefault="00326DA3" w:rsidP="00A95314">
      <w:pPr>
        <w:spacing w:line="360" w:lineRule="auto"/>
        <w:jc w:val="center"/>
        <w:rPr>
          <w:rFonts w:cs="Arial"/>
          <w:sz w:val="36"/>
        </w:rPr>
      </w:pPr>
      <w:r>
        <w:rPr>
          <w:rFonts w:cs="Arial"/>
          <w:sz w:val="36"/>
        </w:rPr>
        <w:t xml:space="preserve"> </w:t>
      </w:r>
    </w:p>
    <w:p w:rsidR="00682974" w:rsidRDefault="00A77FA0" w:rsidP="00A95314">
      <w:pPr>
        <w:spacing w:line="360" w:lineRule="auto"/>
        <w:jc w:val="center"/>
        <w:rPr>
          <w:rFonts w:cs="Arial"/>
          <w:sz w:val="36"/>
        </w:rPr>
      </w:pPr>
      <w:r>
        <w:rPr>
          <w:noProof/>
          <w:lang w:eastAsia="en-GB"/>
        </w:rPr>
        <w:drawing>
          <wp:inline distT="0" distB="0" distL="0" distR="0">
            <wp:extent cx="2886075" cy="1133475"/>
            <wp:effectExtent l="19050" t="0" r="9525" b="0"/>
            <wp:docPr id="17" name="Picture 3"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CEAFCA.5F8242F0"/>
                    <pic:cNvPicPr>
                      <a:picLocks noChangeAspect="1" noChangeArrowheads="1"/>
                    </pic:cNvPicPr>
                  </pic:nvPicPr>
                  <pic:blipFill>
                    <a:blip r:embed="rId8"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rsidR="00682974" w:rsidRDefault="00682974" w:rsidP="00A95314">
      <w:pPr>
        <w:spacing w:line="360" w:lineRule="auto"/>
        <w:jc w:val="center"/>
        <w:rPr>
          <w:rFonts w:cs="Arial"/>
          <w:sz w:val="36"/>
        </w:rPr>
      </w:pPr>
    </w:p>
    <w:p w:rsidR="00682974" w:rsidRDefault="00682974" w:rsidP="00A95314">
      <w:pPr>
        <w:spacing w:line="360" w:lineRule="auto"/>
        <w:jc w:val="center"/>
        <w:rPr>
          <w:rFonts w:cs="Arial"/>
          <w:sz w:val="36"/>
        </w:rPr>
      </w:pPr>
    </w:p>
    <w:p w:rsidR="00682974" w:rsidRPr="00B3467C" w:rsidRDefault="00530B0D" w:rsidP="00A95314">
      <w:pPr>
        <w:spacing w:line="360" w:lineRule="auto"/>
        <w:jc w:val="center"/>
        <w:rPr>
          <w:rFonts w:cs="Arial"/>
          <w:sz w:val="36"/>
        </w:rPr>
      </w:pPr>
      <w:r>
        <w:rPr>
          <w:rFonts w:cs="Arial"/>
          <w:sz w:val="36"/>
        </w:rPr>
        <w:t>M6X01290</w:t>
      </w:r>
      <w:r w:rsidR="00DD5B5D">
        <w:rPr>
          <w:rFonts w:cs="Arial"/>
          <w:sz w:val="36"/>
        </w:rPr>
        <w:t xml:space="preserve"> </w:t>
      </w:r>
      <w:r w:rsidR="003D6B76">
        <w:rPr>
          <w:rFonts w:cs="Arial"/>
          <w:sz w:val="36"/>
        </w:rPr>
        <w:t>Operations Analysis</w:t>
      </w:r>
    </w:p>
    <w:p w:rsidR="00682974" w:rsidRPr="00B3467C" w:rsidRDefault="00682974" w:rsidP="00A95314">
      <w:pPr>
        <w:spacing w:line="360" w:lineRule="auto"/>
        <w:rPr>
          <w:rFonts w:cs="Arial"/>
          <w:sz w:val="36"/>
        </w:rPr>
      </w:pPr>
    </w:p>
    <w:p w:rsidR="005951A0" w:rsidRDefault="00A77FA0" w:rsidP="00636741">
      <w:pPr>
        <w:spacing w:line="360" w:lineRule="auto"/>
        <w:jc w:val="center"/>
        <w:rPr>
          <w:rFonts w:cs="Arial"/>
          <w:sz w:val="36"/>
        </w:rPr>
      </w:pPr>
      <w:r>
        <w:rPr>
          <w:rFonts w:cs="Arial"/>
          <w:sz w:val="36"/>
        </w:rPr>
        <w:t>Assignment Title</w:t>
      </w:r>
      <w:r w:rsidR="00682974" w:rsidRPr="00B3467C">
        <w:rPr>
          <w:rFonts w:cs="Arial"/>
          <w:sz w:val="36"/>
        </w:rPr>
        <w:t xml:space="preserve">: </w:t>
      </w:r>
      <w:r w:rsidR="003D6B76">
        <w:rPr>
          <w:rFonts w:cs="Arial"/>
          <w:sz w:val="36"/>
        </w:rPr>
        <w:t>Operations Management</w:t>
      </w:r>
    </w:p>
    <w:p w:rsidR="005951A0" w:rsidRDefault="005951A0" w:rsidP="00636741">
      <w:pPr>
        <w:spacing w:line="360" w:lineRule="auto"/>
        <w:jc w:val="center"/>
        <w:rPr>
          <w:rFonts w:cs="Arial"/>
          <w:sz w:val="36"/>
        </w:rPr>
      </w:pPr>
    </w:p>
    <w:p w:rsidR="00636741" w:rsidRDefault="005951A0" w:rsidP="00636741">
      <w:pPr>
        <w:spacing w:line="360" w:lineRule="auto"/>
        <w:jc w:val="center"/>
        <w:rPr>
          <w:rFonts w:cs="Arial"/>
          <w:sz w:val="36"/>
        </w:rPr>
      </w:pPr>
      <w:r>
        <w:rPr>
          <w:rFonts w:cs="Arial"/>
          <w:sz w:val="36"/>
        </w:rPr>
        <w:t xml:space="preserve">Subject Area: </w:t>
      </w:r>
      <w:r w:rsidR="00C952E0">
        <w:rPr>
          <w:rFonts w:cs="Arial"/>
          <w:sz w:val="36"/>
        </w:rPr>
        <w:t xml:space="preserve">Eddie Stobart Road </w:t>
      </w:r>
      <w:r w:rsidR="00FE21A6">
        <w:rPr>
          <w:rFonts w:cs="Arial"/>
          <w:sz w:val="36"/>
        </w:rPr>
        <w:t xml:space="preserve">Transport </w:t>
      </w:r>
      <w:r w:rsidR="00C952E0">
        <w:rPr>
          <w:rFonts w:cs="Arial"/>
          <w:sz w:val="36"/>
        </w:rPr>
        <w:t>Services</w:t>
      </w:r>
      <w:r w:rsidR="00921EA9">
        <w:rPr>
          <w:rFonts w:cs="Arial"/>
          <w:sz w:val="36"/>
        </w:rPr>
        <w:t xml:space="preserve"> </w:t>
      </w:r>
    </w:p>
    <w:p w:rsidR="00682974" w:rsidRPr="00B3467C" w:rsidRDefault="00682974" w:rsidP="00B80195">
      <w:pPr>
        <w:spacing w:line="360" w:lineRule="auto"/>
        <w:rPr>
          <w:rFonts w:cs="Arial"/>
          <w:sz w:val="36"/>
        </w:rPr>
      </w:pPr>
    </w:p>
    <w:p w:rsidR="00682974" w:rsidRPr="00B3467C" w:rsidRDefault="00682974" w:rsidP="00A95314">
      <w:pPr>
        <w:spacing w:line="360" w:lineRule="auto"/>
        <w:jc w:val="center"/>
        <w:rPr>
          <w:rFonts w:cs="Arial"/>
          <w:sz w:val="36"/>
        </w:rPr>
      </w:pPr>
      <w:r w:rsidRPr="00B3467C">
        <w:rPr>
          <w:rFonts w:cs="Arial"/>
          <w:sz w:val="36"/>
        </w:rPr>
        <w:t xml:space="preserve">Submission date: </w:t>
      </w:r>
      <w:r w:rsidR="003D6B76">
        <w:rPr>
          <w:rFonts w:cs="Arial"/>
          <w:sz w:val="36"/>
        </w:rPr>
        <w:t>11/12</w:t>
      </w:r>
      <w:r w:rsidR="00B80195">
        <w:rPr>
          <w:rFonts w:cs="Arial"/>
          <w:sz w:val="36"/>
        </w:rPr>
        <w:t>/2017</w:t>
      </w:r>
    </w:p>
    <w:p w:rsidR="00682974" w:rsidRPr="00B3467C" w:rsidRDefault="00682974" w:rsidP="00A95314">
      <w:pPr>
        <w:spacing w:line="360" w:lineRule="auto"/>
        <w:jc w:val="center"/>
        <w:rPr>
          <w:rFonts w:cs="Arial"/>
          <w:sz w:val="36"/>
        </w:rPr>
      </w:pPr>
    </w:p>
    <w:p w:rsidR="00682974" w:rsidRPr="00B3467C" w:rsidRDefault="00A77FA0" w:rsidP="00A95314">
      <w:pPr>
        <w:spacing w:line="360" w:lineRule="auto"/>
        <w:jc w:val="center"/>
        <w:rPr>
          <w:rFonts w:cs="Arial"/>
          <w:sz w:val="36"/>
        </w:rPr>
      </w:pPr>
      <w:r>
        <w:rPr>
          <w:rFonts w:cs="Arial"/>
          <w:sz w:val="36"/>
        </w:rPr>
        <w:t>Luke Atherton</w:t>
      </w:r>
    </w:p>
    <w:p w:rsidR="00682974" w:rsidRPr="00B3467C" w:rsidRDefault="00682974" w:rsidP="00A95314">
      <w:pPr>
        <w:spacing w:line="360" w:lineRule="auto"/>
        <w:jc w:val="center"/>
        <w:rPr>
          <w:rFonts w:cs="Arial"/>
          <w:sz w:val="36"/>
        </w:rPr>
      </w:pPr>
    </w:p>
    <w:p w:rsidR="00682974" w:rsidRPr="00B3467C" w:rsidRDefault="00A77FA0" w:rsidP="00A95314">
      <w:pPr>
        <w:spacing w:line="360" w:lineRule="auto"/>
        <w:jc w:val="center"/>
        <w:rPr>
          <w:rFonts w:cs="Arial"/>
          <w:sz w:val="36"/>
        </w:rPr>
      </w:pPr>
      <w:r>
        <w:rPr>
          <w:rFonts w:cs="Arial"/>
          <w:sz w:val="36"/>
        </w:rPr>
        <w:t>P146891</w:t>
      </w:r>
    </w:p>
    <w:p w:rsidR="00682974" w:rsidRPr="00B3467C" w:rsidRDefault="00682974" w:rsidP="00A95314">
      <w:pPr>
        <w:spacing w:line="360" w:lineRule="auto"/>
        <w:jc w:val="center"/>
        <w:rPr>
          <w:rFonts w:cs="Arial"/>
          <w:sz w:val="36"/>
        </w:rPr>
      </w:pPr>
    </w:p>
    <w:p w:rsidR="00682974" w:rsidRPr="009A7E24" w:rsidRDefault="00682974" w:rsidP="00A95314">
      <w:pPr>
        <w:spacing w:line="360" w:lineRule="auto"/>
        <w:jc w:val="center"/>
        <w:rPr>
          <w:rFonts w:cs="Arial"/>
          <w:sz w:val="21"/>
          <w:szCs w:val="21"/>
        </w:rPr>
      </w:pPr>
    </w:p>
    <w:p w:rsidR="00682974" w:rsidRPr="009A7E24" w:rsidRDefault="00682974" w:rsidP="00A95314">
      <w:pPr>
        <w:spacing w:line="360" w:lineRule="auto"/>
        <w:rPr>
          <w:rFonts w:cs="Arial"/>
          <w:b/>
          <w:sz w:val="21"/>
          <w:szCs w:val="21"/>
        </w:rPr>
      </w:pPr>
    </w:p>
    <w:p w:rsidR="00682974" w:rsidRPr="009A7E24" w:rsidRDefault="00682974" w:rsidP="00A95314">
      <w:pPr>
        <w:spacing w:line="360" w:lineRule="auto"/>
        <w:rPr>
          <w:rFonts w:cs="Arial"/>
          <w:b/>
          <w:sz w:val="21"/>
          <w:szCs w:val="21"/>
        </w:rPr>
      </w:pPr>
    </w:p>
    <w:p w:rsidR="00F94FED" w:rsidRPr="009A7E24" w:rsidRDefault="00F94FED" w:rsidP="0002322C">
      <w:pPr>
        <w:spacing w:line="360" w:lineRule="auto"/>
        <w:rPr>
          <w:rFonts w:cs="Arial"/>
          <w:b/>
          <w:sz w:val="21"/>
          <w:szCs w:val="21"/>
        </w:rPr>
      </w:pPr>
    </w:p>
    <w:p w:rsidR="00A4442D" w:rsidRPr="009A7E24" w:rsidRDefault="00A4442D" w:rsidP="0002322C">
      <w:pPr>
        <w:spacing w:line="360" w:lineRule="auto"/>
        <w:rPr>
          <w:rFonts w:cs="Arial"/>
          <w:b/>
          <w:sz w:val="21"/>
          <w:szCs w:val="21"/>
        </w:rPr>
      </w:pPr>
    </w:p>
    <w:p w:rsidR="00BA289D" w:rsidRDefault="00BA289D" w:rsidP="0002322C">
      <w:pPr>
        <w:spacing w:line="360" w:lineRule="auto"/>
        <w:rPr>
          <w:rFonts w:cs="Arial"/>
          <w:b/>
          <w:sz w:val="21"/>
          <w:szCs w:val="21"/>
        </w:rPr>
      </w:pPr>
    </w:p>
    <w:p w:rsidR="00FC52E4" w:rsidRDefault="00FC52E4" w:rsidP="0002322C">
      <w:pPr>
        <w:spacing w:line="360" w:lineRule="auto"/>
        <w:rPr>
          <w:rFonts w:cs="Arial"/>
          <w:b/>
          <w:sz w:val="21"/>
          <w:szCs w:val="21"/>
        </w:rPr>
      </w:pPr>
    </w:p>
    <w:p w:rsidR="00FC52E4" w:rsidRDefault="00FC52E4" w:rsidP="0002322C">
      <w:pPr>
        <w:spacing w:line="360" w:lineRule="auto"/>
        <w:rPr>
          <w:rFonts w:cs="Arial"/>
          <w:b/>
          <w:sz w:val="21"/>
          <w:szCs w:val="21"/>
        </w:rPr>
      </w:pPr>
    </w:p>
    <w:p w:rsidR="00FC52E4" w:rsidRDefault="00FC52E4" w:rsidP="0002322C">
      <w:pPr>
        <w:spacing w:line="360" w:lineRule="auto"/>
        <w:rPr>
          <w:rFonts w:cs="Arial"/>
          <w:b/>
          <w:sz w:val="21"/>
          <w:szCs w:val="21"/>
        </w:rPr>
      </w:pPr>
    </w:p>
    <w:p w:rsidR="00FC52E4" w:rsidRDefault="00FC52E4" w:rsidP="0002322C">
      <w:pPr>
        <w:spacing w:line="360" w:lineRule="auto"/>
        <w:rPr>
          <w:rFonts w:cs="Arial"/>
          <w:b/>
          <w:sz w:val="21"/>
          <w:szCs w:val="21"/>
        </w:rPr>
      </w:pPr>
    </w:p>
    <w:p w:rsidR="003D6B76" w:rsidRDefault="003D6B76" w:rsidP="005746E3">
      <w:pPr>
        <w:spacing w:line="360" w:lineRule="auto"/>
        <w:jc w:val="both"/>
        <w:rPr>
          <w:rFonts w:cs="Arial"/>
          <w:b/>
          <w:sz w:val="21"/>
          <w:szCs w:val="21"/>
        </w:rPr>
      </w:pPr>
    </w:p>
    <w:p w:rsidR="007B42E5" w:rsidRPr="007B42E5" w:rsidRDefault="007B42E5" w:rsidP="005746E3">
      <w:pPr>
        <w:spacing w:line="360" w:lineRule="auto"/>
        <w:jc w:val="both"/>
        <w:rPr>
          <w:rFonts w:cs="Arial"/>
          <w:b/>
          <w:szCs w:val="24"/>
        </w:rPr>
      </w:pPr>
      <w:r w:rsidRPr="007B42E5">
        <w:rPr>
          <w:rFonts w:cs="Arial"/>
          <w:b/>
          <w:szCs w:val="24"/>
        </w:rPr>
        <w:lastRenderedPageBreak/>
        <w:t>Contents</w:t>
      </w:r>
    </w:p>
    <w:p w:rsidR="007B42E5" w:rsidRDefault="007B42E5" w:rsidP="005746E3">
      <w:pPr>
        <w:spacing w:line="360" w:lineRule="auto"/>
        <w:jc w:val="both"/>
        <w:rPr>
          <w:rFonts w:cs="Arial"/>
          <w:b/>
          <w:sz w:val="22"/>
        </w:rPr>
      </w:pPr>
    </w:p>
    <w:p w:rsidR="007B42E5" w:rsidRDefault="007B42E5" w:rsidP="005746E3">
      <w:pPr>
        <w:spacing w:line="360" w:lineRule="auto"/>
        <w:jc w:val="both"/>
        <w:rPr>
          <w:rFonts w:cs="Arial"/>
          <w:sz w:val="22"/>
        </w:rPr>
      </w:pPr>
      <w:r>
        <w:rPr>
          <w:rFonts w:cs="Arial"/>
          <w:sz w:val="22"/>
        </w:rPr>
        <w:t>Abstract.............................................................................................................................................................i</w:t>
      </w:r>
    </w:p>
    <w:p w:rsidR="007B42E5" w:rsidRDefault="007B42E5" w:rsidP="005746E3">
      <w:pPr>
        <w:spacing w:line="360" w:lineRule="auto"/>
        <w:jc w:val="both"/>
        <w:rPr>
          <w:rFonts w:cs="Arial"/>
          <w:sz w:val="22"/>
        </w:rPr>
      </w:pPr>
      <w:r>
        <w:rPr>
          <w:rFonts w:cs="Arial"/>
          <w:sz w:val="22"/>
        </w:rPr>
        <w:t>1. Introduction..................................................................................................................................................1</w:t>
      </w:r>
    </w:p>
    <w:p w:rsidR="007B42E5" w:rsidRDefault="007B42E5" w:rsidP="005746E3">
      <w:pPr>
        <w:spacing w:line="360" w:lineRule="auto"/>
        <w:jc w:val="both"/>
        <w:rPr>
          <w:rFonts w:cs="Arial"/>
          <w:sz w:val="22"/>
        </w:rPr>
      </w:pPr>
      <w:r>
        <w:rPr>
          <w:rFonts w:cs="Arial"/>
          <w:sz w:val="22"/>
        </w:rPr>
        <w:t>2. Operations Management Overview.............................................................................................................</w:t>
      </w:r>
      <w:r w:rsidR="00D36EFA">
        <w:rPr>
          <w:rFonts w:cs="Arial"/>
          <w:sz w:val="22"/>
        </w:rPr>
        <w:t>1</w:t>
      </w:r>
    </w:p>
    <w:p w:rsidR="007B42E5" w:rsidRDefault="007B42E5" w:rsidP="007B42E5">
      <w:pPr>
        <w:spacing w:line="360" w:lineRule="auto"/>
        <w:ind w:firstLine="720"/>
        <w:jc w:val="both"/>
        <w:rPr>
          <w:rFonts w:cs="Arial"/>
          <w:sz w:val="22"/>
        </w:rPr>
      </w:pPr>
      <w:r>
        <w:rPr>
          <w:rFonts w:cs="Arial"/>
          <w:sz w:val="22"/>
        </w:rPr>
        <w:t xml:space="preserve">2.1 </w:t>
      </w:r>
      <w:r w:rsidR="0098406D">
        <w:rPr>
          <w:rFonts w:cs="Arial"/>
          <w:sz w:val="22"/>
        </w:rPr>
        <w:t>Slack et al.,</w:t>
      </w:r>
      <w:r w:rsidRPr="007B42E5">
        <w:rPr>
          <w:rFonts w:cs="Arial"/>
          <w:sz w:val="22"/>
        </w:rPr>
        <w:t xml:space="preserve"> Five Performance Objectives</w:t>
      </w:r>
      <w:r>
        <w:rPr>
          <w:rFonts w:cs="Arial"/>
          <w:sz w:val="22"/>
        </w:rPr>
        <w:t>......................................................</w:t>
      </w:r>
      <w:r w:rsidR="00D36EFA">
        <w:rPr>
          <w:rFonts w:cs="Arial"/>
          <w:sz w:val="22"/>
        </w:rPr>
        <w:t>........................</w:t>
      </w:r>
      <w:r w:rsidR="003912C5">
        <w:rPr>
          <w:rFonts w:cs="Arial"/>
          <w:sz w:val="22"/>
        </w:rPr>
        <w:t>..</w:t>
      </w:r>
      <w:r w:rsidR="00D36EFA">
        <w:rPr>
          <w:rFonts w:cs="Arial"/>
          <w:sz w:val="22"/>
        </w:rPr>
        <w:t>..2-3</w:t>
      </w:r>
    </w:p>
    <w:p w:rsidR="00D36EFA" w:rsidRDefault="00D36EFA" w:rsidP="007B42E5">
      <w:pPr>
        <w:spacing w:line="360" w:lineRule="auto"/>
        <w:ind w:firstLine="720"/>
        <w:jc w:val="both"/>
        <w:rPr>
          <w:rFonts w:cs="Arial"/>
          <w:sz w:val="22"/>
        </w:rPr>
      </w:pPr>
      <w:r>
        <w:rPr>
          <w:rFonts w:cs="Arial"/>
          <w:sz w:val="22"/>
        </w:rPr>
        <w:t xml:space="preserve">Figure 1 - </w:t>
      </w:r>
      <w:r w:rsidRPr="00D36EFA">
        <w:rPr>
          <w:rFonts w:cs="Arial"/>
          <w:sz w:val="22"/>
        </w:rPr>
        <w:t>Internal and external</w:t>
      </w:r>
      <w:r>
        <w:rPr>
          <w:rFonts w:cs="Arial"/>
          <w:sz w:val="22"/>
        </w:rPr>
        <w:t xml:space="preserve"> effects of the five performance objectives........................................3</w:t>
      </w:r>
    </w:p>
    <w:p w:rsidR="007B42E5" w:rsidRDefault="007B42E5" w:rsidP="007B42E5">
      <w:pPr>
        <w:spacing w:line="360" w:lineRule="auto"/>
        <w:jc w:val="both"/>
        <w:rPr>
          <w:rFonts w:cs="Arial"/>
          <w:sz w:val="22"/>
        </w:rPr>
      </w:pPr>
      <w:r>
        <w:rPr>
          <w:rFonts w:cs="Arial"/>
          <w:sz w:val="22"/>
        </w:rPr>
        <w:t>3.</w:t>
      </w:r>
      <w:r w:rsidRPr="007B42E5">
        <w:rPr>
          <w:rFonts w:cs="Arial"/>
          <w:sz w:val="22"/>
        </w:rPr>
        <w:t xml:space="preserve"> Eddie Stobart Company Vision</w:t>
      </w:r>
      <w:r>
        <w:rPr>
          <w:rFonts w:cs="Arial"/>
          <w:sz w:val="22"/>
        </w:rPr>
        <w:t>.....................................................................................</w:t>
      </w:r>
      <w:r w:rsidR="00D36EFA">
        <w:rPr>
          <w:rFonts w:cs="Arial"/>
          <w:sz w:val="22"/>
        </w:rPr>
        <w:t>...............................4</w:t>
      </w:r>
    </w:p>
    <w:p w:rsidR="007B42E5" w:rsidRDefault="007B42E5" w:rsidP="007B42E5">
      <w:pPr>
        <w:spacing w:line="360" w:lineRule="auto"/>
        <w:jc w:val="both"/>
        <w:rPr>
          <w:rFonts w:cs="Arial"/>
          <w:sz w:val="22"/>
        </w:rPr>
      </w:pPr>
      <w:r w:rsidRPr="007B42E5">
        <w:rPr>
          <w:rFonts w:cs="Arial"/>
          <w:sz w:val="22"/>
        </w:rPr>
        <w:t>4. Measuring Success and Performance – Stobart Group Annual Report 2017</w:t>
      </w:r>
      <w:r>
        <w:rPr>
          <w:rFonts w:cs="Arial"/>
          <w:sz w:val="22"/>
        </w:rPr>
        <w:t>...............</w:t>
      </w:r>
      <w:r w:rsidR="00D36EFA">
        <w:rPr>
          <w:rFonts w:cs="Arial"/>
          <w:sz w:val="22"/>
        </w:rPr>
        <w:t>...........................4-5</w:t>
      </w:r>
    </w:p>
    <w:p w:rsidR="00D36EFA" w:rsidRDefault="00D36EFA" w:rsidP="007B42E5">
      <w:pPr>
        <w:spacing w:line="360" w:lineRule="auto"/>
        <w:jc w:val="both"/>
        <w:rPr>
          <w:rFonts w:cs="Arial"/>
          <w:sz w:val="22"/>
        </w:rPr>
      </w:pPr>
      <w:r>
        <w:rPr>
          <w:rFonts w:cs="Arial"/>
          <w:sz w:val="22"/>
        </w:rPr>
        <w:tab/>
        <w:t xml:space="preserve">Figure 2 - </w:t>
      </w:r>
      <w:r w:rsidRPr="00D36EFA">
        <w:rPr>
          <w:rFonts w:cs="Arial"/>
          <w:sz w:val="22"/>
        </w:rPr>
        <w:t>Summarisation of identified risks and risk mitigation strategies</w:t>
      </w:r>
      <w:r>
        <w:rPr>
          <w:rFonts w:cs="Arial"/>
          <w:sz w:val="22"/>
        </w:rPr>
        <w:t>..........................................5</w:t>
      </w:r>
    </w:p>
    <w:p w:rsidR="007B42E5" w:rsidRDefault="007B42E5" w:rsidP="007B42E5">
      <w:pPr>
        <w:spacing w:line="360" w:lineRule="auto"/>
        <w:jc w:val="both"/>
        <w:rPr>
          <w:rFonts w:cs="Arial"/>
          <w:sz w:val="22"/>
        </w:rPr>
      </w:pPr>
      <w:r>
        <w:rPr>
          <w:rFonts w:cs="Arial"/>
          <w:sz w:val="22"/>
        </w:rPr>
        <w:t xml:space="preserve">5. </w:t>
      </w:r>
      <w:r w:rsidRPr="007B42E5">
        <w:rPr>
          <w:rFonts w:cs="Arial"/>
          <w:sz w:val="22"/>
        </w:rPr>
        <w:t>Meeting Environmental Efficiency Needs and Sustainability</w:t>
      </w:r>
      <w:r>
        <w:rPr>
          <w:rFonts w:cs="Arial"/>
          <w:sz w:val="22"/>
        </w:rPr>
        <w:t>........................................</w:t>
      </w:r>
      <w:r w:rsidR="00D36EFA">
        <w:rPr>
          <w:rFonts w:cs="Arial"/>
          <w:sz w:val="22"/>
        </w:rPr>
        <w:t>...............................6</w:t>
      </w:r>
    </w:p>
    <w:p w:rsidR="007B42E5" w:rsidRDefault="00D36EFA" w:rsidP="007B42E5">
      <w:pPr>
        <w:spacing w:line="360" w:lineRule="auto"/>
        <w:jc w:val="both"/>
        <w:rPr>
          <w:rFonts w:cs="Arial"/>
          <w:sz w:val="22"/>
        </w:rPr>
      </w:pPr>
      <w:r>
        <w:rPr>
          <w:rFonts w:cs="Arial"/>
          <w:sz w:val="22"/>
        </w:rPr>
        <w:tab/>
        <w:t xml:space="preserve">5.1 </w:t>
      </w:r>
      <w:r w:rsidRPr="00D36EFA">
        <w:rPr>
          <w:rFonts w:cs="Arial"/>
          <w:sz w:val="22"/>
        </w:rPr>
        <w:t>Eddie Stobart Innovative Vehicle Design</w:t>
      </w:r>
      <w:r>
        <w:rPr>
          <w:rFonts w:cs="Arial"/>
          <w:sz w:val="22"/>
        </w:rPr>
        <w:t>....................................................................................6-7</w:t>
      </w:r>
    </w:p>
    <w:p w:rsidR="00D36EFA" w:rsidRDefault="00D36EFA" w:rsidP="007B42E5">
      <w:pPr>
        <w:spacing w:line="360" w:lineRule="auto"/>
        <w:jc w:val="both"/>
        <w:rPr>
          <w:rFonts w:cs="Arial"/>
          <w:sz w:val="22"/>
        </w:rPr>
      </w:pPr>
      <w:r>
        <w:rPr>
          <w:rFonts w:cs="Arial"/>
          <w:sz w:val="22"/>
        </w:rPr>
        <w:tab/>
        <w:t xml:space="preserve">5.2 </w:t>
      </w:r>
      <w:r w:rsidRPr="00D36EFA">
        <w:rPr>
          <w:rFonts w:cs="Arial"/>
          <w:sz w:val="22"/>
        </w:rPr>
        <w:t>Eddie Stobart Transport Systems Infrastructure Development</w:t>
      </w:r>
      <w:r>
        <w:rPr>
          <w:rFonts w:cs="Arial"/>
          <w:sz w:val="22"/>
        </w:rPr>
        <w:t>.....................................................7</w:t>
      </w:r>
    </w:p>
    <w:p w:rsidR="00D36EFA" w:rsidRDefault="00D36EFA" w:rsidP="007B42E5">
      <w:pPr>
        <w:spacing w:line="360" w:lineRule="auto"/>
        <w:jc w:val="both"/>
        <w:rPr>
          <w:rFonts w:cs="Arial"/>
          <w:sz w:val="22"/>
        </w:rPr>
      </w:pPr>
      <w:r>
        <w:rPr>
          <w:rFonts w:cs="Arial"/>
          <w:sz w:val="22"/>
        </w:rPr>
        <w:t>6. Discussion...................................................................................................................................................8</w:t>
      </w:r>
    </w:p>
    <w:p w:rsidR="00D36EFA" w:rsidRDefault="00D36EFA" w:rsidP="007B42E5">
      <w:pPr>
        <w:spacing w:line="360" w:lineRule="auto"/>
        <w:jc w:val="both"/>
        <w:rPr>
          <w:rFonts w:cs="Arial"/>
          <w:sz w:val="22"/>
        </w:rPr>
      </w:pPr>
      <w:r>
        <w:rPr>
          <w:rFonts w:cs="Arial"/>
          <w:sz w:val="22"/>
        </w:rPr>
        <w:t>7. Conclusion...................................................................................................................................................8</w:t>
      </w:r>
    </w:p>
    <w:p w:rsidR="00D36EFA" w:rsidRPr="007B42E5" w:rsidRDefault="00D36EFA" w:rsidP="007B42E5">
      <w:pPr>
        <w:spacing w:line="360" w:lineRule="auto"/>
        <w:jc w:val="both"/>
        <w:rPr>
          <w:rFonts w:cs="Arial"/>
          <w:sz w:val="22"/>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7B42E5" w:rsidRDefault="007B42E5" w:rsidP="005746E3">
      <w:pPr>
        <w:spacing w:line="360" w:lineRule="auto"/>
        <w:jc w:val="both"/>
        <w:rPr>
          <w:rFonts w:cs="Arial"/>
          <w:b/>
          <w:sz w:val="21"/>
          <w:szCs w:val="21"/>
        </w:rPr>
      </w:pPr>
    </w:p>
    <w:p w:rsidR="00D36EFA" w:rsidRDefault="00D36EFA" w:rsidP="005746E3">
      <w:pPr>
        <w:spacing w:line="360" w:lineRule="auto"/>
        <w:jc w:val="both"/>
        <w:rPr>
          <w:rFonts w:cs="Arial"/>
          <w:b/>
          <w:sz w:val="21"/>
          <w:szCs w:val="21"/>
        </w:rPr>
      </w:pPr>
    </w:p>
    <w:p w:rsidR="00437859" w:rsidRDefault="00437859" w:rsidP="005746E3">
      <w:pPr>
        <w:spacing w:line="360" w:lineRule="auto"/>
        <w:jc w:val="both"/>
        <w:rPr>
          <w:rFonts w:cs="Arial"/>
          <w:b/>
          <w:sz w:val="22"/>
        </w:rPr>
      </w:pPr>
      <w:r w:rsidRPr="00437859">
        <w:rPr>
          <w:rFonts w:cs="Arial"/>
          <w:b/>
          <w:sz w:val="22"/>
        </w:rPr>
        <w:lastRenderedPageBreak/>
        <w:t>Abstract</w:t>
      </w:r>
    </w:p>
    <w:p w:rsidR="00437859" w:rsidRDefault="00437859" w:rsidP="005746E3">
      <w:pPr>
        <w:spacing w:line="360" w:lineRule="auto"/>
        <w:jc w:val="both"/>
        <w:rPr>
          <w:rFonts w:cs="Arial"/>
          <w:b/>
          <w:sz w:val="22"/>
        </w:rPr>
      </w:pPr>
    </w:p>
    <w:p w:rsidR="00A44F00" w:rsidRPr="00A44F00" w:rsidRDefault="00141B11" w:rsidP="005746E3">
      <w:pPr>
        <w:spacing w:line="360" w:lineRule="auto"/>
        <w:jc w:val="both"/>
        <w:rPr>
          <w:rFonts w:cs="Arial"/>
          <w:sz w:val="22"/>
        </w:rPr>
      </w:pPr>
      <w:r>
        <w:rPr>
          <w:rFonts w:cs="Arial"/>
          <w:sz w:val="22"/>
        </w:rPr>
        <w:t>Operations management plays a significant role in the successful creation and delivery of products and services within modern organisations, with the primary function of enhancing performance using s</w:t>
      </w:r>
      <w:r w:rsidR="00A44F00">
        <w:rPr>
          <w:rFonts w:cs="Arial"/>
          <w:sz w:val="22"/>
        </w:rPr>
        <w:t xml:space="preserve">pecific performance objectives, </w:t>
      </w:r>
      <w:r>
        <w:rPr>
          <w:rFonts w:cs="Arial"/>
          <w:sz w:val="22"/>
        </w:rPr>
        <w:t>measuring success</w:t>
      </w:r>
      <w:r w:rsidR="001D59A6">
        <w:rPr>
          <w:rFonts w:cs="Arial"/>
          <w:sz w:val="22"/>
        </w:rPr>
        <w:t xml:space="preserve"> and identifying areas for improvement</w:t>
      </w:r>
      <w:r>
        <w:rPr>
          <w:rFonts w:cs="Arial"/>
          <w:sz w:val="22"/>
        </w:rPr>
        <w:t xml:space="preserve">. The Eddie Stobart road transport division provides </w:t>
      </w:r>
      <w:r w:rsidR="007B0035">
        <w:rPr>
          <w:rFonts w:cs="Arial"/>
          <w:sz w:val="22"/>
        </w:rPr>
        <w:t>a current</w:t>
      </w:r>
      <w:r>
        <w:rPr>
          <w:rFonts w:cs="Arial"/>
          <w:sz w:val="22"/>
        </w:rPr>
        <w:t xml:space="preserve"> example of </w:t>
      </w:r>
      <w:r w:rsidR="00A44F00">
        <w:rPr>
          <w:rFonts w:cs="Arial"/>
          <w:sz w:val="22"/>
        </w:rPr>
        <w:t>an organisation</w:t>
      </w:r>
      <w:r>
        <w:rPr>
          <w:rFonts w:cs="Arial"/>
          <w:sz w:val="22"/>
        </w:rPr>
        <w:t xml:space="preserve"> implementing </w:t>
      </w:r>
      <w:r w:rsidR="00A44F00">
        <w:rPr>
          <w:rFonts w:cs="Arial"/>
          <w:sz w:val="22"/>
        </w:rPr>
        <w:t xml:space="preserve">effective </w:t>
      </w:r>
      <w:r>
        <w:rPr>
          <w:rFonts w:cs="Arial"/>
          <w:sz w:val="22"/>
        </w:rPr>
        <w:t xml:space="preserve">methods to </w:t>
      </w:r>
      <w:r w:rsidR="001D59A6">
        <w:rPr>
          <w:rFonts w:cs="Arial"/>
          <w:sz w:val="22"/>
        </w:rPr>
        <w:t xml:space="preserve">measure performance of operations and mitigating potential </w:t>
      </w:r>
      <w:r w:rsidR="00A44F00">
        <w:rPr>
          <w:rFonts w:cs="Arial"/>
          <w:sz w:val="22"/>
        </w:rPr>
        <w:t xml:space="preserve">future risks, with the main objective of sustaining a high level of service quality for customers and driving down </w:t>
      </w:r>
      <w:r w:rsidR="001D59A6">
        <w:rPr>
          <w:rFonts w:cs="Arial"/>
          <w:sz w:val="22"/>
        </w:rPr>
        <w:t>operational costs.</w:t>
      </w:r>
      <w:r w:rsidR="00A44F00">
        <w:rPr>
          <w:rFonts w:cs="Arial"/>
          <w:sz w:val="22"/>
        </w:rPr>
        <w:t xml:space="preserve"> </w:t>
      </w: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D36EFA" w:rsidRDefault="00D36EFA" w:rsidP="005746E3">
      <w:pPr>
        <w:spacing w:line="360" w:lineRule="auto"/>
        <w:jc w:val="both"/>
        <w:rPr>
          <w:rFonts w:cs="Arial"/>
          <w:b/>
          <w:sz w:val="21"/>
          <w:szCs w:val="21"/>
        </w:rPr>
      </w:pPr>
    </w:p>
    <w:p w:rsidR="00437859" w:rsidRDefault="00437859" w:rsidP="005746E3">
      <w:pPr>
        <w:spacing w:line="360" w:lineRule="auto"/>
        <w:jc w:val="both"/>
        <w:rPr>
          <w:rFonts w:cs="Arial"/>
          <w:b/>
          <w:sz w:val="21"/>
          <w:szCs w:val="21"/>
        </w:rPr>
      </w:pPr>
    </w:p>
    <w:p w:rsidR="00437859" w:rsidRPr="00BC6BAE" w:rsidRDefault="00BC6BAE" w:rsidP="00BC6BAE">
      <w:pPr>
        <w:spacing w:line="360" w:lineRule="auto"/>
        <w:jc w:val="right"/>
        <w:rPr>
          <w:rFonts w:cs="Arial"/>
          <w:szCs w:val="24"/>
        </w:rPr>
      </w:pPr>
      <w:r w:rsidRPr="00BC6BAE">
        <w:rPr>
          <w:rFonts w:cs="Arial"/>
          <w:szCs w:val="24"/>
        </w:rPr>
        <w:t>i</w:t>
      </w:r>
    </w:p>
    <w:p w:rsidR="00D8499A" w:rsidRDefault="007852D0" w:rsidP="005746E3">
      <w:pPr>
        <w:spacing w:line="360" w:lineRule="auto"/>
        <w:jc w:val="both"/>
        <w:rPr>
          <w:rFonts w:cs="Arial"/>
          <w:b/>
          <w:sz w:val="22"/>
        </w:rPr>
      </w:pPr>
      <w:r>
        <w:rPr>
          <w:rFonts w:cs="Arial"/>
          <w:b/>
          <w:sz w:val="22"/>
        </w:rPr>
        <w:lastRenderedPageBreak/>
        <w:t xml:space="preserve">1. </w:t>
      </w:r>
      <w:r w:rsidR="003D6B76" w:rsidRPr="003D6B76">
        <w:rPr>
          <w:rFonts w:cs="Arial"/>
          <w:b/>
          <w:sz w:val="22"/>
        </w:rPr>
        <w:t>Introduction</w:t>
      </w:r>
    </w:p>
    <w:p w:rsidR="004B57F5" w:rsidRDefault="004B57F5" w:rsidP="005746E3">
      <w:pPr>
        <w:spacing w:line="360" w:lineRule="auto"/>
        <w:jc w:val="both"/>
        <w:rPr>
          <w:rFonts w:cs="Arial"/>
          <w:b/>
          <w:sz w:val="22"/>
        </w:rPr>
      </w:pPr>
    </w:p>
    <w:p w:rsidR="004B57F5" w:rsidRPr="004B57F5" w:rsidRDefault="00FF1DF3" w:rsidP="004B57F5">
      <w:pPr>
        <w:spacing w:line="360" w:lineRule="auto"/>
        <w:jc w:val="center"/>
        <w:rPr>
          <w:rFonts w:cs="Arial"/>
          <w:i/>
          <w:sz w:val="22"/>
        </w:rPr>
      </w:pPr>
      <w:r>
        <w:rPr>
          <w:rFonts w:cs="Arial"/>
          <w:i/>
          <w:sz w:val="22"/>
        </w:rPr>
        <w:t>‘</w:t>
      </w:r>
      <w:r w:rsidRPr="00FF1DF3">
        <w:rPr>
          <w:rFonts w:cs="Arial"/>
          <w:i/>
          <w:sz w:val="22"/>
        </w:rPr>
        <w:t>The amount of goods lifted and goods moved by GB-registered heavy goods vehicles (HGVs) operating in the UK has shown a broadly upward tr</w:t>
      </w:r>
      <w:r>
        <w:rPr>
          <w:rFonts w:cs="Arial"/>
          <w:i/>
          <w:sz w:val="22"/>
        </w:rPr>
        <w:t xml:space="preserve">end since 1990’ </w:t>
      </w:r>
      <w:r w:rsidR="004B57F5" w:rsidRPr="004B57F5">
        <w:rPr>
          <w:rFonts w:cs="Arial"/>
          <w:sz w:val="22"/>
        </w:rPr>
        <w:t>(Department for Transport, 2017</w:t>
      </w:r>
      <w:r w:rsidR="009A0063">
        <w:rPr>
          <w:rFonts w:cs="Arial"/>
          <w:sz w:val="22"/>
        </w:rPr>
        <w:t>, p.2</w:t>
      </w:r>
      <w:r w:rsidR="004B57F5" w:rsidRPr="004B57F5">
        <w:rPr>
          <w:rFonts w:cs="Arial"/>
          <w:sz w:val="22"/>
        </w:rPr>
        <w:t>)</w:t>
      </w:r>
      <w:r>
        <w:rPr>
          <w:rFonts w:cs="Arial"/>
          <w:sz w:val="22"/>
        </w:rPr>
        <w:t>.</w:t>
      </w:r>
    </w:p>
    <w:p w:rsidR="00C952E0" w:rsidRDefault="00C952E0" w:rsidP="005746E3">
      <w:pPr>
        <w:spacing w:line="360" w:lineRule="auto"/>
        <w:jc w:val="both"/>
        <w:rPr>
          <w:rFonts w:cs="Arial"/>
          <w:b/>
          <w:sz w:val="22"/>
        </w:rPr>
      </w:pPr>
    </w:p>
    <w:p w:rsidR="00A84858" w:rsidRDefault="00815DE4" w:rsidP="005746E3">
      <w:pPr>
        <w:spacing w:line="360" w:lineRule="auto"/>
        <w:jc w:val="both"/>
        <w:rPr>
          <w:rFonts w:cs="Arial"/>
          <w:sz w:val="22"/>
        </w:rPr>
      </w:pPr>
      <w:r>
        <w:rPr>
          <w:rFonts w:cs="Arial"/>
          <w:sz w:val="22"/>
        </w:rPr>
        <w:t>Established</w:t>
      </w:r>
      <w:r w:rsidR="00C952E0">
        <w:rPr>
          <w:rFonts w:cs="Arial"/>
          <w:sz w:val="22"/>
        </w:rPr>
        <w:t xml:space="preserve"> in 1970, Eddie Stobart is now a leading logistics and supply chain organisation in the UK (Eddie Stobart, 2017</w:t>
      </w:r>
      <w:r w:rsidR="00857BEA">
        <w:rPr>
          <w:rFonts w:cs="Arial"/>
          <w:sz w:val="22"/>
        </w:rPr>
        <w:t>a</w:t>
      </w:r>
      <w:r w:rsidR="00C952E0">
        <w:rPr>
          <w:rFonts w:cs="Arial"/>
          <w:sz w:val="22"/>
        </w:rPr>
        <w:t>)</w:t>
      </w:r>
      <w:r w:rsidR="007852D0">
        <w:rPr>
          <w:rFonts w:cs="Arial"/>
          <w:sz w:val="22"/>
        </w:rPr>
        <w:t xml:space="preserve"> </w:t>
      </w:r>
      <w:r w:rsidR="00E84BFD">
        <w:rPr>
          <w:rFonts w:cs="Arial"/>
          <w:sz w:val="22"/>
        </w:rPr>
        <w:t xml:space="preserve">offering a </w:t>
      </w:r>
      <w:r w:rsidR="000621B7">
        <w:rPr>
          <w:rFonts w:cs="Arial"/>
          <w:sz w:val="22"/>
        </w:rPr>
        <w:t xml:space="preserve">diverse </w:t>
      </w:r>
      <w:r w:rsidR="00E84BFD">
        <w:rPr>
          <w:rFonts w:cs="Arial"/>
          <w:sz w:val="22"/>
        </w:rPr>
        <w:t>portfolio consisting of</w:t>
      </w:r>
      <w:r w:rsidR="002B4DCB">
        <w:rPr>
          <w:rFonts w:cs="Arial"/>
          <w:sz w:val="22"/>
        </w:rPr>
        <w:t xml:space="preserve"> </w:t>
      </w:r>
      <w:r w:rsidR="00E84BFD">
        <w:rPr>
          <w:rFonts w:cs="Arial"/>
          <w:sz w:val="22"/>
        </w:rPr>
        <w:t xml:space="preserve">multimodal transport, storage, warehousing facilities and handling services throughout </w:t>
      </w:r>
      <w:r w:rsidR="00D14C14">
        <w:rPr>
          <w:rFonts w:cs="Arial"/>
          <w:sz w:val="22"/>
        </w:rPr>
        <w:t xml:space="preserve">both </w:t>
      </w:r>
      <w:r w:rsidR="00E84BFD">
        <w:rPr>
          <w:rFonts w:cs="Arial"/>
          <w:sz w:val="22"/>
        </w:rPr>
        <w:t xml:space="preserve">the UK and Europe (CTP, 2014). </w:t>
      </w:r>
      <w:r w:rsidR="007852D0">
        <w:rPr>
          <w:rFonts w:cs="Arial"/>
          <w:sz w:val="22"/>
        </w:rPr>
        <w:t xml:space="preserve">Eddie Stobart </w:t>
      </w:r>
      <w:r w:rsidR="00667491">
        <w:rPr>
          <w:rFonts w:cs="Arial"/>
          <w:sz w:val="22"/>
        </w:rPr>
        <w:t xml:space="preserve">was initially </w:t>
      </w:r>
      <w:r>
        <w:rPr>
          <w:rFonts w:cs="Arial"/>
          <w:sz w:val="22"/>
        </w:rPr>
        <w:t xml:space="preserve">founded </w:t>
      </w:r>
      <w:r w:rsidR="00E02225">
        <w:rPr>
          <w:rFonts w:cs="Arial"/>
          <w:sz w:val="22"/>
        </w:rPr>
        <w:t>with</w:t>
      </w:r>
      <w:r w:rsidR="00D14C14">
        <w:rPr>
          <w:rFonts w:cs="Arial"/>
          <w:sz w:val="22"/>
        </w:rPr>
        <w:t xml:space="preserve"> just </w:t>
      </w:r>
      <w:r w:rsidR="00E02225">
        <w:rPr>
          <w:rFonts w:cs="Arial"/>
          <w:sz w:val="22"/>
        </w:rPr>
        <w:t xml:space="preserve">8 trucks and 12 employees, </w:t>
      </w:r>
      <w:r w:rsidR="00667491">
        <w:rPr>
          <w:rFonts w:cs="Arial"/>
          <w:sz w:val="22"/>
        </w:rPr>
        <w:t xml:space="preserve">and </w:t>
      </w:r>
      <w:r w:rsidR="00E02225">
        <w:rPr>
          <w:rFonts w:cs="Arial"/>
          <w:sz w:val="22"/>
        </w:rPr>
        <w:t xml:space="preserve">by the turn of the </w:t>
      </w:r>
      <w:r w:rsidR="00667491">
        <w:rPr>
          <w:rFonts w:cs="Arial"/>
          <w:sz w:val="22"/>
        </w:rPr>
        <w:t xml:space="preserve">millennium </w:t>
      </w:r>
      <w:r w:rsidR="00E02225">
        <w:rPr>
          <w:rFonts w:cs="Arial"/>
          <w:sz w:val="22"/>
        </w:rPr>
        <w:t>had grown considerably</w:t>
      </w:r>
      <w:r w:rsidR="00E84BFD">
        <w:rPr>
          <w:rFonts w:cs="Arial"/>
          <w:sz w:val="22"/>
        </w:rPr>
        <w:t xml:space="preserve"> as an organ</w:t>
      </w:r>
      <w:r w:rsidR="00483184">
        <w:rPr>
          <w:rFonts w:cs="Arial"/>
          <w:sz w:val="22"/>
        </w:rPr>
        <w:t>i</w:t>
      </w:r>
      <w:r w:rsidR="00E84BFD">
        <w:rPr>
          <w:rFonts w:cs="Arial"/>
          <w:sz w:val="22"/>
        </w:rPr>
        <w:t>s</w:t>
      </w:r>
      <w:r w:rsidR="00483184">
        <w:rPr>
          <w:rFonts w:cs="Arial"/>
          <w:sz w:val="22"/>
        </w:rPr>
        <w:t>ation</w:t>
      </w:r>
      <w:r w:rsidR="00E02225">
        <w:rPr>
          <w:rFonts w:cs="Arial"/>
          <w:sz w:val="22"/>
        </w:rPr>
        <w:t xml:space="preserve">, </w:t>
      </w:r>
      <w:r w:rsidR="00E84BFD">
        <w:rPr>
          <w:rFonts w:cs="Arial"/>
          <w:sz w:val="22"/>
        </w:rPr>
        <w:t xml:space="preserve">with </w:t>
      </w:r>
      <w:r w:rsidR="00B93EC4">
        <w:rPr>
          <w:rFonts w:cs="Arial"/>
          <w:sz w:val="22"/>
        </w:rPr>
        <w:t>approximately</w:t>
      </w:r>
      <w:r w:rsidR="00E02225">
        <w:rPr>
          <w:rFonts w:cs="Arial"/>
          <w:sz w:val="22"/>
        </w:rPr>
        <w:t xml:space="preserve"> 1,000 vehicles, 2,000 employees</w:t>
      </w:r>
      <w:r w:rsidR="00483184">
        <w:rPr>
          <w:rFonts w:cs="Arial"/>
          <w:sz w:val="22"/>
        </w:rPr>
        <w:t xml:space="preserve">, </w:t>
      </w:r>
      <w:r w:rsidR="00E84BFD">
        <w:rPr>
          <w:rFonts w:cs="Arial"/>
          <w:sz w:val="22"/>
        </w:rPr>
        <w:t>and</w:t>
      </w:r>
      <w:r w:rsidR="00E02225">
        <w:rPr>
          <w:rFonts w:cs="Arial"/>
          <w:sz w:val="22"/>
        </w:rPr>
        <w:t xml:space="preserve"> numerous depots </w:t>
      </w:r>
      <w:r w:rsidR="004526E1">
        <w:rPr>
          <w:rFonts w:cs="Arial"/>
          <w:sz w:val="22"/>
        </w:rPr>
        <w:t xml:space="preserve">based </w:t>
      </w:r>
      <w:r w:rsidR="00E02225">
        <w:rPr>
          <w:rFonts w:cs="Arial"/>
          <w:sz w:val="22"/>
        </w:rPr>
        <w:t>throughout the UK (Barford, 2011)</w:t>
      </w:r>
      <w:r w:rsidR="00483184">
        <w:rPr>
          <w:rFonts w:cs="Arial"/>
          <w:sz w:val="22"/>
        </w:rPr>
        <w:t>.</w:t>
      </w:r>
      <w:r w:rsidR="00FE21A6">
        <w:rPr>
          <w:rFonts w:cs="Arial"/>
          <w:sz w:val="22"/>
        </w:rPr>
        <w:t xml:space="preserve"> According to The Telegraph (2011); ‘</w:t>
      </w:r>
      <w:r w:rsidR="00FE21A6" w:rsidRPr="00FE21A6">
        <w:rPr>
          <w:i/>
          <w:sz w:val="22"/>
          <w:lang/>
        </w:rPr>
        <w:t>The company's rapid growth owes much to deregulation during the Eighties, but Edward Stobart had the visio</w:t>
      </w:r>
      <w:r w:rsidR="00FE21A6">
        <w:rPr>
          <w:i/>
          <w:sz w:val="22"/>
          <w:lang/>
        </w:rPr>
        <w:t>n to exploit the changing times’.</w:t>
      </w:r>
      <w:r w:rsidR="00FE21A6" w:rsidRPr="00FE21A6">
        <w:rPr>
          <w:i/>
          <w:sz w:val="22"/>
          <w:lang/>
        </w:rPr>
        <w:t xml:space="preserve"> The decade saw a development of the motorways and expansion of large out-of-town supermarkets.</w:t>
      </w:r>
      <w:r w:rsidR="00483184">
        <w:rPr>
          <w:rFonts w:cs="Arial"/>
          <w:sz w:val="22"/>
        </w:rPr>
        <w:t xml:space="preserve"> </w:t>
      </w:r>
      <w:r w:rsidR="00A84858">
        <w:rPr>
          <w:rFonts w:cs="Arial"/>
          <w:sz w:val="22"/>
        </w:rPr>
        <w:t xml:space="preserve">Eddie Stobart </w:t>
      </w:r>
      <w:r w:rsidR="00483184">
        <w:rPr>
          <w:rFonts w:cs="Arial"/>
          <w:sz w:val="22"/>
        </w:rPr>
        <w:t xml:space="preserve">currently </w:t>
      </w:r>
      <w:r w:rsidR="00E02225">
        <w:rPr>
          <w:rFonts w:cs="Arial"/>
          <w:sz w:val="22"/>
        </w:rPr>
        <w:t xml:space="preserve">operates from its </w:t>
      </w:r>
      <w:r w:rsidR="00A84858">
        <w:rPr>
          <w:rFonts w:cs="Arial"/>
          <w:sz w:val="22"/>
        </w:rPr>
        <w:t xml:space="preserve">headquarters in Warrington, England, </w:t>
      </w:r>
      <w:r w:rsidR="00E02225">
        <w:rPr>
          <w:rFonts w:cs="Arial"/>
          <w:sz w:val="22"/>
        </w:rPr>
        <w:t xml:space="preserve">and </w:t>
      </w:r>
      <w:r w:rsidR="00483184">
        <w:rPr>
          <w:rFonts w:cs="Arial"/>
          <w:sz w:val="22"/>
        </w:rPr>
        <w:t xml:space="preserve">now </w:t>
      </w:r>
      <w:r w:rsidR="00E84BFD">
        <w:rPr>
          <w:rFonts w:cs="Arial"/>
          <w:sz w:val="22"/>
        </w:rPr>
        <w:t>boasts</w:t>
      </w:r>
      <w:r w:rsidR="00D14C14">
        <w:rPr>
          <w:rFonts w:cs="Arial"/>
          <w:sz w:val="22"/>
        </w:rPr>
        <w:t xml:space="preserve"> a total of</w:t>
      </w:r>
      <w:r w:rsidR="00483184">
        <w:rPr>
          <w:rFonts w:cs="Arial"/>
          <w:sz w:val="22"/>
        </w:rPr>
        <w:t xml:space="preserve"> </w:t>
      </w:r>
      <w:r w:rsidR="00A84858">
        <w:rPr>
          <w:rFonts w:cs="Arial"/>
          <w:sz w:val="22"/>
        </w:rPr>
        <w:t>24 distribution centres across the UK and Europe, operating approximately 2,200 vehicles and 3</w:t>
      </w:r>
      <w:r w:rsidR="00AF049F">
        <w:rPr>
          <w:rFonts w:cs="Arial"/>
          <w:sz w:val="22"/>
        </w:rPr>
        <w:t>,</w:t>
      </w:r>
      <w:r w:rsidR="00A84858">
        <w:rPr>
          <w:rFonts w:cs="Arial"/>
          <w:sz w:val="22"/>
        </w:rPr>
        <w:t>800 trailer units</w:t>
      </w:r>
      <w:r w:rsidR="00E84BFD">
        <w:rPr>
          <w:rFonts w:cs="Arial"/>
          <w:sz w:val="22"/>
        </w:rPr>
        <w:t xml:space="preserve"> (Eddie Stobart, 2017</w:t>
      </w:r>
      <w:r w:rsidR="00857BEA">
        <w:rPr>
          <w:rFonts w:cs="Arial"/>
          <w:sz w:val="22"/>
        </w:rPr>
        <w:t>a</w:t>
      </w:r>
      <w:r w:rsidR="00E84BFD">
        <w:rPr>
          <w:rFonts w:cs="Arial"/>
          <w:sz w:val="22"/>
        </w:rPr>
        <w:t xml:space="preserve">). </w:t>
      </w:r>
      <w:r w:rsidR="00DB3263">
        <w:rPr>
          <w:rFonts w:cs="Arial"/>
          <w:sz w:val="22"/>
        </w:rPr>
        <w:t xml:space="preserve">Renowned as </w:t>
      </w:r>
      <w:r>
        <w:rPr>
          <w:rFonts w:cs="Arial"/>
          <w:sz w:val="22"/>
        </w:rPr>
        <w:t>carrying</w:t>
      </w:r>
      <w:r w:rsidR="00DB3263">
        <w:rPr>
          <w:rFonts w:cs="Arial"/>
          <w:sz w:val="22"/>
        </w:rPr>
        <w:t xml:space="preserve"> a</w:t>
      </w:r>
      <w:r w:rsidR="004526E1">
        <w:rPr>
          <w:rFonts w:cs="Arial"/>
          <w:sz w:val="22"/>
        </w:rPr>
        <w:t>nd promoting a</w:t>
      </w:r>
      <w:r w:rsidR="00DB3263">
        <w:rPr>
          <w:rFonts w:cs="Arial"/>
          <w:sz w:val="22"/>
        </w:rPr>
        <w:t xml:space="preserve"> ‘</w:t>
      </w:r>
      <w:r w:rsidR="00550097">
        <w:rPr>
          <w:rFonts w:cs="Arial"/>
          <w:sz w:val="22"/>
        </w:rPr>
        <w:t>super brand</w:t>
      </w:r>
      <w:r w:rsidR="00DB3263">
        <w:rPr>
          <w:rFonts w:cs="Arial"/>
          <w:sz w:val="22"/>
        </w:rPr>
        <w:t>’ image (CTP, 2014),</w:t>
      </w:r>
      <w:r w:rsidR="00361269">
        <w:rPr>
          <w:rFonts w:cs="Arial"/>
          <w:sz w:val="22"/>
        </w:rPr>
        <w:t xml:space="preserve"> Eddie Stobart</w:t>
      </w:r>
      <w:r w:rsidR="00943975">
        <w:rPr>
          <w:rFonts w:cs="Arial"/>
          <w:sz w:val="22"/>
        </w:rPr>
        <w:t xml:space="preserve"> also</w:t>
      </w:r>
      <w:r w:rsidR="00361269">
        <w:rPr>
          <w:rFonts w:cs="Arial"/>
          <w:sz w:val="22"/>
        </w:rPr>
        <w:t xml:space="preserve"> boasts a staggering 25,000 dedicated fan club of lorry enthusiasts, and has featured in its own reality TV show </w:t>
      </w:r>
      <w:r w:rsidR="00B20E53">
        <w:rPr>
          <w:rFonts w:cs="Arial"/>
          <w:sz w:val="22"/>
        </w:rPr>
        <w:t>showcasing</w:t>
      </w:r>
      <w:r w:rsidR="00361269">
        <w:rPr>
          <w:rFonts w:cs="Arial"/>
          <w:sz w:val="22"/>
        </w:rPr>
        <w:t xml:space="preserve"> behind the scenes footage of its</w:t>
      </w:r>
      <w:r w:rsidR="00972978">
        <w:rPr>
          <w:rFonts w:cs="Arial"/>
          <w:sz w:val="22"/>
        </w:rPr>
        <w:t xml:space="preserve"> operations </w:t>
      </w:r>
      <w:r w:rsidR="00361269">
        <w:rPr>
          <w:rFonts w:cs="Arial"/>
          <w:sz w:val="22"/>
        </w:rPr>
        <w:t>(Wembridge, 2013)</w:t>
      </w:r>
      <w:r w:rsidR="00B20E53">
        <w:rPr>
          <w:rFonts w:cs="Arial"/>
          <w:sz w:val="22"/>
        </w:rPr>
        <w:t>. It</w:t>
      </w:r>
      <w:r w:rsidR="00DB3263">
        <w:rPr>
          <w:rFonts w:cs="Arial"/>
          <w:sz w:val="22"/>
        </w:rPr>
        <w:t xml:space="preserve"> </w:t>
      </w:r>
      <w:r w:rsidR="00D14C14">
        <w:rPr>
          <w:rFonts w:cs="Arial"/>
          <w:sz w:val="22"/>
        </w:rPr>
        <w:t>is suggested by Eddie Stobart (2017</w:t>
      </w:r>
      <w:r w:rsidR="00857BEA">
        <w:rPr>
          <w:rFonts w:cs="Arial"/>
          <w:sz w:val="22"/>
        </w:rPr>
        <w:t>a</w:t>
      </w:r>
      <w:r w:rsidR="00D14C14">
        <w:rPr>
          <w:rFonts w:cs="Arial"/>
          <w:sz w:val="22"/>
        </w:rPr>
        <w:t xml:space="preserve">), that a key aspect </w:t>
      </w:r>
      <w:r>
        <w:rPr>
          <w:rFonts w:cs="Arial"/>
          <w:sz w:val="22"/>
        </w:rPr>
        <w:t>to the success of the organisation</w:t>
      </w:r>
      <w:r w:rsidR="000621B7">
        <w:rPr>
          <w:rFonts w:cs="Arial"/>
          <w:sz w:val="22"/>
        </w:rPr>
        <w:t xml:space="preserve"> and sustained growth is</w:t>
      </w:r>
      <w:r w:rsidR="00D14C14">
        <w:rPr>
          <w:rFonts w:cs="Arial"/>
          <w:sz w:val="22"/>
        </w:rPr>
        <w:t xml:space="preserve"> through </w:t>
      </w:r>
      <w:r w:rsidR="00667491">
        <w:rPr>
          <w:rFonts w:cs="Arial"/>
          <w:sz w:val="22"/>
        </w:rPr>
        <w:t xml:space="preserve">its reputable </w:t>
      </w:r>
      <w:r w:rsidR="00D14C14">
        <w:rPr>
          <w:rFonts w:cs="Arial"/>
          <w:sz w:val="22"/>
        </w:rPr>
        <w:t>high</w:t>
      </w:r>
      <w:r w:rsidR="00DB3263">
        <w:rPr>
          <w:rFonts w:cs="Arial"/>
          <w:sz w:val="22"/>
        </w:rPr>
        <w:t xml:space="preserve"> quality</w:t>
      </w:r>
      <w:r w:rsidR="00D14C14">
        <w:rPr>
          <w:rFonts w:cs="Arial"/>
          <w:sz w:val="22"/>
        </w:rPr>
        <w:t xml:space="preserve"> level of service,</w:t>
      </w:r>
      <w:r w:rsidR="00667491">
        <w:rPr>
          <w:rFonts w:cs="Arial"/>
          <w:sz w:val="22"/>
        </w:rPr>
        <w:t xml:space="preserve"> </w:t>
      </w:r>
      <w:r w:rsidR="000621B7">
        <w:rPr>
          <w:rFonts w:cs="Arial"/>
          <w:sz w:val="22"/>
        </w:rPr>
        <w:t xml:space="preserve">leading to a strong foundation of long term customer relationships, particularly </w:t>
      </w:r>
      <w:r w:rsidR="008A1C63">
        <w:rPr>
          <w:rFonts w:cs="Arial"/>
          <w:sz w:val="22"/>
        </w:rPr>
        <w:t xml:space="preserve">with </w:t>
      </w:r>
      <w:r w:rsidR="00DB3263">
        <w:rPr>
          <w:rFonts w:cs="Arial"/>
          <w:sz w:val="22"/>
        </w:rPr>
        <w:t>‘</w:t>
      </w:r>
      <w:r w:rsidR="008A1C63">
        <w:rPr>
          <w:rFonts w:cs="Arial"/>
          <w:sz w:val="22"/>
        </w:rPr>
        <w:t>blue chip</w:t>
      </w:r>
      <w:r w:rsidR="00DB3263">
        <w:rPr>
          <w:rFonts w:cs="Arial"/>
          <w:sz w:val="22"/>
        </w:rPr>
        <w:t>’</w:t>
      </w:r>
      <w:r w:rsidR="008A1C63">
        <w:rPr>
          <w:rFonts w:cs="Arial"/>
          <w:sz w:val="22"/>
        </w:rPr>
        <w:t xml:space="preserve"> customers. This report will focus primarily on</w:t>
      </w:r>
      <w:r w:rsidR="005746E3">
        <w:rPr>
          <w:rFonts w:cs="Arial"/>
          <w:sz w:val="22"/>
        </w:rPr>
        <w:t xml:space="preserve"> </w:t>
      </w:r>
      <w:r w:rsidR="008A1C63">
        <w:rPr>
          <w:rFonts w:cs="Arial"/>
          <w:sz w:val="22"/>
        </w:rPr>
        <w:t xml:space="preserve">the road transport division of the Eddie Stobart organisation, identifying how </w:t>
      </w:r>
      <w:r>
        <w:rPr>
          <w:rFonts w:cs="Arial"/>
          <w:sz w:val="22"/>
        </w:rPr>
        <w:t xml:space="preserve">its </w:t>
      </w:r>
      <w:r w:rsidR="008A1C63">
        <w:rPr>
          <w:rFonts w:cs="Arial"/>
          <w:sz w:val="22"/>
        </w:rPr>
        <w:t xml:space="preserve">customers expectations are met in terms of </w:t>
      </w:r>
      <w:r w:rsidR="007852D0">
        <w:rPr>
          <w:rFonts w:cs="Arial"/>
          <w:sz w:val="22"/>
        </w:rPr>
        <w:t>service quality</w:t>
      </w:r>
      <w:r w:rsidR="00715664">
        <w:rPr>
          <w:rFonts w:cs="Arial"/>
          <w:sz w:val="22"/>
        </w:rPr>
        <w:t xml:space="preserve"> and</w:t>
      </w:r>
      <w:r w:rsidR="00715664" w:rsidRPr="00715664">
        <w:rPr>
          <w:rFonts w:cs="Arial"/>
          <w:color w:val="FF0000"/>
          <w:sz w:val="22"/>
        </w:rPr>
        <w:t xml:space="preserve"> </w:t>
      </w:r>
      <w:r w:rsidR="00715664" w:rsidRPr="00943975">
        <w:rPr>
          <w:rFonts w:cs="Arial"/>
          <w:color w:val="000000" w:themeColor="text1"/>
          <w:sz w:val="22"/>
        </w:rPr>
        <w:t>cost</w:t>
      </w:r>
      <w:r w:rsidR="00972978" w:rsidRPr="00943975">
        <w:rPr>
          <w:rFonts w:cs="Arial"/>
          <w:color w:val="000000" w:themeColor="text1"/>
          <w:sz w:val="22"/>
        </w:rPr>
        <w:t xml:space="preserve"> as part of the five performance objectives spe</w:t>
      </w:r>
      <w:r w:rsidR="00DC71F5">
        <w:rPr>
          <w:rFonts w:cs="Arial"/>
          <w:color w:val="000000" w:themeColor="text1"/>
          <w:sz w:val="22"/>
        </w:rPr>
        <w:t>cified by Slack et al., (2013</w:t>
      </w:r>
      <w:r w:rsidR="00972978" w:rsidRPr="00943975">
        <w:rPr>
          <w:rFonts w:cs="Arial"/>
          <w:color w:val="000000" w:themeColor="text1"/>
          <w:sz w:val="22"/>
        </w:rPr>
        <w:t>)</w:t>
      </w:r>
      <w:r w:rsidR="007852D0" w:rsidRPr="00943975">
        <w:rPr>
          <w:rFonts w:cs="Arial"/>
          <w:color w:val="000000" w:themeColor="text1"/>
          <w:sz w:val="22"/>
        </w:rPr>
        <w:t xml:space="preserve">. Critical analysis </w:t>
      </w:r>
      <w:r w:rsidR="002B40DF" w:rsidRPr="00943975">
        <w:rPr>
          <w:rFonts w:cs="Arial"/>
          <w:color w:val="000000" w:themeColor="text1"/>
          <w:sz w:val="22"/>
        </w:rPr>
        <w:t xml:space="preserve">of </w:t>
      </w:r>
      <w:r w:rsidR="007852D0" w:rsidRPr="00943975">
        <w:rPr>
          <w:rFonts w:cs="Arial"/>
          <w:color w:val="000000" w:themeColor="text1"/>
          <w:sz w:val="22"/>
        </w:rPr>
        <w:t xml:space="preserve">operations management </w:t>
      </w:r>
      <w:r w:rsidRPr="00943975">
        <w:rPr>
          <w:rFonts w:cs="Arial"/>
          <w:color w:val="000000" w:themeColor="text1"/>
          <w:sz w:val="22"/>
        </w:rPr>
        <w:t>theories</w:t>
      </w:r>
      <w:r>
        <w:rPr>
          <w:rFonts w:cs="Arial"/>
          <w:sz w:val="22"/>
        </w:rPr>
        <w:t xml:space="preserve"> </w:t>
      </w:r>
      <w:r w:rsidR="005A0C12">
        <w:rPr>
          <w:rFonts w:cs="Arial"/>
          <w:sz w:val="22"/>
        </w:rPr>
        <w:t>and ident</w:t>
      </w:r>
      <w:r w:rsidR="004F429C">
        <w:rPr>
          <w:rFonts w:cs="Arial"/>
          <w:sz w:val="22"/>
        </w:rPr>
        <w:t>if</w:t>
      </w:r>
      <w:r w:rsidR="005A0C12">
        <w:rPr>
          <w:rFonts w:cs="Arial"/>
          <w:sz w:val="22"/>
        </w:rPr>
        <w:t>i</w:t>
      </w:r>
      <w:r w:rsidR="004F429C">
        <w:rPr>
          <w:rFonts w:cs="Arial"/>
          <w:sz w:val="22"/>
        </w:rPr>
        <w:t>ed</w:t>
      </w:r>
      <w:r w:rsidR="007852D0">
        <w:rPr>
          <w:rFonts w:cs="Arial"/>
          <w:sz w:val="22"/>
        </w:rPr>
        <w:t xml:space="preserve"> performance objectives will highlight</w:t>
      </w:r>
      <w:r w:rsidR="002B40DF">
        <w:rPr>
          <w:rFonts w:cs="Arial"/>
          <w:sz w:val="22"/>
        </w:rPr>
        <w:t xml:space="preserve"> areas in which the organisation performs well, </w:t>
      </w:r>
      <w:r w:rsidR="00175039">
        <w:rPr>
          <w:rFonts w:cs="Arial"/>
          <w:sz w:val="22"/>
        </w:rPr>
        <w:t xml:space="preserve">as </w:t>
      </w:r>
      <w:r w:rsidR="002B40DF">
        <w:rPr>
          <w:rFonts w:cs="Arial"/>
          <w:sz w:val="22"/>
        </w:rPr>
        <w:t xml:space="preserve">well as highlighting potential operational issues, </w:t>
      </w:r>
      <w:r w:rsidR="007852D0">
        <w:rPr>
          <w:rFonts w:cs="Arial"/>
          <w:sz w:val="22"/>
        </w:rPr>
        <w:t xml:space="preserve">allowing for </w:t>
      </w:r>
      <w:r w:rsidR="005D7529">
        <w:rPr>
          <w:rFonts w:cs="Arial"/>
          <w:sz w:val="22"/>
        </w:rPr>
        <w:t>any appropriate</w:t>
      </w:r>
      <w:r w:rsidR="007852D0">
        <w:rPr>
          <w:rFonts w:cs="Arial"/>
          <w:sz w:val="22"/>
        </w:rPr>
        <w:t xml:space="preserve"> recommendations to</w:t>
      </w:r>
      <w:r w:rsidR="00DB3263">
        <w:rPr>
          <w:rFonts w:cs="Arial"/>
          <w:sz w:val="22"/>
        </w:rPr>
        <w:t xml:space="preserve"> be made </w:t>
      </w:r>
      <w:r w:rsidR="005746E3">
        <w:rPr>
          <w:rFonts w:cs="Arial"/>
          <w:sz w:val="22"/>
        </w:rPr>
        <w:t>in terms of addressing</w:t>
      </w:r>
      <w:r w:rsidR="007852D0">
        <w:rPr>
          <w:rFonts w:cs="Arial"/>
          <w:sz w:val="22"/>
        </w:rPr>
        <w:t xml:space="preserve"> these issues.</w:t>
      </w:r>
    </w:p>
    <w:p w:rsidR="00A84858" w:rsidRDefault="00A84858" w:rsidP="005746E3">
      <w:pPr>
        <w:spacing w:line="360" w:lineRule="auto"/>
        <w:ind w:left="720"/>
        <w:jc w:val="both"/>
        <w:rPr>
          <w:rFonts w:cs="Arial"/>
          <w:sz w:val="22"/>
        </w:rPr>
      </w:pPr>
    </w:p>
    <w:p w:rsidR="007852D0" w:rsidRDefault="007852D0" w:rsidP="005746E3">
      <w:pPr>
        <w:spacing w:line="360" w:lineRule="auto"/>
        <w:jc w:val="both"/>
        <w:rPr>
          <w:rFonts w:cs="Arial"/>
          <w:b/>
          <w:sz w:val="22"/>
        </w:rPr>
      </w:pPr>
      <w:r>
        <w:rPr>
          <w:rFonts w:cs="Arial"/>
          <w:b/>
          <w:sz w:val="22"/>
        </w:rPr>
        <w:t xml:space="preserve">2. </w:t>
      </w:r>
      <w:r w:rsidRPr="007852D0">
        <w:rPr>
          <w:rFonts w:cs="Arial"/>
          <w:b/>
          <w:sz w:val="22"/>
        </w:rPr>
        <w:t xml:space="preserve">Operations Management </w:t>
      </w:r>
      <w:r w:rsidR="008F7F45">
        <w:rPr>
          <w:rFonts w:cs="Arial"/>
          <w:b/>
          <w:sz w:val="22"/>
        </w:rPr>
        <w:t>Overview</w:t>
      </w:r>
    </w:p>
    <w:p w:rsidR="008F7F45" w:rsidRDefault="008F7F45" w:rsidP="005746E3">
      <w:pPr>
        <w:spacing w:line="360" w:lineRule="auto"/>
        <w:jc w:val="both"/>
        <w:rPr>
          <w:rFonts w:cs="Arial"/>
          <w:sz w:val="22"/>
        </w:rPr>
      </w:pPr>
    </w:p>
    <w:p w:rsidR="00626B5D" w:rsidRDefault="00557306" w:rsidP="005746E3">
      <w:pPr>
        <w:spacing w:line="360" w:lineRule="auto"/>
        <w:jc w:val="both"/>
        <w:rPr>
          <w:rFonts w:cs="Arial"/>
          <w:sz w:val="22"/>
        </w:rPr>
      </w:pPr>
      <w:r>
        <w:rPr>
          <w:rFonts w:cs="Arial"/>
          <w:sz w:val="22"/>
        </w:rPr>
        <w:t xml:space="preserve">Operations management plays a </w:t>
      </w:r>
      <w:r w:rsidR="002C5A16">
        <w:rPr>
          <w:rFonts w:cs="Arial"/>
          <w:sz w:val="22"/>
        </w:rPr>
        <w:t xml:space="preserve">vital role in the </w:t>
      </w:r>
      <w:r>
        <w:rPr>
          <w:rFonts w:cs="Arial"/>
          <w:sz w:val="22"/>
        </w:rPr>
        <w:t xml:space="preserve">creation and delivery of </w:t>
      </w:r>
      <w:r w:rsidR="004526E1">
        <w:rPr>
          <w:rFonts w:cs="Arial"/>
          <w:sz w:val="22"/>
        </w:rPr>
        <w:t>products and</w:t>
      </w:r>
      <w:r w:rsidR="00D27FB1">
        <w:rPr>
          <w:rFonts w:cs="Arial"/>
          <w:sz w:val="22"/>
        </w:rPr>
        <w:t xml:space="preserve"> services</w:t>
      </w:r>
      <w:r>
        <w:rPr>
          <w:rFonts w:cs="Arial"/>
          <w:sz w:val="22"/>
        </w:rPr>
        <w:t xml:space="preserve"> </w:t>
      </w:r>
      <w:r w:rsidR="00C22FF3">
        <w:rPr>
          <w:rFonts w:cs="Arial"/>
          <w:sz w:val="22"/>
        </w:rPr>
        <w:t xml:space="preserve">within modern organisations </w:t>
      </w:r>
      <w:r w:rsidR="002C5A16">
        <w:rPr>
          <w:rFonts w:cs="Arial"/>
          <w:sz w:val="22"/>
        </w:rPr>
        <w:t xml:space="preserve">(Slack et al., 2013). </w:t>
      </w:r>
      <w:r w:rsidR="00606D4F">
        <w:rPr>
          <w:rFonts w:cs="Arial"/>
          <w:sz w:val="22"/>
        </w:rPr>
        <w:t>It</w:t>
      </w:r>
      <w:r w:rsidR="00C22FF3">
        <w:rPr>
          <w:rFonts w:cs="Arial"/>
          <w:sz w:val="22"/>
        </w:rPr>
        <w:t xml:space="preserve"> is </w:t>
      </w:r>
      <w:r w:rsidR="00BF5BCB">
        <w:rPr>
          <w:rFonts w:cs="Arial"/>
          <w:sz w:val="22"/>
        </w:rPr>
        <w:t xml:space="preserve">primarily </w:t>
      </w:r>
      <w:r w:rsidR="00C22FF3">
        <w:rPr>
          <w:rFonts w:cs="Arial"/>
          <w:sz w:val="22"/>
        </w:rPr>
        <w:t>the activity of managing resources within an orga</w:t>
      </w:r>
      <w:r w:rsidR="00606D4F">
        <w:rPr>
          <w:rFonts w:cs="Arial"/>
          <w:sz w:val="22"/>
        </w:rPr>
        <w:t>nisation in order to support the</w:t>
      </w:r>
      <w:r w:rsidR="00C22FF3">
        <w:rPr>
          <w:rFonts w:cs="Arial"/>
          <w:sz w:val="22"/>
        </w:rPr>
        <w:t xml:space="preserve"> successful delivery of </w:t>
      </w:r>
      <w:r w:rsidR="00D27FB1">
        <w:rPr>
          <w:rFonts w:cs="Arial"/>
          <w:sz w:val="22"/>
        </w:rPr>
        <w:t xml:space="preserve">its products or services, </w:t>
      </w:r>
      <w:r w:rsidR="00C22FF3">
        <w:rPr>
          <w:rFonts w:cs="Arial"/>
          <w:sz w:val="22"/>
        </w:rPr>
        <w:t xml:space="preserve">and is </w:t>
      </w:r>
      <w:r w:rsidR="00D27FB1">
        <w:rPr>
          <w:rFonts w:cs="Arial"/>
          <w:sz w:val="22"/>
        </w:rPr>
        <w:t xml:space="preserve">widely </w:t>
      </w:r>
      <w:r w:rsidR="00C22FF3">
        <w:rPr>
          <w:rFonts w:cs="Arial"/>
          <w:sz w:val="22"/>
        </w:rPr>
        <w:t>refe</w:t>
      </w:r>
      <w:r w:rsidR="00D27FB1">
        <w:rPr>
          <w:rFonts w:cs="Arial"/>
          <w:sz w:val="22"/>
        </w:rPr>
        <w:t>rred</w:t>
      </w:r>
      <w:r w:rsidR="00C22FF3">
        <w:rPr>
          <w:rFonts w:cs="Arial"/>
          <w:sz w:val="22"/>
        </w:rPr>
        <w:t xml:space="preserve"> </w:t>
      </w:r>
      <w:r w:rsidR="00BF5BCB">
        <w:rPr>
          <w:rFonts w:cs="Arial"/>
          <w:sz w:val="22"/>
        </w:rPr>
        <w:t xml:space="preserve">to </w:t>
      </w:r>
      <w:r w:rsidR="00C22FF3">
        <w:rPr>
          <w:rFonts w:cs="Arial"/>
          <w:sz w:val="22"/>
        </w:rPr>
        <w:t>as ‘operation function’</w:t>
      </w:r>
      <w:r w:rsidR="00D27FB1">
        <w:rPr>
          <w:rFonts w:cs="Arial"/>
          <w:sz w:val="22"/>
        </w:rPr>
        <w:t xml:space="preserve"> </w:t>
      </w:r>
      <w:r w:rsidR="00725FE0">
        <w:rPr>
          <w:rFonts w:cs="Arial"/>
          <w:sz w:val="22"/>
        </w:rPr>
        <w:t>(Slack et al., 2013</w:t>
      </w:r>
      <w:r w:rsidR="0020363D">
        <w:rPr>
          <w:rFonts w:cs="Arial"/>
          <w:sz w:val="22"/>
        </w:rPr>
        <w:t xml:space="preserve">). </w:t>
      </w:r>
      <w:r w:rsidR="00606D4F">
        <w:rPr>
          <w:rFonts w:cs="Arial"/>
          <w:sz w:val="22"/>
        </w:rPr>
        <w:t>How an organisation secures, deploys and utilises its resources is key for meeting specific organisational performance objectives</w:t>
      </w:r>
      <w:r w:rsidR="00055C81">
        <w:rPr>
          <w:rFonts w:cs="Arial"/>
          <w:sz w:val="22"/>
        </w:rPr>
        <w:t xml:space="preserve"> (Cengage, 2017).</w:t>
      </w:r>
      <w:r w:rsidR="00514DE5">
        <w:rPr>
          <w:rFonts w:cs="Arial"/>
          <w:sz w:val="22"/>
        </w:rPr>
        <w:t xml:space="preserve"> According to</w:t>
      </w:r>
      <w:r w:rsidR="00055C81">
        <w:rPr>
          <w:rFonts w:cs="Arial"/>
          <w:sz w:val="22"/>
        </w:rPr>
        <w:t xml:space="preserve"> Slack et al., </w:t>
      </w:r>
      <w:r w:rsidR="00725FE0">
        <w:rPr>
          <w:rFonts w:cs="Arial"/>
          <w:sz w:val="22"/>
        </w:rPr>
        <w:t>(2004</w:t>
      </w:r>
      <w:r w:rsidR="00514DE5">
        <w:rPr>
          <w:rFonts w:cs="Arial"/>
          <w:sz w:val="22"/>
        </w:rPr>
        <w:t>)</w:t>
      </w:r>
      <w:r w:rsidR="00055C81">
        <w:rPr>
          <w:rFonts w:cs="Arial"/>
          <w:sz w:val="22"/>
        </w:rPr>
        <w:t xml:space="preserve"> </w:t>
      </w:r>
      <w:r w:rsidR="00514DE5">
        <w:rPr>
          <w:rFonts w:cs="Arial"/>
          <w:sz w:val="22"/>
        </w:rPr>
        <w:t xml:space="preserve">an organisation’s operations are </w:t>
      </w:r>
      <w:r w:rsidR="00815DE4">
        <w:rPr>
          <w:rFonts w:cs="Arial"/>
          <w:sz w:val="22"/>
        </w:rPr>
        <w:t>measured</w:t>
      </w:r>
      <w:r w:rsidR="00972978">
        <w:rPr>
          <w:rFonts w:cs="Arial"/>
          <w:sz w:val="22"/>
        </w:rPr>
        <w:t xml:space="preserve"> on how they perform,</w:t>
      </w:r>
      <w:r w:rsidR="005D7529">
        <w:rPr>
          <w:rFonts w:cs="Arial"/>
          <w:sz w:val="22"/>
        </w:rPr>
        <w:t xml:space="preserve"> and</w:t>
      </w:r>
      <w:r w:rsidR="00972978">
        <w:rPr>
          <w:rFonts w:cs="Arial"/>
          <w:sz w:val="22"/>
        </w:rPr>
        <w:t xml:space="preserve"> t</w:t>
      </w:r>
      <w:r w:rsidR="00514DE5">
        <w:rPr>
          <w:rFonts w:cs="Arial"/>
          <w:sz w:val="22"/>
        </w:rPr>
        <w:t xml:space="preserve">here </w:t>
      </w:r>
      <w:r w:rsidR="00626B5D">
        <w:rPr>
          <w:rFonts w:cs="Arial"/>
          <w:sz w:val="22"/>
        </w:rPr>
        <w:t xml:space="preserve">are </w:t>
      </w:r>
      <w:r w:rsidR="00514DE5">
        <w:rPr>
          <w:rFonts w:cs="Arial"/>
          <w:sz w:val="22"/>
        </w:rPr>
        <w:t xml:space="preserve">various different methods for determining </w:t>
      </w:r>
      <w:r w:rsidR="00626B5D">
        <w:rPr>
          <w:rFonts w:cs="Arial"/>
          <w:sz w:val="22"/>
        </w:rPr>
        <w:t>performance of op</w:t>
      </w:r>
      <w:r w:rsidR="00725FE0">
        <w:rPr>
          <w:rFonts w:cs="Arial"/>
          <w:sz w:val="22"/>
        </w:rPr>
        <w:t>erations. Slack et al., (2004</w:t>
      </w:r>
      <w:r w:rsidR="00626B5D">
        <w:rPr>
          <w:rFonts w:cs="Arial"/>
          <w:sz w:val="22"/>
        </w:rPr>
        <w:t>) further refer</w:t>
      </w:r>
      <w:r w:rsidR="00514DE5">
        <w:rPr>
          <w:rFonts w:cs="Arial"/>
          <w:sz w:val="22"/>
        </w:rPr>
        <w:t xml:space="preserve"> to the ‘triple bottom line’ approach used to </w:t>
      </w:r>
      <w:r w:rsidR="00626B5D">
        <w:rPr>
          <w:rFonts w:cs="Arial"/>
          <w:sz w:val="22"/>
        </w:rPr>
        <w:t>measure</w:t>
      </w:r>
      <w:r w:rsidR="00514DE5">
        <w:rPr>
          <w:rFonts w:cs="Arial"/>
          <w:sz w:val="22"/>
        </w:rPr>
        <w:t xml:space="preserve"> the social, environmental and econo</w:t>
      </w:r>
      <w:r w:rsidR="00626B5D">
        <w:rPr>
          <w:rFonts w:cs="Arial"/>
          <w:sz w:val="22"/>
        </w:rPr>
        <w:t>mic impact of an organisation’s operatio</w:t>
      </w:r>
      <w:r w:rsidR="009C4B42">
        <w:rPr>
          <w:rFonts w:cs="Arial"/>
          <w:sz w:val="22"/>
        </w:rPr>
        <w:t xml:space="preserve">ns, and </w:t>
      </w:r>
      <w:r w:rsidR="00815DE4">
        <w:rPr>
          <w:rFonts w:cs="Arial"/>
          <w:sz w:val="22"/>
        </w:rPr>
        <w:t>indentify</w:t>
      </w:r>
      <w:r w:rsidR="00626B5D">
        <w:rPr>
          <w:rFonts w:cs="Arial"/>
          <w:sz w:val="22"/>
        </w:rPr>
        <w:t xml:space="preserve"> </w:t>
      </w:r>
      <w:r w:rsidR="00055C81">
        <w:rPr>
          <w:rFonts w:cs="Arial"/>
          <w:sz w:val="22"/>
        </w:rPr>
        <w:t>the</w:t>
      </w:r>
      <w:r w:rsidR="00626B5D">
        <w:rPr>
          <w:rFonts w:cs="Arial"/>
          <w:sz w:val="22"/>
        </w:rPr>
        <w:t xml:space="preserve"> following</w:t>
      </w:r>
      <w:r w:rsidR="00055C81">
        <w:rPr>
          <w:rFonts w:cs="Arial"/>
          <w:sz w:val="22"/>
        </w:rPr>
        <w:t xml:space="preserve"> five </w:t>
      </w:r>
      <w:r w:rsidR="009C4B42">
        <w:rPr>
          <w:rFonts w:cs="Arial"/>
          <w:sz w:val="22"/>
        </w:rPr>
        <w:t>operation</w:t>
      </w:r>
      <w:r w:rsidR="008D1DD5">
        <w:rPr>
          <w:rFonts w:cs="Arial"/>
          <w:sz w:val="22"/>
        </w:rPr>
        <w:t xml:space="preserve"> management</w:t>
      </w:r>
      <w:r w:rsidR="009C4B42">
        <w:rPr>
          <w:rFonts w:cs="Arial"/>
          <w:sz w:val="22"/>
        </w:rPr>
        <w:t xml:space="preserve"> </w:t>
      </w:r>
      <w:r w:rsidR="00055C81">
        <w:rPr>
          <w:rFonts w:cs="Arial"/>
          <w:sz w:val="22"/>
        </w:rPr>
        <w:t xml:space="preserve">performance objectives </w:t>
      </w:r>
      <w:r w:rsidR="00CE558A">
        <w:rPr>
          <w:rFonts w:cs="Arial"/>
          <w:sz w:val="22"/>
        </w:rPr>
        <w:t>of</w:t>
      </w:r>
      <w:r w:rsidR="008D1DD5">
        <w:rPr>
          <w:rFonts w:cs="Arial"/>
          <w:sz w:val="22"/>
        </w:rPr>
        <w:t>;</w:t>
      </w:r>
      <w:r w:rsidR="00CE558A">
        <w:rPr>
          <w:rFonts w:cs="Arial"/>
          <w:sz w:val="22"/>
        </w:rPr>
        <w:t xml:space="preserve"> quality, speed, dependability, flexibility and cost.</w:t>
      </w:r>
    </w:p>
    <w:p w:rsidR="00CE558A" w:rsidRPr="00BC6BAE" w:rsidRDefault="00BC6BAE" w:rsidP="00BC6BAE">
      <w:pPr>
        <w:spacing w:line="360" w:lineRule="auto"/>
        <w:jc w:val="right"/>
        <w:rPr>
          <w:rFonts w:cs="Arial"/>
          <w:szCs w:val="24"/>
        </w:rPr>
      </w:pPr>
      <w:r w:rsidRPr="00BC6BAE">
        <w:rPr>
          <w:rFonts w:cs="Arial"/>
          <w:szCs w:val="24"/>
        </w:rPr>
        <w:t>1</w:t>
      </w:r>
    </w:p>
    <w:p w:rsidR="00CE558A" w:rsidRPr="00CE558A" w:rsidRDefault="00CE558A" w:rsidP="005746E3">
      <w:pPr>
        <w:spacing w:line="360" w:lineRule="auto"/>
        <w:jc w:val="both"/>
        <w:rPr>
          <w:rFonts w:cs="Arial"/>
          <w:b/>
          <w:sz w:val="22"/>
        </w:rPr>
      </w:pPr>
      <w:r>
        <w:rPr>
          <w:rFonts w:cs="Arial"/>
          <w:b/>
          <w:sz w:val="22"/>
        </w:rPr>
        <w:lastRenderedPageBreak/>
        <w:t>2.1 Slack et al</w:t>
      </w:r>
      <w:r w:rsidR="00F735E6">
        <w:rPr>
          <w:rFonts w:cs="Arial"/>
          <w:b/>
          <w:sz w:val="22"/>
        </w:rPr>
        <w:t>.,</w:t>
      </w:r>
      <w:r w:rsidR="005746E3">
        <w:rPr>
          <w:rFonts w:cs="Arial"/>
          <w:b/>
          <w:sz w:val="22"/>
        </w:rPr>
        <w:t xml:space="preserve"> Five Performance Objectives</w:t>
      </w:r>
    </w:p>
    <w:p w:rsidR="00626B5D" w:rsidRDefault="00626B5D" w:rsidP="005746E3">
      <w:pPr>
        <w:spacing w:line="360" w:lineRule="auto"/>
        <w:ind w:left="720"/>
        <w:jc w:val="both"/>
        <w:rPr>
          <w:rFonts w:cs="Arial"/>
          <w:sz w:val="22"/>
        </w:rPr>
      </w:pPr>
    </w:p>
    <w:p w:rsidR="005746E3" w:rsidRDefault="00626B5D" w:rsidP="005746E3">
      <w:pPr>
        <w:spacing w:line="360" w:lineRule="auto"/>
        <w:jc w:val="both"/>
        <w:rPr>
          <w:rFonts w:cs="Arial"/>
          <w:i/>
          <w:sz w:val="22"/>
        </w:rPr>
      </w:pPr>
      <w:r>
        <w:rPr>
          <w:rFonts w:cs="Arial"/>
          <w:b/>
          <w:sz w:val="22"/>
        </w:rPr>
        <w:t xml:space="preserve">Quality – </w:t>
      </w:r>
      <w:r w:rsidR="00972978">
        <w:rPr>
          <w:rFonts w:cs="Arial"/>
          <w:sz w:val="22"/>
        </w:rPr>
        <w:t>A</w:t>
      </w:r>
      <w:r>
        <w:rPr>
          <w:rFonts w:cs="Arial"/>
          <w:sz w:val="22"/>
        </w:rPr>
        <w:t>bility to consistently produce services or products in accordance to specification and conforming to customers expec</w:t>
      </w:r>
      <w:r w:rsidR="00972978">
        <w:rPr>
          <w:rFonts w:cs="Arial"/>
          <w:sz w:val="22"/>
        </w:rPr>
        <w:t xml:space="preserve">tations </w:t>
      </w:r>
      <w:r>
        <w:rPr>
          <w:rFonts w:cs="Arial"/>
          <w:sz w:val="22"/>
        </w:rPr>
        <w:t>(Slack et al., 2004)</w:t>
      </w:r>
      <w:r w:rsidR="00CE558A">
        <w:rPr>
          <w:rFonts w:cs="Arial"/>
          <w:sz w:val="22"/>
        </w:rPr>
        <w:t xml:space="preserve">. </w:t>
      </w:r>
      <w:r w:rsidR="00E95134">
        <w:rPr>
          <w:rFonts w:cs="Arial"/>
          <w:sz w:val="22"/>
        </w:rPr>
        <w:t>Quality is referred</w:t>
      </w:r>
      <w:r w:rsidR="008D1DD5">
        <w:rPr>
          <w:rFonts w:cs="Arial"/>
          <w:sz w:val="22"/>
        </w:rPr>
        <w:t xml:space="preserve"> to</w:t>
      </w:r>
      <w:r w:rsidR="00CE558A">
        <w:rPr>
          <w:rFonts w:cs="Arial"/>
          <w:sz w:val="22"/>
        </w:rPr>
        <w:t xml:space="preserve"> as the most visible aspect of operations, </w:t>
      </w:r>
      <w:r w:rsidR="00E95134">
        <w:rPr>
          <w:rFonts w:cs="Arial"/>
          <w:sz w:val="22"/>
        </w:rPr>
        <w:t>and</w:t>
      </w:r>
      <w:r w:rsidR="00CE558A">
        <w:rPr>
          <w:rFonts w:cs="Arial"/>
          <w:sz w:val="22"/>
        </w:rPr>
        <w:t xml:space="preserve"> is easily identified and judged by customers. According to Slack et al., (2004, p.46); </w:t>
      </w:r>
      <w:r w:rsidR="00CE558A" w:rsidRPr="00CE558A">
        <w:rPr>
          <w:rFonts w:cs="Arial"/>
          <w:i/>
          <w:sz w:val="22"/>
        </w:rPr>
        <w:t>‘A customer perception of high-quality products and services means customer satisfaction and therefore the likelihood that the customer will return’</w:t>
      </w:r>
      <w:r w:rsidR="00CE558A">
        <w:rPr>
          <w:rFonts w:cs="Arial"/>
          <w:i/>
          <w:sz w:val="22"/>
        </w:rPr>
        <w:t>.</w:t>
      </w:r>
    </w:p>
    <w:p w:rsidR="005746E3" w:rsidRDefault="005746E3" w:rsidP="005746E3">
      <w:pPr>
        <w:spacing w:line="360" w:lineRule="auto"/>
        <w:jc w:val="both"/>
        <w:rPr>
          <w:rFonts w:cs="Arial"/>
          <w:i/>
          <w:sz w:val="22"/>
        </w:rPr>
      </w:pPr>
    </w:p>
    <w:p w:rsidR="005746E3" w:rsidRDefault="005746E3" w:rsidP="005746E3">
      <w:pPr>
        <w:spacing w:line="360" w:lineRule="auto"/>
        <w:jc w:val="both"/>
        <w:rPr>
          <w:rFonts w:cs="Arial"/>
          <w:i/>
          <w:sz w:val="22"/>
        </w:rPr>
      </w:pPr>
      <w:r w:rsidRPr="005746E3">
        <w:rPr>
          <w:rFonts w:cs="Arial"/>
          <w:b/>
          <w:sz w:val="22"/>
        </w:rPr>
        <w:t>Speed</w:t>
      </w:r>
      <w:r>
        <w:rPr>
          <w:rFonts w:cs="Arial"/>
          <w:b/>
          <w:sz w:val="22"/>
        </w:rPr>
        <w:t xml:space="preserve"> – </w:t>
      </w:r>
      <w:r w:rsidR="00972978">
        <w:rPr>
          <w:rFonts w:cs="Arial"/>
          <w:sz w:val="22"/>
        </w:rPr>
        <w:t>Elapsed</w:t>
      </w:r>
      <w:r>
        <w:rPr>
          <w:rFonts w:cs="Arial"/>
          <w:sz w:val="22"/>
        </w:rPr>
        <w:t xml:space="preserve"> time between customers requesting products or services and </w:t>
      </w:r>
      <w:r w:rsidR="00C274D2">
        <w:rPr>
          <w:rFonts w:cs="Arial"/>
          <w:sz w:val="22"/>
        </w:rPr>
        <w:t>receiving them</w:t>
      </w:r>
      <w:r>
        <w:rPr>
          <w:rFonts w:cs="Arial"/>
          <w:sz w:val="22"/>
        </w:rPr>
        <w:t xml:space="preserve"> (Slack et al., 2004). </w:t>
      </w:r>
      <w:r w:rsidR="00C274D2">
        <w:rPr>
          <w:rFonts w:cs="Arial"/>
          <w:sz w:val="22"/>
        </w:rPr>
        <w:t xml:space="preserve">The importance of speed within an organisation is the ability to respond quickly to customer demand, therefore offering shorter lead times to its customers for its products or services (Cengage, 2017). </w:t>
      </w:r>
      <w:r w:rsidR="001178DD">
        <w:rPr>
          <w:rFonts w:cs="Arial"/>
          <w:sz w:val="22"/>
        </w:rPr>
        <w:t xml:space="preserve">According to Slack et al., (2004, p.47); </w:t>
      </w:r>
      <w:r w:rsidR="001178DD" w:rsidRPr="001178DD">
        <w:rPr>
          <w:rFonts w:cs="Arial"/>
          <w:i/>
          <w:sz w:val="22"/>
        </w:rPr>
        <w:t>‘The main benefit to the operation’s (external) customers of speedy delivery of goods and services is that the faster they can have the product or service, the more likely they are to buy it, or the more they will pay for it’.</w:t>
      </w:r>
    </w:p>
    <w:p w:rsidR="001178DD" w:rsidRDefault="001178DD" w:rsidP="005746E3">
      <w:pPr>
        <w:spacing w:line="360" w:lineRule="auto"/>
        <w:jc w:val="both"/>
        <w:rPr>
          <w:rFonts w:cs="Arial"/>
          <w:i/>
          <w:sz w:val="22"/>
        </w:rPr>
      </w:pPr>
    </w:p>
    <w:p w:rsidR="001178DD" w:rsidRDefault="001178DD" w:rsidP="005746E3">
      <w:pPr>
        <w:spacing w:line="360" w:lineRule="auto"/>
        <w:jc w:val="both"/>
        <w:rPr>
          <w:rFonts w:cs="Arial"/>
          <w:sz w:val="22"/>
        </w:rPr>
      </w:pPr>
      <w:r w:rsidRPr="001178DD">
        <w:rPr>
          <w:rFonts w:cs="Arial"/>
          <w:b/>
          <w:sz w:val="22"/>
        </w:rPr>
        <w:t xml:space="preserve">Dependability </w:t>
      </w:r>
      <w:r>
        <w:rPr>
          <w:rFonts w:cs="Arial"/>
          <w:b/>
          <w:sz w:val="22"/>
        </w:rPr>
        <w:t>–</w:t>
      </w:r>
      <w:r w:rsidRPr="001178DD">
        <w:rPr>
          <w:rFonts w:cs="Arial"/>
          <w:b/>
          <w:sz w:val="22"/>
        </w:rPr>
        <w:t xml:space="preserve"> </w:t>
      </w:r>
      <w:r>
        <w:rPr>
          <w:rFonts w:cs="Arial"/>
          <w:sz w:val="22"/>
        </w:rPr>
        <w:t xml:space="preserve">Delivering products or services in </w:t>
      </w:r>
      <w:r w:rsidR="008D1DD5">
        <w:rPr>
          <w:rFonts w:cs="Arial"/>
          <w:sz w:val="22"/>
        </w:rPr>
        <w:t xml:space="preserve">accordance to </w:t>
      </w:r>
      <w:r>
        <w:rPr>
          <w:rFonts w:cs="Arial"/>
          <w:sz w:val="22"/>
        </w:rPr>
        <w:t xml:space="preserve">promises made to customers </w:t>
      </w:r>
      <w:r w:rsidR="0018022D">
        <w:rPr>
          <w:rFonts w:cs="Arial"/>
          <w:sz w:val="22"/>
        </w:rPr>
        <w:t>(Slack et al., 2004</w:t>
      </w:r>
      <w:r w:rsidR="00604A61">
        <w:rPr>
          <w:rFonts w:cs="Arial"/>
          <w:sz w:val="22"/>
        </w:rPr>
        <w:t>).</w:t>
      </w:r>
      <w:r w:rsidR="00395986">
        <w:rPr>
          <w:rFonts w:cs="Arial"/>
          <w:sz w:val="22"/>
        </w:rPr>
        <w:t xml:space="preserve"> </w:t>
      </w:r>
      <w:r w:rsidR="004526E1">
        <w:rPr>
          <w:rFonts w:cs="Arial"/>
          <w:sz w:val="22"/>
        </w:rPr>
        <w:t xml:space="preserve">It is suggested by </w:t>
      </w:r>
      <w:r w:rsidR="00093733">
        <w:rPr>
          <w:rFonts w:cs="Arial"/>
          <w:sz w:val="22"/>
        </w:rPr>
        <w:t xml:space="preserve">Slack et al., (2004, p.49); </w:t>
      </w:r>
      <w:r w:rsidR="00093733" w:rsidRPr="00093733">
        <w:rPr>
          <w:rFonts w:cs="Arial"/>
          <w:i/>
          <w:sz w:val="22"/>
        </w:rPr>
        <w:t>‘Customers might only judge the dependability of an operation after the product or service has been delivered</w:t>
      </w:r>
      <w:r w:rsidR="00093733">
        <w:rPr>
          <w:rFonts w:cs="Arial"/>
          <w:i/>
          <w:sz w:val="22"/>
        </w:rPr>
        <w:t xml:space="preserve">’. </w:t>
      </w:r>
      <w:r w:rsidR="00972978">
        <w:rPr>
          <w:rFonts w:cs="Arial"/>
          <w:sz w:val="22"/>
        </w:rPr>
        <w:t>D</w:t>
      </w:r>
      <w:r w:rsidR="00093733">
        <w:rPr>
          <w:rFonts w:cs="Arial"/>
          <w:sz w:val="22"/>
        </w:rPr>
        <w:t xml:space="preserve">ependability is an important factor in </w:t>
      </w:r>
      <w:r w:rsidR="00972978">
        <w:rPr>
          <w:rFonts w:cs="Arial"/>
          <w:sz w:val="22"/>
        </w:rPr>
        <w:t>the long run for</w:t>
      </w:r>
      <w:r w:rsidR="00AE1719">
        <w:rPr>
          <w:rFonts w:cs="Arial"/>
          <w:sz w:val="22"/>
        </w:rPr>
        <w:t xml:space="preserve"> operations, and can impact upon other performance o</w:t>
      </w:r>
      <w:r w:rsidR="0018022D">
        <w:rPr>
          <w:rFonts w:cs="Arial"/>
          <w:sz w:val="22"/>
        </w:rPr>
        <w:t>bjectives (Slack et al., 2014</w:t>
      </w:r>
      <w:r w:rsidR="00AE1719">
        <w:rPr>
          <w:rFonts w:cs="Arial"/>
          <w:sz w:val="22"/>
        </w:rPr>
        <w:t>).</w:t>
      </w:r>
    </w:p>
    <w:p w:rsidR="00AE1719" w:rsidRDefault="00AE1719" w:rsidP="005746E3">
      <w:pPr>
        <w:spacing w:line="360" w:lineRule="auto"/>
        <w:jc w:val="both"/>
        <w:rPr>
          <w:rFonts w:cs="Arial"/>
          <w:sz w:val="22"/>
        </w:rPr>
      </w:pPr>
    </w:p>
    <w:p w:rsidR="00AE1719" w:rsidRDefault="00AE1719" w:rsidP="005746E3">
      <w:pPr>
        <w:spacing w:line="360" w:lineRule="auto"/>
        <w:jc w:val="both"/>
        <w:rPr>
          <w:rFonts w:cs="Arial"/>
          <w:sz w:val="22"/>
        </w:rPr>
      </w:pPr>
      <w:r w:rsidRPr="00AE1719">
        <w:rPr>
          <w:rFonts w:cs="Arial"/>
          <w:b/>
          <w:sz w:val="22"/>
        </w:rPr>
        <w:t xml:space="preserve">Flexibility </w:t>
      </w:r>
      <w:r>
        <w:rPr>
          <w:rFonts w:cs="Arial"/>
          <w:b/>
          <w:sz w:val="22"/>
        </w:rPr>
        <w:t>–</w:t>
      </w:r>
      <w:r w:rsidRPr="00AE1719">
        <w:rPr>
          <w:rFonts w:cs="Arial"/>
          <w:b/>
          <w:sz w:val="22"/>
        </w:rPr>
        <w:t xml:space="preserve"> </w:t>
      </w:r>
      <w:r>
        <w:rPr>
          <w:rFonts w:cs="Arial"/>
          <w:sz w:val="22"/>
        </w:rPr>
        <w:t>Involves the capability of changing operations, and is comprised of the following aspects:</w:t>
      </w:r>
    </w:p>
    <w:p w:rsidR="00AE1719" w:rsidRDefault="00AE1719" w:rsidP="005746E3">
      <w:pPr>
        <w:spacing w:line="360" w:lineRule="auto"/>
        <w:jc w:val="both"/>
        <w:rPr>
          <w:rFonts w:cs="Arial"/>
          <w:sz w:val="22"/>
        </w:rPr>
      </w:pPr>
    </w:p>
    <w:p w:rsidR="006306B3" w:rsidRPr="006306B3" w:rsidRDefault="00AE1719" w:rsidP="00AE1719">
      <w:pPr>
        <w:pStyle w:val="ListParagraph"/>
        <w:numPr>
          <w:ilvl w:val="0"/>
          <w:numId w:val="23"/>
        </w:numPr>
        <w:spacing w:line="360" w:lineRule="auto"/>
        <w:jc w:val="both"/>
        <w:rPr>
          <w:rFonts w:cs="Arial"/>
          <w:i/>
          <w:sz w:val="22"/>
        </w:rPr>
      </w:pPr>
      <w:r w:rsidRPr="00AE1719">
        <w:rPr>
          <w:rFonts w:cs="Arial"/>
          <w:b/>
          <w:i/>
          <w:sz w:val="22"/>
        </w:rPr>
        <w:t>Product/service flexibility</w:t>
      </w:r>
      <w:r>
        <w:rPr>
          <w:rFonts w:cs="Arial"/>
          <w:sz w:val="22"/>
        </w:rPr>
        <w:t xml:space="preserve"> – </w:t>
      </w:r>
      <w:r>
        <w:rPr>
          <w:rFonts w:cs="Arial"/>
          <w:i/>
          <w:sz w:val="22"/>
        </w:rPr>
        <w:t>ability to innovate and introduce new products or services</w:t>
      </w:r>
      <w:r w:rsidR="006306B3">
        <w:rPr>
          <w:rFonts w:cs="Arial"/>
          <w:i/>
          <w:sz w:val="22"/>
        </w:rPr>
        <w:t xml:space="preserve"> within the </w:t>
      </w:r>
      <w:r w:rsidR="006306B3" w:rsidRPr="006306B3">
        <w:rPr>
          <w:rFonts w:cs="Arial"/>
          <w:i/>
          <w:sz w:val="22"/>
        </w:rPr>
        <w:t>organisation.</w:t>
      </w:r>
    </w:p>
    <w:p w:rsidR="00AE1719" w:rsidRPr="006306B3" w:rsidRDefault="006306B3" w:rsidP="00AE1719">
      <w:pPr>
        <w:pStyle w:val="ListParagraph"/>
        <w:numPr>
          <w:ilvl w:val="0"/>
          <w:numId w:val="23"/>
        </w:numPr>
        <w:spacing w:line="360" w:lineRule="auto"/>
        <w:jc w:val="both"/>
        <w:rPr>
          <w:rFonts w:cs="Arial"/>
          <w:i/>
          <w:sz w:val="22"/>
        </w:rPr>
      </w:pPr>
      <w:r w:rsidRPr="006306B3">
        <w:rPr>
          <w:rFonts w:cs="Arial"/>
          <w:b/>
          <w:i/>
          <w:sz w:val="22"/>
        </w:rPr>
        <w:t xml:space="preserve">Mix flexibility </w:t>
      </w:r>
      <w:r w:rsidRPr="006306B3">
        <w:rPr>
          <w:rFonts w:cs="Arial"/>
          <w:i/>
          <w:sz w:val="22"/>
        </w:rPr>
        <w:t>– ability to generate a wide variety or mix of products or services</w:t>
      </w:r>
      <w:r w:rsidR="008D1DD5">
        <w:rPr>
          <w:rFonts w:cs="Arial"/>
          <w:i/>
          <w:sz w:val="22"/>
        </w:rPr>
        <w:t xml:space="preserve"> in relation to market demand</w:t>
      </w:r>
      <w:r w:rsidRPr="006306B3">
        <w:rPr>
          <w:rFonts w:cs="Arial"/>
          <w:i/>
          <w:sz w:val="22"/>
        </w:rPr>
        <w:t xml:space="preserve">. </w:t>
      </w:r>
    </w:p>
    <w:p w:rsidR="006306B3" w:rsidRDefault="006306B3" w:rsidP="00AE1719">
      <w:pPr>
        <w:pStyle w:val="ListParagraph"/>
        <w:numPr>
          <w:ilvl w:val="0"/>
          <w:numId w:val="23"/>
        </w:numPr>
        <w:spacing w:line="360" w:lineRule="auto"/>
        <w:jc w:val="both"/>
        <w:rPr>
          <w:rFonts w:cs="Arial"/>
          <w:i/>
          <w:sz w:val="22"/>
        </w:rPr>
      </w:pPr>
      <w:r w:rsidRPr="006306B3">
        <w:rPr>
          <w:rFonts w:cs="Arial"/>
          <w:b/>
          <w:i/>
          <w:sz w:val="22"/>
        </w:rPr>
        <w:t>Volume flexibility</w:t>
      </w:r>
      <w:r w:rsidRPr="006306B3">
        <w:rPr>
          <w:rFonts w:cs="Arial"/>
          <w:i/>
          <w:sz w:val="22"/>
        </w:rPr>
        <w:t xml:space="preserve"> </w:t>
      </w:r>
      <w:r>
        <w:rPr>
          <w:rFonts w:cs="Arial"/>
          <w:i/>
          <w:sz w:val="22"/>
        </w:rPr>
        <w:t>–</w:t>
      </w:r>
      <w:r w:rsidRPr="006306B3">
        <w:rPr>
          <w:rFonts w:cs="Arial"/>
          <w:i/>
          <w:sz w:val="22"/>
        </w:rPr>
        <w:t xml:space="preserve"> </w:t>
      </w:r>
      <w:r>
        <w:rPr>
          <w:rFonts w:cs="Arial"/>
          <w:i/>
          <w:sz w:val="22"/>
        </w:rPr>
        <w:t>ability to change output or volume levels, the involvement of activities to process varied quantities of products or services in relation to time</w:t>
      </w:r>
      <w:r w:rsidR="00E95134">
        <w:rPr>
          <w:rFonts w:cs="Arial"/>
          <w:i/>
          <w:sz w:val="22"/>
        </w:rPr>
        <w:t>.</w:t>
      </w:r>
    </w:p>
    <w:p w:rsidR="00114A75" w:rsidRDefault="006306B3" w:rsidP="00AE1719">
      <w:pPr>
        <w:pStyle w:val="ListParagraph"/>
        <w:numPr>
          <w:ilvl w:val="0"/>
          <w:numId w:val="23"/>
        </w:numPr>
        <w:spacing w:line="360" w:lineRule="auto"/>
        <w:jc w:val="both"/>
        <w:rPr>
          <w:rFonts w:cs="Arial"/>
          <w:i/>
          <w:sz w:val="22"/>
        </w:rPr>
      </w:pPr>
      <w:r>
        <w:rPr>
          <w:rFonts w:cs="Arial"/>
          <w:b/>
          <w:i/>
          <w:sz w:val="22"/>
        </w:rPr>
        <w:t xml:space="preserve">Delivery flexibility </w:t>
      </w:r>
      <w:r>
        <w:rPr>
          <w:rFonts w:cs="Arial"/>
          <w:i/>
          <w:sz w:val="22"/>
        </w:rPr>
        <w:t xml:space="preserve">– ability </w:t>
      </w:r>
      <w:r w:rsidR="00114A75">
        <w:rPr>
          <w:rFonts w:cs="Arial"/>
          <w:i/>
          <w:sz w:val="22"/>
        </w:rPr>
        <w:t>for an organisation to alter its timing of delivering products or services.</w:t>
      </w:r>
    </w:p>
    <w:p w:rsidR="00114A75" w:rsidRDefault="0018022D" w:rsidP="00114A75">
      <w:pPr>
        <w:pStyle w:val="ListParagraph"/>
        <w:spacing w:line="360" w:lineRule="auto"/>
        <w:jc w:val="both"/>
        <w:rPr>
          <w:rFonts w:cs="Arial"/>
          <w:sz w:val="22"/>
        </w:rPr>
      </w:pPr>
      <w:r>
        <w:rPr>
          <w:rFonts w:cs="Arial"/>
          <w:sz w:val="22"/>
        </w:rPr>
        <w:t>(Slack et al., 2004</w:t>
      </w:r>
      <w:r w:rsidR="00114A75">
        <w:rPr>
          <w:rFonts w:cs="Arial"/>
          <w:sz w:val="22"/>
        </w:rPr>
        <w:t>).</w:t>
      </w:r>
    </w:p>
    <w:p w:rsidR="00FE21A6" w:rsidRDefault="00FE21A6" w:rsidP="00114A75">
      <w:pPr>
        <w:pStyle w:val="ListParagraph"/>
        <w:spacing w:line="360" w:lineRule="auto"/>
        <w:jc w:val="both"/>
        <w:rPr>
          <w:rFonts w:cs="Arial"/>
          <w:sz w:val="22"/>
        </w:rPr>
      </w:pPr>
    </w:p>
    <w:p w:rsidR="00FE21A6" w:rsidRDefault="00FE21A6" w:rsidP="00114A75">
      <w:pPr>
        <w:pStyle w:val="ListParagraph"/>
        <w:spacing w:line="360" w:lineRule="auto"/>
        <w:jc w:val="both"/>
        <w:rPr>
          <w:rFonts w:cs="Arial"/>
          <w:sz w:val="22"/>
        </w:rPr>
      </w:pPr>
    </w:p>
    <w:p w:rsidR="00FE21A6" w:rsidRDefault="00FE21A6" w:rsidP="00114A75">
      <w:pPr>
        <w:pStyle w:val="ListParagraph"/>
        <w:spacing w:line="360" w:lineRule="auto"/>
        <w:jc w:val="both"/>
        <w:rPr>
          <w:rFonts w:cs="Arial"/>
          <w:sz w:val="22"/>
        </w:rPr>
      </w:pPr>
    </w:p>
    <w:p w:rsidR="00FE21A6" w:rsidRDefault="00FE21A6" w:rsidP="00114A75">
      <w:pPr>
        <w:pStyle w:val="ListParagraph"/>
        <w:spacing w:line="360" w:lineRule="auto"/>
        <w:jc w:val="both"/>
        <w:rPr>
          <w:rFonts w:cs="Arial"/>
          <w:sz w:val="22"/>
        </w:rPr>
      </w:pPr>
    </w:p>
    <w:p w:rsidR="00FE21A6" w:rsidRDefault="00FE21A6" w:rsidP="00114A75">
      <w:pPr>
        <w:pStyle w:val="ListParagraph"/>
        <w:spacing w:line="360" w:lineRule="auto"/>
        <w:jc w:val="both"/>
        <w:rPr>
          <w:rFonts w:cs="Arial"/>
          <w:sz w:val="22"/>
        </w:rPr>
      </w:pPr>
    </w:p>
    <w:p w:rsidR="00FE21A6" w:rsidRDefault="00FE21A6" w:rsidP="00114A75">
      <w:pPr>
        <w:pStyle w:val="ListParagraph"/>
        <w:spacing w:line="360" w:lineRule="auto"/>
        <w:jc w:val="both"/>
        <w:rPr>
          <w:rFonts w:cs="Arial"/>
          <w:sz w:val="22"/>
        </w:rPr>
      </w:pPr>
    </w:p>
    <w:p w:rsidR="00D36EFA" w:rsidRDefault="00D36EFA" w:rsidP="00114A75">
      <w:pPr>
        <w:pStyle w:val="ListParagraph"/>
        <w:spacing w:line="360" w:lineRule="auto"/>
        <w:jc w:val="both"/>
        <w:rPr>
          <w:rFonts w:cs="Arial"/>
          <w:sz w:val="22"/>
        </w:rPr>
      </w:pPr>
    </w:p>
    <w:p w:rsidR="00D36EFA" w:rsidRDefault="00D36EFA" w:rsidP="00114A75">
      <w:pPr>
        <w:pStyle w:val="ListParagraph"/>
        <w:spacing w:line="360" w:lineRule="auto"/>
        <w:jc w:val="both"/>
        <w:rPr>
          <w:rFonts w:cs="Arial"/>
          <w:sz w:val="22"/>
        </w:rPr>
      </w:pPr>
    </w:p>
    <w:p w:rsidR="00972978" w:rsidRDefault="00972978" w:rsidP="00114A75">
      <w:pPr>
        <w:pStyle w:val="ListParagraph"/>
        <w:spacing w:line="360" w:lineRule="auto"/>
        <w:jc w:val="both"/>
        <w:rPr>
          <w:rFonts w:cs="Arial"/>
          <w:sz w:val="22"/>
        </w:rPr>
      </w:pPr>
    </w:p>
    <w:p w:rsidR="00972978" w:rsidRPr="00BC6BAE" w:rsidRDefault="00BC6BAE" w:rsidP="00BC6BAE">
      <w:pPr>
        <w:pStyle w:val="ListParagraph"/>
        <w:spacing w:line="360" w:lineRule="auto"/>
        <w:jc w:val="right"/>
        <w:rPr>
          <w:rFonts w:cs="Arial"/>
          <w:szCs w:val="24"/>
        </w:rPr>
      </w:pPr>
      <w:r w:rsidRPr="00BC6BAE">
        <w:rPr>
          <w:rFonts w:cs="Arial"/>
          <w:szCs w:val="24"/>
        </w:rPr>
        <w:t>2</w:t>
      </w:r>
    </w:p>
    <w:p w:rsidR="00114A75" w:rsidRDefault="00114A75" w:rsidP="00114A75">
      <w:pPr>
        <w:spacing w:line="360" w:lineRule="auto"/>
        <w:jc w:val="both"/>
        <w:rPr>
          <w:rFonts w:cs="Arial"/>
          <w:i/>
          <w:sz w:val="22"/>
        </w:rPr>
      </w:pPr>
    </w:p>
    <w:p w:rsidR="0061128F" w:rsidRDefault="00114A75" w:rsidP="00114A75">
      <w:pPr>
        <w:spacing w:line="360" w:lineRule="auto"/>
        <w:jc w:val="both"/>
        <w:rPr>
          <w:rFonts w:cs="Arial"/>
          <w:sz w:val="22"/>
        </w:rPr>
      </w:pPr>
      <w:r w:rsidRPr="00114A75">
        <w:rPr>
          <w:rFonts w:cs="Arial"/>
          <w:b/>
          <w:sz w:val="22"/>
        </w:rPr>
        <w:t xml:space="preserve">Cost - </w:t>
      </w:r>
      <w:r>
        <w:rPr>
          <w:rFonts w:cs="Arial"/>
          <w:sz w:val="22"/>
        </w:rPr>
        <w:t xml:space="preserve">The </w:t>
      </w:r>
      <w:r w:rsidR="008F7F45">
        <w:rPr>
          <w:rFonts w:cs="Arial"/>
          <w:sz w:val="22"/>
        </w:rPr>
        <w:t xml:space="preserve">organisations </w:t>
      </w:r>
      <w:r>
        <w:rPr>
          <w:rFonts w:cs="Arial"/>
          <w:sz w:val="22"/>
        </w:rPr>
        <w:t>ability to produce and deliver products or services at low cost (Ceng</w:t>
      </w:r>
      <w:r w:rsidR="008F7F45">
        <w:rPr>
          <w:rFonts w:cs="Arial"/>
          <w:sz w:val="22"/>
        </w:rPr>
        <w:t>age, 2017). Cost is a</w:t>
      </w:r>
      <w:r>
        <w:rPr>
          <w:rFonts w:cs="Arial"/>
          <w:sz w:val="22"/>
        </w:rPr>
        <w:t xml:space="preserve"> crucial aspect of an organisation’s operations</w:t>
      </w:r>
      <w:r w:rsidR="00FD0379">
        <w:rPr>
          <w:rFonts w:cs="Arial"/>
          <w:sz w:val="22"/>
        </w:rPr>
        <w:t>, particularly those with the</w:t>
      </w:r>
      <w:r w:rsidR="008F7F45">
        <w:rPr>
          <w:rFonts w:cs="Arial"/>
          <w:sz w:val="22"/>
        </w:rPr>
        <w:t xml:space="preserve"> </w:t>
      </w:r>
      <w:r>
        <w:rPr>
          <w:rFonts w:cs="Arial"/>
          <w:sz w:val="22"/>
        </w:rPr>
        <w:t xml:space="preserve">major </w:t>
      </w:r>
      <w:r w:rsidR="008F7F45">
        <w:rPr>
          <w:rFonts w:cs="Arial"/>
          <w:sz w:val="22"/>
        </w:rPr>
        <w:t>objec</w:t>
      </w:r>
      <w:r w:rsidR="00FD0379">
        <w:rPr>
          <w:rFonts w:cs="Arial"/>
          <w:sz w:val="22"/>
        </w:rPr>
        <w:t>tive of</w:t>
      </w:r>
      <w:r>
        <w:rPr>
          <w:rFonts w:cs="Arial"/>
          <w:sz w:val="22"/>
        </w:rPr>
        <w:t xml:space="preserve"> competing against rival companies (Slack et al., 2004). Slack et al., (2004, p.55) simply s</w:t>
      </w:r>
      <w:r w:rsidR="008F7F45">
        <w:rPr>
          <w:rFonts w:cs="Arial"/>
          <w:sz w:val="22"/>
        </w:rPr>
        <w:t>tate</w:t>
      </w:r>
      <w:r>
        <w:rPr>
          <w:rFonts w:cs="Arial"/>
          <w:sz w:val="22"/>
        </w:rPr>
        <w:t xml:space="preserve"> that; </w:t>
      </w:r>
      <w:r w:rsidRPr="00114A75">
        <w:rPr>
          <w:rFonts w:cs="Arial"/>
          <w:i/>
          <w:sz w:val="22"/>
        </w:rPr>
        <w:t>‘The lower the cost of producing their goods or services, the lower can be the price to their customers</w:t>
      </w:r>
      <w:r w:rsidR="008F7F45">
        <w:rPr>
          <w:rFonts w:cs="Arial"/>
          <w:i/>
          <w:sz w:val="22"/>
        </w:rPr>
        <w:t xml:space="preserve">. Even those companies that do not compete on price will be interested in keeping costs low’. </w:t>
      </w:r>
      <w:r w:rsidR="008F7F45">
        <w:rPr>
          <w:rFonts w:cs="Arial"/>
          <w:sz w:val="22"/>
        </w:rPr>
        <w:t>Operations management within an organisation can greatly influence cost, dependent on which area of operations the majority of costs are incurred (Slack et al., 200</w:t>
      </w:r>
      <w:r w:rsidR="006E38CE">
        <w:rPr>
          <w:rFonts w:cs="Arial"/>
          <w:sz w:val="22"/>
        </w:rPr>
        <w:t>4</w:t>
      </w:r>
      <w:r w:rsidR="008F7F45">
        <w:rPr>
          <w:rFonts w:cs="Arial"/>
          <w:sz w:val="22"/>
        </w:rPr>
        <w:t xml:space="preserve">). </w:t>
      </w:r>
      <w:r w:rsidR="009C4B42">
        <w:rPr>
          <w:rFonts w:cs="Arial"/>
          <w:sz w:val="22"/>
        </w:rPr>
        <w:t>The</w:t>
      </w:r>
      <w:r w:rsidR="00FD0379">
        <w:rPr>
          <w:rFonts w:cs="Arial"/>
          <w:sz w:val="22"/>
        </w:rPr>
        <w:t xml:space="preserve"> costs</w:t>
      </w:r>
      <w:r w:rsidR="009C4B42">
        <w:rPr>
          <w:rFonts w:cs="Arial"/>
          <w:sz w:val="22"/>
        </w:rPr>
        <w:t xml:space="preserve"> of operations within an organisation </w:t>
      </w:r>
      <w:r w:rsidR="00FD0379">
        <w:rPr>
          <w:rFonts w:cs="Arial"/>
          <w:sz w:val="22"/>
        </w:rPr>
        <w:t>will often include</w:t>
      </w:r>
      <w:r w:rsidR="009C4B42">
        <w:rPr>
          <w:rFonts w:cs="Arial"/>
          <w:sz w:val="22"/>
        </w:rPr>
        <w:t xml:space="preserve"> employment of personnel, </w:t>
      </w:r>
      <w:r w:rsidR="00B4753B">
        <w:rPr>
          <w:rFonts w:cs="Arial"/>
          <w:sz w:val="22"/>
        </w:rPr>
        <w:t>manufacturing and material costs</w:t>
      </w:r>
      <w:r w:rsidR="009C4B42">
        <w:rPr>
          <w:rFonts w:cs="Arial"/>
          <w:sz w:val="22"/>
        </w:rPr>
        <w:t xml:space="preserve"> (if producing goods), facilities and equipment</w:t>
      </w:r>
      <w:r w:rsidR="006E38CE">
        <w:rPr>
          <w:rFonts w:cs="Arial"/>
          <w:sz w:val="22"/>
        </w:rPr>
        <w:t xml:space="preserve"> (Slack et al., 2004</w:t>
      </w:r>
      <w:r w:rsidR="009C4B42">
        <w:rPr>
          <w:rFonts w:cs="Arial"/>
          <w:sz w:val="22"/>
        </w:rPr>
        <w:t>). It is in the inter</w:t>
      </w:r>
      <w:r w:rsidR="00E95134">
        <w:rPr>
          <w:rFonts w:cs="Arial"/>
          <w:sz w:val="22"/>
        </w:rPr>
        <w:t>est of all organisations to keep the</w:t>
      </w:r>
      <w:r w:rsidR="009C4B42">
        <w:rPr>
          <w:rFonts w:cs="Arial"/>
          <w:sz w:val="22"/>
        </w:rPr>
        <w:t xml:space="preserve"> cost of operations as low as possible, </w:t>
      </w:r>
      <w:r w:rsidR="00972978">
        <w:rPr>
          <w:rFonts w:cs="Arial"/>
          <w:sz w:val="22"/>
        </w:rPr>
        <w:t>however achieving this without a</w:t>
      </w:r>
      <w:r w:rsidR="009C4B42">
        <w:rPr>
          <w:rFonts w:cs="Arial"/>
          <w:sz w:val="22"/>
        </w:rPr>
        <w:t xml:space="preserve">ffecting other levels of performance objectives can be particularly challenging for modern organisations. Figure 1 below demonstrates both the internal and external effects </w:t>
      </w:r>
      <w:r w:rsidR="0061128F">
        <w:rPr>
          <w:rFonts w:cs="Arial"/>
          <w:sz w:val="22"/>
        </w:rPr>
        <w:t>of the five performance objectives</w:t>
      </w:r>
      <w:r w:rsidR="003B1473">
        <w:rPr>
          <w:rFonts w:cs="Arial"/>
          <w:sz w:val="22"/>
        </w:rPr>
        <w:t xml:space="preserve"> within an organisation</w:t>
      </w:r>
      <w:r w:rsidR="0061128F">
        <w:rPr>
          <w:rFonts w:cs="Arial"/>
          <w:sz w:val="22"/>
        </w:rPr>
        <w:t>, and illustrates ho</w:t>
      </w:r>
      <w:r w:rsidR="003B1473">
        <w:rPr>
          <w:rFonts w:cs="Arial"/>
          <w:sz w:val="22"/>
        </w:rPr>
        <w:t>w cost is influenced by the other four</w:t>
      </w:r>
      <w:r w:rsidR="002F27D6">
        <w:rPr>
          <w:rFonts w:cs="Arial"/>
          <w:sz w:val="22"/>
        </w:rPr>
        <w:t xml:space="preserve"> performance objectives</w:t>
      </w:r>
      <w:r w:rsidR="00D96130">
        <w:rPr>
          <w:rFonts w:cs="Arial"/>
          <w:sz w:val="22"/>
        </w:rPr>
        <w:t>.</w:t>
      </w:r>
      <w:r w:rsidR="0094330C">
        <w:rPr>
          <w:rFonts w:cs="Arial"/>
          <w:sz w:val="22"/>
        </w:rPr>
        <w:t xml:space="preserve"> </w:t>
      </w:r>
    </w:p>
    <w:p w:rsidR="00FE21A6" w:rsidRDefault="00FE21A6" w:rsidP="00114A75">
      <w:pPr>
        <w:spacing w:line="360" w:lineRule="auto"/>
        <w:jc w:val="both"/>
        <w:rPr>
          <w:rFonts w:cs="Arial"/>
          <w:sz w:val="22"/>
        </w:rPr>
      </w:pPr>
    </w:p>
    <w:p w:rsidR="00A17E11" w:rsidRDefault="00A17E11" w:rsidP="00114A75">
      <w:pPr>
        <w:spacing w:line="360" w:lineRule="auto"/>
        <w:jc w:val="both"/>
        <w:rPr>
          <w:rFonts w:cs="Arial"/>
          <w:sz w:val="22"/>
        </w:rPr>
      </w:pPr>
    </w:p>
    <w:p w:rsidR="0061128F" w:rsidRPr="008F7F45" w:rsidRDefault="0061128F" w:rsidP="0061128F">
      <w:pPr>
        <w:spacing w:line="360" w:lineRule="auto"/>
        <w:jc w:val="center"/>
        <w:rPr>
          <w:rFonts w:cs="Arial"/>
          <w:sz w:val="22"/>
        </w:rPr>
      </w:pPr>
      <w:r>
        <w:rPr>
          <w:rFonts w:cs="Arial"/>
          <w:noProof/>
          <w:sz w:val="22"/>
          <w:lang w:eastAsia="en-GB"/>
        </w:rPr>
        <w:drawing>
          <wp:inline distT="0" distB="0" distL="0" distR="0">
            <wp:extent cx="5619750" cy="4622085"/>
            <wp:effectExtent l="19050" t="0" r="0" b="0"/>
            <wp:docPr id="3" name="Picture 2" descr="Slack performance objectiv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ack performance objectives.png"/>
                    <pic:cNvPicPr/>
                  </pic:nvPicPr>
                  <pic:blipFill>
                    <a:blip r:embed="rId9" cstate="print"/>
                    <a:stretch>
                      <a:fillRect/>
                    </a:stretch>
                  </pic:blipFill>
                  <pic:spPr>
                    <a:xfrm>
                      <a:off x="0" y="0"/>
                      <a:ext cx="5628378" cy="4629182"/>
                    </a:xfrm>
                    <a:prstGeom prst="rect">
                      <a:avLst/>
                    </a:prstGeom>
                  </pic:spPr>
                </pic:pic>
              </a:graphicData>
            </a:graphic>
          </wp:inline>
        </w:drawing>
      </w:r>
    </w:p>
    <w:p w:rsidR="001178DD" w:rsidRPr="0061128F" w:rsidRDefault="0061128F" w:rsidP="0061128F">
      <w:pPr>
        <w:spacing w:line="360" w:lineRule="auto"/>
        <w:jc w:val="center"/>
        <w:rPr>
          <w:rFonts w:cs="Arial"/>
          <w:sz w:val="20"/>
          <w:szCs w:val="20"/>
        </w:rPr>
      </w:pPr>
      <w:r w:rsidRPr="0061128F">
        <w:rPr>
          <w:rFonts w:cs="Arial"/>
          <w:sz w:val="20"/>
          <w:szCs w:val="20"/>
        </w:rPr>
        <w:t xml:space="preserve">Figure 1 – Internal and external effects of the five performance objectives </w:t>
      </w:r>
      <w:r>
        <w:rPr>
          <w:rFonts w:cs="Arial"/>
          <w:sz w:val="20"/>
          <w:szCs w:val="20"/>
        </w:rPr>
        <w:t xml:space="preserve">within an organisation </w:t>
      </w:r>
      <w:r w:rsidR="00154970">
        <w:rPr>
          <w:rFonts w:cs="Arial"/>
          <w:sz w:val="20"/>
          <w:szCs w:val="20"/>
        </w:rPr>
        <w:t>(Slack et al., 2014</w:t>
      </w:r>
      <w:r w:rsidRPr="0061128F">
        <w:rPr>
          <w:rFonts w:cs="Arial"/>
          <w:sz w:val="20"/>
          <w:szCs w:val="20"/>
        </w:rPr>
        <w:t>)</w:t>
      </w:r>
    </w:p>
    <w:p w:rsidR="001178DD" w:rsidRPr="001178DD" w:rsidRDefault="001178DD" w:rsidP="005746E3">
      <w:pPr>
        <w:spacing w:line="360" w:lineRule="auto"/>
        <w:jc w:val="both"/>
        <w:rPr>
          <w:rFonts w:cs="Arial"/>
          <w:sz w:val="22"/>
        </w:rPr>
      </w:pPr>
    </w:p>
    <w:p w:rsidR="00FE21A6" w:rsidRDefault="00FE21A6" w:rsidP="00831F04">
      <w:pPr>
        <w:spacing w:line="360" w:lineRule="auto"/>
        <w:jc w:val="both"/>
        <w:rPr>
          <w:rFonts w:cs="Arial"/>
          <w:b/>
          <w:sz w:val="22"/>
        </w:rPr>
      </w:pPr>
    </w:p>
    <w:p w:rsidR="00C27EB1" w:rsidRPr="00BC6BAE" w:rsidRDefault="00BC6BAE" w:rsidP="00BC6BAE">
      <w:pPr>
        <w:spacing w:line="360" w:lineRule="auto"/>
        <w:jc w:val="right"/>
        <w:rPr>
          <w:rFonts w:cs="Arial"/>
          <w:szCs w:val="24"/>
        </w:rPr>
      </w:pPr>
      <w:r w:rsidRPr="00BC6BAE">
        <w:rPr>
          <w:rFonts w:cs="Arial"/>
          <w:szCs w:val="24"/>
        </w:rPr>
        <w:t>3</w:t>
      </w:r>
    </w:p>
    <w:p w:rsidR="00BC6BAE" w:rsidRDefault="00BC6BAE" w:rsidP="00831F04">
      <w:pPr>
        <w:spacing w:line="360" w:lineRule="auto"/>
        <w:jc w:val="both"/>
        <w:rPr>
          <w:rFonts w:cs="Arial"/>
          <w:b/>
          <w:sz w:val="22"/>
        </w:rPr>
      </w:pPr>
    </w:p>
    <w:p w:rsidR="00CE558A" w:rsidRDefault="00831F04" w:rsidP="00831F04">
      <w:pPr>
        <w:spacing w:line="360" w:lineRule="auto"/>
        <w:jc w:val="both"/>
        <w:rPr>
          <w:rFonts w:cs="Arial"/>
          <w:b/>
          <w:sz w:val="22"/>
        </w:rPr>
      </w:pPr>
      <w:r w:rsidRPr="00831F04">
        <w:rPr>
          <w:rFonts w:cs="Arial"/>
          <w:b/>
          <w:sz w:val="22"/>
        </w:rPr>
        <w:t xml:space="preserve">3. </w:t>
      </w:r>
      <w:r>
        <w:rPr>
          <w:rFonts w:cs="Arial"/>
          <w:b/>
          <w:sz w:val="22"/>
        </w:rPr>
        <w:t xml:space="preserve">Eddie Stobart </w:t>
      </w:r>
      <w:r w:rsidR="00C27EB1">
        <w:rPr>
          <w:rFonts w:cs="Arial"/>
          <w:b/>
          <w:sz w:val="22"/>
        </w:rPr>
        <w:t>Company</w:t>
      </w:r>
      <w:r w:rsidR="00E95134">
        <w:rPr>
          <w:rFonts w:cs="Arial"/>
          <w:b/>
          <w:sz w:val="22"/>
        </w:rPr>
        <w:t xml:space="preserve"> </w:t>
      </w:r>
      <w:r>
        <w:rPr>
          <w:rFonts w:cs="Arial"/>
          <w:b/>
          <w:sz w:val="22"/>
        </w:rPr>
        <w:t>Vision</w:t>
      </w:r>
    </w:p>
    <w:p w:rsidR="00831F04" w:rsidRDefault="00831F04" w:rsidP="00831F04">
      <w:pPr>
        <w:spacing w:line="360" w:lineRule="auto"/>
        <w:jc w:val="both"/>
        <w:rPr>
          <w:rFonts w:cs="Arial"/>
          <w:b/>
          <w:sz w:val="22"/>
        </w:rPr>
      </w:pPr>
    </w:p>
    <w:p w:rsidR="00D870FD" w:rsidRDefault="00972978" w:rsidP="001C333C">
      <w:pPr>
        <w:spacing w:line="360" w:lineRule="auto"/>
        <w:jc w:val="both"/>
        <w:rPr>
          <w:rFonts w:cs="Arial"/>
          <w:sz w:val="22"/>
        </w:rPr>
      </w:pPr>
      <w:r>
        <w:rPr>
          <w:rFonts w:cs="Arial"/>
          <w:sz w:val="22"/>
        </w:rPr>
        <w:t>Today Eddie Stobart</w:t>
      </w:r>
      <w:r w:rsidR="00D42544">
        <w:rPr>
          <w:rFonts w:cs="Arial"/>
          <w:sz w:val="22"/>
        </w:rPr>
        <w:t xml:space="preserve"> operates a ‘Pan European’ network, operating 24 hours a day, 365 days a year, supporting major </w:t>
      </w:r>
      <w:r w:rsidR="001F6481">
        <w:rPr>
          <w:rFonts w:cs="Arial"/>
          <w:sz w:val="22"/>
        </w:rPr>
        <w:t>industry sectors</w:t>
      </w:r>
      <w:r w:rsidR="00D42544">
        <w:rPr>
          <w:rFonts w:cs="Arial"/>
          <w:sz w:val="22"/>
        </w:rPr>
        <w:t xml:space="preserve"> </w:t>
      </w:r>
      <w:r w:rsidR="004D6364">
        <w:rPr>
          <w:rFonts w:cs="Arial"/>
          <w:sz w:val="22"/>
        </w:rPr>
        <w:t>such as;</w:t>
      </w:r>
      <w:r w:rsidR="00D42544">
        <w:rPr>
          <w:rFonts w:cs="Arial"/>
          <w:sz w:val="22"/>
        </w:rPr>
        <w:t xml:space="preserve"> retail, consumer, manufacturing, construction and e-commerce </w:t>
      </w:r>
      <w:r w:rsidR="00737A73">
        <w:rPr>
          <w:rFonts w:cs="Arial"/>
          <w:sz w:val="22"/>
        </w:rPr>
        <w:t>(Microlise, 2017)</w:t>
      </w:r>
      <w:r w:rsidR="00D42544">
        <w:rPr>
          <w:rFonts w:cs="Arial"/>
          <w:sz w:val="22"/>
        </w:rPr>
        <w:t>.</w:t>
      </w:r>
      <w:r w:rsidR="004D6364">
        <w:rPr>
          <w:rFonts w:cs="Arial"/>
          <w:sz w:val="22"/>
        </w:rPr>
        <w:t xml:space="preserve"> </w:t>
      </w:r>
      <w:r w:rsidR="007B76E4">
        <w:rPr>
          <w:rFonts w:cs="Arial"/>
          <w:sz w:val="22"/>
        </w:rPr>
        <w:t xml:space="preserve">As of 2017, Eddie Stobart </w:t>
      </w:r>
      <w:r w:rsidR="00395E84">
        <w:rPr>
          <w:rFonts w:cs="Arial"/>
          <w:sz w:val="22"/>
        </w:rPr>
        <w:t xml:space="preserve">has </w:t>
      </w:r>
      <w:r w:rsidR="007B76E4">
        <w:rPr>
          <w:rFonts w:cs="Arial"/>
          <w:sz w:val="22"/>
        </w:rPr>
        <w:t>currently</w:t>
      </w:r>
      <w:r w:rsidR="00395E84">
        <w:rPr>
          <w:rFonts w:cs="Arial"/>
          <w:sz w:val="22"/>
        </w:rPr>
        <w:t xml:space="preserve"> </w:t>
      </w:r>
      <w:r w:rsidR="00517C4D">
        <w:rPr>
          <w:rFonts w:cs="Arial"/>
          <w:sz w:val="22"/>
        </w:rPr>
        <w:t>secured</w:t>
      </w:r>
      <w:r w:rsidR="007B76E4">
        <w:rPr>
          <w:rFonts w:cs="Arial"/>
          <w:sz w:val="22"/>
        </w:rPr>
        <w:t xml:space="preserve"> long </w:t>
      </w:r>
      <w:r w:rsidR="00517C4D">
        <w:rPr>
          <w:rFonts w:cs="Arial"/>
          <w:sz w:val="22"/>
        </w:rPr>
        <w:t>term</w:t>
      </w:r>
      <w:r w:rsidR="00A17E11">
        <w:rPr>
          <w:rFonts w:cs="Arial"/>
          <w:sz w:val="22"/>
        </w:rPr>
        <w:t xml:space="preserve"> high value </w:t>
      </w:r>
      <w:r w:rsidR="007B76E4">
        <w:rPr>
          <w:rFonts w:cs="Arial"/>
          <w:sz w:val="22"/>
        </w:rPr>
        <w:t>contracts</w:t>
      </w:r>
      <w:r w:rsidR="00A17E11">
        <w:rPr>
          <w:rFonts w:cs="Arial"/>
          <w:sz w:val="22"/>
        </w:rPr>
        <w:t xml:space="preserve"> in the consumer </w:t>
      </w:r>
      <w:r w:rsidR="00395E84">
        <w:rPr>
          <w:rFonts w:cs="Arial"/>
          <w:sz w:val="22"/>
        </w:rPr>
        <w:t xml:space="preserve">and retail </w:t>
      </w:r>
      <w:r w:rsidR="00A17E11">
        <w:rPr>
          <w:rFonts w:cs="Arial"/>
          <w:sz w:val="22"/>
        </w:rPr>
        <w:t xml:space="preserve">sector with illustrious industry brands </w:t>
      </w:r>
      <w:r w:rsidR="00517C4D">
        <w:rPr>
          <w:rFonts w:cs="Arial"/>
          <w:sz w:val="22"/>
        </w:rPr>
        <w:t>such as</w:t>
      </w:r>
      <w:r w:rsidR="00A17E11">
        <w:rPr>
          <w:rFonts w:cs="Arial"/>
          <w:sz w:val="22"/>
        </w:rPr>
        <w:t xml:space="preserve"> </w:t>
      </w:r>
      <w:r w:rsidR="00576FFC">
        <w:rPr>
          <w:rFonts w:cs="Arial"/>
          <w:sz w:val="22"/>
        </w:rPr>
        <w:t xml:space="preserve">Tesco, </w:t>
      </w:r>
      <w:r w:rsidR="00A17E11">
        <w:rPr>
          <w:rFonts w:cs="Arial"/>
          <w:sz w:val="22"/>
        </w:rPr>
        <w:t xml:space="preserve">Britvic and Coca-Cola, and has also secured a recent three year </w:t>
      </w:r>
      <w:r w:rsidR="00576FFC">
        <w:rPr>
          <w:rFonts w:cs="Arial"/>
          <w:sz w:val="22"/>
        </w:rPr>
        <w:t>contract</w:t>
      </w:r>
      <w:r w:rsidR="00A17E11">
        <w:rPr>
          <w:rFonts w:cs="Arial"/>
          <w:sz w:val="22"/>
        </w:rPr>
        <w:t xml:space="preserve"> with Homebase </w:t>
      </w:r>
      <w:r w:rsidR="00395E84">
        <w:rPr>
          <w:rFonts w:cs="Arial"/>
          <w:sz w:val="22"/>
        </w:rPr>
        <w:t>providing</w:t>
      </w:r>
      <w:r w:rsidR="00A17E11">
        <w:rPr>
          <w:rFonts w:cs="Arial"/>
          <w:sz w:val="22"/>
        </w:rPr>
        <w:t xml:space="preserve"> logistics services to over 230 stores nationwide, commencing from January 2018 (White, 2017). Furthermore, </w:t>
      </w:r>
      <w:r w:rsidR="00576FFC">
        <w:rPr>
          <w:rFonts w:cs="Arial"/>
          <w:sz w:val="22"/>
        </w:rPr>
        <w:t>according to White (201</w:t>
      </w:r>
      <w:r w:rsidR="00576FFC" w:rsidRPr="00E95134">
        <w:rPr>
          <w:rFonts w:cs="Arial"/>
          <w:sz w:val="22"/>
        </w:rPr>
        <w:t>7);</w:t>
      </w:r>
      <w:r w:rsidR="00576FFC" w:rsidRPr="00E95134">
        <w:rPr>
          <w:rFonts w:cs="Arial"/>
          <w:i/>
          <w:sz w:val="22"/>
        </w:rPr>
        <w:t xml:space="preserve"> </w:t>
      </w:r>
      <w:r w:rsidR="00E95134" w:rsidRPr="00E95134">
        <w:rPr>
          <w:rFonts w:cs="Arial"/>
          <w:i/>
          <w:sz w:val="22"/>
        </w:rPr>
        <w:t>‘</w:t>
      </w:r>
      <w:r w:rsidR="00517C4D">
        <w:rPr>
          <w:rFonts w:cs="Arial"/>
          <w:i/>
          <w:sz w:val="22"/>
          <w:lang/>
        </w:rPr>
        <w:t>W</w:t>
      </w:r>
      <w:r w:rsidR="00576FFC" w:rsidRPr="00E95134">
        <w:rPr>
          <w:rFonts w:cs="Arial"/>
          <w:i/>
          <w:sz w:val="22"/>
          <w:lang/>
        </w:rPr>
        <w:t xml:space="preserve">ithin its special operations sector, the company said it secured new contracts to provide logistics and technical services to </w:t>
      </w:r>
      <w:r w:rsidR="00576FFC" w:rsidRPr="00E95134">
        <w:rPr>
          <w:rStyle w:val="Strong"/>
          <w:rFonts w:cs="Arial"/>
          <w:b w:val="0"/>
          <w:i/>
          <w:sz w:val="22"/>
          <w:lang/>
        </w:rPr>
        <w:t>Mercedes Benz</w:t>
      </w:r>
      <w:r w:rsidR="00576FFC" w:rsidRPr="00E95134">
        <w:rPr>
          <w:rFonts w:cs="Arial"/>
          <w:b/>
          <w:i/>
          <w:sz w:val="22"/>
          <w:lang/>
        </w:rPr>
        <w:t xml:space="preserve"> </w:t>
      </w:r>
      <w:r w:rsidR="00576FFC" w:rsidRPr="00E95134">
        <w:rPr>
          <w:rFonts w:cs="Arial"/>
          <w:i/>
          <w:sz w:val="22"/>
          <w:lang/>
        </w:rPr>
        <w:t xml:space="preserve">and the </w:t>
      </w:r>
      <w:r w:rsidR="00576FFC" w:rsidRPr="00E95134">
        <w:rPr>
          <w:rStyle w:val="Strong"/>
          <w:rFonts w:cs="Arial"/>
          <w:b w:val="0"/>
          <w:i/>
          <w:sz w:val="22"/>
          <w:lang/>
        </w:rPr>
        <w:t>FIA</w:t>
      </w:r>
      <w:r w:rsidR="00576FFC" w:rsidRPr="00E95134">
        <w:rPr>
          <w:rFonts w:cs="Arial"/>
          <w:i/>
          <w:sz w:val="22"/>
          <w:lang/>
        </w:rPr>
        <w:t xml:space="preserve"> for the next Formula One season’. </w:t>
      </w:r>
      <w:r w:rsidR="001F6481">
        <w:rPr>
          <w:rFonts w:cs="Arial"/>
          <w:sz w:val="22"/>
        </w:rPr>
        <w:t xml:space="preserve">The key to </w:t>
      </w:r>
      <w:r w:rsidR="00857BEA">
        <w:rPr>
          <w:rFonts w:cs="Arial"/>
          <w:sz w:val="22"/>
        </w:rPr>
        <w:t xml:space="preserve">the </w:t>
      </w:r>
      <w:r w:rsidR="00E95134">
        <w:rPr>
          <w:rFonts w:cs="Arial"/>
          <w:sz w:val="22"/>
        </w:rPr>
        <w:t xml:space="preserve">continued </w:t>
      </w:r>
      <w:r w:rsidR="00857BEA">
        <w:rPr>
          <w:rFonts w:cs="Arial"/>
          <w:sz w:val="22"/>
        </w:rPr>
        <w:t>success</w:t>
      </w:r>
      <w:r w:rsidR="00E95134">
        <w:rPr>
          <w:rFonts w:cs="Arial"/>
          <w:sz w:val="22"/>
        </w:rPr>
        <w:t xml:space="preserve"> and expansion of Eddie Stobart operations </w:t>
      </w:r>
      <w:r w:rsidR="00857BEA">
        <w:rPr>
          <w:rFonts w:cs="Arial"/>
          <w:sz w:val="22"/>
        </w:rPr>
        <w:t xml:space="preserve">can be </w:t>
      </w:r>
      <w:r w:rsidR="00AB5A46">
        <w:rPr>
          <w:rFonts w:cs="Arial"/>
          <w:sz w:val="22"/>
        </w:rPr>
        <w:t xml:space="preserve">associated with </w:t>
      </w:r>
      <w:r w:rsidR="00857BEA">
        <w:rPr>
          <w:rFonts w:cs="Arial"/>
          <w:sz w:val="22"/>
        </w:rPr>
        <w:t>their company vision and corporate governance policy.</w:t>
      </w:r>
      <w:r w:rsidR="00AB5A46">
        <w:rPr>
          <w:rFonts w:cs="Arial"/>
          <w:sz w:val="22"/>
        </w:rPr>
        <w:t xml:space="preserve"> Eddie Stobart is recognised for its pride and professionalism in delivering innovative customer solutions and service excellence (Eddie Stobart, 2017b)</w:t>
      </w:r>
      <w:r w:rsidR="00B4753B">
        <w:rPr>
          <w:rFonts w:cs="Arial"/>
          <w:sz w:val="22"/>
        </w:rPr>
        <w:t>,</w:t>
      </w:r>
      <w:r w:rsidR="00AB5A46">
        <w:rPr>
          <w:rFonts w:cs="Arial"/>
          <w:sz w:val="22"/>
        </w:rPr>
        <w:t xml:space="preserve"> and incorporates the following </w:t>
      </w:r>
      <w:r w:rsidR="00CD76FF">
        <w:rPr>
          <w:rFonts w:cs="Arial"/>
          <w:sz w:val="22"/>
        </w:rPr>
        <w:t>principles</w:t>
      </w:r>
      <w:r w:rsidR="00AB5A46">
        <w:rPr>
          <w:rFonts w:cs="Arial"/>
          <w:sz w:val="22"/>
        </w:rPr>
        <w:t xml:space="preserve"> in to its </w:t>
      </w:r>
      <w:r w:rsidR="00CD76FF">
        <w:rPr>
          <w:rFonts w:cs="Arial"/>
          <w:sz w:val="22"/>
        </w:rPr>
        <w:t xml:space="preserve">company </w:t>
      </w:r>
      <w:r w:rsidR="001C333C">
        <w:rPr>
          <w:rFonts w:cs="Arial"/>
          <w:sz w:val="22"/>
        </w:rPr>
        <w:t>strategy</w:t>
      </w:r>
      <w:r w:rsidR="00E95134">
        <w:rPr>
          <w:rFonts w:cs="Arial"/>
          <w:sz w:val="22"/>
        </w:rPr>
        <w:t>:</w:t>
      </w:r>
    </w:p>
    <w:p w:rsidR="00CD76FF" w:rsidRDefault="00CD76FF" w:rsidP="001C333C">
      <w:pPr>
        <w:spacing w:line="360" w:lineRule="auto"/>
        <w:jc w:val="both"/>
        <w:rPr>
          <w:rFonts w:cs="Arial"/>
          <w:sz w:val="22"/>
        </w:rPr>
      </w:pPr>
    </w:p>
    <w:p w:rsidR="00D870FD" w:rsidRDefault="00D870FD" w:rsidP="00D870FD">
      <w:pPr>
        <w:pStyle w:val="ListParagraph"/>
        <w:numPr>
          <w:ilvl w:val="0"/>
          <w:numId w:val="26"/>
        </w:numPr>
        <w:spacing w:line="360" w:lineRule="auto"/>
        <w:jc w:val="both"/>
        <w:rPr>
          <w:rFonts w:cs="Arial"/>
          <w:sz w:val="22"/>
        </w:rPr>
      </w:pPr>
      <w:r>
        <w:rPr>
          <w:rFonts w:cs="Arial"/>
          <w:sz w:val="22"/>
        </w:rPr>
        <w:t xml:space="preserve">Demonstrating passion </w:t>
      </w:r>
      <w:r w:rsidR="004526E1">
        <w:rPr>
          <w:rFonts w:cs="Arial"/>
          <w:sz w:val="22"/>
        </w:rPr>
        <w:t xml:space="preserve">and </w:t>
      </w:r>
      <w:r>
        <w:rPr>
          <w:rFonts w:cs="Arial"/>
          <w:sz w:val="22"/>
        </w:rPr>
        <w:t>exceptional customer service</w:t>
      </w:r>
    </w:p>
    <w:p w:rsidR="00D870FD" w:rsidRDefault="00D870FD" w:rsidP="00D870FD">
      <w:pPr>
        <w:pStyle w:val="ListParagraph"/>
        <w:numPr>
          <w:ilvl w:val="0"/>
          <w:numId w:val="26"/>
        </w:numPr>
        <w:spacing w:line="360" w:lineRule="auto"/>
        <w:jc w:val="both"/>
        <w:rPr>
          <w:rFonts w:cs="Arial"/>
          <w:sz w:val="22"/>
        </w:rPr>
      </w:pPr>
      <w:r>
        <w:rPr>
          <w:rFonts w:cs="Arial"/>
          <w:sz w:val="22"/>
        </w:rPr>
        <w:t>Commitment to a clear future vision and company plan</w:t>
      </w:r>
    </w:p>
    <w:p w:rsidR="00D870FD" w:rsidRDefault="00D870FD" w:rsidP="00D870FD">
      <w:pPr>
        <w:pStyle w:val="ListParagraph"/>
        <w:numPr>
          <w:ilvl w:val="0"/>
          <w:numId w:val="26"/>
        </w:numPr>
        <w:spacing w:line="360" w:lineRule="auto"/>
        <w:jc w:val="both"/>
        <w:rPr>
          <w:rFonts w:cs="Arial"/>
          <w:sz w:val="22"/>
        </w:rPr>
      </w:pPr>
      <w:r>
        <w:rPr>
          <w:rFonts w:cs="Arial"/>
          <w:sz w:val="22"/>
        </w:rPr>
        <w:t xml:space="preserve">Creating a culture of respect within the organisation via implementing an open and honest policy </w:t>
      </w:r>
    </w:p>
    <w:p w:rsidR="00D870FD" w:rsidRPr="00CD76FF" w:rsidRDefault="00D870FD" w:rsidP="00CD76FF">
      <w:pPr>
        <w:pStyle w:val="ListParagraph"/>
        <w:numPr>
          <w:ilvl w:val="0"/>
          <w:numId w:val="26"/>
        </w:numPr>
        <w:spacing w:line="360" w:lineRule="auto"/>
        <w:jc w:val="both"/>
        <w:rPr>
          <w:rFonts w:cs="Arial"/>
          <w:sz w:val="22"/>
        </w:rPr>
      </w:pPr>
      <w:r>
        <w:rPr>
          <w:rFonts w:cs="Arial"/>
          <w:sz w:val="22"/>
        </w:rPr>
        <w:t>Encouraging contribution</w:t>
      </w:r>
      <w:r w:rsidR="00CD76FF">
        <w:rPr>
          <w:rFonts w:cs="Arial"/>
          <w:sz w:val="22"/>
        </w:rPr>
        <w:t xml:space="preserve">, innovation </w:t>
      </w:r>
      <w:r w:rsidRPr="00CD76FF">
        <w:rPr>
          <w:rFonts w:cs="Arial"/>
          <w:sz w:val="22"/>
        </w:rPr>
        <w:t>and ownership across all areas within the organisation</w:t>
      </w:r>
    </w:p>
    <w:p w:rsidR="004526E1" w:rsidRDefault="004526E1" w:rsidP="00D870FD">
      <w:pPr>
        <w:pStyle w:val="ListParagraph"/>
        <w:numPr>
          <w:ilvl w:val="0"/>
          <w:numId w:val="26"/>
        </w:numPr>
        <w:spacing w:line="360" w:lineRule="auto"/>
        <w:jc w:val="both"/>
        <w:rPr>
          <w:rFonts w:cs="Arial"/>
          <w:sz w:val="22"/>
        </w:rPr>
      </w:pPr>
      <w:r>
        <w:rPr>
          <w:rFonts w:cs="Arial"/>
          <w:sz w:val="22"/>
        </w:rPr>
        <w:t xml:space="preserve">Promoting leadership and discovering full potential of personnel </w:t>
      </w:r>
    </w:p>
    <w:p w:rsidR="004526E1" w:rsidRDefault="004526E1" w:rsidP="00D870FD">
      <w:pPr>
        <w:pStyle w:val="ListParagraph"/>
        <w:numPr>
          <w:ilvl w:val="0"/>
          <w:numId w:val="26"/>
        </w:numPr>
        <w:spacing w:line="360" w:lineRule="auto"/>
        <w:jc w:val="both"/>
        <w:rPr>
          <w:rFonts w:cs="Arial"/>
          <w:sz w:val="22"/>
        </w:rPr>
      </w:pPr>
      <w:r>
        <w:rPr>
          <w:rFonts w:cs="Arial"/>
          <w:sz w:val="22"/>
        </w:rPr>
        <w:t>Recognising success and showing gratitude</w:t>
      </w:r>
    </w:p>
    <w:p w:rsidR="004526E1" w:rsidRDefault="004526E1" w:rsidP="00E95134">
      <w:pPr>
        <w:pStyle w:val="ListParagraph"/>
        <w:spacing w:line="360" w:lineRule="auto"/>
        <w:jc w:val="both"/>
        <w:rPr>
          <w:rFonts w:cs="Arial"/>
          <w:sz w:val="22"/>
        </w:rPr>
      </w:pPr>
      <w:r>
        <w:rPr>
          <w:rFonts w:cs="Arial"/>
          <w:sz w:val="22"/>
        </w:rPr>
        <w:t>(Eddie Stobart, 2017b)</w:t>
      </w:r>
    </w:p>
    <w:p w:rsidR="008F1300" w:rsidRDefault="008F1300" w:rsidP="00E95134">
      <w:pPr>
        <w:pStyle w:val="ListParagraph"/>
        <w:spacing w:line="360" w:lineRule="auto"/>
        <w:jc w:val="both"/>
        <w:rPr>
          <w:rFonts w:cs="Arial"/>
          <w:sz w:val="22"/>
        </w:rPr>
      </w:pPr>
    </w:p>
    <w:p w:rsidR="00D409BD" w:rsidRDefault="004526E1" w:rsidP="004526E1">
      <w:pPr>
        <w:spacing w:line="360" w:lineRule="auto"/>
        <w:jc w:val="both"/>
        <w:rPr>
          <w:rFonts w:cs="Arial"/>
          <w:sz w:val="22"/>
        </w:rPr>
      </w:pPr>
      <w:r>
        <w:rPr>
          <w:rFonts w:cs="Arial"/>
          <w:b/>
          <w:sz w:val="22"/>
        </w:rPr>
        <w:t>4. Measuring Success</w:t>
      </w:r>
      <w:r w:rsidR="00517C4D">
        <w:rPr>
          <w:rFonts w:cs="Arial"/>
          <w:b/>
          <w:sz w:val="22"/>
        </w:rPr>
        <w:t xml:space="preserve"> and Performance </w:t>
      </w:r>
      <w:r>
        <w:rPr>
          <w:rFonts w:cs="Arial"/>
          <w:b/>
          <w:sz w:val="22"/>
        </w:rPr>
        <w:t xml:space="preserve">– Stobart </w:t>
      </w:r>
      <w:r w:rsidR="00517C4D">
        <w:rPr>
          <w:rFonts w:cs="Arial"/>
          <w:b/>
          <w:sz w:val="22"/>
        </w:rPr>
        <w:t xml:space="preserve">Group </w:t>
      </w:r>
      <w:r>
        <w:rPr>
          <w:rFonts w:cs="Arial"/>
          <w:b/>
          <w:sz w:val="22"/>
        </w:rPr>
        <w:t>Annual Report 201</w:t>
      </w:r>
      <w:r w:rsidR="002F27D6">
        <w:rPr>
          <w:rFonts w:cs="Arial"/>
          <w:b/>
          <w:sz w:val="22"/>
        </w:rPr>
        <w:t>7</w:t>
      </w:r>
      <w:r w:rsidR="00D870FD" w:rsidRPr="004526E1">
        <w:rPr>
          <w:rFonts w:cs="Arial"/>
          <w:sz w:val="22"/>
        </w:rPr>
        <w:t xml:space="preserve"> </w:t>
      </w:r>
    </w:p>
    <w:p w:rsidR="00F175DB" w:rsidRDefault="00F175DB" w:rsidP="004526E1">
      <w:pPr>
        <w:spacing w:line="360" w:lineRule="auto"/>
        <w:jc w:val="both"/>
        <w:rPr>
          <w:rFonts w:cs="Arial"/>
          <w:sz w:val="22"/>
        </w:rPr>
      </w:pPr>
    </w:p>
    <w:p w:rsidR="007A006F" w:rsidRDefault="00F175DB" w:rsidP="001C333C">
      <w:pPr>
        <w:spacing w:line="360" w:lineRule="auto"/>
        <w:jc w:val="both"/>
        <w:rPr>
          <w:rFonts w:cs="Arial"/>
          <w:sz w:val="22"/>
          <w:lang/>
        </w:rPr>
      </w:pPr>
      <w:r>
        <w:rPr>
          <w:rFonts w:cs="Arial"/>
          <w:sz w:val="22"/>
        </w:rPr>
        <w:t>The Stobart Group</w:t>
      </w:r>
      <w:r w:rsidR="00D409BD">
        <w:rPr>
          <w:rFonts w:cs="Arial"/>
          <w:sz w:val="22"/>
        </w:rPr>
        <w:t xml:space="preserve"> identifies the importance of developing a strong level of trust with its cust</w:t>
      </w:r>
      <w:r>
        <w:rPr>
          <w:rFonts w:cs="Arial"/>
          <w:sz w:val="22"/>
        </w:rPr>
        <w:t xml:space="preserve">omers, suppliers and the public, and implements the use of internal and external auditing to </w:t>
      </w:r>
      <w:r w:rsidR="007B76E4">
        <w:rPr>
          <w:rFonts w:cs="Arial"/>
          <w:sz w:val="22"/>
        </w:rPr>
        <w:t>mai</w:t>
      </w:r>
      <w:r w:rsidR="00517C4D">
        <w:rPr>
          <w:rFonts w:cs="Arial"/>
          <w:sz w:val="22"/>
        </w:rPr>
        <w:t>ntain customer relationships to</w:t>
      </w:r>
      <w:r w:rsidR="007B76E4">
        <w:rPr>
          <w:rFonts w:cs="Arial"/>
          <w:sz w:val="22"/>
        </w:rPr>
        <w:t xml:space="preserve"> </w:t>
      </w:r>
      <w:r>
        <w:rPr>
          <w:rFonts w:cs="Arial"/>
          <w:sz w:val="22"/>
        </w:rPr>
        <w:t xml:space="preserve">measure the success </w:t>
      </w:r>
      <w:r w:rsidR="008F1300">
        <w:rPr>
          <w:rFonts w:cs="Arial"/>
          <w:sz w:val="22"/>
        </w:rPr>
        <w:t xml:space="preserve">and performance </w:t>
      </w:r>
      <w:r>
        <w:rPr>
          <w:rFonts w:cs="Arial"/>
          <w:sz w:val="22"/>
        </w:rPr>
        <w:t xml:space="preserve">of its operations </w:t>
      </w:r>
      <w:r w:rsidR="00D409BD">
        <w:rPr>
          <w:rFonts w:cs="Arial"/>
          <w:sz w:val="22"/>
        </w:rPr>
        <w:t>(Eddie Stobart, 2017c)</w:t>
      </w:r>
      <w:r>
        <w:rPr>
          <w:rFonts w:cs="Arial"/>
          <w:sz w:val="22"/>
        </w:rPr>
        <w:t xml:space="preserve">. </w:t>
      </w:r>
      <w:r w:rsidR="0099434F">
        <w:rPr>
          <w:rFonts w:cs="Arial"/>
          <w:sz w:val="22"/>
        </w:rPr>
        <w:t xml:space="preserve">Auditing is a formal, systematic and disciplined approach used in organisations to evaluate the effectiveness of processes, </w:t>
      </w:r>
      <w:r w:rsidR="00F4082D">
        <w:rPr>
          <w:rFonts w:cs="Arial"/>
          <w:sz w:val="22"/>
        </w:rPr>
        <w:t xml:space="preserve">whilst </w:t>
      </w:r>
      <w:r w:rsidR="0099434F">
        <w:rPr>
          <w:rFonts w:cs="Arial"/>
          <w:sz w:val="22"/>
        </w:rPr>
        <w:t xml:space="preserve">identifying and monitoring areas for improvement </w:t>
      </w:r>
      <w:r w:rsidR="00F4082D">
        <w:rPr>
          <w:rFonts w:cs="Arial"/>
          <w:sz w:val="22"/>
        </w:rPr>
        <w:t>(Rupert, 2017). According to Eddie Stobart (2017b)</w:t>
      </w:r>
      <w:r w:rsidR="005639C2">
        <w:rPr>
          <w:rFonts w:cs="Arial"/>
          <w:sz w:val="22"/>
        </w:rPr>
        <w:t xml:space="preserve">; </w:t>
      </w:r>
      <w:r w:rsidR="005639C2" w:rsidRPr="005639C2">
        <w:rPr>
          <w:rFonts w:cs="Arial"/>
          <w:i/>
          <w:sz w:val="22"/>
        </w:rPr>
        <w:t>‘</w:t>
      </w:r>
      <w:r w:rsidR="005639C2" w:rsidRPr="005639C2">
        <w:rPr>
          <w:rFonts w:cs="Arial"/>
          <w:i/>
          <w:sz w:val="22"/>
          <w:lang/>
        </w:rPr>
        <w:t xml:space="preserve">The output of this audit allows us to continuously monitor our compliance and performance; helping us to drive continuous improvement and success’. </w:t>
      </w:r>
      <w:r w:rsidR="005639C2">
        <w:rPr>
          <w:rFonts w:cs="Arial"/>
          <w:sz w:val="22"/>
          <w:lang/>
        </w:rPr>
        <w:t xml:space="preserve">The Stobart Group is externally audited by; </w:t>
      </w:r>
      <w:r w:rsidR="005639C2" w:rsidRPr="005639C2">
        <w:rPr>
          <w:rFonts w:cs="Arial"/>
          <w:sz w:val="22"/>
          <w:lang/>
        </w:rPr>
        <w:t>KPMG, BDO, ISO,</w:t>
      </w:r>
      <w:r w:rsidR="005639C2">
        <w:rPr>
          <w:rFonts w:cs="Arial"/>
          <w:sz w:val="22"/>
          <w:lang/>
        </w:rPr>
        <w:t xml:space="preserve"> BRC, HMRC, DVSA, and </w:t>
      </w:r>
      <w:r w:rsidR="00C06462">
        <w:rPr>
          <w:rFonts w:cs="Arial"/>
          <w:sz w:val="22"/>
          <w:lang/>
        </w:rPr>
        <w:t xml:space="preserve">its </w:t>
      </w:r>
      <w:r w:rsidR="005639C2">
        <w:rPr>
          <w:rFonts w:cs="Arial"/>
          <w:sz w:val="22"/>
          <w:lang/>
        </w:rPr>
        <w:t xml:space="preserve">customers (Eddie Stobart, 2017b). </w:t>
      </w:r>
    </w:p>
    <w:p w:rsidR="002F27D6" w:rsidRDefault="002F27D6" w:rsidP="001C333C">
      <w:pPr>
        <w:spacing w:line="360" w:lineRule="auto"/>
        <w:jc w:val="both"/>
        <w:rPr>
          <w:rFonts w:cs="Arial"/>
          <w:sz w:val="22"/>
          <w:lang/>
        </w:rPr>
      </w:pPr>
    </w:p>
    <w:p w:rsidR="00CD76FF" w:rsidRDefault="00CD76FF" w:rsidP="001C333C">
      <w:pPr>
        <w:spacing w:line="360" w:lineRule="auto"/>
        <w:jc w:val="both"/>
        <w:rPr>
          <w:rFonts w:cs="Arial"/>
          <w:sz w:val="22"/>
          <w:lang/>
        </w:rPr>
      </w:pPr>
    </w:p>
    <w:p w:rsidR="00CD76FF" w:rsidRDefault="00CD76FF" w:rsidP="001C333C">
      <w:pPr>
        <w:spacing w:line="360" w:lineRule="auto"/>
        <w:jc w:val="both"/>
        <w:rPr>
          <w:rFonts w:cs="Arial"/>
          <w:sz w:val="22"/>
          <w:lang/>
        </w:rPr>
      </w:pPr>
    </w:p>
    <w:p w:rsidR="00395E84" w:rsidRDefault="00395E84" w:rsidP="001C333C">
      <w:pPr>
        <w:spacing w:line="360" w:lineRule="auto"/>
        <w:jc w:val="both"/>
        <w:rPr>
          <w:rFonts w:cs="Arial"/>
          <w:sz w:val="22"/>
          <w:lang/>
        </w:rPr>
      </w:pPr>
    </w:p>
    <w:p w:rsidR="00CD76FF" w:rsidRDefault="00CD76FF" w:rsidP="001C333C">
      <w:pPr>
        <w:spacing w:line="360" w:lineRule="auto"/>
        <w:jc w:val="both"/>
        <w:rPr>
          <w:rFonts w:cs="Arial"/>
          <w:sz w:val="22"/>
          <w:lang/>
        </w:rPr>
      </w:pPr>
    </w:p>
    <w:p w:rsidR="00CD76FF" w:rsidRPr="00BC6BAE" w:rsidRDefault="00BC6BAE" w:rsidP="00BC6BAE">
      <w:pPr>
        <w:spacing w:line="360" w:lineRule="auto"/>
        <w:jc w:val="right"/>
        <w:rPr>
          <w:rFonts w:cs="Arial"/>
          <w:szCs w:val="24"/>
          <w:lang/>
        </w:rPr>
      </w:pPr>
      <w:r w:rsidRPr="00BC6BAE">
        <w:rPr>
          <w:rFonts w:cs="Arial"/>
          <w:szCs w:val="24"/>
          <w:lang/>
        </w:rPr>
        <w:t>4</w:t>
      </w:r>
    </w:p>
    <w:p w:rsidR="00CD76FF" w:rsidRDefault="00CD76FF" w:rsidP="001C333C">
      <w:pPr>
        <w:spacing w:line="360" w:lineRule="auto"/>
        <w:jc w:val="both"/>
        <w:rPr>
          <w:rFonts w:cs="Arial"/>
          <w:sz w:val="22"/>
          <w:lang/>
        </w:rPr>
      </w:pPr>
    </w:p>
    <w:p w:rsidR="00557306" w:rsidRDefault="002F27D6" w:rsidP="002308DB">
      <w:pPr>
        <w:spacing w:line="360" w:lineRule="auto"/>
        <w:jc w:val="both"/>
        <w:rPr>
          <w:rFonts w:cs="Arial"/>
          <w:sz w:val="22"/>
        </w:rPr>
      </w:pPr>
      <w:r>
        <w:rPr>
          <w:rFonts w:cs="Arial"/>
          <w:sz w:val="22"/>
          <w:lang/>
        </w:rPr>
        <w:t xml:space="preserve">Examination of The Stobart Group 2017 Annual Report </w:t>
      </w:r>
      <w:r w:rsidR="0098018B">
        <w:rPr>
          <w:rFonts w:cs="Arial"/>
          <w:sz w:val="22"/>
          <w:lang/>
        </w:rPr>
        <w:t>identifies</w:t>
      </w:r>
      <w:r w:rsidR="007B76E4">
        <w:rPr>
          <w:rFonts w:cs="Arial"/>
          <w:sz w:val="22"/>
          <w:lang/>
        </w:rPr>
        <w:t xml:space="preserve"> </w:t>
      </w:r>
      <w:r w:rsidR="0098018B">
        <w:rPr>
          <w:rFonts w:cs="Arial"/>
          <w:sz w:val="22"/>
          <w:lang/>
        </w:rPr>
        <w:t>how the organisation measures the success of its op</w:t>
      </w:r>
      <w:r w:rsidR="00792D81">
        <w:rPr>
          <w:rFonts w:cs="Arial"/>
          <w:sz w:val="22"/>
          <w:lang/>
        </w:rPr>
        <w:t xml:space="preserve">erations and processes, </w:t>
      </w:r>
      <w:r w:rsidR="00CD76FF">
        <w:rPr>
          <w:rFonts w:cs="Arial"/>
          <w:sz w:val="22"/>
          <w:lang/>
        </w:rPr>
        <w:t>highlighting</w:t>
      </w:r>
      <w:r w:rsidR="00792D81">
        <w:rPr>
          <w:rFonts w:cs="Arial"/>
          <w:sz w:val="22"/>
          <w:lang/>
        </w:rPr>
        <w:t xml:space="preserve"> potential operational issues and risk</w:t>
      </w:r>
      <w:r w:rsidR="001F4F50">
        <w:rPr>
          <w:rFonts w:cs="Arial"/>
          <w:sz w:val="22"/>
          <w:lang/>
        </w:rPr>
        <w:t>s to the organisation</w:t>
      </w:r>
      <w:r w:rsidR="00517C4D">
        <w:rPr>
          <w:rFonts w:cs="Arial"/>
          <w:sz w:val="22"/>
          <w:lang/>
        </w:rPr>
        <w:t xml:space="preserve"> both current</w:t>
      </w:r>
      <w:r w:rsidR="00792D81">
        <w:rPr>
          <w:rFonts w:cs="Arial"/>
          <w:sz w:val="22"/>
          <w:lang/>
        </w:rPr>
        <w:t xml:space="preserve"> and in the foreseeable future. </w:t>
      </w:r>
      <w:r w:rsidR="00124949">
        <w:rPr>
          <w:rFonts w:cs="Arial"/>
          <w:sz w:val="22"/>
          <w:lang/>
        </w:rPr>
        <w:t xml:space="preserve">According to </w:t>
      </w:r>
      <w:r w:rsidR="002308DB">
        <w:rPr>
          <w:rFonts w:cs="Arial"/>
          <w:sz w:val="22"/>
          <w:lang/>
        </w:rPr>
        <w:t>Stobart G</w:t>
      </w:r>
      <w:r w:rsidR="00124949">
        <w:rPr>
          <w:rFonts w:cs="Arial"/>
          <w:sz w:val="22"/>
          <w:lang/>
        </w:rPr>
        <w:t>roup (</w:t>
      </w:r>
      <w:r w:rsidR="002308DB">
        <w:rPr>
          <w:rFonts w:cs="Arial"/>
          <w:sz w:val="22"/>
          <w:lang/>
        </w:rPr>
        <w:t>2017</w:t>
      </w:r>
      <w:r w:rsidR="00437859">
        <w:rPr>
          <w:rFonts w:cs="Arial"/>
          <w:sz w:val="22"/>
          <w:lang/>
        </w:rPr>
        <w:t>a</w:t>
      </w:r>
      <w:r w:rsidR="002308DB">
        <w:rPr>
          <w:rFonts w:cs="Arial"/>
          <w:sz w:val="22"/>
          <w:lang/>
        </w:rPr>
        <w:t xml:space="preserve">, p.70); </w:t>
      </w:r>
      <w:r w:rsidR="002308DB">
        <w:rPr>
          <w:rFonts w:cs="Arial"/>
          <w:b/>
          <w:sz w:val="22"/>
        </w:rPr>
        <w:t>‘</w:t>
      </w:r>
      <w:r w:rsidR="00792D81" w:rsidRPr="002308DB">
        <w:rPr>
          <w:rFonts w:cs="Arial"/>
          <w:i/>
          <w:sz w:val="22"/>
        </w:rPr>
        <w:t>A robust assessment of the principal risks facing the Group, including those that would threaten its business model, future performance, solvenc</w:t>
      </w:r>
      <w:r w:rsidR="002308DB" w:rsidRPr="002308DB">
        <w:rPr>
          <w:rFonts w:cs="Arial"/>
          <w:i/>
          <w:sz w:val="22"/>
        </w:rPr>
        <w:t>y and liquidity has taken place</w:t>
      </w:r>
      <w:r w:rsidR="002308DB">
        <w:rPr>
          <w:rFonts w:cs="Arial"/>
          <w:i/>
          <w:sz w:val="22"/>
        </w:rPr>
        <w:t xml:space="preserve">’. </w:t>
      </w:r>
      <w:r w:rsidR="00952F85">
        <w:rPr>
          <w:rFonts w:cs="Arial"/>
          <w:sz w:val="22"/>
        </w:rPr>
        <w:t>The Stob</w:t>
      </w:r>
      <w:r w:rsidR="00517C4D">
        <w:rPr>
          <w:rFonts w:cs="Arial"/>
          <w:sz w:val="22"/>
        </w:rPr>
        <w:t>art Group’s business activities,</w:t>
      </w:r>
      <w:r w:rsidR="00952F85">
        <w:rPr>
          <w:rFonts w:cs="Arial"/>
          <w:sz w:val="22"/>
        </w:rPr>
        <w:t xml:space="preserve"> alongside identified factors which could potentially affect the future performance and position of the organisation are </w:t>
      </w:r>
      <w:r w:rsidR="001F4F50">
        <w:rPr>
          <w:rFonts w:cs="Arial"/>
          <w:sz w:val="22"/>
        </w:rPr>
        <w:t>assessed using key performance indicators (KPI’s) to assist the board of directors</w:t>
      </w:r>
      <w:r w:rsidR="00124949">
        <w:rPr>
          <w:rFonts w:cs="Arial"/>
          <w:sz w:val="22"/>
        </w:rPr>
        <w:t xml:space="preserve"> and executive managers with evaluating</w:t>
      </w:r>
      <w:r w:rsidR="00CD76FF">
        <w:rPr>
          <w:rFonts w:cs="Arial"/>
          <w:sz w:val="22"/>
        </w:rPr>
        <w:t xml:space="preserve"> performance </w:t>
      </w:r>
      <w:r w:rsidR="001F4F50">
        <w:rPr>
          <w:rFonts w:cs="Arial"/>
          <w:sz w:val="22"/>
        </w:rPr>
        <w:t>(Stobart Group, 2017</w:t>
      </w:r>
      <w:r w:rsidR="00437859">
        <w:rPr>
          <w:rFonts w:cs="Arial"/>
          <w:sz w:val="22"/>
        </w:rPr>
        <w:t>a</w:t>
      </w:r>
      <w:r w:rsidR="001F4F50">
        <w:rPr>
          <w:rFonts w:cs="Arial"/>
          <w:sz w:val="22"/>
        </w:rPr>
        <w:t>). The</w:t>
      </w:r>
      <w:r w:rsidR="00952F85">
        <w:rPr>
          <w:rFonts w:cs="Arial"/>
          <w:sz w:val="22"/>
        </w:rPr>
        <w:t xml:space="preserve"> ‘Strategic Report</w:t>
      </w:r>
      <w:r w:rsidR="001F4F50">
        <w:rPr>
          <w:rFonts w:cs="Arial"/>
          <w:sz w:val="22"/>
        </w:rPr>
        <w:t>’</w:t>
      </w:r>
      <w:r w:rsidR="00952F85">
        <w:rPr>
          <w:rFonts w:cs="Arial"/>
          <w:sz w:val="22"/>
        </w:rPr>
        <w:t xml:space="preserve"> section of the 2017 Annual Report</w:t>
      </w:r>
      <w:r w:rsidR="001F4F50">
        <w:rPr>
          <w:rFonts w:cs="Arial"/>
          <w:sz w:val="22"/>
        </w:rPr>
        <w:t xml:space="preserve"> details </w:t>
      </w:r>
      <w:r w:rsidR="00931552">
        <w:rPr>
          <w:rFonts w:cs="Arial"/>
          <w:sz w:val="22"/>
        </w:rPr>
        <w:t>an overview of risk identification and</w:t>
      </w:r>
      <w:r w:rsidR="00C5651C">
        <w:rPr>
          <w:rFonts w:cs="Arial"/>
          <w:sz w:val="22"/>
        </w:rPr>
        <w:t xml:space="preserve"> how</w:t>
      </w:r>
      <w:r w:rsidR="00EA1D1B">
        <w:rPr>
          <w:rFonts w:cs="Arial"/>
          <w:sz w:val="22"/>
        </w:rPr>
        <w:t xml:space="preserve"> </w:t>
      </w:r>
      <w:r w:rsidR="00931552">
        <w:rPr>
          <w:rFonts w:cs="Arial"/>
          <w:sz w:val="22"/>
        </w:rPr>
        <w:t>risks are managed using the ‘Stobart Group Risk Management Framework’</w:t>
      </w:r>
      <w:r w:rsidR="00437859">
        <w:rPr>
          <w:rFonts w:cs="Arial"/>
          <w:sz w:val="22"/>
        </w:rPr>
        <w:t xml:space="preserve"> (Stobart Group, 2017a</w:t>
      </w:r>
      <w:r w:rsidR="00931552">
        <w:rPr>
          <w:rFonts w:cs="Arial"/>
          <w:sz w:val="22"/>
        </w:rPr>
        <w:t xml:space="preserve">).  </w:t>
      </w:r>
      <w:r w:rsidR="00C5651C">
        <w:rPr>
          <w:rFonts w:cs="Arial"/>
          <w:sz w:val="22"/>
        </w:rPr>
        <w:t xml:space="preserve">According to Stobart Group (2017, p.27); </w:t>
      </w:r>
      <w:r w:rsidR="00C5651C" w:rsidRPr="00C5651C">
        <w:rPr>
          <w:rFonts w:cs="Arial"/>
          <w:i/>
          <w:sz w:val="22"/>
        </w:rPr>
        <w:t>‘Having a robust system of internal control with a combination of people, process and technology controls, helps us to mitigate risk’</w:t>
      </w:r>
      <w:r w:rsidR="00C5651C">
        <w:rPr>
          <w:rFonts w:cs="Arial"/>
          <w:i/>
          <w:sz w:val="22"/>
        </w:rPr>
        <w:t xml:space="preserve">. </w:t>
      </w:r>
      <w:r w:rsidR="00C5651C">
        <w:rPr>
          <w:rFonts w:cs="Arial"/>
          <w:sz w:val="22"/>
        </w:rPr>
        <w:t xml:space="preserve">The report details the following internal attributes for risk mitigation of; a strongly process driven organisation model, stable and long term management structure, </w:t>
      </w:r>
      <w:r w:rsidR="00517C4D">
        <w:rPr>
          <w:rFonts w:cs="Arial"/>
          <w:sz w:val="22"/>
        </w:rPr>
        <w:t xml:space="preserve">and </w:t>
      </w:r>
      <w:r w:rsidR="00C5651C">
        <w:rPr>
          <w:rFonts w:cs="Arial"/>
          <w:sz w:val="22"/>
        </w:rPr>
        <w:t>predominantly UK based operations with a strong business culture (Stobart Group, 2017)</w:t>
      </w:r>
      <w:r w:rsidR="007F21BA">
        <w:rPr>
          <w:rFonts w:cs="Arial"/>
          <w:sz w:val="22"/>
        </w:rPr>
        <w:t xml:space="preserve">. It is worth noting that The Stobart Group are confident ‘Brexit’ will not pose a risk to its operations (Lowther, 2016). The highlighted </w:t>
      </w:r>
      <w:r w:rsidR="00C5651C">
        <w:rPr>
          <w:rFonts w:cs="Arial"/>
          <w:sz w:val="22"/>
        </w:rPr>
        <w:t xml:space="preserve">potential risks and the impact on operations </w:t>
      </w:r>
      <w:r w:rsidR="005D335E">
        <w:rPr>
          <w:rFonts w:cs="Arial"/>
          <w:sz w:val="22"/>
        </w:rPr>
        <w:t xml:space="preserve">across the </w:t>
      </w:r>
      <w:r w:rsidR="00550097">
        <w:rPr>
          <w:rFonts w:cs="Arial"/>
          <w:sz w:val="22"/>
        </w:rPr>
        <w:t>group</w:t>
      </w:r>
      <w:r w:rsidR="008223DB">
        <w:rPr>
          <w:rFonts w:cs="Arial"/>
          <w:sz w:val="22"/>
        </w:rPr>
        <w:t xml:space="preserve"> </w:t>
      </w:r>
      <w:r w:rsidR="007F21BA">
        <w:rPr>
          <w:rFonts w:cs="Arial"/>
          <w:sz w:val="22"/>
        </w:rPr>
        <w:t>are</w:t>
      </w:r>
      <w:r w:rsidR="00C5651C">
        <w:rPr>
          <w:rFonts w:cs="Arial"/>
          <w:sz w:val="22"/>
        </w:rPr>
        <w:t xml:space="preserve"> </w:t>
      </w:r>
      <w:r w:rsidR="008223DB">
        <w:rPr>
          <w:rFonts w:cs="Arial"/>
          <w:sz w:val="22"/>
        </w:rPr>
        <w:t>summarised in figure 2 below</w:t>
      </w:r>
      <w:r w:rsidR="00C5651C">
        <w:rPr>
          <w:rFonts w:cs="Arial"/>
          <w:sz w:val="22"/>
        </w:rPr>
        <w:t>:</w:t>
      </w:r>
    </w:p>
    <w:p w:rsidR="008145B4" w:rsidRDefault="008145B4" w:rsidP="002308DB">
      <w:pPr>
        <w:spacing w:line="360" w:lineRule="auto"/>
        <w:jc w:val="both"/>
        <w:rPr>
          <w:rFonts w:cs="Arial"/>
          <w:sz w:val="22"/>
        </w:rPr>
      </w:pPr>
    </w:p>
    <w:p w:rsidR="008145B4" w:rsidRDefault="008145B4" w:rsidP="002308DB">
      <w:pPr>
        <w:spacing w:line="360" w:lineRule="auto"/>
        <w:jc w:val="both"/>
        <w:rPr>
          <w:rFonts w:cs="Arial"/>
          <w:sz w:val="22"/>
        </w:rPr>
      </w:pPr>
      <w:r>
        <w:rPr>
          <w:rFonts w:cs="Arial"/>
          <w:noProof/>
          <w:sz w:val="22"/>
          <w:lang w:eastAsia="en-GB"/>
        </w:rPr>
        <w:drawing>
          <wp:inline distT="0" distB="0" distL="0" distR="0">
            <wp:extent cx="6638925" cy="4305300"/>
            <wp:effectExtent l="1905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6638925" cy="4305300"/>
                    </a:xfrm>
                    <a:prstGeom prst="rect">
                      <a:avLst/>
                    </a:prstGeom>
                    <a:noFill/>
                    <a:ln w="9525">
                      <a:noFill/>
                      <a:miter lim="800000"/>
                      <a:headEnd/>
                      <a:tailEnd/>
                    </a:ln>
                  </pic:spPr>
                </pic:pic>
              </a:graphicData>
            </a:graphic>
          </wp:inline>
        </w:drawing>
      </w:r>
    </w:p>
    <w:p w:rsidR="00CD76FF" w:rsidRDefault="00CD76FF" w:rsidP="008223DB">
      <w:pPr>
        <w:spacing w:line="360" w:lineRule="auto"/>
        <w:jc w:val="center"/>
        <w:rPr>
          <w:rFonts w:cs="Arial"/>
          <w:sz w:val="20"/>
          <w:szCs w:val="20"/>
        </w:rPr>
      </w:pPr>
    </w:p>
    <w:p w:rsidR="00C5651C" w:rsidRDefault="008145B4" w:rsidP="008223DB">
      <w:pPr>
        <w:spacing w:line="360" w:lineRule="auto"/>
        <w:jc w:val="center"/>
        <w:rPr>
          <w:rFonts w:cs="Arial"/>
          <w:sz w:val="20"/>
          <w:szCs w:val="20"/>
        </w:rPr>
      </w:pPr>
      <w:r w:rsidRPr="008223DB">
        <w:rPr>
          <w:rFonts w:cs="Arial"/>
          <w:sz w:val="20"/>
          <w:szCs w:val="20"/>
        </w:rPr>
        <w:t>Figure 2 –</w:t>
      </w:r>
      <w:r w:rsidR="008223DB" w:rsidRPr="008223DB">
        <w:rPr>
          <w:rFonts w:cs="Arial"/>
          <w:sz w:val="20"/>
          <w:szCs w:val="20"/>
        </w:rPr>
        <w:t xml:space="preserve"> Summarisation of identified risks and risk mitigation st</w:t>
      </w:r>
      <w:r w:rsidR="00437859">
        <w:rPr>
          <w:rFonts w:cs="Arial"/>
          <w:sz w:val="20"/>
          <w:szCs w:val="20"/>
        </w:rPr>
        <w:t>rategies (Stobart Group, 2017a</w:t>
      </w:r>
      <w:r w:rsidR="008223DB" w:rsidRPr="008223DB">
        <w:rPr>
          <w:rFonts w:cs="Arial"/>
          <w:sz w:val="20"/>
          <w:szCs w:val="20"/>
        </w:rPr>
        <w:t>)</w:t>
      </w:r>
    </w:p>
    <w:p w:rsidR="00395E84" w:rsidRPr="00BC6BAE" w:rsidRDefault="00BC6BAE" w:rsidP="00BC6BAE">
      <w:pPr>
        <w:spacing w:line="360" w:lineRule="auto"/>
        <w:jc w:val="right"/>
        <w:rPr>
          <w:rFonts w:cs="Arial"/>
          <w:szCs w:val="24"/>
        </w:rPr>
      </w:pPr>
      <w:r w:rsidRPr="00BC6BAE">
        <w:rPr>
          <w:rFonts w:cs="Arial"/>
          <w:szCs w:val="24"/>
        </w:rPr>
        <w:t>5</w:t>
      </w:r>
    </w:p>
    <w:p w:rsidR="00EA1D1B" w:rsidRDefault="00EA1D1B" w:rsidP="009D762F">
      <w:pPr>
        <w:spacing w:line="360" w:lineRule="auto"/>
        <w:jc w:val="both"/>
        <w:rPr>
          <w:rFonts w:cs="Arial"/>
          <w:b/>
          <w:sz w:val="22"/>
        </w:rPr>
      </w:pPr>
    </w:p>
    <w:p w:rsidR="005D335E" w:rsidRDefault="00AD7E44" w:rsidP="009D762F">
      <w:pPr>
        <w:spacing w:line="360" w:lineRule="auto"/>
        <w:jc w:val="both"/>
        <w:rPr>
          <w:rFonts w:cs="Arial"/>
          <w:b/>
          <w:sz w:val="22"/>
        </w:rPr>
      </w:pPr>
      <w:r>
        <w:rPr>
          <w:rFonts w:cs="Arial"/>
          <w:b/>
          <w:sz w:val="22"/>
        </w:rPr>
        <w:lastRenderedPageBreak/>
        <w:t xml:space="preserve">5. </w:t>
      </w:r>
      <w:r w:rsidR="005D335E" w:rsidRPr="005D335E">
        <w:rPr>
          <w:rFonts w:cs="Arial"/>
          <w:b/>
          <w:sz w:val="22"/>
        </w:rPr>
        <w:t xml:space="preserve"> </w:t>
      </w:r>
      <w:r w:rsidR="008F47F4">
        <w:rPr>
          <w:rFonts w:cs="Arial"/>
          <w:b/>
          <w:sz w:val="22"/>
        </w:rPr>
        <w:t xml:space="preserve">Meeting </w:t>
      </w:r>
      <w:r w:rsidR="00047D8E">
        <w:rPr>
          <w:rFonts w:cs="Arial"/>
          <w:b/>
          <w:sz w:val="22"/>
        </w:rPr>
        <w:t xml:space="preserve">Environmental Efficiency </w:t>
      </w:r>
      <w:r w:rsidR="008F47F4">
        <w:rPr>
          <w:rFonts w:cs="Arial"/>
          <w:b/>
          <w:sz w:val="22"/>
        </w:rPr>
        <w:t xml:space="preserve">Needs </w:t>
      </w:r>
      <w:r w:rsidR="005D335E" w:rsidRPr="005D335E">
        <w:rPr>
          <w:rFonts w:cs="Arial"/>
          <w:b/>
          <w:sz w:val="22"/>
        </w:rPr>
        <w:t>and</w:t>
      </w:r>
      <w:r w:rsidR="00EC2905">
        <w:rPr>
          <w:rFonts w:cs="Arial"/>
          <w:b/>
          <w:sz w:val="22"/>
        </w:rPr>
        <w:t xml:space="preserve"> </w:t>
      </w:r>
      <w:r w:rsidR="005D335E" w:rsidRPr="005D335E">
        <w:rPr>
          <w:rFonts w:cs="Arial"/>
          <w:b/>
          <w:sz w:val="22"/>
        </w:rPr>
        <w:t xml:space="preserve">Sustainability </w:t>
      </w:r>
    </w:p>
    <w:p w:rsidR="00C2021C" w:rsidRDefault="00C2021C" w:rsidP="009D762F">
      <w:pPr>
        <w:spacing w:line="360" w:lineRule="auto"/>
        <w:jc w:val="both"/>
        <w:rPr>
          <w:rFonts w:cs="Arial"/>
          <w:b/>
          <w:sz w:val="22"/>
        </w:rPr>
      </w:pPr>
    </w:p>
    <w:p w:rsidR="00C2021C" w:rsidRPr="00F64E4E" w:rsidRDefault="00C2021C" w:rsidP="00F64E4E">
      <w:pPr>
        <w:spacing w:line="360" w:lineRule="auto"/>
        <w:jc w:val="center"/>
        <w:rPr>
          <w:rFonts w:cs="Arial"/>
          <w:b/>
          <w:i/>
          <w:color w:val="000000" w:themeColor="text1"/>
          <w:sz w:val="22"/>
        </w:rPr>
      </w:pPr>
      <w:r w:rsidRPr="00F64E4E">
        <w:rPr>
          <w:rFonts w:cs="Arial"/>
          <w:i/>
          <w:color w:val="000000" w:themeColor="text1"/>
          <w:sz w:val="22"/>
        </w:rPr>
        <w:t>‘Stobart Group is committed to reducing the environmental impact of our operations and where possible, builds environmental sustainability into each business function and process</w:t>
      </w:r>
      <w:r w:rsidR="00F64E4E">
        <w:rPr>
          <w:rFonts w:cs="Arial"/>
          <w:i/>
          <w:color w:val="000000" w:themeColor="text1"/>
          <w:sz w:val="22"/>
        </w:rPr>
        <w:t xml:space="preserve">’ </w:t>
      </w:r>
      <w:r w:rsidR="00F64E4E" w:rsidRPr="00F64E4E">
        <w:rPr>
          <w:rFonts w:cs="Arial"/>
          <w:color w:val="000000" w:themeColor="text1"/>
          <w:sz w:val="22"/>
        </w:rPr>
        <w:t>(Stobart Group, 2017b)</w:t>
      </w:r>
    </w:p>
    <w:p w:rsidR="00AD7E44" w:rsidRDefault="00AD7E44" w:rsidP="008F47F4">
      <w:pPr>
        <w:spacing w:line="360" w:lineRule="auto"/>
        <w:rPr>
          <w:rFonts w:cs="Arial"/>
          <w:sz w:val="22"/>
        </w:rPr>
      </w:pPr>
    </w:p>
    <w:p w:rsidR="00E25908" w:rsidRDefault="00FB664D" w:rsidP="009D762F">
      <w:pPr>
        <w:spacing w:line="360" w:lineRule="auto"/>
        <w:jc w:val="both"/>
        <w:rPr>
          <w:rFonts w:cs="Arial"/>
          <w:sz w:val="22"/>
        </w:rPr>
      </w:pPr>
      <w:r>
        <w:rPr>
          <w:rFonts w:cs="Arial"/>
          <w:sz w:val="22"/>
        </w:rPr>
        <w:t xml:space="preserve">Sustainability was defined by the </w:t>
      </w:r>
      <w:r>
        <w:rPr>
          <w:sz w:val="22"/>
        </w:rPr>
        <w:t xml:space="preserve">The Brundtland Report in 1987 as; </w:t>
      </w:r>
      <w:r w:rsidRPr="00425C86">
        <w:rPr>
          <w:i/>
          <w:sz w:val="22"/>
        </w:rPr>
        <w:t>‘Development that meets the needs of the present without compromising the ability of future generations to meet their own needs’</w:t>
      </w:r>
      <w:r>
        <w:rPr>
          <w:i/>
          <w:sz w:val="22"/>
        </w:rPr>
        <w:t xml:space="preserve"> </w:t>
      </w:r>
      <w:r w:rsidR="008F47F4">
        <w:rPr>
          <w:sz w:val="22"/>
        </w:rPr>
        <w:t>(IISD, 2017)</w:t>
      </w:r>
      <w:r>
        <w:rPr>
          <w:sz w:val="22"/>
        </w:rPr>
        <w:t xml:space="preserve"> and still provides the most recognisable definition of sustainability today. </w:t>
      </w:r>
      <w:r>
        <w:rPr>
          <w:rFonts w:cs="Arial"/>
          <w:sz w:val="22"/>
        </w:rPr>
        <w:t>Demonstrating sustainability of operations</w:t>
      </w:r>
      <w:r w:rsidR="00AD7E44">
        <w:rPr>
          <w:rFonts w:cs="Arial"/>
          <w:sz w:val="22"/>
        </w:rPr>
        <w:t xml:space="preserve"> is key to attracting and retaining customers, employees and investors, </w:t>
      </w:r>
      <w:r w:rsidR="00047D8E">
        <w:rPr>
          <w:rFonts w:cs="Arial"/>
          <w:sz w:val="22"/>
        </w:rPr>
        <w:t xml:space="preserve">which are </w:t>
      </w:r>
      <w:r w:rsidR="00AD7E44">
        <w:rPr>
          <w:rFonts w:cs="Arial"/>
          <w:sz w:val="22"/>
        </w:rPr>
        <w:t xml:space="preserve">vital for sustaining growth of an </w:t>
      </w:r>
      <w:r>
        <w:rPr>
          <w:rFonts w:cs="Arial"/>
          <w:sz w:val="22"/>
        </w:rPr>
        <w:t>organisation, and w</w:t>
      </w:r>
      <w:r w:rsidR="00047D8E">
        <w:rPr>
          <w:rFonts w:cs="Arial"/>
          <w:sz w:val="22"/>
        </w:rPr>
        <w:t xml:space="preserve">hilst it is not a current regulatory requirement for The Stobart Group to provide documentation of emissions and greenhouse gases, the organisation still follows the recommendations and </w:t>
      </w:r>
      <w:r w:rsidR="009D762F">
        <w:rPr>
          <w:rFonts w:cs="Arial"/>
          <w:sz w:val="22"/>
        </w:rPr>
        <w:t xml:space="preserve">guidelines set out by </w:t>
      </w:r>
      <w:r w:rsidR="00047D8E">
        <w:rPr>
          <w:rFonts w:cs="Arial"/>
          <w:sz w:val="22"/>
        </w:rPr>
        <w:t xml:space="preserve">the Companies Act 2006 (Strategic and Directors </w:t>
      </w:r>
      <w:r w:rsidR="00047D8E" w:rsidRPr="00047D8E">
        <w:rPr>
          <w:rFonts w:cs="Arial"/>
          <w:sz w:val="22"/>
        </w:rPr>
        <w:t>Report Regulation 2013)</w:t>
      </w:r>
      <w:r w:rsidR="00047D8E">
        <w:rPr>
          <w:rFonts w:cs="Arial"/>
          <w:sz w:val="22"/>
        </w:rPr>
        <w:t xml:space="preserve">, in an attempt </w:t>
      </w:r>
      <w:r w:rsidR="009D762F">
        <w:rPr>
          <w:rFonts w:cs="Arial"/>
          <w:sz w:val="22"/>
        </w:rPr>
        <w:t xml:space="preserve">to reduce the impact of </w:t>
      </w:r>
      <w:r w:rsidR="00047D8E">
        <w:rPr>
          <w:rFonts w:cs="Arial"/>
          <w:sz w:val="22"/>
        </w:rPr>
        <w:t>its operations</w:t>
      </w:r>
      <w:r w:rsidR="009D762F">
        <w:rPr>
          <w:rFonts w:cs="Arial"/>
          <w:sz w:val="22"/>
        </w:rPr>
        <w:t xml:space="preserve"> </w:t>
      </w:r>
      <w:r w:rsidR="00047D8E">
        <w:rPr>
          <w:rFonts w:cs="Arial"/>
          <w:sz w:val="22"/>
        </w:rPr>
        <w:t>on the environment</w:t>
      </w:r>
      <w:r w:rsidR="0097269F">
        <w:rPr>
          <w:rFonts w:cs="Arial"/>
          <w:sz w:val="22"/>
        </w:rPr>
        <w:t>,</w:t>
      </w:r>
      <w:r w:rsidR="008F47F4">
        <w:rPr>
          <w:rFonts w:cs="Arial"/>
          <w:sz w:val="22"/>
        </w:rPr>
        <w:t xml:space="preserve"> and attract new investors and customers. This has </w:t>
      </w:r>
      <w:r w:rsidR="00E25908">
        <w:rPr>
          <w:rFonts w:cs="Arial"/>
          <w:sz w:val="22"/>
        </w:rPr>
        <w:t xml:space="preserve">lead to </w:t>
      </w:r>
      <w:r w:rsidR="008F47F4">
        <w:rPr>
          <w:rFonts w:cs="Arial"/>
          <w:sz w:val="22"/>
        </w:rPr>
        <w:t xml:space="preserve">a significant increase in the </w:t>
      </w:r>
      <w:r w:rsidR="00EC2905">
        <w:rPr>
          <w:rFonts w:cs="Arial"/>
          <w:sz w:val="22"/>
        </w:rPr>
        <w:t xml:space="preserve">development </w:t>
      </w:r>
      <w:r w:rsidR="008F47F4">
        <w:rPr>
          <w:rFonts w:cs="Arial"/>
          <w:sz w:val="22"/>
        </w:rPr>
        <w:t>of</w:t>
      </w:r>
      <w:r w:rsidR="0097269F">
        <w:rPr>
          <w:rFonts w:cs="Arial"/>
          <w:sz w:val="22"/>
        </w:rPr>
        <w:t xml:space="preserve"> transport systems and </w:t>
      </w:r>
      <w:r w:rsidR="00EC2905">
        <w:rPr>
          <w:rFonts w:cs="Arial"/>
          <w:sz w:val="22"/>
        </w:rPr>
        <w:t>innovative vehicle design solutions</w:t>
      </w:r>
      <w:r w:rsidR="008F47F4">
        <w:rPr>
          <w:rFonts w:cs="Arial"/>
          <w:sz w:val="22"/>
        </w:rPr>
        <w:t xml:space="preserve"> in recent years resulting in lower operating costs</w:t>
      </w:r>
      <w:r w:rsidR="00047D8E">
        <w:rPr>
          <w:rFonts w:cs="Arial"/>
          <w:sz w:val="22"/>
        </w:rPr>
        <w:t xml:space="preserve"> </w:t>
      </w:r>
      <w:r w:rsidR="00437859">
        <w:rPr>
          <w:rFonts w:cs="Arial"/>
          <w:sz w:val="22"/>
        </w:rPr>
        <w:t>(Stobart Group, 2017a</w:t>
      </w:r>
      <w:r w:rsidR="00047D8E">
        <w:rPr>
          <w:rFonts w:cs="Arial"/>
          <w:sz w:val="22"/>
        </w:rPr>
        <w:t>).</w:t>
      </w:r>
      <w:r w:rsidR="009D762F">
        <w:rPr>
          <w:rFonts w:cs="Arial"/>
          <w:sz w:val="22"/>
        </w:rPr>
        <w:t xml:space="preserve"> </w:t>
      </w:r>
    </w:p>
    <w:p w:rsidR="00E25908" w:rsidRDefault="00E25908" w:rsidP="009D762F">
      <w:pPr>
        <w:spacing w:line="360" w:lineRule="auto"/>
        <w:jc w:val="both"/>
        <w:rPr>
          <w:rFonts w:cs="Arial"/>
          <w:sz w:val="22"/>
        </w:rPr>
      </w:pPr>
    </w:p>
    <w:p w:rsidR="00E25908" w:rsidRPr="00E25908" w:rsidRDefault="00E25908" w:rsidP="009D762F">
      <w:pPr>
        <w:spacing w:line="360" w:lineRule="auto"/>
        <w:jc w:val="both"/>
        <w:rPr>
          <w:rFonts w:cs="Arial"/>
          <w:b/>
          <w:sz w:val="22"/>
        </w:rPr>
      </w:pPr>
      <w:r>
        <w:rPr>
          <w:rFonts w:cs="Arial"/>
          <w:b/>
          <w:sz w:val="22"/>
        </w:rPr>
        <w:t xml:space="preserve">5.1 </w:t>
      </w:r>
      <w:r w:rsidRPr="00E25908">
        <w:rPr>
          <w:rFonts w:cs="Arial"/>
          <w:b/>
          <w:sz w:val="22"/>
        </w:rPr>
        <w:t xml:space="preserve">Eddie Stobart Innovative Vehicle </w:t>
      </w:r>
      <w:r w:rsidR="00500761">
        <w:rPr>
          <w:rFonts w:cs="Arial"/>
          <w:b/>
          <w:sz w:val="22"/>
        </w:rPr>
        <w:t>Design</w:t>
      </w:r>
      <w:r w:rsidR="003C18BC">
        <w:rPr>
          <w:rFonts w:cs="Arial"/>
          <w:b/>
          <w:sz w:val="22"/>
        </w:rPr>
        <w:t xml:space="preserve"> </w:t>
      </w:r>
    </w:p>
    <w:p w:rsidR="00E25908" w:rsidRDefault="00E25908" w:rsidP="009D762F">
      <w:pPr>
        <w:spacing w:line="360" w:lineRule="auto"/>
        <w:jc w:val="both"/>
        <w:rPr>
          <w:rFonts w:cs="Arial"/>
          <w:sz w:val="22"/>
        </w:rPr>
      </w:pPr>
    </w:p>
    <w:p w:rsidR="009756A0" w:rsidRDefault="00500761" w:rsidP="009D762F">
      <w:pPr>
        <w:spacing w:line="360" w:lineRule="auto"/>
        <w:jc w:val="both"/>
        <w:rPr>
          <w:rStyle w:val="selectable"/>
          <w:rFonts w:cs="Arial"/>
          <w:sz w:val="22"/>
          <w:lang/>
        </w:rPr>
      </w:pPr>
      <w:r>
        <w:rPr>
          <w:rFonts w:cs="Arial"/>
          <w:sz w:val="22"/>
        </w:rPr>
        <w:t>Developments in i</w:t>
      </w:r>
      <w:r w:rsidR="00E25908">
        <w:rPr>
          <w:rFonts w:cs="Arial"/>
          <w:sz w:val="22"/>
        </w:rPr>
        <w:t xml:space="preserve">nnovative vehicle </w:t>
      </w:r>
      <w:r>
        <w:rPr>
          <w:rFonts w:cs="Arial"/>
          <w:sz w:val="22"/>
        </w:rPr>
        <w:t>design</w:t>
      </w:r>
      <w:r w:rsidR="00E25908">
        <w:rPr>
          <w:rFonts w:cs="Arial"/>
          <w:sz w:val="22"/>
        </w:rPr>
        <w:t xml:space="preserve"> </w:t>
      </w:r>
      <w:r w:rsidR="003C18BC">
        <w:rPr>
          <w:rFonts w:cs="Arial"/>
          <w:sz w:val="22"/>
        </w:rPr>
        <w:t>have</w:t>
      </w:r>
      <w:r w:rsidR="00C9795D">
        <w:rPr>
          <w:rFonts w:cs="Arial"/>
          <w:sz w:val="22"/>
        </w:rPr>
        <w:t xml:space="preserve"> </w:t>
      </w:r>
      <w:r w:rsidR="00E25908">
        <w:rPr>
          <w:rFonts w:cs="Arial"/>
          <w:sz w:val="22"/>
        </w:rPr>
        <w:t xml:space="preserve">lead to </w:t>
      </w:r>
      <w:r w:rsidR="00EC2905">
        <w:rPr>
          <w:rFonts w:cs="Arial"/>
          <w:sz w:val="22"/>
        </w:rPr>
        <w:t xml:space="preserve">the introduction of </w:t>
      </w:r>
      <w:r w:rsidR="00EC2905" w:rsidRPr="00EC2905">
        <w:rPr>
          <w:rFonts w:cs="Arial"/>
          <w:sz w:val="22"/>
          <w:lang/>
        </w:rPr>
        <w:t>Euro VI, ad blue, gas and dual fuel trucks</w:t>
      </w:r>
      <w:r w:rsidR="00E25908">
        <w:rPr>
          <w:rFonts w:cs="Arial"/>
          <w:sz w:val="22"/>
          <w:lang/>
        </w:rPr>
        <w:t xml:space="preserve"> to the</w:t>
      </w:r>
      <w:r w:rsidR="00A906F9">
        <w:rPr>
          <w:rFonts w:cs="Arial"/>
          <w:sz w:val="22"/>
          <w:lang/>
        </w:rPr>
        <w:t xml:space="preserve"> Eddie Stobart</w:t>
      </w:r>
      <w:r w:rsidR="00E25908">
        <w:rPr>
          <w:rFonts w:cs="Arial"/>
          <w:sz w:val="22"/>
          <w:lang/>
        </w:rPr>
        <w:t xml:space="preserve"> vehicle fleet in an attempt to drive down</w:t>
      </w:r>
      <w:r w:rsidR="00A906F9">
        <w:rPr>
          <w:rFonts w:cs="Arial"/>
          <w:sz w:val="22"/>
          <w:lang/>
        </w:rPr>
        <w:t xml:space="preserve"> emissi</w:t>
      </w:r>
      <w:r w:rsidR="00550097">
        <w:rPr>
          <w:rFonts w:cs="Arial"/>
          <w:sz w:val="22"/>
          <w:lang/>
        </w:rPr>
        <w:t>ons and operating</w:t>
      </w:r>
      <w:r>
        <w:rPr>
          <w:rFonts w:cs="Arial"/>
          <w:sz w:val="22"/>
          <w:lang/>
        </w:rPr>
        <w:t xml:space="preserve"> costs (Eddie Stobart, 2017d). As</w:t>
      </w:r>
      <w:r w:rsidR="00A906F9">
        <w:rPr>
          <w:rFonts w:cs="Arial"/>
          <w:sz w:val="22"/>
          <w:lang/>
        </w:rPr>
        <w:t xml:space="preserve"> of 2016/17 The Eddie Stobart fleet now </w:t>
      </w:r>
      <w:r>
        <w:rPr>
          <w:rFonts w:cs="Arial"/>
          <w:sz w:val="22"/>
          <w:lang/>
        </w:rPr>
        <w:t xml:space="preserve">comprises of 86% of Euro VI compliant vehicles (up 3% from 2015/16), and 14% Euro V compliant vehicles (down 3% from 2015/16) </w:t>
      </w:r>
      <w:r w:rsidR="00437859">
        <w:rPr>
          <w:rFonts w:cs="Arial"/>
          <w:sz w:val="22"/>
        </w:rPr>
        <w:t>(Stobart Group, 2017a</w:t>
      </w:r>
      <w:r>
        <w:rPr>
          <w:rFonts w:cs="Arial"/>
          <w:sz w:val="22"/>
        </w:rPr>
        <w:t xml:space="preserve">). </w:t>
      </w:r>
      <w:r w:rsidR="00E25908">
        <w:rPr>
          <w:rFonts w:cs="Arial"/>
          <w:sz w:val="22"/>
          <w:lang/>
        </w:rPr>
        <w:t xml:space="preserve">According to </w:t>
      </w:r>
      <w:r w:rsidR="00C9795D">
        <w:rPr>
          <w:rFonts w:cs="Arial"/>
          <w:sz w:val="22"/>
          <w:lang/>
        </w:rPr>
        <w:t>Druce (2012), striving to reduce emissions and increase efficiency of operations</w:t>
      </w:r>
      <w:r w:rsidR="00A906F9">
        <w:rPr>
          <w:rFonts w:cs="Arial"/>
          <w:sz w:val="22"/>
          <w:lang/>
        </w:rPr>
        <w:t xml:space="preserve"> </w:t>
      </w:r>
      <w:r>
        <w:rPr>
          <w:rFonts w:cs="Arial"/>
          <w:sz w:val="22"/>
          <w:lang/>
        </w:rPr>
        <w:t xml:space="preserve">spurred on the </w:t>
      </w:r>
      <w:r w:rsidR="00A906F9">
        <w:rPr>
          <w:rFonts w:cs="Arial"/>
          <w:sz w:val="22"/>
          <w:lang/>
        </w:rPr>
        <w:t xml:space="preserve">expansion of </w:t>
      </w:r>
      <w:r w:rsidR="00C9795D">
        <w:rPr>
          <w:rFonts w:cs="Arial"/>
          <w:sz w:val="22"/>
          <w:lang/>
        </w:rPr>
        <w:t>vehicle f</w:t>
      </w:r>
      <w:r w:rsidR="00A906F9">
        <w:rPr>
          <w:rFonts w:cs="Arial"/>
          <w:sz w:val="22"/>
          <w:lang/>
        </w:rPr>
        <w:t>leet to dual-fuel Volvo trucks,</w:t>
      </w:r>
      <w:r w:rsidR="003C18BC">
        <w:rPr>
          <w:rFonts w:cs="Arial"/>
          <w:sz w:val="22"/>
          <w:lang/>
        </w:rPr>
        <w:t xml:space="preserve"> </w:t>
      </w:r>
      <w:r>
        <w:rPr>
          <w:rFonts w:cs="Arial"/>
          <w:sz w:val="22"/>
          <w:lang/>
        </w:rPr>
        <w:t>further</w:t>
      </w:r>
      <w:r w:rsidR="00A906F9">
        <w:rPr>
          <w:rFonts w:cs="Arial"/>
          <w:sz w:val="22"/>
          <w:lang/>
        </w:rPr>
        <w:t xml:space="preserve"> instigated by </w:t>
      </w:r>
      <w:r w:rsidR="00C9795D">
        <w:rPr>
          <w:rFonts w:cs="Arial"/>
          <w:sz w:val="22"/>
          <w:lang/>
        </w:rPr>
        <w:t>Eddie Stobart’s successful winning bid for the Government’s ‘Low Carbon Demonstration Scheme</w:t>
      </w:r>
      <w:r w:rsidR="00A906F9">
        <w:rPr>
          <w:rFonts w:cs="Arial"/>
          <w:sz w:val="22"/>
          <w:lang/>
        </w:rPr>
        <w:t>’</w:t>
      </w:r>
      <w:r w:rsidR="00C9795D">
        <w:rPr>
          <w:rFonts w:cs="Arial"/>
          <w:sz w:val="22"/>
          <w:lang/>
        </w:rPr>
        <w:t xml:space="preserve"> funding (Druce, 2012). </w:t>
      </w:r>
      <w:r w:rsidR="00A906F9">
        <w:rPr>
          <w:rFonts w:cs="Arial"/>
          <w:sz w:val="22"/>
          <w:lang/>
        </w:rPr>
        <w:t xml:space="preserve">The use of liquid natural gas as an alternative fuel replaces up to 90% of diesel fuel used to power each truck, diesel produces around 2.6kg of </w:t>
      </w:r>
      <w:r w:rsidR="00A906F9" w:rsidRPr="001970ED">
        <w:rPr>
          <w:rFonts w:cs="Arial"/>
        </w:rPr>
        <w:t>CO</w:t>
      </w:r>
      <w:r w:rsidR="00A906F9" w:rsidRPr="001970ED">
        <w:rPr>
          <w:rFonts w:cs="Arial"/>
          <w:sz w:val="18"/>
          <w:szCs w:val="18"/>
          <w:vertAlign w:val="subscript"/>
        </w:rPr>
        <w:t>2</w:t>
      </w:r>
      <w:r w:rsidR="00A906F9">
        <w:rPr>
          <w:rFonts w:cs="Arial"/>
          <w:sz w:val="18"/>
          <w:szCs w:val="18"/>
          <w:vertAlign w:val="subscript"/>
        </w:rPr>
        <w:t xml:space="preserve">  </w:t>
      </w:r>
      <w:r w:rsidR="00A906F9">
        <w:rPr>
          <w:rFonts w:cs="Arial"/>
          <w:sz w:val="22"/>
          <w:lang/>
        </w:rPr>
        <w:t xml:space="preserve">per liter burned, whilst of liquid natural gas used in conjunction with diesel is estimated to reduce </w:t>
      </w:r>
      <w:r w:rsidR="00A906F9" w:rsidRPr="001970ED">
        <w:rPr>
          <w:rFonts w:cs="Arial"/>
        </w:rPr>
        <w:t>CO</w:t>
      </w:r>
      <w:r w:rsidR="00A906F9" w:rsidRPr="001970ED">
        <w:rPr>
          <w:rFonts w:cs="Arial"/>
          <w:sz w:val="18"/>
          <w:szCs w:val="18"/>
          <w:vertAlign w:val="subscript"/>
        </w:rPr>
        <w:t>2</w:t>
      </w:r>
      <w:r w:rsidR="00A906F9">
        <w:rPr>
          <w:rFonts w:cs="Arial"/>
          <w:sz w:val="18"/>
          <w:szCs w:val="18"/>
          <w:vertAlign w:val="subscript"/>
        </w:rPr>
        <w:t xml:space="preserve"> </w:t>
      </w:r>
      <w:r w:rsidR="00A906F9">
        <w:rPr>
          <w:rStyle w:val="selectable"/>
          <w:sz w:val="22"/>
        </w:rPr>
        <w:t xml:space="preserve">emissions by up to </w:t>
      </w:r>
      <w:r>
        <w:rPr>
          <w:rStyle w:val="selectable"/>
          <w:sz w:val="22"/>
        </w:rPr>
        <w:t xml:space="preserve">10-14% </w:t>
      </w:r>
      <w:r w:rsidR="009756A0">
        <w:rPr>
          <w:rStyle w:val="selectable"/>
          <w:sz w:val="22"/>
        </w:rPr>
        <w:t>(BOC Online UK, 2013).</w:t>
      </w:r>
      <w:r w:rsidR="009756A0">
        <w:rPr>
          <w:rStyle w:val="selectable"/>
          <w:rFonts w:cs="Arial"/>
          <w:sz w:val="22"/>
          <w:lang/>
        </w:rPr>
        <w:t xml:space="preserve"> </w:t>
      </w:r>
    </w:p>
    <w:p w:rsidR="009756A0" w:rsidRDefault="009756A0" w:rsidP="009D762F">
      <w:pPr>
        <w:spacing w:line="360" w:lineRule="auto"/>
        <w:jc w:val="both"/>
        <w:rPr>
          <w:rStyle w:val="selectable"/>
          <w:rFonts w:cs="Arial"/>
          <w:sz w:val="22"/>
          <w:lang/>
        </w:rPr>
      </w:pPr>
    </w:p>
    <w:p w:rsidR="008B5EA5" w:rsidRDefault="009756A0" w:rsidP="00B6739B">
      <w:pPr>
        <w:spacing w:line="360" w:lineRule="auto"/>
        <w:jc w:val="both"/>
        <w:rPr>
          <w:rStyle w:val="selectable"/>
          <w:sz w:val="22"/>
        </w:rPr>
      </w:pPr>
      <w:r>
        <w:rPr>
          <w:rStyle w:val="selectable"/>
          <w:rFonts w:cs="Arial"/>
          <w:sz w:val="22"/>
          <w:lang/>
        </w:rPr>
        <w:t>Further innovative vehicle design solutions include the</w:t>
      </w:r>
      <w:r w:rsidR="0097269F">
        <w:rPr>
          <w:rFonts w:cs="Arial"/>
          <w:sz w:val="22"/>
          <w:lang/>
        </w:rPr>
        <w:t xml:space="preserve"> development of the ‘WR Aerokit’, a collaborative effort between Eddie Stobart and motorsport performance engineering company ‘Wirth Research’</w:t>
      </w:r>
      <w:r>
        <w:rPr>
          <w:rFonts w:cs="Arial"/>
          <w:sz w:val="22"/>
          <w:lang/>
        </w:rPr>
        <w:t>,</w:t>
      </w:r>
      <w:r w:rsidR="0097269F">
        <w:rPr>
          <w:rFonts w:cs="Arial"/>
          <w:sz w:val="22"/>
          <w:lang/>
        </w:rPr>
        <w:t xml:space="preserve"> designed to reduce vehicle drag by 33% compared to 10% normally achieved by standard vehicle aero kits (Wirth Research, 2017). </w:t>
      </w:r>
      <w:r>
        <w:rPr>
          <w:rFonts w:cs="Arial"/>
          <w:sz w:val="22"/>
          <w:lang/>
        </w:rPr>
        <w:t xml:space="preserve">Designed with the overall purpose of </w:t>
      </w:r>
      <w:r>
        <w:rPr>
          <w:rStyle w:val="selectable"/>
          <w:sz w:val="22"/>
        </w:rPr>
        <w:t xml:space="preserve">increasing fuel efficiency, reducing </w:t>
      </w:r>
      <w:r w:rsidRPr="001970ED">
        <w:rPr>
          <w:rFonts w:cs="Arial"/>
        </w:rPr>
        <w:t>CO</w:t>
      </w:r>
      <w:r w:rsidRPr="001970ED">
        <w:rPr>
          <w:rFonts w:cs="Arial"/>
          <w:sz w:val="18"/>
          <w:szCs w:val="18"/>
          <w:vertAlign w:val="subscript"/>
        </w:rPr>
        <w:t>2</w:t>
      </w:r>
      <w:r>
        <w:rPr>
          <w:rFonts w:cs="Arial"/>
          <w:sz w:val="18"/>
          <w:szCs w:val="18"/>
          <w:vertAlign w:val="subscript"/>
        </w:rPr>
        <w:t xml:space="preserve"> </w:t>
      </w:r>
      <w:r>
        <w:rPr>
          <w:rStyle w:val="selectable"/>
          <w:sz w:val="22"/>
        </w:rPr>
        <w:t xml:space="preserve">emissions and therefore reducing operating costs, development </w:t>
      </w:r>
      <w:r w:rsidR="00572365">
        <w:rPr>
          <w:rStyle w:val="selectable"/>
          <w:sz w:val="22"/>
        </w:rPr>
        <w:t xml:space="preserve">initially </w:t>
      </w:r>
      <w:r>
        <w:rPr>
          <w:rStyle w:val="selectable"/>
          <w:sz w:val="22"/>
        </w:rPr>
        <w:t xml:space="preserve">began in 2010 </w:t>
      </w:r>
      <w:r w:rsidR="00572365">
        <w:rPr>
          <w:rStyle w:val="selectable"/>
          <w:sz w:val="22"/>
        </w:rPr>
        <w:t xml:space="preserve">and saw </w:t>
      </w:r>
      <w:r>
        <w:rPr>
          <w:rStyle w:val="selectable"/>
          <w:sz w:val="22"/>
        </w:rPr>
        <w:t xml:space="preserve">over 500,000 miles covered in ‘real world’ </w:t>
      </w:r>
      <w:r w:rsidR="003C18BC">
        <w:rPr>
          <w:rStyle w:val="selectable"/>
          <w:sz w:val="22"/>
        </w:rPr>
        <w:t>testing resulting in a ‘</w:t>
      </w:r>
      <w:r w:rsidR="00572365">
        <w:rPr>
          <w:rStyle w:val="selectable"/>
          <w:sz w:val="22"/>
        </w:rPr>
        <w:t xml:space="preserve">substantial reduction in </w:t>
      </w:r>
      <w:r w:rsidR="00572365" w:rsidRPr="001970ED">
        <w:rPr>
          <w:rFonts w:cs="Arial"/>
        </w:rPr>
        <w:t>CO</w:t>
      </w:r>
      <w:r w:rsidR="00572365" w:rsidRPr="001970ED">
        <w:rPr>
          <w:rFonts w:cs="Arial"/>
          <w:sz w:val="18"/>
          <w:szCs w:val="18"/>
          <w:vertAlign w:val="subscript"/>
        </w:rPr>
        <w:t>2</w:t>
      </w:r>
      <w:r w:rsidR="00572365">
        <w:rPr>
          <w:rFonts w:cs="Arial"/>
          <w:sz w:val="18"/>
          <w:szCs w:val="18"/>
          <w:vertAlign w:val="subscript"/>
        </w:rPr>
        <w:t xml:space="preserve"> </w:t>
      </w:r>
      <w:r w:rsidR="00572365">
        <w:rPr>
          <w:rStyle w:val="selectable"/>
          <w:sz w:val="22"/>
        </w:rPr>
        <w:t xml:space="preserve">emissions’ in correspondence </w:t>
      </w:r>
      <w:r w:rsidR="003C18BC">
        <w:rPr>
          <w:rStyle w:val="selectable"/>
          <w:sz w:val="22"/>
        </w:rPr>
        <w:t>with predicted calculations of</w:t>
      </w:r>
      <w:r w:rsidR="00572365">
        <w:rPr>
          <w:rStyle w:val="selectable"/>
          <w:sz w:val="22"/>
        </w:rPr>
        <w:t xml:space="preserve"> aerodynamic drag (Atherton, 2017). The WR Aerokit was deemed an enormous success, leading to Wirth Research being</w:t>
      </w:r>
      <w:r w:rsidR="008B5EA5">
        <w:rPr>
          <w:rStyle w:val="selectable"/>
          <w:sz w:val="22"/>
        </w:rPr>
        <w:t xml:space="preserve"> </w:t>
      </w:r>
      <w:r w:rsidR="003C18BC">
        <w:rPr>
          <w:rStyle w:val="selectable"/>
          <w:sz w:val="22"/>
        </w:rPr>
        <w:t>the chosen winner of T</w:t>
      </w:r>
      <w:r w:rsidR="00572365">
        <w:rPr>
          <w:rStyle w:val="selectable"/>
          <w:sz w:val="22"/>
        </w:rPr>
        <w:t>he Low Carbon Awards 2015 (SMMT, 2015).</w:t>
      </w:r>
      <w:r w:rsidR="00437859">
        <w:rPr>
          <w:rStyle w:val="selectable"/>
          <w:sz w:val="22"/>
        </w:rPr>
        <w:t xml:space="preserve"> </w:t>
      </w:r>
      <w:r w:rsidR="00BC6BAE">
        <w:rPr>
          <w:rStyle w:val="selectable"/>
          <w:sz w:val="22"/>
        </w:rPr>
        <w:t xml:space="preserve">                                                                                                                          6</w:t>
      </w:r>
    </w:p>
    <w:p w:rsidR="005918E4" w:rsidRDefault="005918E4" w:rsidP="009D762F">
      <w:pPr>
        <w:spacing w:line="360" w:lineRule="auto"/>
        <w:jc w:val="both"/>
        <w:rPr>
          <w:rStyle w:val="selectable"/>
          <w:sz w:val="22"/>
        </w:rPr>
      </w:pPr>
    </w:p>
    <w:p w:rsidR="008B5EA5" w:rsidRDefault="003C18BC" w:rsidP="009D762F">
      <w:pPr>
        <w:spacing w:line="360" w:lineRule="auto"/>
        <w:jc w:val="both"/>
        <w:rPr>
          <w:rStyle w:val="selectable"/>
          <w:sz w:val="22"/>
        </w:rPr>
      </w:pPr>
      <w:r>
        <w:rPr>
          <w:rStyle w:val="selectable"/>
          <w:sz w:val="22"/>
        </w:rPr>
        <w:t xml:space="preserve">More recently, developments in vehicle design include the Transdek UK ‘Tall Boy’ multi-temperature double deck trailer, designed </w:t>
      </w:r>
      <w:r w:rsidR="00E61080">
        <w:rPr>
          <w:rStyle w:val="selectable"/>
          <w:sz w:val="22"/>
        </w:rPr>
        <w:t xml:space="preserve">specifically </w:t>
      </w:r>
      <w:r>
        <w:rPr>
          <w:rStyle w:val="selectable"/>
          <w:sz w:val="22"/>
        </w:rPr>
        <w:t>for the Eddie Stobart</w:t>
      </w:r>
      <w:r w:rsidR="00E61080">
        <w:rPr>
          <w:rStyle w:val="selectable"/>
          <w:sz w:val="22"/>
        </w:rPr>
        <w:t xml:space="preserve"> fleet, </w:t>
      </w:r>
      <w:r w:rsidR="00CC5071">
        <w:rPr>
          <w:rStyle w:val="selectable"/>
          <w:sz w:val="22"/>
        </w:rPr>
        <w:t xml:space="preserve">and </w:t>
      </w:r>
      <w:r w:rsidR="00E61080">
        <w:rPr>
          <w:rStyle w:val="selectable"/>
          <w:sz w:val="22"/>
        </w:rPr>
        <w:t>offering an increase of 55% extra loading space in comparison to a single deck trailer (Motorsport Transport, 2017). The Tall Boy trailer is designed</w:t>
      </w:r>
      <w:r w:rsidR="00CC5071">
        <w:rPr>
          <w:rStyle w:val="selectable"/>
          <w:sz w:val="22"/>
        </w:rPr>
        <w:t xml:space="preserve"> with an ultra-low chassis allowing for maximum dimensions and loading space, </w:t>
      </w:r>
      <w:r w:rsidR="00E61080">
        <w:rPr>
          <w:rStyle w:val="selectable"/>
          <w:sz w:val="22"/>
        </w:rPr>
        <w:t>to transport lightweight, temperatures controlled products, and is estimated to achieve a saving</w:t>
      </w:r>
      <w:r w:rsidR="00CC5071">
        <w:rPr>
          <w:rStyle w:val="selectable"/>
          <w:sz w:val="22"/>
        </w:rPr>
        <w:t xml:space="preserve"> of up to 35% on delivery miles.</w:t>
      </w:r>
    </w:p>
    <w:p w:rsidR="00572365" w:rsidRDefault="00572365" w:rsidP="009D762F">
      <w:pPr>
        <w:spacing w:line="360" w:lineRule="auto"/>
        <w:jc w:val="both"/>
        <w:rPr>
          <w:rFonts w:cs="Arial"/>
          <w:sz w:val="22"/>
          <w:lang/>
        </w:rPr>
      </w:pPr>
    </w:p>
    <w:p w:rsidR="00E25908" w:rsidRDefault="008B5EA5" w:rsidP="00E25908">
      <w:pPr>
        <w:spacing w:line="360" w:lineRule="auto"/>
        <w:jc w:val="both"/>
        <w:rPr>
          <w:rFonts w:cs="Arial"/>
          <w:b/>
          <w:sz w:val="22"/>
        </w:rPr>
      </w:pPr>
      <w:r>
        <w:rPr>
          <w:rFonts w:cs="Arial"/>
          <w:b/>
          <w:sz w:val="22"/>
        </w:rPr>
        <w:t>5</w:t>
      </w:r>
      <w:r w:rsidR="00E25908">
        <w:rPr>
          <w:rFonts w:cs="Arial"/>
          <w:b/>
          <w:sz w:val="22"/>
        </w:rPr>
        <w:t>.</w:t>
      </w:r>
      <w:r w:rsidR="00D36EFA">
        <w:rPr>
          <w:rFonts w:cs="Arial"/>
          <w:b/>
          <w:sz w:val="22"/>
        </w:rPr>
        <w:t>2</w:t>
      </w:r>
      <w:r w:rsidR="007237F9">
        <w:rPr>
          <w:rFonts w:cs="Arial"/>
          <w:b/>
          <w:sz w:val="22"/>
        </w:rPr>
        <w:t xml:space="preserve"> </w:t>
      </w:r>
      <w:r w:rsidR="00E25908" w:rsidRPr="00E25908">
        <w:rPr>
          <w:rFonts w:cs="Arial"/>
          <w:b/>
          <w:sz w:val="22"/>
        </w:rPr>
        <w:t xml:space="preserve">Eddie Stobart Transport Systems </w:t>
      </w:r>
      <w:r w:rsidR="00172641">
        <w:rPr>
          <w:rFonts w:cs="Arial"/>
          <w:b/>
          <w:sz w:val="22"/>
        </w:rPr>
        <w:t xml:space="preserve">Infrastructure </w:t>
      </w:r>
      <w:r w:rsidR="00E25908" w:rsidRPr="00E25908">
        <w:rPr>
          <w:rFonts w:cs="Arial"/>
          <w:b/>
          <w:sz w:val="22"/>
        </w:rPr>
        <w:t>Devel</w:t>
      </w:r>
      <w:r w:rsidR="00E25908">
        <w:rPr>
          <w:rFonts w:cs="Arial"/>
          <w:b/>
          <w:sz w:val="22"/>
        </w:rPr>
        <w:t>o</w:t>
      </w:r>
      <w:r w:rsidR="00E25908" w:rsidRPr="00E25908">
        <w:rPr>
          <w:rFonts w:cs="Arial"/>
          <w:b/>
          <w:sz w:val="22"/>
        </w:rPr>
        <w:t>pment</w:t>
      </w:r>
    </w:p>
    <w:p w:rsidR="00E25908" w:rsidRDefault="00E25908" w:rsidP="00E25908">
      <w:pPr>
        <w:spacing w:line="360" w:lineRule="auto"/>
        <w:jc w:val="both"/>
        <w:rPr>
          <w:rFonts w:cs="Arial"/>
          <w:b/>
          <w:sz w:val="22"/>
        </w:rPr>
      </w:pPr>
    </w:p>
    <w:p w:rsidR="00F64E4E" w:rsidRDefault="00E25908" w:rsidP="00E25908">
      <w:pPr>
        <w:spacing w:line="360" w:lineRule="auto"/>
        <w:jc w:val="both"/>
        <w:rPr>
          <w:rFonts w:cs="Arial"/>
          <w:sz w:val="22"/>
        </w:rPr>
      </w:pPr>
      <w:r>
        <w:rPr>
          <w:rFonts w:cs="Arial"/>
          <w:sz w:val="22"/>
        </w:rPr>
        <w:t>Eddie Stobart has developed a</w:t>
      </w:r>
      <w:r w:rsidR="00F64E4E">
        <w:rPr>
          <w:rFonts w:cs="Arial"/>
          <w:sz w:val="22"/>
        </w:rPr>
        <w:t>n a</w:t>
      </w:r>
      <w:r>
        <w:rPr>
          <w:rFonts w:cs="Arial"/>
          <w:sz w:val="22"/>
        </w:rPr>
        <w:t xml:space="preserve">dvanced </w:t>
      </w:r>
      <w:r w:rsidR="00F64E4E">
        <w:rPr>
          <w:rFonts w:cs="Arial"/>
          <w:sz w:val="22"/>
        </w:rPr>
        <w:t xml:space="preserve">road </w:t>
      </w:r>
      <w:r>
        <w:rPr>
          <w:rFonts w:cs="Arial"/>
          <w:sz w:val="22"/>
        </w:rPr>
        <w:t>transport</w:t>
      </w:r>
      <w:r w:rsidR="00F64E4E">
        <w:rPr>
          <w:rFonts w:cs="Arial"/>
          <w:sz w:val="22"/>
        </w:rPr>
        <w:t xml:space="preserve">ation systems infrastructure, aimed at maximising its operational performance, </w:t>
      </w:r>
      <w:r w:rsidR="00395E84">
        <w:rPr>
          <w:rFonts w:cs="Arial"/>
          <w:sz w:val="22"/>
        </w:rPr>
        <w:t xml:space="preserve">via minimising waste miles, improving fuel economy, increasing driver productivity and strengthening customer relations </w:t>
      </w:r>
      <w:r w:rsidR="009A0063">
        <w:rPr>
          <w:rFonts w:cs="Arial"/>
          <w:sz w:val="22"/>
        </w:rPr>
        <w:t>(Eddie Stobart, 2017d</w:t>
      </w:r>
      <w:r w:rsidR="00395E84">
        <w:rPr>
          <w:rFonts w:cs="Arial"/>
          <w:sz w:val="22"/>
        </w:rPr>
        <w:t>). The infrastructure is comprised of:</w:t>
      </w:r>
    </w:p>
    <w:p w:rsidR="00F64E4E" w:rsidRDefault="00F64E4E" w:rsidP="00F64E4E">
      <w:pPr>
        <w:pStyle w:val="ListParagraph"/>
        <w:numPr>
          <w:ilvl w:val="0"/>
          <w:numId w:val="28"/>
        </w:numPr>
        <w:spacing w:line="360" w:lineRule="auto"/>
        <w:jc w:val="both"/>
        <w:rPr>
          <w:rFonts w:cs="Arial"/>
          <w:sz w:val="22"/>
        </w:rPr>
      </w:pPr>
      <w:r>
        <w:rPr>
          <w:rFonts w:cs="Arial"/>
          <w:sz w:val="22"/>
        </w:rPr>
        <w:t xml:space="preserve">A dedicated team of account managers </w:t>
      </w:r>
    </w:p>
    <w:p w:rsidR="00F64E4E" w:rsidRDefault="00F64E4E" w:rsidP="00F64E4E">
      <w:pPr>
        <w:pStyle w:val="ListParagraph"/>
        <w:numPr>
          <w:ilvl w:val="0"/>
          <w:numId w:val="28"/>
        </w:numPr>
        <w:spacing w:line="360" w:lineRule="auto"/>
        <w:jc w:val="both"/>
        <w:rPr>
          <w:rFonts w:cs="Arial"/>
          <w:sz w:val="22"/>
        </w:rPr>
      </w:pPr>
      <w:r>
        <w:rPr>
          <w:rFonts w:cs="Arial"/>
          <w:sz w:val="22"/>
        </w:rPr>
        <w:t>Intelligent network solutions</w:t>
      </w:r>
    </w:p>
    <w:p w:rsidR="00F64E4E" w:rsidRPr="00F64E4E" w:rsidRDefault="00550097" w:rsidP="00F64E4E">
      <w:pPr>
        <w:pStyle w:val="ListParagraph"/>
        <w:numPr>
          <w:ilvl w:val="0"/>
          <w:numId w:val="28"/>
        </w:numPr>
        <w:spacing w:line="360" w:lineRule="auto"/>
        <w:jc w:val="both"/>
        <w:rPr>
          <w:rFonts w:cs="Arial"/>
          <w:sz w:val="22"/>
        </w:rPr>
      </w:pPr>
      <w:r>
        <w:rPr>
          <w:rFonts w:cs="Arial"/>
          <w:sz w:val="22"/>
        </w:rPr>
        <w:t>Cutting edge telematics</w:t>
      </w:r>
      <w:r w:rsidR="00F64E4E">
        <w:rPr>
          <w:rFonts w:cs="Arial"/>
          <w:sz w:val="22"/>
        </w:rPr>
        <w:t xml:space="preserve"> syste</w:t>
      </w:r>
      <w:r>
        <w:rPr>
          <w:rFonts w:cs="Arial"/>
          <w:sz w:val="22"/>
        </w:rPr>
        <w:t>ms and communications, GPS and D</w:t>
      </w:r>
      <w:r w:rsidR="00F64E4E">
        <w:rPr>
          <w:rFonts w:cs="Arial"/>
          <w:sz w:val="22"/>
        </w:rPr>
        <w:t xml:space="preserve">riverline - </w:t>
      </w:r>
      <w:r w:rsidR="00F64E4E">
        <w:rPr>
          <w:rFonts w:cs="Arial"/>
          <w:color w:val="000000" w:themeColor="text1"/>
          <w:sz w:val="22"/>
          <w:lang/>
        </w:rPr>
        <w:t>connecting</w:t>
      </w:r>
      <w:r w:rsidR="00F64E4E" w:rsidRPr="00F64E4E">
        <w:rPr>
          <w:rFonts w:cs="Arial"/>
          <w:color w:val="000000" w:themeColor="text1"/>
          <w:sz w:val="22"/>
          <w:lang/>
        </w:rPr>
        <w:t xml:space="preserve"> the driver to customer services and </w:t>
      </w:r>
      <w:r w:rsidR="00F64E4E">
        <w:rPr>
          <w:rFonts w:cs="Arial"/>
          <w:color w:val="000000" w:themeColor="text1"/>
          <w:sz w:val="22"/>
          <w:lang/>
        </w:rPr>
        <w:t>allowing tracking of</w:t>
      </w:r>
      <w:r w:rsidR="00F64E4E" w:rsidRPr="00F64E4E">
        <w:rPr>
          <w:rFonts w:cs="Arial"/>
          <w:color w:val="000000" w:themeColor="text1"/>
          <w:sz w:val="22"/>
          <w:lang/>
        </w:rPr>
        <w:t xml:space="preserve"> issues with deliveries</w:t>
      </w:r>
    </w:p>
    <w:p w:rsidR="00F64E4E" w:rsidRPr="00F64E4E" w:rsidRDefault="00F64E4E" w:rsidP="009D762F">
      <w:pPr>
        <w:pStyle w:val="ListParagraph"/>
        <w:numPr>
          <w:ilvl w:val="0"/>
          <w:numId w:val="28"/>
        </w:numPr>
        <w:spacing w:line="360" w:lineRule="auto"/>
        <w:jc w:val="both"/>
        <w:rPr>
          <w:rFonts w:cs="Arial"/>
          <w:sz w:val="22"/>
        </w:rPr>
      </w:pPr>
      <w:r>
        <w:rPr>
          <w:rFonts w:cs="Arial"/>
          <w:color w:val="000000" w:themeColor="text1"/>
          <w:sz w:val="22"/>
          <w:lang/>
        </w:rPr>
        <w:t>Centralised forecasting and dedicated planning team</w:t>
      </w:r>
    </w:p>
    <w:p w:rsidR="00E25908" w:rsidRPr="00F64E4E" w:rsidRDefault="00F64E4E" w:rsidP="009D762F">
      <w:pPr>
        <w:pStyle w:val="ListParagraph"/>
        <w:numPr>
          <w:ilvl w:val="0"/>
          <w:numId w:val="28"/>
        </w:numPr>
        <w:spacing w:line="360" w:lineRule="auto"/>
        <w:jc w:val="both"/>
        <w:rPr>
          <w:rFonts w:cs="Arial"/>
          <w:sz w:val="22"/>
        </w:rPr>
      </w:pPr>
      <w:r>
        <w:rPr>
          <w:rFonts w:cs="Arial"/>
          <w:color w:val="000000" w:themeColor="text1"/>
          <w:sz w:val="22"/>
          <w:lang/>
        </w:rPr>
        <w:t xml:space="preserve">Centralised customer support team, </w:t>
      </w:r>
      <w:r w:rsidR="00550097">
        <w:rPr>
          <w:rFonts w:cs="Arial"/>
          <w:color w:val="000000" w:themeColor="text1"/>
          <w:sz w:val="22"/>
          <w:lang/>
        </w:rPr>
        <w:t>offering expertise’s</w:t>
      </w:r>
      <w:r>
        <w:rPr>
          <w:rFonts w:cs="Arial"/>
          <w:color w:val="000000" w:themeColor="text1"/>
          <w:sz w:val="22"/>
          <w:lang/>
        </w:rPr>
        <w:t xml:space="preserve"> 24/7</w:t>
      </w:r>
    </w:p>
    <w:p w:rsidR="00F64E4E" w:rsidRPr="00F64E4E" w:rsidRDefault="00F64E4E" w:rsidP="009D762F">
      <w:pPr>
        <w:pStyle w:val="ListParagraph"/>
        <w:numPr>
          <w:ilvl w:val="0"/>
          <w:numId w:val="28"/>
        </w:numPr>
        <w:spacing w:line="360" w:lineRule="auto"/>
        <w:jc w:val="both"/>
        <w:rPr>
          <w:rFonts w:cs="Arial"/>
          <w:sz w:val="22"/>
        </w:rPr>
      </w:pPr>
      <w:r>
        <w:rPr>
          <w:rFonts w:cs="Arial"/>
          <w:color w:val="000000" w:themeColor="text1"/>
          <w:sz w:val="22"/>
          <w:lang/>
        </w:rPr>
        <w:t>Comprehensive training academy for employees</w:t>
      </w:r>
    </w:p>
    <w:p w:rsidR="004B57F5" w:rsidRPr="004B57F5" w:rsidRDefault="009A0063" w:rsidP="004B57F5">
      <w:pPr>
        <w:spacing w:line="360" w:lineRule="auto"/>
        <w:ind w:left="360"/>
        <w:jc w:val="both"/>
        <w:rPr>
          <w:rFonts w:cs="Arial"/>
          <w:sz w:val="22"/>
        </w:rPr>
      </w:pPr>
      <w:r>
        <w:rPr>
          <w:rFonts w:cs="Arial"/>
          <w:sz w:val="22"/>
        </w:rPr>
        <w:t>(Eddie Stobart, 2017d</w:t>
      </w:r>
      <w:r w:rsidR="004B57F5">
        <w:rPr>
          <w:rFonts w:cs="Arial"/>
          <w:sz w:val="22"/>
        </w:rPr>
        <w:t>)</w:t>
      </w: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4B57F5" w:rsidRDefault="004B57F5" w:rsidP="009D762F">
      <w:pPr>
        <w:spacing w:line="360" w:lineRule="auto"/>
        <w:jc w:val="both"/>
        <w:rPr>
          <w:rFonts w:cs="Arial"/>
          <w:b/>
          <w:sz w:val="22"/>
          <w:lang/>
        </w:rPr>
      </w:pPr>
    </w:p>
    <w:p w:rsidR="00550097" w:rsidRPr="00BC6BAE" w:rsidRDefault="00BC6BAE" w:rsidP="002A55C2">
      <w:pPr>
        <w:spacing w:line="360" w:lineRule="auto"/>
        <w:jc w:val="right"/>
        <w:rPr>
          <w:rFonts w:cs="Arial"/>
          <w:szCs w:val="24"/>
          <w:lang/>
        </w:rPr>
      </w:pPr>
      <w:r w:rsidRPr="00BC6BAE">
        <w:rPr>
          <w:rFonts w:cs="Arial"/>
          <w:szCs w:val="24"/>
          <w:lang/>
        </w:rPr>
        <w:t>7</w:t>
      </w:r>
    </w:p>
    <w:p w:rsidR="00F751F5" w:rsidRDefault="00CC5071" w:rsidP="009D762F">
      <w:pPr>
        <w:spacing w:line="360" w:lineRule="auto"/>
        <w:jc w:val="both"/>
        <w:rPr>
          <w:rFonts w:cs="Arial"/>
          <w:sz w:val="22"/>
          <w:lang/>
        </w:rPr>
      </w:pPr>
      <w:r w:rsidRPr="00CC5071">
        <w:rPr>
          <w:rFonts w:cs="Arial"/>
          <w:b/>
          <w:sz w:val="22"/>
          <w:lang/>
        </w:rPr>
        <w:lastRenderedPageBreak/>
        <w:t xml:space="preserve">6. </w:t>
      </w:r>
      <w:r w:rsidR="00172641" w:rsidRPr="00CC5071">
        <w:rPr>
          <w:rFonts w:cs="Arial"/>
          <w:b/>
          <w:sz w:val="22"/>
          <w:lang/>
        </w:rPr>
        <w:t>Discussion</w:t>
      </w:r>
      <w:r w:rsidR="00172641">
        <w:rPr>
          <w:rFonts w:cs="Arial"/>
          <w:sz w:val="22"/>
          <w:lang/>
        </w:rPr>
        <w:t xml:space="preserve"> </w:t>
      </w:r>
    </w:p>
    <w:p w:rsidR="00F751F5" w:rsidRDefault="00F751F5" w:rsidP="009D762F">
      <w:pPr>
        <w:spacing w:line="360" w:lineRule="auto"/>
        <w:jc w:val="both"/>
        <w:rPr>
          <w:rFonts w:cs="Arial"/>
          <w:sz w:val="22"/>
          <w:lang/>
        </w:rPr>
      </w:pPr>
    </w:p>
    <w:p w:rsidR="00C40AA7" w:rsidRDefault="00F21603" w:rsidP="009D762F">
      <w:pPr>
        <w:spacing w:line="360" w:lineRule="auto"/>
        <w:jc w:val="both"/>
        <w:rPr>
          <w:rFonts w:cs="Arial"/>
          <w:sz w:val="22"/>
          <w:lang/>
        </w:rPr>
      </w:pPr>
      <w:r>
        <w:rPr>
          <w:rFonts w:cs="Arial"/>
          <w:sz w:val="22"/>
          <w:lang/>
        </w:rPr>
        <w:t xml:space="preserve">After examining and evaluating the five performance objectives of operations management; </w:t>
      </w:r>
      <w:r>
        <w:rPr>
          <w:rFonts w:cs="Arial"/>
          <w:sz w:val="22"/>
        </w:rPr>
        <w:t>quality, speed, dependability, flexibility and cost</w:t>
      </w:r>
      <w:r>
        <w:rPr>
          <w:rFonts w:cs="Arial"/>
          <w:sz w:val="22"/>
          <w:lang/>
        </w:rPr>
        <w:t xml:space="preserve"> identified by Slack et al., (2004)</w:t>
      </w:r>
      <w:r w:rsidR="001D4894">
        <w:rPr>
          <w:rFonts w:cs="Arial"/>
          <w:sz w:val="22"/>
          <w:lang/>
        </w:rPr>
        <w:t>,</w:t>
      </w:r>
      <w:r>
        <w:rPr>
          <w:rFonts w:cs="Arial"/>
          <w:sz w:val="22"/>
          <w:lang/>
        </w:rPr>
        <w:t xml:space="preserve"> </w:t>
      </w:r>
      <w:r w:rsidR="001D4894">
        <w:rPr>
          <w:rFonts w:cs="Arial"/>
          <w:sz w:val="22"/>
          <w:lang/>
        </w:rPr>
        <w:t xml:space="preserve">against the operation </w:t>
      </w:r>
      <w:r>
        <w:rPr>
          <w:rFonts w:cs="Arial"/>
          <w:sz w:val="22"/>
          <w:lang/>
        </w:rPr>
        <w:t xml:space="preserve">processes of the road transport division of Eddie Stobart, it is strongly evident that the most relevant and fundamental performance objectives within the organisation are </w:t>
      </w:r>
      <w:r w:rsidRPr="000D65BF">
        <w:rPr>
          <w:rFonts w:cs="Arial"/>
          <w:b/>
          <w:sz w:val="22"/>
          <w:lang/>
        </w:rPr>
        <w:t>quality</w:t>
      </w:r>
      <w:r>
        <w:rPr>
          <w:rFonts w:cs="Arial"/>
          <w:sz w:val="22"/>
          <w:lang/>
        </w:rPr>
        <w:t xml:space="preserve"> of service</w:t>
      </w:r>
      <w:r w:rsidR="005719F4">
        <w:rPr>
          <w:rFonts w:cs="Arial"/>
          <w:sz w:val="22"/>
          <w:lang/>
        </w:rPr>
        <w:t xml:space="preserve"> </w:t>
      </w:r>
      <w:r>
        <w:rPr>
          <w:rFonts w:cs="Arial"/>
          <w:sz w:val="22"/>
          <w:lang/>
        </w:rPr>
        <w:t xml:space="preserve">and </w:t>
      </w:r>
      <w:r w:rsidRPr="000D65BF">
        <w:rPr>
          <w:rFonts w:cs="Arial"/>
          <w:b/>
          <w:sz w:val="22"/>
          <w:lang/>
        </w:rPr>
        <w:t xml:space="preserve">cost </w:t>
      </w:r>
      <w:r>
        <w:rPr>
          <w:rFonts w:cs="Arial"/>
          <w:sz w:val="22"/>
          <w:lang/>
        </w:rPr>
        <w:t>of operations. It can be argued that all five performance objectives should be balanced</w:t>
      </w:r>
      <w:r w:rsidR="00B654DC">
        <w:rPr>
          <w:rFonts w:cs="Arial"/>
          <w:sz w:val="22"/>
          <w:lang/>
        </w:rPr>
        <w:t xml:space="preserve"> within the</w:t>
      </w:r>
      <w:r>
        <w:rPr>
          <w:rFonts w:cs="Arial"/>
          <w:sz w:val="22"/>
          <w:lang/>
        </w:rPr>
        <w:t xml:space="preserve"> orga</w:t>
      </w:r>
      <w:r w:rsidR="001D4894">
        <w:rPr>
          <w:rFonts w:cs="Arial"/>
          <w:sz w:val="22"/>
          <w:lang/>
        </w:rPr>
        <w:t>nisation</w:t>
      </w:r>
      <w:r w:rsidR="005918E4">
        <w:rPr>
          <w:rFonts w:cs="Arial"/>
          <w:sz w:val="22"/>
          <w:lang/>
        </w:rPr>
        <w:t xml:space="preserve"> to provide a greater level of efficiency</w:t>
      </w:r>
      <w:r w:rsidR="001D4894">
        <w:rPr>
          <w:rFonts w:cs="Arial"/>
          <w:sz w:val="22"/>
          <w:lang/>
        </w:rPr>
        <w:t>, although</w:t>
      </w:r>
      <w:r>
        <w:rPr>
          <w:rFonts w:cs="Arial"/>
          <w:sz w:val="22"/>
          <w:lang/>
        </w:rPr>
        <w:t>, as S</w:t>
      </w:r>
      <w:r w:rsidR="001D1745">
        <w:rPr>
          <w:rFonts w:cs="Arial"/>
          <w:sz w:val="22"/>
          <w:lang/>
        </w:rPr>
        <w:t>lack et al., (2004) points out, performance objectives can</w:t>
      </w:r>
      <w:r w:rsidR="00131CAF">
        <w:rPr>
          <w:rFonts w:cs="Arial"/>
          <w:sz w:val="22"/>
          <w:lang/>
        </w:rPr>
        <w:t xml:space="preserve"> </w:t>
      </w:r>
      <w:r w:rsidR="001D1745">
        <w:rPr>
          <w:rFonts w:cs="Arial"/>
          <w:sz w:val="22"/>
          <w:lang/>
        </w:rPr>
        <w:t xml:space="preserve">be ‘traded off’ against each other to improve operational </w:t>
      </w:r>
      <w:r w:rsidR="003A2933">
        <w:rPr>
          <w:rFonts w:cs="Arial"/>
          <w:sz w:val="22"/>
          <w:lang/>
        </w:rPr>
        <w:t>performance</w:t>
      </w:r>
      <w:r w:rsidR="001D1745">
        <w:rPr>
          <w:rFonts w:cs="Arial"/>
          <w:sz w:val="22"/>
          <w:lang/>
        </w:rPr>
        <w:t xml:space="preserve">, albeit this </w:t>
      </w:r>
      <w:r w:rsidR="00D55E5F">
        <w:rPr>
          <w:rFonts w:cs="Arial"/>
          <w:sz w:val="22"/>
          <w:lang/>
        </w:rPr>
        <w:t xml:space="preserve">method </w:t>
      </w:r>
      <w:r w:rsidR="00F05F7F">
        <w:rPr>
          <w:rFonts w:cs="Arial"/>
          <w:sz w:val="22"/>
          <w:lang/>
        </w:rPr>
        <w:t xml:space="preserve">is likely to </w:t>
      </w:r>
      <w:r w:rsidR="00550097">
        <w:rPr>
          <w:rFonts w:cs="Arial"/>
          <w:sz w:val="22"/>
          <w:lang/>
        </w:rPr>
        <w:t>sacrifice</w:t>
      </w:r>
      <w:r w:rsidR="001D1745">
        <w:rPr>
          <w:rFonts w:cs="Arial"/>
          <w:sz w:val="22"/>
          <w:lang/>
        </w:rPr>
        <w:t xml:space="preserve"> performance in other areas.</w:t>
      </w:r>
      <w:r w:rsidR="001D4894">
        <w:rPr>
          <w:rFonts w:cs="Arial"/>
          <w:sz w:val="22"/>
          <w:lang/>
        </w:rPr>
        <w:t xml:space="preserve"> Johnston et al., (2012) however share a different viewpoint when measuring performance of operations in an organisation, and refer to ‘benchmarking’ </w:t>
      </w:r>
      <w:r w:rsidR="005918E4">
        <w:rPr>
          <w:rFonts w:cs="Arial"/>
          <w:sz w:val="22"/>
          <w:lang/>
        </w:rPr>
        <w:t>as a beneficial</w:t>
      </w:r>
      <w:r w:rsidR="00672E94">
        <w:rPr>
          <w:rFonts w:cs="Arial"/>
          <w:sz w:val="22"/>
          <w:lang/>
        </w:rPr>
        <w:t xml:space="preserve"> strategy for improv</w:t>
      </w:r>
      <w:r w:rsidR="00A956F1">
        <w:rPr>
          <w:rFonts w:cs="Arial"/>
          <w:sz w:val="22"/>
          <w:lang/>
        </w:rPr>
        <w:t>i</w:t>
      </w:r>
      <w:r w:rsidR="00672E94">
        <w:rPr>
          <w:rFonts w:cs="Arial"/>
          <w:sz w:val="22"/>
          <w:lang/>
        </w:rPr>
        <w:t>ng and</w:t>
      </w:r>
      <w:r w:rsidR="001D4894">
        <w:rPr>
          <w:rFonts w:cs="Arial"/>
          <w:sz w:val="22"/>
          <w:lang/>
        </w:rPr>
        <w:t xml:space="preserve"> measur</w:t>
      </w:r>
      <w:r w:rsidR="00672E94">
        <w:rPr>
          <w:rFonts w:cs="Arial"/>
          <w:sz w:val="22"/>
          <w:lang/>
        </w:rPr>
        <w:t>ing</w:t>
      </w:r>
      <w:r w:rsidR="001D4894">
        <w:rPr>
          <w:rFonts w:cs="Arial"/>
          <w:sz w:val="22"/>
          <w:lang/>
        </w:rPr>
        <w:t xml:space="preserve"> performance</w:t>
      </w:r>
      <w:r w:rsidR="00A956F1">
        <w:rPr>
          <w:rFonts w:cs="Arial"/>
          <w:sz w:val="22"/>
          <w:lang/>
        </w:rPr>
        <w:t xml:space="preserve"> of operations</w:t>
      </w:r>
      <w:r w:rsidR="00F05F7F">
        <w:rPr>
          <w:rFonts w:cs="Arial"/>
          <w:sz w:val="22"/>
          <w:lang/>
        </w:rPr>
        <w:t xml:space="preserve">, stating; </w:t>
      </w:r>
      <w:r w:rsidR="001D4894" w:rsidRPr="001D4894">
        <w:rPr>
          <w:rFonts w:cs="Arial"/>
          <w:i/>
          <w:sz w:val="22"/>
          <w:lang/>
        </w:rPr>
        <w:t>‘Benchmarking is the activity whereby a measure or target of a process or some other aspect of an organisation or operation is compared with a similar aspect of something else in order to learn and improve performance’</w:t>
      </w:r>
      <w:r w:rsidR="001D4894">
        <w:rPr>
          <w:rFonts w:cs="Arial"/>
          <w:sz w:val="22"/>
          <w:lang/>
        </w:rPr>
        <w:t xml:space="preserve"> (Johnston et al., 2012, p.369). </w:t>
      </w:r>
      <w:r w:rsidR="00F05F7F">
        <w:rPr>
          <w:rFonts w:cs="Arial"/>
          <w:sz w:val="22"/>
          <w:lang/>
        </w:rPr>
        <w:t>The proclaimed advantage</w:t>
      </w:r>
      <w:r w:rsidR="006C644A">
        <w:rPr>
          <w:rFonts w:cs="Arial"/>
          <w:sz w:val="22"/>
          <w:lang/>
        </w:rPr>
        <w:t xml:space="preserve"> of</w:t>
      </w:r>
      <w:r w:rsidR="00F624CB">
        <w:rPr>
          <w:rFonts w:cs="Arial"/>
          <w:sz w:val="22"/>
          <w:lang/>
        </w:rPr>
        <w:t xml:space="preserve"> this strategy is</w:t>
      </w:r>
      <w:r w:rsidR="006C644A">
        <w:rPr>
          <w:rFonts w:cs="Arial"/>
          <w:sz w:val="22"/>
          <w:lang/>
        </w:rPr>
        <w:t xml:space="preserve"> </w:t>
      </w:r>
      <w:r w:rsidR="00F05F7F">
        <w:rPr>
          <w:rFonts w:cs="Arial"/>
          <w:sz w:val="22"/>
          <w:lang/>
        </w:rPr>
        <w:t>benchmarking practices against riv</w:t>
      </w:r>
      <w:r w:rsidR="005C1EDA">
        <w:rPr>
          <w:rFonts w:cs="Arial"/>
          <w:sz w:val="22"/>
          <w:lang/>
        </w:rPr>
        <w:t xml:space="preserve">al organisations, </w:t>
      </w:r>
      <w:r w:rsidR="006F1917">
        <w:rPr>
          <w:rFonts w:cs="Arial"/>
          <w:sz w:val="22"/>
          <w:lang/>
        </w:rPr>
        <w:t>allow</w:t>
      </w:r>
      <w:r w:rsidR="005C1EDA">
        <w:rPr>
          <w:rFonts w:cs="Arial"/>
          <w:sz w:val="22"/>
          <w:lang/>
        </w:rPr>
        <w:t>ing</w:t>
      </w:r>
      <w:r w:rsidR="006F1917">
        <w:rPr>
          <w:rFonts w:cs="Arial"/>
          <w:sz w:val="22"/>
          <w:lang/>
        </w:rPr>
        <w:t xml:space="preserve"> the organisation to apprehend </w:t>
      </w:r>
      <w:r w:rsidR="00F05F7F">
        <w:rPr>
          <w:rFonts w:cs="Arial"/>
          <w:sz w:val="22"/>
          <w:lang/>
        </w:rPr>
        <w:t>how the desired level of performance was achieved</w:t>
      </w:r>
      <w:r w:rsidR="00BF3E7B">
        <w:rPr>
          <w:rFonts w:cs="Arial"/>
          <w:sz w:val="22"/>
          <w:lang/>
        </w:rPr>
        <w:t xml:space="preserve">, with the aim of mimicking </w:t>
      </w:r>
      <w:r w:rsidR="0046519D">
        <w:rPr>
          <w:rFonts w:cs="Arial"/>
          <w:sz w:val="22"/>
          <w:lang/>
        </w:rPr>
        <w:t>the processes within th</w:t>
      </w:r>
      <w:r w:rsidR="002A29A1">
        <w:rPr>
          <w:rFonts w:cs="Arial"/>
          <w:sz w:val="22"/>
          <w:lang/>
        </w:rPr>
        <w:t>e</w:t>
      </w:r>
      <w:r w:rsidR="0046519D">
        <w:rPr>
          <w:rFonts w:cs="Arial"/>
          <w:sz w:val="22"/>
          <w:lang/>
        </w:rPr>
        <w:t>i</w:t>
      </w:r>
      <w:r w:rsidR="002A29A1">
        <w:rPr>
          <w:rFonts w:cs="Arial"/>
          <w:sz w:val="22"/>
          <w:lang/>
        </w:rPr>
        <w:t xml:space="preserve">r own </w:t>
      </w:r>
      <w:r w:rsidR="0046519D">
        <w:rPr>
          <w:rFonts w:cs="Arial"/>
          <w:sz w:val="22"/>
          <w:lang/>
        </w:rPr>
        <w:t>processes</w:t>
      </w:r>
      <w:r w:rsidR="002A29A1">
        <w:rPr>
          <w:rFonts w:cs="Arial"/>
          <w:sz w:val="22"/>
          <w:lang/>
        </w:rPr>
        <w:t xml:space="preserve"> </w:t>
      </w:r>
      <w:r w:rsidR="00F05F7F">
        <w:rPr>
          <w:rFonts w:cs="Arial"/>
          <w:sz w:val="22"/>
          <w:lang/>
        </w:rPr>
        <w:t xml:space="preserve">(Johnston et al., 2012). </w:t>
      </w:r>
      <w:r w:rsidR="00490667">
        <w:rPr>
          <w:rFonts w:cs="Arial"/>
          <w:sz w:val="22"/>
          <w:lang/>
        </w:rPr>
        <w:t>Whilst bot</w:t>
      </w:r>
      <w:r w:rsidR="008C2F9D">
        <w:rPr>
          <w:rFonts w:cs="Arial"/>
          <w:sz w:val="22"/>
          <w:lang/>
        </w:rPr>
        <w:t xml:space="preserve">h of the identified strategies may </w:t>
      </w:r>
      <w:r w:rsidR="005918E4">
        <w:rPr>
          <w:rFonts w:cs="Arial"/>
          <w:sz w:val="22"/>
          <w:lang/>
        </w:rPr>
        <w:t xml:space="preserve">benefit </w:t>
      </w:r>
      <w:r w:rsidR="008C2F9D">
        <w:rPr>
          <w:rFonts w:cs="Arial"/>
          <w:sz w:val="22"/>
          <w:lang/>
        </w:rPr>
        <w:t xml:space="preserve">the organisation </w:t>
      </w:r>
      <w:r w:rsidR="002B44E1">
        <w:rPr>
          <w:rFonts w:cs="Arial"/>
          <w:sz w:val="22"/>
          <w:lang/>
        </w:rPr>
        <w:t xml:space="preserve">with improving and measuring performance objectives, </w:t>
      </w:r>
      <w:r w:rsidR="00C56523">
        <w:rPr>
          <w:rFonts w:cs="Arial"/>
          <w:sz w:val="22"/>
          <w:lang/>
        </w:rPr>
        <w:t xml:space="preserve">a weakness of benchmarking could be </w:t>
      </w:r>
      <w:r w:rsidR="005918E4">
        <w:rPr>
          <w:rFonts w:cs="Arial"/>
          <w:sz w:val="22"/>
          <w:lang/>
        </w:rPr>
        <w:t xml:space="preserve">associated with its lack of apparent flexibility, whilst the five performance objectives specified by Slack et al., (2004) carry much greater adaptability, allowing for greater scope for changes vital for modern organisations. </w:t>
      </w:r>
    </w:p>
    <w:p w:rsidR="007237F9" w:rsidRDefault="007237F9" w:rsidP="009D762F">
      <w:pPr>
        <w:spacing w:line="360" w:lineRule="auto"/>
        <w:jc w:val="both"/>
        <w:rPr>
          <w:rFonts w:cs="Arial"/>
          <w:sz w:val="22"/>
          <w:lang/>
        </w:rPr>
      </w:pPr>
    </w:p>
    <w:p w:rsidR="001A26AA" w:rsidRDefault="00D36EFA" w:rsidP="009D762F">
      <w:pPr>
        <w:spacing w:line="360" w:lineRule="auto"/>
        <w:jc w:val="both"/>
        <w:rPr>
          <w:rFonts w:cs="Arial"/>
          <w:b/>
          <w:sz w:val="22"/>
          <w:lang/>
        </w:rPr>
      </w:pPr>
      <w:r>
        <w:rPr>
          <w:rFonts w:cs="Arial"/>
          <w:b/>
          <w:sz w:val="22"/>
          <w:lang/>
        </w:rPr>
        <w:t>7</w:t>
      </w:r>
      <w:r w:rsidR="00FD2CA6" w:rsidRPr="00FD2CA6">
        <w:rPr>
          <w:rFonts w:cs="Arial"/>
          <w:b/>
          <w:sz w:val="22"/>
          <w:lang/>
        </w:rPr>
        <w:t>. Conclusion</w:t>
      </w:r>
    </w:p>
    <w:p w:rsidR="00550097" w:rsidRPr="00550097" w:rsidRDefault="00550097" w:rsidP="009D762F">
      <w:pPr>
        <w:spacing w:line="360" w:lineRule="auto"/>
        <w:jc w:val="both"/>
        <w:rPr>
          <w:rFonts w:cs="Arial"/>
          <w:b/>
          <w:sz w:val="22"/>
          <w:lang/>
        </w:rPr>
      </w:pPr>
    </w:p>
    <w:p w:rsidR="00866D35" w:rsidRPr="00EA1D1B" w:rsidRDefault="005918E4" w:rsidP="009D762F">
      <w:pPr>
        <w:spacing w:line="360" w:lineRule="auto"/>
        <w:jc w:val="both"/>
        <w:rPr>
          <w:rFonts w:cs="Arial"/>
          <w:sz w:val="22"/>
        </w:rPr>
      </w:pPr>
      <w:r>
        <w:rPr>
          <w:rFonts w:cs="Arial"/>
          <w:sz w:val="22"/>
          <w:lang/>
        </w:rPr>
        <w:t xml:space="preserve">It is evident after </w:t>
      </w:r>
      <w:r w:rsidR="00C40AA7">
        <w:rPr>
          <w:rFonts w:cs="Arial"/>
          <w:sz w:val="22"/>
          <w:lang/>
        </w:rPr>
        <w:t xml:space="preserve">reviewing </w:t>
      </w:r>
      <w:r>
        <w:rPr>
          <w:rFonts w:cs="Arial"/>
          <w:sz w:val="22"/>
          <w:lang/>
        </w:rPr>
        <w:t xml:space="preserve">the The Stobart Group 2017 Annual Report that auditing </w:t>
      </w:r>
      <w:r w:rsidR="001A26AA">
        <w:rPr>
          <w:rFonts w:cs="Arial"/>
          <w:sz w:val="22"/>
          <w:lang/>
        </w:rPr>
        <w:t>is used as a principal tool for measuring performance of its operations</w:t>
      </w:r>
      <w:r w:rsidR="00C40AA7">
        <w:rPr>
          <w:rFonts w:cs="Arial"/>
          <w:sz w:val="22"/>
          <w:lang/>
        </w:rPr>
        <w:t xml:space="preserve">, </w:t>
      </w:r>
      <w:r w:rsidR="001A26AA">
        <w:rPr>
          <w:rFonts w:cs="Arial"/>
          <w:sz w:val="22"/>
          <w:lang/>
        </w:rPr>
        <w:t>identify</w:t>
      </w:r>
      <w:r w:rsidR="00C40AA7">
        <w:rPr>
          <w:rFonts w:cs="Arial"/>
          <w:sz w:val="22"/>
          <w:lang/>
        </w:rPr>
        <w:t>ing areas for improvement, and a</w:t>
      </w:r>
      <w:r w:rsidR="001A26AA">
        <w:rPr>
          <w:rFonts w:cs="Arial"/>
          <w:sz w:val="22"/>
          <w:lang/>
        </w:rPr>
        <w:t>ssessing potential risks or issues which may arise and impact upon the road transport division operations.</w:t>
      </w:r>
      <w:r w:rsidR="00866D35">
        <w:rPr>
          <w:rFonts w:cs="Arial"/>
          <w:sz w:val="22"/>
          <w:lang/>
        </w:rPr>
        <w:t xml:space="preserve"> I</w:t>
      </w:r>
      <w:r w:rsidR="001A26AA">
        <w:rPr>
          <w:rFonts w:cs="Arial"/>
          <w:sz w:val="22"/>
          <w:lang/>
        </w:rPr>
        <w:t xml:space="preserve">dentified risks, </w:t>
      </w:r>
      <w:r w:rsidR="00C40AA7">
        <w:rPr>
          <w:rFonts w:cs="Arial"/>
          <w:sz w:val="22"/>
          <w:lang/>
        </w:rPr>
        <w:t>the potential impact</w:t>
      </w:r>
      <w:r w:rsidR="001A26AA">
        <w:rPr>
          <w:rFonts w:cs="Arial"/>
          <w:sz w:val="22"/>
          <w:lang/>
        </w:rPr>
        <w:t xml:space="preserve"> on operations, and appropriate actions to mitigate </w:t>
      </w:r>
      <w:r w:rsidR="00866D35">
        <w:rPr>
          <w:rFonts w:cs="Arial"/>
          <w:sz w:val="22"/>
          <w:lang/>
        </w:rPr>
        <w:t xml:space="preserve">the highlighted </w:t>
      </w:r>
      <w:r w:rsidR="001A26AA">
        <w:rPr>
          <w:rFonts w:cs="Arial"/>
          <w:sz w:val="22"/>
          <w:lang/>
        </w:rPr>
        <w:t xml:space="preserve">risks are </w:t>
      </w:r>
      <w:r w:rsidR="00866D35">
        <w:rPr>
          <w:rFonts w:cs="Arial"/>
          <w:sz w:val="22"/>
          <w:lang/>
        </w:rPr>
        <w:t xml:space="preserve">also </w:t>
      </w:r>
      <w:r w:rsidR="001A26AA">
        <w:rPr>
          <w:rFonts w:cs="Arial"/>
          <w:sz w:val="22"/>
          <w:lang/>
        </w:rPr>
        <w:t>detailed in</w:t>
      </w:r>
      <w:r w:rsidR="00866D35">
        <w:rPr>
          <w:rFonts w:cs="Arial"/>
          <w:sz w:val="22"/>
          <w:lang/>
        </w:rPr>
        <w:t xml:space="preserve"> </w:t>
      </w:r>
      <w:r w:rsidR="004F4643">
        <w:rPr>
          <w:rFonts w:cs="Arial"/>
          <w:sz w:val="22"/>
          <w:lang/>
        </w:rPr>
        <w:t>the report,</w:t>
      </w:r>
      <w:r w:rsidR="00866D35">
        <w:rPr>
          <w:rFonts w:cs="Arial"/>
          <w:sz w:val="22"/>
          <w:lang/>
        </w:rPr>
        <w:t xml:space="preserve"> with loss of significant customer/customer concentration</w:t>
      </w:r>
      <w:r w:rsidR="00FF1DF3">
        <w:rPr>
          <w:rFonts w:cs="Arial"/>
          <w:sz w:val="22"/>
          <w:lang/>
        </w:rPr>
        <w:t xml:space="preserve"> to competition</w:t>
      </w:r>
      <w:r w:rsidR="00866D35">
        <w:rPr>
          <w:rFonts w:cs="Arial"/>
          <w:sz w:val="22"/>
          <w:lang/>
        </w:rPr>
        <w:t xml:space="preserve"> d</w:t>
      </w:r>
      <w:r w:rsidR="00C40AA7">
        <w:rPr>
          <w:rFonts w:cs="Arial"/>
          <w:sz w:val="22"/>
          <w:lang/>
        </w:rPr>
        <w:t xml:space="preserve">eemed to be of the highest level </w:t>
      </w:r>
      <w:r w:rsidR="00866D35">
        <w:rPr>
          <w:rFonts w:cs="Arial"/>
          <w:sz w:val="22"/>
          <w:lang/>
        </w:rPr>
        <w:t xml:space="preserve">due to the nature of tendered contracts </w:t>
      </w:r>
      <w:r w:rsidR="00C40AA7">
        <w:rPr>
          <w:rFonts w:cs="Arial"/>
          <w:sz w:val="22"/>
          <w:lang/>
        </w:rPr>
        <w:t xml:space="preserve">and quantity </w:t>
      </w:r>
      <w:r w:rsidR="004F4643">
        <w:rPr>
          <w:rFonts w:cs="Arial"/>
          <w:sz w:val="22"/>
          <w:lang/>
        </w:rPr>
        <w:t xml:space="preserve">of </w:t>
      </w:r>
      <w:r w:rsidR="00FF1DF3">
        <w:rPr>
          <w:rFonts w:cs="Arial"/>
          <w:sz w:val="22"/>
          <w:lang/>
        </w:rPr>
        <w:t>current</w:t>
      </w:r>
      <w:r w:rsidR="004F4643">
        <w:rPr>
          <w:rFonts w:cs="Arial"/>
          <w:sz w:val="22"/>
          <w:lang/>
        </w:rPr>
        <w:t xml:space="preserve"> </w:t>
      </w:r>
      <w:r w:rsidR="00FF1DF3">
        <w:rPr>
          <w:rFonts w:cs="Arial"/>
          <w:sz w:val="22"/>
          <w:lang/>
        </w:rPr>
        <w:t>tendered contracts</w:t>
      </w:r>
      <w:r w:rsidR="00943975">
        <w:rPr>
          <w:rFonts w:cs="Arial"/>
          <w:sz w:val="22"/>
          <w:lang/>
        </w:rPr>
        <w:t xml:space="preserve"> and maintaining long running relationships with its </w:t>
      </w:r>
      <w:r w:rsidR="00550097">
        <w:rPr>
          <w:rFonts w:cs="Arial"/>
          <w:sz w:val="22"/>
          <w:lang/>
        </w:rPr>
        <w:t>customers</w:t>
      </w:r>
      <w:r w:rsidR="00FF1DF3">
        <w:rPr>
          <w:rFonts w:cs="Arial"/>
          <w:sz w:val="22"/>
          <w:lang/>
        </w:rPr>
        <w:t>.</w:t>
      </w:r>
      <w:r w:rsidR="00FD2CA6">
        <w:rPr>
          <w:rFonts w:cs="Arial"/>
          <w:sz w:val="22"/>
          <w:lang/>
        </w:rPr>
        <w:t xml:space="preserve"> </w:t>
      </w:r>
      <w:r w:rsidR="004F4643">
        <w:rPr>
          <w:rFonts w:cs="Arial"/>
          <w:sz w:val="22"/>
          <w:lang/>
        </w:rPr>
        <w:t>The findings from this</w:t>
      </w:r>
      <w:r w:rsidR="00866D35">
        <w:rPr>
          <w:rFonts w:cs="Arial"/>
          <w:sz w:val="22"/>
          <w:lang/>
        </w:rPr>
        <w:t xml:space="preserve"> report further </w:t>
      </w:r>
      <w:r w:rsidR="004F4643">
        <w:rPr>
          <w:rFonts w:cs="Arial"/>
          <w:sz w:val="22"/>
          <w:lang/>
        </w:rPr>
        <w:t>refer</w:t>
      </w:r>
      <w:r w:rsidR="00866D35">
        <w:rPr>
          <w:rFonts w:cs="Arial"/>
          <w:sz w:val="22"/>
          <w:lang/>
        </w:rPr>
        <w:t xml:space="preserve"> to</w:t>
      </w:r>
      <w:r w:rsidR="00C40AA7">
        <w:rPr>
          <w:rFonts w:cs="Arial"/>
          <w:sz w:val="22"/>
          <w:lang/>
        </w:rPr>
        <w:t xml:space="preserve"> </w:t>
      </w:r>
      <w:r w:rsidR="00866D35">
        <w:rPr>
          <w:rFonts w:cs="Arial"/>
          <w:sz w:val="22"/>
          <w:lang/>
        </w:rPr>
        <w:t xml:space="preserve">rewarding of tendered contracts to be one of the most reliable methods for measuring performance, a key indicator of </w:t>
      </w:r>
      <w:r w:rsidR="00C40AA7">
        <w:rPr>
          <w:rFonts w:cs="Arial"/>
          <w:sz w:val="22"/>
          <w:lang/>
        </w:rPr>
        <w:t xml:space="preserve">successfully balancing the five performance objectives of operations management; </w:t>
      </w:r>
      <w:r w:rsidR="00C40AA7">
        <w:rPr>
          <w:rFonts w:cs="Arial"/>
          <w:sz w:val="22"/>
        </w:rPr>
        <w:t>quality, speed, dependability, flexibility and cost</w:t>
      </w:r>
      <w:r w:rsidR="005411CD">
        <w:rPr>
          <w:rFonts w:cs="Arial"/>
          <w:sz w:val="22"/>
        </w:rPr>
        <w:t xml:space="preserve">. However, as </w:t>
      </w:r>
      <w:r w:rsidR="004F4643">
        <w:rPr>
          <w:rFonts w:cs="Arial"/>
          <w:sz w:val="22"/>
        </w:rPr>
        <w:t xml:space="preserve">the evidence </w:t>
      </w:r>
      <w:r w:rsidR="00C40AA7">
        <w:rPr>
          <w:rFonts w:cs="Arial"/>
          <w:sz w:val="22"/>
        </w:rPr>
        <w:t>suggest</w:t>
      </w:r>
      <w:r w:rsidR="004F4643">
        <w:rPr>
          <w:rFonts w:cs="Arial"/>
          <w:sz w:val="22"/>
        </w:rPr>
        <w:t>s,</w:t>
      </w:r>
      <w:r w:rsidR="00C40AA7">
        <w:rPr>
          <w:rFonts w:cs="Arial"/>
          <w:sz w:val="22"/>
        </w:rPr>
        <w:t xml:space="preserve"> the aspects of </w:t>
      </w:r>
      <w:r w:rsidR="00C40AA7" w:rsidRPr="000D65BF">
        <w:rPr>
          <w:rFonts w:cs="Arial"/>
          <w:b/>
          <w:sz w:val="22"/>
        </w:rPr>
        <w:t>quality</w:t>
      </w:r>
      <w:r w:rsidR="00C40AA7">
        <w:rPr>
          <w:rFonts w:cs="Arial"/>
          <w:sz w:val="22"/>
        </w:rPr>
        <w:t xml:space="preserve"> and </w:t>
      </w:r>
      <w:r w:rsidR="00C40AA7" w:rsidRPr="000D65BF">
        <w:rPr>
          <w:rFonts w:cs="Arial"/>
          <w:b/>
          <w:sz w:val="22"/>
        </w:rPr>
        <w:t>cost</w:t>
      </w:r>
      <w:r w:rsidR="00C40AA7">
        <w:rPr>
          <w:rFonts w:cs="Arial"/>
          <w:sz w:val="22"/>
        </w:rPr>
        <w:t xml:space="preserve"> to </w:t>
      </w:r>
      <w:r w:rsidR="005411CD">
        <w:rPr>
          <w:rFonts w:cs="Arial"/>
          <w:sz w:val="22"/>
        </w:rPr>
        <w:t xml:space="preserve">carry greater importance in Eddie Stobart road transport division operations, with considerable focus on continually building and maintaining customer relationships through an </w:t>
      </w:r>
      <w:r w:rsidR="00550097">
        <w:rPr>
          <w:rFonts w:cs="Arial"/>
          <w:sz w:val="22"/>
        </w:rPr>
        <w:t>unprecedented</w:t>
      </w:r>
      <w:r w:rsidR="005411CD">
        <w:rPr>
          <w:rFonts w:cs="Arial"/>
          <w:sz w:val="22"/>
        </w:rPr>
        <w:t xml:space="preserve"> level of high quality service, and driving down cost via the development of innovative vehicle design solutions and </w:t>
      </w:r>
      <w:r w:rsidR="004F4643">
        <w:rPr>
          <w:rFonts w:cs="Arial"/>
          <w:sz w:val="22"/>
        </w:rPr>
        <w:t xml:space="preserve">advanced </w:t>
      </w:r>
      <w:r w:rsidR="005411CD">
        <w:rPr>
          <w:rFonts w:cs="Arial"/>
          <w:sz w:val="22"/>
        </w:rPr>
        <w:t>trans</w:t>
      </w:r>
      <w:r w:rsidR="004B57F5">
        <w:rPr>
          <w:rFonts w:cs="Arial"/>
          <w:sz w:val="22"/>
        </w:rPr>
        <w:t>port infrastructure systems.</w:t>
      </w:r>
      <w:r w:rsidR="00550097">
        <w:rPr>
          <w:rFonts w:cs="Arial"/>
          <w:sz w:val="22"/>
        </w:rPr>
        <w:t xml:space="preserve"> Recommendations can include future consideration of investing in electric vehicle technology to further promote brand image by meeting challenges of sustainability and mitigating the effects of operations on the environment via reducing carbon emissions</w:t>
      </w:r>
      <w:r w:rsidR="00550097" w:rsidRPr="00EA1D1B">
        <w:rPr>
          <w:rFonts w:cs="Arial"/>
          <w:szCs w:val="24"/>
        </w:rPr>
        <w:t>.</w:t>
      </w:r>
      <w:r w:rsidR="00BC6BAE" w:rsidRPr="00EA1D1B">
        <w:rPr>
          <w:rFonts w:cs="Arial"/>
          <w:szCs w:val="24"/>
        </w:rPr>
        <w:t xml:space="preserve">  </w:t>
      </w:r>
      <w:r w:rsidR="00EA1D1B">
        <w:rPr>
          <w:rFonts w:cs="Arial"/>
          <w:szCs w:val="24"/>
        </w:rPr>
        <w:t xml:space="preserve">                           </w:t>
      </w:r>
      <w:r w:rsidR="00EA1D1B" w:rsidRPr="00EA1D1B">
        <w:rPr>
          <w:rFonts w:cs="Arial"/>
          <w:szCs w:val="24"/>
        </w:rPr>
        <w:t>8</w:t>
      </w:r>
      <w:r w:rsidR="00BC6BAE">
        <w:rPr>
          <w:rFonts w:cs="Arial"/>
          <w:sz w:val="22"/>
        </w:rPr>
        <w:t xml:space="preserve">                  </w:t>
      </w:r>
    </w:p>
    <w:p w:rsidR="00437859" w:rsidRDefault="00437859" w:rsidP="00437859">
      <w:pPr>
        <w:spacing w:after="264"/>
        <w:rPr>
          <w:rFonts w:cs="Arial"/>
          <w:b/>
          <w:sz w:val="22"/>
        </w:rPr>
      </w:pPr>
      <w:r w:rsidRPr="00AA2EBA">
        <w:rPr>
          <w:rFonts w:cs="Arial"/>
          <w:b/>
          <w:sz w:val="22"/>
        </w:rPr>
        <w:lastRenderedPageBreak/>
        <w:t>References</w:t>
      </w:r>
    </w:p>
    <w:p w:rsidR="00BC6BAE" w:rsidRDefault="00BC6BAE" w:rsidP="00BC6BAE">
      <w:pPr>
        <w:spacing w:line="360" w:lineRule="auto"/>
        <w:rPr>
          <w:rFonts w:cs="Arial"/>
          <w:sz w:val="21"/>
          <w:szCs w:val="21"/>
        </w:rPr>
      </w:pPr>
      <w:r w:rsidRPr="00320E7A">
        <w:rPr>
          <w:rFonts w:cs="Arial"/>
          <w:sz w:val="21"/>
          <w:szCs w:val="21"/>
        </w:rPr>
        <w:t>Atherton, L. (2017) Extent to which European Environmental Legislation has influenced UK sustainable logistics operations</w:t>
      </w:r>
      <w:r w:rsidRPr="00320E7A">
        <w:rPr>
          <w:rFonts w:cs="Arial"/>
          <w:i/>
          <w:iCs/>
          <w:sz w:val="21"/>
          <w:szCs w:val="21"/>
        </w:rPr>
        <w:t xml:space="preserve">; </w:t>
      </w:r>
      <w:r w:rsidRPr="00320E7A">
        <w:rPr>
          <w:rFonts w:cs="Arial"/>
          <w:sz w:val="21"/>
          <w:szCs w:val="21"/>
        </w:rPr>
        <w:t>Influences of directives on road freight vehicle design</w:t>
      </w:r>
      <w:r w:rsidRPr="00320E7A">
        <w:rPr>
          <w:rFonts w:cs="Arial"/>
          <w:i/>
          <w:iCs/>
          <w:sz w:val="21"/>
          <w:szCs w:val="21"/>
        </w:rPr>
        <w:t>. Unpublished Manuscript, UWTSD</w:t>
      </w:r>
      <w:r w:rsidRPr="00320E7A">
        <w:rPr>
          <w:rFonts w:cs="Arial"/>
          <w:sz w:val="21"/>
          <w:szCs w:val="21"/>
        </w:rPr>
        <w:t>. P.6</w:t>
      </w:r>
    </w:p>
    <w:p w:rsidR="00BC6BAE" w:rsidRPr="00BC6BAE" w:rsidRDefault="00BC6BAE" w:rsidP="00BC6BAE">
      <w:pPr>
        <w:spacing w:line="360" w:lineRule="auto"/>
        <w:rPr>
          <w:rFonts w:cs="Arial"/>
          <w:sz w:val="21"/>
          <w:szCs w:val="21"/>
        </w:rPr>
      </w:pPr>
    </w:p>
    <w:p w:rsidR="00437859" w:rsidRPr="00437859" w:rsidRDefault="00437859" w:rsidP="00437859">
      <w:pPr>
        <w:spacing w:after="336" w:line="360" w:lineRule="auto"/>
        <w:rPr>
          <w:rFonts w:cs="Arial"/>
          <w:sz w:val="21"/>
          <w:szCs w:val="21"/>
        </w:rPr>
      </w:pPr>
      <w:r w:rsidRPr="00437859">
        <w:rPr>
          <w:rFonts w:cs="Arial"/>
          <w:sz w:val="21"/>
          <w:szCs w:val="21"/>
        </w:rPr>
        <w:t xml:space="preserve">Barford, V. (2011). </w:t>
      </w:r>
      <w:r w:rsidRPr="00437859">
        <w:rPr>
          <w:rFonts w:cs="Arial"/>
          <w:i/>
          <w:sz w:val="21"/>
          <w:szCs w:val="21"/>
        </w:rPr>
        <w:t>How did Eddie Stobart become so famous?</w:t>
      </w:r>
      <w:r w:rsidRPr="00437859">
        <w:rPr>
          <w:rFonts w:cs="Arial"/>
          <w:sz w:val="21"/>
          <w:szCs w:val="21"/>
        </w:rPr>
        <w:t>. [online] BBC News. Available at: http://www.bbc.co.uk/news/magazine-12925163 [Accessed 6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BOC Online UK. (2013). </w:t>
      </w:r>
      <w:r w:rsidRPr="00437859">
        <w:rPr>
          <w:rFonts w:cs="Arial"/>
          <w:i/>
          <w:sz w:val="21"/>
          <w:szCs w:val="21"/>
        </w:rPr>
        <w:t>Press Releases | BOConline UK</w:t>
      </w:r>
      <w:r w:rsidRPr="00437859">
        <w:rPr>
          <w:rFonts w:cs="Arial"/>
          <w:sz w:val="21"/>
          <w:szCs w:val="21"/>
        </w:rPr>
        <w:t>. [online] Available at: https://www.boconline.co.uk/en/news-and-media/press_releases/news2013-12-12.html [Accessed 8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Cengage (2017). </w:t>
      </w:r>
      <w:r w:rsidRPr="00437859">
        <w:rPr>
          <w:rFonts w:cs="Arial"/>
          <w:i/>
          <w:sz w:val="21"/>
          <w:szCs w:val="21"/>
        </w:rPr>
        <w:t>Chapter 2  - Operations, Strategy And Operations Strategy</w:t>
      </w:r>
      <w:r w:rsidRPr="00437859">
        <w:rPr>
          <w:rFonts w:cs="Arial"/>
          <w:sz w:val="21"/>
          <w:szCs w:val="21"/>
        </w:rPr>
        <w:t>. [online] Cws.cengage.co.uk. Available at: http://cws.cengage.co.uk/barnes/students/sample_ch/ch2.pdf [Accessed 6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CTP (2014). </w:t>
      </w:r>
      <w:r w:rsidRPr="00437859">
        <w:rPr>
          <w:rFonts w:cs="Arial"/>
          <w:i/>
          <w:sz w:val="21"/>
          <w:szCs w:val="21"/>
        </w:rPr>
        <w:t>Focus on Eddie Stobart</w:t>
      </w:r>
      <w:r w:rsidRPr="00437859">
        <w:rPr>
          <w:rFonts w:cs="Arial"/>
          <w:sz w:val="21"/>
          <w:szCs w:val="21"/>
        </w:rPr>
        <w:t>. [online] Ctp.org.uk. Available at: https://www.ctp.org.uk/focus/job-finding-focus-on-eddie-stobart/461304 [Accessed 9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Department for Transport (2017). </w:t>
      </w:r>
      <w:r w:rsidRPr="00437859">
        <w:rPr>
          <w:rFonts w:cs="Arial"/>
          <w:i/>
          <w:sz w:val="21"/>
          <w:szCs w:val="21"/>
        </w:rPr>
        <w:t>Domestic Road Freight Statistics, United Kingdom 2016</w:t>
      </w:r>
      <w:r w:rsidRPr="00437859">
        <w:rPr>
          <w:rFonts w:cs="Arial"/>
          <w:sz w:val="21"/>
          <w:szCs w:val="21"/>
        </w:rPr>
        <w:t>. Department for Transport, p.2.</w:t>
      </w:r>
    </w:p>
    <w:p w:rsidR="00437859" w:rsidRPr="00437859" w:rsidRDefault="00437859" w:rsidP="00437859">
      <w:pPr>
        <w:spacing w:after="336" w:line="360" w:lineRule="auto"/>
        <w:rPr>
          <w:rFonts w:cs="Arial"/>
          <w:sz w:val="21"/>
          <w:szCs w:val="21"/>
        </w:rPr>
      </w:pPr>
      <w:r w:rsidRPr="00437859">
        <w:rPr>
          <w:rFonts w:cs="Arial"/>
          <w:sz w:val="21"/>
          <w:szCs w:val="21"/>
        </w:rPr>
        <w:t xml:space="preserve">Druce, C. (2012). Stobart goes green with dual-fuel Volvos. </w:t>
      </w:r>
      <w:r w:rsidRPr="00437859">
        <w:rPr>
          <w:rFonts w:cs="Arial"/>
          <w:i/>
          <w:sz w:val="21"/>
          <w:szCs w:val="21"/>
        </w:rPr>
        <w:t>Commercial Motor</w:t>
      </w:r>
      <w:r w:rsidRPr="00437859">
        <w:rPr>
          <w:rFonts w:cs="Arial"/>
          <w:sz w:val="21"/>
          <w:szCs w:val="21"/>
        </w:rPr>
        <w:t>, (5499), p.8.</w:t>
      </w:r>
    </w:p>
    <w:p w:rsidR="00437859" w:rsidRPr="00437859" w:rsidRDefault="00437859" w:rsidP="00437859">
      <w:pPr>
        <w:spacing w:after="336" w:line="360" w:lineRule="auto"/>
        <w:rPr>
          <w:rFonts w:cs="Arial"/>
          <w:sz w:val="21"/>
          <w:szCs w:val="21"/>
        </w:rPr>
      </w:pPr>
      <w:r w:rsidRPr="00437859">
        <w:rPr>
          <w:rFonts w:cs="Arial"/>
          <w:sz w:val="21"/>
          <w:szCs w:val="21"/>
        </w:rPr>
        <w:t xml:space="preserve">Eddie Stobart (2017a). </w:t>
      </w:r>
      <w:r w:rsidRPr="00437859">
        <w:rPr>
          <w:rFonts w:cs="Arial"/>
          <w:i/>
          <w:sz w:val="21"/>
          <w:szCs w:val="21"/>
        </w:rPr>
        <w:t>About | Eddie Stobart</w:t>
      </w:r>
      <w:r w:rsidRPr="00437859">
        <w:rPr>
          <w:rFonts w:cs="Arial"/>
          <w:sz w:val="21"/>
          <w:szCs w:val="21"/>
        </w:rPr>
        <w:t>. [online] Eddie Stobart. Available at: http://eddiestobart.com/why-eddie-stobart/about [Accessed 6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Eddie Stobart. (2017b). </w:t>
      </w:r>
      <w:r w:rsidRPr="00437859">
        <w:rPr>
          <w:rFonts w:cs="Arial"/>
          <w:i/>
          <w:sz w:val="21"/>
          <w:szCs w:val="21"/>
        </w:rPr>
        <w:t>Our Vision &amp; Values | Eddie Stobart</w:t>
      </w:r>
      <w:r w:rsidRPr="00437859">
        <w:rPr>
          <w:rFonts w:cs="Arial"/>
          <w:sz w:val="21"/>
          <w:szCs w:val="21"/>
        </w:rPr>
        <w:t>. [online] Available at: http://eddiestobart.com/why-eddie-stobart/our-vision-values [Accessed 11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Eddie Stobart. (2017c). </w:t>
      </w:r>
      <w:r w:rsidRPr="00437859">
        <w:rPr>
          <w:rFonts w:cs="Arial"/>
          <w:i/>
          <w:sz w:val="21"/>
          <w:szCs w:val="21"/>
        </w:rPr>
        <w:t>Corporate Governance | Eddie Stobart</w:t>
      </w:r>
      <w:r w:rsidRPr="00437859">
        <w:rPr>
          <w:rFonts w:cs="Arial"/>
          <w:sz w:val="21"/>
          <w:szCs w:val="21"/>
        </w:rPr>
        <w:t>. [online] Available at: http://eddiestobart.com/support/corporate-responsibility [Accessed 10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Eddie Stobart. (2017d). </w:t>
      </w:r>
      <w:r w:rsidRPr="00437859">
        <w:rPr>
          <w:rFonts w:cs="Arial"/>
          <w:i/>
          <w:sz w:val="21"/>
          <w:szCs w:val="21"/>
        </w:rPr>
        <w:t>Road Transport &amp; Logistics | Eddie Stobart</w:t>
      </w:r>
      <w:r w:rsidRPr="00437859">
        <w:rPr>
          <w:rFonts w:cs="Arial"/>
          <w:sz w:val="21"/>
          <w:szCs w:val="21"/>
        </w:rPr>
        <w:t>. [online] Available at: http://eddiestobart.com/our-operations/road-transport [Accessed 11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IISD (2017). </w:t>
      </w:r>
      <w:r w:rsidRPr="00437859">
        <w:rPr>
          <w:rFonts w:cs="Arial"/>
          <w:i/>
          <w:sz w:val="21"/>
          <w:szCs w:val="21"/>
        </w:rPr>
        <w:t>Sustainable Development</w:t>
      </w:r>
      <w:r w:rsidRPr="00437859">
        <w:rPr>
          <w:rFonts w:cs="Arial"/>
          <w:sz w:val="21"/>
          <w:szCs w:val="21"/>
        </w:rPr>
        <w:t>. [online] IISD.org. Available at: http://www.iisd.org/topic/sustainable-development [Accessed 10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Johnston, R., Clark, G. and Shulver, M. (2012). </w:t>
      </w:r>
      <w:r w:rsidRPr="00437859">
        <w:rPr>
          <w:rFonts w:cs="Arial"/>
          <w:i/>
          <w:sz w:val="21"/>
          <w:szCs w:val="21"/>
        </w:rPr>
        <w:t>Service operations management</w:t>
      </w:r>
      <w:r w:rsidRPr="00437859">
        <w:rPr>
          <w:rFonts w:cs="Arial"/>
          <w:sz w:val="21"/>
          <w:szCs w:val="21"/>
        </w:rPr>
        <w:t>. 4th ed. Harlow, England: Pearson, p.369.</w:t>
      </w:r>
    </w:p>
    <w:p w:rsidR="00437859" w:rsidRPr="00437859" w:rsidRDefault="00437859" w:rsidP="00437859">
      <w:pPr>
        <w:spacing w:after="336" w:line="360" w:lineRule="auto"/>
        <w:rPr>
          <w:rFonts w:cs="Arial"/>
          <w:sz w:val="21"/>
          <w:szCs w:val="21"/>
        </w:rPr>
      </w:pPr>
      <w:r w:rsidRPr="00437859">
        <w:rPr>
          <w:rFonts w:cs="Arial"/>
          <w:sz w:val="21"/>
          <w:szCs w:val="21"/>
        </w:rPr>
        <w:t xml:space="preserve">Lowther, S. (2016). </w:t>
      </w:r>
      <w:r w:rsidRPr="00437859">
        <w:rPr>
          <w:rFonts w:cs="Arial"/>
          <w:i/>
          <w:sz w:val="21"/>
          <w:szCs w:val="21"/>
        </w:rPr>
        <w:t>Stobart Group chief: ‘Brexit won’t have much of an effect’</w:t>
      </w:r>
      <w:r w:rsidRPr="00437859">
        <w:rPr>
          <w:rFonts w:cs="Arial"/>
          <w:sz w:val="21"/>
          <w:szCs w:val="21"/>
        </w:rPr>
        <w:t>. [online] Proactiveinvestors UK. Available at: http://www.proactiveinvestors.co.uk/companies/stocktube/5205/stobart-group-chief-brexit-wont-have-much-of-an-effect-5205.html [Accessed 11 Dec. 2017].</w:t>
      </w:r>
    </w:p>
    <w:p w:rsidR="00437859" w:rsidRPr="00437859" w:rsidRDefault="00437859" w:rsidP="00437859">
      <w:pPr>
        <w:spacing w:after="336" w:line="360" w:lineRule="auto"/>
        <w:rPr>
          <w:rFonts w:cs="Arial"/>
          <w:sz w:val="21"/>
          <w:szCs w:val="21"/>
        </w:rPr>
      </w:pPr>
      <w:r w:rsidRPr="00437859">
        <w:rPr>
          <w:rFonts w:cs="Arial"/>
          <w:sz w:val="21"/>
          <w:szCs w:val="21"/>
        </w:rPr>
        <w:lastRenderedPageBreak/>
        <w:t xml:space="preserve">Motor Transport (2017). BOY OH BOY. </w:t>
      </w:r>
      <w:r w:rsidRPr="00437859">
        <w:rPr>
          <w:rFonts w:cs="Arial"/>
          <w:i/>
          <w:sz w:val="21"/>
          <w:szCs w:val="21"/>
        </w:rPr>
        <w:t>Motor Transport</w:t>
      </w:r>
      <w:r w:rsidRPr="00437859">
        <w:rPr>
          <w:rFonts w:cs="Arial"/>
          <w:sz w:val="21"/>
          <w:szCs w:val="21"/>
        </w:rPr>
        <w:t>, [online] p.10. Available at: https://search-proquest-com.ezproxy.uwtsd.ac.uk/docview/1953345591?accountid=130472&amp;rfr_id=info%3Axri%2Fsid%3Aprimo [Accessed 9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Rupert, M. (2017). </w:t>
      </w:r>
      <w:r w:rsidRPr="00437859">
        <w:rPr>
          <w:rFonts w:cs="Arial"/>
          <w:i/>
          <w:sz w:val="21"/>
          <w:szCs w:val="21"/>
        </w:rPr>
        <w:t>Defining the Meaning of ‘Auditing’ and ‘Monitoring’  &amp;  Clarifying the Appropriate Use of the Terms</w:t>
      </w:r>
      <w:r w:rsidRPr="00437859">
        <w:rPr>
          <w:rFonts w:cs="Arial"/>
          <w:sz w:val="21"/>
          <w:szCs w:val="21"/>
        </w:rPr>
        <w:t>. [online] Ahia.org. Available at: https://www.ahia.org/assets/Uploads/pdfUpload/WhitePapers/DefiningAuditingAndMonitoring.pdf [Accessed 10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Slack, N., Brandon-Jones, A. and Johnston, R. (2013). </w:t>
      </w:r>
      <w:r w:rsidRPr="00437859">
        <w:rPr>
          <w:rFonts w:cs="Arial"/>
          <w:i/>
          <w:sz w:val="21"/>
          <w:szCs w:val="21"/>
        </w:rPr>
        <w:t>Operations management</w:t>
      </w:r>
      <w:r w:rsidRPr="00437859">
        <w:rPr>
          <w:rFonts w:cs="Arial"/>
          <w:sz w:val="21"/>
          <w:szCs w:val="21"/>
        </w:rPr>
        <w:t>. 7th ed. Harlow, England: Pearson, pp.6-36</w:t>
      </w:r>
    </w:p>
    <w:p w:rsidR="00437859" w:rsidRPr="00437859" w:rsidRDefault="00437859" w:rsidP="00437859">
      <w:pPr>
        <w:spacing w:after="336" w:line="360" w:lineRule="auto"/>
        <w:rPr>
          <w:rFonts w:cs="Arial"/>
          <w:sz w:val="21"/>
          <w:szCs w:val="21"/>
        </w:rPr>
      </w:pPr>
      <w:r w:rsidRPr="00437859">
        <w:rPr>
          <w:rFonts w:cs="Arial"/>
          <w:sz w:val="21"/>
          <w:szCs w:val="21"/>
        </w:rPr>
        <w:t xml:space="preserve">Slack, N., Chambers, S. and Johnson, R. (2004). </w:t>
      </w:r>
      <w:r w:rsidRPr="00437859">
        <w:rPr>
          <w:rFonts w:cs="Arial"/>
          <w:i/>
          <w:sz w:val="21"/>
          <w:szCs w:val="21"/>
        </w:rPr>
        <w:t>Operations Management</w:t>
      </w:r>
      <w:r w:rsidRPr="00437859">
        <w:rPr>
          <w:rFonts w:cs="Arial"/>
          <w:sz w:val="21"/>
          <w:szCs w:val="21"/>
        </w:rPr>
        <w:t>. 4th ed. Harlow: Pearson Education. pp.36-55</w:t>
      </w:r>
    </w:p>
    <w:p w:rsidR="00437859" w:rsidRPr="00437859" w:rsidRDefault="00437859" w:rsidP="00437859">
      <w:pPr>
        <w:spacing w:after="336" w:line="360" w:lineRule="auto"/>
        <w:rPr>
          <w:rFonts w:cs="Arial"/>
          <w:sz w:val="21"/>
          <w:szCs w:val="21"/>
        </w:rPr>
      </w:pPr>
      <w:r w:rsidRPr="00437859">
        <w:rPr>
          <w:rFonts w:cs="Arial"/>
          <w:sz w:val="21"/>
          <w:szCs w:val="21"/>
        </w:rPr>
        <w:t xml:space="preserve">SMMT. (2015). </w:t>
      </w:r>
      <w:r w:rsidRPr="00437859">
        <w:rPr>
          <w:rFonts w:cs="Arial"/>
          <w:i/>
          <w:sz w:val="21"/>
          <w:szCs w:val="21"/>
        </w:rPr>
        <w:t>Aerodynamic kit for HGVs wins Low Carbon Champions Award</w:t>
      </w:r>
      <w:r w:rsidRPr="00437859">
        <w:rPr>
          <w:rFonts w:cs="Arial"/>
          <w:sz w:val="21"/>
          <w:szCs w:val="21"/>
        </w:rPr>
        <w:t>. [online] Available at: https://www.smmt.co.uk/2015/09/aerodynamic-kit-for-hgvs-wins-low-carbon-champions-award/ [Accessed 9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Stobart Group (2017a). </w:t>
      </w:r>
      <w:r w:rsidRPr="00437859">
        <w:rPr>
          <w:rFonts w:cs="Arial"/>
          <w:i/>
          <w:sz w:val="21"/>
          <w:szCs w:val="21"/>
        </w:rPr>
        <w:t>The journey in action - Stobart Group Limited Annual Report and Accounts 2017</w:t>
      </w:r>
      <w:r w:rsidRPr="00437859">
        <w:rPr>
          <w:rFonts w:cs="Arial"/>
          <w:sz w:val="21"/>
          <w:szCs w:val="21"/>
        </w:rPr>
        <w:t>. [ebook] Emperor, pp.2</w:t>
      </w:r>
      <w:r w:rsidR="00350899">
        <w:rPr>
          <w:rFonts w:cs="Arial"/>
          <w:sz w:val="21"/>
          <w:szCs w:val="21"/>
        </w:rPr>
        <w:t>7-7</w:t>
      </w:r>
      <w:r w:rsidRPr="00437859">
        <w:rPr>
          <w:rFonts w:cs="Arial"/>
          <w:sz w:val="21"/>
          <w:szCs w:val="21"/>
        </w:rPr>
        <w:t>0. Available at: http://www.stobartgroup.co.uk/images/group/reports/2017/26063_Stobart_AR17_AW.pdf [Accessed 11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Stobart Group (2017b). </w:t>
      </w:r>
      <w:r w:rsidRPr="00437859">
        <w:rPr>
          <w:rFonts w:cs="Arial"/>
          <w:i/>
          <w:sz w:val="21"/>
          <w:szCs w:val="21"/>
        </w:rPr>
        <w:t>Community and environment</w:t>
      </w:r>
      <w:r w:rsidRPr="00437859">
        <w:rPr>
          <w:rFonts w:cs="Arial"/>
          <w:sz w:val="21"/>
          <w:szCs w:val="21"/>
        </w:rPr>
        <w:t>. [online] Stobartgroup.co.uk. Available at: http://www.stobartgroup.co.uk/stobart-group/community-and-environment [Accessed 10 Dec. 2017].</w:t>
      </w:r>
    </w:p>
    <w:p w:rsidR="00437859" w:rsidRPr="00437859" w:rsidRDefault="00437859" w:rsidP="00437859">
      <w:pPr>
        <w:spacing w:after="336" w:line="360" w:lineRule="auto"/>
        <w:rPr>
          <w:rFonts w:cs="Arial"/>
          <w:sz w:val="21"/>
          <w:szCs w:val="21"/>
        </w:rPr>
      </w:pPr>
      <w:r w:rsidRPr="00437859">
        <w:rPr>
          <w:rFonts w:cs="Arial"/>
          <w:sz w:val="21"/>
          <w:szCs w:val="21"/>
        </w:rPr>
        <w:t>The Telegraph (2011). Edward Stobart. [online] Available at: http://www.telegraph.co.uk/news/obituaries/finance-obituaries/8419820/Edward-Stobart.html [Accessed 9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Wembridge, M. (2013). Stobart aims to deliver the goods in the boardroom INDUSTRIAL TRANSPORT. </w:t>
      </w:r>
      <w:r w:rsidRPr="00437859">
        <w:rPr>
          <w:rFonts w:cs="Arial"/>
          <w:i/>
          <w:sz w:val="21"/>
          <w:szCs w:val="21"/>
        </w:rPr>
        <w:t>Financial Times</w:t>
      </w:r>
      <w:r w:rsidRPr="00437859">
        <w:rPr>
          <w:rFonts w:cs="Arial"/>
          <w:sz w:val="21"/>
          <w:szCs w:val="21"/>
        </w:rPr>
        <w:t>, p.16.</w:t>
      </w:r>
    </w:p>
    <w:p w:rsidR="00437859" w:rsidRPr="00437859" w:rsidRDefault="00437859" w:rsidP="00437859">
      <w:pPr>
        <w:spacing w:after="336" w:line="360" w:lineRule="auto"/>
        <w:rPr>
          <w:rFonts w:cs="Arial"/>
          <w:sz w:val="21"/>
          <w:szCs w:val="21"/>
        </w:rPr>
      </w:pPr>
      <w:r w:rsidRPr="00437859">
        <w:rPr>
          <w:rFonts w:cs="Arial"/>
          <w:sz w:val="21"/>
          <w:szCs w:val="21"/>
        </w:rPr>
        <w:t xml:space="preserve">White, J. (2017). </w:t>
      </w:r>
      <w:r w:rsidRPr="00437859">
        <w:rPr>
          <w:rFonts w:cs="Arial"/>
          <w:i/>
          <w:sz w:val="21"/>
          <w:szCs w:val="21"/>
        </w:rPr>
        <w:t>Eddie Stobart reports good contract progress ahead of Christmas</w:t>
      </w:r>
      <w:r w:rsidRPr="00437859">
        <w:rPr>
          <w:rFonts w:cs="Arial"/>
          <w:sz w:val="21"/>
          <w:szCs w:val="21"/>
        </w:rPr>
        <w:t>. [online] BOLSAMANIA. Available at: https://www.digitallook.com/news/news-and-announcements/eddie-stobart-reports-good-contract-progress-ahead-of-christmas--2978053.html [Accessed 8 Dec. 2017].</w:t>
      </w:r>
    </w:p>
    <w:p w:rsidR="00437859" w:rsidRPr="00437859" w:rsidRDefault="00437859" w:rsidP="00437859">
      <w:pPr>
        <w:spacing w:after="336" w:line="360" w:lineRule="auto"/>
        <w:rPr>
          <w:rFonts w:cs="Arial"/>
          <w:sz w:val="21"/>
          <w:szCs w:val="21"/>
        </w:rPr>
      </w:pPr>
      <w:r w:rsidRPr="00437859">
        <w:rPr>
          <w:rFonts w:cs="Arial"/>
          <w:sz w:val="21"/>
          <w:szCs w:val="21"/>
        </w:rPr>
        <w:t xml:space="preserve">Wirth Research. (2017). </w:t>
      </w:r>
      <w:r w:rsidRPr="00437859">
        <w:rPr>
          <w:rFonts w:cs="Arial"/>
          <w:i/>
          <w:sz w:val="21"/>
          <w:szCs w:val="21"/>
        </w:rPr>
        <w:t>THE ALL-NEW WR AEROKIT FROM WIRTH RESEARCH WITH EDDIE STOBART</w:t>
      </w:r>
      <w:r w:rsidRPr="00437859">
        <w:rPr>
          <w:rFonts w:cs="Arial"/>
          <w:sz w:val="21"/>
          <w:szCs w:val="21"/>
        </w:rPr>
        <w:t>. [online] Available at: http://www.wirthresearch.com/news/the-all-new-wr-aerokit-from-wirth-research-with-eddie-stobart.html [Accessed 9 Dec. 2017].</w:t>
      </w:r>
    </w:p>
    <w:p w:rsidR="00EC2905" w:rsidRPr="005411CD" w:rsidRDefault="00EC2905" w:rsidP="009D762F">
      <w:pPr>
        <w:spacing w:line="360" w:lineRule="auto"/>
        <w:jc w:val="both"/>
        <w:rPr>
          <w:rFonts w:cs="Arial"/>
          <w:sz w:val="22"/>
          <w:lang/>
        </w:rPr>
      </w:pPr>
    </w:p>
    <w:p w:rsidR="00EC2905" w:rsidRDefault="00EC2905" w:rsidP="009D762F">
      <w:pPr>
        <w:spacing w:line="360" w:lineRule="auto"/>
        <w:jc w:val="both"/>
        <w:rPr>
          <w:rFonts w:cs="Arial"/>
          <w:sz w:val="22"/>
        </w:rPr>
      </w:pPr>
    </w:p>
    <w:p w:rsidR="00544B98" w:rsidRDefault="00544B98" w:rsidP="009D762F">
      <w:pPr>
        <w:spacing w:line="360" w:lineRule="auto"/>
        <w:jc w:val="both"/>
        <w:rPr>
          <w:rFonts w:cs="Arial"/>
          <w:sz w:val="22"/>
        </w:rPr>
      </w:pPr>
    </w:p>
    <w:p w:rsidR="00EC2905" w:rsidRPr="00EC2905" w:rsidRDefault="00EC2905" w:rsidP="009D762F">
      <w:pPr>
        <w:spacing w:line="360" w:lineRule="auto"/>
        <w:jc w:val="both"/>
        <w:rPr>
          <w:rFonts w:cs="Arial"/>
          <w:sz w:val="22"/>
        </w:rPr>
      </w:pPr>
    </w:p>
    <w:p w:rsidR="00425C86" w:rsidRDefault="00425C86" w:rsidP="009D762F">
      <w:pPr>
        <w:spacing w:line="360" w:lineRule="auto"/>
        <w:jc w:val="both"/>
        <w:rPr>
          <w:rFonts w:cs="Arial"/>
          <w:sz w:val="22"/>
        </w:rPr>
      </w:pPr>
    </w:p>
    <w:p w:rsidR="00425C86" w:rsidRPr="00AD7E44" w:rsidRDefault="00425C86" w:rsidP="009D762F">
      <w:pPr>
        <w:spacing w:line="360" w:lineRule="auto"/>
        <w:jc w:val="both"/>
        <w:rPr>
          <w:rFonts w:cs="Arial"/>
          <w:sz w:val="22"/>
        </w:rPr>
      </w:pPr>
    </w:p>
    <w:p w:rsidR="00AD7E44" w:rsidRDefault="00AD7E44" w:rsidP="005D335E">
      <w:pPr>
        <w:spacing w:line="360" w:lineRule="auto"/>
        <w:rPr>
          <w:rFonts w:cs="Arial"/>
          <w:b/>
          <w:sz w:val="22"/>
        </w:rPr>
      </w:pPr>
    </w:p>
    <w:p w:rsidR="005D335E" w:rsidRDefault="005D335E" w:rsidP="005D335E">
      <w:pPr>
        <w:spacing w:line="360" w:lineRule="auto"/>
        <w:rPr>
          <w:rFonts w:cs="Arial"/>
          <w:b/>
          <w:sz w:val="22"/>
        </w:rPr>
      </w:pPr>
    </w:p>
    <w:p w:rsidR="005D335E" w:rsidRPr="005D335E" w:rsidRDefault="005D335E" w:rsidP="005D335E">
      <w:pPr>
        <w:spacing w:line="360" w:lineRule="auto"/>
        <w:rPr>
          <w:rFonts w:cs="Arial"/>
          <w:b/>
          <w:sz w:val="22"/>
        </w:rPr>
      </w:pPr>
    </w:p>
    <w:p w:rsidR="008223DB" w:rsidRDefault="008223DB" w:rsidP="008223DB">
      <w:pPr>
        <w:spacing w:line="360" w:lineRule="auto"/>
        <w:jc w:val="center"/>
        <w:rPr>
          <w:rFonts w:cs="Arial"/>
          <w:sz w:val="20"/>
          <w:szCs w:val="20"/>
        </w:rPr>
      </w:pPr>
    </w:p>
    <w:p w:rsidR="008223DB" w:rsidRPr="008223DB" w:rsidRDefault="008223DB" w:rsidP="008223DB">
      <w:pPr>
        <w:spacing w:line="360" w:lineRule="auto"/>
        <w:rPr>
          <w:rFonts w:cs="Arial"/>
          <w:sz w:val="20"/>
          <w:szCs w:val="20"/>
        </w:rPr>
      </w:pPr>
    </w:p>
    <w:p w:rsidR="005D335E" w:rsidRPr="005D335E" w:rsidRDefault="005D335E" w:rsidP="003D6B76">
      <w:pPr>
        <w:spacing w:line="360" w:lineRule="auto"/>
        <w:rPr>
          <w:rFonts w:cs="Arial"/>
          <w:sz w:val="22"/>
        </w:rPr>
      </w:pPr>
    </w:p>
    <w:p w:rsidR="003D6B76" w:rsidRDefault="003D6B76" w:rsidP="003D6B76">
      <w:pPr>
        <w:spacing w:line="360" w:lineRule="auto"/>
        <w:rPr>
          <w:rFonts w:cs="Arial"/>
          <w:b/>
          <w:sz w:val="22"/>
        </w:rPr>
      </w:pPr>
    </w:p>
    <w:p w:rsidR="00E53606" w:rsidRDefault="00E53606" w:rsidP="003D6B76">
      <w:pPr>
        <w:spacing w:line="360" w:lineRule="auto"/>
        <w:rPr>
          <w:rFonts w:cs="Arial"/>
          <w:b/>
          <w:sz w:val="22"/>
        </w:rPr>
      </w:pPr>
    </w:p>
    <w:p w:rsidR="00572365" w:rsidRDefault="00572365" w:rsidP="003D6B76">
      <w:pPr>
        <w:spacing w:line="360" w:lineRule="auto"/>
        <w:rPr>
          <w:rFonts w:cs="Arial"/>
          <w:b/>
          <w:sz w:val="22"/>
        </w:rPr>
      </w:pPr>
    </w:p>
    <w:p w:rsidR="003D6B76" w:rsidRPr="006C10AA" w:rsidRDefault="003D6B76" w:rsidP="003D6B76">
      <w:pPr>
        <w:spacing w:line="360" w:lineRule="auto"/>
        <w:rPr>
          <w:rFonts w:cs="Arial"/>
          <w:sz w:val="22"/>
        </w:rPr>
      </w:pPr>
    </w:p>
    <w:sectPr w:rsidR="003D6B76" w:rsidRPr="006C10AA" w:rsidSect="00B514B1">
      <w:headerReference w:type="default" r:id="rId11"/>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805" w:rsidRDefault="00812805" w:rsidP="00682974">
      <w:r>
        <w:separator/>
      </w:r>
    </w:p>
  </w:endnote>
  <w:endnote w:type="continuationSeparator" w:id="0">
    <w:p w:rsidR="00812805" w:rsidRDefault="00812805" w:rsidP="006829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805" w:rsidRDefault="00812805" w:rsidP="00682974">
      <w:r>
        <w:separator/>
      </w:r>
    </w:p>
  </w:footnote>
  <w:footnote w:type="continuationSeparator" w:id="0">
    <w:p w:rsidR="00812805" w:rsidRDefault="00812805" w:rsidP="006829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2E5" w:rsidRPr="00B464D0" w:rsidRDefault="007B42E5">
    <w:pPr>
      <w:pStyle w:val="Header"/>
      <w:rPr>
        <w:sz w:val="20"/>
      </w:rPr>
    </w:pPr>
    <w:r w:rsidRPr="00B464D0">
      <w:rPr>
        <w:sz w:val="20"/>
      </w:rPr>
      <w:ptab w:relativeTo="margin" w:alignment="right" w:leader="none"/>
    </w:r>
    <w:r>
      <w:rPr>
        <w:sz w:val="20"/>
      </w:rPr>
      <w:t>Luke Atherton P146891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49BB"/>
    <w:multiLevelType w:val="hybridMultilevel"/>
    <w:tmpl w:val="4558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A85B02"/>
    <w:multiLevelType w:val="hybridMultilevel"/>
    <w:tmpl w:val="E7DC8C5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09D56533"/>
    <w:multiLevelType w:val="hybridMultilevel"/>
    <w:tmpl w:val="47A61482"/>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3">
    <w:nsid w:val="0A6861B2"/>
    <w:multiLevelType w:val="hybridMultilevel"/>
    <w:tmpl w:val="6724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4423B3"/>
    <w:multiLevelType w:val="hybridMultilevel"/>
    <w:tmpl w:val="3E6AD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A71047"/>
    <w:multiLevelType w:val="hybridMultilevel"/>
    <w:tmpl w:val="6368E8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7D86475"/>
    <w:multiLevelType w:val="multilevel"/>
    <w:tmpl w:val="C3ECC764"/>
    <w:lvl w:ilvl="0">
      <w:start w:val="1"/>
      <w:numFmt w:val="decimal"/>
      <w:lvlText w:val="%1."/>
      <w:lvlJc w:val="left"/>
      <w:pPr>
        <w:ind w:left="720" w:hanging="36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7">
    <w:nsid w:val="1A6F3FC2"/>
    <w:multiLevelType w:val="hybridMultilevel"/>
    <w:tmpl w:val="57862DC0"/>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8">
    <w:nsid w:val="1FD025D0"/>
    <w:multiLevelType w:val="hybridMultilevel"/>
    <w:tmpl w:val="A4DC3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3E1262"/>
    <w:multiLevelType w:val="hybridMultilevel"/>
    <w:tmpl w:val="2362EA2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284609A"/>
    <w:multiLevelType w:val="hybridMultilevel"/>
    <w:tmpl w:val="6F72E6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27C330CA"/>
    <w:multiLevelType w:val="hybridMultilevel"/>
    <w:tmpl w:val="96B410C6"/>
    <w:lvl w:ilvl="0" w:tplc="FA008BF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A1C265F"/>
    <w:multiLevelType w:val="hybridMultilevel"/>
    <w:tmpl w:val="728E1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5A08BB"/>
    <w:multiLevelType w:val="hybridMultilevel"/>
    <w:tmpl w:val="06E831C2"/>
    <w:lvl w:ilvl="0" w:tplc="4F782E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3BBD7F18"/>
    <w:multiLevelType w:val="multilevel"/>
    <w:tmpl w:val="D31ED2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cs="Arial" w:hint="default"/>
        <w:b w:val="0"/>
      </w:rPr>
    </w:lvl>
    <w:lvl w:ilvl="2">
      <w:start w:val="1"/>
      <w:numFmt w:val="decimal"/>
      <w:isLgl/>
      <w:lvlText w:val="%1.%2.%3"/>
      <w:lvlJc w:val="left"/>
      <w:pPr>
        <w:ind w:left="1800" w:hanging="720"/>
      </w:pPr>
      <w:rPr>
        <w:rFonts w:cs="Arial" w:hint="default"/>
      </w:rPr>
    </w:lvl>
    <w:lvl w:ilvl="3">
      <w:start w:val="1"/>
      <w:numFmt w:val="decimal"/>
      <w:isLgl/>
      <w:lvlText w:val="%1.%2.%3.%4"/>
      <w:lvlJc w:val="left"/>
      <w:pPr>
        <w:ind w:left="2160" w:hanging="720"/>
      </w:pPr>
      <w:rPr>
        <w:rFonts w:cs="Arial" w:hint="default"/>
      </w:rPr>
    </w:lvl>
    <w:lvl w:ilvl="4">
      <w:start w:val="1"/>
      <w:numFmt w:val="decimal"/>
      <w:isLgl/>
      <w:lvlText w:val="%1.%2.%3.%4.%5"/>
      <w:lvlJc w:val="left"/>
      <w:pPr>
        <w:ind w:left="2880" w:hanging="1080"/>
      </w:pPr>
      <w:rPr>
        <w:rFonts w:cs="Arial" w:hint="default"/>
      </w:rPr>
    </w:lvl>
    <w:lvl w:ilvl="5">
      <w:start w:val="1"/>
      <w:numFmt w:val="decimal"/>
      <w:isLgl/>
      <w:lvlText w:val="%1.%2.%3.%4.%5.%6"/>
      <w:lvlJc w:val="left"/>
      <w:pPr>
        <w:ind w:left="3240" w:hanging="1080"/>
      </w:pPr>
      <w:rPr>
        <w:rFonts w:cs="Arial" w:hint="default"/>
      </w:rPr>
    </w:lvl>
    <w:lvl w:ilvl="6">
      <w:start w:val="1"/>
      <w:numFmt w:val="decimal"/>
      <w:isLgl/>
      <w:lvlText w:val="%1.%2.%3.%4.%5.%6.%7"/>
      <w:lvlJc w:val="left"/>
      <w:pPr>
        <w:ind w:left="3960" w:hanging="1440"/>
      </w:pPr>
      <w:rPr>
        <w:rFonts w:cs="Arial" w:hint="default"/>
      </w:rPr>
    </w:lvl>
    <w:lvl w:ilvl="7">
      <w:start w:val="1"/>
      <w:numFmt w:val="decimal"/>
      <w:isLgl/>
      <w:lvlText w:val="%1.%2.%3.%4.%5.%6.%7.%8"/>
      <w:lvlJc w:val="left"/>
      <w:pPr>
        <w:ind w:left="4320" w:hanging="1440"/>
      </w:pPr>
      <w:rPr>
        <w:rFonts w:cs="Arial" w:hint="default"/>
      </w:rPr>
    </w:lvl>
    <w:lvl w:ilvl="8">
      <w:start w:val="1"/>
      <w:numFmt w:val="decimal"/>
      <w:isLgl/>
      <w:lvlText w:val="%1.%2.%3.%4.%5.%6.%7.%8.%9"/>
      <w:lvlJc w:val="left"/>
      <w:pPr>
        <w:ind w:left="5040" w:hanging="1800"/>
      </w:pPr>
      <w:rPr>
        <w:rFonts w:cs="Arial" w:hint="default"/>
      </w:rPr>
    </w:lvl>
  </w:abstractNum>
  <w:abstractNum w:abstractNumId="15">
    <w:nsid w:val="3C733A1D"/>
    <w:multiLevelType w:val="hybridMultilevel"/>
    <w:tmpl w:val="B3DEBDA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nsid w:val="3CAC63BD"/>
    <w:multiLevelType w:val="hybridMultilevel"/>
    <w:tmpl w:val="3BCC5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3CF41B34"/>
    <w:multiLevelType w:val="hybridMultilevel"/>
    <w:tmpl w:val="96BE7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3EAF0BF1"/>
    <w:multiLevelType w:val="hybridMultilevel"/>
    <w:tmpl w:val="A03A4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4EB125C0"/>
    <w:multiLevelType w:val="hybridMultilevel"/>
    <w:tmpl w:val="F70E8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6CA5B10"/>
    <w:multiLevelType w:val="multilevel"/>
    <w:tmpl w:val="38AC905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649F7B95"/>
    <w:multiLevelType w:val="multilevel"/>
    <w:tmpl w:val="A57E4A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6D4B3276"/>
    <w:multiLevelType w:val="multilevel"/>
    <w:tmpl w:val="D81892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nsid w:val="6E3D5877"/>
    <w:multiLevelType w:val="hybridMultilevel"/>
    <w:tmpl w:val="889E9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72C713D8"/>
    <w:multiLevelType w:val="hybridMultilevel"/>
    <w:tmpl w:val="D562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A931B9E"/>
    <w:multiLevelType w:val="hybridMultilevel"/>
    <w:tmpl w:val="37869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C0A6E7C"/>
    <w:multiLevelType w:val="hybridMultilevel"/>
    <w:tmpl w:val="C37874D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7">
    <w:nsid w:val="7E223A9B"/>
    <w:multiLevelType w:val="hybridMultilevel"/>
    <w:tmpl w:val="FA66C01C"/>
    <w:lvl w:ilvl="0" w:tplc="B240B624">
      <w:start w:val="3"/>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5"/>
  </w:num>
  <w:num w:numId="3">
    <w:abstractNumId w:val="27"/>
  </w:num>
  <w:num w:numId="4">
    <w:abstractNumId w:val="21"/>
  </w:num>
  <w:num w:numId="5">
    <w:abstractNumId w:val="1"/>
  </w:num>
  <w:num w:numId="6">
    <w:abstractNumId w:val="25"/>
  </w:num>
  <w:num w:numId="7">
    <w:abstractNumId w:val="3"/>
  </w:num>
  <w:num w:numId="8">
    <w:abstractNumId w:val="22"/>
  </w:num>
  <w:num w:numId="9">
    <w:abstractNumId w:val="20"/>
  </w:num>
  <w:num w:numId="10">
    <w:abstractNumId w:val="11"/>
  </w:num>
  <w:num w:numId="11">
    <w:abstractNumId w:val="9"/>
  </w:num>
  <w:num w:numId="12">
    <w:abstractNumId w:val="4"/>
  </w:num>
  <w:num w:numId="13">
    <w:abstractNumId w:val="13"/>
  </w:num>
  <w:num w:numId="14">
    <w:abstractNumId w:val="14"/>
  </w:num>
  <w:num w:numId="15">
    <w:abstractNumId w:val="16"/>
  </w:num>
  <w:num w:numId="16">
    <w:abstractNumId w:val="18"/>
  </w:num>
  <w:num w:numId="17">
    <w:abstractNumId w:val="17"/>
  </w:num>
  <w:num w:numId="18">
    <w:abstractNumId w:val="2"/>
  </w:num>
  <w:num w:numId="19">
    <w:abstractNumId w:val="7"/>
  </w:num>
  <w:num w:numId="20">
    <w:abstractNumId w:val="23"/>
  </w:num>
  <w:num w:numId="21">
    <w:abstractNumId w:val="10"/>
  </w:num>
  <w:num w:numId="22">
    <w:abstractNumId w:val="5"/>
  </w:num>
  <w:num w:numId="23">
    <w:abstractNumId w:val="19"/>
  </w:num>
  <w:num w:numId="24">
    <w:abstractNumId w:val="26"/>
  </w:num>
  <w:num w:numId="25">
    <w:abstractNumId w:val="0"/>
  </w:num>
  <w:num w:numId="26">
    <w:abstractNumId w:val="24"/>
  </w:num>
  <w:num w:numId="27">
    <w:abstractNumId w:val="12"/>
  </w:num>
  <w:num w:numId="28">
    <w:abstractNumId w:val="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682974"/>
    <w:rsid w:val="0000005F"/>
    <w:rsid w:val="00001DD4"/>
    <w:rsid w:val="00002CC4"/>
    <w:rsid w:val="00003900"/>
    <w:rsid w:val="00004378"/>
    <w:rsid w:val="000043B9"/>
    <w:rsid w:val="00004CCD"/>
    <w:rsid w:val="00005B64"/>
    <w:rsid w:val="00006CEC"/>
    <w:rsid w:val="00006F1C"/>
    <w:rsid w:val="00007845"/>
    <w:rsid w:val="00010CC0"/>
    <w:rsid w:val="00011AE7"/>
    <w:rsid w:val="0001384A"/>
    <w:rsid w:val="00014E42"/>
    <w:rsid w:val="000158BC"/>
    <w:rsid w:val="0001606B"/>
    <w:rsid w:val="0001652B"/>
    <w:rsid w:val="00017EA3"/>
    <w:rsid w:val="0002110F"/>
    <w:rsid w:val="000227AB"/>
    <w:rsid w:val="000229F6"/>
    <w:rsid w:val="00022D73"/>
    <w:rsid w:val="0002322C"/>
    <w:rsid w:val="00024C7E"/>
    <w:rsid w:val="000253B6"/>
    <w:rsid w:val="00025666"/>
    <w:rsid w:val="00025EB7"/>
    <w:rsid w:val="0002638F"/>
    <w:rsid w:val="000269F1"/>
    <w:rsid w:val="000305F1"/>
    <w:rsid w:val="00030E1D"/>
    <w:rsid w:val="00033E84"/>
    <w:rsid w:val="0003494F"/>
    <w:rsid w:val="00036B3C"/>
    <w:rsid w:val="0003717C"/>
    <w:rsid w:val="00037A7F"/>
    <w:rsid w:val="0004144D"/>
    <w:rsid w:val="00041DE3"/>
    <w:rsid w:val="000429C1"/>
    <w:rsid w:val="000431CE"/>
    <w:rsid w:val="000443D7"/>
    <w:rsid w:val="000451ED"/>
    <w:rsid w:val="00046035"/>
    <w:rsid w:val="000470CC"/>
    <w:rsid w:val="00047C64"/>
    <w:rsid w:val="00047D8E"/>
    <w:rsid w:val="00047DA2"/>
    <w:rsid w:val="00050BEE"/>
    <w:rsid w:val="00050D70"/>
    <w:rsid w:val="00052CE6"/>
    <w:rsid w:val="00053F2E"/>
    <w:rsid w:val="000544B1"/>
    <w:rsid w:val="000553AD"/>
    <w:rsid w:val="00055C81"/>
    <w:rsid w:val="00057A90"/>
    <w:rsid w:val="000621B7"/>
    <w:rsid w:val="0006222F"/>
    <w:rsid w:val="00063034"/>
    <w:rsid w:val="00063412"/>
    <w:rsid w:val="0006385E"/>
    <w:rsid w:val="00066BF1"/>
    <w:rsid w:val="00073BF8"/>
    <w:rsid w:val="0007410A"/>
    <w:rsid w:val="000743CA"/>
    <w:rsid w:val="0008173A"/>
    <w:rsid w:val="00082525"/>
    <w:rsid w:val="000834CD"/>
    <w:rsid w:val="00083EFD"/>
    <w:rsid w:val="0008405E"/>
    <w:rsid w:val="00086ACA"/>
    <w:rsid w:val="0008794B"/>
    <w:rsid w:val="000902CF"/>
    <w:rsid w:val="00091C26"/>
    <w:rsid w:val="00091D21"/>
    <w:rsid w:val="00093733"/>
    <w:rsid w:val="0009396E"/>
    <w:rsid w:val="0009490C"/>
    <w:rsid w:val="00094C83"/>
    <w:rsid w:val="000970C6"/>
    <w:rsid w:val="000A0321"/>
    <w:rsid w:val="000A0424"/>
    <w:rsid w:val="000A0BDD"/>
    <w:rsid w:val="000A127B"/>
    <w:rsid w:val="000A220B"/>
    <w:rsid w:val="000A3F85"/>
    <w:rsid w:val="000A56D9"/>
    <w:rsid w:val="000A7439"/>
    <w:rsid w:val="000A7574"/>
    <w:rsid w:val="000B2BED"/>
    <w:rsid w:val="000B2C7C"/>
    <w:rsid w:val="000B336F"/>
    <w:rsid w:val="000B36A2"/>
    <w:rsid w:val="000B4966"/>
    <w:rsid w:val="000B4A3C"/>
    <w:rsid w:val="000B7392"/>
    <w:rsid w:val="000C0447"/>
    <w:rsid w:val="000C2F2E"/>
    <w:rsid w:val="000D2F32"/>
    <w:rsid w:val="000D383E"/>
    <w:rsid w:val="000D5EBF"/>
    <w:rsid w:val="000D65BF"/>
    <w:rsid w:val="000D7006"/>
    <w:rsid w:val="000E0C8D"/>
    <w:rsid w:val="000E22EA"/>
    <w:rsid w:val="000E245B"/>
    <w:rsid w:val="000E26C8"/>
    <w:rsid w:val="000E27F2"/>
    <w:rsid w:val="000E3A0C"/>
    <w:rsid w:val="000E453B"/>
    <w:rsid w:val="000E5FED"/>
    <w:rsid w:val="000E7246"/>
    <w:rsid w:val="000E78AC"/>
    <w:rsid w:val="000F25B9"/>
    <w:rsid w:val="000F2EB0"/>
    <w:rsid w:val="000F62FE"/>
    <w:rsid w:val="000F71F4"/>
    <w:rsid w:val="00102B33"/>
    <w:rsid w:val="0010359B"/>
    <w:rsid w:val="00105B73"/>
    <w:rsid w:val="00106AEA"/>
    <w:rsid w:val="0010724D"/>
    <w:rsid w:val="00111A88"/>
    <w:rsid w:val="00111CEA"/>
    <w:rsid w:val="001145E4"/>
    <w:rsid w:val="001148FA"/>
    <w:rsid w:val="00114A75"/>
    <w:rsid w:val="00116E1A"/>
    <w:rsid w:val="001173BF"/>
    <w:rsid w:val="00117861"/>
    <w:rsid w:val="001178DD"/>
    <w:rsid w:val="00124206"/>
    <w:rsid w:val="00124949"/>
    <w:rsid w:val="001254B0"/>
    <w:rsid w:val="001270E2"/>
    <w:rsid w:val="00131CAF"/>
    <w:rsid w:val="00131F12"/>
    <w:rsid w:val="00132028"/>
    <w:rsid w:val="00132452"/>
    <w:rsid w:val="0013318D"/>
    <w:rsid w:val="0013426F"/>
    <w:rsid w:val="00136CBE"/>
    <w:rsid w:val="0013741E"/>
    <w:rsid w:val="001404BB"/>
    <w:rsid w:val="001418BB"/>
    <w:rsid w:val="00141B11"/>
    <w:rsid w:val="0014373A"/>
    <w:rsid w:val="001467B1"/>
    <w:rsid w:val="00146DEF"/>
    <w:rsid w:val="00151559"/>
    <w:rsid w:val="00152AA7"/>
    <w:rsid w:val="00152F5B"/>
    <w:rsid w:val="00154970"/>
    <w:rsid w:val="001553D1"/>
    <w:rsid w:val="00167550"/>
    <w:rsid w:val="00171EBB"/>
    <w:rsid w:val="00172641"/>
    <w:rsid w:val="001735BF"/>
    <w:rsid w:val="00175039"/>
    <w:rsid w:val="00177647"/>
    <w:rsid w:val="0018022D"/>
    <w:rsid w:val="001853BB"/>
    <w:rsid w:val="00185774"/>
    <w:rsid w:val="00185EF4"/>
    <w:rsid w:val="001876DC"/>
    <w:rsid w:val="001900F0"/>
    <w:rsid w:val="00190F46"/>
    <w:rsid w:val="0019206B"/>
    <w:rsid w:val="00192D10"/>
    <w:rsid w:val="0019411C"/>
    <w:rsid w:val="001945E1"/>
    <w:rsid w:val="00196424"/>
    <w:rsid w:val="00196661"/>
    <w:rsid w:val="001970ED"/>
    <w:rsid w:val="001A1612"/>
    <w:rsid w:val="001A26AA"/>
    <w:rsid w:val="001A3489"/>
    <w:rsid w:val="001A3598"/>
    <w:rsid w:val="001B2AC3"/>
    <w:rsid w:val="001B2B60"/>
    <w:rsid w:val="001B2FCE"/>
    <w:rsid w:val="001B68DF"/>
    <w:rsid w:val="001B795E"/>
    <w:rsid w:val="001C0C22"/>
    <w:rsid w:val="001C0F1A"/>
    <w:rsid w:val="001C2B85"/>
    <w:rsid w:val="001C333C"/>
    <w:rsid w:val="001C483E"/>
    <w:rsid w:val="001C5CCB"/>
    <w:rsid w:val="001C76EE"/>
    <w:rsid w:val="001D1745"/>
    <w:rsid w:val="001D3A79"/>
    <w:rsid w:val="001D442E"/>
    <w:rsid w:val="001D4894"/>
    <w:rsid w:val="001D59A6"/>
    <w:rsid w:val="001D5ACA"/>
    <w:rsid w:val="001D6087"/>
    <w:rsid w:val="001D7E69"/>
    <w:rsid w:val="001E2D78"/>
    <w:rsid w:val="001E355E"/>
    <w:rsid w:val="001E41FD"/>
    <w:rsid w:val="001E4CF5"/>
    <w:rsid w:val="001E78DA"/>
    <w:rsid w:val="001F047A"/>
    <w:rsid w:val="001F1821"/>
    <w:rsid w:val="001F199B"/>
    <w:rsid w:val="001F1C67"/>
    <w:rsid w:val="001F295E"/>
    <w:rsid w:val="001F4DB3"/>
    <w:rsid w:val="001F4F50"/>
    <w:rsid w:val="001F564F"/>
    <w:rsid w:val="001F6481"/>
    <w:rsid w:val="00200AFC"/>
    <w:rsid w:val="0020363D"/>
    <w:rsid w:val="002058A8"/>
    <w:rsid w:val="002070BE"/>
    <w:rsid w:val="00210D72"/>
    <w:rsid w:val="0021358C"/>
    <w:rsid w:val="00213BDE"/>
    <w:rsid w:val="002165ED"/>
    <w:rsid w:val="00217EC8"/>
    <w:rsid w:val="00217F5E"/>
    <w:rsid w:val="00222608"/>
    <w:rsid w:val="00224FC6"/>
    <w:rsid w:val="0022624A"/>
    <w:rsid w:val="002308DB"/>
    <w:rsid w:val="00232C7F"/>
    <w:rsid w:val="00233068"/>
    <w:rsid w:val="002340DD"/>
    <w:rsid w:val="00240C40"/>
    <w:rsid w:val="00240DAF"/>
    <w:rsid w:val="00243C64"/>
    <w:rsid w:val="00245660"/>
    <w:rsid w:val="00246720"/>
    <w:rsid w:val="00252651"/>
    <w:rsid w:val="00254771"/>
    <w:rsid w:val="00254CC1"/>
    <w:rsid w:val="002566F3"/>
    <w:rsid w:val="002600EC"/>
    <w:rsid w:val="00260E84"/>
    <w:rsid w:val="002612F6"/>
    <w:rsid w:val="00267F4D"/>
    <w:rsid w:val="002703CB"/>
    <w:rsid w:val="00272FF5"/>
    <w:rsid w:val="0027751F"/>
    <w:rsid w:val="002802DB"/>
    <w:rsid w:val="002809C2"/>
    <w:rsid w:val="00283B5B"/>
    <w:rsid w:val="002845E9"/>
    <w:rsid w:val="0028474E"/>
    <w:rsid w:val="0029760A"/>
    <w:rsid w:val="002A26FB"/>
    <w:rsid w:val="002A29A1"/>
    <w:rsid w:val="002A4860"/>
    <w:rsid w:val="002A55C2"/>
    <w:rsid w:val="002A605A"/>
    <w:rsid w:val="002A6A7B"/>
    <w:rsid w:val="002A7EA6"/>
    <w:rsid w:val="002B12C8"/>
    <w:rsid w:val="002B3455"/>
    <w:rsid w:val="002B40DF"/>
    <w:rsid w:val="002B44E1"/>
    <w:rsid w:val="002B4DCB"/>
    <w:rsid w:val="002B4FDE"/>
    <w:rsid w:val="002B6CB6"/>
    <w:rsid w:val="002C1A38"/>
    <w:rsid w:val="002C3D40"/>
    <w:rsid w:val="002C4C24"/>
    <w:rsid w:val="002C5A16"/>
    <w:rsid w:val="002C62F0"/>
    <w:rsid w:val="002C654B"/>
    <w:rsid w:val="002C6D96"/>
    <w:rsid w:val="002C7AA2"/>
    <w:rsid w:val="002D0682"/>
    <w:rsid w:val="002D1AEF"/>
    <w:rsid w:val="002D1E3B"/>
    <w:rsid w:val="002D253D"/>
    <w:rsid w:val="002D3C98"/>
    <w:rsid w:val="002D6CCF"/>
    <w:rsid w:val="002D7A29"/>
    <w:rsid w:val="002E03A9"/>
    <w:rsid w:val="002E1B63"/>
    <w:rsid w:val="002E2869"/>
    <w:rsid w:val="002E4682"/>
    <w:rsid w:val="002E59F3"/>
    <w:rsid w:val="002E6F26"/>
    <w:rsid w:val="002E7E05"/>
    <w:rsid w:val="002F1CB7"/>
    <w:rsid w:val="002F27D6"/>
    <w:rsid w:val="002F2989"/>
    <w:rsid w:val="002F5008"/>
    <w:rsid w:val="002F60BA"/>
    <w:rsid w:val="002F66A8"/>
    <w:rsid w:val="002F75D2"/>
    <w:rsid w:val="003005B4"/>
    <w:rsid w:val="00300771"/>
    <w:rsid w:val="00300DC0"/>
    <w:rsid w:val="00301081"/>
    <w:rsid w:val="003018F1"/>
    <w:rsid w:val="00302049"/>
    <w:rsid w:val="0030245A"/>
    <w:rsid w:val="003025A9"/>
    <w:rsid w:val="00303997"/>
    <w:rsid w:val="00304755"/>
    <w:rsid w:val="00305738"/>
    <w:rsid w:val="003066B8"/>
    <w:rsid w:val="00307A00"/>
    <w:rsid w:val="003101D9"/>
    <w:rsid w:val="00310720"/>
    <w:rsid w:val="00311C08"/>
    <w:rsid w:val="00311E3B"/>
    <w:rsid w:val="00313872"/>
    <w:rsid w:val="003164F1"/>
    <w:rsid w:val="00320942"/>
    <w:rsid w:val="00322837"/>
    <w:rsid w:val="00322ED0"/>
    <w:rsid w:val="00323FB8"/>
    <w:rsid w:val="003264C6"/>
    <w:rsid w:val="00326699"/>
    <w:rsid w:val="00326DA3"/>
    <w:rsid w:val="00327C31"/>
    <w:rsid w:val="003405B8"/>
    <w:rsid w:val="003424CE"/>
    <w:rsid w:val="003451F1"/>
    <w:rsid w:val="003457A8"/>
    <w:rsid w:val="003469DD"/>
    <w:rsid w:val="00350899"/>
    <w:rsid w:val="00350C64"/>
    <w:rsid w:val="0035244C"/>
    <w:rsid w:val="003568F8"/>
    <w:rsid w:val="003605C6"/>
    <w:rsid w:val="00360680"/>
    <w:rsid w:val="00361269"/>
    <w:rsid w:val="003621D7"/>
    <w:rsid w:val="0036248E"/>
    <w:rsid w:val="003646A2"/>
    <w:rsid w:val="00364FFD"/>
    <w:rsid w:val="00365F0E"/>
    <w:rsid w:val="003668EB"/>
    <w:rsid w:val="00367FF5"/>
    <w:rsid w:val="00371F1E"/>
    <w:rsid w:val="003735F6"/>
    <w:rsid w:val="0037530E"/>
    <w:rsid w:val="00376F7D"/>
    <w:rsid w:val="003771A9"/>
    <w:rsid w:val="00381289"/>
    <w:rsid w:val="00382A03"/>
    <w:rsid w:val="003837B9"/>
    <w:rsid w:val="00385DC5"/>
    <w:rsid w:val="00390639"/>
    <w:rsid w:val="003912C5"/>
    <w:rsid w:val="003916B4"/>
    <w:rsid w:val="00391C94"/>
    <w:rsid w:val="00392017"/>
    <w:rsid w:val="003921C7"/>
    <w:rsid w:val="0039417D"/>
    <w:rsid w:val="00395986"/>
    <w:rsid w:val="00395C58"/>
    <w:rsid w:val="00395E84"/>
    <w:rsid w:val="0039720B"/>
    <w:rsid w:val="003A0161"/>
    <w:rsid w:val="003A0ADF"/>
    <w:rsid w:val="003A26D4"/>
    <w:rsid w:val="003A2933"/>
    <w:rsid w:val="003A34BB"/>
    <w:rsid w:val="003A36BD"/>
    <w:rsid w:val="003A3C68"/>
    <w:rsid w:val="003A576F"/>
    <w:rsid w:val="003A632B"/>
    <w:rsid w:val="003A6730"/>
    <w:rsid w:val="003B1473"/>
    <w:rsid w:val="003B194D"/>
    <w:rsid w:val="003B1AAA"/>
    <w:rsid w:val="003B5736"/>
    <w:rsid w:val="003B6705"/>
    <w:rsid w:val="003B6FEB"/>
    <w:rsid w:val="003C18BC"/>
    <w:rsid w:val="003C3434"/>
    <w:rsid w:val="003C525F"/>
    <w:rsid w:val="003C7C3B"/>
    <w:rsid w:val="003D2D5F"/>
    <w:rsid w:val="003D2D81"/>
    <w:rsid w:val="003D2F8F"/>
    <w:rsid w:val="003D42E0"/>
    <w:rsid w:val="003D50AD"/>
    <w:rsid w:val="003D592C"/>
    <w:rsid w:val="003D6B13"/>
    <w:rsid w:val="003D6B76"/>
    <w:rsid w:val="003D71D5"/>
    <w:rsid w:val="003D7C3C"/>
    <w:rsid w:val="003E1F70"/>
    <w:rsid w:val="003E35D3"/>
    <w:rsid w:val="003E691F"/>
    <w:rsid w:val="003E71E5"/>
    <w:rsid w:val="003F0E66"/>
    <w:rsid w:val="003F203D"/>
    <w:rsid w:val="003F2875"/>
    <w:rsid w:val="003F63A8"/>
    <w:rsid w:val="003F64A1"/>
    <w:rsid w:val="003F67A1"/>
    <w:rsid w:val="003F6CD6"/>
    <w:rsid w:val="003F6F3F"/>
    <w:rsid w:val="003F711A"/>
    <w:rsid w:val="00401AC8"/>
    <w:rsid w:val="00404208"/>
    <w:rsid w:val="00404376"/>
    <w:rsid w:val="00404758"/>
    <w:rsid w:val="00405454"/>
    <w:rsid w:val="0040704C"/>
    <w:rsid w:val="004072E6"/>
    <w:rsid w:val="00412FED"/>
    <w:rsid w:val="00414409"/>
    <w:rsid w:val="00415528"/>
    <w:rsid w:val="00416514"/>
    <w:rsid w:val="00416C48"/>
    <w:rsid w:val="0041748E"/>
    <w:rsid w:val="0042009E"/>
    <w:rsid w:val="00420ED2"/>
    <w:rsid w:val="00425868"/>
    <w:rsid w:val="00425C86"/>
    <w:rsid w:val="00426014"/>
    <w:rsid w:val="00427330"/>
    <w:rsid w:val="00432256"/>
    <w:rsid w:val="0043231A"/>
    <w:rsid w:val="00435BD2"/>
    <w:rsid w:val="00437859"/>
    <w:rsid w:val="00443BC3"/>
    <w:rsid w:val="00444594"/>
    <w:rsid w:val="00444627"/>
    <w:rsid w:val="00450894"/>
    <w:rsid w:val="00450F43"/>
    <w:rsid w:val="00451A0B"/>
    <w:rsid w:val="004526E1"/>
    <w:rsid w:val="0045370D"/>
    <w:rsid w:val="00454FE1"/>
    <w:rsid w:val="00456550"/>
    <w:rsid w:val="00456DD1"/>
    <w:rsid w:val="00463689"/>
    <w:rsid w:val="00463FD2"/>
    <w:rsid w:val="0046519D"/>
    <w:rsid w:val="004655E6"/>
    <w:rsid w:val="00466186"/>
    <w:rsid w:val="00467367"/>
    <w:rsid w:val="0047014C"/>
    <w:rsid w:val="00470821"/>
    <w:rsid w:val="004720C8"/>
    <w:rsid w:val="00473ED4"/>
    <w:rsid w:val="0047431B"/>
    <w:rsid w:val="00475AAF"/>
    <w:rsid w:val="00477AA7"/>
    <w:rsid w:val="00481C7A"/>
    <w:rsid w:val="00482B57"/>
    <w:rsid w:val="00482CF3"/>
    <w:rsid w:val="00483184"/>
    <w:rsid w:val="0048668E"/>
    <w:rsid w:val="00487B78"/>
    <w:rsid w:val="00490667"/>
    <w:rsid w:val="00490A9C"/>
    <w:rsid w:val="004937B7"/>
    <w:rsid w:val="00493CBE"/>
    <w:rsid w:val="00494153"/>
    <w:rsid w:val="004A00B1"/>
    <w:rsid w:val="004A3C7F"/>
    <w:rsid w:val="004A5595"/>
    <w:rsid w:val="004A6958"/>
    <w:rsid w:val="004B02D8"/>
    <w:rsid w:val="004B06CD"/>
    <w:rsid w:val="004B12DA"/>
    <w:rsid w:val="004B2D12"/>
    <w:rsid w:val="004B37CD"/>
    <w:rsid w:val="004B57F5"/>
    <w:rsid w:val="004B5D91"/>
    <w:rsid w:val="004C0B8D"/>
    <w:rsid w:val="004C1259"/>
    <w:rsid w:val="004C3931"/>
    <w:rsid w:val="004C558A"/>
    <w:rsid w:val="004C5861"/>
    <w:rsid w:val="004C69C8"/>
    <w:rsid w:val="004C7A84"/>
    <w:rsid w:val="004D3FF3"/>
    <w:rsid w:val="004D56EE"/>
    <w:rsid w:val="004D5D08"/>
    <w:rsid w:val="004D6364"/>
    <w:rsid w:val="004D6992"/>
    <w:rsid w:val="004D785D"/>
    <w:rsid w:val="004D7D65"/>
    <w:rsid w:val="004E0617"/>
    <w:rsid w:val="004E1060"/>
    <w:rsid w:val="004E39A4"/>
    <w:rsid w:val="004E6C0E"/>
    <w:rsid w:val="004E7FA2"/>
    <w:rsid w:val="004F01CF"/>
    <w:rsid w:val="004F14F1"/>
    <w:rsid w:val="004F2A8B"/>
    <w:rsid w:val="004F429C"/>
    <w:rsid w:val="004F4643"/>
    <w:rsid w:val="004F7232"/>
    <w:rsid w:val="004F73C8"/>
    <w:rsid w:val="00500761"/>
    <w:rsid w:val="00501474"/>
    <w:rsid w:val="005022ED"/>
    <w:rsid w:val="00502BB5"/>
    <w:rsid w:val="00504A3B"/>
    <w:rsid w:val="00505E4C"/>
    <w:rsid w:val="00506C90"/>
    <w:rsid w:val="00507B87"/>
    <w:rsid w:val="00511072"/>
    <w:rsid w:val="005120D3"/>
    <w:rsid w:val="005121F9"/>
    <w:rsid w:val="00514DE5"/>
    <w:rsid w:val="00517C4D"/>
    <w:rsid w:val="00517F86"/>
    <w:rsid w:val="0052018D"/>
    <w:rsid w:val="00520BB7"/>
    <w:rsid w:val="005226CE"/>
    <w:rsid w:val="005257AC"/>
    <w:rsid w:val="00530B0D"/>
    <w:rsid w:val="00533342"/>
    <w:rsid w:val="00536095"/>
    <w:rsid w:val="00540692"/>
    <w:rsid w:val="005411CD"/>
    <w:rsid w:val="0054183B"/>
    <w:rsid w:val="00541C40"/>
    <w:rsid w:val="00544B98"/>
    <w:rsid w:val="00544CD5"/>
    <w:rsid w:val="005477FD"/>
    <w:rsid w:val="00547FE1"/>
    <w:rsid w:val="00550097"/>
    <w:rsid w:val="00550640"/>
    <w:rsid w:val="0055383F"/>
    <w:rsid w:val="005544DA"/>
    <w:rsid w:val="005568B8"/>
    <w:rsid w:val="00557306"/>
    <w:rsid w:val="00561052"/>
    <w:rsid w:val="00562B62"/>
    <w:rsid w:val="00563622"/>
    <w:rsid w:val="005639C2"/>
    <w:rsid w:val="005652CD"/>
    <w:rsid w:val="00566803"/>
    <w:rsid w:val="00567848"/>
    <w:rsid w:val="005719BE"/>
    <w:rsid w:val="005719F4"/>
    <w:rsid w:val="00572365"/>
    <w:rsid w:val="005736C0"/>
    <w:rsid w:val="00573822"/>
    <w:rsid w:val="005746E3"/>
    <w:rsid w:val="005749C7"/>
    <w:rsid w:val="00575D12"/>
    <w:rsid w:val="00575F4E"/>
    <w:rsid w:val="005769D6"/>
    <w:rsid w:val="00576FFC"/>
    <w:rsid w:val="00580829"/>
    <w:rsid w:val="0058334A"/>
    <w:rsid w:val="00583CE2"/>
    <w:rsid w:val="005907A9"/>
    <w:rsid w:val="00591385"/>
    <w:rsid w:val="005918E4"/>
    <w:rsid w:val="0059329B"/>
    <w:rsid w:val="0059401B"/>
    <w:rsid w:val="005951A0"/>
    <w:rsid w:val="00595516"/>
    <w:rsid w:val="0059631C"/>
    <w:rsid w:val="00596E10"/>
    <w:rsid w:val="005A0323"/>
    <w:rsid w:val="005A0822"/>
    <w:rsid w:val="005A0BD5"/>
    <w:rsid w:val="005A0C12"/>
    <w:rsid w:val="005A532D"/>
    <w:rsid w:val="005A5E06"/>
    <w:rsid w:val="005A63B1"/>
    <w:rsid w:val="005A7024"/>
    <w:rsid w:val="005A709B"/>
    <w:rsid w:val="005B124A"/>
    <w:rsid w:val="005B54A7"/>
    <w:rsid w:val="005B61CF"/>
    <w:rsid w:val="005C0C81"/>
    <w:rsid w:val="005C1E4A"/>
    <w:rsid w:val="005C1EDA"/>
    <w:rsid w:val="005C2A56"/>
    <w:rsid w:val="005C46A8"/>
    <w:rsid w:val="005C5AB4"/>
    <w:rsid w:val="005C76F9"/>
    <w:rsid w:val="005C7FE3"/>
    <w:rsid w:val="005D1302"/>
    <w:rsid w:val="005D2353"/>
    <w:rsid w:val="005D335E"/>
    <w:rsid w:val="005D60FB"/>
    <w:rsid w:val="005D64BB"/>
    <w:rsid w:val="005D6831"/>
    <w:rsid w:val="005D7529"/>
    <w:rsid w:val="005E08D7"/>
    <w:rsid w:val="005E39B9"/>
    <w:rsid w:val="005E4ECB"/>
    <w:rsid w:val="005E5F37"/>
    <w:rsid w:val="005E6E89"/>
    <w:rsid w:val="005F0294"/>
    <w:rsid w:val="005F17CB"/>
    <w:rsid w:val="005F290A"/>
    <w:rsid w:val="005F5D25"/>
    <w:rsid w:val="005F71BD"/>
    <w:rsid w:val="00602A67"/>
    <w:rsid w:val="00603DDC"/>
    <w:rsid w:val="0060444A"/>
    <w:rsid w:val="0060471E"/>
    <w:rsid w:val="00604A61"/>
    <w:rsid w:val="00604AE9"/>
    <w:rsid w:val="00606D4F"/>
    <w:rsid w:val="00610775"/>
    <w:rsid w:val="0061128F"/>
    <w:rsid w:val="00612975"/>
    <w:rsid w:val="00614974"/>
    <w:rsid w:val="00614A99"/>
    <w:rsid w:val="00614EAA"/>
    <w:rsid w:val="006162B9"/>
    <w:rsid w:val="0061768D"/>
    <w:rsid w:val="00617C47"/>
    <w:rsid w:val="00620A8F"/>
    <w:rsid w:val="00626ACA"/>
    <w:rsid w:val="00626B5D"/>
    <w:rsid w:val="006277CB"/>
    <w:rsid w:val="006306B3"/>
    <w:rsid w:val="00631CC6"/>
    <w:rsid w:val="00636741"/>
    <w:rsid w:val="00636B1F"/>
    <w:rsid w:val="00637394"/>
    <w:rsid w:val="006427AA"/>
    <w:rsid w:val="00645815"/>
    <w:rsid w:val="0064619F"/>
    <w:rsid w:val="00647982"/>
    <w:rsid w:val="00647A63"/>
    <w:rsid w:val="00647E48"/>
    <w:rsid w:val="00651242"/>
    <w:rsid w:val="0065598E"/>
    <w:rsid w:val="0065646D"/>
    <w:rsid w:val="006570E9"/>
    <w:rsid w:val="0066047E"/>
    <w:rsid w:val="006608F8"/>
    <w:rsid w:val="006619E6"/>
    <w:rsid w:val="00661A31"/>
    <w:rsid w:val="00661E2F"/>
    <w:rsid w:val="00661FC0"/>
    <w:rsid w:val="00662E39"/>
    <w:rsid w:val="00664039"/>
    <w:rsid w:val="006655D4"/>
    <w:rsid w:val="006664F3"/>
    <w:rsid w:val="00667491"/>
    <w:rsid w:val="006720E2"/>
    <w:rsid w:val="00672E94"/>
    <w:rsid w:val="00677442"/>
    <w:rsid w:val="00680030"/>
    <w:rsid w:val="006801F5"/>
    <w:rsid w:val="00682974"/>
    <w:rsid w:val="00684427"/>
    <w:rsid w:val="0068679B"/>
    <w:rsid w:val="00687513"/>
    <w:rsid w:val="006905F1"/>
    <w:rsid w:val="00691261"/>
    <w:rsid w:val="006922CC"/>
    <w:rsid w:val="00693EC1"/>
    <w:rsid w:val="00693FAE"/>
    <w:rsid w:val="00695BCA"/>
    <w:rsid w:val="0069706B"/>
    <w:rsid w:val="00697376"/>
    <w:rsid w:val="006A00EE"/>
    <w:rsid w:val="006A3D80"/>
    <w:rsid w:val="006A3FB7"/>
    <w:rsid w:val="006A494E"/>
    <w:rsid w:val="006A4ACF"/>
    <w:rsid w:val="006A5191"/>
    <w:rsid w:val="006A60B2"/>
    <w:rsid w:val="006A685D"/>
    <w:rsid w:val="006A6EFD"/>
    <w:rsid w:val="006A70A3"/>
    <w:rsid w:val="006B0120"/>
    <w:rsid w:val="006B2E2A"/>
    <w:rsid w:val="006B3E7E"/>
    <w:rsid w:val="006B4057"/>
    <w:rsid w:val="006B43BD"/>
    <w:rsid w:val="006B51DC"/>
    <w:rsid w:val="006B5A9C"/>
    <w:rsid w:val="006B5C66"/>
    <w:rsid w:val="006B73B2"/>
    <w:rsid w:val="006C10AA"/>
    <w:rsid w:val="006C307C"/>
    <w:rsid w:val="006C59C6"/>
    <w:rsid w:val="006C644A"/>
    <w:rsid w:val="006C7009"/>
    <w:rsid w:val="006D2837"/>
    <w:rsid w:val="006D3963"/>
    <w:rsid w:val="006D3EA4"/>
    <w:rsid w:val="006D5CE7"/>
    <w:rsid w:val="006D5ED5"/>
    <w:rsid w:val="006D603F"/>
    <w:rsid w:val="006E38CE"/>
    <w:rsid w:val="006E4AB6"/>
    <w:rsid w:val="006E4FA8"/>
    <w:rsid w:val="006E5C89"/>
    <w:rsid w:val="006F1917"/>
    <w:rsid w:val="006F2481"/>
    <w:rsid w:val="006F27AD"/>
    <w:rsid w:val="006F31B0"/>
    <w:rsid w:val="006F3BCF"/>
    <w:rsid w:val="006F4CED"/>
    <w:rsid w:val="006F4D67"/>
    <w:rsid w:val="006F66B7"/>
    <w:rsid w:val="00701CB4"/>
    <w:rsid w:val="00702236"/>
    <w:rsid w:val="0070330C"/>
    <w:rsid w:val="00705814"/>
    <w:rsid w:val="007059EB"/>
    <w:rsid w:val="0070631C"/>
    <w:rsid w:val="00707FC8"/>
    <w:rsid w:val="007101C9"/>
    <w:rsid w:val="00711492"/>
    <w:rsid w:val="0071240B"/>
    <w:rsid w:val="00715664"/>
    <w:rsid w:val="00721CB9"/>
    <w:rsid w:val="00721F05"/>
    <w:rsid w:val="007229D5"/>
    <w:rsid w:val="00722B5C"/>
    <w:rsid w:val="00722E86"/>
    <w:rsid w:val="007237F9"/>
    <w:rsid w:val="0072414F"/>
    <w:rsid w:val="0072443E"/>
    <w:rsid w:val="00725FE0"/>
    <w:rsid w:val="007262EC"/>
    <w:rsid w:val="00730F40"/>
    <w:rsid w:val="00730FA1"/>
    <w:rsid w:val="00733E43"/>
    <w:rsid w:val="007359BD"/>
    <w:rsid w:val="00735CAE"/>
    <w:rsid w:val="00737A73"/>
    <w:rsid w:val="00737B64"/>
    <w:rsid w:val="0074030E"/>
    <w:rsid w:val="00740A6A"/>
    <w:rsid w:val="0074280B"/>
    <w:rsid w:val="00744FEB"/>
    <w:rsid w:val="00745D13"/>
    <w:rsid w:val="00746465"/>
    <w:rsid w:val="00746AD1"/>
    <w:rsid w:val="00750A28"/>
    <w:rsid w:val="00751952"/>
    <w:rsid w:val="00751AE1"/>
    <w:rsid w:val="007545E2"/>
    <w:rsid w:val="0075498A"/>
    <w:rsid w:val="00762462"/>
    <w:rsid w:val="007676AB"/>
    <w:rsid w:val="00767BCD"/>
    <w:rsid w:val="00770C1F"/>
    <w:rsid w:val="00770DE1"/>
    <w:rsid w:val="00773AA5"/>
    <w:rsid w:val="00776ADB"/>
    <w:rsid w:val="007777B0"/>
    <w:rsid w:val="00780EDF"/>
    <w:rsid w:val="0078133D"/>
    <w:rsid w:val="00781A24"/>
    <w:rsid w:val="00781FD0"/>
    <w:rsid w:val="00781FFD"/>
    <w:rsid w:val="00782334"/>
    <w:rsid w:val="007852D0"/>
    <w:rsid w:val="007870D6"/>
    <w:rsid w:val="00791FC9"/>
    <w:rsid w:val="00792D81"/>
    <w:rsid w:val="0079346C"/>
    <w:rsid w:val="007937BB"/>
    <w:rsid w:val="00794175"/>
    <w:rsid w:val="00797315"/>
    <w:rsid w:val="007A006F"/>
    <w:rsid w:val="007A1656"/>
    <w:rsid w:val="007A180B"/>
    <w:rsid w:val="007A2B2B"/>
    <w:rsid w:val="007A2F78"/>
    <w:rsid w:val="007A60E6"/>
    <w:rsid w:val="007B0035"/>
    <w:rsid w:val="007B2D31"/>
    <w:rsid w:val="007B42E5"/>
    <w:rsid w:val="007B76E4"/>
    <w:rsid w:val="007B7BCE"/>
    <w:rsid w:val="007C28BB"/>
    <w:rsid w:val="007C45DC"/>
    <w:rsid w:val="007C5663"/>
    <w:rsid w:val="007C5929"/>
    <w:rsid w:val="007D12B7"/>
    <w:rsid w:val="007D1368"/>
    <w:rsid w:val="007D1A36"/>
    <w:rsid w:val="007D1B3E"/>
    <w:rsid w:val="007D3549"/>
    <w:rsid w:val="007E5070"/>
    <w:rsid w:val="007E671B"/>
    <w:rsid w:val="007F0A76"/>
    <w:rsid w:val="007F1A37"/>
    <w:rsid w:val="007F21BA"/>
    <w:rsid w:val="007F3A57"/>
    <w:rsid w:val="007F3DA8"/>
    <w:rsid w:val="007F50F7"/>
    <w:rsid w:val="00800F80"/>
    <w:rsid w:val="008017FC"/>
    <w:rsid w:val="008038EC"/>
    <w:rsid w:val="0081062F"/>
    <w:rsid w:val="00811DB1"/>
    <w:rsid w:val="00812805"/>
    <w:rsid w:val="00813A0C"/>
    <w:rsid w:val="008145B4"/>
    <w:rsid w:val="00814715"/>
    <w:rsid w:val="008147D1"/>
    <w:rsid w:val="00815DE4"/>
    <w:rsid w:val="00816497"/>
    <w:rsid w:val="0081688D"/>
    <w:rsid w:val="00816FBA"/>
    <w:rsid w:val="0082004F"/>
    <w:rsid w:val="008205FE"/>
    <w:rsid w:val="008209C1"/>
    <w:rsid w:val="00820B12"/>
    <w:rsid w:val="00821017"/>
    <w:rsid w:val="008223DB"/>
    <w:rsid w:val="00822CE9"/>
    <w:rsid w:val="00823C57"/>
    <w:rsid w:val="008243B5"/>
    <w:rsid w:val="008265AC"/>
    <w:rsid w:val="0082779A"/>
    <w:rsid w:val="0083035D"/>
    <w:rsid w:val="008318C8"/>
    <w:rsid w:val="00831F04"/>
    <w:rsid w:val="008328A6"/>
    <w:rsid w:val="00833996"/>
    <w:rsid w:val="008340CC"/>
    <w:rsid w:val="008371C6"/>
    <w:rsid w:val="00837558"/>
    <w:rsid w:val="00837696"/>
    <w:rsid w:val="0083781B"/>
    <w:rsid w:val="00837F6D"/>
    <w:rsid w:val="00840766"/>
    <w:rsid w:val="008414F3"/>
    <w:rsid w:val="00841610"/>
    <w:rsid w:val="008427C4"/>
    <w:rsid w:val="008433A4"/>
    <w:rsid w:val="00844C61"/>
    <w:rsid w:val="00845862"/>
    <w:rsid w:val="00845BAA"/>
    <w:rsid w:val="00845F32"/>
    <w:rsid w:val="008464A0"/>
    <w:rsid w:val="00846AC4"/>
    <w:rsid w:val="008475A1"/>
    <w:rsid w:val="00847861"/>
    <w:rsid w:val="00850DBD"/>
    <w:rsid w:val="00851A43"/>
    <w:rsid w:val="008536A0"/>
    <w:rsid w:val="008551F1"/>
    <w:rsid w:val="00855E2C"/>
    <w:rsid w:val="008562CA"/>
    <w:rsid w:val="008572D0"/>
    <w:rsid w:val="00857BEA"/>
    <w:rsid w:val="008623D6"/>
    <w:rsid w:val="00862853"/>
    <w:rsid w:val="00863D43"/>
    <w:rsid w:val="00866D35"/>
    <w:rsid w:val="00873750"/>
    <w:rsid w:val="00874425"/>
    <w:rsid w:val="008753BB"/>
    <w:rsid w:val="00877E61"/>
    <w:rsid w:val="008832E2"/>
    <w:rsid w:val="00884894"/>
    <w:rsid w:val="00884CAA"/>
    <w:rsid w:val="00885EBC"/>
    <w:rsid w:val="00890181"/>
    <w:rsid w:val="00890922"/>
    <w:rsid w:val="008916EB"/>
    <w:rsid w:val="00892E3A"/>
    <w:rsid w:val="00894067"/>
    <w:rsid w:val="008943CA"/>
    <w:rsid w:val="008A08BB"/>
    <w:rsid w:val="008A1C63"/>
    <w:rsid w:val="008A242F"/>
    <w:rsid w:val="008A37C5"/>
    <w:rsid w:val="008A5C82"/>
    <w:rsid w:val="008A64D5"/>
    <w:rsid w:val="008A673C"/>
    <w:rsid w:val="008A73F1"/>
    <w:rsid w:val="008A7D24"/>
    <w:rsid w:val="008B0BC8"/>
    <w:rsid w:val="008B5EA5"/>
    <w:rsid w:val="008B6974"/>
    <w:rsid w:val="008B6DFB"/>
    <w:rsid w:val="008B751B"/>
    <w:rsid w:val="008C0244"/>
    <w:rsid w:val="008C2449"/>
    <w:rsid w:val="008C2F9D"/>
    <w:rsid w:val="008C5410"/>
    <w:rsid w:val="008C5C8E"/>
    <w:rsid w:val="008D0A3E"/>
    <w:rsid w:val="008D130E"/>
    <w:rsid w:val="008D1DD5"/>
    <w:rsid w:val="008D1FD3"/>
    <w:rsid w:val="008D23CA"/>
    <w:rsid w:val="008D5485"/>
    <w:rsid w:val="008E2B5C"/>
    <w:rsid w:val="008E3522"/>
    <w:rsid w:val="008E670F"/>
    <w:rsid w:val="008E7BB7"/>
    <w:rsid w:val="008F0772"/>
    <w:rsid w:val="008F1300"/>
    <w:rsid w:val="008F18E9"/>
    <w:rsid w:val="008F2A74"/>
    <w:rsid w:val="008F47F4"/>
    <w:rsid w:val="008F5F92"/>
    <w:rsid w:val="008F6666"/>
    <w:rsid w:val="008F6731"/>
    <w:rsid w:val="008F7F45"/>
    <w:rsid w:val="00902704"/>
    <w:rsid w:val="009029E3"/>
    <w:rsid w:val="00902D41"/>
    <w:rsid w:val="0090444A"/>
    <w:rsid w:val="009045EA"/>
    <w:rsid w:val="00905115"/>
    <w:rsid w:val="00905A83"/>
    <w:rsid w:val="00905D35"/>
    <w:rsid w:val="00906564"/>
    <w:rsid w:val="00906AC4"/>
    <w:rsid w:val="00906BAB"/>
    <w:rsid w:val="00906C35"/>
    <w:rsid w:val="00906E16"/>
    <w:rsid w:val="009108A9"/>
    <w:rsid w:val="00912150"/>
    <w:rsid w:val="0091510D"/>
    <w:rsid w:val="009212F2"/>
    <w:rsid w:val="00921EA9"/>
    <w:rsid w:val="009228F3"/>
    <w:rsid w:val="00922909"/>
    <w:rsid w:val="00924A2C"/>
    <w:rsid w:val="009306E5"/>
    <w:rsid w:val="00931552"/>
    <w:rsid w:val="00932707"/>
    <w:rsid w:val="009336B7"/>
    <w:rsid w:val="009365D9"/>
    <w:rsid w:val="0093775F"/>
    <w:rsid w:val="0094023E"/>
    <w:rsid w:val="00940356"/>
    <w:rsid w:val="00940762"/>
    <w:rsid w:val="00941561"/>
    <w:rsid w:val="0094330C"/>
    <w:rsid w:val="009433DC"/>
    <w:rsid w:val="00943975"/>
    <w:rsid w:val="00943F9E"/>
    <w:rsid w:val="0094516E"/>
    <w:rsid w:val="009456DE"/>
    <w:rsid w:val="00946976"/>
    <w:rsid w:val="00947C72"/>
    <w:rsid w:val="0095037A"/>
    <w:rsid w:val="00952A8E"/>
    <w:rsid w:val="00952F85"/>
    <w:rsid w:val="009537C1"/>
    <w:rsid w:val="0095547D"/>
    <w:rsid w:val="009560F9"/>
    <w:rsid w:val="009561D6"/>
    <w:rsid w:val="0095693B"/>
    <w:rsid w:val="00956F6E"/>
    <w:rsid w:val="0096186D"/>
    <w:rsid w:val="009627D6"/>
    <w:rsid w:val="00963B23"/>
    <w:rsid w:val="009646A7"/>
    <w:rsid w:val="00965DF7"/>
    <w:rsid w:val="00970227"/>
    <w:rsid w:val="0097269F"/>
    <w:rsid w:val="00972978"/>
    <w:rsid w:val="00974AC7"/>
    <w:rsid w:val="009756A0"/>
    <w:rsid w:val="0097606E"/>
    <w:rsid w:val="00976A76"/>
    <w:rsid w:val="0098018B"/>
    <w:rsid w:val="00980198"/>
    <w:rsid w:val="009810EB"/>
    <w:rsid w:val="00981707"/>
    <w:rsid w:val="0098406D"/>
    <w:rsid w:val="00984FDE"/>
    <w:rsid w:val="0098661B"/>
    <w:rsid w:val="0098666C"/>
    <w:rsid w:val="009901F7"/>
    <w:rsid w:val="00993941"/>
    <w:rsid w:val="009939C6"/>
    <w:rsid w:val="0099434F"/>
    <w:rsid w:val="00994E79"/>
    <w:rsid w:val="009959C9"/>
    <w:rsid w:val="009962B3"/>
    <w:rsid w:val="009976FC"/>
    <w:rsid w:val="009A0063"/>
    <w:rsid w:val="009A07FD"/>
    <w:rsid w:val="009A48CF"/>
    <w:rsid w:val="009A7E24"/>
    <w:rsid w:val="009B1A53"/>
    <w:rsid w:val="009B5A4C"/>
    <w:rsid w:val="009B61EB"/>
    <w:rsid w:val="009B624E"/>
    <w:rsid w:val="009C206A"/>
    <w:rsid w:val="009C2E45"/>
    <w:rsid w:val="009C2EB3"/>
    <w:rsid w:val="009C4B42"/>
    <w:rsid w:val="009C6136"/>
    <w:rsid w:val="009C76E3"/>
    <w:rsid w:val="009D0B9B"/>
    <w:rsid w:val="009D615E"/>
    <w:rsid w:val="009D762F"/>
    <w:rsid w:val="009E39BB"/>
    <w:rsid w:val="009E54AA"/>
    <w:rsid w:val="009E588C"/>
    <w:rsid w:val="009E7295"/>
    <w:rsid w:val="009E7484"/>
    <w:rsid w:val="009E76BE"/>
    <w:rsid w:val="009E7766"/>
    <w:rsid w:val="009E7A4D"/>
    <w:rsid w:val="009F2427"/>
    <w:rsid w:val="009F3312"/>
    <w:rsid w:val="009F407D"/>
    <w:rsid w:val="009F6E03"/>
    <w:rsid w:val="009F74C3"/>
    <w:rsid w:val="00A03145"/>
    <w:rsid w:val="00A04B3E"/>
    <w:rsid w:val="00A06F1C"/>
    <w:rsid w:val="00A07ECF"/>
    <w:rsid w:val="00A10005"/>
    <w:rsid w:val="00A101E6"/>
    <w:rsid w:val="00A1149A"/>
    <w:rsid w:val="00A11FB1"/>
    <w:rsid w:val="00A1300E"/>
    <w:rsid w:val="00A1315B"/>
    <w:rsid w:val="00A136FD"/>
    <w:rsid w:val="00A14C56"/>
    <w:rsid w:val="00A15A75"/>
    <w:rsid w:val="00A16A3D"/>
    <w:rsid w:val="00A17E11"/>
    <w:rsid w:val="00A21D48"/>
    <w:rsid w:val="00A239C9"/>
    <w:rsid w:val="00A266C3"/>
    <w:rsid w:val="00A26758"/>
    <w:rsid w:val="00A317A3"/>
    <w:rsid w:val="00A336A8"/>
    <w:rsid w:val="00A34726"/>
    <w:rsid w:val="00A37C2D"/>
    <w:rsid w:val="00A400DE"/>
    <w:rsid w:val="00A40732"/>
    <w:rsid w:val="00A409E2"/>
    <w:rsid w:val="00A4132A"/>
    <w:rsid w:val="00A42F15"/>
    <w:rsid w:val="00A43273"/>
    <w:rsid w:val="00A4442D"/>
    <w:rsid w:val="00A44A55"/>
    <w:rsid w:val="00A44F00"/>
    <w:rsid w:val="00A46CF9"/>
    <w:rsid w:val="00A50517"/>
    <w:rsid w:val="00A533CE"/>
    <w:rsid w:val="00A534FE"/>
    <w:rsid w:val="00A53829"/>
    <w:rsid w:val="00A55E0F"/>
    <w:rsid w:val="00A56242"/>
    <w:rsid w:val="00A56629"/>
    <w:rsid w:val="00A617F2"/>
    <w:rsid w:val="00A64131"/>
    <w:rsid w:val="00A67E94"/>
    <w:rsid w:val="00A73962"/>
    <w:rsid w:val="00A756A5"/>
    <w:rsid w:val="00A77FA0"/>
    <w:rsid w:val="00A82157"/>
    <w:rsid w:val="00A833C9"/>
    <w:rsid w:val="00A84858"/>
    <w:rsid w:val="00A854D4"/>
    <w:rsid w:val="00A906F9"/>
    <w:rsid w:val="00A926E6"/>
    <w:rsid w:val="00A95314"/>
    <w:rsid w:val="00A956F1"/>
    <w:rsid w:val="00AA0094"/>
    <w:rsid w:val="00AA1F5F"/>
    <w:rsid w:val="00AB08A8"/>
    <w:rsid w:val="00AB0B36"/>
    <w:rsid w:val="00AB30AF"/>
    <w:rsid w:val="00AB5983"/>
    <w:rsid w:val="00AB5A46"/>
    <w:rsid w:val="00AB626F"/>
    <w:rsid w:val="00AB650C"/>
    <w:rsid w:val="00AC2911"/>
    <w:rsid w:val="00AC6BBB"/>
    <w:rsid w:val="00AC7E42"/>
    <w:rsid w:val="00AD3573"/>
    <w:rsid w:val="00AD3AF3"/>
    <w:rsid w:val="00AD3C09"/>
    <w:rsid w:val="00AD6F67"/>
    <w:rsid w:val="00AD7A15"/>
    <w:rsid w:val="00AD7D0F"/>
    <w:rsid w:val="00AD7E44"/>
    <w:rsid w:val="00AE02E0"/>
    <w:rsid w:val="00AE0F50"/>
    <w:rsid w:val="00AE1719"/>
    <w:rsid w:val="00AE3B19"/>
    <w:rsid w:val="00AE3CD2"/>
    <w:rsid w:val="00AE4F5F"/>
    <w:rsid w:val="00AE4FC2"/>
    <w:rsid w:val="00AE7443"/>
    <w:rsid w:val="00AF049F"/>
    <w:rsid w:val="00AF1BA9"/>
    <w:rsid w:val="00AF1F27"/>
    <w:rsid w:val="00AF5CD4"/>
    <w:rsid w:val="00AF734E"/>
    <w:rsid w:val="00B009D1"/>
    <w:rsid w:val="00B009EF"/>
    <w:rsid w:val="00B00F0F"/>
    <w:rsid w:val="00B01692"/>
    <w:rsid w:val="00B018DE"/>
    <w:rsid w:val="00B038E6"/>
    <w:rsid w:val="00B03A19"/>
    <w:rsid w:val="00B06A32"/>
    <w:rsid w:val="00B06D46"/>
    <w:rsid w:val="00B0728F"/>
    <w:rsid w:val="00B123CE"/>
    <w:rsid w:val="00B13D4B"/>
    <w:rsid w:val="00B14F26"/>
    <w:rsid w:val="00B15ABF"/>
    <w:rsid w:val="00B16761"/>
    <w:rsid w:val="00B16EC1"/>
    <w:rsid w:val="00B20E53"/>
    <w:rsid w:val="00B2124C"/>
    <w:rsid w:val="00B21C4E"/>
    <w:rsid w:val="00B231CD"/>
    <w:rsid w:val="00B2795F"/>
    <w:rsid w:val="00B3485C"/>
    <w:rsid w:val="00B35888"/>
    <w:rsid w:val="00B3628E"/>
    <w:rsid w:val="00B4192E"/>
    <w:rsid w:val="00B41BFD"/>
    <w:rsid w:val="00B436CF"/>
    <w:rsid w:val="00B43E5D"/>
    <w:rsid w:val="00B44CEC"/>
    <w:rsid w:val="00B44F07"/>
    <w:rsid w:val="00B456AA"/>
    <w:rsid w:val="00B464D0"/>
    <w:rsid w:val="00B4753B"/>
    <w:rsid w:val="00B5124F"/>
    <w:rsid w:val="00B514B1"/>
    <w:rsid w:val="00B53DC9"/>
    <w:rsid w:val="00B560D5"/>
    <w:rsid w:val="00B576AC"/>
    <w:rsid w:val="00B61022"/>
    <w:rsid w:val="00B654DC"/>
    <w:rsid w:val="00B659F2"/>
    <w:rsid w:val="00B6621B"/>
    <w:rsid w:val="00B6739B"/>
    <w:rsid w:val="00B674D2"/>
    <w:rsid w:val="00B70E46"/>
    <w:rsid w:val="00B7160C"/>
    <w:rsid w:val="00B721D9"/>
    <w:rsid w:val="00B73960"/>
    <w:rsid w:val="00B75016"/>
    <w:rsid w:val="00B75F19"/>
    <w:rsid w:val="00B76AFC"/>
    <w:rsid w:val="00B77A8D"/>
    <w:rsid w:val="00B80195"/>
    <w:rsid w:val="00B80EDE"/>
    <w:rsid w:val="00B80FCD"/>
    <w:rsid w:val="00B83016"/>
    <w:rsid w:val="00B86938"/>
    <w:rsid w:val="00B87143"/>
    <w:rsid w:val="00B87209"/>
    <w:rsid w:val="00B87220"/>
    <w:rsid w:val="00B93BE3"/>
    <w:rsid w:val="00B93EC4"/>
    <w:rsid w:val="00BA0889"/>
    <w:rsid w:val="00BA0A86"/>
    <w:rsid w:val="00BA0CE0"/>
    <w:rsid w:val="00BA2603"/>
    <w:rsid w:val="00BA289D"/>
    <w:rsid w:val="00BA45DB"/>
    <w:rsid w:val="00BA500D"/>
    <w:rsid w:val="00BA5D67"/>
    <w:rsid w:val="00BA6731"/>
    <w:rsid w:val="00BB0E23"/>
    <w:rsid w:val="00BB1745"/>
    <w:rsid w:val="00BB354F"/>
    <w:rsid w:val="00BB35BC"/>
    <w:rsid w:val="00BB5237"/>
    <w:rsid w:val="00BB5703"/>
    <w:rsid w:val="00BB6778"/>
    <w:rsid w:val="00BB6CB1"/>
    <w:rsid w:val="00BC1A21"/>
    <w:rsid w:val="00BC37B3"/>
    <w:rsid w:val="00BC4020"/>
    <w:rsid w:val="00BC4591"/>
    <w:rsid w:val="00BC4923"/>
    <w:rsid w:val="00BC6BAE"/>
    <w:rsid w:val="00BD158A"/>
    <w:rsid w:val="00BD2CC0"/>
    <w:rsid w:val="00BE045E"/>
    <w:rsid w:val="00BE09FC"/>
    <w:rsid w:val="00BE0D27"/>
    <w:rsid w:val="00BE1ABA"/>
    <w:rsid w:val="00BE2205"/>
    <w:rsid w:val="00BE2DCF"/>
    <w:rsid w:val="00BE3CDE"/>
    <w:rsid w:val="00BE5319"/>
    <w:rsid w:val="00BE7F40"/>
    <w:rsid w:val="00BF1D5A"/>
    <w:rsid w:val="00BF2197"/>
    <w:rsid w:val="00BF2FB6"/>
    <w:rsid w:val="00BF3E7B"/>
    <w:rsid w:val="00BF3EA1"/>
    <w:rsid w:val="00BF4784"/>
    <w:rsid w:val="00BF50F7"/>
    <w:rsid w:val="00BF5BCB"/>
    <w:rsid w:val="00BF7EF5"/>
    <w:rsid w:val="00C0486E"/>
    <w:rsid w:val="00C06462"/>
    <w:rsid w:val="00C06E6B"/>
    <w:rsid w:val="00C073E3"/>
    <w:rsid w:val="00C07EE0"/>
    <w:rsid w:val="00C11782"/>
    <w:rsid w:val="00C118AD"/>
    <w:rsid w:val="00C11C4A"/>
    <w:rsid w:val="00C14BF8"/>
    <w:rsid w:val="00C1552C"/>
    <w:rsid w:val="00C15B92"/>
    <w:rsid w:val="00C17B8B"/>
    <w:rsid w:val="00C17EBA"/>
    <w:rsid w:val="00C2021C"/>
    <w:rsid w:val="00C22FF3"/>
    <w:rsid w:val="00C23F69"/>
    <w:rsid w:val="00C2420E"/>
    <w:rsid w:val="00C2484E"/>
    <w:rsid w:val="00C25460"/>
    <w:rsid w:val="00C26FF0"/>
    <w:rsid w:val="00C274D2"/>
    <w:rsid w:val="00C27C70"/>
    <w:rsid w:val="00C27EB1"/>
    <w:rsid w:val="00C313F8"/>
    <w:rsid w:val="00C33E9D"/>
    <w:rsid w:val="00C3522A"/>
    <w:rsid w:val="00C357EC"/>
    <w:rsid w:val="00C36AD7"/>
    <w:rsid w:val="00C37C6E"/>
    <w:rsid w:val="00C406EE"/>
    <w:rsid w:val="00C40AA7"/>
    <w:rsid w:val="00C40C10"/>
    <w:rsid w:val="00C40D81"/>
    <w:rsid w:val="00C42591"/>
    <w:rsid w:val="00C44CAB"/>
    <w:rsid w:val="00C450B7"/>
    <w:rsid w:val="00C45543"/>
    <w:rsid w:val="00C463C0"/>
    <w:rsid w:val="00C46697"/>
    <w:rsid w:val="00C478A0"/>
    <w:rsid w:val="00C5651C"/>
    <w:rsid w:val="00C56523"/>
    <w:rsid w:val="00C56EC8"/>
    <w:rsid w:val="00C57F03"/>
    <w:rsid w:val="00C57FBF"/>
    <w:rsid w:val="00C609E0"/>
    <w:rsid w:val="00C64C93"/>
    <w:rsid w:val="00C6556F"/>
    <w:rsid w:val="00C706D8"/>
    <w:rsid w:val="00C723B6"/>
    <w:rsid w:val="00C72A2C"/>
    <w:rsid w:val="00C730C8"/>
    <w:rsid w:val="00C73D0F"/>
    <w:rsid w:val="00C757AA"/>
    <w:rsid w:val="00C771E1"/>
    <w:rsid w:val="00C77923"/>
    <w:rsid w:val="00C8420C"/>
    <w:rsid w:val="00C858D2"/>
    <w:rsid w:val="00C85BB1"/>
    <w:rsid w:val="00C86771"/>
    <w:rsid w:val="00C873EE"/>
    <w:rsid w:val="00C87495"/>
    <w:rsid w:val="00C87E90"/>
    <w:rsid w:val="00C90945"/>
    <w:rsid w:val="00C91098"/>
    <w:rsid w:val="00C915B9"/>
    <w:rsid w:val="00C937C4"/>
    <w:rsid w:val="00C950A6"/>
    <w:rsid w:val="00C952E0"/>
    <w:rsid w:val="00C97520"/>
    <w:rsid w:val="00C9795D"/>
    <w:rsid w:val="00CA1D20"/>
    <w:rsid w:val="00CA2093"/>
    <w:rsid w:val="00CA7A8D"/>
    <w:rsid w:val="00CB0E73"/>
    <w:rsid w:val="00CB1FAF"/>
    <w:rsid w:val="00CB202C"/>
    <w:rsid w:val="00CB228C"/>
    <w:rsid w:val="00CB2C7B"/>
    <w:rsid w:val="00CB40C8"/>
    <w:rsid w:val="00CB5219"/>
    <w:rsid w:val="00CB76CA"/>
    <w:rsid w:val="00CC40BF"/>
    <w:rsid w:val="00CC420F"/>
    <w:rsid w:val="00CC4B47"/>
    <w:rsid w:val="00CC5071"/>
    <w:rsid w:val="00CC64D9"/>
    <w:rsid w:val="00CD060A"/>
    <w:rsid w:val="00CD24D3"/>
    <w:rsid w:val="00CD2A5C"/>
    <w:rsid w:val="00CD39E8"/>
    <w:rsid w:val="00CD4E57"/>
    <w:rsid w:val="00CD62B5"/>
    <w:rsid w:val="00CD76FF"/>
    <w:rsid w:val="00CD7957"/>
    <w:rsid w:val="00CD79AD"/>
    <w:rsid w:val="00CE0357"/>
    <w:rsid w:val="00CE0BAF"/>
    <w:rsid w:val="00CE1AC7"/>
    <w:rsid w:val="00CE26FF"/>
    <w:rsid w:val="00CE31BC"/>
    <w:rsid w:val="00CE52DC"/>
    <w:rsid w:val="00CE558A"/>
    <w:rsid w:val="00CE56E5"/>
    <w:rsid w:val="00CE6D4C"/>
    <w:rsid w:val="00CF27A8"/>
    <w:rsid w:val="00CF409F"/>
    <w:rsid w:val="00CF40B8"/>
    <w:rsid w:val="00CF5E03"/>
    <w:rsid w:val="00D05562"/>
    <w:rsid w:val="00D144A0"/>
    <w:rsid w:val="00D14C14"/>
    <w:rsid w:val="00D20E73"/>
    <w:rsid w:val="00D213CE"/>
    <w:rsid w:val="00D24D84"/>
    <w:rsid w:val="00D27FB1"/>
    <w:rsid w:val="00D3023B"/>
    <w:rsid w:val="00D30D60"/>
    <w:rsid w:val="00D30E69"/>
    <w:rsid w:val="00D315E9"/>
    <w:rsid w:val="00D341C2"/>
    <w:rsid w:val="00D36CDD"/>
    <w:rsid w:val="00D36EFA"/>
    <w:rsid w:val="00D3759A"/>
    <w:rsid w:val="00D379A7"/>
    <w:rsid w:val="00D37A4A"/>
    <w:rsid w:val="00D409BD"/>
    <w:rsid w:val="00D40F8E"/>
    <w:rsid w:val="00D42544"/>
    <w:rsid w:val="00D51EA7"/>
    <w:rsid w:val="00D54501"/>
    <w:rsid w:val="00D55E5F"/>
    <w:rsid w:val="00D6341E"/>
    <w:rsid w:val="00D644BF"/>
    <w:rsid w:val="00D64A9C"/>
    <w:rsid w:val="00D64C13"/>
    <w:rsid w:val="00D71465"/>
    <w:rsid w:val="00D719E2"/>
    <w:rsid w:val="00D72399"/>
    <w:rsid w:val="00D764CE"/>
    <w:rsid w:val="00D7668F"/>
    <w:rsid w:val="00D76C41"/>
    <w:rsid w:val="00D77EAC"/>
    <w:rsid w:val="00D80E0A"/>
    <w:rsid w:val="00D82F3E"/>
    <w:rsid w:val="00D844A2"/>
    <w:rsid w:val="00D8499A"/>
    <w:rsid w:val="00D850C3"/>
    <w:rsid w:val="00D862F3"/>
    <w:rsid w:val="00D870FD"/>
    <w:rsid w:val="00D90A38"/>
    <w:rsid w:val="00D92C85"/>
    <w:rsid w:val="00D95140"/>
    <w:rsid w:val="00D96130"/>
    <w:rsid w:val="00D96725"/>
    <w:rsid w:val="00D9790C"/>
    <w:rsid w:val="00DA3499"/>
    <w:rsid w:val="00DB0D1C"/>
    <w:rsid w:val="00DB1D46"/>
    <w:rsid w:val="00DB3263"/>
    <w:rsid w:val="00DB4AA9"/>
    <w:rsid w:val="00DB4B44"/>
    <w:rsid w:val="00DB4D98"/>
    <w:rsid w:val="00DB5BB2"/>
    <w:rsid w:val="00DB6494"/>
    <w:rsid w:val="00DB7DC1"/>
    <w:rsid w:val="00DC0E43"/>
    <w:rsid w:val="00DC2AC3"/>
    <w:rsid w:val="00DC446F"/>
    <w:rsid w:val="00DC49F6"/>
    <w:rsid w:val="00DC5B74"/>
    <w:rsid w:val="00DC71F5"/>
    <w:rsid w:val="00DD025B"/>
    <w:rsid w:val="00DD08BE"/>
    <w:rsid w:val="00DD198B"/>
    <w:rsid w:val="00DD470B"/>
    <w:rsid w:val="00DD5B5D"/>
    <w:rsid w:val="00DE2127"/>
    <w:rsid w:val="00DE271F"/>
    <w:rsid w:val="00DE7F33"/>
    <w:rsid w:val="00DF0D1B"/>
    <w:rsid w:val="00DF2ABD"/>
    <w:rsid w:val="00DF4CA4"/>
    <w:rsid w:val="00E0136D"/>
    <w:rsid w:val="00E0178C"/>
    <w:rsid w:val="00E01BC3"/>
    <w:rsid w:val="00E02225"/>
    <w:rsid w:val="00E0467E"/>
    <w:rsid w:val="00E05CBE"/>
    <w:rsid w:val="00E0783F"/>
    <w:rsid w:val="00E10250"/>
    <w:rsid w:val="00E13EAA"/>
    <w:rsid w:val="00E15328"/>
    <w:rsid w:val="00E21E7E"/>
    <w:rsid w:val="00E2503B"/>
    <w:rsid w:val="00E25908"/>
    <w:rsid w:val="00E27DFD"/>
    <w:rsid w:val="00E304D9"/>
    <w:rsid w:val="00E3167C"/>
    <w:rsid w:val="00E318B6"/>
    <w:rsid w:val="00E35C1D"/>
    <w:rsid w:val="00E35C9D"/>
    <w:rsid w:val="00E36160"/>
    <w:rsid w:val="00E37009"/>
    <w:rsid w:val="00E44FE6"/>
    <w:rsid w:val="00E45C4B"/>
    <w:rsid w:val="00E5134C"/>
    <w:rsid w:val="00E5359C"/>
    <w:rsid w:val="00E53606"/>
    <w:rsid w:val="00E53EAB"/>
    <w:rsid w:val="00E5491F"/>
    <w:rsid w:val="00E54A72"/>
    <w:rsid w:val="00E54C30"/>
    <w:rsid w:val="00E56C94"/>
    <w:rsid w:val="00E5790B"/>
    <w:rsid w:val="00E61080"/>
    <w:rsid w:val="00E629E4"/>
    <w:rsid w:val="00E62E66"/>
    <w:rsid w:val="00E631E9"/>
    <w:rsid w:val="00E6498E"/>
    <w:rsid w:val="00E64FDD"/>
    <w:rsid w:val="00E71725"/>
    <w:rsid w:val="00E7402F"/>
    <w:rsid w:val="00E7442B"/>
    <w:rsid w:val="00E77190"/>
    <w:rsid w:val="00E804DC"/>
    <w:rsid w:val="00E82686"/>
    <w:rsid w:val="00E83AA4"/>
    <w:rsid w:val="00E84B4D"/>
    <w:rsid w:val="00E84BFD"/>
    <w:rsid w:val="00E90616"/>
    <w:rsid w:val="00E92743"/>
    <w:rsid w:val="00E92AA5"/>
    <w:rsid w:val="00E95134"/>
    <w:rsid w:val="00E9596F"/>
    <w:rsid w:val="00EA09A7"/>
    <w:rsid w:val="00EA10D5"/>
    <w:rsid w:val="00EA1D1B"/>
    <w:rsid w:val="00EA28F9"/>
    <w:rsid w:val="00EA5C83"/>
    <w:rsid w:val="00EA6C3B"/>
    <w:rsid w:val="00EA755D"/>
    <w:rsid w:val="00EB1515"/>
    <w:rsid w:val="00EB33B5"/>
    <w:rsid w:val="00EB66B9"/>
    <w:rsid w:val="00EC15EC"/>
    <w:rsid w:val="00EC1770"/>
    <w:rsid w:val="00EC2905"/>
    <w:rsid w:val="00EC3261"/>
    <w:rsid w:val="00EC3389"/>
    <w:rsid w:val="00EC469E"/>
    <w:rsid w:val="00EC5B69"/>
    <w:rsid w:val="00EC5CA6"/>
    <w:rsid w:val="00EC6EF7"/>
    <w:rsid w:val="00EC713E"/>
    <w:rsid w:val="00ED13B2"/>
    <w:rsid w:val="00ED1671"/>
    <w:rsid w:val="00ED2744"/>
    <w:rsid w:val="00ED3E60"/>
    <w:rsid w:val="00EE6CDF"/>
    <w:rsid w:val="00EE6DB6"/>
    <w:rsid w:val="00EE7C41"/>
    <w:rsid w:val="00EF19CF"/>
    <w:rsid w:val="00EF46D1"/>
    <w:rsid w:val="00EF4ACA"/>
    <w:rsid w:val="00EF511A"/>
    <w:rsid w:val="00F00D45"/>
    <w:rsid w:val="00F05F7F"/>
    <w:rsid w:val="00F112C1"/>
    <w:rsid w:val="00F12F95"/>
    <w:rsid w:val="00F136CC"/>
    <w:rsid w:val="00F13F31"/>
    <w:rsid w:val="00F14633"/>
    <w:rsid w:val="00F16558"/>
    <w:rsid w:val="00F175DB"/>
    <w:rsid w:val="00F20855"/>
    <w:rsid w:val="00F20EAF"/>
    <w:rsid w:val="00F21603"/>
    <w:rsid w:val="00F226FF"/>
    <w:rsid w:val="00F2350E"/>
    <w:rsid w:val="00F239E0"/>
    <w:rsid w:val="00F23DA1"/>
    <w:rsid w:val="00F261C6"/>
    <w:rsid w:val="00F263B5"/>
    <w:rsid w:val="00F26994"/>
    <w:rsid w:val="00F26CA2"/>
    <w:rsid w:val="00F277F6"/>
    <w:rsid w:val="00F314FE"/>
    <w:rsid w:val="00F35964"/>
    <w:rsid w:val="00F4082D"/>
    <w:rsid w:val="00F41C26"/>
    <w:rsid w:val="00F428EF"/>
    <w:rsid w:val="00F4301D"/>
    <w:rsid w:val="00F43639"/>
    <w:rsid w:val="00F44913"/>
    <w:rsid w:val="00F4582B"/>
    <w:rsid w:val="00F4619A"/>
    <w:rsid w:val="00F47428"/>
    <w:rsid w:val="00F47BF4"/>
    <w:rsid w:val="00F51D65"/>
    <w:rsid w:val="00F52AEC"/>
    <w:rsid w:val="00F532DE"/>
    <w:rsid w:val="00F54C56"/>
    <w:rsid w:val="00F5551E"/>
    <w:rsid w:val="00F55627"/>
    <w:rsid w:val="00F6039D"/>
    <w:rsid w:val="00F61AA8"/>
    <w:rsid w:val="00F62021"/>
    <w:rsid w:val="00F624CB"/>
    <w:rsid w:val="00F629B0"/>
    <w:rsid w:val="00F64A91"/>
    <w:rsid w:val="00F64E4E"/>
    <w:rsid w:val="00F65FC8"/>
    <w:rsid w:val="00F67EF9"/>
    <w:rsid w:val="00F707E5"/>
    <w:rsid w:val="00F71074"/>
    <w:rsid w:val="00F735E6"/>
    <w:rsid w:val="00F73735"/>
    <w:rsid w:val="00F73F93"/>
    <w:rsid w:val="00F74220"/>
    <w:rsid w:val="00F74B32"/>
    <w:rsid w:val="00F751F5"/>
    <w:rsid w:val="00F7525F"/>
    <w:rsid w:val="00F75804"/>
    <w:rsid w:val="00F80194"/>
    <w:rsid w:val="00F81DD1"/>
    <w:rsid w:val="00F82E48"/>
    <w:rsid w:val="00F83104"/>
    <w:rsid w:val="00F87662"/>
    <w:rsid w:val="00F9207C"/>
    <w:rsid w:val="00F94A24"/>
    <w:rsid w:val="00F94B43"/>
    <w:rsid w:val="00F94FED"/>
    <w:rsid w:val="00F95DAD"/>
    <w:rsid w:val="00F9686A"/>
    <w:rsid w:val="00F96C4E"/>
    <w:rsid w:val="00FA2AE2"/>
    <w:rsid w:val="00FA45AE"/>
    <w:rsid w:val="00FA4B96"/>
    <w:rsid w:val="00FA5968"/>
    <w:rsid w:val="00FA5F3C"/>
    <w:rsid w:val="00FA6425"/>
    <w:rsid w:val="00FA74C4"/>
    <w:rsid w:val="00FB0D70"/>
    <w:rsid w:val="00FB17E1"/>
    <w:rsid w:val="00FB335C"/>
    <w:rsid w:val="00FB3B6B"/>
    <w:rsid w:val="00FB57E5"/>
    <w:rsid w:val="00FB58B8"/>
    <w:rsid w:val="00FB664D"/>
    <w:rsid w:val="00FB69F7"/>
    <w:rsid w:val="00FC1E0B"/>
    <w:rsid w:val="00FC2C56"/>
    <w:rsid w:val="00FC30DF"/>
    <w:rsid w:val="00FC3DB7"/>
    <w:rsid w:val="00FC52E4"/>
    <w:rsid w:val="00FD0379"/>
    <w:rsid w:val="00FD1F69"/>
    <w:rsid w:val="00FD28BA"/>
    <w:rsid w:val="00FD2CA6"/>
    <w:rsid w:val="00FD3029"/>
    <w:rsid w:val="00FD396F"/>
    <w:rsid w:val="00FD5580"/>
    <w:rsid w:val="00FD7AC3"/>
    <w:rsid w:val="00FE03F9"/>
    <w:rsid w:val="00FE17F0"/>
    <w:rsid w:val="00FE21A6"/>
    <w:rsid w:val="00FE49AB"/>
    <w:rsid w:val="00FE65CB"/>
    <w:rsid w:val="00FF0180"/>
    <w:rsid w:val="00FF071E"/>
    <w:rsid w:val="00FF1DF3"/>
    <w:rsid w:val="00FF26A7"/>
    <w:rsid w:val="00FF2F77"/>
    <w:rsid w:val="00FF40E6"/>
    <w:rsid w:val="00FF5A7B"/>
    <w:rsid w:val="00FF713A"/>
    <w:rsid w:val="00FF7429"/>
    <w:rsid w:val="00FF7B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70">
      <o:colormenu v:ext="edit" fillcolor="none"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82974"/>
    <w:pPr>
      <w:widowControl w:val="0"/>
      <w:spacing w:after="0" w:line="240" w:lineRule="auto"/>
    </w:pPr>
    <w:rPr>
      <w:rFonts w:ascii="Arial" w:hAnsi="Arial"/>
      <w:sz w:val="24"/>
    </w:rPr>
  </w:style>
  <w:style w:type="paragraph" w:styleId="Heading1">
    <w:name w:val="heading 1"/>
    <w:basedOn w:val="Normal"/>
    <w:next w:val="Normal"/>
    <w:link w:val="Heading1Char"/>
    <w:uiPriority w:val="9"/>
    <w:qFormat/>
    <w:rsid w:val="0002322C"/>
    <w:pPr>
      <w:keepNext/>
      <w:keepLines/>
      <w:spacing w:before="480"/>
      <w:outlineLvl w:val="0"/>
    </w:pPr>
    <w:rPr>
      <w:rFonts w:eastAsiaTheme="majorEastAsia" w:cstheme="majorBidi"/>
      <w:b/>
      <w:bCs/>
      <w:sz w:val="22"/>
      <w:szCs w:val="28"/>
    </w:rPr>
  </w:style>
  <w:style w:type="paragraph" w:styleId="Heading2">
    <w:name w:val="heading 2"/>
    <w:basedOn w:val="Normal"/>
    <w:next w:val="Normal"/>
    <w:link w:val="Heading2Char"/>
    <w:uiPriority w:val="9"/>
    <w:unhideWhenUsed/>
    <w:qFormat/>
    <w:rsid w:val="0002322C"/>
    <w:pPr>
      <w:keepNext/>
      <w:keepLines/>
      <w:spacing w:before="200"/>
      <w:outlineLvl w:val="1"/>
    </w:pPr>
    <w:rPr>
      <w:rFonts w:eastAsiaTheme="majorEastAsia" w:cstheme="majorBidi"/>
      <w:b/>
      <w:bCs/>
      <w:sz w:val="22"/>
      <w:szCs w:val="26"/>
    </w:rPr>
  </w:style>
  <w:style w:type="paragraph" w:styleId="Heading3">
    <w:name w:val="heading 3"/>
    <w:basedOn w:val="Normal"/>
    <w:next w:val="Normal"/>
    <w:link w:val="Heading3Char"/>
    <w:uiPriority w:val="9"/>
    <w:unhideWhenUsed/>
    <w:qFormat/>
    <w:rsid w:val="002C6D96"/>
    <w:pPr>
      <w:keepNext/>
      <w:keepLines/>
      <w:spacing w:before="200"/>
      <w:outlineLvl w:val="2"/>
    </w:pPr>
    <w:rPr>
      <w:rFonts w:eastAsiaTheme="majorEastAsia" w:cstheme="majorBidi"/>
      <w:bCs/>
      <w:i/>
    </w:rPr>
  </w:style>
  <w:style w:type="paragraph" w:styleId="Heading4">
    <w:name w:val="heading 4"/>
    <w:basedOn w:val="Normal"/>
    <w:next w:val="Normal"/>
    <w:link w:val="Heading4Char"/>
    <w:uiPriority w:val="9"/>
    <w:semiHidden/>
    <w:unhideWhenUsed/>
    <w:qFormat/>
    <w:rsid w:val="00082525"/>
    <w:pPr>
      <w:keepNext/>
      <w:keepLines/>
      <w:spacing w:before="20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82974"/>
    <w:pPr>
      <w:tabs>
        <w:tab w:val="center" w:pos="4513"/>
        <w:tab w:val="right" w:pos="9026"/>
      </w:tabs>
    </w:pPr>
  </w:style>
  <w:style w:type="character" w:customStyle="1" w:styleId="HeaderChar">
    <w:name w:val="Header Char"/>
    <w:basedOn w:val="DefaultParagraphFont"/>
    <w:link w:val="Header"/>
    <w:uiPriority w:val="99"/>
    <w:semiHidden/>
    <w:rsid w:val="00682974"/>
    <w:rPr>
      <w:rFonts w:ascii="Arial" w:hAnsi="Arial"/>
      <w:sz w:val="24"/>
      <w:lang w:val="en-US"/>
    </w:rPr>
  </w:style>
  <w:style w:type="paragraph" w:styleId="Footer">
    <w:name w:val="footer"/>
    <w:basedOn w:val="Normal"/>
    <w:link w:val="FooterChar"/>
    <w:uiPriority w:val="99"/>
    <w:unhideWhenUsed/>
    <w:rsid w:val="00682974"/>
    <w:pPr>
      <w:tabs>
        <w:tab w:val="center" w:pos="4513"/>
        <w:tab w:val="right" w:pos="9026"/>
      </w:tabs>
    </w:pPr>
  </w:style>
  <w:style w:type="character" w:customStyle="1" w:styleId="FooterChar">
    <w:name w:val="Footer Char"/>
    <w:basedOn w:val="DefaultParagraphFont"/>
    <w:link w:val="Footer"/>
    <w:uiPriority w:val="99"/>
    <w:rsid w:val="00682974"/>
    <w:rPr>
      <w:rFonts w:ascii="Arial" w:hAnsi="Arial"/>
      <w:sz w:val="24"/>
      <w:lang w:val="en-US"/>
    </w:rPr>
  </w:style>
  <w:style w:type="paragraph" w:styleId="BalloonText">
    <w:name w:val="Balloon Text"/>
    <w:basedOn w:val="Normal"/>
    <w:link w:val="BalloonTextChar"/>
    <w:uiPriority w:val="99"/>
    <w:semiHidden/>
    <w:unhideWhenUsed/>
    <w:rsid w:val="00682974"/>
    <w:rPr>
      <w:rFonts w:ascii="Tahoma" w:hAnsi="Tahoma" w:cs="Tahoma"/>
      <w:sz w:val="16"/>
      <w:szCs w:val="16"/>
    </w:rPr>
  </w:style>
  <w:style w:type="character" w:customStyle="1" w:styleId="BalloonTextChar">
    <w:name w:val="Balloon Text Char"/>
    <w:basedOn w:val="DefaultParagraphFont"/>
    <w:link w:val="BalloonText"/>
    <w:uiPriority w:val="99"/>
    <w:semiHidden/>
    <w:rsid w:val="00682974"/>
    <w:rPr>
      <w:rFonts w:ascii="Tahoma" w:hAnsi="Tahoma" w:cs="Tahoma"/>
      <w:sz w:val="16"/>
      <w:szCs w:val="16"/>
      <w:lang w:val="en-US"/>
    </w:rPr>
  </w:style>
  <w:style w:type="paragraph" w:styleId="ListParagraph">
    <w:name w:val="List Paragraph"/>
    <w:basedOn w:val="Normal"/>
    <w:uiPriority w:val="34"/>
    <w:qFormat/>
    <w:rsid w:val="00682974"/>
    <w:pPr>
      <w:ind w:left="720"/>
      <w:contextualSpacing/>
    </w:pPr>
  </w:style>
  <w:style w:type="character" w:customStyle="1" w:styleId="Heading1Char">
    <w:name w:val="Heading 1 Char"/>
    <w:basedOn w:val="DefaultParagraphFont"/>
    <w:link w:val="Heading1"/>
    <w:uiPriority w:val="9"/>
    <w:rsid w:val="0002322C"/>
    <w:rPr>
      <w:rFonts w:ascii="Arial" w:eastAsiaTheme="majorEastAsia" w:hAnsi="Arial" w:cstheme="majorBidi"/>
      <w:b/>
      <w:bCs/>
      <w:szCs w:val="28"/>
      <w:lang w:val="en-US"/>
    </w:rPr>
  </w:style>
  <w:style w:type="character" w:customStyle="1" w:styleId="Heading2Char">
    <w:name w:val="Heading 2 Char"/>
    <w:basedOn w:val="DefaultParagraphFont"/>
    <w:link w:val="Heading2"/>
    <w:uiPriority w:val="9"/>
    <w:rsid w:val="0002322C"/>
    <w:rPr>
      <w:rFonts w:ascii="Arial" w:eastAsiaTheme="majorEastAsia" w:hAnsi="Arial" w:cstheme="majorBidi"/>
      <w:b/>
      <w:bCs/>
      <w:szCs w:val="26"/>
      <w:lang w:val="en-US"/>
    </w:rPr>
  </w:style>
  <w:style w:type="paragraph" w:styleId="Title">
    <w:name w:val="Title"/>
    <w:aliases w:val="Subtitle 3"/>
    <w:basedOn w:val="Normal"/>
    <w:next w:val="Normal"/>
    <w:link w:val="TitleChar"/>
    <w:uiPriority w:val="10"/>
    <w:qFormat/>
    <w:rsid w:val="00617C47"/>
    <w:pPr>
      <w:pBdr>
        <w:bottom w:val="single" w:sz="8" w:space="4" w:color="4F81BD" w:themeColor="accent1"/>
      </w:pBdr>
      <w:spacing w:after="300"/>
      <w:contextualSpacing/>
    </w:pPr>
    <w:rPr>
      <w:rFonts w:eastAsiaTheme="majorEastAsia" w:cstheme="majorBidi"/>
      <w:i/>
      <w:spacing w:val="5"/>
      <w:kern w:val="28"/>
      <w:sz w:val="28"/>
      <w:szCs w:val="52"/>
    </w:rPr>
  </w:style>
  <w:style w:type="character" w:customStyle="1" w:styleId="TitleChar">
    <w:name w:val="Title Char"/>
    <w:aliases w:val="Subtitle 3 Char"/>
    <w:basedOn w:val="DefaultParagraphFont"/>
    <w:link w:val="Title"/>
    <w:uiPriority w:val="10"/>
    <w:rsid w:val="00617C47"/>
    <w:rPr>
      <w:rFonts w:ascii="Arial" w:eastAsiaTheme="majorEastAsia" w:hAnsi="Arial" w:cstheme="majorBidi"/>
      <w:i/>
      <w:spacing w:val="5"/>
      <w:kern w:val="28"/>
      <w:sz w:val="28"/>
      <w:szCs w:val="52"/>
      <w:lang w:val="en-US"/>
    </w:rPr>
  </w:style>
  <w:style w:type="character" w:customStyle="1" w:styleId="Heading3Char">
    <w:name w:val="Heading 3 Char"/>
    <w:basedOn w:val="DefaultParagraphFont"/>
    <w:link w:val="Heading3"/>
    <w:uiPriority w:val="9"/>
    <w:rsid w:val="002C6D96"/>
    <w:rPr>
      <w:rFonts w:ascii="Arial" w:eastAsiaTheme="majorEastAsia" w:hAnsi="Arial" w:cstheme="majorBidi"/>
      <w:bCs/>
      <w:i/>
      <w:sz w:val="24"/>
      <w:lang w:val="en-US"/>
    </w:rPr>
  </w:style>
  <w:style w:type="character" w:customStyle="1" w:styleId="Heading4Char">
    <w:name w:val="Heading 4 Char"/>
    <w:basedOn w:val="DefaultParagraphFont"/>
    <w:link w:val="Heading4"/>
    <w:uiPriority w:val="9"/>
    <w:semiHidden/>
    <w:rsid w:val="00082525"/>
    <w:rPr>
      <w:rFonts w:ascii="Arial" w:eastAsiaTheme="majorEastAsia" w:hAnsi="Arial" w:cstheme="majorBidi"/>
      <w:bCs/>
      <w:i/>
      <w:iCs/>
      <w:sz w:val="24"/>
      <w:lang w:val="en-US"/>
    </w:rPr>
  </w:style>
  <w:style w:type="table" w:styleId="TableGrid">
    <w:name w:val="Table Grid"/>
    <w:basedOn w:val="TableNormal"/>
    <w:uiPriority w:val="59"/>
    <w:rsid w:val="00245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B73B2"/>
    <w:pPr>
      <w:widowControl/>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B73B2"/>
    <w:pPr>
      <w:spacing w:after="100"/>
    </w:pPr>
  </w:style>
  <w:style w:type="paragraph" w:styleId="TOC2">
    <w:name w:val="toc 2"/>
    <w:basedOn w:val="Normal"/>
    <w:next w:val="Normal"/>
    <w:autoRedefine/>
    <w:uiPriority w:val="39"/>
    <w:unhideWhenUsed/>
    <w:rsid w:val="006B73B2"/>
    <w:pPr>
      <w:spacing w:after="100"/>
      <w:ind w:left="240"/>
    </w:pPr>
  </w:style>
  <w:style w:type="paragraph" w:styleId="TOC3">
    <w:name w:val="toc 3"/>
    <w:basedOn w:val="Normal"/>
    <w:next w:val="Normal"/>
    <w:autoRedefine/>
    <w:uiPriority w:val="39"/>
    <w:unhideWhenUsed/>
    <w:rsid w:val="006B73B2"/>
    <w:pPr>
      <w:spacing w:after="100"/>
      <w:ind w:left="480"/>
    </w:pPr>
  </w:style>
  <w:style w:type="character" w:styleId="Hyperlink">
    <w:name w:val="Hyperlink"/>
    <w:basedOn w:val="DefaultParagraphFont"/>
    <w:uiPriority w:val="99"/>
    <w:unhideWhenUsed/>
    <w:rsid w:val="006B73B2"/>
    <w:rPr>
      <w:color w:val="0000FF" w:themeColor="hyperlink"/>
      <w:u w:val="single"/>
    </w:rPr>
  </w:style>
  <w:style w:type="character" w:styleId="FollowedHyperlink">
    <w:name w:val="FollowedHyperlink"/>
    <w:basedOn w:val="DefaultParagraphFont"/>
    <w:uiPriority w:val="99"/>
    <w:semiHidden/>
    <w:unhideWhenUsed/>
    <w:rsid w:val="00B721D9"/>
    <w:rPr>
      <w:color w:val="800080" w:themeColor="followedHyperlink"/>
      <w:u w:val="single"/>
    </w:rPr>
  </w:style>
  <w:style w:type="character" w:styleId="Strong">
    <w:name w:val="Strong"/>
    <w:basedOn w:val="DefaultParagraphFont"/>
    <w:uiPriority w:val="22"/>
    <w:qFormat/>
    <w:rsid w:val="00746AD1"/>
    <w:rPr>
      <w:b/>
      <w:bCs/>
    </w:rPr>
  </w:style>
  <w:style w:type="character" w:styleId="Emphasis">
    <w:name w:val="Emphasis"/>
    <w:basedOn w:val="DefaultParagraphFont"/>
    <w:uiPriority w:val="20"/>
    <w:qFormat/>
    <w:rsid w:val="002C62F0"/>
    <w:rPr>
      <w:i/>
      <w:iCs/>
    </w:rPr>
  </w:style>
  <w:style w:type="paragraph" w:customStyle="1" w:styleId="story-bodyintroduction1">
    <w:name w:val="story-body__introduction1"/>
    <w:basedOn w:val="Normal"/>
    <w:rsid w:val="000A0BDD"/>
    <w:pPr>
      <w:widowControl/>
      <w:spacing w:before="360" w:after="100" w:afterAutospacing="1"/>
    </w:pPr>
    <w:rPr>
      <w:rFonts w:ascii="Times New Roman" w:eastAsia="Times New Roman" w:hAnsi="Times New Roman" w:cs="Times New Roman"/>
      <w:b/>
      <w:bCs/>
      <w:color w:val="404040"/>
      <w:szCs w:val="24"/>
      <w:lang w:eastAsia="en-GB"/>
    </w:rPr>
  </w:style>
  <w:style w:type="paragraph" w:styleId="NormalWeb">
    <w:name w:val="Normal (Web)"/>
    <w:basedOn w:val="Normal"/>
    <w:uiPriority w:val="99"/>
    <w:unhideWhenUsed/>
    <w:rsid w:val="004D785D"/>
    <w:pPr>
      <w:widowControl/>
      <w:spacing w:before="100" w:beforeAutospacing="1" w:after="240"/>
    </w:pPr>
    <w:rPr>
      <w:rFonts w:ascii="Times New Roman" w:eastAsia="Times New Roman" w:hAnsi="Times New Roman" w:cs="Times New Roman"/>
      <w:szCs w:val="24"/>
      <w:lang w:eastAsia="en-GB"/>
    </w:rPr>
  </w:style>
  <w:style w:type="character" w:customStyle="1" w:styleId="selectable">
    <w:name w:val="selectable"/>
    <w:basedOn w:val="DefaultParagraphFont"/>
    <w:rsid w:val="00781FD0"/>
  </w:style>
  <w:style w:type="character" w:customStyle="1" w:styleId="ilad">
    <w:name w:val="il_ad"/>
    <w:basedOn w:val="DefaultParagraphFont"/>
    <w:rsid w:val="000227AB"/>
  </w:style>
  <w:style w:type="character" w:customStyle="1" w:styleId="apple-converted-space">
    <w:name w:val="apple-converted-space"/>
    <w:basedOn w:val="DefaultParagraphFont"/>
    <w:rsid w:val="009537C1"/>
  </w:style>
</w:styles>
</file>

<file path=word/webSettings.xml><?xml version="1.0" encoding="utf-8"?>
<w:webSettings xmlns:r="http://schemas.openxmlformats.org/officeDocument/2006/relationships" xmlns:w="http://schemas.openxmlformats.org/wordprocessingml/2006/main">
  <w:divs>
    <w:div w:id="115567752">
      <w:bodyDiv w:val="1"/>
      <w:marLeft w:val="0"/>
      <w:marRight w:val="0"/>
      <w:marTop w:val="0"/>
      <w:marBottom w:val="0"/>
      <w:divBdr>
        <w:top w:val="none" w:sz="0" w:space="0" w:color="auto"/>
        <w:left w:val="none" w:sz="0" w:space="0" w:color="auto"/>
        <w:bottom w:val="none" w:sz="0" w:space="0" w:color="auto"/>
        <w:right w:val="none" w:sz="0" w:space="0" w:color="auto"/>
      </w:divBdr>
      <w:divsChild>
        <w:div w:id="178131345">
          <w:marLeft w:val="0"/>
          <w:marRight w:val="0"/>
          <w:marTop w:val="0"/>
          <w:marBottom w:val="0"/>
          <w:divBdr>
            <w:top w:val="none" w:sz="0" w:space="0" w:color="auto"/>
            <w:left w:val="none" w:sz="0" w:space="0" w:color="auto"/>
            <w:bottom w:val="none" w:sz="0" w:space="0" w:color="auto"/>
            <w:right w:val="none" w:sz="0" w:space="0" w:color="auto"/>
          </w:divBdr>
          <w:divsChild>
            <w:div w:id="214631361">
              <w:marLeft w:val="0"/>
              <w:marRight w:val="0"/>
              <w:marTop w:val="0"/>
              <w:marBottom w:val="0"/>
              <w:divBdr>
                <w:top w:val="none" w:sz="0" w:space="0" w:color="auto"/>
                <w:left w:val="none" w:sz="0" w:space="0" w:color="auto"/>
                <w:bottom w:val="none" w:sz="0" w:space="0" w:color="auto"/>
                <w:right w:val="none" w:sz="0" w:space="0" w:color="auto"/>
              </w:divBdr>
              <w:divsChild>
                <w:div w:id="1283265367">
                  <w:marLeft w:val="0"/>
                  <w:marRight w:val="0"/>
                  <w:marTop w:val="0"/>
                  <w:marBottom w:val="0"/>
                  <w:divBdr>
                    <w:top w:val="none" w:sz="0" w:space="0" w:color="auto"/>
                    <w:left w:val="none" w:sz="0" w:space="0" w:color="auto"/>
                    <w:bottom w:val="none" w:sz="0" w:space="0" w:color="auto"/>
                    <w:right w:val="none" w:sz="0" w:space="0" w:color="auto"/>
                  </w:divBdr>
                  <w:divsChild>
                    <w:div w:id="1583640866">
                      <w:marLeft w:val="0"/>
                      <w:marRight w:val="0"/>
                      <w:marTop w:val="0"/>
                      <w:marBottom w:val="0"/>
                      <w:divBdr>
                        <w:top w:val="none" w:sz="0" w:space="0" w:color="auto"/>
                        <w:left w:val="none" w:sz="0" w:space="0" w:color="auto"/>
                        <w:bottom w:val="none" w:sz="0" w:space="0" w:color="auto"/>
                        <w:right w:val="none" w:sz="0" w:space="0" w:color="auto"/>
                      </w:divBdr>
                      <w:divsChild>
                        <w:div w:id="1213036465">
                          <w:marLeft w:val="0"/>
                          <w:marRight w:val="0"/>
                          <w:marTop w:val="0"/>
                          <w:marBottom w:val="0"/>
                          <w:divBdr>
                            <w:top w:val="none" w:sz="0" w:space="0" w:color="auto"/>
                            <w:left w:val="none" w:sz="0" w:space="0" w:color="auto"/>
                            <w:bottom w:val="none" w:sz="0" w:space="0" w:color="auto"/>
                            <w:right w:val="none" w:sz="0" w:space="0" w:color="auto"/>
                          </w:divBdr>
                          <w:divsChild>
                            <w:div w:id="7266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983089">
      <w:bodyDiv w:val="1"/>
      <w:marLeft w:val="0"/>
      <w:marRight w:val="0"/>
      <w:marTop w:val="0"/>
      <w:marBottom w:val="0"/>
      <w:divBdr>
        <w:top w:val="none" w:sz="0" w:space="0" w:color="auto"/>
        <w:left w:val="none" w:sz="0" w:space="0" w:color="auto"/>
        <w:bottom w:val="none" w:sz="0" w:space="0" w:color="auto"/>
        <w:right w:val="none" w:sz="0" w:space="0" w:color="auto"/>
      </w:divBdr>
      <w:divsChild>
        <w:div w:id="1563559089">
          <w:marLeft w:val="0"/>
          <w:marRight w:val="0"/>
          <w:marTop w:val="0"/>
          <w:marBottom w:val="0"/>
          <w:divBdr>
            <w:top w:val="none" w:sz="0" w:space="0" w:color="auto"/>
            <w:left w:val="none" w:sz="0" w:space="0" w:color="auto"/>
            <w:bottom w:val="none" w:sz="0" w:space="0" w:color="auto"/>
            <w:right w:val="none" w:sz="0" w:space="0" w:color="auto"/>
          </w:divBdr>
          <w:divsChild>
            <w:div w:id="626476503">
              <w:marLeft w:val="0"/>
              <w:marRight w:val="0"/>
              <w:marTop w:val="0"/>
              <w:marBottom w:val="0"/>
              <w:divBdr>
                <w:top w:val="none" w:sz="0" w:space="0" w:color="auto"/>
                <w:left w:val="none" w:sz="0" w:space="0" w:color="auto"/>
                <w:bottom w:val="none" w:sz="0" w:space="0" w:color="auto"/>
                <w:right w:val="none" w:sz="0" w:space="0" w:color="auto"/>
              </w:divBdr>
              <w:divsChild>
                <w:div w:id="1949316998">
                  <w:marLeft w:val="0"/>
                  <w:marRight w:val="0"/>
                  <w:marTop w:val="0"/>
                  <w:marBottom w:val="0"/>
                  <w:divBdr>
                    <w:top w:val="none" w:sz="0" w:space="0" w:color="auto"/>
                    <w:left w:val="none" w:sz="0" w:space="0" w:color="auto"/>
                    <w:bottom w:val="none" w:sz="0" w:space="0" w:color="auto"/>
                    <w:right w:val="none" w:sz="0" w:space="0" w:color="auto"/>
                  </w:divBdr>
                  <w:divsChild>
                    <w:div w:id="1950310843">
                      <w:marLeft w:val="0"/>
                      <w:marRight w:val="0"/>
                      <w:marTop w:val="0"/>
                      <w:marBottom w:val="0"/>
                      <w:divBdr>
                        <w:top w:val="none" w:sz="0" w:space="0" w:color="auto"/>
                        <w:left w:val="none" w:sz="0" w:space="0" w:color="auto"/>
                        <w:bottom w:val="none" w:sz="0" w:space="0" w:color="auto"/>
                        <w:right w:val="none" w:sz="0" w:space="0" w:color="auto"/>
                      </w:divBdr>
                      <w:divsChild>
                        <w:div w:id="146488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946838">
      <w:bodyDiv w:val="1"/>
      <w:marLeft w:val="0"/>
      <w:marRight w:val="0"/>
      <w:marTop w:val="0"/>
      <w:marBottom w:val="0"/>
      <w:divBdr>
        <w:top w:val="none" w:sz="0" w:space="0" w:color="auto"/>
        <w:left w:val="none" w:sz="0" w:space="0" w:color="auto"/>
        <w:bottom w:val="none" w:sz="0" w:space="0" w:color="auto"/>
        <w:right w:val="none" w:sz="0" w:space="0" w:color="auto"/>
      </w:divBdr>
      <w:divsChild>
        <w:div w:id="542793228">
          <w:marLeft w:val="0"/>
          <w:marRight w:val="0"/>
          <w:marTop w:val="0"/>
          <w:marBottom w:val="0"/>
          <w:divBdr>
            <w:top w:val="none" w:sz="0" w:space="0" w:color="auto"/>
            <w:left w:val="none" w:sz="0" w:space="0" w:color="auto"/>
            <w:bottom w:val="none" w:sz="0" w:space="0" w:color="auto"/>
            <w:right w:val="none" w:sz="0" w:space="0" w:color="auto"/>
          </w:divBdr>
          <w:divsChild>
            <w:div w:id="1252397932">
              <w:marLeft w:val="0"/>
              <w:marRight w:val="0"/>
              <w:marTop w:val="0"/>
              <w:marBottom w:val="0"/>
              <w:divBdr>
                <w:top w:val="none" w:sz="0" w:space="0" w:color="auto"/>
                <w:left w:val="none" w:sz="0" w:space="0" w:color="auto"/>
                <w:bottom w:val="none" w:sz="0" w:space="0" w:color="auto"/>
                <w:right w:val="none" w:sz="0" w:space="0" w:color="auto"/>
              </w:divBdr>
              <w:divsChild>
                <w:div w:id="2025403885">
                  <w:marLeft w:val="0"/>
                  <w:marRight w:val="0"/>
                  <w:marTop w:val="0"/>
                  <w:marBottom w:val="0"/>
                  <w:divBdr>
                    <w:top w:val="none" w:sz="0" w:space="0" w:color="auto"/>
                    <w:left w:val="none" w:sz="0" w:space="0" w:color="auto"/>
                    <w:bottom w:val="none" w:sz="0" w:space="0" w:color="auto"/>
                    <w:right w:val="none" w:sz="0" w:space="0" w:color="auto"/>
                  </w:divBdr>
                  <w:divsChild>
                    <w:div w:id="1415973034">
                      <w:marLeft w:val="0"/>
                      <w:marRight w:val="0"/>
                      <w:marTop w:val="0"/>
                      <w:marBottom w:val="0"/>
                      <w:divBdr>
                        <w:top w:val="none" w:sz="0" w:space="0" w:color="auto"/>
                        <w:left w:val="none" w:sz="0" w:space="0" w:color="auto"/>
                        <w:bottom w:val="none" w:sz="0" w:space="0" w:color="auto"/>
                        <w:right w:val="none" w:sz="0" w:space="0" w:color="auto"/>
                      </w:divBdr>
                      <w:divsChild>
                        <w:div w:id="523829444">
                          <w:marLeft w:val="0"/>
                          <w:marRight w:val="0"/>
                          <w:marTop w:val="0"/>
                          <w:marBottom w:val="0"/>
                          <w:divBdr>
                            <w:top w:val="single" w:sz="6" w:space="8" w:color="D5D8DC"/>
                            <w:left w:val="single" w:sz="6" w:space="8" w:color="D5D8DC"/>
                            <w:bottom w:val="single" w:sz="6" w:space="8" w:color="D5D8DC"/>
                            <w:right w:val="single" w:sz="6" w:space="8" w:color="D5D8DC"/>
                          </w:divBdr>
                          <w:divsChild>
                            <w:div w:id="1766880428">
                              <w:marLeft w:val="0"/>
                              <w:marRight w:val="0"/>
                              <w:marTop w:val="0"/>
                              <w:marBottom w:val="0"/>
                              <w:divBdr>
                                <w:top w:val="none" w:sz="0" w:space="0" w:color="auto"/>
                                <w:left w:val="none" w:sz="0" w:space="0" w:color="auto"/>
                                <w:bottom w:val="none" w:sz="0" w:space="0" w:color="auto"/>
                                <w:right w:val="none" w:sz="0" w:space="0" w:color="auto"/>
                              </w:divBdr>
                              <w:divsChild>
                                <w:div w:id="388265675">
                                  <w:marLeft w:val="0"/>
                                  <w:marRight w:val="0"/>
                                  <w:marTop w:val="0"/>
                                  <w:marBottom w:val="0"/>
                                  <w:divBdr>
                                    <w:top w:val="none" w:sz="0" w:space="0" w:color="auto"/>
                                    <w:left w:val="none" w:sz="0" w:space="0" w:color="auto"/>
                                    <w:bottom w:val="none" w:sz="0" w:space="0" w:color="auto"/>
                                    <w:right w:val="none" w:sz="0" w:space="0" w:color="auto"/>
                                  </w:divBdr>
                                </w:div>
                                <w:div w:id="774599641">
                                  <w:marLeft w:val="0"/>
                                  <w:marRight w:val="0"/>
                                  <w:marTop w:val="0"/>
                                  <w:marBottom w:val="0"/>
                                  <w:divBdr>
                                    <w:top w:val="none" w:sz="0" w:space="0" w:color="auto"/>
                                    <w:left w:val="none" w:sz="0" w:space="0" w:color="auto"/>
                                    <w:bottom w:val="none" w:sz="0" w:space="0" w:color="auto"/>
                                    <w:right w:val="none" w:sz="0" w:space="0" w:color="auto"/>
                                  </w:divBdr>
                                </w:div>
                                <w:div w:id="1051879044">
                                  <w:marLeft w:val="0"/>
                                  <w:marRight w:val="0"/>
                                  <w:marTop w:val="0"/>
                                  <w:marBottom w:val="0"/>
                                  <w:divBdr>
                                    <w:top w:val="none" w:sz="0" w:space="0" w:color="auto"/>
                                    <w:left w:val="none" w:sz="0" w:space="0" w:color="auto"/>
                                    <w:bottom w:val="none" w:sz="0" w:space="0" w:color="auto"/>
                                    <w:right w:val="none" w:sz="0" w:space="0" w:color="auto"/>
                                  </w:divBdr>
                                </w:div>
                                <w:div w:id="1075513864">
                                  <w:marLeft w:val="0"/>
                                  <w:marRight w:val="0"/>
                                  <w:marTop w:val="0"/>
                                  <w:marBottom w:val="0"/>
                                  <w:divBdr>
                                    <w:top w:val="none" w:sz="0" w:space="0" w:color="auto"/>
                                    <w:left w:val="none" w:sz="0" w:space="0" w:color="auto"/>
                                    <w:bottom w:val="none" w:sz="0" w:space="0" w:color="auto"/>
                                    <w:right w:val="none" w:sz="0" w:space="0" w:color="auto"/>
                                  </w:divBdr>
                                </w:div>
                                <w:div w:id="1100415158">
                                  <w:marLeft w:val="0"/>
                                  <w:marRight w:val="0"/>
                                  <w:marTop w:val="0"/>
                                  <w:marBottom w:val="0"/>
                                  <w:divBdr>
                                    <w:top w:val="none" w:sz="0" w:space="0" w:color="auto"/>
                                    <w:left w:val="none" w:sz="0" w:space="0" w:color="auto"/>
                                    <w:bottom w:val="none" w:sz="0" w:space="0" w:color="auto"/>
                                    <w:right w:val="none" w:sz="0" w:space="0" w:color="auto"/>
                                  </w:divBdr>
                                </w:div>
                                <w:div w:id="1543008738">
                                  <w:marLeft w:val="0"/>
                                  <w:marRight w:val="0"/>
                                  <w:marTop w:val="0"/>
                                  <w:marBottom w:val="0"/>
                                  <w:divBdr>
                                    <w:top w:val="none" w:sz="0" w:space="0" w:color="auto"/>
                                    <w:left w:val="none" w:sz="0" w:space="0" w:color="auto"/>
                                    <w:bottom w:val="none" w:sz="0" w:space="0" w:color="auto"/>
                                    <w:right w:val="none" w:sz="0" w:space="0" w:color="auto"/>
                                  </w:divBdr>
                                </w:div>
                                <w:div w:id="1700624580">
                                  <w:marLeft w:val="0"/>
                                  <w:marRight w:val="0"/>
                                  <w:marTop w:val="0"/>
                                  <w:marBottom w:val="0"/>
                                  <w:divBdr>
                                    <w:top w:val="none" w:sz="0" w:space="0" w:color="auto"/>
                                    <w:left w:val="none" w:sz="0" w:space="0" w:color="auto"/>
                                    <w:bottom w:val="none" w:sz="0" w:space="0" w:color="auto"/>
                                    <w:right w:val="none" w:sz="0" w:space="0" w:color="auto"/>
                                  </w:divBdr>
                                </w:div>
                                <w:div w:id="1835147539">
                                  <w:marLeft w:val="0"/>
                                  <w:marRight w:val="0"/>
                                  <w:marTop w:val="0"/>
                                  <w:marBottom w:val="0"/>
                                  <w:divBdr>
                                    <w:top w:val="none" w:sz="0" w:space="0" w:color="auto"/>
                                    <w:left w:val="none" w:sz="0" w:space="0" w:color="auto"/>
                                    <w:bottom w:val="none" w:sz="0" w:space="0" w:color="auto"/>
                                    <w:right w:val="none" w:sz="0" w:space="0" w:color="auto"/>
                                  </w:divBdr>
                                </w:div>
                                <w:div w:id="187703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335623">
      <w:bodyDiv w:val="1"/>
      <w:marLeft w:val="0"/>
      <w:marRight w:val="0"/>
      <w:marTop w:val="0"/>
      <w:marBottom w:val="0"/>
      <w:divBdr>
        <w:top w:val="none" w:sz="0" w:space="0" w:color="auto"/>
        <w:left w:val="none" w:sz="0" w:space="0" w:color="auto"/>
        <w:bottom w:val="none" w:sz="0" w:space="0" w:color="auto"/>
        <w:right w:val="none" w:sz="0" w:space="0" w:color="auto"/>
      </w:divBdr>
      <w:divsChild>
        <w:div w:id="851144345">
          <w:marLeft w:val="0"/>
          <w:marRight w:val="0"/>
          <w:marTop w:val="0"/>
          <w:marBottom w:val="0"/>
          <w:divBdr>
            <w:top w:val="none" w:sz="0" w:space="0" w:color="auto"/>
            <w:left w:val="none" w:sz="0" w:space="0" w:color="auto"/>
            <w:bottom w:val="none" w:sz="0" w:space="0" w:color="auto"/>
            <w:right w:val="none" w:sz="0" w:space="0" w:color="auto"/>
          </w:divBdr>
          <w:divsChild>
            <w:div w:id="1803190212">
              <w:marLeft w:val="150"/>
              <w:marRight w:val="150"/>
              <w:marTop w:val="0"/>
              <w:marBottom w:val="0"/>
              <w:divBdr>
                <w:top w:val="none" w:sz="0" w:space="0" w:color="auto"/>
                <w:left w:val="none" w:sz="0" w:space="0" w:color="auto"/>
                <w:bottom w:val="none" w:sz="0" w:space="0" w:color="auto"/>
                <w:right w:val="none" w:sz="0" w:space="0" w:color="auto"/>
              </w:divBdr>
              <w:divsChild>
                <w:div w:id="1418988094">
                  <w:marLeft w:val="0"/>
                  <w:marRight w:val="0"/>
                  <w:marTop w:val="0"/>
                  <w:marBottom w:val="0"/>
                  <w:divBdr>
                    <w:top w:val="none" w:sz="0" w:space="0" w:color="auto"/>
                    <w:left w:val="none" w:sz="0" w:space="0" w:color="auto"/>
                    <w:bottom w:val="none" w:sz="0" w:space="0" w:color="auto"/>
                    <w:right w:val="none" w:sz="0" w:space="0" w:color="auto"/>
                  </w:divBdr>
                  <w:divsChild>
                    <w:div w:id="1579557261">
                      <w:marLeft w:val="0"/>
                      <w:marRight w:val="0"/>
                      <w:marTop w:val="0"/>
                      <w:marBottom w:val="0"/>
                      <w:divBdr>
                        <w:top w:val="none" w:sz="0" w:space="0" w:color="auto"/>
                        <w:left w:val="none" w:sz="0" w:space="0" w:color="auto"/>
                        <w:bottom w:val="none" w:sz="0" w:space="0" w:color="auto"/>
                        <w:right w:val="none" w:sz="0" w:space="0" w:color="auto"/>
                      </w:divBdr>
                    </w:div>
                    <w:div w:id="1039816398">
                      <w:marLeft w:val="0"/>
                      <w:marRight w:val="0"/>
                      <w:marTop w:val="0"/>
                      <w:marBottom w:val="0"/>
                      <w:divBdr>
                        <w:top w:val="none" w:sz="0" w:space="0" w:color="auto"/>
                        <w:left w:val="none" w:sz="0" w:space="0" w:color="auto"/>
                        <w:bottom w:val="none" w:sz="0" w:space="0" w:color="auto"/>
                        <w:right w:val="none" w:sz="0" w:space="0" w:color="auto"/>
                      </w:divBdr>
                    </w:div>
                    <w:div w:id="110345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597368">
      <w:bodyDiv w:val="1"/>
      <w:marLeft w:val="0"/>
      <w:marRight w:val="0"/>
      <w:marTop w:val="0"/>
      <w:marBottom w:val="0"/>
      <w:divBdr>
        <w:top w:val="none" w:sz="0" w:space="0" w:color="auto"/>
        <w:left w:val="none" w:sz="0" w:space="0" w:color="auto"/>
        <w:bottom w:val="none" w:sz="0" w:space="0" w:color="auto"/>
        <w:right w:val="none" w:sz="0" w:space="0" w:color="auto"/>
      </w:divBdr>
      <w:divsChild>
        <w:div w:id="800226417">
          <w:marLeft w:val="0"/>
          <w:marRight w:val="0"/>
          <w:marTop w:val="0"/>
          <w:marBottom w:val="0"/>
          <w:divBdr>
            <w:top w:val="none" w:sz="0" w:space="0" w:color="auto"/>
            <w:left w:val="none" w:sz="0" w:space="0" w:color="auto"/>
            <w:bottom w:val="none" w:sz="0" w:space="0" w:color="auto"/>
            <w:right w:val="none" w:sz="0" w:space="0" w:color="auto"/>
          </w:divBdr>
          <w:divsChild>
            <w:div w:id="562909301">
              <w:marLeft w:val="0"/>
              <w:marRight w:val="0"/>
              <w:marTop w:val="0"/>
              <w:marBottom w:val="0"/>
              <w:divBdr>
                <w:top w:val="none" w:sz="0" w:space="0" w:color="auto"/>
                <w:left w:val="none" w:sz="0" w:space="0" w:color="auto"/>
                <w:bottom w:val="none" w:sz="0" w:space="0" w:color="auto"/>
                <w:right w:val="none" w:sz="0" w:space="0" w:color="auto"/>
              </w:divBdr>
              <w:divsChild>
                <w:div w:id="1585648912">
                  <w:marLeft w:val="0"/>
                  <w:marRight w:val="0"/>
                  <w:marTop w:val="0"/>
                  <w:marBottom w:val="0"/>
                  <w:divBdr>
                    <w:top w:val="none" w:sz="0" w:space="0" w:color="auto"/>
                    <w:left w:val="none" w:sz="0" w:space="0" w:color="auto"/>
                    <w:bottom w:val="none" w:sz="0" w:space="0" w:color="auto"/>
                    <w:right w:val="none" w:sz="0" w:space="0" w:color="auto"/>
                  </w:divBdr>
                  <w:divsChild>
                    <w:div w:id="1897467053">
                      <w:marLeft w:val="0"/>
                      <w:marRight w:val="0"/>
                      <w:marTop w:val="0"/>
                      <w:marBottom w:val="0"/>
                      <w:divBdr>
                        <w:top w:val="none" w:sz="0" w:space="0" w:color="auto"/>
                        <w:left w:val="none" w:sz="0" w:space="0" w:color="auto"/>
                        <w:bottom w:val="none" w:sz="0" w:space="0" w:color="auto"/>
                        <w:right w:val="none" w:sz="0" w:space="0" w:color="auto"/>
                      </w:divBdr>
                      <w:divsChild>
                        <w:div w:id="16968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968927">
      <w:bodyDiv w:val="1"/>
      <w:marLeft w:val="0"/>
      <w:marRight w:val="0"/>
      <w:marTop w:val="0"/>
      <w:marBottom w:val="0"/>
      <w:divBdr>
        <w:top w:val="none" w:sz="0" w:space="0" w:color="auto"/>
        <w:left w:val="none" w:sz="0" w:space="0" w:color="auto"/>
        <w:bottom w:val="none" w:sz="0" w:space="0" w:color="auto"/>
        <w:right w:val="none" w:sz="0" w:space="0" w:color="auto"/>
      </w:divBdr>
      <w:divsChild>
        <w:div w:id="83697360">
          <w:marLeft w:val="0"/>
          <w:marRight w:val="0"/>
          <w:marTop w:val="0"/>
          <w:marBottom w:val="0"/>
          <w:divBdr>
            <w:top w:val="none" w:sz="0" w:space="0" w:color="auto"/>
            <w:left w:val="none" w:sz="0" w:space="0" w:color="auto"/>
            <w:bottom w:val="none" w:sz="0" w:space="0" w:color="auto"/>
            <w:right w:val="none" w:sz="0" w:space="0" w:color="auto"/>
          </w:divBdr>
          <w:divsChild>
            <w:div w:id="1740983682">
              <w:marLeft w:val="0"/>
              <w:marRight w:val="0"/>
              <w:marTop w:val="0"/>
              <w:marBottom w:val="0"/>
              <w:divBdr>
                <w:top w:val="none" w:sz="0" w:space="0" w:color="auto"/>
                <w:left w:val="none" w:sz="0" w:space="0" w:color="auto"/>
                <w:bottom w:val="none" w:sz="0" w:space="0" w:color="auto"/>
                <w:right w:val="none" w:sz="0" w:space="0" w:color="auto"/>
              </w:divBdr>
              <w:divsChild>
                <w:div w:id="1787578469">
                  <w:marLeft w:val="0"/>
                  <w:marRight w:val="0"/>
                  <w:marTop w:val="0"/>
                  <w:marBottom w:val="0"/>
                  <w:divBdr>
                    <w:top w:val="none" w:sz="0" w:space="0" w:color="auto"/>
                    <w:left w:val="none" w:sz="0" w:space="0" w:color="auto"/>
                    <w:bottom w:val="none" w:sz="0" w:space="0" w:color="auto"/>
                    <w:right w:val="none" w:sz="0" w:space="0" w:color="auto"/>
                  </w:divBdr>
                  <w:divsChild>
                    <w:div w:id="1293830459">
                      <w:marLeft w:val="0"/>
                      <w:marRight w:val="0"/>
                      <w:marTop w:val="0"/>
                      <w:marBottom w:val="0"/>
                      <w:divBdr>
                        <w:top w:val="none" w:sz="0" w:space="0" w:color="auto"/>
                        <w:left w:val="none" w:sz="0" w:space="0" w:color="auto"/>
                        <w:bottom w:val="none" w:sz="0" w:space="0" w:color="auto"/>
                        <w:right w:val="none" w:sz="0" w:space="0" w:color="auto"/>
                      </w:divBdr>
                      <w:divsChild>
                        <w:div w:id="16206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551311">
      <w:bodyDiv w:val="1"/>
      <w:marLeft w:val="0"/>
      <w:marRight w:val="0"/>
      <w:marTop w:val="0"/>
      <w:marBottom w:val="0"/>
      <w:divBdr>
        <w:top w:val="none" w:sz="0" w:space="0" w:color="auto"/>
        <w:left w:val="none" w:sz="0" w:space="0" w:color="auto"/>
        <w:bottom w:val="none" w:sz="0" w:space="0" w:color="auto"/>
        <w:right w:val="none" w:sz="0" w:space="0" w:color="auto"/>
      </w:divBdr>
      <w:divsChild>
        <w:div w:id="2085568538">
          <w:marLeft w:val="0"/>
          <w:marRight w:val="0"/>
          <w:marTop w:val="0"/>
          <w:marBottom w:val="0"/>
          <w:divBdr>
            <w:top w:val="none" w:sz="0" w:space="0" w:color="auto"/>
            <w:left w:val="none" w:sz="0" w:space="0" w:color="auto"/>
            <w:bottom w:val="none" w:sz="0" w:space="0" w:color="auto"/>
            <w:right w:val="none" w:sz="0" w:space="0" w:color="auto"/>
          </w:divBdr>
          <w:divsChild>
            <w:div w:id="1224415410">
              <w:marLeft w:val="0"/>
              <w:marRight w:val="0"/>
              <w:marTop w:val="0"/>
              <w:marBottom w:val="0"/>
              <w:divBdr>
                <w:top w:val="none" w:sz="0" w:space="0" w:color="auto"/>
                <w:left w:val="none" w:sz="0" w:space="0" w:color="auto"/>
                <w:bottom w:val="none" w:sz="0" w:space="0" w:color="auto"/>
                <w:right w:val="none" w:sz="0" w:space="0" w:color="auto"/>
              </w:divBdr>
              <w:divsChild>
                <w:div w:id="247615939">
                  <w:marLeft w:val="0"/>
                  <w:marRight w:val="0"/>
                  <w:marTop w:val="0"/>
                  <w:marBottom w:val="0"/>
                  <w:divBdr>
                    <w:top w:val="none" w:sz="0" w:space="0" w:color="auto"/>
                    <w:left w:val="none" w:sz="0" w:space="0" w:color="auto"/>
                    <w:bottom w:val="none" w:sz="0" w:space="0" w:color="auto"/>
                    <w:right w:val="none" w:sz="0" w:space="0" w:color="auto"/>
                  </w:divBdr>
                  <w:divsChild>
                    <w:div w:id="802190218">
                      <w:marLeft w:val="0"/>
                      <w:marRight w:val="0"/>
                      <w:marTop w:val="0"/>
                      <w:marBottom w:val="0"/>
                      <w:divBdr>
                        <w:top w:val="none" w:sz="0" w:space="0" w:color="auto"/>
                        <w:left w:val="none" w:sz="0" w:space="0" w:color="auto"/>
                        <w:bottom w:val="none" w:sz="0" w:space="0" w:color="auto"/>
                        <w:right w:val="none" w:sz="0" w:space="0" w:color="auto"/>
                      </w:divBdr>
                      <w:divsChild>
                        <w:div w:id="1685475465">
                          <w:marLeft w:val="0"/>
                          <w:marRight w:val="0"/>
                          <w:marTop w:val="0"/>
                          <w:marBottom w:val="0"/>
                          <w:divBdr>
                            <w:top w:val="none" w:sz="0" w:space="0" w:color="auto"/>
                            <w:left w:val="none" w:sz="0" w:space="0" w:color="auto"/>
                            <w:bottom w:val="none" w:sz="0" w:space="0" w:color="auto"/>
                            <w:right w:val="none" w:sz="0" w:space="0" w:color="auto"/>
                          </w:divBdr>
                          <w:divsChild>
                            <w:div w:id="1521552240">
                              <w:marLeft w:val="0"/>
                              <w:marRight w:val="0"/>
                              <w:marTop w:val="0"/>
                              <w:marBottom w:val="0"/>
                              <w:divBdr>
                                <w:top w:val="none" w:sz="0" w:space="0" w:color="auto"/>
                                <w:left w:val="none" w:sz="0" w:space="0" w:color="auto"/>
                                <w:bottom w:val="none" w:sz="0" w:space="0" w:color="auto"/>
                                <w:right w:val="none" w:sz="0" w:space="0" w:color="auto"/>
                              </w:divBdr>
                              <w:divsChild>
                                <w:div w:id="303387316">
                                  <w:marLeft w:val="0"/>
                                  <w:marRight w:val="0"/>
                                  <w:marTop w:val="0"/>
                                  <w:marBottom w:val="0"/>
                                  <w:divBdr>
                                    <w:top w:val="none" w:sz="0" w:space="0" w:color="auto"/>
                                    <w:left w:val="none" w:sz="0" w:space="0" w:color="auto"/>
                                    <w:bottom w:val="none" w:sz="0" w:space="0" w:color="auto"/>
                                    <w:right w:val="none" w:sz="0" w:space="0" w:color="auto"/>
                                  </w:divBdr>
                                  <w:divsChild>
                                    <w:div w:id="1434931466">
                                      <w:marLeft w:val="0"/>
                                      <w:marRight w:val="0"/>
                                      <w:marTop w:val="0"/>
                                      <w:marBottom w:val="0"/>
                                      <w:divBdr>
                                        <w:top w:val="none" w:sz="0" w:space="0" w:color="auto"/>
                                        <w:left w:val="none" w:sz="0" w:space="0" w:color="auto"/>
                                        <w:bottom w:val="none" w:sz="0" w:space="0" w:color="auto"/>
                                        <w:right w:val="none" w:sz="0" w:space="0" w:color="auto"/>
                                      </w:divBdr>
                                      <w:divsChild>
                                        <w:div w:id="950208241">
                                          <w:marLeft w:val="0"/>
                                          <w:marRight w:val="0"/>
                                          <w:marTop w:val="0"/>
                                          <w:marBottom w:val="0"/>
                                          <w:divBdr>
                                            <w:top w:val="none" w:sz="0" w:space="0" w:color="auto"/>
                                            <w:left w:val="none" w:sz="0" w:space="0" w:color="auto"/>
                                            <w:bottom w:val="none" w:sz="0" w:space="0" w:color="auto"/>
                                            <w:right w:val="none" w:sz="0" w:space="0" w:color="auto"/>
                                          </w:divBdr>
                                          <w:divsChild>
                                            <w:div w:id="69797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0307552">
      <w:bodyDiv w:val="1"/>
      <w:marLeft w:val="0"/>
      <w:marRight w:val="0"/>
      <w:marTop w:val="0"/>
      <w:marBottom w:val="0"/>
      <w:divBdr>
        <w:top w:val="none" w:sz="0" w:space="0" w:color="auto"/>
        <w:left w:val="none" w:sz="0" w:space="0" w:color="auto"/>
        <w:bottom w:val="none" w:sz="0" w:space="0" w:color="auto"/>
        <w:right w:val="none" w:sz="0" w:space="0" w:color="auto"/>
      </w:divBdr>
      <w:divsChild>
        <w:div w:id="1996058650">
          <w:marLeft w:val="0"/>
          <w:marRight w:val="0"/>
          <w:marTop w:val="0"/>
          <w:marBottom w:val="0"/>
          <w:divBdr>
            <w:top w:val="none" w:sz="0" w:space="0" w:color="auto"/>
            <w:left w:val="none" w:sz="0" w:space="0" w:color="auto"/>
            <w:bottom w:val="none" w:sz="0" w:space="0" w:color="auto"/>
            <w:right w:val="none" w:sz="0" w:space="0" w:color="auto"/>
          </w:divBdr>
          <w:divsChild>
            <w:div w:id="798496596">
              <w:marLeft w:val="0"/>
              <w:marRight w:val="0"/>
              <w:marTop w:val="0"/>
              <w:marBottom w:val="0"/>
              <w:divBdr>
                <w:top w:val="none" w:sz="0" w:space="0" w:color="auto"/>
                <w:left w:val="none" w:sz="0" w:space="0" w:color="auto"/>
                <w:bottom w:val="none" w:sz="0" w:space="0" w:color="auto"/>
                <w:right w:val="none" w:sz="0" w:space="0" w:color="auto"/>
              </w:divBdr>
              <w:divsChild>
                <w:div w:id="1350328144">
                  <w:marLeft w:val="0"/>
                  <w:marRight w:val="0"/>
                  <w:marTop w:val="0"/>
                  <w:marBottom w:val="0"/>
                  <w:divBdr>
                    <w:top w:val="none" w:sz="0" w:space="0" w:color="auto"/>
                    <w:left w:val="none" w:sz="0" w:space="0" w:color="auto"/>
                    <w:bottom w:val="none" w:sz="0" w:space="0" w:color="auto"/>
                    <w:right w:val="none" w:sz="0" w:space="0" w:color="auto"/>
                  </w:divBdr>
                  <w:divsChild>
                    <w:div w:id="1986466566">
                      <w:marLeft w:val="0"/>
                      <w:marRight w:val="0"/>
                      <w:marTop w:val="0"/>
                      <w:marBottom w:val="0"/>
                      <w:divBdr>
                        <w:top w:val="none" w:sz="0" w:space="0" w:color="auto"/>
                        <w:left w:val="none" w:sz="0" w:space="0" w:color="auto"/>
                        <w:bottom w:val="none" w:sz="0" w:space="0" w:color="auto"/>
                        <w:right w:val="none" w:sz="0" w:space="0" w:color="auto"/>
                      </w:divBdr>
                      <w:divsChild>
                        <w:div w:id="104013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478570">
      <w:bodyDiv w:val="1"/>
      <w:marLeft w:val="0"/>
      <w:marRight w:val="0"/>
      <w:marTop w:val="0"/>
      <w:marBottom w:val="0"/>
      <w:divBdr>
        <w:top w:val="none" w:sz="0" w:space="0" w:color="auto"/>
        <w:left w:val="none" w:sz="0" w:space="0" w:color="auto"/>
        <w:bottom w:val="none" w:sz="0" w:space="0" w:color="auto"/>
        <w:right w:val="none" w:sz="0" w:space="0" w:color="auto"/>
      </w:divBdr>
      <w:divsChild>
        <w:div w:id="1716584450">
          <w:marLeft w:val="0"/>
          <w:marRight w:val="0"/>
          <w:marTop w:val="0"/>
          <w:marBottom w:val="0"/>
          <w:divBdr>
            <w:top w:val="none" w:sz="0" w:space="0" w:color="auto"/>
            <w:left w:val="none" w:sz="0" w:space="0" w:color="auto"/>
            <w:bottom w:val="none" w:sz="0" w:space="0" w:color="auto"/>
            <w:right w:val="none" w:sz="0" w:space="0" w:color="auto"/>
          </w:divBdr>
          <w:divsChild>
            <w:div w:id="1786844551">
              <w:marLeft w:val="0"/>
              <w:marRight w:val="0"/>
              <w:marTop w:val="0"/>
              <w:marBottom w:val="0"/>
              <w:divBdr>
                <w:top w:val="none" w:sz="0" w:space="0" w:color="auto"/>
                <w:left w:val="none" w:sz="0" w:space="0" w:color="auto"/>
                <w:bottom w:val="none" w:sz="0" w:space="0" w:color="auto"/>
                <w:right w:val="none" w:sz="0" w:space="0" w:color="auto"/>
              </w:divBdr>
              <w:divsChild>
                <w:div w:id="1501506639">
                  <w:marLeft w:val="0"/>
                  <w:marRight w:val="0"/>
                  <w:marTop w:val="0"/>
                  <w:marBottom w:val="0"/>
                  <w:divBdr>
                    <w:top w:val="none" w:sz="0" w:space="0" w:color="auto"/>
                    <w:left w:val="none" w:sz="0" w:space="0" w:color="auto"/>
                    <w:bottom w:val="none" w:sz="0" w:space="0" w:color="auto"/>
                    <w:right w:val="none" w:sz="0" w:space="0" w:color="auto"/>
                  </w:divBdr>
                  <w:divsChild>
                    <w:div w:id="91708555">
                      <w:marLeft w:val="0"/>
                      <w:marRight w:val="0"/>
                      <w:marTop w:val="0"/>
                      <w:marBottom w:val="0"/>
                      <w:divBdr>
                        <w:top w:val="none" w:sz="0" w:space="0" w:color="auto"/>
                        <w:left w:val="none" w:sz="0" w:space="0" w:color="auto"/>
                        <w:bottom w:val="none" w:sz="0" w:space="0" w:color="auto"/>
                        <w:right w:val="none" w:sz="0" w:space="0" w:color="auto"/>
                      </w:divBdr>
                      <w:divsChild>
                        <w:div w:id="122764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402791">
      <w:bodyDiv w:val="1"/>
      <w:marLeft w:val="0"/>
      <w:marRight w:val="0"/>
      <w:marTop w:val="0"/>
      <w:marBottom w:val="0"/>
      <w:divBdr>
        <w:top w:val="none" w:sz="0" w:space="0" w:color="auto"/>
        <w:left w:val="none" w:sz="0" w:space="0" w:color="auto"/>
        <w:bottom w:val="none" w:sz="0" w:space="0" w:color="auto"/>
        <w:right w:val="none" w:sz="0" w:space="0" w:color="auto"/>
      </w:divBdr>
    </w:div>
    <w:div w:id="2113740382">
      <w:bodyDiv w:val="1"/>
      <w:marLeft w:val="0"/>
      <w:marRight w:val="0"/>
      <w:marTop w:val="0"/>
      <w:marBottom w:val="0"/>
      <w:divBdr>
        <w:top w:val="none" w:sz="0" w:space="0" w:color="auto"/>
        <w:left w:val="none" w:sz="0" w:space="0" w:color="auto"/>
        <w:bottom w:val="none" w:sz="0" w:space="0" w:color="auto"/>
        <w:right w:val="none" w:sz="0" w:space="0" w:color="auto"/>
      </w:divBdr>
      <w:divsChild>
        <w:div w:id="677777486">
          <w:marLeft w:val="0"/>
          <w:marRight w:val="0"/>
          <w:marTop w:val="0"/>
          <w:marBottom w:val="0"/>
          <w:divBdr>
            <w:top w:val="none" w:sz="0" w:space="0" w:color="auto"/>
            <w:left w:val="none" w:sz="0" w:space="0" w:color="auto"/>
            <w:bottom w:val="none" w:sz="0" w:space="0" w:color="auto"/>
            <w:right w:val="none" w:sz="0" w:space="0" w:color="auto"/>
          </w:divBdr>
          <w:divsChild>
            <w:div w:id="291253732">
              <w:marLeft w:val="0"/>
              <w:marRight w:val="0"/>
              <w:marTop w:val="0"/>
              <w:marBottom w:val="0"/>
              <w:divBdr>
                <w:top w:val="none" w:sz="0" w:space="0" w:color="auto"/>
                <w:left w:val="none" w:sz="0" w:space="0" w:color="auto"/>
                <w:bottom w:val="none" w:sz="0" w:space="0" w:color="auto"/>
                <w:right w:val="none" w:sz="0" w:space="0" w:color="auto"/>
              </w:divBdr>
              <w:divsChild>
                <w:div w:id="1859469847">
                  <w:marLeft w:val="0"/>
                  <w:marRight w:val="0"/>
                  <w:marTop w:val="0"/>
                  <w:marBottom w:val="0"/>
                  <w:divBdr>
                    <w:top w:val="none" w:sz="0" w:space="0" w:color="auto"/>
                    <w:left w:val="none" w:sz="0" w:space="0" w:color="auto"/>
                    <w:bottom w:val="none" w:sz="0" w:space="0" w:color="auto"/>
                    <w:right w:val="none" w:sz="0" w:space="0" w:color="auto"/>
                  </w:divBdr>
                  <w:divsChild>
                    <w:div w:id="638538574">
                      <w:marLeft w:val="0"/>
                      <w:marRight w:val="0"/>
                      <w:marTop w:val="0"/>
                      <w:marBottom w:val="0"/>
                      <w:divBdr>
                        <w:top w:val="none" w:sz="0" w:space="0" w:color="auto"/>
                        <w:left w:val="none" w:sz="0" w:space="0" w:color="auto"/>
                        <w:bottom w:val="none" w:sz="0" w:space="0" w:color="auto"/>
                        <w:right w:val="none" w:sz="0" w:space="0" w:color="auto"/>
                      </w:divBdr>
                      <w:divsChild>
                        <w:div w:id="1085149156">
                          <w:marLeft w:val="0"/>
                          <w:marRight w:val="0"/>
                          <w:marTop w:val="0"/>
                          <w:marBottom w:val="0"/>
                          <w:divBdr>
                            <w:top w:val="none" w:sz="0" w:space="0" w:color="auto"/>
                            <w:left w:val="none" w:sz="0" w:space="0" w:color="auto"/>
                            <w:bottom w:val="none" w:sz="0" w:space="0" w:color="auto"/>
                            <w:right w:val="none" w:sz="0" w:space="0" w:color="auto"/>
                          </w:divBdr>
                          <w:divsChild>
                            <w:div w:id="499001929">
                              <w:marLeft w:val="0"/>
                              <w:marRight w:val="0"/>
                              <w:marTop w:val="0"/>
                              <w:marBottom w:val="0"/>
                              <w:divBdr>
                                <w:top w:val="none" w:sz="0" w:space="0" w:color="auto"/>
                                <w:left w:val="none" w:sz="0" w:space="0" w:color="auto"/>
                                <w:bottom w:val="none" w:sz="0" w:space="0" w:color="auto"/>
                                <w:right w:val="none" w:sz="0" w:space="0" w:color="auto"/>
                              </w:divBdr>
                              <w:divsChild>
                                <w:div w:id="526531349">
                                  <w:marLeft w:val="0"/>
                                  <w:marRight w:val="0"/>
                                  <w:marTop w:val="0"/>
                                  <w:marBottom w:val="0"/>
                                  <w:divBdr>
                                    <w:top w:val="none" w:sz="0" w:space="0" w:color="auto"/>
                                    <w:left w:val="none" w:sz="0" w:space="0" w:color="auto"/>
                                    <w:bottom w:val="none" w:sz="0" w:space="0" w:color="auto"/>
                                    <w:right w:val="none" w:sz="0" w:space="0" w:color="auto"/>
                                  </w:divBdr>
                                  <w:divsChild>
                                    <w:div w:id="1260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125341">
      <w:bodyDiv w:val="1"/>
      <w:marLeft w:val="0"/>
      <w:marRight w:val="0"/>
      <w:marTop w:val="0"/>
      <w:marBottom w:val="0"/>
      <w:divBdr>
        <w:top w:val="none" w:sz="0" w:space="0" w:color="auto"/>
        <w:left w:val="none" w:sz="0" w:space="0" w:color="auto"/>
        <w:bottom w:val="none" w:sz="0" w:space="0" w:color="auto"/>
        <w:right w:val="none" w:sz="0" w:space="0" w:color="auto"/>
      </w:divBdr>
      <w:divsChild>
        <w:div w:id="1201745926">
          <w:marLeft w:val="0"/>
          <w:marRight w:val="0"/>
          <w:marTop w:val="100"/>
          <w:marBottom w:val="100"/>
          <w:divBdr>
            <w:top w:val="none" w:sz="0" w:space="0" w:color="auto"/>
            <w:left w:val="none" w:sz="0" w:space="0" w:color="auto"/>
            <w:bottom w:val="none" w:sz="0" w:space="0" w:color="auto"/>
            <w:right w:val="none" w:sz="0" w:space="0" w:color="auto"/>
          </w:divBdr>
          <w:divsChild>
            <w:div w:id="257520353">
              <w:marLeft w:val="15"/>
              <w:marRight w:val="15"/>
              <w:marTop w:val="0"/>
              <w:marBottom w:val="0"/>
              <w:divBdr>
                <w:top w:val="none" w:sz="0" w:space="0" w:color="auto"/>
                <w:left w:val="none" w:sz="0" w:space="0" w:color="auto"/>
                <w:bottom w:val="none" w:sz="0" w:space="0" w:color="auto"/>
                <w:right w:val="none" w:sz="0" w:space="0" w:color="auto"/>
              </w:divBdr>
              <w:divsChild>
                <w:div w:id="1434859674">
                  <w:marLeft w:val="270"/>
                  <w:marRight w:val="270"/>
                  <w:marTop w:val="0"/>
                  <w:marBottom w:val="0"/>
                  <w:divBdr>
                    <w:top w:val="none" w:sz="0" w:space="0" w:color="auto"/>
                    <w:left w:val="none" w:sz="0" w:space="0" w:color="auto"/>
                    <w:bottom w:val="none" w:sz="0" w:space="0" w:color="auto"/>
                    <w:right w:val="none" w:sz="0" w:space="0" w:color="auto"/>
                  </w:divBdr>
                  <w:divsChild>
                    <w:div w:id="683482053">
                      <w:marLeft w:val="0"/>
                      <w:marRight w:val="0"/>
                      <w:marTop w:val="0"/>
                      <w:marBottom w:val="0"/>
                      <w:divBdr>
                        <w:top w:val="none" w:sz="0" w:space="0" w:color="auto"/>
                        <w:left w:val="none" w:sz="0" w:space="0" w:color="auto"/>
                        <w:bottom w:val="none" w:sz="0" w:space="0" w:color="auto"/>
                        <w:right w:val="none" w:sz="0" w:space="0" w:color="auto"/>
                      </w:divBdr>
                      <w:divsChild>
                        <w:div w:id="817381788">
                          <w:marLeft w:val="75"/>
                          <w:marRight w:val="75"/>
                          <w:marTop w:val="0"/>
                          <w:marBottom w:val="0"/>
                          <w:divBdr>
                            <w:top w:val="none" w:sz="0" w:space="0" w:color="auto"/>
                            <w:left w:val="none" w:sz="0" w:space="0" w:color="auto"/>
                            <w:bottom w:val="none" w:sz="0" w:space="0" w:color="auto"/>
                            <w:right w:val="none" w:sz="0" w:space="0" w:color="auto"/>
                          </w:divBdr>
                          <w:divsChild>
                            <w:div w:id="1573079530">
                              <w:marLeft w:val="0"/>
                              <w:marRight w:val="0"/>
                              <w:marTop w:val="0"/>
                              <w:marBottom w:val="0"/>
                              <w:divBdr>
                                <w:top w:val="none" w:sz="0" w:space="0" w:color="auto"/>
                                <w:left w:val="none" w:sz="0" w:space="0" w:color="auto"/>
                                <w:bottom w:val="none" w:sz="0" w:space="0" w:color="auto"/>
                                <w:right w:val="none" w:sz="0" w:space="0" w:color="auto"/>
                              </w:divBdr>
                              <w:divsChild>
                                <w:div w:id="64620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A5BB4C-9DEF-4A8B-AD8F-DF2BE8526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4019</Words>
  <Characters>22912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26878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Atherton</dc:creator>
  <cp:lastModifiedBy>Luke</cp:lastModifiedBy>
  <cp:revision>2</cp:revision>
  <dcterms:created xsi:type="dcterms:W3CDTF">2017-12-11T23:04:00Z</dcterms:created>
  <dcterms:modified xsi:type="dcterms:W3CDTF">2017-12-11T23:04:00Z</dcterms:modified>
</cp:coreProperties>
</file>