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86F7E" w14:textId="77777777" w:rsidR="002F496A" w:rsidRPr="006830C5" w:rsidRDefault="002F496A" w:rsidP="002F496A">
      <w:pPr>
        <w:jc w:val="center"/>
        <w:rPr>
          <w:rFonts w:cstheme="minorHAnsi"/>
          <w:b/>
          <w:bCs/>
          <w:sz w:val="40"/>
          <w:szCs w:val="40"/>
        </w:rPr>
      </w:pPr>
      <w:r w:rsidRPr="006830C5">
        <w:rPr>
          <w:rFonts w:eastAsia="Times New Roman"/>
          <w:b/>
          <w:noProof/>
          <w:sz w:val="32"/>
          <w:szCs w:val="32"/>
        </w:rPr>
        <w:drawing>
          <wp:inline distT="0" distB="0" distL="0" distR="0" wp14:anchorId="45B6FAD3" wp14:editId="17C13CEF">
            <wp:extent cx="1809750" cy="449580"/>
            <wp:effectExtent l="0" t="0" r="0" b="7620"/>
            <wp:docPr id="5" name="Picture 3"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38914" name="Picture 2" descr="University of Wales Trinity Saint David - myday"/>
                    <pic:cNvPicPr>
                      <a:picLocks noChangeAspect="1" noChangeArrowheads="1"/>
                    </pic:cNvPicPr>
                  </pic:nvPicPr>
                  <pic:blipFill>
                    <a:blip r:embed="rId7" cstate="print"/>
                    <a:srcRect/>
                    <a:stretch>
                      <a:fillRect/>
                    </a:stretch>
                  </pic:blipFill>
                  <pic:spPr bwMode="auto">
                    <a:xfrm>
                      <a:off x="0" y="0"/>
                      <a:ext cx="1810479" cy="449761"/>
                    </a:xfrm>
                    <a:prstGeom prst="rect">
                      <a:avLst/>
                    </a:prstGeom>
                    <a:noFill/>
                  </pic:spPr>
                </pic:pic>
              </a:graphicData>
            </a:graphic>
          </wp:inline>
        </w:drawing>
      </w:r>
    </w:p>
    <w:p w14:paraId="29B9FE81" w14:textId="77777777" w:rsidR="002F496A" w:rsidRPr="006830C5" w:rsidRDefault="002F496A" w:rsidP="002F496A">
      <w:pPr>
        <w:jc w:val="center"/>
        <w:rPr>
          <w:rFonts w:cstheme="minorHAnsi"/>
          <w:b/>
          <w:bCs/>
          <w:sz w:val="40"/>
          <w:szCs w:val="40"/>
        </w:rPr>
      </w:pPr>
    </w:p>
    <w:p w14:paraId="5F656A83" w14:textId="77777777" w:rsidR="002F496A" w:rsidRPr="006830C5" w:rsidRDefault="002F496A" w:rsidP="002F496A">
      <w:pPr>
        <w:jc w:val="center"/>
        <w:rPr>
          <w:rFonts w:cstheme="minorHAnsi"/>
          <w:b/>
          <w:bCs/>
          <w:sz w:val="40"/>
          <w:szCs w:val="40"/>
        </w:rPr>
      </w:pPr>
      <w:r w:rsidRPr="006830C5">
        <w:rPr>
          <w:rFonts w:cstheme="minorHAnsi"/>
          <w:b/>
          <w:bCs/>
          <w:sz w:val="40"/>
          <w:szCs w:val="40"/>
        </w:rPr>
        <w:t>BA (Hons) Leadership and Management Skills for the Workplace</w:t>
      </w:r>
    </w:p>
    <w:p w14:paraId="50B400A6" w14:textId="77777777" w:rsidR="002F496A" w:rsidRPr="006830C5" w:rsidRDefault="002F496A" w:rsidP="002F496A">
      <w:pPr>
        <w:jc w:val="center"/>
        <w:rPr>
          <w:rFonts w:cstheme="minorHAnsi"/>
          <w:b/>
          <w:bCs/>
          <w:sz w:val="40"/>
          <w:szCs w:val="40"/>
        </w:rPr>
      </w:pPr>
    </w:p>
    <w:p w14:paraId="2489D113" w14:textId="77777777" w:rsidR="002F496A" w:rsidRPr="006830C5" w:rsidRDefault="002F496A" w:rsidP="002F496A">
      <w:pPr>
        <w:jc w:val="center"/>
        <w:rPr>
          <w:rFonts w:cstheme="minorHAnsi"/>
          <w:b/>
          <w:bCs/>
          <w:sz w:val="40"/>
          <w:szCs w:val="40"/>
        </w:rPr>
      </w:pPr>
    </w:p>
    <w:p w14:paraId="5626878A" w14:textId="7CEBC577" w:rsidR="002F496A" w:rsidRDefault="002F496A" w:rsidP="002F496A">
      <w:pPr>
        <w:jc w:val="center"/>
        <w:rPr>
          <w:rFonts w:cstheme="minorHAnsi"/>
          <w:b/>
          <w:bCs/>
          <w:sz w:val="40"/>
          <w:szCs w:val="40"/>
        </w:rPr>
      </w:pPr>
      <w:r w:rsidRPr="006830C5">
        <w:rPr>
          <w:rFonts w:cstheme="minorHAnsi"/>
          <w:b/>
          <w:bCs/>
          <w:sz w:val="40"/>
          <w:szCs w:val="40"/>
        </w:rPr>
        <w:t>LCLM600</w:t>
      </w:r>
      <w:r>
        <w:rPr>
          <w:rFonts w:cstheme="minorHAnsi"/>
          <w:b/>
          <w:bCs/>
          <w:sz w:val="40"/>
          <w:szCs w:val="40"/>
        </w:rPr>
        <w:t>5</w:t>
      </w:r>
      <w:r w:rsidRPr="006830C5">
        <w:rPr>
          <w:rFonts w:cstheme="minorHAnsi"/>
          <w:b/>
          <w:bCs/>
          <w:sz w:val="40"/>
          <w:szCs w:val="40"/>
        </w:rPr>
        <w:t xml:space="preserve"> </w:t>
      </w:r>
      <w:r>
        <w:rPr>
          <w:rFonts w:cstheme="minorHAnsi"/>
          <w:b/>
          <w:bCs/>
          <w:sz w:val="40"/>
          <w:szCs w:val="40"/>
        </w:rPr>
        <w:t>Independent project</w:t>
      </w:r>
    </w:p>
    <w:p w14:paraId="1B68C46B" w14:textId="12A369BA" w:rsidR="004C07A0" w:rsidRPr="006830C5" w:rsidRDefault="004C07A0" w:rsidP="002F496A">
      <w:pPr>
        <w:jc w:val="center"/>
        <w:rPr>
          <w:rFonts w:cstheme="minorHAnsi"/>
          <w:b/>
          <w:bCs/>
          <w:sz w:val="40"/>
          <w:szCs w:val="40"/>
        </w:rPr>
      </w:pPr>
      <w:r>
        <w:rPr>
          <w:rFonts w:cstheme="minorHAnsi"/>
          <w:b/>
          <w:bCs/>
          <w:sz w:val="40"/>
          <w:szCs w:val="40"/>
        </w:rPr>
        <w:t>High Staff Turnover in UK Prisons: An HRM Perspective</w:t>
      </w:r>
    </w:p>
    <w:p w14:paraId="1F2A9778" w14:textId="77777777" w:rsidR="002F496A" w:rsidRPr="006830C5" w:rsidRDefault="002F496A" w:rsidP="002F496A">
      <w:pPr>
        <w:jc w:val="center"/>
        <w:rPr>
          <w:rFonts w:cstheme="minorHAnsi"/>
          <w:b/>
          <w:bCs/>
          <w:sz w:val="80"/>
          <w:szCs w:val="80"/>
        </w:rPr>
      </w:pPr>
    </w:p>
    <w:p w14:paraId="1A0B98D2" w14:textId="77777777" w:rsidR="002F496A" w:rsidRPr="006830C5" w:rsidRDefault="002F496A" w:rsidP="002F496A">
      <w:pPr>
        <w:rPr>
          <w:rFonts w:cstheme="minorHAnsi"/>
          <w:b/>
          <w:bCs/>
          <w:sz w:val="80"/>
          <w:szCs w:val="80"/>
        </w:rPr>
      </w:pPr>
    </w:p>
    <w:p w14:paraId="49F26EA1" w14:textId="77777777" w:rsidR="002F496A" w:rsidRPr="006830C5" w:rsidRDefault="002F496A" w:rsidP="002F496A">
      <w:pPr>
        <w:rPr>
          <w:rFonts w:cstheme="minorHAnsi"/>
          <w:b/>
          <w:bCs/>
          <w:sz w:val="80"/>
          <w:szCs w:val="80"/>
        </w:rPr>
      </w:pPr>
    </w:p>
    <w:p w14:paraId="748AF51F" w14:textId="77777777" w:rsidR="002F496A" w:rsidRPr="008016A3" w:rsidRDefault="002F496A" w:rsidP="002F496A">
      <w:pPr>
        <w:jc w:val="center"/>
        <w:rPr>
          <w:rFonts w:cstheme="minorHAnsi"/>
          <w:b/>
          <w:bCs/>
          <w:sz w:val="44"/>
          <w:szCs w:val="44"/>
          <w:lang w:val="fr-FR"/>
        </w:rPr>
      </w:pPr>
      <w:r w:rsidRPr="008016A3">
        <w:rPr>
          <w:rFonts w:cstheme="minorHAnsi"/>
          <w:b/>
          <w:bCs/>
          <w:sz w:val="44"/>
          <w:szCs w:val="44"/>
          <w:lang w:val="fr-FR"/>
        </w:rPr>
        <w:t>Vasile Dragos Raducu</w:t>
      </w:r>
    </w:p>
    <w:p w14:paraId="11EA8FEA" w14:textId="77777777" w:rsidR="002F496A" w:rsidRPr="008016A3" w:rsidRDefault="002F496A" w:rsidP="002F496A">
      <w:pPr>
        <w:jc w:val="center"/>
        <w:rPr>
          <w:rFonts w:cstheme="minorHAnsi"/>
          <w:b/>
          <w:bCs/>
          <w:sz w:val="44"/>
          <w:szCs w:val="44"/>
          <w:lang w:val="fr-FR"/>
        </w:rPr>
      </w:pPr>
      <w:r w:rsidRPr="008016A3">
        <w:rPr>
          <w:rFonts w:cstheme="minorHAnsi"/>
          <w:b/>
          <w:bCs/>
          <w:sz w:val="44"/>
          <w:szCs w:val="44"/>
          <w:lang w:val="fr-FR"/>
        </w:rPr>
        <w:t>Student ID: 2226394</w:t>
      </w:r>
    </w:p>
    <w:p w14:paraId="6E9FBBFA" w14:textId="77777777" w:rsidR="002F496A" w:rsidRPr="008016A3" w:rsidRDefault="002F496A" w:rsidP="002F496A">
      <w:pPr>
        <w:jc w:val="center"/>
        <w:rPr>
          <w:rFonts w:cstheme="minorHAnsi"/>
          <w:sz w:val="70"/>
          <w:szCs w:val="70"/>
          <w:lang w:val="fr-FR"/>
        </w:rPr>
      </w:pPr>
    </w:p>
    <w:p w14:paraId="00FB59F7" w14:textId="68C07005" w:rsidR="002F496A" w:rsidRPr="008016A3" w:rsidRDefault="002F496A" w:rsidP="002F496A">
      <w:pPr>
        <w:jc w:val="center"/>
        <w:rPr>
          <w:rFonts w:cstheme="minorHAnsi"/>
          <w:sz w:val="44"/>
          <w:szCs w:val="44"/>
          <w:lang w:val="fr-FR"/>
        </w:rPr>
      </w:pPr>
      <w:r w:rsidRPr="008016A3">
        <w:rPr>
          <w:rFonts w:cstheme="minorHAnsi"/>
          <w:sz w:val="44"/>
          <w:szCs w:val="44"/>
          <w:lang w:val="fr-FR"/>
        </w:rPr>
        <w:t>Lecturer: Rameses Manalang</w:t>
      </w:r>
    </w:p>
    <w:p w14:paraId="0D5EE601" w14:textId="77777777" w:rsidR="002F496A" w:rsidRPr="008016A3" w:rsidRDefault="002F496A" w:rsidP="004C07A0">
      <w:pPr>
        <w:spacing w:line="240" w:lineRule="auto"/>
        <w:jc w:val="both"/>
        <w:rPr>
          <w:lang w:val="fr-FR"/>
        </w:rPr>
      </w:pPr>
    </w:p>
    <w:p w14:paraId="02F956C7" w14:textId="77777777" w:rsidR="002F496A" w:rsidRPr="008016A3" w:rsidRDefault="002F496A" w:rsidP="00F84475">
      <w:pPr>
        <w:spacing w:line="240" w:lineRule="auto"/>
        <w:ind w:left="720" w:hanging="360"/>
        <w:jc w:val="both"/>
        <w:rPr>
          <w:lang w:val="fr-FR"/>
        </w:rPr>
      </w:pPr>
    </w:p>
    <w:p w14:paraId="2612BCF7" w14:textId="77777777" w:rsidR="002F496A" w:rsidRPr="006F01AB" w:rsidRDefault="002F496A" w:rsidP="002F496A">
      <w:pPr>
        <w:pStyle w:val="Heading1"/>
        <w:spacing w:line="360" w:lineRule="auto"/>
        <w:jc w:val="center"/>
        <w:rPr>
          <w:rFonts w:ascii="Times New Roman" w:hAnsi="Times New Roman" w:cs="Times New Roman"/>
          <w:b/>
          <w:bCs/>
          <w:color w:val="auto"/>
          <w:sz w:val="24"/>
          <w:szCs w:val="24"/>
        </w:rPr>
      </w:pPr>
      <w:r w:rsidRPr="006F01AB">
        <w:rPr>
          <w:rFonts w:ascii="Times New Roman" w:hAnsi="Times New Roman" w:cs="Times New Roman"/>
          <w:b/>
          <w:bCs/>
          <w:color w:val="auto"/>
          <w:sz w:val="24"/>
          <w:szCs w:val="24"/>
        </w:rPr>
        <w:lastRenderedPageBreak/>
        <w:t>Table of contents</w:t>
      </w:r>
    </w:p>
    <w:p w14:paraId="533F1E5C" w14:textId="0E249E4E" w:rsidR="006F01AB" w:rsidRPr="00F047F7" w:rsidRDefault="006F01AB" w:rsidP="006F01AB">
      <w:pPr>
        <w:pStyle w:val="ListParagraph"/>
        <w:numPr>
          <w:ilvl w:val="0"/>
          <w:numId w:val="1"/>
        </w:numPr>
        <w:spacing w:after="0" w:line="276"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Chapter 1. </w:t>
      </w:r>
      <w:r w:rsidRPr="00F047F7">
        <w:rPr>
          <w:rFonts w:ascii="Times New Roman" w:hAnsi="Times New Roman" w:cs="Times New Roman"/>
          <w:sz w:val="24"/>
          <w:szCs w:val="24"/>
        </w:rPr>
        <w:t>Introduction</w:t>
      </w:r>
      <w:r w:rsidR="001B4EF0">
        <w:rPr>
          <w:rFonts w:ascii="Times New Roman" w:hAnsi="Times New Roman" w:cs="Times New Roman"/>
          <w:sz w:val="24"/>
          <w:szCs w:val="24"/>
        </w:rPr>
        <w:t xml:space="preserve"> ……………………………………………………………. </w:t>
      </w:r>
      <w:r w:rsidR="00403116">
        <w:rPr>
          <w:rFonts w:ascii="Times New Roman" w:hAnsi="Times New Roman" w:cs="Times New Roman"/>
          <w:sz w:val="24"/>
          <w:szCs w:val="24"/>
        </w:rPr>
        <w:t>4</w:t>
      </w:r>
    </w:p>
    <w:p w14:paraId="377CA0A4" w14:textId="15797540"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Background and context</w:t>
      </w:r>
      <w:r w:rsidR="001B4EF0">
        <w:rPr>
          <w:rFonts w:ascii="Times New Roman" w:hAnsi="Times New Roman" w:cs="Times New Roman"/>
          <w:sz w:val="24"/>
          <w:szCs w:val="24"/>
        </w:rPr>
        <w:t xml:space="preserve"> ……………………………………………………………</w:t>
      </w:r>
      <w:r w:rsidR="00403116">
        <w:rPr>
          <w:rFonts w:ascii="Times New Roman" w:hAnsi="Times New Roman" w:cs="Times New Roman"/>
          <w:sz w:val="24"/>
          <w:szCs w:val="24"/>
        </w:rPr>
        <w:t>4</w:t>
      </w:r>
    </w:p>
    <w:p w14:paraId="432B78AA" w14:textId="12B69EDC"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Problem statement</w:t>
      </w:r>
      <w:r w:rsidR="001B4EF0">
        <w:rPr>
          <w:rFonts w:ascii="Times New Roman" w:hAnsi="Times New Roman" w:cs="Times New Roman"/>
          <w:sz w:val="24"/>
          <w:szCs w:val="24"/>
        </w:rPr>
        <w:t xml:space="preserve"> ………………………………………………………………….</w:t>
      </w:r>
      <w:r w:rsidR="00403116">
        <w:rPr>
          <w:rFonts w:ascii="Times New Roman" w:hAnsi="Times New Roman" w:cs="Times New Roman"/>
          <w:sz w:val="24"/>
          <w:szCs w:val="24"/>
        </w:rPr>
        <w:t>4</w:t>
      </w:r>
    </w:p>
    <w:p w14:paraId="75C0D75D" w14:textId="19503BA2"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Research aim and questions</w:t>
      </w:r>
      <w:r w:rsidR="001B4EF0">
        <w:rPr>
          <w:rFonts w:ascii="Times New Roman" w:hAnsi="Times New Roman" w:cs="Times New Roman"/>
          <w:sz w:val="24"/>
          <w:szCs w:val="24"/>
        </w:rPr>
        <w:t xml:space="preserve"> ………………………………………………………...5</w:t>
      </w:r>
    </w:p>
    <w:p w14:paraId="0213012D" w14:textId="0B4CB88A"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Rationale and significance of the study</w:t>
      </w:r>
      <w:r w:rsidR="001B4EF0">
        <w:rPr>
          <w:rFonts w:ascii="Times New Roman" w:hAnsi="Times New Roman" w:cs="Times New Roman"/>
          <w:sz w:val="24"/>
          <w:szCs w:val="24"/>
        </w:rPr>
        <w:t xml:space="preserve"> …………………………………………….5</w:t>
      </w:r>
    </w:p>
    <w:p w14:paraId="2E20CE86" w14:textId="4DE3318A"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Structure of the research</w:t>
      </w:r>
      <w:r w:rsidR="001B4EF0">
        <w:rPr>
          <w:rFonts w:ascii="Times New Roman" w:hAnsi="Times New Roman" w:cs="Times New Roman"/>
          <w:sz w:val="24"/>
          <w:szCs w:val="24"/>
        </w:rPr>
        <w:t xml:space="preserve"> ……………………………………………………………6</w:t>
      </w:r>
    </w:p>
    <w:p w14:paraId="3B9FC6D8" w14:textId="6753D627" w:rsidR="006F01AB" w:rsidRPr="00F047F7" w:rsidRDefault="006F01AB" w:rsidP="006F01AB">
      <w:pPr>
        <w:pStyle w:val="ListParagraph"/>
        <w:numPr>
          <w:ilvl w:val="0"/>
          <w:numId w:val="1"/>
        </w:numPr>
        <w:spacing w:after="0" w:line="276"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Chapter 2. </w:t>
      </w:r>
      <w:r w:rsidRPr="00F047F7">
        <w:rPr>
          <w:rFonts w:ascii="Times New Roman" w:hAnsi="Times New Roman" w:cs="Times New Roman"/>
          <w:sz w:val="24"/>
          <w:szCs w:val="24"/>
        </w:rPr>
        <w:t>Literature review</w:t>
      </w:r>
      <w:r w:rsidR="001B4EF0">
        <w:rPr>
          <w:rFonts w:ascii="Times New Roman" w:hAnsi="Times New Roman" w:cs="Times New Roman"/>
          <w:sz w:val="24"/>
          <w:szCs w:val="24"/>
        </w:rPr>
        <w:t xml:space="preserve"> ………………………………………………………..6</w:t>
      </w:r>
    </w:p>
    <w:p w14:paraId="7B9C26FB" w14:textId="67DCF456"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Introduction</w:t>
      </w:r>
      <w:r w:rsidR="001B4EF0">
        <w:rPr>
          <w:rFonts w:ascii="Times New Roman" w:hAnsi="Times New Roman" w:cs="Times New Roman"/>
          <w:sz w:val="24"/>
          <w:szCs w:val="24"/>
        </w:rPr>
        <w:t xml:space="preserve"> ………………………………………………………………………...6</w:t>
      </w:r>
    </w:p>
    <w:p w14:paraId="30905535" w14:textId="2DD3D462"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HRM challenges of the public sector</w:t>
      </w:r>
      <w:r w:rsidR="001B4EF0">
        <w:rPr>
          <w:rFonts w:ascii="Times New Roman" w:hAnsi="Times New Roman" w:cs="Times New Roman"/>
          <w:sz w:val="24"/>
          <w:szCs w:val="24"/>
        </w:rPr>
        <w:t xml:space="preserve"> ………………………………………………6</w:t>
      </w:r>
    </w:p>
    <w:p w14:paraId="2C21ACFE" w14:textId="520F1EC8"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Job demands, emotional strain and burnout</w:t>
      </w:r>
      <w:r w:rsidR="001B4EF0">
        <w:rPr>
          <w:rFonts w:ascii="Times New Roman" w:hAnsi="Times New Roman" w:cs="Times New Roman"/>
          <w:sz w:val="24"/>
          <w:szCs w:val="24"/>
        </w:rPr>
        <w:t xml:space="preserve"> ………………………………………..7</w:t>
      </w:r>
    </w:p>
    <w:p w14:paraId="22F664D7" w14:textId="1E28D387"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Motivation, psychological contracts and employee expectations</w:t>
      </w:r>
      <w:r w:rsidR="001B4EF0">
        <w:rPr>
          <w:rFonts w:ascii="Times New Roman" w:hAnsi="Times New Roman" w:cs="Times New Roman"/>
          <w:sz w:val="24"/>
          <w:szCs w:val="24"/>
        </w:rPr>
        <w:t xml:space="preserve"> ………………….8</w:t>
      </w:r>
    </w:p>
    <w:p w14:paraId="61875A67" w14:textId="7125E519"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Training, development and performance management</w:t>
      </w:r>
      <w:r w:rsidR="001B4EF0">
        <w:rPr>
          <w:rFonts w:ascii="Times New Roman" w:hAnsi="Times New Roman" w:cs="Times New Roman"/>
          <w:sz w:val="24"/>
          <w:szCs w:val="24"/>
        </w:rPr>
        <w:t xml:space="preserve"> …………………………….8</w:t>
      </w:r>
    </w:p>
    <w:p w14:paraId="20A41A81" w14:textId="41DEF64B"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Wellbeing, organisational support and staff engagement</w:t>
      </w:r>
      <w:r w:rsidR="001B4EF0">
        <w:rPr>
          <w:rFonts w:ascii="Times New Roman" w:hAnsi="Times New Roman" w:cs="Times New Roman"/>
          <w:sz w:val="24"/>
          <w:szCs w:val="24"/>
        </w:rPr>
        <w:t xml:space="preserve"> …………………………..8</w:t>
      </w:r>
    </w:p>
    <w:p w14:paraId="52998EB8" w14:textId="662C4314"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Critical evaluation and existing research</w:t>
      </w:r>
      <w:r w:rsidR="001B4EF0">
        <w:rPr>
          <w:rFonts w:ascii="Times New Roman" w:hAnsi="Times New Roman" w:cs="Times New Roman"/>
          <w:sz w:val="24"/>
          <w:szCs w:val="24"/>
        </w:rPr>
        <w:t xml:space="preserve"> …………………………………………...9</w:t>
      </w:r>
    </w:p>
    <w:p w14:paraId="68050A19" w14:textId="542813F9" w:rsidR="006F01AB" w:rsidRPr="00F047F7" w:rsidRDefault="006F01AB" w:rsidP="006F01AB">
      <w:pPr>
        <w:pStyle w:val="ListParagraph"/>
        <w:numPr>
          <w:ilvl w:val="0"/>
          <w:numId w:val="1"/>
        </w:numPr>
        <w:spacing w:after="0" w:line="276"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Chapter 3. </w:t>
      </w:r>
      <w:r w:rsidRPr="00F047F7">
        <w:rPr>
          <w:rFonts w:ascii="Times New Roman" w:hAnsi="Times New Roman" w:cs="Times New Roman"/>
          <w:sz w:val="24"/>
          <w:szCs w:val="24"/>
        </w:rPr>
        <w:t>Methodology</w:t>
      </w:r>
      <w:r w:rsidR="001B4EF0">
        <w:rPr>
          <w:rFonts w:ascii="Times New Roman" w:hAnsi="Times New Roman" w:cs="Times New Roman"/>
          <w:sz w:val="24"/>
          <w:szCs w:val="24"/>
        </w:rPr>
        <w:t xml:space="preserve"> ……………………………………………………………9</w:t>
      </w:r>
    </w:p>
    <w:p w14:paraId="24615872" w14:textId="662DE4F8"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Introduction</w:t>
      </w:r>
      <w:r w:rsidR="001B4EF0">
        <w:rPr>
          <w:rFonts w:ascii="Times New Roman" w:hAnsi="Times New Roman" w:cs="Times New Roman"/>
          <w:sz w:val="24"/>
          <w:szCs w:val="24"/>
        </w:rPr>
        <w:t xml:space="preserve"> …………………………………………………………………………9</w:t>
      </w:r>
    </w:p>
    <w:p w14:paraId="458ACE74" w14:textId="61EA1974"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Research philosophy</w:t>
      </w:r>
      <w:r w:rsidR="001B4EF0">
        <w:rPr>
          <w:rFonts w:ascii="Times New Roman" w:hAnsi="Times New Roman" w:cs="Times New Roman"/>
          <w:sz w:val="24"/>
          <w:szCs w:val="24"/>
        </w:rPr>
        <w:t xml:space="preserve"> ……………………………………………………………….10</w:t>
      </w:r>
    </w:p>
    <w:p w14:paraId="791F0517" w14:textId="6E0A9BBE"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Research approach</w:t>
      </w:r>
      <w:r w:rsidR="001B4EF0">
        <w:rPr>
          <w:rFonts w:ascii="Times New Roman" w:hAnsi="Times New Roman" w:cs="Times New Roman"/>
          <w:sz w:val="24"/>
          <w:szCs w:val="24"/>
        </w:rPr>
        <w:t xml:space="preserve"> …………………………………………………………………10</w:t>
      </w:r>
    </w:p>
    <w:p w14:paraId="3613321A" w14:textId="2F318C61"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Research design</w:t>
      </w:r>
      <w:r w:rsidR="001B4EF0">
        <w:rPr>
          <w:rFonts w:ascii="Times New Roman" w:hAnsi="Times New Roman" w:cs="Times New Roman"/>
          <w:sz w:val="24"/>
          <w:szCs w:val="24"/>
        </w:rPr>
        <w:t xml:space="preserve"> ……………………………………………………………………10 </w:t>
      </w:r>
    </w:p>
    <w:p w14:paraId="1975D4E8" w14:textId="355278D7"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Data collection</w:t>
      </w:r>
      <w:r w:rsidR="001B4EF0">
        <w:rPr>
          <w:rFonts w:ascii="Times New Roman" w:hAnsi="Times New Roman" w:cs="Times New Roman"/>
          <w:sz w:val="24"/>
          <w:szCs w:val="24"/>
        </w:rPr>
        <w:t xml:space="preserve"> ……………………………………………………………………...11</w:t>
      </w:r>
    </w:p>
    <w:p w14:paraId="58758A5E" w14:textId="0F8606A4"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Inclusion criteria</w:t>
      </w:r>
      <w:r w:rsidR="001B4EF0">
        <w:rPr>
          <w:rFonts w:ascii="Times New Roman" w:hAnsi="Times New Roman" w:cs="Times New Roman"/>
          <w:sz w:val="24"/>
          <w:szCs w:val="24"/>
        </w:rPr>
        <w:t xml:space="preserve"> ……………………………………………………………………11</w:t>
      </w:r>
    </w:p>
    <w:p w14:paraId="304A19EE" w14:textId="3F358E5C"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Exclusion criteria</w:t>
      </w:r>
      <w:r w:rsidR="001B4EF0">
        <w:rPr>
          <w:rFonts w:ascii="Times New Roman" w:hAnsi="Times New Roman" w:cs="Times New Roman"/>
          <w:sz w:val="24"/>
          <w:szCs w:val="24"/>
        </w:rPr>
        <w:t xml:space="preserve"> …………………………………………………………………...11</w:t>
      </w:r>
    </w:p>
    <w:p w14:paraId="25D19AE0" w14:textId="044825A4"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Data analysis method</w:t>
      </w:r>
      <w:r w:rsidR="001B4EF0">
        <w:rPr>
          <w:rFonts w:ascii="Times New Roman" w:hAnsi="Times New Roman" w:cs="Times New Roman"/>
          <w:sz w:val="24"/>
          <w:szCs w:val="24"/>
        </w:rPr>
        <w:t xml:space="preserve"> ……………………………………………………………….11</w:t>
      </w:r>
    </w:p>
    <w:p w14:paraId="752F4DED" w14:textId="4EC67FDA"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Ethical considerations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12</w:t>
      </w:r>
    </w:p>
    <w:p w14:paraId="32CD7309" w14:textId="2D07431B"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Limitations of the methodology</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12</w:t>
      </w:r>
    </w:p>
    <w:p w14:paraId="0EC2F684" w14:textId="5EF1E884" w:rsidR="006F01AB" w:rsidRPr="00F047F7" w:rsidRDefault="006F01AB" w:rsidP="006F01AB">
      <w:pPr>
        <w:pStyle w:val="ListParagraph"/>
        <w:numPr>
          <w:ilvl w:val="0"/>
          <w:numId w:val="1"/>
        </w:numPr>
        <w:spacing w:after="0" w:line="276"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Chapter 4. </w:t>
      </w:r>
      <w:r w:rsidRPr="00F047F7">
        <w:rPr>
          <w:rFonts w:ascii="Times New Roman" w:hAnsi="Times New Roman" w:cs="Times New Roman"/>
          <w:sz w:val="24"/>
          <w:szCs w:val="24"/>
        </w:rPr>
        <w:t>Results and discussions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12</w:t>
      </w:r>
    </w:p>
    <w:p w14:paraId="6877DC0D" w14:textId="60CD94EF"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Introduction</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12</w:t>
      </w:r>
    </w:p>
    <w:p w14:paraId="5941BE1B" w14:textId="12EB0421"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1 – The scale and patterning of the turnover. Workforce inexperience</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13</w:t>
      </w:r>
    </w:p>
    <w:p w14:paraId="4A26F46A" w14:textId="33075752"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4.2.1 Results: quantifying the problem</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13</w:t>
      </w:r>
    </w:p>
    <w:p w14:paraId="537B61D8" w14:textId="3BADB214"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4.2.2 Results: patterns across establishments and roles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13</w:t>
      </w:r>
    </w:p>
    <w:p w14:paraId="3F65856B" w14:textId="28AA9448"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4.2.3 Discussion: HRM implications of inexperienced staff</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13</w:t>
      </w:r>
    </w:p>
    <w:p w14:paraId="34BC2D91" w14:textId="64C71B7D"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2 – Unsafe working conditions and workplace violence</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322CE965" w14:textId="55224A52"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Results: Evidence of unsafe conditions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000299BE" w14:textId="2DFFF962"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Discussion: Safety as an HRM and retention issue</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7ED0BD86" w14:textId="0ED792D8"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3 – Job demands, emotional strain and wellbeing deficit</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2903C407" w14:textId="0CD916E2"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4.4.1 Results: Emotional and workload burdens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10841C09" w14:textId="20ADE036"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4.4.2 Discussion: Burnout, JD-R and retention</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14</w:t>
      </w:r>
    </w:p>
    <w:p w14:paraId="3734306E" w14:textId="2E3A01DF"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4 – Psychological contract breaches and motivation failures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15</w:t>
      </w:r>
    </w:p>
    <w:p w14:paraId="6832B769" w14:textId="45B1D29B"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Results: Evidence of expectation-reality gaps</w:t>
      </w:r>
      <w:r w:rsidR="001B4EF0">
        <w:rPr>
          <w:rFonts w:ascii="Times New Roman" w:hAnsi="Times New Roman" w:cs="Times New Roman"/>
          <w:sz w:val="24"/>
          <w:szCs w:val="24"/>
        </w:rPr>
        <w:t xml:space="preserve"> </w:t>
      </w:r>
      <w:r w:rsidR="00526D66">
        <w:rPr>
          <w:rFonts w:ascii="Times New Roman" w:hAnsi="Times New Roman" w:cs="Times New Roman"/>
          <w:sz w:val="24"/>
          <w:szCs w:val="24"/>
        </w:rPr>
        <w:t>………………………………………</w:t>
      </w:r>
      <w:r w:rsidR="001B4EF0">
        <w:rPr>
          <w:rFonts w:ascii="Times New Roman" w:hAnsi="Times New Roman" w:cs="Times New Roman"/>
          <w:sz w:val="24"/>
          <w:szCs w:val="24"/>
        </w:rPr>
        <w:t>15</w:t>
      </w:r>
    </w:p>
    <w:p w14:paraId="7CB333F9" w14:textId="4C771F9D"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Discussion: Psychological contract and Herzberg’s two-factor theory</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15</w:t>
      </w:r>
    </w:p>
    <w:p w14:paraId="01DDC8D4" w14:textId="0EFDF186"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5 – Training, role clarity and career pathways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15</w:t>
      </w:r>
    </w:p>
    <w:p w14:paraId="346E19C0" w14:textId="0FA9CE71"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Results: Training shortfalls and role ambiguity</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15</w:t>
      </w:r>
    </w:p>
    <w:p w14:paraId="7EDE9F15" w14:textId="48E69350"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lastRenderedPageBreak/>
        <w:t>Discussion: Learning and Development and retention</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15</w:t>
      </w:r>
    </w:p>
    <w:p w14:paraId="3D89F2A6" w14:textId="3201D52F"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Theme 6 – Management, Organisational Culture and the constraints of the HR in the public sector</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16</w:t>
      </w:r>
    </w:p>
    <w:p w14:paraId="702E9442" w14:textId="478BDC83"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Results: management weaknesses and cultural issues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16</w:t>
      </w:r>
    </w:p>
    <w:p w14:paraId="45FA8C88" w14:textId="19AB28D3"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Culture and Strategic HRM</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16</w:t>
      </w:r>
    </w:p>
    <w:p w14:paraId="37EE0E41" w14:textId="6F0078EE"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Integrative discussion: Synthesis across themes and theoretical implications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16</w:t>
      </w:r>
    </w:p>
    <w:p w14:paraId="42A5AD14" w14:textId="4CAE8D9E"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Synthesis: How themes interact to drive turnover</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16</w:t>
      </w:r>
    </w:p>
    <w:p w14:paraId="68EDAD75" w14:textId="03CF84BA"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Theoretical framing</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17</w:t>
      </w:r>
    </w:p>
    <w:p w14:paraId="01244F81" w14:textId="2CC4FDEC"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Comparison with other public services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17</w:t>
      </w:r>
    </w:p>
    <w:p w14:paraId="690AADDA" w14:textId="1C4E0A19"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Policy and practice implications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18</w:t>
      </w:r>
    </w:p>
    <w:p w14:paraId="59BC618E" w14:textId="78E61FDE" w:rsidR="006F01AB" w:rsidRPr="00F047F7" w:rsidRDefault="006F01AB" w:rsidP="006F01AB">
      <w:pPr>
        <w:pStyle w:val="ListParagraph"/>
        <w:spacing w:after="0" w:line="276" w:lineRule="auto"/>
        <w:ind w:left="0"/>
        <w:jc w:val="both"/>
        <w:rPr>
          <w:rFonts w:ascii="Times New Roman" w:hAnsi="Times New Roman" w:cs="Times New Roman"/>
          <w:sz w:val="24"/>
          <w:szCs w:val="24"/>
        </w:rPr>
      </w:pPr>
      <w:r w:rsidRPr="00F047F7">
        <w:rPr>
          <w:rFonts w:ascii="Times New Roman" w:hAnsi="Times New Roman" w:cs="Times New Roman"/>
          <w:sz w:val="24"/>
          <w:szCs w:val="24"/>
        </w:rPr>
        <w:t>4.8.5 Limitations and cautions in interpretations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18</w:t>
      </w:r>
    </w:p>
    <w:p w14:paraId="2AF77654" w14:textId="0A9E88E3" w:rsidR="006F01AB" w:rsidRPr="00F047F7" w:rsidRDefault="006F01AB" w:rsidP="006F01AB">
      <w:pPr>
        <w:pStyle w:val="ListParagraph"/>
        <w:numPr>
          <w:ilvl w:val="0"/>
          <w:numId w:val="1"/>
        </w:numPr>
        <w:spacing w:after="0" w:line="276"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Chapter 5. </w:t>
      </w:r>
      <w:r w:rsidRPr="00F047F7">
        <w:rPr>
          <w:rFonts w:ascii="Times New Roman" w:hAnsi="Times New Roman" w:cs="Times New Roman"/>
          <w:sz w:val="24"/>
          <w:szCs w:val="24"/>
        </w:rPr>
        <w:t>Conclusions and recommendations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18</w:t>
      </w:r>
    </w:p>
    <w:p w14:paraId="72834403" w14:textId="2D28690E"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Summary of main findings and conclusions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18</w:t>
      </w:r>
    </w:p>
    <w:p w14:paraId="30D51C94" w14:textId="1AC29239"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Working conditions and safety</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18</w:t>
      </w:r>
    </w:p>
    <w:p w14:paraId="7AB62C69" w14:textId="2BF5900B"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Pay, rewards and insufficient recognition</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19</w:t>
      </w:r>
    </w:p>
    <w:p w14:paraId="39D29F65" w14:textId="6609650D"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Organisational culture and leadership</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19</w:t>
      </w:r>
    </w:p>
    <w:p w14:paraId="6039CB38" w14:textId="1F02092B" w:rsidR="006F01AB" w:rsidRPr="00F047F7" w:rsidRDefault="006F01AB" w:rsidP="006F01AB">
      <w:pPr>
        <w:pStyle w:val="ListParagraph"/>
        <w:numPr>
          <w:ilvl w:val="2"/>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Impact on prison stability and rehabilitation</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19</w:t>
      </w:r>
    </w:p>
    <w:p w14:paraId="243601E8" w14:textId="6B6C9F59"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Overall conclusion</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19</w:t>
      </w:r>
    </w:p>
    <w:p w14:paraId="46F3DD99" w14:textId="2ED4B60B"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Contribution to the knowledge</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20</w:t>
      </w:r>
    </w:p>
    <w:p w14:paraId="148918E4" w14:textId="14B8B0CF" w:rsidR="006F01AB" w:rsidRPr="00F047F7" w:rsidRDefault="006F01AB" w:rsidP="006F01AB">
      <w:pPr>
        <w:pStyle w:val="ListParagraph"/>
        <w:numPr>
          <w:ilvl w:val="1"/>
          <w:numId w:val="1"/>
        </w:numPr>
        <w:spacing w:after="0" w:line="276" w:lineRule="auto"/>
        <w:ind w:left="0" w:firstLine="0"/>
        <w:jc w:val="both"/>
        <w:rPr>
          <w:rFonts w:ascii="Times New Roman" w:hAnsi="Times New Roman" w:cs="Times New Roman"/>
          <w:sz w:val="24"/>
          <w:szCs w:val="24"/>
        </w:rPr>
      </w:pPr>
      <w:r w:rsidRPr="00F047F7">
        <w:rPr>
          <w:rFonts w:ascii="Times New Roman" w:hAnsi="Times New Roman" w:cs="Times New Roman"/>
          <w:sz w:val="24"/>
          <w:szCs w:val="24"/>
        </w:rPr>
        <w:t>Recommendations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20</w:t>
      </w:r>
    </w:p>
    <w:p w14:paraId="6A8CA24A" w14:textId="566D659E"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References</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21</w:t>
      </w:r>
    </w:p>
    <w:p w14:paraId="303AEB51" w14:textId="574BA165"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Anex 1 Poster</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24</w:t>
      </w:r>
    </w:p>
    <w:p w14:paraId="5F62549F" w14:textId="0714AA54"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Anex 2 Research Process Reflection</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25</w:t>
      </w:r>
    </w:p>
    <w:p w14:paraId="5A553B91" w14:textId="7EDC0D20" w:rsidR="006F01AB" w:rsidRPr="00F047F7" w:rsidRDefault="006F01AB" w:rsidP="006F01AB">
      <w:pPr>
        <w:spacing w:after="0" w:line="276" w:lineRule="auto"/>
        <w:jc w:val="both"/>
        <w:rPr>
          <w:rFonts w:ascii="Times New Roman" w:hAnsi="Times New Roman" w:cs="Times New Roman"/>
          <w:sz w:val="24"/>
          <w:szCs w:val="24"/>
        </w:rPr>
      </w:pPr>
      <w:r w:rsidRPr="00F047F7">
        <w:rPr>
          <w:rFonts w:ascii="Times New Roman" w:hAnsi="Times New Roman" w:cs="Times New Roman"/>
          <w:sz w:val="24"/>
          <w:szCs w:val="24"/>
        </w:rPr>
        <w:t>Anex 3 Application for Ethical Approval</w:t>
      </w:r>
      <w:r w:rsidR="001B4EF0">
        <w:rPr>
          <w:rFonts w:ascii="Times New Roman" w:hAnsi="Times New Roman" w:cs="Times New Roman"/>
          <w:sz w:val="24"/>
          <w:szCs w:val="24"/>
        </w:rPr>
        <w:t xml:space="preserve"> </w:t>
      </w:r>
      <w:r w:rsidR="0028236E">
        <w:rPr>
          <w:rFonts w:ascii="Times New Roman" w:hAnsi="Times New Roman" w:cs="Times New Roman"/>
          <w:sz w:val="24"/>
          <w:szCs w:val="24"/>
        </w:rPr>
        <w:t>…………………………………………………...</w:t>
      </w:r>
      <w:r w:rsidR="001B4EF0">
        <w:rPr>
          <w:rFonts w:ascii="Times New Roman" w:hAnsi="Times New Roman" w:cs="Times New Roman"/>
          <w:sz w:val="24"/>
          <w:szCs w:val="24"/>
        </w:rPr>
        <w:t>26</w:t>
      </w:r>
    </w:p>
    <w:p w14:paraId="12DB016B" w14:textId="77777777" w:rsidR="006F01AB" w:rsidRPr="00F047F7" w:rsidRDefault="006F01AB" w:rsidP="006F01AB">
      <w:pPr>
        <w:spacing w:after="0" w:line="276" w:lineRule="auto"/>
        <w:jc w:val="both"/>
        <w:rPr>
          <w:rFonts w:ascii="Times New Roman" w:hAnsi="Times New Roman" w:cs="Times New Roman"/>
          <w:sz w:val="24"/>
          <w:szCs w:val="24"/>
        </w:rPr>
      </w:pPr>
    </w:p>
    <w:p w14:paraId="76D2343E" w14:textId="77777777" w:rsidR="006F01AB" w:rsidRPr="00F047F7" w:rsidRDefault="006F01AB" w:rsidP="006F01AB">
      <w:pPr>
        <w:spacing w:after="0" w:line="276" w:lineRule="auto"/>
        <w:rPr>
          <w:rFonts w:ascii="Times New Roman" w:hAnsi="Times New Roman" w:cs="Times New Roman"/>
          <w:sz w:val="24"/>
          <w:szCs w:val="24"/>
        </w:rPr>
      </w:pPr>
    </w:p>
    <w:p w14:paraId="5DFEE9D8" w14:textId="77777777" w:rsidR="002F496A" w:rsidRPr="001B4EF0" w:rsidRDefault="002F496A" w:rsidP="00F84475">
      <w:pPr>
        <w:spacing w:line="240" w:lineRule="auto"/>
        <w:ind w:left="720" w:hanging="360"/>
        <w:jc w:val="both"/>
      </w:pPr>
    </w:p>
    <w:p w14:paraId="05196E36" w14:textId="77777777" w:rsidR="002F496A" w:rsidRPr="001B4EF0" w:rsidRDefault="002F496A" w:rsidP="00F84475">
      <w:pPr>
        <w:spacing w:line="240" w:lineRule="auto"/>
        <w:ind w:left="720" w:hanging="360"/>
        <w:jc w:val="both"/>
      </w:pPr>
    </w:p>
    <w:p w14:paraId="5F2A3BB1" w14:textId="77777777" w:rsidR="002F496A" w:rsidRPr="001B4EF0" w:rsidRDefault="002F496A" w:rsidP="00F84475">
      <w:pPr>
        <w:spacing w:line="240" w:lineRule="auto"/>
        <w:ind w:left="720" w:hanging="360"/>
        <w:jc w:val="both"/>
      </w:pPr>
    </w:p>
    <w:p w14:paraId="742C9CAB" w14:textId="77777777" w:rsidR="002F496A" w:rsidRPr="001B4EF0" w:rsidRDefault="002F496A" w:rsidP="00F84475">
      <w:pPr>
        <w:spacing w:line="240" w:lineRule="auto"/>
        <w:ind w:left="720" w:hanging="360"/>
        <w:jc w:val="both"/>
      </w:pPr>
    </w:p>
    <w:p w14:paraId="3EA9572D" w14:textId="77777777" w:rsidR="002F496A" w:rsidRPr="001B4EF0" w:rsidRDefault="002F496A" w:rsidP="00F84475">
      <w:pPr>
        <w:spacing w:line="240" w:lineRule="auto"/>
        <w:ind w:left="720" w:hanging="360"/>
        <w:jc w:val="both"/>
      </w:pPr>
    </w:p>
    <w:p w14:paraId="78912586" w14:textId="77777777" w:rsidR="002F496A" w:rsidRPr="001B4EF0" w:rsidRDefault="002F496A" w:rsidP="00F84475">
      <w:pPr>
        <w:spacing w:line="240" w:lineRule="auto"/>
        <w:ind w:left="720" w:hanging="360"/>
        <w:jc w:val="both"/>
      </w:pPr>
    </w:p>
    <w:p w14:paraId="4B135C2A" w14:textId="77777777" w:rsidR="002F496A" w:rsidRPr="001B4EF0" w:rsidRDefault="002F496A" w:rsidP="00F84475">
      <w:pPr>
        <w:spacing w:line="240" w:lineRule="auto"/>
        <w:ind w:left="720" w:hanging="360"/>
        <w:jc w:val="both"/>
      </w:pPr>
    </w:p>
    <w:p w14:paraId="2B122D34" w14:textId="77777777" w:rsidR="002F496A" w:rsidRPr="001B4EF0" w:rsidRDefault="002F496A" w:rsidP="00F84475">
      <w:pPr>
        <w:spacing w:line="240" w:lineRule="auto"/>
        <w:ind w:left="720" w:hanging="360"/>
        <w:jc w:val="both"/>
      </w:pPr>
    </w:p>
    <w:p w14:paraId="4D1DB30B" w14:textId="77777777" w:rsidR="002F496A" w:rsidRPr="001B4EF0" w:rsidRDefault="002F496A" w:rsidP="00F84475">
      <w:pPr>
        <w:spacing w:line="240" w:lineRule="auto"/>
        <w:ind w:left="720" w:hanging="360"/>
        <w:jc w:val="both"/>
      </w:pPr>
    </w:p>
    <w:p w14:paraId="1C17192D" w14:textId="77777777" w:rsidR="002F496A" w:rsidRPr="001B4EF0" w:rsidRDefault="002F496A" w:rsidP="00F84475">
      <w:pPr>
        <w:spacing w:line="240" w:lineRule="auto"/>
        <w:ind w:left="720" w:hanging="360"/>
        <w:jc w:val="both"/>
      </w:pPr>
    </w:p>
    <w:p w14:paraId="1918419E" w14:textId="77777777" w:rsidR="002F496A" w:rsidRPr="001B4EF0" w:rsidRDefault="002F496A" w:rsidP="00F84475">
      <w:pPr>
        <w:spacing w:line="240" w:lineRule="auto"/>
        <w:ind w:left="720" w:hanging="360"/>
        <w:jc w:val="both"/>
      </w:pPr>
    </w:p>
    <w:p w14:paraId="39013688" w14:textId="77777777" w:rsidR="006F01AB" w:rsidRDefault="006F01AB" w:rsidP="006F01AB">
      <w:pPr>
        <w:spacing w:line="240" w:lineRule="auto"/>
        <w:jc w:val="both"/>
      </w:pPr>
    </w:p>
    <w:p w14:paraId="3B6E82B6" w14:textId="77777777" w:rsidR="0028236E" w:rsidRPr="001B4EF0" w:rsidRDefault="0028236E" w:rsidP="006F01AB">
      <w:pPr>
        <w:spacing w:line="240" w:lineRule="auto"/>
        <w:jc w:val="both"/>
      </w:pPr>
    </w:p>
    <w:p w14:paraId="224E9256" w14:textId="08B622F5" w:rsidR="008A6BAD" w:rsidRPr="006F01AB" w:rsidRDefault="00F84475" w:rsidP="006F01AB">
      <w:pPr>
        <w:pStyle w:val="ListParagraph"/>
        <w:numPr>
          <w:ilvl w:val="0"/>
          <w:numId w:val="35"/>
        </w:numPr>
        <w:spacing w:line="240" w:lineRule="auto"/>
        <w:jc w:val="both"/>
        <w:rPr>
          <w:rFonts w:ascii="Times New Roman" w:hAnsi="Times New Roman" w:cs="Times New Roman"/>
          <w:b/>
          <w:bCs/>
          <w:sz w:val="24"/>
          <w:szCs w:val="24"/>
        </w:rPr>
      </w:pPr>
      <w:bookmarkStart w:id="0" w:name="_Hlk216983108"/>
      <w:r w:rsidRPr="006F01AB">
        <w:rPr>
          <w:rFonts w:ascii="Times New Roman" w:hAnsi="Times New Roman" w:cs="Times New Roman"/>
          <w:b/>
          <w:bCs/>
          <w:sz w:val="24"/>
          <w:szCs w:val="24"/>
        </w:rPr>
        <w:lastRenderedPageBreak/>
        <w:t>Introduction</w:t>
      </w:r>
    </w:p>
    <w:p w14:paraId="0448F992" w14:textId="33B66524" w:rsidR="00F84475" w:rsidRPr="006F01AB" w:rsidRDefault="006F01AB" w:rsidP="006F01AB">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1.1 </w:t>
      </w:r>
      <w:r w:rsidR="00F84475" w:rsidRPr="006F01AB">
        <w:rPr>
          <w:rFonts w:ascii="Times New Roman" w:hAnsi="Times New Roman" w:cs="Times New Roman"/>
          <w:b/>
          <w:bCs/>
          <w:sz w:val="24"/>
          <w:szCs w:val="24"/>
        </w:rPr>
        <w:t>Background and context</w:t>
      </w:r>
    </w:p>
    <w:p w14:paraId="44B06CAB" w14:textId="72B937A6" w:rsidR="00F84475" w:rsidRDefault="00F84475" w:rsidP="00F8447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and retention of the employees are the primary concerns of the Human Resource Management (HRM). It is especially important in the sectors where organisational performance and public safety are closely linked together. The UK prison system represents this kind of environment where effective people management is essential for maintaining order, </w:t>
      </w:r>
      <w:r w:rsidR="00DB6821">
        <w:rPr>
          <w:rFonts w:ascii="Times New Roman" w:hAnsi="Times New Roman" w:cs="Times New Roman"/>
          <w:sz w:val="24"/>
          <w:szCs w:val="24"/>
        </w:rPr>
        <w:t xml:space="preserve">successfully </w:t>
      </w:r>
      <w:r>
        <w:rPr>
          <w:rFonts w:ascii="Times New Roman" w:hAnsi="Times New Roman" w:cs="Times New Roman"/>
          <w:sz w:val="24"/>
          <w:szCs w:val="24"/>
        </w:rPr>
        <w:t>delivering rehabilitation program</w:t>
      </w:r>
      <w:r w:rsidR="003922F3">
        <w:rPr>
          <w:rFonts w:ascii="Times New Roman" w:hAnsi="Times New Roman" w:cs="Times New Roman"/>
          <w:sz w:val="24"/>
          <w:szCs w:val="24"/>
        </w:rPr>
        <w:t>me</w:t>
      </w:r>
      <w:r>
        <w:rPr>
          <w:rFonts w:ascii="Times New Roman" w:hAnsi="Times New Roman" w:cs="Times New Roman"/>
          <w:sz w:val="24"/>
          <w:szCs w:val="24"/>
        </w:rPr>
        <w:t xml:space="preserve">s, and ensuring the safety of the prisoners and the staff. Nevertheless, prisons all around UK recorded high staff turnover rates during the last </w:t>
      </w:r>
      <w:r w:rsidR="00A71AE7">
        <w:rPr>
          <w:rFonts w:ascii="Times New Roman" w:hAnsi="Times New Roman" w:cs="Times New Roman"/>
          <w:sz w:val="24"/>
          <w:szCs w:val="24"/>
        </w:rPr>
        <w:t>decade</w:t>
      </w:r>
      <w:r>
        <w:rPr>
          <w:rFonts w:ascii="Times New Roman" w:hAnsi="Times New Roman" w:cs="Times New Roman"/>
          <w:sz w:val="24"/>
          <w:szCs w:val="24"/>
        </w:rPr>
        <w:t xml:space="preserve">, which created significant operational and organisational </w:t>
      </w:r>
      <w:r w:rsidR="00A71AE7">
        <w:rPr>
          <w:rFonts w:ascii="Times New Roman" w:hAnsi="Times New Roman" w:cs="Times New Roman"/>
          <w:sz w:val="24"/>
          <w:szCs w:val="24"/>
        </w:rPr>
        <w:t>problems. According to the data from HMPPS</w:t>
      </w:r>
      <w:r w:rsidR="00B6489B">
        <w:rPr>
          <w:rFonts w:ascii="Times New Roman" w:hAnsi="Times New Roman" w:cs="Times New Roman"/>
          <w:sz w:val="24"/>
          <w:szCs w:val="24"/>
        </w:rPr>
        <w:t xml:space="preserve"> </w:t>
      </w:r>
      <w:r w:rsidR="00B6489B" w:rsidRPr="00DB6821">
        <w:rPr>
          <w:rFonts w:ascii="Times New Roman" w:hAnsi="Times New Roman" w:cs="Times New Roman"/>
          <w:sz w:val="24"/>
          <w:szCs w:val="24"/>
        </w:rPr>
        <w:t>(</w:t>
      </w:r>
      <w:r w:rsidR="00DB6821">
        <w:rPr>
          <w:rFonts w:ascii="Times New Roman" w:hAnsi="Times New Roman" w:cs="Times New Roman"/>
          <w:sz w:val="24"/>
          <w:szCs w:val="24"/>
        </w:rPr>
        <w:t>2025</w:t>
      </w:r>
      <w:r w:rsidR="00B6489B" w:rsidRPr="00DB6821">
        <w:rPr>
          <w:rFonts w:ascii="Times New Roman" w:hAnsi="Times New Roman" w:cs="Times New Roman"/>
          <w:sz w:val="24"/>
          <w:szCs w:val="24"/>
        </w:rPr>
        <w:t>)</w:t>
      </w:r>
      <w:r w:rsidR="00A71AE7" w:rsidRPr="00DB6821">
        <w:rPr>
          <w:rFonts w:ascii="Times New Roman" w:hAnsi="Times New Roman" w:cs="Times New Roman"/>
          <w:sz w:val="24"/>
          <w:szCs w:val="24"/>
        </w:rPr>
        <w:t>,</w:t>
      </w:r>
      <w:r w:rsidR="00A71AE7">
        <w:rPr>
          <w:rFonts w:ascii="Times New Roman" w:hAnsi="Times New Roman" w:cs="Times New Roman"/>
          <w:sz w:val="24"/>
          <w:szCs w:val="24"/>
        </w:rPr>
        <w:t xml:space="preserve"> staff attrition remained high since the 2010s, and the annual turnover in some institutions exceeds 15-20%. </w:t>
      </w:r>
      <w:r w:rsidR="00A13198">
        <w:rPr>
          <w:rFonts w:ascii="Times New Roman" w:hAnsi="Times New Roman" w:cs="Times New Roman"/>
          <w:sz w:val="24"/>
          <w:szCs w:val="24"/>
        </w:rPr>
        <w:t xml:space="preserve">According to the September 2025 statistics (GOV.UK) the leaving rate amongst band 3-5 officers was 10.9%. </w:t>
      </w:r>
      <w:r w:rsidR="00A71AE7">
        <w:rPr>
          <w:rFonts w:ascii="Times New Roman" w:hAnsi="Times New Roman" w:cs="Times New Roman"/>
          <w:sz w:val="24"/>
          <w:szCs w:val="24"/>
        </w:rPr>
        <w:t xml:space="preserve">The Ministry of Justice (2023) has identified the main contributors to the staff low morale, security risks and </w:t>
      </w:r>
      <w:r w:rsidR="001976C0">
        <w:rPr>
          <w:rFonts w:ascii="Times New Roman" w:hAnsi="Times New Roman" w:cs="Times New Roman"/>
          <w:sz w:val="24"/>
          <w:szCs w:val="24"/>
        </w:rPr>
        <w:t>poor</w:t>
      </w:r>
      <w:r w:rsidR="00A71AE7">
        <w:rPr>
          <w:rFonts w:ascii="Times New Roman" w:hAnsi="Times New Roman" w:cs="Times New Roman"/>
          <w:sz w:val="24"/>
          <w:szCs w:val="24"/>
        </w:rPr>
        <w:t xml:space="preserve"> rehabilitation outcomes as staff shortages and inexperience</w:t>
      </w:r>
      <w:r w:rsidR="001976C0">
        <w:rPr>
          <w:rFonts w:ascii="Times New Roman" w:hAnsi="Times New Roman" w:cs="Times New Roman"/>
          <w:sz w:val="24"/>
          <w:szCs w:val="24"/>
        </w:rPr>
        <w:t xml:space="preserve"> of the new recruits</w:t>
      </w:r>
      <w:r w:rsidR="00A71AE7">
        <w:rPr>
          <w:rFonts w:ascii="Times New Roman" w:hAnsi="Times New Roman" w:cs="Times New Roman"/>
          <w:sz w:val="24"/>
          <w:szCs w:val="24"/>
        </w:rPr>
        <w:t>.</w:t>
      </w:r>
      <w:r w:rsidR="00F744D2">
        <w:rPr>
          <w:rFonts w:ascii="Times New Roman" w:hAnsi="Times New Roman" w:cs="Times New Roman"/>
          <w:sz w:val="24"/>
          <w:szCs w:val="24"/>
        </w:rPr>
        <w:t xml:space="preserve"> According to an </w:t>
      </w:r>
      <w:r w:rsidR="00F744D2" w:rsidRPr="00F744D2">
        <w:rPr>
          <w:rFonts w:ascii="Times New Roman" w:hAnsi="Times New Roman" w:cs="Times New Roman"/>
          <w:i/>
          <w:iCs/>
          <w:sz w:val="24"/>
          <w:szCs w:val="24"/>
        </w:rPr>
        <w:t>Independent</w:t>
      </w:r>
      <w:r w:rsidR="00F744D2">
        <w:rPr>
          <w:rFonts w:ascii="Times New Roman" w:hAnsi="Times New Roman" w:cs="Times New Roman"/>
          <w:sz w:val="24"/>
          <w:szCs w:val="24"/>
        </w:rPr>
        <w:t xml:space="preserve"> newspaper article since 2010 there have been lost 80 000 years of experience due to the exodus of experienced prison officers (Bulman, 2019).</w:t>
      </w:r>
    </w:p>
    <w:p w14:paraId="524B0C00" w14:textId="0CC65F43" w:rsidR="00A71AE7" w:rsidRDefault="00A71AE7" w:rsidP="00F8447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issues cannot be treated only as a logistical and financial </w:t>
      </w:r>
      <w:r w:rsidR="00847504">
        <w:rPr>
          <w:rFonts w:ascii="Times New Roman" w:hAnsi="Times New Roman" w:cs="Times New Roman"/>
          <w:sz w:val="24"/>
          <w:szCs w:val="24"/>
        </w:rPr>
        <w:t>problem</w:t>
      </w:r>
      <w:r>
        <w:rPr>
          <w:rFonts w:ascii="Times New Roman" w:hAnsi="Times New Roman" w:cs="Times New Roman"/>
          <w:sz w:val="24"/>
          <w:szCs w:val="24"/>
        </w:rPr>
        <w:t xml:space="preserve">. It shows the fundamental </w:t>
      </w:r>
      <w:r w:rsidR="00847504">
        <w:rPr>
          <w:rFonts w:ascii="Times New Roman" w:hAnsi="Times New Roman" w:cs="Times New Roman"/>
          <w:sz w:val="24"/>
          <w:szCs w:val="24"/>
        </w:rPr>
        <w:t>challenges</w:t>
      </w:r>
      <w:r>
        <w:rPr>
          <w:rFonts w:ascii="Times New Roman" w:hAnsi="Times New Roman" w:cs="Times New Roman"/>
          <w:sz w:val="24"/>
          <w:szCs w:val="24"/>
        </w:rPr>
        <w:t xml:space="preserve"> related to recruitment, employee engagement, wellbeing, and organisational culture. The prison work is stressful in its nature</w:t>
      </w:r>
      <w:r w:rsidR="00B6489B">
        <w:rPr>
          <w:rFonts w:ascii="Times New Roman" w:hAnsi="Times New Roman" w:cs="Times New Roman"/>
          <w:sz w:val="24"/>
          <w:szCs w:val="24"/>
        </w:rPr>
        <w:t>.</w:t>
      </w:r>
      <w:r>
        <w:rPr>
          <w:rFonts w:ascii="Times New Roman" w:hAnsi="Times New Roman" w:cs="Times New Roman"/>
          <w:sz w:val="24"/>
          <w:szCs w:val="24"/>
        </w:rPr>
        <w:t xml:space="preserve"> </w:t>
      </w:r>
      <w:r w:rsidR="00B6489B">
        <w:rPr>
          <w:rFonts w:ascii="Times New Roman" w:hAnsi="Times New Roman" w:cs="Times New Roman"/>
          <w:sz w:val="24"/>
          <w:szCs w:val="24"/>
        </w:rPr>
        <w:t>I</w:t>
      </w:r>
      <w:r>
        <w:rPr>
          <w:rFonts w:ascii="Times New Roman" w:hAnsi="Times New Roman" w:cs="Times New Roman"/>
          <w:sz w:val="24"/>
          <w:szCs w:val="24"/>
        </w:rPr>
        <w:t xml:space="preserve">t is characterized by exposure to violence, emotional strain, long and unsocial working hours, and limited career progression. All these factors make it difficult to attract and retain experienced officers. In addition, the changes in the public sector and the policy reforms </w:t>
      </w:r>
      <w:r w:rsidR="00B84BEC">
        <w:rPr>
          <w:rFonts w:ascii="Times New Roman" w:hAnsi="Times New Roman" w:cs="Times New Roman"/>
          <w:sz w:val="24"/>
          <w:szCs w:val="24"/>
        </w:rPr>
        <w:t>have changed the working conditions and affected employees’ motivation. Within this context, the high turnover rates have become a symptom but also a cause of broader HRM issues, compromising</w:t>
      </w:r>
      <w:r w:rsidR="00DA7D63">
        <w:rPr>
          <w:rFonts w:ascii="Times New Roman" w:hAnsi="Times New Roman" w:cs="Times New Roman"/>
          <w:sz w:val="24"/>
          <w:szCs w:val="24"/>
        </w:rPr>
        <w:t xml:space="preserve"> </w:t>
      </w:r>
      <w:r w:rsidR="00B84BEC">
        <w:rPr>
          <w:rFonts w:ascii="Times New Roman" w:hAnsi="Times New Roman" w:cs="Times New Roman"/>
          <w:sz w:val="24"/>
          <w:szCs w:val="24"/>
        </w:rPr>
        <w:t xml:space="preserve"> organisational resilience and the quality of service.</w:t>
      </w:r>
    </w:p>
    <w:p w14:paraId="26BBD3F4" w14:textId="6E3ADA7D" w:rsidR="00847504" w:rsidRDefault="00847504" w:rsidP="00F8447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staff retention has been studied for a long time in the private sector but far less attention has been given to how HRM practices function in public environments with high stress </w:t>
      </w:r>
      <w:r w:rsidR="00B6489B">
        <w:rPr>
          <w:rFonts w:ascii="Times New Roman" w:hAnsi="Times New Roman" w:cs="Times New Roman"/>
          <w:sz w:val="24"/>
          <w:szCs w:val="24"/>
        </w:rPr>
        <w:t xml:space="preserve">level </w:t>
      </w:r>
      <w:r>
        <w:rPr>
          <w:rFonts w:ascii="Times New Roman" w:hAnsi="Times New Roman" w:cs="Times New Roman"/>
          <w:sz w:val="24"/>
          <w:szCs w:val="24"/>
        </w:rPr>
        <w:t>such as prisons. The guardian work has unique pressures, here the security, compassion and discipline must coexist. That is why the HRM strategies should be adapted in accordance to this contest. Understanding the causes of the turnover in this sector is important not only for its operational stability but also for the wider understanding of how HRM practices can be adjusted and adapted to challenging work environments.</w:t>
      </w:r>
    </w:p>
    <w:p w14:paraId="314E8235" w14:textId="20821275" w:rsidR="00847504" w:rsidRPr="006F01AB" w:rsidRDefault="00847504" w:rsidP="006F01AB">
      <w:pPr>
        <w:pStyle w:val="ListParagraph"/>
        <w:numPr>
          <w:ilvl w:val="1"/>
          <w:numId w:val="36"/>
        </w:numPr>
        <w:spacing w:line="240" w:lineRule="auto"/>
        <w:ind w:left="0" w:firstLine="0"/>
        <w:jc w:val="both"/>
        <w:rPr>
          <w:rFonts w:ascii="Times New Roman" w:hAnsi="Times New Roman" w:cs="Times New Roman"/>
          <w:b/>
          <w:bCs/>
          <w:sz w:val="24"/>
          <w:szCs w:val="24"/>
        </w:rPr>
      </w:pPr>
      <w:r w:rsidRPr="006F01AB">
        <w:rPr>
          <w:rFonts w:ascii="Times New Roman" w:hAnsi="Times New Roman" w:cs="Times New Roman"/>
          <w:b/>
          <w:bCs/>
          <w:sz w:val="24"/>
          <w:szCs w:val="24"/>
        </w:rPr>
        <w:t>Problem statement</w:t>
      </w:r>
    </w:p>
    <w:p w14:paraId="49105884" w14:textId="24091235" w:rsidR="00847504" w:rsidRDefault="003922F3" w:rsidP="0084750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problem that is addressed in this research is the continuously high rate of the staff turnover among prison officers in UK. In spite of the numerous government initiatives </w:t>
      </w:r>
      <w:r w:rsidRPr="00F744D2">
        <w:rPr>
          <w:rFonts w:ascii="Times New Roman" w:hAnsi="Times New Roman" w:cs="Times New Roman"/>
          <w:sz w:val="24"/>
          <w:szCs w:val="24"/>
        </w:rPr>
        <w:t>(</w:t>
      </w:r>
      <w:r w:rsidR="00F744D2">
        <w:rPr>
          <w:rFonts w:ascii="Times New Roman" w:hAnsi="Times New Roman" w:cs="Times New Roman"/>
          <w:sz w:val="24"/>
          <w:szCs w:val="24"/>
        </w:rPr>
        <w:t>Evison, 2024</w:t>
      </w:r>
      <w:r w:rsidRPr="00F744D2">
        <w:rPr>
          <w:rFonts w:ascii="Times New Roman" w:hAnsi="Times New Roman" w:cs="Times New Roman"/>
          <w:sz w:val="24"/>
          <w:szCs w:val="24"/>
        </w:rPr>
        <w:t>)</w:t>
      </w:r>
      <w:r>
        <w:rPr>
          <w:rFonts w:ascii="Times New Roman" w:hAnsi="Times New Roman" w:cs="Times New Roman"/>
          <w:sz w:val="24"/>
          <w:szCs w:val="24"/>
        </w:rPr>
        <w:t xml:space="preserve"> to improve the recruitment and retention, pay increases, wellbeing programmes, the issue still persists. A big number of officers leave within the first year of service implying factors such as excessive workloads, lack of support, poor recognition and few career development opportunities. These challenges are accompanied by high stress levels and limited autonomy. Altogether it leads to burnout and dissatisfaction.</w:t>
      </w:r>
    </w:p>
    <w:p w14:paraId="66F94532" w14:textId="30CAF8CF" w:rsidR="003922F3" w:rsidRDefault="003922F3" w:rsidP="00847504">
      <w:pPr>
        <w:spacing w:line="240" w:lineRule="auto"/>
        <w:jc w:val="both"/>
        <w:rPr>
          <w:rFonts w:ascii="Times New Roman" w:hAnsi="Times New Roman" w:cs="Times New Roman"/>
          <w:sz w:val="24"/>
          <w:szCs w:val="24"/>
        </w:rPr>
      </w:pPr>
      <w:r>
        <w:rPr>
          <w:rFonts w:ascii="Times New Roman" w:hAnsi="Times New Roman" w:cs="Times New Roman"/>
          <w:sz w:val="24"/>
          <w:szCs w:val="24"/>
        </w:rPr>
        <w:t>From an HRM viewpoint, this problem emphasizes potential flaws in human resource</w:t>
      </w:r>
      <w:r w:rsidR="00862BC4">
        <w:rPr>
          <w:rFonts w:ascii="Times New Roman" w:hAnsi="Times New Roman" w:cs="Times New Roman"/>
          <w:sz w:val="24"/>
          <w:szCs w:val="24"/>
        </w:rPr>
        <w:t>s</w:t>
      </w:r>
      <w:r>
        <w:rPr>
          <w:rFonts w:ascii="Times New Roman" w:hAnsi="Times New Roman" w:cs="Times New Roman"/>
          <w:sz w:val="24"/>
          <w:szCs w:val="24"/>
        </w:rPr>
        <w:t xml:space="preserve"> policies, including an ineffective reward system</w:t>
      </w:r>
      <w:r w:rsidR="00192ECA">
        <w:rPr>
          <w:rFonts w:ascii="Times New Roman" w:hAnsi="Times New Roman" w:cs="Times New Roman"/>
          <w:sz w:val="24"/>
          <w:szCs w:val="24"/>
        </w:rPr>
        <w:t>, insufficient leadership support, and limited employee voice. High turnover results in high financial costs for staff recruitment and training but it also affects the team cohesion, institutional knowledge and the prison safety</w:t>
      </w:r>
      <w:r w:rsidR="00B0585A">
        <w:rPr>
          <w:rFonts w:ascii="Times New Roman" w:hAnsi="Times New Roman" w:cs="Times New Roman"/>
          <w:sz w:val="24"/>
          <w:szCs w:val="24"/>
        </w:rPr>
        <w:t xml:space="preserve"> in general</w:t>
      </w:r>
      <w:r w:rsidR="00192ECA">
        <w:rPr>
          <w:rFonts w:ascii="Times New Roman" w:hAnsi="Times New Roman" w:cs="Times New Roman"/>
          <w:sz w:val="24"/>
          <w:szCs w:val="24"/>
        </w:rPr>
        <w:t>.</w:t>
      </w:r>
      <w:r w:rsidR="00B0585A">
        <w:rPr>
          <w:rFonts w:ascii="Times New Roman" w:hAnsi="Times New Roman" w:cs="Times New Roman"/>
          <w:sz w:val="24"/>
          <w:szCs w:val="24"/>
        </w:rPr>
        <w:t xml:space="preserve"> New and unexperienced officers lack the necessary confidence and competence needed to manage complex situations which can create tensions within prisons. As a results, the turnover becomes </w:t>
      </w:r>
      <w:r w:rsidR="00B0585A">
        <w:rPr>
          <w:rFonts w:ascii="Times New Roman" w:hAnsi="Times New Roman" w:cs="Times New Roman"/>
          <w:sz w:val="24"/>
          <w:szCs w:val="24"/>
        </w:rPr>
        <w:lastRenderedPageBreak/>
        <w:t>both a cause and an effect of deteriorating working conditions and leads to the creation of a cycle of instability.</w:t>
      </w:r>
    </w:p>
    <w:p w14:paraId="3E068AB7" w14:textId="7B69DC35" w:rsidR="00B0585A" w:rsidRDefault="00B0585A" w:rsidP="0084750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Addressing this issue necessitates an HRM-focused analysis that exceeds the superficial explanations and takes into consideration the psychological, organisational and </w:t>
      </w:r>
      <w:r w:rsidR="009227A5">
        <w:rPr>
          <w:rFonts w:ascii="Times New Roman" w:hAnsi="Times New Roman" w:cs="Times New Roman"/>
          <w:sz w:val="24"/>
          <w:szCs w:val="24"/>
        </w:rPr>
        <w:t>systemic</w:t>
      </w:r>
      <w:r>
        <w:rPr>
          <w:rFonts w:ascii="Times New Roman" w:hAnsi="Times New Roman" w:cs="Times New Roman"/>
          <w:sz w:val="24"/>
          <w:szCs w:val="24"/>
        </w:rPr>
        <w:t xml:space="preserve"> factors which influence staff retention</w:t>
      </w:r>
      <w:r w:rsidR="009227A5">
        <w:rPr>
          <w:rFonts w:ascii="Times New Roman" w:hAnsi="Times New Roman" w:cs="Times New Roman"/>
          <w:sz w:val="24"/>
          <w:szCs w:val="24"/>
        </w:rPr>
        <w:t xml:space="preserve">. Exploring these </w:t>
      </w:r>
      <w:r w:rsidR="00D60E5C">
        <w:rPr>
          <w:rFonts w:ascii="Times New Roman" w:hAnsi="Times New Roman" w:cs="Times New Roman"/>
          <w:sz w:val="24"/>
          <w:szCs w:val="24"/>
        </w:rPr>
        <w:t>basic HRM factors can provide an opportunity to develop more effective strategies to increase the workforce stability in the prison sector.</w:t>
      </w:r>
    </w:p>
    <w:p w14:paraId="3F09A340" w14:textId="303A1E97" w:rsidR="00D60E5C" w:rsidRPr="006F01AB" w:rsidRDefault="00D60E5C" w:rsidP="006F01AB">
      <w:pPr>
        <w:pStyle w:val="ListParagraph"/>
        <w:numPr>
          <w:ilvl w:val="1"/>
          <w:numId w:val="36"/>
        </w:numPr>
        <w:spacing w:line="240" w:lineRule="auto"/>
        <w:ind w:left="0" w:firstLine="0"/>
        <w:jc w:val="both"/>
        <w:rPr>
          <w:rFonts w:ascii="Times New Roman" w:hAnsi="Times New Roman" w:cs="Times New Roman"/>
          <w:b/>
          <w:bCs/>
          <w:sz w:val="24"/>
          <w:szCs w:val="24"/>
        </w:rPr>
      </w:pPr>
      <w:r w:rsidRPr="006F01AB">
        <w:rPr>
          <w:rFonts w:ascii="Times New Roman" w:hAnsi="Times New Roman" w:cs="Times New Roman"/>
          <w:b/>
          <w:bCs/>
          <w:sz w:val="24"/>
          <w:szCs w:val="24"/>
        </w:rPr>
        <w:t xml:space="preserve">Research </w:t>
      </w:r>
      <w:r w:rsidR="00B6489B" w:rsidRPr="006F01AB">
        <w:rPr>
          <w:rFonts w:ascii="Times New Roman" w:hAnsi="Times New Roman" w:cs="Times New Roman"/>
          <w:b/>
          <w:bCs/>
          <w:sz w:val="24"/>
          <w:szCs w:val="24"/>
        </w:rPr>
        <w:t>a</w:t>
      </w:r>
      <w:r w:rsidRPr="006F01AB">
        <w:rPr>
          <w:rFonts w:ascii="Times New Roman" w:hAnsi="Times New Roman" w:cs="Times New Roman"/>
          <w:b/>
          <w:bCs/>
          <w:sz w:val="24"/>
          <w:szCs w:val="24"/>
        </w:rPr>
        <w:t xml:space="preserve">im and </w:t>
      </w:r>
      <w:r w:rsidR="00B6489B" w:rsidRPr="006F01AB">
        <w:rPr>
          <w:rFonts w:ascii="Times New Roman" w:hAnsi="Times New Roman" w:cs="Times New Roman"/>
          <w:b/>
          <w:bCs/>
          <w:sz w:val="24"/>
          <w:szCs w:val="24"/>
        </w:rPr>
        <w:t>q</w:t>
      </w:r>
      <w:r w:rsidRPr="006F01AB">
        <w:rPr>
          <w:rFonts w:ascii="Times New Roman" w:hAnsi="Times New Roman" w:cs="Times New Roman"/>
          <w:b/>
          <w:bCs/>
          <w:sz w:val="24"/>
          <w:szCs w:val="24"/>
        </w:rPr>
        <w:t>uestions</w:t>
      </w:r>
    </w:p>
    <w:p w14:paraId="6521D796" w14:textId="741B192A" w:rsidR="00D60E5C" w:rsidRDefault="00D60E5C" w:rsidP="00D60E5C">
      <w:pPr>
        <w:spacing w:line="240" w:lineRule="auto"/>
        <w:jc w:val="both"/>
        <w:rPr>
          <w:rFonts w:ascii="Times New Roman" w:hAnsi="Times New Roman" w:cs="Times New Roman"/>
          <w:sz w:val="24"/>
          <w:szCs w:val="24"/>
        </w:rPr>
      </w:pPr>
      <w:r>
        <w:rPr>
          <w:rFonts w:ascii="Times New Roman" w:hAnsi="Times New Roman" w:cs="Times New Roman"/>
          <w:sz w:val="24"/>
          <w:szCs w:val="24"/>
        </w:rPr>
        <w:t>The aim of this research is to investigate the HRM factors which are contributing to the high staff turnover rates in the UK prisons and to identify practical strategies which can help improve staff retention and increase organisational stability.</w:t>
      </w:r>
    </w:p>
    <w:p w14:paraId="1E38350D" w14:textId="16958EEE" w:rsidR="00D60E5C" w:rsidRDefault="00D60E5C" w:rsidP="00D60E5C">
      <w:pPr>
        <w:spacing w:line="240" w:lineRule="auto"/>
        <w:jc w:val="both"/>
        <w:rPr>
          <w:rFonts w:ascii="Times New Roman" w:hAnsi="Times New Roman" w:cs="Times New Roman"/>
          <w:sz w:val="24"/>
          <w:szCs w:val="24"/>
        </w:rPr>
      </w:pPr>
      <w:r>
        <w:rPr>
          <w:rFonts w:ascii="Times New Roman" w:hAnsi="Times New Roman" w:cs="Times New Roman"/>
          <w:sz w:val="24"/>
          <w:szCs w:val="24"/>
        </w:rPr>
        <w:t>To achieve this aim, the below research questions will guide the study:</w:t>
      </w:r>
    </w:p>
    <w:p w14:paraId="4373B199" w14:textId="38F2FA7A" w:rsidR="00D60E5C" w:rsidRDefault="00D60E5C" w:rsidP="00D60E5C">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What are the most important HRM factors contributing to the high staff turnover in the UK prisons?</w:t>
      </w:r>
    </w:p>
    <w:p w14:paraId="30FDBAA4" w14:textId="2D85EAD9" w:rsidR="00D60E5C" w:rsidRDefault="00D60E5C" w:rsidP="00D60E5C">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How do the existing HRM practices in the prison system address or fail to address the challenges of staff retention?</w:t>
      </w:r>
    </w:p>
    <w:p w14:paraId="64CAC2B4" w14:textId="0352B0FE" w:rsidR="00D60E5C" w:rsidRDefault="00D60E5C" w:rsidP="00D60E5C">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What HRM strategies can be elaborated or improved to increase staff retention and wellbeing of the officers in the UK prisons?</w:t>
      </w:r>
    </w:p>
    <w:p w14:paraId="7DCD39E5" w14:textId="60424BD6" w:rsidR="00D60E5C" w:rsidRDefault="00D60E5C" w:rsidP="00D60E5C">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These questions are outlined to build the investigation around HRM theories and practices, providing analytical </w:t>
      </w:r>
      <w:r w:rsidR="00F617C0">
        <w:rPr>
          <w:rFonts w:ascii="Times New Roman" w:hAnsi="Times New Roman" w:cs="Times New Roman"/>
          <w:sz w:val="24"/>
          <w:szCs w:val="24"/>
        </w:rPr>
        <w:t>depth and practical implications.</w:t>
      </w:r>
    </w:p>
    <w:p w14:paraId="1F4C8D1B" w14:textId="5B5B948D" w:rsidR="00F617C0" w:rsidRPr="00862BC4" w:rsidRDefault="00F617C0" w:rsidP="006F01AB">
      <w:pPr>
        <w:pStyle w:val="ListParagraph"/>
        <w:numPr>
          <w:ilvl w:val="1"/>
          <w:numId w:val="36"/>
        </w:numPr>
        <w:spacing w:line="240" w:lineRule="auto"/>
        <w:jc w:val="both"/>
        <w:rPr>
          <w:rFonts w:ascii="Times New Roman" w:hAnsi="Times New Roman" w:cs="Times New Roman"/>
          <w:b/>
          <w:bCs/>
          <w:sz w:val="24"/>
          <w:szCs w:val="24"/>
        </w:rPr>
      </w:pPr>
      <w:r w:rsidRPr="00862BC4">
        <w:rPr>
          <w:rFonts w:ascii="Times New Roman" w:hAnsi="Times New Roman" w:cs="Times New Roman"/>
          <w:b/>
          <w:bCs/>
          <w:sz w:val="24"/>
          <w:szCs w:val="24"/>
        </w:rPr>
        <w:t xml:space="preserve">Rationale and </w:t>
      </w:r>
      <w:r w:rsidR="00B6489B" w:rsidRPr="00862BC4">
        <w:rPr>
          <w:rFonts w:ascii="Times New Roman" w:hAnsi="Times New Roman" w:cs="Times New Roman"/>
          <w:b/>
          <w:bCs/>
          <w:sz w:val="24"/>
          <w:szCs w:val="24"/>
        </w:rPr>
        <w:t>s</w:t>
      </w:r>
      <w:r w:rsidRPr="00862BC4">
        <w:rPr>
          <w:rFonts w:ascii="Times New Roman" w:hAnsi="Times New Roman" w:cs="Times New Roman"/>
          <w:b/>
          <w:bCs/>
          <w:sz w:val="24"/>
          <w:szCs w:val="24"/>
        </w:rPr>
        <w:t xml:space="preserve">ignificance of the </w:t>
      </w:r>
      <w:r w:rsidR="00B6489B" w:rsidRPr="00862BC4">
        <w:rPr>
          <w:rFonts w:ascii="Times New Roman" w:hAnsi="Times New Roman" w:cs="Times New Roman"/>
          <w:b/>
          <w:bCs/>
          <w:sz w:val="24"/>
          <w:szCs w:val="24"/>
        </w:rPr>
        <w:t>s</w:t>
      </w:r>
      <w:r w:rsidRPr="00862BC4">
        <w:rPr>
          <w:rFonts w:ascii="Times New Roman" w:hAnsi="Times New Roman" w:cs="Times New Roman"/>
          <w:b/>
          <w:bCs/>
          <w:sz w:val="24"/>
          <w:szCs w:val="24"/>
        </w:rPr>
        <w:t>tudy</w:t>
      </w:r>
    </w:p>
    <w:p w14:paraId="547E4DB8" w14:textId="0F471801" w:rsidR="00F617C0" w:rsidRDefault="00F617C0" w:rsidP="00F617C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is important because it addresses a key issue affecting the effectiveness and sustainability of the UK prison service. High turnover rate among prison officers weakens not only the operational efficiency but also undermines the public confidence into the justice system. From the HRM perspective, the study contributes to the growing knowledge base on employee retention in public sector roles with high stress, an area that is still </w:t>
      </w:r>
      <w:r w:rsidR="00862BC4">
        <w:rPr>
          <w:rFonts w:ascii="Times New Roman" w:hAnsi="Times New Roman" w:cs="Times New Roman"/>
          <w:sz w:val="24"/>
          <w:szCs w:val="24"/>
        </w:rPr>
        <w:t>not enough researched</w:t>
      </w:r>
      <w:r>
        <w:rPr>
          <w:rFonts w:ascii="Times New Roman" w:hAnsi="Times New Roman" w:cs="Times New Roman"/>
          <w:sz w:val="24"/>
          <w:szCs w:val="24"/>
        </w:rPr>
        <w:t xml:space="preserve"> in comparison with corporate contexts. </w:t>
      </w:r>
      <w:r w:rsidR="00225EC2">
        <w:rPr>
          <w:rFonts w:ascii="Times New Roman" w:hAnsi="Times New Roman" w:cs="Times New Roman"/>
          <w:sz w:val="24"/>
          <w:szCs w:val="24"/>
        </w:rPr>
        <w:t>The research focuses on HRM factors such as motivation, leadership, reward systems, employee wellbeing aiming in this way to provide a comprehensive understanding of how HR policies can be better aligned with the realities of the work in prisons.</w:t>
      </w:r>
    </w:p>
    <w:p w14:paraId="38E793C0" w14:textId="3EFBB12A" w:rsidR="003C765B" w:rsidRDefault="003C765B" w:rsidP="00F617C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From theoretical point of view the study is based on established HRM frameworks such as Herzberg’s Two Factor Theory, the Job Demands-Resources (JD-R) model, and the Psychological Contract Theory, which overall explain how the work conditions influence employee satisfaction and turnover intentions. Examining these theories in the </w:t>
      </w:r>
      <w:r w:rsidR="00862BC4">
        <w:rPr>
          <w:rFonts w:ascii="Times New Roman" w:hAnsi="Times New Roman" w:cs="Times New Roman"/>
          <w:sz w:val="24"/>
          <w:szCs w:val="24"/>
        </w:rPr>
        <w:t>distinctive</w:t>
      </w:r>
      <w:r>
        <w:rPr>
          <w:rFonts w:ascii="Times New Roman" w:hAnsi="Times New Roman" w:cs="Times New Roman"/>
          <w:sz w:val="24"/>
          <w:szCs w:val="24"/>
        </w:rPr>
        <w:t xml:space="preserve"> framework of the prison environment offers an opportunity to test their relevance in the organisations from the public sector which are characterized by emotional strain, security concerns and limited resources.</w:t>
      </w:r>
    </w:p>
    <w:p w14:paraId="1EF33163" w14:textId="439226D7" w:rsidR="003C765B" w:rsidRDefault="003C765B" w:rsidP="00F617C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From practical point of view, the findings of this research may serve as a source of information for policy and management interventions which aim to improve the recruitment and retention in HMPPS. Insights from this research could serve as basis for the development of more supportive leadership styles, more equitable reward systems, and better wellbeing programmes. Also, the study is focused on secondary data which ensures that the conclusions to be grounded in the existing evidence while identifying some potential gaps for any future primary research. </w:t>
      </w:r>
      <w:r w:rsidR="00C50BE9">
        <w:rPr>
          <w:rFonts w:ascii="Times New Roman" w:hAnsi="Times New Roman" w:cs="Times New Roman"/>
          <w:sz w:val="24"/>
          <w:szCs w:val="24"/>
        </w:rPr>
        <w:t xml:space="preserve">In the end the research seeks to bridge the gap between HRM theory and the service in the </w:t>
      </w:r>
      <w:r w:rsidR="00C50BE9">
        <w:rPr>
          <w:rFonts w:ascii="Times New Roman" w:hAnsi="Times New Roman" w:cs="Times New Roman"/>
          <w:sz w:val="24"/>
          <w:szCs w:val="24"/>
        </w:rPr>
        <w:lastRenderedPageBreak/>
        <w:t>public sector, contributing this way to the academic understanding and organisational improvement.</w:t>
      </w:r>
    </w:p>
    <w:p w14:paraId="15141E57" w14:textId="45F9CD4B" w:rsidR="001E4EAE" w:rsidRPr="00862BC4" w:rsidRDefault="001E4EAE" w:rsidP="006F01AB">
      <w:pPr>
        <w:pStyle w:val="ListParagraph"/>
        <w:numPr>
          <w:ilvl w:val="1"/>
          <w:numId w:val="36"/>
        </w:numPr>
        <w:spacing w:line="240" w:lineRule="auto"/>
        <w:ind w:left="0" w:firstLine="0"/>
        <w:jc w:val="both"/>
        <w:rPr>
          <w:rFonts w:ascii="Times New Roman" w:hAnsi="Times New Roman" w:cs="Times New Roman"/>
          <w:b/>
          <w:bCs/>
          <w:sz w:val="24"/>
          <w:szCs w:val="24"/>
        </w:rPr>
      </w:pPr>
      <w:r w:rsidRPr="00862BC4">
        <w:rPr>
          <w:rFonts w:ascii="Times New Roman" w:hAnsi="Times New Roman" w:cs="Times New Roman"/>
          <w:b/>
          <w:bCs/>
          <w:sz w:val="24"/>
          <w:szCs w:val="24"/>
        </w:rPr>
        <w:t xml:space="preserve">Structure of the </w:t>
      </w:r>
      <w:r w:rsidR="00B6489B" w:rsidRPr="00862BC4">
        <w:rPr>
          <w:rFonts w:ascii="Times New Roman" w:hAnsi="Times New Roman" w:cs="Times New Roman"/>
          <w:b/>
          <w:bCs/>
          <w:sz w:val="24"/>
          <w:szCs w:val="24"/>
        </w:rPr>
        <w:t>r</w:t>
      </w:r>
      <w:r w:rsidRPr="00862BC4">
        <w:rPr>
          <w:rFonts w:ascii="Times New Roman" w:hAnsi="Times New Roman" w:cs="Times New Roman"/>
          <w:b/>
          <w:bCs/>
          <w:sz w:val="24"/>
          <w:szCs w:val="24"/>
        </w:rPr>
        <w:t>esearch</w:t>
      </w:r>
    </w:p>
    <w:p w14:paraId="6D54C5A4" w14:textId="10A4CE9D" w:rsidR="001E4EAE" w:rsidRDefault="001E4EAE" w:rsidP="00C34496">
      <w:pPr>
        <w:spacing w:line="240" w:lineRule="auto"/>
        <w:jc w:val="both"/>
        <w:rPr>
          <w:rFonts w:ascii="Times New Roman" w:hAnsi="Times New Roman" w:cs="Times New Roman"/>
          <w:sz w:val="24"/>
          <w:szCs w:val="24"/>
        </w:rPr>
      </w:pPr>
      <w:r>
        <w:rPr>
          <w:rFonts w:ascii="Times New Roman" w:hAnsi="Times New Roman" w:cs="Times New Roman"/>
          <w:sz w:val="24"/>
          <w:szCs w:val="24"/>
        </w:rPr>
        <w:t>The research is structure as follows:</w:t>
      </w:r>
    </w:p>
    <w:p w14:paraId="4758A3A6" w14:textId="6AE669D5" w:rsidR="001E4EAE" w:rsidRDefault="001E4EAE" w:rsidP="00C34496">
      <w:pPr>
        <w:pStyle w:val="ListParagraph"/>
        <w:numPr>
          <w:ilvl w:val="0"/>
          <w:numId w:val="3"/>
        </w:numPr>
        <w:spacing w:line="240" w:lineRule="auto"/>
        <w:ind w:left="0" w:firstLine="0"/>
        <w:jc w:val="both"/>
        <w:rPr>
          <w:rFonts w:ascii="Times New Roman" w:hAnsi="Times New Roman" w:cs="Times New Roman"/>
          <w:sz w:val="24"/>
          <w:szCs w:val="24"/>
        </w:rPr>
      </w:pPr>
      <w:r>
        <w:rPr>
          <w:rFonts w:ascii="Times New Roman" w:hAnsi="Times New Roman" w:cs="Times New Roman"/>
          <w:sz w:val="24"/>
          <w:szCs w:val="24"/>
        </w:rPr>
        <w:t>Chapter 1 – Introduction: presenting the background, problem, research aims and significance of the study.</w:t>
      </w:r>
    </w:p>
    <w:p w14:paraId="05934397" w14:textId="1F38FEF9" w:rsidR="001E4EAE" w:rsidRDefault="001E4EAE" w:rsidP="00C34496">
      <w:pPr>
        <w:pStyle w:val="ListParagraph"/>
        <w:numPr>
          <w:ilvl w:val="0"/>
          <w:numId w:val="3"/>
        </w:numPr>
        <w:spacing w:line="240" w:lineRule="auto"/>
        <w:ind w:left="0" w:firstLine="0"/>
        <w:jc w:val="both"/>
        <w:rPr>
          <w:rFonts w:ascii="Times New Roman" w:hAnsi="Times New Roman" w:cs="Times New Roman"/>
          <w:sz w:val="24"/>
          <w:szCs w:val="24"/>
        </w:rPr>
      </w:pPr>
      <w:r>
        <w:rPr>
          <w:rFonts w:ascii="Times New Roman" w:hAnsi="Times New Roman" w:cs="Times New Roman"/>
          <w:sz w:val="24"/>
          <w:szCs w:val="24"/>
        </w:rPr>
        <w:t>Chapter 2 – Literature review: examining the existing academic and industry research on HRM practices, staff turnover, employee retention with the focus on the prison context.</w:t>
      </w:r>
    </w:p>
    <w:p w14:paraId="0308EC71" w14:textId="52716AC2" w:rsidR="001E4EAE" w:rsidRDefault="001E4EAE" w:rsidP="00C34496">
      <w:pPr>
        <w:pStyle w:val="ListParagraph"/>
        <w:numPr>
          <w:ilvl w:val="0"/>
          <w:numId w:val="3"/>
        </w:numPr>
        <w:spacing w:line="240" w:lineRule="auto"/>
        <w:ind w:left="0" w:firstLine="0"/>
        <w:jc w:val="both"/>
        <w:rPr>
          <w:rFonts w:ascii="Times New Roman" w:hAnsi="Times New Roman" w:cs="Times New Roman"/>
          <w:sz w:val="24"/>
          <w:szCs w:val="24"/>
        </w:rPr>
      </w:pPr>
      <w:r>
        <w:rPr>
          <w:rFonts w:ascii="Times New Roman" w:hAnsi="Times New Roman" w:cs="Times New Roman"/>
          <w:sz w:val="24"/>
          <w:szCs w:val="24"/>
        </w:rPr>
        <w:t>Chapter 3 – Research methodology: explaining the research design, approach and the data sources used with the emphasis on the secondary data collection and ethical considerations.</w:t>
      </w:r>
    </w:p>
    <w:p w14:paraId="41EB8598" w14:textId="0AE3122F" w:rsidR="001E4EAE" w:rsidRDefault="001E4EAE" w:rsidP="00C34496">
      <w:pPr>
        <w:pStyle w:val="ListParagraph"/>
        <w:numPr>
          <w:ilvl w:val="0"/>
          <w:numId w:val="3"/>
        </w:numPr>
        <w:spacing w:line="240" w:lineRule="auto"/>
        <w:ind w:left="0" w:firstLine="0"/>
        <w:jc w:val="both"/>
        <w:rPr>
          <w:rFonts w:ascii="Times New Roman" w:hAnsi="Times New Roman" w:cs="Times New Roman"/>
          <w:sz w:val="24"/>
          <w:szCs w:val="24"/>
        </w:rPr>
      </w:pPr>
      <w:r>
        <w:rPr>
          <w:rFonts w:ascii="Times New Roman" w:hAnsi="Times New Roman" w:cs="Times New Roman"/>
          <w:sz w:val="24"/>
          <w:szCs w:val="24"/>
        </w:rPr>
        <w:t>Chapter 4 – Results and discussion</w:t>
      </w:r>
      <w:r w:rsidR="000C52B4">
        <w:rPr>
          <w:rFonts w:ascii="Times New Roman" w:hAnsi="Times New Roman" w:cs="Times New Roman"/>
          <w:sz w:val="24"/>
          <w:szCs w:val="24"/>
        </w:rPr>
        <w:t>: presenting and interpreting findings from the reviewed literature and secondary sources, showing key HRM factors influencing the high turnover.</w:t>
      </w:r>
    </w:p>
    <w:p w14:paraId="7C464FB6" w14:textId="1E3FAFFD" w:rsidR="000C52B4" w:rsidRDefault="000C52B4" w:rsidP="00C34496">
      <w:pPr>
        <w:pStyle w:val="ListParagraph"/>
        <w:numPr>
          <w:ilvl w:val="0"/>
          <w:numId w:val="3"/>
        </w:numPr>
        <w:spacing w:line="240" w:lineRule="auto"/>
        <w:ind w:left="0" w:firstLine="0"/>
        <w:jc w:val="both"/>
        <w:rPr>
          <w:rFonts w:ascii="Times New Roman" w:hAnsi="Times New Roman" w:cs="Times New Roman"/>
          <w:sz w:val="24"/>
          <w:szCs w:val="24"/>
        </w:rPr>
      </w:pPr>
      <w:r>
        <w:rPr>
          <w:rFonts w:ascii="Times New Roman" w:hAnsi="Times New Roman" w:cs="Times New Roman"/>
          <w:sz w:val="24"/>
          <w:szCs w:val="24"/>
        </w:rPr>
        <w:t>Chapter 5 – Conclusion and Recommendations: summarising the research’s findings, offering practical recommendations for prison managers and policymakers and suggesting directions for future researches.</w:t>
      </w:r>
    </w:p>
    <w:p w14:paraId="5772BB71" w14:textId="77777777" w:rsidR="000C52B4" w:rsidRDefault="000C52B4" w:rsidP="00C34496">
      <w:pPr>
        <w:spacing w:line="240" w:lineRule="auto"/>
        <w:jc w:val="both"/>
        <w:rPr>
          <w:rFonts w:ascii="Times New Roman" w:hAnsi="Times New Roman" w:cs="Times New Roman"/>
          <w:sz w:val="24"/>
          <w:szCs w:val="24"/>
        </w:rPr>
      </w:pPr>
    </w:p>
    <w:p w14:paraId="3D42A94C" w14:textId="232B3998" w:rsidR="000C52B4" w:rsidRPr="00862BC4" w:rsidRDefault="00FB465F" w:rsidP="006F01AB">
      <w:pPr>
        <w:pStyle w:val="ListParagraph"/>
        <w:numPr>
          <w:ilvl w:val="0"/>
          <w:numId w:val="36"/>
        </w:numPr>
        <w:spacing w:line="240" w:lineRule="auto"/>
        <w:jc w:val="both"/>
        <w:rPr>
          <w:rFonts w:ascii="Times New Roman" w:hAnsi="Times New Roman" w:cs="Times New Roman"/>
          <w:b/>
          <w:bCs/>
          <w:sz w:val="24"/>
          <w:szCs w:val="24"/>
        </w:rPr>
      </w:pPr>
      <w:r w:rsidRPr="00862BC4">
        <w:rPr>
          <w:rFonts w:ascii="Times New Roman" w:hAnsi="Times New Roman" w:cs="Times New Roman"/>
          <w:b/>
          <w:bCs/>
          <w:sz w:val="24"/>
          <w:szCs w:val="24"/>
        </w:rPr>
        <w:t>Literature review</w:t>
      </w:r>
    </w:p>
    <w:p w14:paraId="03483B7C" w14:textId="7D27A571" w:rsidR="00FB465F" w:rsidRPr="000C543B" w:rsidRDefault="00FB465F"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0C543B">
        <w:rPr>
          <w:rFonts w:ascii="Times New Roman" w:hAnsi="Times New Roman" w:cs="Times New Roman"/>
          <w:b/>
          <w:bCs/>
          <w:sz w:val="24"/>
          <w:szCs w:val="24"/>
        </w:rPr>
        <w:t>Introduction</w:t>
      </w:r>
    </w:p>
    <w:p w14:paraId="1E35E610" w14:textId="0B831917" w:rsidR="00FB465F" w:rsidRDefault="00AC5B18" w:rsidP="00FB465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E57DB">
        <w:rPr>
          <w:rFonts w:ascii="Times New Roman" w:hAnsi="Times New Roman" w:cs="Times New Roman"/>
          <w:sz w:val="24"/>
          <w:szCs w:val="24"/>
        </w:rPr>
        <w:t>High staff turnover in the UK prisons developed into one of the most persistent workforce challenges influencing the performance and stability of the HMPPS. The issue is widely acknowledged in the policy documents and media reporting but the academic analysis from HRM perspective is rather limited. Prison environment is a complex organisational place characterized by high stress, emotional strain, safety risks and increased operational pressure as a result of overcrowding and staff shortages (HM Inspectorate of Prisons, 2024). These conditions impose extraordinary demands on the staff, contributing to rising attrition rates especially among freshly recruited prison officers (Ministry of Justice, 2025). The operational factors are often investigated in the public d</w:t>
      </w:r>
      <w:r w:rsidR="0097115B">
        <w:rPr>
          <w:rFonts w:ascii="Times New Roman" w:hAnsi="Times New Roman" w:cs="Times New Roman"/>
          <w:sz w:val="24"/>
          <w:szCs w:val="24"/>
        </w:rPr>
        <w:t>ebates while the HRM elements such as recruitment, retention, engagement, job design, leadership and wellbeing need deeper study to understand why the turnovers remains so high.</w:t>
      </w:r>
    </w:p>
    <w:p w14:paraId="516CFDB8" w14:textId="2CD28AF7" w:rsidR="0097115B" w:rsidRDefault="0097115B" w:rsidP="00FB465F">
      <w:pPr>
        <w:spacing w:line="240" w:lineRule="auto"/>
        <w:jc w:val="both"/>
        <w:rPr>
          <w:rFonts w:ascii="Times New Roman" w:hAnsi="Times New Roman" w:cs="Times New Roman"/>
          <w:sz w:val="24"/>
          <w:szCs w:val="24"/>
        </w:rPr>
      </w:pPr>
      <w:r>
        <w:rPr>
          <w:rFonts w:ascii="Times New Roman" w:hAnsi="Times New Roman" w:cs="Times New Roman"/>
          <w:sz w:val="24"/>
          <w:szCs w:val="24"/>
        </w:rPr>
        <w:t>This literature review is based on the contemporary HRM theory and empirical work to examine the primary causes of staff turnover in the UK prison system. It offers a thematic analysis of the academic literature, government reports, trade union publications, news articles and industry evaluations focusing on how the HRM practices configure the employee experience, satisfaction and stability.</w:t>
      </w:r>
      <w:r w:rsidR="00751542">
        <w:rPr>
          <w:rFonts w:ascii="Times New Roman" w:hAnsi="Times New Roman" w:cs="Times New Roman"/>
          <w:sz w:val="24"/>
          <w:szCs w:val="24"/>
        </w:rPr>
        <w:t xml:space="preserve"> Five major topics come out of this research: the HRM constraints of the public sector, job demands and emotional strain, motivation and psychological contracts, training and development, and organisation wellbeing and support. The review critically evaluates the quality and the</w:t>
      </w:r>
      <w:r w:rsidR="0066048A">
        <w:rPr>
          <w:rFonts w:ascii="Times New Roman" w:hAnsi="Times New Roman" w:cs="Times New Roman"/>
          <w:sz w:val="24"/>
          <w:szCs w:val="24"/>
        </w:rPr>
        <w:t xml:space="preserve"> </w:t>
      </w:r>
      <w:r w:rsidR="00751542">
        <w:rPr>
          <w:rFonts w:ascii="Times New Roman" w:hAnsi="Times New Roman" w:cs="Times New Roman"/>
          <w:sz w:val="24"/>
          <w:szCs w:val="24"/>
        </w:rPr>
        <w:t>scope of the available evidence and</w:t>
      </w:r>
      <w:r w:rsidR="0066048A">
        <w:rPr>
          <w:rFonts w:ascii="Times New Roman" w:hAnsi="Times New Roman" w:cs="Times New Roman"/>
          <w:sz w:val="24"/>
          <w:szCs w:val="24"/>
        </w:rPr>
        <w:t xml:space="preserve"> also identifies the key gaps. By placing the prison workforce challenges within the wider HRM context, the review sets a foundation for understanding the turnover as a strategic organisational issue rather than just an operational problem.</w:t>
      </w:r>
    </w:p>
    <w:p w14:paraId="76E89C1E" w14:textId="1E074CA9" w:rsidR="0066048A" w:rsidRPr="00862BC4" w:rsidRDefault="0066048A"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862BC4">
        <w:rPr>
          <w:rFonts w:ascii="Times New Roman" w:hAnsi="Times New Roman" w:cs="Times New Roman"/>
          <w:b/>
          <w:bCs/>
          <w:sz w:val="24"/>
          <w:szCs w:val="24"/>
        </w:rPr>
        <w:t xml:space="preserve">HRM </w:t>
      </w:r>
      <w:r w:rsidR="00862BC4">
        <w:rPr>
          <w:rFonts w:ascii="Times New Roman" w:hAnsi="Times New Roman" w:cs="Times New Roman"/>
          <w:b/>
          <w:bCs/>
          <w:sz w:val="24"/>
          <w:szCs w:val="24"/>
        </w:rPr>
        <w:t>c</w:t>
      </w:r>
      <w:r w:rsidRPr="00862BC4">
        <w:rPr>
          <w:rFonts w:ascii="Times New Roman" w:hAnsi="Times New Roman" w:cs="Times New Roman"/>
          <w:b/>
          <w:bCs/>
          <w:sz w:val="24"/>
          <w:szCs w:val="24"/>
        </w:rPr>
        <w:t>hallenges of the public sector</w:t>
      </w:r>
    </w:p>
    <w:p w14:paraId="04C2E1FA" w14:textId="4419DAC2" w:rsidR="0066048A" w:rsidRDefault="0066048A" w:rsidP="0066048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An important part of the literature reveals particular characteristics of HRM in the public sector. In comparison with the private companies, public institutions such as HMPPS face budgetary </w:t>
      </w:r>
      <w:r>
        <w:rPr>
          <w:rFonts w:ascii="Times New Roman" w:hAnsi="Times New Roman" w:cs="Times New Roman"/>
          <w:sz w:val="24"/>
          <w:szCs w:val="24"/>
        </w:rPr>
        <w:lastRenderedPageBreak/>
        <w:t>limitations, political pressures and bureaucratic structures that limit the HR strategies.</w:t>
      </w:r>
      <w:r w:rsidR="00860C91">
        <w:rPr>
          <w:rFonts w:ascii="Times New Roman" w:hAnsi="Times New Roman" w:cs="Times New Roman"/>
          <w:sz w:val="24"/>
          <w:szCs w:val="24"/>
        </w:rPr>
        <w:t xml:space="preserve"> </w:t>
      </w:r>
      <w:r w:rsidRPr="00860C91">
        <w:rPr>
          <w:rFonts w:ascii="Times New Roman" w:hAnsi="Times New Roman" w:cs="Times New Roman"/>
          <w:sz w:val="24"/>
          <w:szCs w:val="24"/>
        </w:rPr>
        <w:t>Farnham and Horton (1993)</w:t>
      </w:r>
      <w:r>
        <w:rPr>
          <w:rFonts w:ascii="Times New Roman" w:hAnsi="Times New Roman" w:cs="Times New Roman"/>
          <w:sz w:val="24"/>
          <w:szCs w:val="24"/>
        </w:rPr>
        <w:t xml:space="preserve"> </w:t>
      </w:r>
      <w:r w:rsidR="00860C91">
        <w:rPr>
          <w:rFonts w:ascii="Times New Roman" w:hAnsi="Times New Roman" w:cs="Times New Roman"/>
          <w:sz w:val="24"/>
          <w:szCs w:val="24"/>
        </w:rPr>
        <w:t>state</w:t>
      </w:r>
      <w:r>
        <w:rPr>
          <w:rFonts w:ascii="Times New Roman" w:hAnsi="Times New Roman" w:cs="Times New Roman"/>
          <w:sz w:val="24"/>
          <w:szCs w:val="24"/>
        </w:rPr>
        <w:t xml:space="preserve"> that the HRM in the public sector is defined by </w:t>
      </w:r>
      <w:r w:rsidR="00927427">
        <w:rPr>
          <w:rFonts w:ascii="Times New Roman" w:hAnsi="Times New Roman" w:cs="Times New Roman"/>
          <w:sz w:val="24"/>
          <w:szCs w:val="24"/>
        </w:rPr>
        <w:t>tensions between quality of service and cost efficiency which often results in a reactive rather than strategic staff planning. This is reflected in the limited autonomy of the prison managers to offer competitive incentives, tailored career pathways or flexible working arrangements – factors that according to Armstrong and Taylor (2020) influence retention.</w:t>
      </w:r>
    </w:p>
    <w:p w14:paraId="620FB0EF" w14:textId="00408510" w:rsidR="00927427" w:rsidRDefault="00927427" w:rsidP="0066048A">
      <w:pPr>
        <w:spacing w:line="240" w:lineRule="auto"/>
        <w:jc w:val="both"/>
        <w:rPr>
          <w:rFonts w:ascii="Times New Roman" w:hAnsi="Times New Roman" w:cs="Times New Roman"/>
          <w:sz w:val="24"/>
          <w:szCs w:val="24"/>
        </w:rPr>
      </w:pPr>
      <w:r>
        <w:rPr>
          <w:rFonts w:ascii="Times New Roman" w:hAnsi="Times New Roman" w:cs="Times New Roman"/>
          <w:sz w:val="24"/>
          <w:szCs w:val="24"/>
        </w:rPr>
        <w:t>The employees who come into the public sector often start the</w:t>
      </w:r>
      <w:r w:rsidR="00F82CD6">
        <w:rPr>
          <w:rFonts w:ascii="Times New Roman" w:hAnsi="Times New Roman" w:cs="Times New Roman"/>
          <w:sz w:val="24"/>
          <w:szCs w:val="24"/>
        </w:rPr>
        <w:t>se</w:t>
      </w:r>
      <w:r>
        <w:rPr>
          <w:rFonts w:ascii="Times New Roman" w:hAnsi="Times New Roman" w:cs="Times New Roman"/>
          <w:sz w:val="24"/>
          <w:szCs w:val="24"/>
        </w:rPr>
        <w:t xml:space="preserve"> service oriented professions expecting stability, public value and appreciation and career progression. Nevertheless, the research shows that austerity-driven reforms and increased workload pressures diminished these traditional characteristics of public employment </w:t>
      </w:r>
      <w:r w:rsidRPr="00F82CD6">
        <w:rPr>
          <w:rFonts w:ascii="Times New Roman" w:hAnsi="Times New Roman" w:cs="Times New Roman"/>
          <w:sz w:val="24"/>
          <w:szCs w:val="24"/>
        </w:rPr>
        <w:t>(Fright et al, 2023).</w:t>
      </w:r>
      <w:r>
        <w:rPr>
          <w:rFonts w:ascii="Times New Roman" w:hAnsi="Times New Roman" w:cs="Times New Roman"/>
          <w:sz w:val="24"/>
          <w:szCs w:val="24"/>
        </w:rPr>
        <w:t xml:space="preserve"> The prison workforce has been especially affected: </w:t>
      </w:r>
      <w:r w:rsidR="00F82CD6">
        <w:rPr>
          <w:rFonts w:ascii="Times New Roman" w:hAnsi="Times New Roman" w:cs="Times New Roman"/>
          <w:sz w:val="24"/>
          <w:szCs w:val="24"/>
        </w:rPr>
        <w:t xml:space="preserve">the </w:t>
      </w:r>
      <w:r>
        <w:rPr>
          <w:rFonts w:ascii="Times New Roman" w:hAnsi="Times New Roman" w:cs="Times New Roman"/>
          <w:sz w:val="24"/>
          <w:szCs w:val="24"/>
        </w:rPr>
        <w:t xml:space="preserve">reduction of staff </w:t>
      </w:r>
      <w:r w:rsidR="00F82CD6">
        <w:rPr>
          <w:rFonts w:ascii="Times New Roman" w:hAnsi="Times New Roman" w:cs="Times New Roman"/>
          <w:sz w:val="24"/>
          <w:szCs w:val="24"/>
        </w:rPr>
        <w:t xml:space="preserve">numbers </w:t>
      </w:r>
      <w:r>
        <w:rPr>
          <w:rFonts w:ascii="Times New Roman" w:hAnsi="Times New Roman" w:cs="Times New Roman"/>
          <w:sz w:val="24"/>
          <w:szCs w:val="24"/>
        </w:rPr>
        <w:t xml:space="preserve">over the past ten years in combination with the rising number of prisoners, have intensified the </w:t>
      </w:r>
      <w:r w:rsidR="00F82CD6">
        <w:rPr>
          <w:rFonts w:ascii="Times New Roman" w:hAnsi="Times New Roman" w:cs="Times New Roman"/>
          <w:sz w:val="24"/>
          <w:szCs w:val="24"/>
        </w:rPr>
        <w:t>work</w:t>
      </w:r>
      <w:r>
        <w:rPr>
          <w:rFonts w:ascii="Times New Roman" w:hAnsi="Times New Roman" w:cs="Times New Roman"/>
          <w:sz w:val="24"/>
          <w:szCs w:val="24"/>
        </w:rPr>
        <w:t xml:space="preserve"> </w:t>
      </w:r>
      <w:r w:rsidR="00F30A05">
        <w:rPr>
          <w:rFonts w:ascii="Times New Roman" w:hAnsi="Times New Roman" w:cs="Times New Roman"/>
          <w:sz w:val="24"/>
          <w:szCs w:val="24"/>
        </w:rPr>
        <w:t xml:space="preserve">load, reduced the development opportunities and increased the pressure on the remaining staff. HMPPS workforce strategies reveal constant recruitment deficiencies and high resignation rates, yet solutions remain mainly operational rather than strategic </w:t>
      </w:r>
      <w:r w:rsidR="00F30A05" w:rsidRPr="00F82CD6">
        <w:rPr>
          <w:rFonts w:ascii="Times New Roman" w:hAnsi="Times New Roman" w:cs="Times New Roman"/>
          <w:sz w:val="24"/>
          <w:szCs w:val="24"/>
        </w:rPr>
        <w:t>(HMPPS, 2023).</w:t>
      </w:r>
    </w:p>
    <w:p w14:paraId="5B92C503" w14:textId="45E25414" w:rsidR="00F30A05" w:rsidRDefault="00F30A05" w:rsidP="0066048A">
      <w:pPr>
        <w:spacing w:line="240" w:lineRule="auto"/>
        <w:jc w:val="both"/>
        <w:rPr>
          <w:rFonts w:ascii="Times New Roman" w:hAnsi="Times New Roman" w:cs="Times New Roman"/>
          <w:sz w:val="24"/>
          <w:szCs w:val="24"/>
        </w:rPr>
      </w:pPr>
      <w:r>
        <w:rPr>
          <w:rFonts w:ascii="Times New Roman" w:hAnsi="Times New Roman" w:cs="Times New Roman"/>
          <w:sz w:val="24"/>
          <w:szCs w:val="24"/>
        </w:rPr>
        <w:t>From an HRM perspective, the lack of long term planning contributed to instability. Beevers et al (2020) highlights that effective people management requires the organisational strategy to be aligned with the employee development and support structures. This alignment is only occasionally achieved in UK prisons. The constraints from this public sector provide important context which helps understanding why high turnover lasts in spite of continuous recruitment efforts. The literature suggests that without addressing structural HRM limitations, policy responses may still be insufficient.</w:t>
      </w:r>
    </w:p>
    <w:p w14:paraId="6B50B708" w14:textId="10B73848" w:rsidR="00F30A05" w:rsidRPr="00F82CD6" w:rsidRDefault="00F30A05"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F82CD6">
        <w:rPr>
          <w:rFonts w:ascii="Times New Roman" w:hAnsi="Times New Roman" w:cs="Times New Roman"/>
          <w:b/>
          <w:bCs/>
          <w:sz w:val="24"/>
          <w:szCs w:val="24"/>
        </w:rPr>
        <w:t xml:space="preserve">Job </w:t>
      </w:r>
      <w:r w:rsidR="00F82CD6" w:rsidRPr="00F82CD6">
        <w:rPr>
          <w:rFonts w:ascii="Times New Roman" w:hAnsi="Times New Roman" w:cs="Times New Roman"/>
          <w:b/>
          <w:bCs/>
          <w:sz w:val="24"/>
          <w:szCs w:val="24"/>
        </w:rPr>
        <w:t>d</w:t>
      </w:r>
      <w:r w:rsidRPr="00F82CD6">
        <w:rPr>
          <w:rFonts w:ascii="Times New Roman" w:hAnsi="Times New Roman" w:cs="Times New Roman"/>
          <w:b/>
          <w:bCs/>
          <w:sz w:val="24"/>
          <w:szCs w:val="24"/>
        </w:rPr>
        <w:t xml:space="preserve">emands, </w:t>
      </w:r>
      <w:r w:rsidR="00F82CD6" w:rsidRPr="00F82CD6">
        <w:rPr>
          <w:rFonts w:ascii="Times New Roman" w:hAnsi="Times New Roman" w:cs="Times New Roman"/>
          <w:b/>
          <w:bCs/>
          <w:sz w:val="24"/>
          <w:szCs w:val="24"/>
        </w:rPr>
        <w:t>e</w:t>
      </w:r>
      <w:r w:rsidRPr="00F82CD6">
        <w:rPr>
          <w:rFonts w:ascii="Times New Roman" w:hAnsi="Times New Roman" w:cs="Times New Roman"/>
          <w:b/>
          <w:bCs/>
          <w:sz w:val="24"/>
          <w:szCs w:val="24"/>
        </w:rPr>
        <w:t xml:space="preserve">motional </w:t>
      </w:r>
      <w:r w:rsidR="00F82CD6" w:rsidRPr="00F82CD6">
        <w:rPr>
          <w:rFonts w:ascii="Times New Roman" w:hAnsi="Times New Roman" w:cs="Times New Roman"/>
          <w:b/>
          <w:bCs/>
          <w:sz w:val="24"/>
          <w:szCs w:val="24"/>
        </w:rPr>
        <w:t>s</w:t>
      </w:r>
      <w:r w:rsidRPr="00F82CD6">
        <w:rPr>
          <w:rFonts w:ascii="Times New Roman" w:hAnsi="Times New Roman" w:cs="Times New Roman"/>
          <w:b/>
          <w:bCs/>
          <w:sz w:val="24"/>
          <w:szCs w:val="24"/>
        </w:rPr>
        <w:t xml:space="preserve">train and </w:t>
      </w:r>
      <w:r w:rsidR="00F82CD6" w:rsidRPr="00F82CD6">
        <w:rPr>
          <w:rFonts w:ascii="Times New Roman" w:hAnsi="Times New Roman" w:cs="Times New Roman"/>
          <w:b/>
          <w:bCs/>
          <w:sz w:val="24"/>
          <w:szCs w:val="24"/>
        </w:rPr>
        <w:t>b</w:t>
      </w:r>
      <w:r w:rsidRPr="00F82CD6">
        <w:rPr>
          <w:rFonts w:ascii="Times New Roman" w:hAnsi="Times New Roman" w:cs="Times New Roman"/>
          <w:b/>
          <w:bCs/>
          <w:sz w:val="24"/>
          <w:szCs w:val="24"/>
        </w:rPr>
        <w:t>urnout</w:t>
      </w:r>
    </w:p>
    <w:p w14:paraId="4D74E5FB" w14:textId="77E63DBE" w:rsidR="00F30A05" w:rsidRDefault="00E969B1" w:rsidP="00F30A0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central theme in HRM and prison related literature is the demanding nature of the job. Prison officers daily face threats, verbal abuse, physical assaults, trauma exposure and irregular shift patterns (Martin, 2022). High job pressure and demands, combined with low job control, are much associated with burnout which is a major predictor of turnover. </w:t>
      </w:r>
      <w:r w:rsidRPr="00F82CD6">
        <w:rPr>
          <w:rFonts w:ascii="Times New Roman" w:hAnsi="Times New Roman" w:cs="Times New Roman"/>
          <w:sz w:val="24"/>
          <w:szCs w:val="24"/>
        </w:rPr>
        <w:t>Mason et all (2025)</w:t>
      </w:r>
      <w:r>
        <w:rPr>
          <w:rFonts w:ascii="Times New Roman" w:hAnsi="Times New Roman" w:cs="Times New Roman"/>
          <w:sz w:val="24"/>
          <w:szCs w:val="24"/>
        </w:rPr>
        <w:t xml:space="preserve"> accentuate that prison officers are subject to chronic emotional strain resulting from managing conflict, efforts to maintain authority and supporting </w:t>
      </w:r>
      <w:r w:rsidR="00F82CD6">
        <w:rPr>
          <w:rFonts w:ascii="Times New Roman" w:hAnsi="Times New Roman" w:cs="Times New Roman"/>
          <w:sz w:val="24"/>
          <w:szCs w:val="24"/>
        </w:rPr>
        <w:t>convicts</w:t>
      </w:r>
      <w:r>
        <w:rPr>
          <w:rFonts w:ascii="Times New Roman" w:hAnsi="Times New Roman" w:cs="Times New Roman"/>
          <w:sz w:val="24"/>
          <w:szCs w:val="24"/>
        </w:rPr>
        <w:t xml:space="preserve"> with complex needs. </w:t>
      </w:r>
      <w:r w:rsidR="0098078B">
        <w:rPr>
          <w:rFonts w:ascii="Times New Roman" w:hAnsi="Times New Roman" w:cs="Times New Roman"/>
          <w:sz w:val="24"/>
          <w:szCs w:val="24"/>
        </w:rPr>
        <w:t>This aligns with broader HRM literature showing that</w:t>
      </w:r>
      <w:r w:rsidR="00F82CD6">
        <w:rPr>
          <w:rFonts w:ascii="Times New Roman" w:hAnsi="Times New Roman" w:cs="Times New Roman"/>
          <w:sz w:val="24"/>
          <w:szCs w:val="24"/>
        </w:rPr>
        <w:t xml:space="preserve"> the</w:t>
      </w:r>
      <w:r w:rsidR="0098078B">
        <w:rPr>
          <w:rFonts w:ascii="Times New Roman" w:hAnsi="Times New Roman" w:cs="Times New Roman"/>
          <w:sz w:val="24"/>
          <w:szCs w:val="24"/>
        </w:rPr>
        <w:t xml:space="preserve"> roles which imply emotional strain require organisational support and coping mechanisms to prevent attrition.</w:t>
      </w:r>
    </w:p>
    <w:p w14:paraId="6849338E" w14:textId="6933AF2A" w:rsidR="0098078B" w:rsidRDefault="0098078B" w:rsidP="00F30A05">
      <w:pPr>
        <w:spacing w:line="240" w:lineRule="auto"/>
        <w:jc w:val="both"/>
        <w:rPr>
          <w:rFonts w:ascii="Times New Roman" w:hAnsi="Times New Roman" w:cs="Times New Roman"/>
          <w:sz w:val="24"/>
          <w:szCs w:val="24"/>
        </w:rPr>
      </w:pPr>
      <w:r w:rsidRPr="00F82CD6">
        <w:rPr>
          <w:rFonts w:ascii="Times New Roman" w:hAnsi="Times New Roman" w:cs="Times New Roman"/>
          <w:sz w:val="24"/>
          <w:szCs w:val="24"/>
        </w:rPr>
        <w:t>Crewe et al (2015)</w:t>
      </w:r>
      <w:r>
        <w:rPr>
          <w:rFonts w:ascii="Times New Roman" w:hAnsi="Times New Roman" w:cs="Times New Roman"/>
          <w:sz w:val="24"/>
          <w:szCs w:val="24"/>
        </w:rPr>
        <w:t xml:space="preserve"> provide further insight into the intensity of the prison work, mentioning that officers must balance authority with fairness and interpersonal sensitivity. Such emotional demands increase the risk of compassion fatigue and disengagement when there is no adequate support. HM Inspectorate for Prisons (2024) reports that pressures imposed on the staff lead to a</w:t>
      </w:r>
      <w:r w:rsidR="00FC587C">
        <w:rPr>
          <w:rFonts w:ascii="Times New Roman" w:hAnsi="Times New Roman" w:cs="Times New Roman"/>
          <w:sz w:val="24"/>
          <w:szCs w:val="24"/>
        </w:rPr>
        <w:t xml:space="preserve"> drastic reduction of meaningful interaction between the prisoners and the staff. This factor weakens the job satisfaction and erodes the positive aspects of the officer’s role. For the new recruits, the gap between the expectations and reality can be overwhelming and </w:t>
      </w:r>
      <w:r w:rsidR="0059481D">
        <w:rPr>
          <w:rFonts w:ascii="Times New Roman" w:hAnsi="Times New Roman" w:cs="Times New Roman"/>
          <w:sz w:val="24"/>
          <w:szCs w:val="24"/>
        </w:rPr>
        <w:t>determining</w:t>
      </w:r>
      <w:r w:rsidR="00FC587C">
        <w:rPr>
          <w:rFonts w:ascii="Times New Roman" w:hAnsi="Times New Roman" w:cs="Times New Roman"/>
          <w:sz w:val="24"/>
          <w:szCs w:val="24"/>
        </w:rPr>
        <w:t xml:space="preserve"> many of them to resign in the first two years of service.</w:t>
      </w:r>
    </w:p>
    <w:p w14:paraId="560C0F5B" w14:textId="2CEB257F" w:rsidR="00FC587C" w:rsidRDefault="00FC587C" w:rsidP="00F30A0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HRM theory demonstrates that excessive job demands combined with lack of corresponding resources lead to withdrawal behaviours. Armstrong and Taylor (2020) emphasize that job design, work intensity and role clarity are the key elements of the employee wellbeing and retention. In the prison environment where the boundaries of the job role are unclear and the exposure to risk is constant, the turnover rate is significantly higher. Collectively, the literature </w:t>
      </w:r>
      <w:r w:rsidR="00CD46E2">
        <w:rPr>
          <w:rFonts w:ascii="Times New Roman" w:hAnsi="Times New Roman" w:cs="Times New Roman"/>
          <w:sz w:val="24"/>
          <w:szCs w:val="24"/>
        </w:rPr>
        <w:t>suggest</w:t>
      </w:r>
      <w:r>
        <w:rPr>
          <w:rFonts w:ascii="Times New Roman" w:hAnsi="Times New Roman" w:cs="Times New Roman"/>
          <w:sz w:val="24"/>
          <w:szCs w:val="24"/>
        </w:rPr>
        <w:t xml:space="preserve">s that until the job demands are not </w:t>
      </w:r>
      <w:r w:rsidR="00DE1AFC">
        <w:rPr>
          <w:rFonts w:ascii="Times New Roman" w:hAnsi="Times New Roman" w:cs="Times New Roman"/>
          <w:sz w:val="24"/>
          <w:szCs w:val="24"/>
        </w:rPr>
        <w:t>relieved</w:t>
      </w:r>
      <w:r>
        <w:rPr>
          <w:rFonts w:ascii="Times New Roman" w:hAnsi="Times New Roman" w:cs="Times New Roman"/>
          <w:sz w:val="24"/>
          <w:szCs w:val="24"/>
        </w:rPr>
        <w:t xml:space="preserve"> through improved support systems and organisational resources, the high </w:t>
      </w:r>
      <w:r w:rsidR="0059481D">
        <w:rPr>
          <w:rFonts w:ascii="Times New Roman" w:hAnsi="Times New Roman" w:cs="Times New Roman"/>
          <w:sz w:val="24"/>
          <w:szCs w:val="24"/>
        </w:rPr>
        <w:t xml:space="preserve">rate of </w:t>
      </w:r>
      <w:r>
        <w:rPr>
          <w:rFonts w:ascii="Times New Roman" w:hAnsi="Times New Roman" w:cs="Times New Roman"/>
          <w:sz w:val="24"/>
          <w:szCs w:val="24"/>
        </w:rPr>
        <w:t>staff turnover will persist.</w:t>
      </w:r>
    </w:p>
    <w:p w14:paraId="26E16B08" w14:textId="501697FB" w:rsidR="00F9155D" w:rsidRPr="0059481D" w:rsidRDefault="00F9155D"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59481D">
        <w:rPr>
          <w:rFonts w:ascii="Times New Roman" w:hAnsi="Times New Roman" w:cs="Times New Roman"/>
          <w:b/>
          <w:bCs/>
          <w:sz w:val="24"/>
          <w:szCs w:val="24"/>
        </w:rPr>
        <w:lastRenderedPageBreak/>
        <w:t xml:space="preserve">Motivation, </w:t>
      </w:r>
      <w:r w:rsidR="00B6489B" w:rsidRPr="0059481D">
        <w:rPr>
          <w:rFonts w:ascii="Times New Roman" w:hAnsi="Times New Roman" w:cs="Times New Roman"/>
          <w:b/>
          <w:bCs/>
          <w:sz w:val="24"/>
          <w:szCs w:val="24"/>
        </w:rPr>
        <w:t>p</w:t>
      </w:r>
      <w:r w:rsidRPr="0059481D">
        <w:rPr>
          <w:rFonts w:ascii="Times New Roman" w:hAnsi="Times New Roman" w:cs="Times New Roman"/>
          <w:b/>
          <w:bCs/>
          <w:sz w:val="24"/>
          <w:szCs w:val="24"/>
        </w:rPr>
        <w:t xml:space="preserve">sychological </w:t>
      </w:r>
      <w:r w:rsidR="00B6489B" w:rsidRPr="0059481D">
        <w:rPr>
          <w:rFonts w:ascii="Times New Roman" w:hAnsi="Times New Roman" w:cs="Times New Roman"/>
          <w:b/>
          <w:bCs/>
          <w:sz w:val="24"/>
          <w:szCs w:val="24"/>
        </w:rPr>
        <w:t>c</w:t>
      </w:r>
      <w:r w:rsidRPr="0059481D">
        <w:rPr>
          <w:rFonts w:ascii="Times New Roman" w:hAnsi="Times New Roman" w:cs="Times New Roman"/>
          <w:b/>
          <w:bCs/>
          <w:sz w:val="24"/>
          <w:szCs w:val="24"/>
        </w:rPr>
        <w:t xml:space="preserve">ontracts and </w:t>
      </w:r>
      <w:r w:rsidR="00B6489B" w:rsidRPr="0059481D">
        <w:rPr>
          <w:rFonts w:ascii="Times New Roman" w:hAnsi="Times New Roman" w:cs="Times New Roman"/>
          <w:b/>
          <w:bCs/>
          <w:sz w:val="24"/>
          <w:szCs w:val="24"/>
        </w:rPr>
        <w:t>e</w:t>
      </w:r>
      <w:r w:rsidRPr="0059481D">
        <w:rPr>
          <w:rFonts w:ascii="Times New Roman" w:hAnsi="Times New Roman" w:cs="Times New Roman"/>
          <w:b/>
          <w:bCs/>
          <w:sz w:val="24"/>
          <w:szCs w:val="24"/>
        </w:rPr>
        <w:t xml:space="preserve">mployee </w:t>
      </w:r>
      <w:r w:rsidR="00B6489B" w:rsidRPr="0059481D">
        <w:rPr>
          <w:rFonts w:ascii="Times New Roman" w:hAnsi="Times New Roman" w:cs="Times New Roman"/>
          <w:b/>
          <w:bCs/>
          <w:sz w:val="24"/>
          <w:szCs w:val="24"/>
        </w:rPr>
        <w:t>e</w:t>
      </w:r>
      <w:r w:rsidRPr="0059481D">
        <w:rPr>
          <w:rFonts w:ascii="Times New Roman" w:hAnsi="Times New Roman" w:cs="Times New Roman"/>
          <w:b/>
          <w:bCs/>
          <w:sz w:val="24"/>
          <w:szCs w:val="24"/>
        </w:rPr>
        <w:t>xpectations</w:t>
      </w:r>
    </w:p>
    <w:p w14:paraId="65DE1480" w14:textId="5996A50C" w:rsidR="00F9155D" w:rsidRDefault="00F9155D" w:rsidP="00F915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the staff turnover in prisons also require examining the employee motivation and psychological contract. Herzberg’s Two-Factor Theory indicates that while hygiene factors such as pay and working conditions prevent dissatisfaction, true motivation comes from intrinsic factors such as recognition, responsibility and progression </w:t>
      </w:r>
      <w:r w:rsidRPr="0059481D">
        <w:rPr>
          <w:rFonts w:ascii="Times New Roman" w:hAnsi="Times New Roman" w:cs="Times New Roman"/>
          <w:sz w:val="24"/>
          <w:szCs w:val="24"/>
        </w:rPr>
        <w:t>(</w:t>
      </w:r>
      <w:r w:rsidR="0059481D">
        <w:rPr>
          <w:rFonts w:ascii="Times New Roman" w:hAnsi="Times New Roman" w:cs="Times New Roman"/>
          <w:sz w:val="24"/>
          <w:szCs w:val="24"/>
        </w:rPr>
        <w:t>Leatherbarrow and Fletcher, 2019</w:t>
      </w:r>
      <w:r w:rsidRPr="0059481D">
        <w:rPr>
          <w:rFonts w:ascii="Times New Roman" w:hAnsi="Times New Roman" w:cs="Times New Roman"/>
          <w:sz w:val="24"/>
          <w:szCs w:val="24"/>
        </w:rPr>
        <w:t>).</w:t>
      </w:r>
      <w:r>
        <w:rPr>
          <w:rFonts w:ascii="Times New Roman" w:hAnsi="Times New Roman" w:cs="Times New Roman"/>
          <w:sz w:val="24"/>
          <w:szCs w:val="24"/>
        </w:rPr>
        <w:t xml:space="preserve"> Many officers are dissatisfied with both extrinsic and intrinsic factors: pay is low compared to the job risk, no clear progression pathways and limited recognition (UK Parliament, 2022). This combination of weak hygiene and motivator factors contribute greatly to high turnover rate.</w:t>
      </w:r>
    </w:p>
    <w:p w14:paraId="439F5BBB" w14:textId="12A84D84" w:rsidR="00F9155D" w:rsidRDefault="00F9155D" w:rsidP="00F915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Maslow’s Hierarchy of Needs (1943) is relevant as well. Safety and security are the basic psychological needs and they are frequently </w:t>
      </w:r>
      <w:r w:rsidR="0059481D">
        <w:rPr>
          <w:rFonts w:ascii="Times New Roman" w:hAnsi="Times New Roman" w:cs="Times New Roman"/>
          <w:sz w:val="24"/>
          <w:szCs w:val="24"/>
        </w:rPr>
        <w:t>threatened</w:t>
      </w:r>
      <w:r>
        <w:rPr>
          <w:rFonts w:ascii="Times New Roman" w:hAnsi="Times New Roman" w:cs="Times New Roman"/>
          <w:sz w:val="24"/>
          <w:szCs w:val="24"/>
        </w:rPr>
        <w:t xml:space="preserve"> in prison settings due to instability and violence. When these fundamental needs are not met, the employees are struggling to reach higher levels of motivation such as esteem or self-actualisation. This explains the </w:t>
      </w:r>
      <w:r w:rsidR="00720B46">
        <w:rPr>
          <w:rFonts w:ascii="Times New Roman" w:hAnsi="Times New Roman" w:cs="Times New Roman"/>
          <w:sz w:val="24"/>
          <w:szCs w:val="24"/>
        </w:rPr>
        <w:t>extensive disengagement and low morale among prison officers.</w:t>
      </w:r>
    </w:p>
    <w:p w14:paraId="04C71237" w14:textId="0E94A595" w:rsidR="00720B46" w:rsidRDefault="00720B46" w:rsidP="00F915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psychological contract offers another perspective. Rousseau (1989) describes it as the unwritten set of expectations between employer and employee. </w:t>
      </w:r>
      <w:r w:rsidR="009E4E91">
        <w:rPr>
          <w:rFonts w:ascii="Times New Roman" w:hAnsi="Times New Roman" w:cs="Times New Roman"/>
          <w:sz w:val="24"/>
          <w:szCs w:val="24"/>
        </w:rPr>
        <w:t xml:space="preserve">CIPD (2025) state that the psychological contract may include beliefs around job security, career prospects, training opportunities, fairness of pay, benefits, managerial support and employer’s contribution and impact on communities and society in general. </w:t>
      </w:r>
      <w:r>
        <w:rPr>
          <w:rFonts w:ascii="Times New Roman" w:hAnsi="Times New Roman" w:cs="Times New Roman"/>
          <w:sz w:val="24"/>
          <w:szCs w:val="24"/>
        </w:rPr>
        <w:t xml:space="preserve">When new starters join HMPPS they expect a structured training, a supportive leadership and a sense of purpose. </w:t>
      </w:r>
      <w:r w:rsidRPr="0059481D">
        <w:rPr>
          <w:rFonts w:ascii="Times New Roman" w:hAnsi="Times New Roman" w:cs="Times New Roman"/>
          <w:sz w:val="24"/>
          <w:szCs w:val="24"/>
        </w:rPr>
        <w:t>Conway and Briner (2005)</w:t>
      </w:r>
      <w:r>
        <w:rPr>
          <w:rFonts w:ascii="Times New Roman" w:hAnsi="Times New Roman" w:cs="Times New Roman"/>
          <w:sz w:val="24"/>
          <w:szCs w:val="24"/>
        </w:rPr>
        <w:t xml:space="preserve"> emphasize that contract breaches such as unsatisfied promises of support or progression, seriously increase turnover. Evidence suggests that many prison officers distinguish a disco</w:t>
      </w:r>
      <w:r w:rsidR="009E4E91">
        <w:rPr>
          <w:rFonts w:ascii="Times New Roman" w:hAnsi="Times New Roman" w:cs="Times New Roman"/>
          <w:sz w:val="24"/>
          <w:szCs w:val="24"/>
        </w:rPr>
        <w:t>rdance</w:t>
      </w:r>
      <w:r>
        <w:rPr>
          <w:rFonts w:ascii="Times New Roman" w:hAnsi="Times New Roman" w:cs="Times New Roman"/>
          <w:sz w:val="24"/>
          <w:szCs w:val="24"/>
        </w:rPr>
        <w:t xml:space="preserve"> between the recruiting message and the lived reality of the job, resulting in psychological contract violation that speeds up attrition.</w:t>
      </w:r>
    </w:p>
    <w:p w14:paraId="02740ACB" w14:textId="57F660B7" w:rsidR="00720B46" w:rsidRDefault="00720B46" w:rsidP="00F9155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Jointly, all these theories illustrate how unfulfilled expectations and </w:t>
      </w:r>
      <w:r w:rsidR="00A6200C">
        <w:rPr>
          <w:rFonts w:ascii="Times New Roman" w:hAnsi="Times New Roman" w:cs="Times New Roman"/>
          <w:sz w:val="24"/>
          <w:szCs w:val="24"/>
        </w:rPr>
        <w:t>poor motivational structures contribute to the high turnover in UK prisons. The literature emphasises that retention strategies should address both extrinsic working conditions and intrinsic motivational drivers.</w:t>
      </w:r>
    </w:p>
    <w:p w14:paraId="08F9E342" w14:textId="025DFD9C" w:rsidR="00A6200C" w:rsidRPr="009E4E91" w:rsidRDefault="008E426D"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9E4E91">
        <w:rPr>
          <w:rFonts w:ascii="Times New Roman" w:hAnsi="Times New Roman" w:cs="Times New Roman"/>
          <w:b/>
          <w:bCs/>
          <w:sz w:val="24"/>
          <w:szCs w:val="24"/>
        </w:rPr>
        <w:t xml:space="preserve">Training, </w:t>
      </w:r>
      <w:r w:rsidR="00B6489B" w:rsidRPr="009E4E91">
        <w:rPr>
          <w:rFonts w:ascii="Times New Roman" w:hAnsi="Times New Roman" w:cs="Times New Roman"/>
          <w:b/>
          <w:bCs/>
          <w:sz w:val="24"/>
          <w:szCs w:val="24"/>
        </w:rPr>
        <w:t>d</w:t>
      </w:r>
      <w:r w:rsidRPr="009E4E91">
        <w:rPr>
          <w:rFonts w:ascii="Times New Roman" w:hAnsi="Times New Roman" w:cs="Times New Roman"/>
          <w:b/>
          <w:bCs/>
          <w:sz w:val="24"/>
          <w:szCs w:val="24"/>
        </w:rPr>
        <w:t xml:space="preserve">evelopment and </w:t>
      </w:r>
      <w:r w:rsidR="00B6489B" w:rsidRPr="009E4E91">
        <w:rPr>
          <w:rFonts w:ascii="Times New Roman" w:hAnsi="Times New Roman" w:cs="Times New Roman"/>
          <w:b/>
          <w:bCs/>
          <w:sz w:val="24"/>
          <w:szCs w:val="24"/>
        </w:rPr>
        <w:t>p</w:t>
      </w:r>
      <w:r w:rsidRPr="009E4E91">
        <w:rPr>
          <w:rFonts w:ascii="Times New Roman" w:hAnsi="Times New Roman" w:cs="Times New Roman"/>
          <w:b/>
          <w:bCs/>
          <w:sz w:val="24"/>
          <w:szCs w:val="24"/>
        </w:rPr>
        <w:t>erformance management</w:t>
      </w:r>
    </w:p>
    <w:p w14:paraId="47573ECD" w14:textId="3B7946D1" w:rsidR="008E426D" w:rsidRDefault="008E426D" w:rsidP="008E426D">
      <w:pPr>
        <w:spacing w:line="240" w:lineRule="auto"/>
        <w:jc w:val="both"/>
        <w:rPr>
          <w:rFonts w:ascii="Times New Roman" w:hAnsi="Times New Roman" w:cs="Times New Roman"/>
          <w:sz w:val="24"/>
          <w:szCs w:val="24"/>
        </w:rPr>
      </w:pPr>
      <w:r>
        <w:rPr>
          <w:rFonts w:ascii="Times New Roman" w:hAnsi="Times New Roman" w:cs="Times New Roman"/>
          <w:sz w:val="24"/>
          <w:szCs w:val="24"/>
        </w:rPr>
        <w:t>Training and development are the essential aspects of HRM and strongly linked to employee retention. Beevers et al (2020) argue that structured development pathways improve engagement, especially in demanding roles but studies show that prison officers often receive insufficient or inconsistent training, in particular regarding mental health, conflict management and emotional resilience (Mason et al, 2025). Weak onboarding processes lead to unprepared officers and increased number of early resignations.</w:t>
      </w:r>
    </w:p>
    <w:p w14:paraId="238B75CB" w14:textId="4FCF22CA" w:rsidR="00073543" w:rsidRDefault="00073543" w:rsidP="008E426D">
      <w:pPr>
        <w:spacing w:line="240" w:lineRule="auto"/>
        <w:jc w:val="both"/>
        <w:rPr>
          <w:rFonts w:ascii="Times New Roman" w:hAnsi="Times New Roman" w:cs="Times New Roman"/>
          <w:sz w:val="24"/>
          <w:szCs w:val="24"/>
        </w:rPr>
      </w:pPr>
      <w:r>
        <w:rPr>
          <w:rFonts w:ascii="Times New Roman" w:hAnsi="Times New Roman" w:cs="Times New Roman"/>
          <w:sz w:val="24"/>
          <w:szCs w:val="24"/>
        </w:rPr>
        <w:t>Performance management systems in HMPPS also face disapproval. Hutchinson (2013) says that effective performance management requires regular feedback, coaching and align</w:t>
      </w:r>
      <w:r w:rsidR="009F0915">
        <w:rPr>
          <w:rFonts w:ascii="Times New Roman" w:hAnsi="Times New Roman" w:cs="Times New Roman"/>
          <w:sz w:val="24"/>
          <w:szCs w:val="24"/>
        </w:rPr>
        <w:t>ment with the organisational goals. However, shortage of staff means that supervisors often lack the time to offer the necessary development support to employees or address performance concerns. This further leads to stagnation, frustration and limited career progression opportunities, the key factors driving turnover according to Leatherbarrow and Fletcher (2019).</w:t>
      </w:r>
    </w:p>
    <w:p w14:paraId="57CCC692" w14:textId="77478AC8" w:rsidR="009F0915" w:rsidRPr="009E4E91" w:rsidRDefault="009F0915"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9E4E91">
        <w:rPr>
          <w:rFonts w:ascii="Times New Roman" w:hAnsi="Times New Roman" w:cs="Times New Roman"/>
          <w:b/>
          <w:bCs/>
          <w:sz w:val="24"/>
          <w:szCs w:val="24"/>
        </w:rPr>
        <w:t xml:space="preserve">Wellbeing, </w:t>
      </w:r>
      <w:r w:rsidR="00B6489B" w:rsidRPr="009E4E91">
        <w:rPr>
          <w:rFonts w:ascii="Times New Roman" w:hAnsi="Times New Roman" w:cs="Times New Roman"/>
          <w:b/>
          <w:bCs/>
          <w:sz w:val="24"/>
          <w:szCs w:val="24"/>
        </w:rPr>
        <w:t>o</w:t>
      </w:r>
      <w:r w:rsidRPr="009E4E91">
        <w:rPr>
          <w:rFonts w:ascii="Times New Roman" w:hAnsi="Times New Roman" w:cs="Times New Roman"/>
          <w:b/>
          <w:bCs/>
          <w:sz w:val="24"/>
          <w:szCs w:val="24"/>
        </w:rPr>
        <w:t xml:space="preserve">rganisational </w:t>
      </w:r>
      <w:r w:rsidR="00B6489B" w:rsidRPr="009E4E91">
        <w:rPr>
          <w:rFonts w:ascii="Times New Roman" w:hAnsi="Times New Roman" w:cs="Times New Roman"/>
          <w:b/>
          <w:bCs/>
          <w:sz w:val="24"/>
          <w:szCs w:val="24"/>
        </w:rPr>
        <w:t>s</w:t>
      </w:r>
      <w:r w:rsidRPr="009E4E91">
        <w:rPr>
          <w:rFonts w:ascii="Times New Roman" w:hAnsi="Times New Roman" w:cs="Times New Roman"/>
          <w:b/>
          <w:bCs/>
          <w:sz w:val="24"/>
          <w:szCs w:val="24"/>
        </w:rPr>
        <w:t xml:space="preserve">upport and </w:t>
      </w:r>
      <w:r w:rsidR="00B6489B" w:rsidRPr="009E4E91">
        <w:rPr>
          <w:rFonts w:ascii="Times New Roman" w:hAnsi="Times New Roman" w:cs="Times New Roman"/>
          <w:b/>
          <w:bCs/>
          <w:sz w:val="24"/>
          <w:szCs w:val="24"/>
        </w:rPr>
        <w:t>s</w:t>
      </w:r>
      <w:r w:rsidRPr="009E4E91">
        <w:rPr>
          <w:rFonts w:ascii="Times New Roman" w:hAnsi="Times New Roman" w:cs="Times New Roman"/>
          <w:b/>
          <w:bCs/>
          <w:sz w:val="24"/>
          <w:szCs w:val="24"/>
        </w:rPr>
        <w:t xml:space="preserve">taff </w:t>
      </w:r>
      <w:r w:rsidR="00B6489B" w:rsidRPr="009E4E91">
        <w:rPr>
          <w:rFonts w:ascii="Times New Roman" w:hAnsi="Times New Roman" w:cs="Times New Roman"/>
          <w:b/>
          <w:bCs/>
          <w:sz w:val="24"/>
          <w:szCs w:val="24"/>
        </w:rPr>
        <w:t>e</w:t>
      </w:r>
      <w:r w:rsidRPr="009E4E91">
        <w:rPr>
          <w:rFonts w:ascii="Times New Roman" w:hAnsi="Times New Roman" w:cs="Times New Roman"/>
          <w:b/>
          <w:bCs/>
          <w:sz w:val="24"/>
          <w:szCs w:val="24"/>
        </w:rPr>
        <w:t>ngagement</w:t>
      </w:r>
    </w:p>
    <w:p w14:paraId="527B477F" w14:textId="794BD82E" w:rsidR="00950A14" w:rsidRDefault="00950A14" w:rsidP="009F0915">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Wellbeing and organisational support are the most important elements of retention in roles with high stress levels. </w:t>
      </w:r>
      <w:r w:rsidR="009E4E91">
        <w:rPr>
          <w:rFonts w:ascii="Times New Roman" w:hAnsi="Times New Roman" w:cs="Times New Roman"/>
          <w:sz w:val="24"/>
          <w:szCs w:val="24"/>
        </w:rPr>
        <w:t xml:space="preserve">According to CIPD (2023) fostering employee wellbeing is beneficial for the employees and organisation because it prevents the stress, helps create positive working </w:t>
      </w:r>
      <w:r w:rsidR="009E4E91">
        <w:rPr>
          <w:rFonts w:ascii="Times New Roman" w:hAnsi="Times New Roman" w:cs="Times New Roman"/>
          <w:sz w:val="24"/>
          <w:szCs w:val="24"/>
        </w:rPr>
        <w:lastRenderedPageBreak/>
        <w:t xml:space="preserve">environments which results in employee engagement and organisational performance. </w:t>
      </w:r>
      <w:r w:rsidRPr="009E4E91">
        <w:rPr>
          <w:rFonts w:ascii="Times New Roman" w:hAnsi="Times New Roman" w:cs="Times New Roman"/>
          <w:sz w:val="24"/>
          <w:szCs w:val="24"/>
        </w:rPr>
        <w:t>Mason et al (2025)</w:t>
      </w:r>
      <w:r>
        <w:rPr>
          <w:rFonts w:ascii="Times New Roman" w:hAnsi="Times New Roman" w:cs="Times New Roman"/>
          <w:sz w:val="24"/>
          <w:szCs w:val="24"/>
        </w:rPr>
        <w:t xml:space="preserve"> finds that there are serious gaps in wellbeing provision in UK prisons and notes that support services are most of the times under-resourced or inaccessible. Research links defective wellbeing support with high staff turnover in public sector </w:t>
      </w:r>
      <w:r w:rsidRPr="009E4E91">
        <w:rPr>
          <w:rFonts w:ascii="Times New Roman" w:hAnsi="Times New Roman" w:cs="Times New Roman"/>
          <w:sz w:val="24"/>
          <w:szCs w:val="24"/>
        </w:rPr>
        <w:t>(Fight et al, 2023).</w:t>
      </w:r>
    </w:p>
    <w:p w14:paraId="16299B8A" w14:textId="07CC2E38" w:rsidR="009F0915" w:rsidRDefault="00ED024B" w:rsidP="009F0915">
      <w:pPr>
        <w:spacing w:line="240" w:lineRule="auto"/>
        <w:jc w:val="both"/>
        <w:rPr>
          <w:rFonts w:ascii="Times New Roman" w:hAnsi="Times New Roman" w:cs="Times New Roman"/>
          <w:sz w:val="24"/>
          <w:szCs w:val="24"/>
        </w:rPr>
      </w:pPr>
      <w:r>
        <w:rPr>
          <w:rFonts w:ascii="Times New Roman" w:hAnsi="Times New Roman" w:cs="Times New Roman"/>
          <w:sz w:val="24"/>
          <w:szCs w:val="24"/>
        </w:rPr>
        <w:t>Organisational support theory states that when employees feel that they are valued and supported they are more loyal and engaged</w:t>
      </w:r>
      <w:r w:rsidR="00950A14">
        <w:rPr>
          <w:rFonts w:ascii="Times New Roman" w:hAnsi="Times New Roman" w:cs="Times New Roman"/>
          <w:sz w:val="24"/>
          <w:szCs w:val="24"/>
        </w:rPr>
        <w:t xml:space="preserve"> </w:t>
      </w:r>
      <w:r>
        <w:rPr>
          <w:rFonts w:ascii="Times New Roman" w:hAnsi="Times New Roman" w:cs="Times New Roman"/>
          <w:sz w:val="24"/>
          <w:szCs w:val="24"/>
        </w:rPr>
        <w:t>(</w:t>
      </w:r>
      <w:r w:rsidR="00461B9F">
        <w:rPr>
          <w:rFonts w:ascii="Times New Roman" w:hAnsi="Times New Roman" w:cs="Times New Roman"/>
          <w:sz w:val="24"/>
          <w:szCs w:val="24"/>
        </w:rPr>
        <w:t>Eisenberg et al, 2020</w:t>
      </w:r>
      <w:r>
        <w:rPr>
          <w:rFonts w:ascii="Times New Roman" w:hAnsi="Times New Roman" w:cs="Times New Roman"/>
          <w:sz w:val="24"/>
          <w:szCs w:val="24"/>
        </w:rPr>
        <w:t>). Nevertheless, reports from Prison Officers’ Association and HMIP indicate that a big number of officers feel less valued and not supported, in particular when dealing with trauma or critical incidents</w:t>
      </w:r>
      <w:r w:rsidR="00461B9F">
        <w:rPr>
          <w:rFonts w:ascii="Times New Roman" w:hAnsi="Times New Roman" w:cs="Times New Roman"/>
          <w:sz w:val="24"/>
          <w:szCs w:val="24"/>
        </w:rPr>
        <w:t>.</w:t>
      </w:r>
    </w:p>
    <w:p w14:paraId="2E100BC9" w14:textId="049A7D9D" w:rsidR="00ED024B" w:rsidRDefault="00ED024B" w:rsidP="009F0915">
      <w:pPr>
        <w:spacing w:line="240" w:lineRule="auto"/>
        <w:jc w:val="both"/>
        <w:rPr>
          <w:rFonts w:ascii="Times New Roman" w:hAnsi="Times New Roman" w:cs="Times New Roman"/>
          <w:sz w:val="24"/>
          <w:szCs w:val="24"/>
        </w:rPr>
      </w:pPr>
      <w:r w:rsidRPr="00461B9F">
        <w:rPr>
          <w:rFonts w:ascii="Times New Roman" w:hAnsi="Times New Roman" w:cs="Times New Roman"/>
          <w:sz w:val="24"/>
          <w:szCs w:val="24"/>
        </w:rPr>
        <w:t>Armstrong and Taylor (2020)</w:t>
      </w:r>
      <w:r>
        <w:rPr>
          <w:rFonts w:ascii="Times New Roman" w:hAnsi="Times New Roman" w:cs="Times New Roman"/>
          <w:sz w:val="24"/>
          <w:szCs w:val="24"/>
        </w:rPr>
        <w:t xml:space="preserve"> argue that organisations should prioritise wellbeing in order to maintain engagement, especially in roles with emotional strain.</w:t>
      </w:r>
    </w:p>
    <w:p w14:paraId="47779EE2" w14:textId="7A09BEDD" w:rsidR="00ED024B" w:rsidRDefault="00ED024B" w:rsidP="009F0915">
      <w:pPr>
        <w:spacing w:line="240" w:lineRule="auto"/>
        <w:jc w:val="both"/>
        <w:rPr>
          <w:rFonts w:ascii="Times New Roman" w:hAnsi="Times New Roman" w:cs="Times New Roman"/>
          <w:sz w:val="24"/>
          <w:szCs w:val="24"/>
        </w:rPr>
      </w:pPr>
      <w:r>
        <w:rPr>
          <w:rFonts w:ascii="Times New Roman" w:hAnsi="Times New Roman" w:cs="Times New Roman"/>
          <w:sz w:val="24"/>
          <w:szCs w:val="24"/>
        </w:rPr>
        <w:t>Employee engagement which is linked with commitment, performance and retention (Purcell et al, 2008)</w:t>
      </w:r>
      <w:r w:rsidR="00236CB1">
        <w:rPr>
          <w:rFonts w:ascii="Times New Roman" w:hAnsi="Times New Roman" w:cs="Times New Roman"/>
          <w:sz w:val="24"/>
          <w:szCs w:val="24"/>
        </w:rPr>
        <w:t xml:space="preserve"> is deteriorated when working conditions become worse. In prisons the rate of absenteeism is high, the interaction with the prisoners is limited and the operational disorganisation and other factors contribute to disengagement of the staff</w:t>
      </w:r>
      <w:r w:rsidR="00461B9F">
        <w:rPr>
          <w:rFonts w:ascii="Times New Roman" w:hAnsi="Times New Roman" w:cs="Times New Roman"/>
          <w:sz w:val="24"/>
          <w:szCs w:val="24"/>
        </w:rPr>
        <w:t>.</w:t>
      </w:r>
      <w:r w:rsidR="00236CB1">
        <w:rPr>
          <w:rFonts w:ascii="Times New Roman" w:hAnsi="Times New Roman" w:cs="Times New Roman"/>
          <w:sz w:val="24"/>
          <w:szCs w:val="24"/>
        </w:rPr>
        <w:t xml:space="preserve"> Without a targeted wellbeing and support interventions the high turnover rate will, most likely, persist.</w:t>
      </w:r>
    </w:p>
    <w:p w14:paraId="2E484883" w14:textId="1FEE4F7A" w:rsidR="00236CB1" w:rsidRPr="00461B9F" w:rsidRDefault="00236CB1"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461B9F">
        <w:rPr>
          <w:rFonts w:ascii="Times New Roman" w:hAnsi="Times New Roman" w:cs="Times New Roman"/>
          <w:b/>
          <w:bCs/>
          <w:sz w:val="24"/>
          <w:szCs w:val="24"/>
        </w:rPr>
        <w:t xml:space="preserve">Critical </w:t>
      </w:r>
      <w:r w:rsidR="00461B9F" w:rsidRPr="00461B9F">
        <w:rPr>
          <w:rFonts w:ascii="Times New Roman" w:hAnsi="Times New Roman" w:cs="Times New Roman"/>
          <w:b/>
          <w:bCs/>
          <w:sz w:val="24"/>
          <w:szCs w:val="24"/>
        </w:rPr>
        <w:t>e</w:t>
      </w:r>
      <w:r w:rsidRPr="00461B9F">
        <w:rPr>
          <w:rFonts w:ascii="Times New Roman" w:hAnsi="Times New Roman" w:cs="Times New Roman"/>
          <w:b/>
          <w:bCs/>
          <w:sz w:val="24"/>
          <w:szCs w:val="24"/>
        </w:rPr>
        <w:t xml:space="preserve">valuation and </w:t>
      </w:r>
      <w:r w:rsidR="00461B9F" w:rsidRPr="00461B9F">
        <w:rPr>
          <w:rFonts w:ascii="Times New Roman" w:hAnsi="Times New Roman" w:cs="Times New Roman"/>
          <w:b/>
          <w:bCs/>
          <w:sz w:val="24"/>
          <w:szCs w:val="24"/>
        </w:rPr>
        <w:t>e</w:t>
      </w:r>
      <w:r w:rsidRPr="00461B9F">
        <w:rPr>
          <w:rFonts w:ascii="Times New Roman" w:hAnsi="Times New Roman" w:cs="Times New Roman"/>
          <w:b/>
          <w:bCs/>
          <w:sz w:val="24"/>
          <w:szCs w:val="24"/>
        </w:rPr>
        <w:t xml:space="preserve">xisting </w:t>
      </w:r>
      <w:r w:rsidR="00461B9F" w:rsidRPr="00461B9F">
        <w:rPr>
          <w:rFonts w:ascii="Times New Roman" w:hAnsi="Times New Roman" w:cs="Times New Roman"/>
          <w:b/>
          <w:bCs/>
          <w:sz w:val="24"/>
          <w:szCs w:val="24"/>
        </w:rPr>
        <w:t>r</w:t>
      </w:r>
      <w:r w:rsidRPr="00461B9F">
        <w:rPr>
          <w:rFonts w:ascii="Times New Roman" w:hAnsi="Times New Roman" w:cs="Times New Roman"/>
          <w:b/>
          <w:bCs/>
          <w:sz w:val="24"/>
          <w:szCs w:val="24"/>
        </w:rPr>
        <w:t>esearch</w:t>
      </w:r>
    </w:p>
    <w:p w14:paraId="56CEF684" w14:textId="1A8CE161" w:rsidR="00236CB1" w:rsidRDefault="00236CB1"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Even if the literature present valuable insights, there are several limitations and gaps. In the first place, major part of the academic research about prison staff originates rather from criminology than HRM. Criminological work offers ample material regarding prison culture and the relationship between staff and prisoners but it rarely applies the HRM theory or assess</w:t>
      </w:r>
      <w:r w:rsidR="004E7FCB">
        <w:rPr>
          <w:rFonts w:ascii="Times New Roman" w:hAnsi="Times New Roman" w:cs="Times New Roman"/>
          <w:sz w:val="24"/>
          <w:szCs w:val="24"/>
        </w:rPr>
        <w:t>es</w:t>
      </w:r>
      <w:r>
        <w:rPr>
          <w:rFonts w:ascii="Times New Roman" w:hAnsi="Times New Roman" w:cs="Times New Roman"/>
          <w:sz w:val="24"/>
          <w:szCs w:val="24"/>
        </w:rPr>
        <w:t xml:space="preserve"> strategic HR practices. This creates an important gap when trying to understand how the HRM systems contribute </w:t>
      </w:r>
      <w:r w:rsidR="004E7FCB">
        <w:rPr>
          <w:rFonts w:ascii="Times New Roman" w:hAnsi="Times New Roman" w:cs="Times New Roman"/>
          <w:sz w:val="24"/>
          <w:szCs w:val="24"/>
        </w:rPr>
        <w:t xml:space="preserve">to </w:t>
      </w:r>
      <w:r>
        <w:rPr>
          <w:rFonts w:ascii="Times New Roman" w:hAnsi="Times New Roman" w:cs="Times New Roman"/>
          <w:sz w:val="24"/>
          <w:szCs w:val="24"/>
        </w:rPr>
        <w:t>or alleviates high turnover.</w:t>
      </w:r>
    </w:p>
    <w:p w14:paraId="366C923F" w14:textId="6553ABF9" w:rsidR="00236CB1" w:rsidRDefault="00236CB1"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Secondly, the government reports from the Ministry of Justice and HMPPS </w:t>
      </w:r>
      <w:r w:rsidR="0093173C">
        <w:rPr>
          <w:rFonts w:ascii="Times New Roman" w:hAnsi="Times New Roman" w:cs="Times New Roman"/>
          <w:sz w:val="24"/>
          <w:szCs w:val="24"/>
        </w:rPr>
        <w:t>provide important quantitative data but they are often descriptive and don’t have a theoretical ground. They recognize the turnover trends but they do not make an analysis of the basal motivational or organisational factors so, many of the recommendations are operational but not strategic.</w:t>
      </w:r>
    </w:p>
    <w:p w14:paraId="58B70C2F" w14:textId="0FC870EF" w:rsidR="0093173C" w:rsidRDefault="0093173C"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Thirdly, the studies which are focused on wellbeing and emotional strain show a serious evidence of burnout among officers but these are often based on small samples or qualitative data that may limit applicability </w:t>
      </w:r>
      <w:r w:rsidRPr="004E7FCB">
        <w:rPr>
          <w:rFonts w:ascii="Times New Roman" w:hAnsi="Times New Roman" w:cs="Times New Roman"/>
          <w:sz w:val="24"/>
          <w:szCs w:val="24"/>
        </w:rPr>
        <w:t>(Mason et al, 2025).</w:t>
      </w:r>
    </w:p>
    <w:p w14:paraId="20A4E586" w14:textId="642C980A" w:rsidR="0093173C" w:rsidRDefault="0093173C"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Next, even if the HRM theory offers practical frameworks such as Herzberg, Maslow and psychological contracts, not so many empirical studies apply these theories to the prison work. From this an opportunity arises for a theoretically informed research which would integrate HRM concepts and present workforce data.</w:t>
      </w:r>
    </w:p>
    <w:p w14:paraId="1038ED6B" w14:textId="0B0E2A50" w:rsidR="0093173C" w:rsidRDefault="0093173C"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Finally, the literature is not exploring enough the early turnover </w:t>
      </w:r>
      <w:r w:rsidR="003D3B74">
        <w:rPr>
          <w:rFonts w:ascii="Times New Roman" w:hAnsi="Times New Roman" w:cs="Times New Roman"/>
          <w:sz w:val="24"/>
          <w:szCs w:val="24"/>
        </w:rPr>
        <w:t>even if there is enough evidence that new starters leave at the highest rates. There is need of a deeper analysis to understand how induction, training and support influence early career experiences of the prison officers.</w:t>
      </w:r>
    </w:p>
    <w:p w14:paraId="142CC2E6" w14:textId="48166B13" w:rsidR="003D3B74" w:rsidRDefault="003D3B74" w:rsidP="00236CB1">
      <w:pPr>
        <w:spacing w:line="240" w:lineRule="auto"/>
        <w:jc w:val="both"/>
        <w:rPr>
          <w:rFonts w:ascii="Times New Roman" w:hAnsi="Times New Roman" w:cs="Times New Roman"/>
          <w:sz w:val="24"/>
          <w:szCs w:val="24"/>
        </w:rPr>
      </w:pPr>
      <w:r>
        <w:rPr>
          <w:rFonts w:ascii="Times New Roman" w:hAnsi="Times New Roman" w:cs="Times New Roman"/>
          <w:sz w:val="24"/>
          <w:szCs w:val="24"/>
        </w:rPr>
        <w:t>In conclusion, the landscape of the research is fragmented as there is strong theory within the HRM literature, and there is serious contextual evidence within prison studies but these two areas are not often integrated. Thus, this gap serves as a rationale for this study.</w:t>
      </w:r>
    </w:p>
    <w:p w14:paraId="65F08CA0" w14:textId="77777777" w:rsidR="00F95004" w:rsidRDefault="00F95004" w:rsidP="00236CB1">
      <w:pPr>
        <w:spacing w:line="240" w:lineRule="auto"/>
        <w:jc w:val="both"/>
        <w:rPr>
          <w:rFonts w:ascii="Times New Roman" w:hAnsi="Times New Roman" w:cs="Times New Roman"/>
          <w:sz w:val="24"/>
          <w:szCs w:val="24"/>
        </w:rPr>
      </w:pPr>
    </w:p>
    <w:p w14:paraId="651A3165" w14:textId="18CFE475" w:rsidR="00F95004" w:rsidRPr="004E7FCB" w:rsidRDefault="00F95004" w:rsidP="000C543B">
      <w:pPr>
        <w:pStyle w:val="ListParagraph"/>
        <w:numPr>
          <w:ilvl w:val="0"/>
          <w:numId w:val="37"/>
        </w:numPr>
        <w:spacing w:line="240" w:lineRule="auto"/>
        <w:jc w:val="both"/>
        <w:rPr>
          <w:rFonts w:ascii="Times New Roman" w:hAnsi="Times New Roman" w:cs="Times New Roman"/>
          <w:b/>
          <w:bCs/>
          <w:sz w:val="24"/>
          <w:szCs w:val="24"/>
        </w:rPr>
      </w:pPr>
      <w:r w:rsidRPr="004E7FCB">
        <w:rPr>
          <w:rFonts w:ascii="Times New Roman" w:hAnsi="Times New Roman" w:cs="Times New Roman"/>
          <w:b/>
          <w:bCs/>
          <w:sz w:val="24"/>
          <w:szCs w:val="24"/>
        </w:rPr>
        <w:t>Methodology</w:t>
      </w:r>
    </w:p>
    <w:p w14:paraId="04D6FDDA" w14:textId="6214D834" w:rsidR="00F95004" w:rsidRPr="004E7FCB" w:rsidRDefault="00F95004"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4E7FCB">
        <w:rPr>
          <w:rFonts w:ascii="Times New Roman" w:hAnsi="Times New Roman" w:cs="Times New Roman"/>
          <w:b/>
          <w:bCs/>
          <w:sz w:val="24"/>
          <w:szCs w:val="24"/>
        </w:rPr>
        <w:t>Introduction</w:t>
      </w:r>
    </w:p>
    <w:p w14:paraId="40784C53" w14:textId="656E03A3" w:rsidR="00F95004" w:rsidRDefault="00F95004" w:rsidP="00F95004">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This chapter presents the methodological choices supporting this study. There is restricted access to prison premises and the nature of correctional environment is sensitive in its nature, that</w:t>
      </w:r>
      <w:r w:rsidR="004E7FCB">
        <w:rPr>
          <w:rFonts w:ascii="Times New Roman" w:hAnsi="Times New Roman" w:cs="Times New Roman"/>
          <w:sz w:val="24"/>
          <w:szCs w:val="24"/>
        </w:rPr>
        <w:t xml:space="preserve"> </w:t>
      </w:r>
      <w:r>
        <w:rPr>
          <w:rFonts w:ascii="Times New Roman" w:hAnsi="Times New Roman" w:cs="Times New Roman"/>
          <w:sz w:val="24"/>
          <w:szCs w:val="24"/>
        </w:rPr>
        <w:t xml:space="preserve">is why this study is based on a qualitative secondary research design. This approach allows to conduct a comprehensive analysis of existing evidence extracted from government statistics, inspectorate reports, parliamentary inquiries, academic research and media investigations. This chapter </w:t>
      </w:r>
      <w:r w:rsidR="00FF50C5">
        <w:rPr>
          <w:rFonts w:ascii="Times New Roman" w:hAnsi="Times New Roman" w:cs="Times New Roman"/>
          <w:sz w:val="24"/>
          <w:szCs w:val="24"/>
        </w:rPr>
        <w:t xml:space="preserve">examines the research philosophy, approach, design, methods of data collection and analysis, ethical considerations and limitations, and demonstrates how all these </w:t>
      </w:r>
      <w:r w:rsidR="004E7FCB">
        <w:rPr>
          <w:rFonts w:ascii="Times New Roman" w:hAnsi="Times New Roman" w:cs="Times New Roman"/>
          <w:sz w:val="24"/>
          <w:szCs w:val="24"/>
        </w:rPr>
        <w:t>elements</w:t>
      </w:r>
      <w:r w:rsidR="00FF50C5">
        <w:rPr>
          <w:rFonts w:ascii="Times New Roman" w:hAnsi="Times New Roman" w:cs="Times New Roman"/>
          <w:sz w:val="24"/>
          <w:szCs w:val="24"/>
        </w:rPr>
        <w:t xml:space="preserve"> support the general scope of the study.</w:t>
      </w:r>
    </w:p>
    <w:p w14:paraId="728B33E4" w14:textId="499B909A" w:rsidR="00FF50C5" w:rsidRPr="004E7FCB" w:rsidRDefault="00FF50C5"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4E7FCB">
        <w:rPr>
          <w:rFonts w:ascii="Times New Roman" w:hAnsi="Times New Roman" w:cs="Times New Roman"/>
          <w:b/>
          <w:bCs/>
          <w:sz w:val="24"/>
          <w:szCs w:val="24"/>
        </w:rPr>
        <w:t xml:space="preserve">Research </w:t>
      </w:r>
      <w:r w:rsidR="00B6489B" w:rsidRPr="004E7FCB">
        <w:rPr>
          <w:rFonts w:ascii="Times New Roman" w:hAnsi="Times New Roman" w:cs="Times New Roman"/>
          <w:b/>
          <w:bCs/>
          <w:sz w:val="24"/>
          <w:szCs w:val="24"/>
        </w:rPr>
        <w:t>p</w:t>
      </w:r>
      <w:r w:rsidRPr="004E7FCB">
        <w:rPr>
          <w:rFonts w:ascii="Times New Roman" w:hAnsi="Times New Roman" w:cs="Times New Roman"/>
          <w:b/>
          <w:bCs/>
          <w:sz w:val="24"/>
          <w:szCs w:val="24"/>
        </w:rPr>
        <w:t>hilosophy</w:t>
      </w:r>
    </w:p>
    <w:p w14:paraId="016C9A7B" w14:textId="7A001CC4" w:rsidR="00FF50C5" w:rsidRDefault="00FF50C5" w:rsidP="00FF50C5">
      <w:pPr>
        <w:spacing w:line="240" w:lineRule="auto"/>
        <w:jc w:val="both"/>
        <w:rPr>
          <w:rFonts w:ascii="Times New Roman" w:hAnsi="Times New Roman" w:cs="Times New Roman"/>
          <w:sz w:val="24"/>
          <w:szCs w:val="24"/>
        </w:rPr>
      </w:pPr>
      <w:r>
        <w:rPr>
          <w:rFonts w:ascii="Times New Roman" w:hAnsi="Times New Roman" w:cs="Times New Roman"/>
          <w:sz w:val="24"/>
          <w:szCs w:val="24"/>
        </w:rPr>
        <w:t>The philosophical basis of this research is interpretivism</w:t>
      </w:r>
      <w:r w:rsidR="00A25A2F">
        <w:rPr>
          <w:rFonts w:ascii="Times New Roman" w:hAnsi="Times New Roman" w:cs="Times New Roman"/>
          <w:sz w:val="24"/>
          <w:szCs w:val="24"/>
        </w:rPr>
        <w:t xml:space="preserve"> </w:t>
      </w:r>
      <w:r w:rsidR="00A25A2F" w:rsidRPr="004E7FCB">
        <w:rPr>
          <w:rFonts w:ascii="Times New Roman" w:hAnsi="Times New Roman" w:cs="Times New Roman"/>
          <w:sz w:val="24"/>
          <w:szCs w:val="24"/>
        </w:rPr>
        <w:t>(</w:t>
      </w:r>
      <w:r w:rsidR="004E7FCB">
        <w:rPr>
          <w:rFonts w:ascii="Times New Roman" w:hAnsi="Times New Roman" w:cs="Times New Roman"/>
          <w:sz w:val="24"/>
          <w:szCs w:val="24"/>
        </w:rPr>
        <w:t>Scauso, 2020</w:t>
      </w:r>
      <w:r w:rsidR="00A25A2F" w:rsidRPr="004E7FCB">
        <w:rPr>
          <w:rFonts w:ascii="Times New Roman" w:hAnsi="Times New Roman" w:cs="Times New Roman"/>
          <w:sz w:val="24"/>
          <w:szCs w:val="24"/>
        </w:rPr>
        <w:t>)</w:t>
      </w:r>
      <w:r w:rsidRPr="004E7FCB">
        <w:rPr>
          <w:rFonts w:ascii="Times New Roman" w:hAnsi="Times New Roman" w:cs="Times New Roman"/>
          <w:sz w:val="24"/>
          <w:szCs w:val="24"/>
        </w:rPr>
        <w:t>,</w:t>
      </w:r>
      <w:r>
        <w:rPr>
          <w:rFonts w:ascii="Times New Roman" w:hAnsi="Times New Roman" w:cs="Times New Roman"/>
          <w:sz w:val="24"/>
          <w:szCs w:val="24"/>
        </w:rPr>
        <w:t xml:space="preserve"> focused on understanding human behaviour, experiences and the meanings people attribute to organisational life. Interpretivism is relevant in this case because prison staff issues such as staff morale, burnout, safety, workload pressure and psychological contract are essentially subjective and socially constructed. These cannot be understood exclusively through numerical or positivist measures but they require interaction with substantial qualitative sources that disclose how prison officers experience their work, how </w:t>
      </w:r>
      <w:r w:rsidR="00A25A2F">
        <w:rPr>
          <w:rFonts w:ascii="Times New Roman" w:hAnsi="Times New Roman" w:cs="Times New Roman"/>
          <w:sz w:val="24"/>
          <w:szCs w:val="24"/>
        </w:rPr>
        <w:t>organisational</w:t>
      </w:r>
      <w:r>
        <w:rPr>
          <w:rFonts w:ascii="Times New Roman" w:hAnsi="Times New Roman" w:cs="Times New Roman"/>
          <w:sz w:val="24"/>
          <w:szCs w:val="24"/>
        </w:rPr>
        <w:t xml:space="preserve"> structures </w:t>
      </w:r>
      <w:r w:rsidR="00A25A2F">
        <w:rPr>
          <w:rFonts w:ascii="Times New Roman" w:hAnsi="Times New Roman" w:cs="Times New Roman"/>
          <w:sz w:val="24"/>
          <w:szCs w:val="24"/>
        </w:rPr>
        <w:t>influence these experiences and how these conditions affect staff turnover.</w:t>
      </w:r>
    </w:p>
    <w:p w14:paraId="1A00B4F5" w14:textId="246B0255" w:rsidR="00A25A2F" w:rsidRDefault="00A25A2F" w:rsidP="00FF50C5">
      <w:pPr>
        <w:spacing w:line="240" w:lineRule="auto"/>
        <w:jc w:val="both"/>
        <w:rPr>
          <w:rFonts w:ascii="Times New Roman" w:hAnsi="Times New Roman" w:cs="Times New Roman"/>
          <w:sz w:val="24"/>
          <w:szCs w:val="24"/>
        </w:rPr>
      </w:pPr>
      <w:r>
        <w:rPr>
          <w:rFonts w:ascii="Times New Roman" w:hAnsi="Times New Roman" w:cs="Times New Roman"/>
          <w:sz w:val="24"/>
          <w:szCs w:val="24"/>
        </w:rPr>
        <w:t>While positivism highlights measurable facts and general patterns, it is less suitable to capture the subtleties of HR related issues in complex social institutions such as prisons. On the other side, interpretivism allows this research to assess staff experiences as presented in reports, narrative reviews, qualitative studies etc. These sources reflect the realities lived by the officers while working in prisons, making interpretivism the most appropriate philosophical approach.</w:t>
      </w:r>
    </w:p>
    <w:p w14:paraId="51C427BA" w14:textId="4669E027" w:rsidR="00A25A2F" w:rsidRPr="004E7FCB" w:rsidRDefault="00A25A2F"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4E7FCB">
        <w:rPr>
          <w:rFonts w:ascii="Times New Roman" w:hAnsi="Times New Roman" w:cs="Times New Roman"/>
          <w:b/>
          <w:bCs/>
          <w:sz w:val="24"/>
          <w:szCs w:val="24"/>
        </w:rPr>
        <w:t>Research approach</w:t>
      </w:r>
    </w:p>
    <w:p w14:paraId="72F89B47" w14:textId="75B0780B" w:rsidR="00A25A2F" w:rsidRDefault="00A25A2F" w:rsidP="00A25A2F">
      <w:pPr>
        <w:spacing w:line="240" w:lineRule="auto"/>
        <w:jc w:val="both"/>
        <w:rPr>
          <w:rFonts w:ascii="Times New Roman" w:hAnsi="Times New Roman" w:cs="Times New Roman"/>
          <w:sz w:val="24"/>
          <w:szCs w:val="24"/>
        </w:rPr>
      </w:pPr>
      <w:r>
        <w:rPr>
          <w:rFonts w:ascii="Times New Roman" w:hAnsi="Times New Roman" w:cs="Times New Roman"/>
          <w:sz w:val="24"/>
          <w:szCs w:val="24"/>
        </w:rPr>
        <w:t>This study applies an inductive research approach which is characteristic to qualitative secondary studies.</w:t>
      </w:r>
      <w:r w:rsidR="00864C5D">
        <w:rPr>
          <w:rFonts w:ascii="Times New Roman" w:hAnsi="Times New Roman" w:cs="Times New Roman"/>
          <w:sz w:val="24"/>
          <w:szCs w:val="24"/>
        </w:rPr>
        <w:t xml:space="preserve"> Instead of starting with a hypothesis and testing it, like in deductive research, the inductive research uses the existing evidence to </w:t>
      </w:r>
      <w:r w:rsidR="003B1B76">
        <w:rPr>
          <w:rFonts w:ascii="Times New Roman" w:hAnsi="Times New Roman" w:cs="Times New Roman"/>
          <w:sz w:val="24"/>
          <w:szCs w:val="24"/>
        </w:rPr>
        <w:t xml:space="preserve">find patterns, </w:t>
      </w:r>
      <w:r w:rsidR="00864C5D">
        <w:rPr>
          <w:rFonts w:ascii="Times New Roman" w:hAnsi="Times New Roman" w:cs="Times New Roman"/>
          <w:sz w:val="24"/>
          <w:szCs w:val="24"/>
        </w:rPr>
        <w:t>develop themes</w:t>
      </w:r>
      <w:r w:rsidR="003B1B76">
        <w:rPr>
          <w:rFonts w:ascii="Times New Roman" w:hAnsi="Times New Roman" w:cs="Times New Roman"/>
          <w:sz w:val="24"/>
          <w:szCs w:val="24"/>
        </w:rPr>
        <w:t xml:space="preserve"> and</w:t>
      </w:r>
      <w:r w:rsidR="00864C5D">
        <w:rPr>
          <w:rFonts w:ascii="Times New Roman" w:hAnsi="Times New Roman" w:cs="Times New Roman"/>
          <w:sz w:val="24"/>
          <w:szCs w:val="24"/>
        </w:rPr>
        <w:t xml:space="preserve"> get insights</w:t>
      </w:r>
      <w:r w:rsidR="00632161">
        <w:rPr>
          <w:rFonts w:ascii="Times New Roman" w:hAnsi="Times New Roman" w:cs="Times New Roman"/>
          <w:sz w:val="24"/>
          <w:szCs w:val="24"/>
        </w:rPr>
        <w:t xml:space="preserve"> (Dudovskiy, 2025)</w:t>
      </w:r>
      <w:r w:rsidR="003B1B76">
        <w:rPr>
          <w:rFonts w:ascii="Times New Roman" w:hAnsi="Times New Roman" w:cs="Times New Roman"/>
          <w:sz w:val="24"/>
          <w:szCs w:val="24"/>
        </w:rPr>
        <w:t>.</w:t>
      </w:r>
    </w:p>
    <w:p w14:paraId="6637D99B" w14:textId="571F2725" w:rsidR="003B1B76" w:rsidRDefault="003B1B76" w:rsidP="00A25A2F">
      <w:pPr>
        <w:spacing w:line="240" w:lineRule="auto"/>
        <w:jc w:val="both"/>
        <w:rPr>
          <w:rFonts w:ascii="Times New Roman" w:hAnsi="Times New Roman" w:cs="Times New Roman"/>
          <w:sz w:val="24"/>
          <w:szCs w:val="24"/>
        </w:rPr>
      </w:pPr>
      <w:r>
        <w:rPr>
          <w:rFonts w:ascii="Times New Roman" w:hAnsi="Times New Roman" w:cs="Times New Roman"/>
          <w:sz w:val="24"/>
          <w:szCs w:val="24"/>
        </w:rPr>
        <w:t>The aim of the study is to explore:</w:t>
      </w:r>
    </w:p>
    <w:p w14:paraId="2EC52C25" w14:textId="689BAD1F" w:rsidR="003B1B76" w:rsidRDefault="003B1B76" w:rsidP="003B1B76">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What existing research shows about the catalysts of high staff turnover in UK prisons;</w:t>
      </w:r>
    </w:p>
    <w:p w14:paraId="2F7B7520" w14:textId="4EE3D4E1" w:rsidR="003B1B76" w:rsidRDefault="003B1B76" w:rsidP="003B1B76">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How these factors relate to the general HRM theories;</w:t>
      </w:r>
    </w:p>
    <w:p w14:paraId="4E7772A5" w14:textId="47A769E1" w:rsidR="003B1B76" w:rsidRDefault="003B1B76" w:rsidP="003B1B76">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What are the implications for policy and practice.</w:t>
      </w:r>
    </w:p>
    <w:p w14:paraId="14EF0FEF" w14:textId="52CB8F9E" w:rsidR="003B1B76" w:rsidRDefault="001D5AC5" w:rsidP="003B1B76">
      <w:pPr>
        <w:spacing w:line="240" w:lineRule="auto"/>
        <w:jc w:val="both"/>
        <w:rPr>
          <w:rFonts w:ascii="Times New Roman" w:hAnsi="Times New Roman" w:cs="Times New Roman"/>
          <w:sz w:val="24"/>
          <w:szCs w:val="24"/>
        </w:rPr>
      </w:pPr>
      <w:r>
        <w:rPr>
          <w:rFonts w:ascii="Times New Roman" w:hAnsi="Times New Roman" w:cs="Times New Roman"/>
          <w:sz w:val="24"/>
          <w:szCs w:val="24"/>
        </w:rPr>
        <w:t>Staff turnover in prisons is affected by unpredictable human, organisational and political changes that is why an inductive approach allows the author of this research to assemble the understanding from various sources rather than testing a predefined statement. This flexibility is important when dealing with diverse secondary information such as government data sets, academic analyses and inspectorate opinions and commentaries.</w:t>
      </w:r>
    </w:p>
    <w:p w14:paraId="5FB13D7C" w14:textId="7154BAD0" w:rsidR="001D5AC5" w:rsidRPr="00632161" w:rsidRDefault="00C4565A"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32161">
        <w:rPr>
          <w:rFonts w:ascii="Times New Roman" w:hAnsi="Times New Roman" w:cs="Times New Roman"/>
          <w:b/>
          <w:bCs/>
          <w:sz w:val="24"/>
          <w:szCs w:val="24"/>
        </w:rPr>
        <w:t>Research design</w:t>
      </w:r>
    </w:p>
    <w:p w14:paraId="347E6E28" w14:textId="0F484C6B" w:rsidR="00C4565A" w:rsidRDefault="004D0792" w:rsidP="00C4565A">
      <w:pPr>
        <w:spacing w:line="240" w:lineRule="auto"/>
        <w:jc w:val="both"/>
        <w:rPr>
          <w:rFonts w:ascii="Times New Roman" w:hAnsi="Times New Roman" w:cs="Times New Roman"/>
          <w:sz w:val="24"/>
          <w:szCs w:val="24"/>
        </w:rPr>
      </w:pPr>
      <w:r>
        <w:rPr>
          <w:rFonts w:ascii="Times New Roman" w:hAnsi="Times New Roman" w:cs="Times New Roman"/>
          <w:sz w:val="24"/>
          <w:szCs w:val="24"/>
        </w:rPr>
        <w:t>The study has a qualitative research design which is supported by documentary analysis. Qualitative secondary research is recognised as a reliable and strong method for policy focused studies, particularly where primary access is limited or restricted</w:t>
      </w:r>
      <w:r w:rsidR="00632161">
        <w:rPr>
          <w:rFonts w:ascii="Times New Roman" w:hAnsi="Times New Roman" w:cs="Times New Roman"/>
          <w:sz w:val="24"/>
          <w:szCs w:val="24"/>
        </w:rPr>
        <w:t xml:space="preserve"> (Lim, 2024)</w:t>
      </w:r>
      <w:r>
        <w:rPr>
          <w:rFonts w:ascii="Times New Roman" w:hAnsi="Times New Roman" w:cs="Times New Roman"/>
          <w:sz w:val="24"/>
          <w:szCs w:val="24"/>
        </w:rPr>
        <w:t>. The UK prison service is an environment with high level of security where a direct access to staff would require permissions that exceeds the aim of this work. In consequence, the documentary analysis provides a practical and valid alternative.</w:t>
      </w:r>
    </w:p>
    <w:p w14:paraId="214E32E6" w14:textId="6E010D85" w:rsidR="004D0792" w:rsidRDefault="004D0792" w:rsidP="00C4565A">
      <w:pPr>
        <w:spacing w:line="240" w:lineRule="auto"/>
        <w:jc w:val="both"/>
        <w:rPr>
          <w:rFonts w:ascii="Times New Roman" w:hAnsi="Times New Roman" w:cs="Times New Roman"/>
          <w:sz w:val="24"/>
          <w:szCs w:val="24"/>
        </w:rPr>
      </w:pPr>
      <w:r>
        <w:rPr>
          <w:rFonts w:ascii="Times New Roman" w:hAnsi="Times New Roman" w:cs="Times New Roman"/>
          <w:sz w:val="24"/>
          <w:szCs w:val="24"/>
        </w:rPr>
        <w:t>The research studies a wide range of documents</w:t>
      </w:r>
      <w:r w:rsidR="002D2C07">
        <w:rPr>
          <w:rFonts w:ascii="Times New Roman" w:hAnsi="Times New Roman" w:cs="Times New Roman"/>
          <w:sz w:val="24"/>
          <w:szCs w:val="24"/>
        </w:rPr>
        <w:t>, including</w:t>
      </w:r>
      <w:r>
        <w:rPr>
          <w:rFonts w:ascii="Times New Roman" w:hAnsi="Times New Roman" w:cs="Times New Roman"/>
          <w:sz w:val="24"/>
          <w:szCs w:val="24"/>
        </w:rPr>
        <w:t>:</w:t>
      </w:r>
    </w:p>
    <w:p w14:paraId="47E66D6F" w14:textId="1E18C234"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Official publications</w:t>
      </w:r>
      <w:r w:rsidR="00EF7998">
        <w:rPr>
          <w:rFonts w:ascii="Times New Roman" w:hAnsi="Times New Roman" w:cs="Times New Roman"/>
          <w:sz w:val="24"/>
          <w:szCs w:val="24"/>
        </w:rPr>
        <w:t>;</w:t>
      </w:r>
    </w:p>
    <w:p w14:paraId="109D12D2" w14:textId="36DF0867"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Inspectorate reports</w:t>
      </w:r>
      <w:r w:rsidR="00EF7998">
        <w:rPr>
          <w:rFonts w:ascii="Times New Roman" w:hAnsi="Times New Roman" w:cs="Times New Roman"/>
          <w:sz w:val="24"/>
          <w:szCs w:val="24"/>
        </w:rPr>
        <w:t>;</w:t>
      </w:r>
    </w:p>
    <w:p w14:paraId="2CA4A455" w14:textId="25522426"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Parliamentary inquiries</w:t>
      </w:r>
      <w:r w:rsidR="00EF7998">
        <w:rPr>
          <w:rFonts w:ascii="Times New Roman" w:hAnsi="Times New Roman" w:cs="Times New Roman"/>
          <w:sz w:val="24"/>
          <w:szCs w:val="24"/>
        </w:rPr>
        <w:t>;</w:t>
      </w:r>
    </w:p>
    <w:p w14:paraId="36702926" w14:textId="5B417947"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Academic sources</w:t>
      </w:r>
      <w:r w:rsidR="00EF7998">
        <w:rPr>
          <w:rFonts w:ascii="Times New Roman" w:hAnsi="Times New Roman" w:cs="Times New Roman"/>
          <w:sz w:val="24"/>
          <w:szCs w:val="24"/>
        </w:rPr>
        <w:t>;</w:t>
      </w:r>
    </w:p>
    <w:p w14:paraId="6A473095" w14:textId="79D690D3"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HRM literature</w:t>
      </w:r>
      <w:r w:rsidR="00EF7998">
        <w:rPr>
          <w:rFonts w:ascii="Times New Roman" w:hAnsi="Times New Roman" w:cs="Times New Roman"/>
          <w:sz w:val="24"/>
          <w:szCs w:val="24"/>
        </w:rPr>
        <w:t>;</w:t>
      </w:r>
    </w:p>
    <w:p w14:paraId="0D167549" w14:textId="377EEE68" w:rsidR="002D2C07" w:rsidRDefault="002D2C07" w:rsidP="002D2C0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Media investigations</w:t>
      </w:r>
      <w:r w:rsidR="00EF7998">
        <w:rPr>
          <w:rFonts w:ascii="Times New Roman" w:hAnsi="Times New Roman" w:cs="Times New Roman"/>
          <w:sz w:val="24"/>
          <w:szCs w:val="24"/>
        </w:rPr>
        <w:t>.</w:t>
      </w:r>
    </w:p>
    <w:p w14:paraId="6C3FB4E7" w14:textId="4D29012B" w:rsidR="002D2C07" w:rsidRDefault="002D2C07" w:rsidP="002D2C07">
      <w:pPr>
        <w:spacing w:line="240" w:lineRule="auto"/>
        <w:jc w:val="both"/>
        <w:rPr>
          <w:rFonts w:ascii="Times New Roman" w:hAnsi="Times New Roman" w:cs="Times New Roman"/>
          <w:sz w:val="24"/>
          <w:szCs w:val="24"/>
        </w:rPr>
      </w:pPr>
      <w:r>
        <w:rPr>
          <w:rFonts w:ascii="Times New Roman" w:hAnsi="Times New Roman" w:cs="Times New Roman"/>
          <w:sz w:val="24"/>
          <w:szCs w:val="24"/>
        </w:rPr>
        <w:t>These documents altogether offer a complex perspective on staff turnover and enable a thematic exploration of HR issues like organisational culture, management practices, work conditions, employee wellbeing and role conflict.</w:t>
      </w:r>
    </w:p>
    <w:p w14:paraId="68934424" w14:textId="34B3F2D2" w:rsidR="002D2C07" w:rsidRPr="00632161" w:rsidRDefault="002D2C07"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32161">
        <w:rPr>
          <w:rFonts w:ascii="Times New Roman" w:hAnsi="Times New Roman" w:cs="Times New Roman"/>
          <w:b/>
          <w:bCs/>
          <w:sz w:val="24"/>
          <w:szCs w:val="24"/>
        </w:rPr>
        <w:t>Data collection</w:t>
      </w:r>
    </w:p>
    <w:p w14:paraId="1A7FD24F" w14:textId="5C324727" w:rsidR="002D2C07" w:rsidRDefault="002D2C07" w:rsidP="002D2C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study is based only on secondary data. The data collection process involves identifying, selecting and </w:t>
      </w:r>
      <w:r w:rsidR="00D23B61">
        <w:rPr>
          <w:rFonts w:ascii="Times New Roman" w:hAnsi="Times New Roman" w:cs="Times New Roman"/>
          <w:sz w:val="24"/>
          <w:szCs w:val="24"/>
        </w:rPr>
        <w:t>organising</w:t>
      </w:r>
      <w:r>
        <w:rPr>
          <w:rFonts w:ascii="Times New Roman" w:hAnsi="Times New Roman" w:cs="Times New Roman"/>
          <w:sz w:val="24"/>
          <w:szCs w:val="24"/>
        </w:rPr>
        <w:t xml:space="preserve"> the relevant documents.</w:t>
      </w:r>
      <w:r w:rsidR="00D23B61">
        <w:rPr>
          <w:rFonts w:ascii="Times New Roman" w:hAnsi="Times New Roman" w:cs="Times New Roman"/>
          <w:sz w:val="24"/>
          <w:szCs w:val="24"/>
        </w:rPr>
        <w:t xml:space="preserve"> Data is taken from:</w:t>
      </w:r>
    </w:p>
    <w:p w14:paraId="35AC3EEC" w14:textId="1B8CDA15"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Government statistics and reports</w:t>
      </w:r>
      <w:r w:rsidR="00EF7998">
        <w:rPr>
          <w:rFonts w:ascii="Times New Roman" w:hAnsi="Times New Roman" w:cs="Times New Roman"/>
          <w:sz w:val="24"/>
          <w:szCs w:val="24"/>
        </w:rPr>
        <w:t>;</w:t>
      </w:r>
    </w:p>
    <w:p w14:paraId="442998A8" w14:textId="05972A5B"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Inspectorate findings</w:t>
      </w:r>
      <w:r w:rsidR="00EF7998">
        <w:rPr>
          <w:rFonts w:ascii="Times New Roman" w:hAnsi="Times New Roman" w:cs="Times New Roman"/>
          <w:sz w:val="24"/>
          <w:szCs w:val="24"/>
        </w:rPr>
        <w:t>;</w:t>
      </w:r>
    </w:p>
    <w:p w14:paraId="01CA9540" w14:textId="1340868E"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Parliamentary evidence</w:t>
      </w:r>
      <w:r w:rsidR="00EF7998">
        <w:rPr>
          <w:rFonts w:ascii="Times New Roman" w:hAnsi="Times New Roman" w:cs="Times New Roman"/>
          <w:sz w:val="24"/>
          <w:szCs w:val="24"/>
        </w:rPr>
        <w:t>;</w:t>
      </w:r>
    </w:p>
    <w:p w14:paraId="6032BBBC" w14:textId="2D76B07B"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Academic journal articles and books</w:t>
      </w:r>
      <w:r w:rsidR="00EF7998">
        <w:rPr>
          <w:rFonts w:ascii="Times New Roman" w:hAnsi="Times New Roman" w:cs="Times New Roman"/>
          <w:sz w:val="24"/>
          <w:szCs w:val="24"/>
        </w:rPr>
        <w:t>;</w:t>
      </w:r>
    </w:p>
    <w:p w14:paraId="71A8AB89" w14:textId="3D5D2FAE"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Reliable news media</w:t>
      </w:r>
      <w:r w:rsidR="00632161">
        <w:rPr>
          <w:rFonts w:ascii="Times New Roman" w:hAnsi="Times New Roman" w:cs="Times New Roman"/>
          <w:sz w:val="24"/>
          <w:szCs w:val="24"/>
        </w:rPr>
        <w:t xml:space="preserve"> sources</w:t>
      </w:r>
      <w:r w:rsidR="00EF7998">
        <w:rPr>
          <w:rFonts w:ascii="Times New Roman" w:hAnsi="Times New Roman" w:cs="Times New Roman"/>
          <w:sz w:val="24"/>
          <w:szCs w:val="24"/>
        </w:rPr>
        <w:t>.</w:t>
      </w:r>
    </w:p>
    <w:p w14:paraId="0DE1607D" w14:textId="1B219047" w:rsidR="00D23B61" w:rsidRDefault="00D23B61" w:rsidP="00D23B61">
      <w:pPr>
        <w:pStyle w:val="ListParagraph"/>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3A320E" w14:textId="77777777" w:rsidR="00D23B61" w:rsidRPr="00632161" w:rsidRDefault="00D23B61"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32161">
        <w:rPr>
          <w:rFonts w:ascii="Times New Roman" w:hAnsi="Times New Roman" w:cs="Times New Roman"/>
          <w:b/>
          <w:bCs/>
          <w:sz w:val="24"/>
          <w:szCs w:val="24"/>
        </w:rPr>
        <w:t>Inclusion criteria</w:t>
      </w:r>
    </w:p>
    <w:p w14:paraId="29D2FBA3" w14:textId="6550333A" w:rsidR="00D23B61" w:rsidRPr="00D23B61" w:rsidRDefault="00D23B61" w:rsidP="00D23B61">
      <w:pPr>
        <w:spacing w:line="240" w:lineRule="auto"/>
        <w:jc w:val="both"/>
        <w:rPr>
          <w:rFonts w:ascii="Times New Roman" w:hAnsi="Times New Roman" w:cs="Times New Roman"/>
          <w:sz w:val="24"/>
          <w:szCs w:val="24"/>
        </w:rPr>
      </w:pPr>
      <w:r>
        <w:rPr>
          <w:rFonts w:ascii="Times New Roman" w:hAnsi="Times New Roman" w:cs="Times New Roman"/>
          <w:sz w:val="24"/>
          <w:szCs w:val="24"/>
        </w:rPr>
        <w:t>T</w:t>
      </w:r>
      <w:r w:rsidRPr="00D23B61">
        <w:rPr>
          <w:rFonts w:ascii="Times New Roman" w:hAnsi="Times New Roman" w:cs="Times New Roman"/>
          <w:sz w:val="24"/>
          <w:szCs w:val="24"/>
        </w:rPr>
        <w:t>he sources are included based on the following criteria:</w:t>
      </w:r>
    </w:p>
    <w:p w14:paraId="1711A632" w14:textId="46BB4690" w:rsidR="00D23B61" w:rsidRDefault="00D23B61"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Published between 2019 and 2025, ensuring </w:t>
      </w:r>
      <w:r w:rsidR="008D752D">
        <w:rPr>
          <w:rFonts w:ascii="Times New Roman" w:hAnsi="Times New Roman" w:cs="Times New Roman"/>
          <w:sz w:val="24"/>
          <w:szCs w:val="24"/>
        </w:rPr>
        <w:t>relevancy to current conditions of the employees;</w:t>
      </w:r>
    </w:p>
    <w:p w14:paraId="1702A877" w14:textId="0D6A0C46" w:rsidR="008D752D" w:rsidRDefault="008D752D"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Focused on the UK prison system;</w:t>
      </w:r>
    </w:p>
    <w:p w14:paraId="2E5C499B" w14:textId="5B438C4A" w:rsidR="008D752D" w:rsidRDefault="008D752D"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Addressing staffing, organisational culture, workload, wellbeing, and HRM practices;</w:t>
      </w:r>
    </w:p>
    <w:p w14:paraId="7DB1266A" w14:textId="0421D50F" w:rsidR="008D752D" w:rsidRDefault="008D752D" w:rsidP="00D23B61">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Peer-reviewed or from reliable governmental or policy organisations.</w:t>
      </w:r>
    </w:p>
    <w:p w14:paraId="48C09AC6" w14:textId="707B4DF4" w:rsidR="008D752D" w:rsidRDefault="00A45B17" w:rsidP="008D752D">
      <w:pPr>
        <w:spacing w:line="240" w:lineRule="auto"/>
        <w:jc w:val="both"/>
        <w:rPr>
          <w:rFonts w:ascii="Times New Roman" w:hAnsi="Times New Roman" w:cs="Times New Roman"/>
          <w:sz w:val="24"/>
          <w:szCs w:val="24"/>
        </w:rPr>
      </w:pPr>
      <w:r>
        <w:rPr>
          <w:rFonts w:ascii="Times New Roman" w:hAnsi="Times New Roman" w:cs="Times New Roman"/>
          <w:sz w:val="24"/>
          <w:szCs w:val="24"/>
        </w:rPr>
        <w:t>Fundamental HRM theories which were published earlier, such as Maslow (1943) or Rousseau (1989), are included in this study due to their continuing relevance.</w:t>
      </w:r>
    </w:p>
    <w:p w14:paraId="22BE3AA6" w14:textId="1AE6B97D" w:rsidR="00A45B17" w:rsidRPr="00EF7998" w:rsidRDefault="001D587E"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EF7998">
        <w:rPr>
          <w:rFonts w:ascii="Times New Roman" w:hAnsi="Times New Roman" w:cs="Times New Roman"/>
          <w:b/>
          <w:bCs/>
          <w:sz w:val="24"/>
          <w:szCs w:val="24"/>
        </w:rPr>
        <w:t>E</w:t>
      </w:r>
      <w:r w:rsidR="00A45B17" w:rsidRPr="00EF7998">
        <w:rPr>
          <w:rFonts w:ascii="Times New Roman" w:hAnsi="Times New Roman" w:cs="Times New Roman"/>
          <w:b/>
          <w:bCs/>
          <w:sz w:val="24"/>
          <w:szCs w:val="24"/>
        </w:rPr>
        <w:t>xclusion criteria</w:t>
      </w:r>
    </w:p>
    <w:p w14:paraId="56DB4EF9" w14:textId="31117782" w:rsidR="00A45B17" w:rsidRDefault="00A45B17" w:rsidP="00A45B17">
      <w:pPr>
        <w:spacing w:line="240" w:lineRule="auto"/>
        <w:jc w:val="both"/>
        <w:rPr>
          <w:rFonts w:ascii="Times New Roman" w:hAnsi="Times New Roman" w:cs="Times New Roman"/>
          <w:sz w:val="24"/>
          <w:szCs w:val="24"/>
        </w:rPr>
      </w:pPr>
      <w:r>
        <w:rPr>
          <w:rFonts w:ascii="Times New Roman" w:hAnsi="Times New Roman" w:cs="Times New Roman"/>
          <w:sz w:val="24"/>
          <w:szCs w:val="24"/>
        </w:rPr>
        <w:t>Excluded sources are:</w:t>
      </w:r>
    </w:p>
    <w:p w14:paraId="5AC4C3D7" w14:textId="3B309F7D" w:rsidR="00A45B17" w:rsidRDefault="00A45B17" w:rsidP="00A45B1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Non-UK prison research unless it presents an important theoretical insight;</w:t>
      </w:r>
    </w:p>
    <w:p w14:paraId="25573FC3" w14:textId="4C45EE6A" w:rsidR="00A45B17" w:rsidRDefault="001D587E" w:rsidP="00A45B1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Information older than 2010 unless it is foundational;</w:t>
      </w:r>
    </w:p>
    <w:p w14:paraId="516BCB56" w14:textId="190C8F00" w:rsidR="001D587E" w:rsidRDefault="001D587E" w:rsidP="00A45B17">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Opinions lacking evidence;</w:t>
      </w:r>
    </w:p>
    <w:p w14:paraId="48C93DF7" w14:textId="626BC655" w:rsidR="001D587E" w:rsidRPr="00AF1B30" w:rsidRDefault="001D587E" w:rsidP="001D587E">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Non-academic blogs or media with low credibility.</w:t>
      </w:r>
    </w:p>
    <w:p w14:paraId="7A2725AF" w14:textId="16817999" w:rsidR="002D2C07" w:rsidRPr="00EF55CC" w:rsidRDefault="001D587E"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EF55CC">
        <w:rPr>
          <w:rFonts w:ascii="Times New Roman" w:hAnsi="Times New Roman" w:cs="Times New Roman"/>
          <w:b/>
          <w:bCs/>
          <w:sz w:val="24"/>
          <w:szCs w:val="24"/>
        </w:rPr>
        <w:t xml:space="preserve">Data </w:t>
      </w:r>
      <w:r w:rsidR="00B6489B" w:rsidRPr="00EF55CC">
        <w:rPr>
          <w:rFonts w:ascii="Times New Roman" w:hAnsi="Times New Roman" w:cs="Times New Roman"/>
          <w:b/>
          <w:bCs/>
          <w:sz w:val="24"/>
          <w:szCs w:val="24"/>
        </w:rPr>
        <w:t>a</w:t>
      </w:r>
      <w:r w:rsidRPr="00EF55CC">
        <w:rPr>
          <w:rFonts w:ascii="Times New Roman" w:hAnsi="Times New Roman" w:cs="Times New Roman"/>
          <w:b/>
          <w:bCs/>
          <w:sz w:val="24"/>
          <w:szCs w:val="24"/>
        </w:rPr>
        <w:t xml:space="preserve">nalysis </w:t>
      </w:r>
      <w:r w:rsidR="00B6489B" w:rsidRPr="00EF55CC">
        <w:rPr>
          <w:rFonts w:ascii="Times New Roman" w:hAnsi="Times New Roman" w:cs="Times New Roman"/>
          <w:b/>
          <w:bCs/>
          <w:sz w:val="24"/>
          <w:szCs w:val="24"/>
        </w:rPr>
        <w:t>m</w:t>
      </w:r>
      <w:r w:rsidRPr="00EF55CC">
        <w:rPr>
          <w:rFonts w:ascii="Times New Roman" w:hAnsi="Times New Roman" w:cs="Times New Roman"/>
          <w:b/>
          <w:bCs/>
          <w:sz w:val="24"/>
          <w:szCs w:val="24"/>
        </w:rPr>
        <w:t>ethod</w:t>
      </w:r>
    </w:p>
    <w:p w14:paraId="33AA4A34" w14:textId="57CCC74A" w:rsidR="001D587E" w:rsidRDefault="001D587E" w:rsidP="001D587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This study uses thematic analysis which is appropriate for a qualitative documentary research. In accordance with </w:t>
      </w:r>
      <w:r w:rsidRPr="00EF7998">
        <w:rPr>
          <w:rFonts w:ascii="Times New Roman" w:hAnsi="Times New Roman" w:cs="Times New Roman"/>
          <w:sz w:val="24"/>
          <w:szCs w:val="24"/>
        </w:rPr>
        <w:t>Braun and Clarke’s</w:t>
      </w:r>
      <w:r>
        <w:rPr>
          <w:rFonts w:ascii="Times New Roman" w:hAnsi="Times New Roman" w:cs="Times New Roman"/>
          <w:sz w:val="24"/>
          <w:szCs w:val="24"/>
        </w:rPr>
        <w:t xml:space="preserve"> six-stage framework</w:t>
      </w:r>
      <w:r w:rsidR="006849E7">
        <w:rPr>
          <w:rFonts w:ascii="Times New Roman" w:hAnsi="Times New Roman" w:cs="Times New Roman"/>
          <w:sz w:val="24"/>
          <w:szCs w:val="24"/>
        </w:rPr>
        <w:t xml:space="preserve"> (Peel, 2020)</w:t>
      </w:r>
      <w:r>
        <w:rPr>
          <w:rFonts w:ascii="Times New Roman" w:hAnsi="Times New Roman" w:cs="Times New Roman"/>
          <w:sz w:val="24"/>
          <w:szCs w:val="24"/>
        </w:rPr>
        <w:t>, the analysis process includes:</w:t>
      </w:r>
    </w:p>
    <w:p w14:paraId="0F9C3B97" w14:textId="340A62B0" w:rsidR="001D587E" w:rsidRDefault="00D9524F"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Familiarisation: reading the documents with the aim to understand the context and the key issues regarding turnover.</w:t>
      </w:r>
    </w:p>
    <w:p w14:paraId="6B50B9C7" w14:textId="3CD5E7D5" w:rsidR="00D9524F" w:rsidRDefault="00D9524F"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Generating initial codes: identifying the reoccurring concepts such as burnout, safety concerns, workload, training gaps, poor management, emotional strain, pay dissatisfaction etc.</w:t>
      </w:r>
    </w:p>
    <w:p w14:paraId="24A1ADB8" w14:textId="33DD6021" w:rsidR="00D9524F" w:rsidRDefault="00D9524F"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Searching for themes: organising the codes into larger themes, for example “Wellbeing and burnout”, “Organisational culture”, “Workplace safety and violence” etc.</w:t>
      </w:r>
    </w:p>
    <w:p w14:paraId="5CAC7EBD" w14:textId="006E013F" w:rsidR="00D9524F" w:rsidRDefault="00D9524F"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Reviewing the themes: checking them against the data to ensure consistency and validity.</w:t>
      </w:r>
    </w:p>
    <w:p w14:paraId="0D775F95" w14:textId="77777777" w:rsidR="003607D7" w:rsidRDefault="00D9524F"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Defining and naming the themes: </w:t>
      </w:r>
      <w:r w:rsidR="003607D7">
        <w:rPr>
          <w:rFonts w:ascii="Times New Roman" w:hAnsi="Times New Roman" w:cs="Times New Roman"/>
          <w:sz w:val="24"/>
          <w:szCs w:val="24"/>
        </w:rPr>
        <w:t>sift</w:t>
      </w:r>
      <w:r>
        <w:rPr>
          <w:rFonts w:ascii="Times New Roman" w:hAnsi="Times New Roman" w:cs="Times New Roman"/>
          <w:sz w:val="24"/>
          <w:szCs w:val="24"/>
        </w:rPr>
        <w:t xml:space="preserve"> each theme</w:t>
      </w:r>
      <w:r w:rsidR="003607D7">
        <w:rPr>
          <w:rFonts w:ascii="Times New Roman" w:hAnsi="Times New Roman" w:cs="Times New Roman"/>
          <w:sz w:val="24"/>
          <w:szCs w:val="24"/>
        </w:rPr>
        <w:t xml:space="preserve"> to distinctly reflect its core reasoning and relevance to staff turnover.</w:t>
      </w:r>
    </w:p>
    <w:p w14:paraId="0655F53C" w14:textId="77777777" w:rsidR="003607D7" w:rsidRDefault="003607D7" w:rsidP="00D9524F">
      <w:pPr>
        <w:pStyle w:val="ListParagraph"/>
        <w:numPr>
          <w:ilvl w:val="0"/>
          <w:numId w:val="5"/>
        </w:numPr>
        <w:spacing w:line="240" w:lineRule="auto"/>
        <w:jc w:val="both"/>
        <w:rPr>
          <w:rFonts w:ascii="Times New Roman" w:hAnsi="Times New Roman" w:cs="Times New Roman"/>
          <w:sz w:val="24"/>
          <w:szCs w:val="24"/>
        </w:rPr>
      </w:pPr>
      <w:r>
        <w:rPr>
          <w:rFonts w:ascii="Times New Roman" w:hAnsi="Times New Roman" w:cs="Times New Roman"/>
          <w:sz w:val="24"/>
          <w:szCs w:val="24"/>
        </w:rPr>
        <w:t>Producing the report: integrating the themes into the “Findings” chapter which is supported by direct evidence from the analyses documents.</w:t>
      </w:r>
    </w:p>
    <w:p w14:paraId="084EB650" w14:textId="05D2811A" w:rsidR="00D9524F" w:rsidRDefault="003607D7" w:rsidP="003607D7">
      <w:pPr>
        <w:spacing w:line="240" w:lineRule="auto"/>
        <w:jc w:val="both"/>
        <w:rPr>
          <w:rFonts w:ascii="Times New Roman" w:hAnsi="Times New Roman" w:cs="Times New Roman"/>
          <w:sz w:val="24"/>
          <w:szCs w:val="24"/>
        </w:rPr>
      </w:pPr>
      <w:r w:rsidRPr="003607D7">
        <w:rPr>
          <w:rFonts w:ascii="Times New Roman" w:hAnsi="Times New Roman" w:cs="Times New Roman"/>
          <w:sz w:val="24"/>
          <w:szCs w:val="24"/>
        </w:rPr>
        <w:t xml:space="preserve">Thematic analysis is </w:t>
      </w:r>
      <w:r>
        <w:rPr>
          <w:rFonts w:ascii="Times New Roman" w:hAnsi="Times New Roman" w:cs="Times New Roman"/>
          <w:sz w:val="24"/>
          <w:szCs w:val="24"/>
        </w:rPr>
        <w:t>relevant because it allows to explore complex social issues without reducing them only to quantitative elements, in line with interpretivist philosophy and inductive approach of the study.</w:t>
      </w:r>
    </w:p>
    <w:p w14:paraId="2387B6AC" w14:textId="4B31001E" w:rsidR="003607D7" w:rsidRPr="006849E7" w:rsidRDefault="003607D7"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t xml:space="preserve">Ethical </w:t>
      </w:r>
      <w:r w:rsidR="00B6489B" w:rsidRPr="006849E7">
        <w:rPr>
          <w:rFonts w:ascii="Times New Roman" w:hAnsi="Times New Roman" w:cs="Times New Roman"/>
          <w:b/>
          <w:bCs/>
          <w:sz w:val="24"/>
          <w:szCs w:val="24"/>
        </w:rPr>
        <w:t>c</w:t>
      </w:r>
      <w:r w:rsidRPr="006849E7">
        <w:rPr>
          <w:rFonts w:ascii="Times New Roman" w:hAnsi="Times New Roman" w:cs="Times New Roman"/>
          <w:b/>
          <w:bCs/>
          <w:sz w:val="24"/>
          <w:szCs w:val="24"/>
        </w:rPr>
        <w:t>onsiderations</w:t>
      </w:r>
    </w:p>
    <w:p w14:paraId="774326E9" w14:textId="39301242" w:rsidR="003607D7" w:rsidRDefault="003607D7" w:rsidP="003607D7">
      <w:pPr>
        <w:spacing w:line="240" w:lineRule="auto"/>
        <w:jc w:val="both"/>
        <w:rPr>
          <w:rFonts w:ascii="Times New Roman" w:hAnsi="Times New Roman" w:cs="Times New Roman"/>
          <w:sz w:val="24"/>
          <w:szCs w:val="24"/>
        </w:rPr>
      </w:pPr>
      <w:r>
        <w:rPr>
          <w:rFonts w:ascii="Times New Roman" w:hAnsi="Times New Roman" w:cs="Times New Roman"/>
          <w:sz w:val="24"/>
          <w:szCs w:val="24"/>
        </w:rPr>
        <w:t>Even if the research uses secondary data and does not deal with human participants, ethical considerations are important. All sources are available in public domain and referenced correspondingly, ensuring transparency and academic integrity. The study respects the principles of honesty, accuracy and impartiality and avoids selective reporting and misinterpretation of evidence.</w:t>
      </w:r>
    </w:p>
    <w:p w14:paraId="21577333" w14:textId="7592DC6E" w:rsidR="003607D7" w:rsidRDefault="003607D7" w:rsidP="003607D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Data protection legislation, including GDPR, is taken into consideration, no personal or confidential data is collected or processed. Media reports are used with care in order to avoid potentially biased perspectives. </w:t>
      </w:r>
      <w:r w:rsidR="00631BB2">
        <w:rPr>
          <w:rFonts w:ascii="Times New Roman" w:hAnsi="Times New Roman" w:cs="Times New Roman"/>
          <w:sz w:val="24"/>
          <w:szCs w:val="24"/>
        </w:rPr>
        <w:t>To balance the media narratives there are included official and academic resources.</w:t>
      </w:r>
    </w:p>
    <w:p w14:paraId="34147A37" w14:textId="4D18C0D6" w:rsidR="00631BB2" w:rsidRDefault="00631BB2" w:rsidP="003607D7">
      <w:pPr>
        <w:spacing w:line="240" w:lineRule="auto"/>
        <w:jc w:val="both"/>
        <w:rPr>
          <w:rFonts w:ascii="Times New Roman" w:hAnsi="Times New Roman" w:cs="Times New Roman"/>
          <w:sz w:val="24"/>
          <w:szCs w:val="24"/>
        </w:rPr>
      </w:pPr>
      <w:r>
        <w:rPr>
          <w:rFonts w:ascii="Times New Roman" w:hAnsi="Times New Roman" w:cs="Times New Roman"/>
          <w:sz w:val="24"/>
          <w:szCs w:val="24"/>
        </w:rPr>
        <w:t>Generally, the methodological aspects of this work reflect author’s commitment to ethical research standards suitable for secondary analysis within the social sciences.</w:t>
      </w:r>
    </w:p>
    <w:p w14:paraId="78E4B28D" w14:textId="0AA44DF9" w:rsidR="009149A0" w:rsidRPr="006849E7" w:rsidRDefault="009149A0"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t>Limitations of the methodology</w:t>
      </w:r>
    </w:p>
    <w:p w14:paraId="318D0923" w14:textId="78FBD498" w:rsidR="009149A0" w:rsidRDefault="009149A0" w:rsidP="009149A0">
      <w:pPr>
        <w:spacing w:line="240" w:lineRule="auto"/>
        <w:jc w:val="both"/>
        <w:rPr>
          <w:rFonts w:ascii="Times New Roman" w:hAnsi="Times New Roman" w:cs="Times New Roman"/>
          <w:sz w:val="24"/>
          <w:szCs w:val="24"/>
        </w:rPr>
      </w:pPr>
      <w:r>
        <w:rPr>
          <w:rFonts w:ascii="Times New Roman" w:hAnsi="Times New Roman" w:cs="Times New Roman"/>
          <w:sz w:val="24"/>
          <w:szCs w:val="24"/>
        </w:rPr>
        <w:t>The reliance only on secondary data imposes several limitations. Firstly, the absence of primarily data means that the study cannot directly record the lived experiences of the prison officers</w:t>
      </w:r>
      <w:r w:rsidR="00FC27AB">
        <w:rPr>
          <w:rFonts w:ascii="Times New Roman" w:hAnsi="Times New Roman" w:cs="Times New Roman"/>
          <w:sz w:val="24"/>
          <w:szCs w:val="24"/>
        </w:rPr>
        <w:t>. That,</w:t>
      </w:r>
      <w:r>
        <w:rPr>
          <w:rFonts w:ascii="Times New Roman" w:hAnsi="Times New Roman" w:cs="Times New Roman"/>
          <w:sz w:val="24"/>
          <w:szCs w:val="24"/>
        </w:rPr>
        <w:t xml:space="preserve"> possibly cannot offer deep insight into the subjective motivations of </w:t>
      </w:r>
      <w:r w:rsidR="00FC27AB">
        <w:rPr>
          <w:rFonts w:ascii="Times New Roman" w:hAnsi="Times New Roman" w:cs="Times New Roman"/>
          <w:sz w:val="24"/>
          <w:szCs w:val="24"/>
        </w:rPr>
        <w:t>officers who decided to resign. Secondly, the secondary sources may contain implicit biases because the government reports may minimize the issues, while media reports may exaggerate the issues. Inspectorate and parliamentary documents often reflect political agenda, while academic studies may use insignificant samples.</w:t>
      </w:r>
    </w:p>
    <w:p w14:paraId="5BA3F346" w14:textId="19D1A700" w:rsidR="005F4DDC" w:rsidRDefault="00FC27AB" w:rsidP="009149A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One more limitation is the probable lack of specificity in some data, especially where statistics include the data for a </w:t>
      </w:r>
      <w:r w:rsidR="006849E7">
        <w:rPr>
          <w:rFonts w:ascii="Times New Roman" w:hAnsi="Times New Roman" w:cs="Times New Roman"/>
          <w:sz w:val="24"/>
          <w:szCs w:val="24"/>
        </w:rPr>
        <w:t>large</w:t>
      </w:r>
      <w:r>
        <w:rPr>
          <w:rFonts w:ascii="Times New Roman" w:hAnsi="Times New Roman" w:cs="Times New Roman"/>
          <w:sz w:val="24"/>
          <w:szCs w:val="24"/>
        </w:rPr>
        <w:t xml:space="preserve"> number of prisons or regions. Moreover, the thematic analysis is interpretative which means that the findings depend partially on the </w:t>
      </w:r>
      <w:r w:rsidR="005F4DDC">
        <w:rPr>
          <w:rFonts w:ascii="Times New Roman" w:hAnsi="Times New Roman" w:cs="Times New Roman"/>
          <w:sz w:val="24"/>
          <w:szCs w:val="24"/>
        </w:rPr>
        <w:t>judgement of the researcher. In order to reduce these limitations, the study uses a large range of sources to create a rational evidence base and uses theoretical frameworks to create a structured analysis.</w:t>
      </w:r>
    </w:p>
    <w:p w14:paraId="1867A207" w14:textId="77777777" w:rsidR="00114FE2" w:rsidRPr="006849E7" w:rsidRDefault="00114FE2" w:rsidP="000C543B">
      <w:pPr>
        <w:pStyle w:val="ListParagraph"/>
        <w:numPr>
          <w:ilvl w:val="0"/>
          <w:numId w:val="37"/>
        </w:numPr>
        <w:spacing w:line="240" w:lineRule="auto"/>
        <w:jc w:val="both"/>
        <w:rPr>
          <w:rFonts w:ascii="Times New Roman" w:hAnsi="Times New Roman" w:cs="Times New Roman"/>
          <w:b/>
          <w:bCs/>
          <w:sz w:val="24"/>
          <w:szCs w:val="24"/>
        </w:rPr>
      </w:pPr>
      <w:r w:rsidRPr="006849E7">
        <w:rPr>
          <w:rFonts w:ascii="Times New Roman" w:hAnsi="Times New Roman" w:cs="Times New Roman"/>
          <w:b/>
          <w:bCs/>
          <w:sz w:val="24"/>
          <w:szCs w:val="24"/>
        </w:rPr>
        <w:t>Results and discussions</w:t>
      </w:r>
    </w:p>
    <w:p w14:paraId="186440F2" w14:textId="591C41E1" w:rsidR="00114FE2" w:rsidRPr="006849E7" w:rsidRDefault="00114FE2"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t>Introduction</w:t>
      </w:r>
    </w:p>
    <w:p w14:paraId="2352E026" w14:textId="035656AC" w:rsidR="009D0E1F" w:rsidRDefault="00114FE2" w:rsidP="00C4565A">
      <w:pPr>
        <w:spacing w:line="240" w:lineRule="auto"/>
        <w:jc w:val="both"/>
        <w:rPr>
          <w:rFonts w:ascii="Times New Roman" w:hAnsi="Times New Roman" w:cs="Times New Roman"/>
          <w:sz w:val="24"/>
          <w:szCs w:val="24"/>
        </w:rPr>
      </w:pPr>
      <w:r>
        <w:rPr>
          <w:rFonts w:ascii="Times New Roman" w:hAnsi="Times New Roman" w:cs="Times New Roman"/>
          <w:sz w:val="24"/>
          <w:szCs w:val="24"/>
        </w:rPr>
        <w:t>This chapter includes the findings which come from the documentary, secondary data analysis and then link these findings with the HRM theories and larger policy context. The thematic results which come up from the systematic analysis of government workforce data (</w:t>
      </w:r>
      <w:r w:rsidR="006849E7">
        <w:rPr>
          <w:rFonts w:ascii="Times New Roman" w:hAnsi="Times New Roman" w:cs="Times New Roman"/>
          <w:sz w:val="24"/>
          <w:szCs w:val="24"/>
        </w:rPr>
        <w:t>GOV</w:t>
      </w:r>
      <w:r>
        <w:rPr>
          <w:rFonts w:ascii="Times New Roman" w:hAnsi="Times New Roman" w:cs="Times New Roman"/>
          <w:sz w:val="24"/>
          <w:szCs w:val="24"/>
        </w:rPr>
        <w:t>.</w:t>
      </w:r>
      <w:r w:rsidR="006849E7">
        <w:rPr>
          <w:rFonts w:ascii="Times New Roman" w:hAnsi="Times New Roman" w:cs="Times New Roman"/>
          <w:sz w:val="24"/>
          <w:szCs w:val="24"/>
        </w:rPr>
        <w:t>UK</w:t>
      </w:r>
      <w:r>
        <w:rPr>
          <w:rFonts w:ascii="Times New Roman" w:hAnsi="Times New Roman" w:cs="Times New Roman"/>
          <w:sz w:val="24"/>
          <w:szCs w:val="24"/>
        </w:rPr>
        <w:t>, HMPPS statistics 2023-2025), inspectorate reports (HM Inspectorate</w:t>
      </w:r>
      <w:r w:rsidR="00FA2EC8">
        <w:rPr>
          <w:rFonts w:ascii="Times New Roman" w:hAnsi="Times New Roman" w:cs="Times New Roman"/>
          <w:sz w:val="24"/>
          <w:szCs w:val="24"/>
        </w:rPr>
        <w:t xml:space="preserve"> of Prisons, 2024</w:t>
      </w:r>
      <w:r>
        <w:rPr>
          <w:rFonts w:ascii="Times New Roman" w:hAnsi="Times New Roman" w:cs="Times New Roman"/>
          <w:sz w:val="24"/>
          <w:szCs w:val="24"/>
        </w:rPr>
        <w:t>)</w:t>
      </w:r>
      <w:r w:rsidR="00FA2EC8">
        <w:rPr>
          <w:rFonts w:ascii="Times New Roman" w:hAnsi="Times New Roman" w:cs="Times New Roman"/>
          <w:sz w:val="24"/>
          <w:szCs w:val="24"/>
        </w:rPr>
        <w:t xml:space="preserve">, parliamentary inquiries (UK Parliament, 2022; House of Lords, 2025), academic studies (Crewe et al, 2015; Mason et al, 2025), trade union materials (Prison Officers; Association </w:t>
      </w:r>
      <w:r w:rsidR="00FA2EC8">
        <w:rPr>
          <w:rFonts w:ascii="Times New Roman" w:hAnsi="Times New Roman" w:cs="Times New Roman"/>
          <w:sz w:val="24"/>
          <w:szCs w:val="24"/>
        </w:rPr>
        <w:lastRenderedPageBreak/>
        <w:t>briefings), and reputable media coverage (</w:t>
      </w:r>
      <w:r w:rsidR="00FA2EC8" w:rsidRPr="001F29D0">
        <w:rPr>
          <w:rFonts w:ascii="Times New Roman" w:hAnsi="Times New Roman" w:cs="Times New Roman"/>
          <w:sz w:val="24"/>
          <w:szCs w:val="24"/>
        </w:rPr>
        <w:t xml:space="preserve">The Guardian, </w:t>
      </w:r>
      <w:r w:rsidR="001F29D0" w:rsidRPr="001F29D0">
        <w:rPr>
          <w:rFonts w:ascii="Times New Roman" w:hAnsi="Times New Roman" w:cs="Times New Roman"/>
          <w:sz w:val="24"/>
          <w:szCs w:val="24"/>
        </w:rPr>
        <w:t>BBC</w:t>
      </w:r>
      <w:r w:rsidR="00FA2EC8" w:rsidRPr="001F29D0">
        <w:rPr>
          <w:rFonts w:ascii="Times New Roman" w:hAnsi="Times New Roman" w:cs="Times New Roman"/>
          <w:sz w:val="24"/>
          <w:szCs w:val="24"/>
        </w:rPr>
        <w:t>, The Telegraph).</w:t>
      </w:r>
      <w:r w:rsidR="00FA2EC8">
        <w:rPr>
          <w:rFonts w:ascii="Times New Roman" w:hAnsi="Times New Roman" w:cs="Times New Roman"/>
          <w:sz w:val="24"/>
          <w:szCs w:val="24"/>
        </w:rPr>
        <w:t xml:space="preserve"> By means of thematic analysis, the data produced six basic themes relevant to HRM and turnover: (1) scale and patterning of the turnover and the inexperience of the staff; (2) unsafe working conditions and violence in the workplace; (3) job demands, emotional strain and wellbeing </w:t>
      </w:r>
      <w:r w:rsidR="009D0E1F">
        <w:rPr>
          <w:rFonts w:ascii="Times New Roman" w:hAnsi="Times New Roman" w:cs="Times New Roman"/>
          <w:sz w:val="24"/>
          <w:szCs w:val="24"/>
        </w:rPr>
        <w:t>deficiency; (4) psychological contract breaches and motivation failures; (5) training, clarity of the job role and career pathways; (6) management, organisational culture and public sector HR constraints. The second part of the chapter presents evidence for each theme or the “results” element and then interprets the findings by means of applying the HRM frameworks which is the “discussion” element. The integrated approach is meant to provide answers to the main research question: What are the key HRM factors contributing to high staff turnover in the UK prisons and what strategies could improve the staff retention and stability?</w:t>
      </w:r>
    </w:p>
    <w:p w14:paraId="01FFCBB1" w14:textId="4D35F960" w:rsidR="009D0E1F" w:rsidRPr="006849E7" w:rsidRDefault="009D0E1F"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t>Theme 1 – The scale and patterning of the turnover. Workforce inexperience</w:t>
      </w:r>
    </w:p>
    <w:p w14:paraId="43FB25A4" w14:textId="3BF09B67" w:rsidR="00692DD9" w:rsidRPr="006849E7" w:rsidRDefault="00692DD9" w:rsidP="000C543B">
      <w:pPr>
        <w:spacing w:line="240" w:lineRule="auto"/>
        <w:jc w:val="both"/>
        <w:rPr>
          <w:rFonts w:ascii="Times New Roman" w:hAnsi="Times New Roman" w:cs="Times New Roman"/>
          <w:b/>
          <w:bCs/>
          <w:sz w:val="24"/>
          <w:szCs w:val="24"/>
        </w:rPr>
      </w:pPr>
      <w:r w:rsidRPr="006849E7">
        <w:rPr>
          <w:rFonts w:ascii="Times New Roman" w:hAnsi="Times New Roman" w:cs="Times New Roman"/>
          <w:b/>
          <w:bCs/>
          <w:sz w:val="24"/>
          <w:szCs w:val="24"/>
        </w:rPr>
        <w:t>4.2.1 Results: quantifying the problem</w:t>
      </w:r>
    </w:p>
    <w:p w14:paraId="34E54B94" w14:textId="79B41140" w:rsidR="004D0792" w:rsidRDefault="00CB354F"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constant finding in the official documents is the extent of the turnover and the high number of inexperienced staff in the HMPPS. The House of Lords report (2025) and HMPPS workforce statistics (GOV.UK, 2025) record </w:t>
      </w:r>
      <w:r w:rsidR="00692DD9">
        <w:rPr>
          <w:rFonts w:ascii="Times New Roman" w:hAnsi="Times New Roman" w:cs="Times New Roman"/>
          <w:sz w:val="24"/>
          <w:szCs w:val="24"/>
        </w:rPr>
        <w:t>that the leaving rates for the band 3-5 prison officers reached nearly 11.6%-12.2% in the 12 months reporting period 2024-2025, which means that there are several thousands of prison officers leaving annually. A significant aspect is that a large proportion of the leavers are early career employees: the Lords report mentions that an important number of leavers had under one year or under three years of service (House of Lords, 2025). HMPPS statistics show an increased number of new starters but also high attrition among them. The inspectorate statements and POA briefings state that many prisons now rely on employees with little custodial experience, mentioning tens of thousands of shifts which are covered by officers with very short job term (HMIP, 2024; POA, 2022).</w:t>
      </w:r>
    </w:p>
    <w:p w14:paraId="0040D9FF" w14:textId="08D51D66" w:rsidR="00692DD9" w:rsidRDefault="00692DD9" w:rsidP="009D0E1F">
      <w:pPr>
        <w:spacing w:line="240" w:lineRule="auto"/>
        <w:jc w:val="both"/>
        <w:rPr>
          <w:rFonts w:ascii="Times New Roman" w:hAnsi="Times New Roman" w:cs="Times New Roman"/>
          <w:sz w:val="24"/>
          <w:szCs w:val="24"/>
        </w:rPr>
      </w:pPr>
      <w:r w:rsidRPr="006849E7">
        <w:rPr>
          <w:rFonts w:ascii="Times New Roman" w:hAnsi="Times New Roman" w:cs="Times New Roman"/>
          <w:b/>
          <w:bCs/>
          <w:sz w:val="24"/>
          <w:szCs w:val="24"/>
        </w:rPr>
        <w:t>4.2.2 Results: patterns across establishments and roles</w:t>
      </w:r>
    </w:p>
    <w:p w14:paraId="03FD8941" w14:textId="3375B161" w:rsidR="00692DD9" w:rsidRDefault="00595099"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t>Secondary data show that turnover is not uniform across prisons. The prisons that show the worst attrition and the highest proportions of inexperienced staff are the ones with the high-security, overcrowded and rapidly expanding. The parliamentary inquiry transcripts and HMIP inspections reveal areas of concern where vacancies, sickness absence and use of temporary staffing in combined produce weak staffing models (UK Parliament, 2022; HMIP, 2024). Sickness absence has also been high, a factor that added operational pressure and contributed to the turnover.</w:t>
      </w:r>
    </w:p>
    <w:p w14:paraId="5E84C40A" w14:textId="63F3467D" w:rsidR="00595099" w:rsidRPr="006849E7" w:rsidRDefault="00595099" w:rsidP="009D0E1F">
      <w:pPr>
        <w:spacing w:line="240" w:lineRule="auto"/>
        <w:jc w:val="both"/>
        <w:rPr>
          <w:rFonts w:ascii="Times New Roman" w:hAnsi="Times New Roman" w:cs="Times New Roman"/>
          <w:b/>
          <w:bCs/>
          <w:sz w:val="24"/>
          <w:szCs w:val="24"/>
        </w:rPr>
      </w:pPr>
      <w:r w:rsidRPr="006849E7">
        <w:rPr>
          <w:rFonts w:ascii="Times New Roman" w:hAnsi="Times New Roman" w:cs="Times New Roman"/>
          <w:b/>
          <w:bCs/>
          <w:sz w:val="24"/>
          <w:szCs w:val="24"/>
        </w:rPr>
        <w:t>4.2.3 Discussion: HRM implications of inexperienced staff</w:t>
      </w:r>
    </w:p>
    <w:p w14:paraId="51E15DBE" w14:textId="43410C02" w:rsidR="00CC269F" w:rsidRDefault="00595099"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From HRM perspective, the proportion and patterning of the turnover create a problem with a double impact. Firstly, high exit rates generate direct costs such as for recruitment and training and indirect costs such as team cohesion and loss of organisational knowledge. Secondly, a constant </w:t>
      </w:r>
      <w:r w:rsidR="00470E5E">
        <w:rPr>
          <w:rFonts w:ascii="Times New Roman" w:hAnsi="Times New Roman" w:cs="Times New Roman"/>
          <w:sz w:val="24"/>
          <w:szCs w:val="24"/>
        </w:rPr>
        <w:t>influx of inexperienced staff affects the quality of the service and increases the job demands on the remaining staff which further leads to more burnout and attrition.</w:t>
      </w:r>
      <w:r w:rsidR="00CC269F">
        <w:rPr>
          <w:rFonts w:ascii="Times New Roman" w:hAnsi="Times New Roman" w:cs="Times New Roman"/>
          <w:sz w:val="24"/>
          <w:szCs w:val="24"/>
        </w:rPr>
        <w:t xml:space="preserve"> </w:t>
      </w:r>
      <w:r w:rsidR="006849E7">
        <w:rPr>
          <w:rFonts w:ascii="Times New Roman" w:hAnsi="Times New Roman" w:cs="Times New Roman"/>
          <w:sz w:val="24"/>
          <w:szCs w:val="24"/>
        </w:rPr>
        <w:t>T</w:t>
      </w:r>
      <w:r w:rsidR="00CC269F">
        <w:rPr>
          <w:rFonts w:ascii="Times New Roman" w:hAnsi="Times New Roman" w:cs="Times New Roman"/>
          <w:sz w:val="24"/>
          <w:szCs w:val="24"/>
        </w:rPr>
        <w:t>he description aligns with the model Job Demands-Resources (</w:t>
      </w:r>
      <w:r w:rsidR="006849E7">
        <w:rPr>
          <w:rFonts w:ascii="Times New Roman" w:hAnsi="Times New Roman" w:cs="Times New Roman"/>
          <w:sz w:val="24"/>
          <w:szCs w:val="24"/>
        </w:rPr>
        <w:t>Roskams et al, 2021</w:t>
      </w:r>
      <w:r w:rsidR="00CC269F">
        <w:rPr>
          <w:rFonts w:ascii="Times New Roman" w:hAnsi="Times New Roman" w:cs="Times New Roman"/>
          <w:sz w:val="24"/>
          <w:szCs w:val="24"/>
        </w:rPr>
        <w:t>) where high demands (risk exposure, difficult custody tasks) together with inadequate resources (training, support) lead to strain and turnover. The literature on workforce planning (Armstrong and Taylor, 2020; Purcell et al, 2008) state that sustainable retention needs strategic alignment of recruitment numbers, development opportunities and support. The actual patterns in HMPPS reveal weaknesses in this alignment. The concentration of inexperienced staff in specific prisons indicates failures in targeted HR utilization and forecasting.</w:t>
      </w:r>
    </w:p>
    <w:p w14:paraId="3FDD4029" w14:textId="25F34C5F" w:rsidR="00CC269F" w:rsidRPr="006849E7" w:rsidRDefault="00CC269F"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lastRenderedPageBreak/>
        <w:t>Theme 2 – Unsafe working conditions and workplace violence</w:t>
      </w:r>
    </w:p>
    <w:p w14:paraId="03EE315D" w14:textId="63E86A7D" w:rsidR="00CC269F" w:rsidRPr="006849E7" w:rsidRDefault="00CC269F"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6849E7">
        <w:rPr>
          <w:rFonts w:ascii="Times New Roman" w:hAnsi="Times New Roman" w:cs="Times New Roman"/>
          <w:b/>
          <w:bCs/>
          <w:sz w:val="24"/>
          <w:szCs w:val="24"/>
        </w:rPr>
        <w:t>Results: Evidence of unsafe conditions</w:t>
      </w:r>
    </w:p>
    <w:p w14:paraId="797C44F2" w14:textId="5C43E114" w:rsidR="00595099" w:rsidRDefault="00E915C1" w:rsidP="00CC269F">
      <w:pPr>
        <w:spacing w:line="240" w:lineRule="auto"/>
        <w:jc w:val="both"/>
        <w:rPr>
          <w:rFonts w:ascii="Times New Roman" w:hAnsi="Times New Roman" w:cs="Times New Roman"/>
          <w:sz w:val="24"/>
          <w:szCs w:val="24"/>
        </w:rPr>
      </w:pPr>
      <w:r>
        <w:rPr>
          <w:rFonts w:ascii="Times New Roman" w:hAnsi="Times New Roman" w:cs="Times New Roman"/>
          <w:sz w:val="24"/>
          <w:szCs w:val="24"/>
        </w:rPr>
        <w:t>A regular finding in inspectorate reports and media investigations is that shortage of staff is contributing directly to unsafe conditions. HMIP (2024)</w:t>
      </w:r>
      <w:r w:rsidR="00CC269F" w:rsidRPr="00CC269F">
        <w:rPr>
          <w:rFonts w:ascii="Times New Roman" w:hAnsi="Times New Roman" w:cs="Times New Roman"/>
          <w:sz w:val="24"/>
          <w:szCs w:val="24"/>
        </w:rPr>
        <w:t xml:space="preserve"> </w:t>
      </w:r>
      <w:r w:rsidR="006703FC">
        <w:rPr>
          <w:rFonts w:ascii="Times New Roman" w:hAnsi="Times New Roman" w:cs="Times New Roman"/>
          <w:sz w:val="24"/>
          <w:szCs w:val="24"/>
        </w:rPr>
        <w:t xml:space="preserve">describes increased violence and disorder in many prisons, linking staff faults to reduced capacity to supervise prisoners and manage incidents. The Guardian (2025) and </w:t>
      </w:r>
      <w:r w:rsidR="001F29D0">
        <w:rPr>
          <w:rFonts w:ascii="Times New Roman" w:hAnsi="Times New Roman" w:cs="Times New Roman"/>
          <w:sz w:val="24"/>
          <w:szCs w:val="24"/>
        </w:rPr>
        <w:t>BBC</w:t>
      </w:r>
      <w:r w:rsidR="006703FC">
        <w:rPr>
          <w:rFonts w:ascii="Times New Roman" w:hAnsi="Times New Roman" w:cs="Times New Roman"/>
          <w:sz w:val="24"/>
          <w:szCs w:val="24"/>
        </w:rPr>
        <w:t xml:space="preserve"> (2025) articles relate staffing gaps to operational mistakes, including wrong prisoners’ releases and routine safety failures. The statements of POA report an increasing number of assaults on staff and a sense among the officers that their workplace is </w:t>
      </w:r>
      <w:r w:rsidR="00AC771A">
        <w:rPr>
          <w:rFonts w:ascii="Times New Roman" w:hAnsi="Times New Roman" w:cs="Times New Roman"/>
          <w:sz w:val="24"/>
          <w:szCs w:val="24"/>
        </w:rPr>
        <w:t>not safe. Official statistics of assaults, incident rates, and days lost to sickness provide factual information in support of these statements.</w:t>
      </w:r>
    </w:p>
    <w:p w14:paraId="334D1337" w14:textId="3BFFB1F6" w:rsidR="00AC771A" w:rsidRPr="001F29D0" w:rsidRDefault="00AC771A"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1F29D0">
        <w:rPr>
          <w:rFonts w:ascii="Times New Roman" w:hAnsi="Times New Roman" w:cs="Times New Roman"/>
          <w:b/>
          <w:bCs/>
          <w:sz w:val="24"/>
          <w:szCs w:val="24"/>
        </w:rPr>
        <w:t>Discussion: Safety as an HRM and retention issue</w:t>
      </w:r>
    </w:p>
    <w:p w14:paraId="4F2486C2" w14:textId="40105562" w:rsidR="00AC771A" w:rsidRDefault="00AC771A" w:rsidP="00AC771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Safety concerns are pivotal to the psychological and practical aspect of retention. Maslow’s hierarchy of needs (1943) places safety among the basic needs. When the employees face a continuous safety risk at work, motivation for continued service </w:t>
      </w:r>
      <w:r w:rsidR="000F7622">
        <w:rPr>
          <w:rFonts w:ascii="Times New Roman" w:hAnsi="Times New Roman" w:cs="Times New Roman"/>
          <w:sz w:val="24"/>
          <w:szCs w:val="24"/>
        </w:rPr>
        <w:t xml:space="preserve">declines. The psychological contract – an employee’s expectation of employer obligations including secure working conditions – is breached when safety is compromised (Rousseau, 1989; Conway and Briner, 2005). The literature on occupational health suggests that perceived workplace danger is a strong predictor of turnover intentions. For prison officers, often exposure to violence, in combination with perceived </w:t>
      </w:r>
      <w:r w:rsidR="003F5701">
        <w:rPr>
          <w:rFonts w:ascii="Times New Roman" w:hAnsi="Times New Roman" w:cs="Times New Roman"/>
          <w:sz w:val="24"/>
          <w:szCs w:val="24"/>
        </w:rPr>
        <w:t>insufficient protective measures, increases the probability of early resigning decisions.</w:t>
      </w:r>
    </w:p>
    <w:p w14:paraId="5210B6D3" w14:textId="6CB1EFDA" w:rsidR="003F5701" w:rsidRDefault="003F5701" w:rsidP="00AC771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From the perspective of HRM practice, </w:t>
      </w:r>
      <w:r w:rsidR="00F10FE5">
        <w:rPr>
          <w:rFonts w:ascii="Times New Roman" w:hAnsi="Times New Roman" w:cs="Times New Roman"/>
          <w:sz w:val="24"/>
          <w:szCs w:val="24"/>
        </w:rPr>
        <w:t xml:space="preserve">employers in establishments with high risk must prioritise physical safety measures, a strong and rapid incident response, a balanced staff-to-prisoner proportion, and visible managerial presence. Failure to do so represents a hygiene factor failure (Herzberg: pay/conditions) and a breach of the psychological contract. The data demonstrate that HMPPS struggled to maintain safe staffing levels and this operational </w:t>
      </w:r>
      <w:r w:rsidR="006F353D">
        <w:rPr>
          <w:rFonts w:ascii="Times New Roman" w:hAnsi="Times New Roman" w:cs="Times New Roman"/>
          <w:sz w:val="24"/>
          <w:szCs w:val="24"/>
        </w:rPr>
        <w:t>failure is also a driver of the turnover, as indicated in the commentary of the inspectorate and union testimonials</w:t>
      </w:r>
      <w:r w:rsidR="001F29D0">
        <w:rPr>
          <w:rFonts w:ascii="Times New Roman" w:hAnsi="Times New Roman" w:cs="Times New Roman"/>
          <w:sz w:val="24"/>
          <w:szCs w:val="24"/>
        </w:rPr>
        <w:t>.</w:t>
      </w:r>
    </w:p>
    <w:p w14:paraId="37F97764" w14:textId="58C166C8" w:rsidR="006F353D" w:rsidRPr="001F29D0" w:rsidRDefault="006F353D"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1F29D0">
        <w:rPr>
          <w:rFonts w:ascii="Times New Roman" w:hAnsi="Times New Roman" w:cs="Times New Roman"/>
          <w:b/>
          <w:bCs/>
          <w:sz w:val="24"/>
          <w:szCs w:val="24"/>
        </w:rPr>
        <w:t>Theme 3 – Job demands, emotional strain and wellbeing deficit</w:t>
      </w:r>
    </w:p>
    <w:p w14:paraId="5A1E5576" w14:textId="423BDD8F" w:rsidR="006F353D" w:rsidRPr="001F29D0" w:rsidRDefault="006F353D" w:rsidP="006F353D">
      <w:pPr>
        <w:spacing w:line="240" w:lineRule="auto"/>
        <w:jc w:val="both"/>
        <w:rPr>
          <w:rFonts w:ascii="Times New Roman" w:hAnsi="Times New Roman" w:cs="Times New Roman"/>
          <w:b/>
          <w:bCs/>
          <w:sz w:val="24"/>
          <w:szCs w:val="24"/>
        </w:rPr>
      </w:pPr>
      <w:r w:rsidRPr="001F29D0">
        <w:rPr>
          <w:rFonts w:ascii="Times New Roman" w:hAnsi="Times New Roman" w:cs="Times New Roman"/>
          <w:b/>
          <w:bCs/>
          <w:sz w:val="24"/>
          <w:szCs w:val="24"/>
        </w:rPr>
        <w:t>4.4.1 Results: Emotional and workload burdens</w:t>
      </w:r>
    </w:p>
    <w:p w14:paraId="7B3561AD" w14:textId="615B018E" w:rsidR="00692DD9" w:rsidRDefault="00B50014"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t>Secondary sources highlight the emotional intensity of the prison work: officers perform constant surveillance, de-escalation and relational tasks while trying to cope also with traumatic incidents and long, antisocial work shift patterns (Crewe et al, 2015; Mason et al, 2025).</w:t>
      </w:r>
      <w:r w:rsidR="00144149">
        <w:rPr>
          <w:rFonts w:ascii="Times New Roman" w:hAnsi="Times New Roman" w:cs="Times New Roman"/>
          <w:sz w:val="24"/>
          <w:szCs w:val="24"/>
        </w:rPr>
        <w:t xml:space="preserve"> Mason et al (2025) records a stable </w:t>
      </w:r>
      <w:r w:rsidR="003F5DF8">
        <w:rPr>
          <w:rFonts w:ascii="Times New Roman" w:hAnsi="Times New Roman" w:cs="Times New Roman"/>
          <w:sz w:val="24"/>
          <w:szCs w:val="24"/>
        </w:rPr>
        <w:t>deficit</w:t>
      </w:r>
      <w:r w:rsidR="00144149">
        <w:rPr>
          <w:rFonts w:ascii="Times New Roman" w:hAnsi="Times New Roman" w:cs="Times New Roman"/>
          <w:sz w:val="24"/>
          <w:szCs w:val="24"/>
        </w:rPr>
        <w:t xml:space="preserve"> of</w:t>
      </w:r>
      <w:r w:rsidR="00211F28">
        <w:rPr>
          <w:rFonts w:ascii="Times New Roman" w:hAnsi="Times New Roman" w:cs="Times New Roman"/>
          <w:sz w:val="24"/>
          <w:szCs w:val="24"/>
        </w:rPr>
        <w:t xml:space="preserve"> </w:t>
      </w:r>
      <w:r w:rsidR="00144149">
        <w:rPr>
          <w:rFonts w:ascii="Times New Roman" w:hAnsi="Times New Roman" w:cs="Times New Roman"/>
          <w:sz w:val="24"/>
          <w:szCs w:val="24"/>
        </w:rPr>
        <w:t xml:space="preserve"> psychological support and unequal access to wellbeing services across prisons.</w:t>
      </w:r>
      <w:r w:rsidR="003F5DF8">
        <w:rPr>
          <w:rFonts w:ascii="Times New Roman" w:hAnsi="Times New Roman" w:cs="Times New Roman"/>
          <w:sz w:val="24"/>
          <w:szCs w:val="24"/>
        </w:rPr>
        <w:t xml:space="preserve"> HMIP staff surveys show a high number of staff reporting low morale and signs of burnout. Media reports and practitioners’ interviews</w:t>
      </w:r>
      <w:r w:rsidR="001F29D0">
        <w:rPr>
          <w:rFonts w:ascii="Times New Roman" w:hAnsi="Times New Roman" w:cs="Times New Roman"/>
          <w:sz w:val="24"/>
          <w:szCs w:val="24"/>
        </w:rPr>
        <w:t xml:space="preserve"> (Forsyth et al, 2025)</w:t>
      </w:r>
      <w:r w:rsidR="003F5DF8">
        <w:rPr>
          <w:rFonts w:ascii="Times New Roman" w:hAnsi="Times New Roman" w:cs="Times New Roman"/>
          <w:sz w:val="24"/>
          <w:szCs w:val="24"/>
        </w:rPr>
        <w:t xml:space="preserve"> support this: employees describe emotional exhaustion, and a perceived lack of mental health support.</w:t>
      </w:r>
    </w:p>
    <w:p w14:paraId="1C51FC1E" w14:textId="2D9B4C1C" w:rsidR="003F5DF8" w:rsidRPr="001F29D0" w:rsidRDefault="003F5DF8" w:rsidP="009D0E1F">
      <w:pPr>
        <w:spacing w:line="240" w:lineRule="auto"/>
        <w:jc w:val="both"/>
        <w:rPr>
          <w:rFonts w:ascii="Times New Roman" w:hAnsi="Times New Roman" w:cs="Times New Roman"/>
          <w:b/>
          <w:bCs/>
          <w:sz w:val="24"/>
          <w:szCs w:val="24"/>
        </w:rPr>
      </w:pPr>
      <w:r w:rsidRPr="001F29D0">
        <w:rPr>
          <w:rFonts w:ascii="Times New Roman" w:hAnsi="Times New Roman" w:cs="Times New Roman"/>
          <w:b/>
          <w:bCs/>
          <w:sz w:val="24"/>
          <w:szCs w:val="24"/>
        </w:rPr>
        <w:t>4.4.2 Discussion: Burnout, JD-R and retention</w:t>
      </w:r>
    </w:p>
    <w:p w14:paraId="20F1D9B2" w14:textId="0C785844" w:rsidR="003F5DF8" w:rsidRDefault="003F5DF8"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Job Demands-Resources model is a strong explanatory frame: when job demands (exposure to violence, emotional strain, long and antisocial work shifts, understaffing) exceeds the job resources (training, supervision, wellbeing services), the negative outcomes such as burnout, resignation and increased turnover take place. </w:t>
      </w:r>
      <w:r w:rsidR="001F29D0">
        <w:rPr>
          <w:rFonts w:ascii="Times New Roman" w:hAnsi="Times New Roman" w:cs="Times New Roman"/>
          <w:sz w:val="24"/>
          <w:szCs w:val="24"/>
        </w:rPr>
        <w:t xml:space="preserve">Studies </w:t>
      </w:r>
      <w:r>
        <w:rPr>
          <w:rFonts w:ascii="Times New Roman" w:hAnsi="Times New Roman" w:cs="Times New Roman"/>
          <w:sz w:val="24"/>
          <w:szCs w:val="24"/>
        </w:rPr>
        <w:t>on emotional labour (</w:t>
      </w:r>
      <w:r w:rsidR="001F29D0">
        <w:rPr>
          <w:rFonts w:ascii="Times New Roman" w:hAnsi="Times New Roman" w:cs="Times New Roman"/>
          <w:sz w:val="24"/>
          <w:szCs w:val="24"/>
        </w:rPr>
        <w:t>Wharton, 2009</w:t>
      </w:r>
      <w:r>
        <w:rPr>
          <w:rFonts w:ascii="Times New Roman" w:hAnsi="Times New Roman" w:cs="Times New Roman"/>
          <w:sz w:val="24"/>
          <w:szCs w:val="24"/>
        </w:rPr>
        <w:t xml:space="preserve">) suggests that roles requiring </w:t>
      </w:r>
      <w:r w:rsidR="00572E0E">
        <w:rPr>
          <w:rFonts w:ascii="Times New Roman" w:hAnsi="Times New Roman" w:cs="Times New Roman"/>
          <w:sz w:val="24"/>
          <w:szCs w:val="24"/>
        </w:rPr>
        <w:t>suppression or management of emotions are demanding unless they are provided with institutional mechanisms that restore the resources (for example counselling, peer support). The analysis of HMPPS evidence indicate that resources are either insufficient or are irregularly provided.</w:t>
      </w:r>
    </w:p>
    <w:p w14:paraId="24449748" w14:textId="7FDECE59" w:rsidR="00572E0E" w:rsidRDefault="00572E0E" w:rsidP="009D0E1F">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Wellbeing deficit is also a strategic HRM failure: modern HRM underlines wellbeing as a key retention factor (Armstrong and Taylor, 2020; Whiting and Martin, 2016). However, the wellbeing initiatives in the prison service, where they are present, are often underfunded, unequally implemented or are downgraded in the operational priorities. The resulting deterioration of staff health, both physical and mental, is manifesting itself in the form of absenteeism, sickness absence, and finally resignation. For practitioners, these findings suggest that in order to improve retention there is </w:t>
      </w:r>
      <w:r w:rsidR="005B17D7">
        <w:rPr>
          <w:rFonts w:ascii="Times New Roman" w:hAnsi="Times New Roman" w:cs="Times New Roman"/>
          <w:sz w:val="24"/>
          <w:szCs w:val="24"/>
        </w:rPr>
        <w:t xml:space="preserve">a </w:t>
      </w:r>
      <w:r>
        <w:rPr>
          <w:rFonts w:ascii="Times New Roman" w:hAnsi="Times New Roman" w:cs="Times New Roman"/>
          <w:sz w:val="24"/>
          <w:szCs w:val="24"/>
        </w:rPr>
        <w:t xml:space="preserve">need to invest into </w:t>
      </w:r>
      <w:r w:rsidR="005B17D7">
        <w:rPr>
          <w:rFonts w:ascii="Times New Roman" w:hAnsi="Times New Roman" w:cs="Times New Roman"/>
          <w:sz w:val="24"/>
          <w:szCs w:val="24"/>
        </w:rPr>
        <w:t>systematic, well-evaluated wellbeing initiatives which would be integrated into the everyday practice rather than taking place episodically.</w:t>
      </w:r>
    </w:p>
    <w:p w14:paraId="46EFF118" w14:textId="662E59A3" w:rsidR="005B17D7" w:rsidRPr="001F29D0" w:rsidRDefault="005B17D7"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1F29D0">
        <w:rPr>
          <w:rFonts w:ascii="Times New Roman" w:hAnsi="Times New Roman" w:cs="Times New Roman"/>
          <w:b/>
          <w:bCs/>
          <w:sz w:val="24"/>
          <w:szCs w:val="24"/>
        </w:rPr>
        <w:t>Theme 4 – Psychological contract breaches and motivation failures</w:t>
      </w:r>
    </w:p>
    <w:p w14:paraId="3895CEE1" w14:textId="2F550D48" w:rsidR="005B17D7" w:rsidRPr="001F29D0" w:rsidRDefault="005B17D7"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1F29D0">
        <w:rPr>
          <w:rFonts w:ascii="Times New Roman" w:hAnsi="Times New Roman" w:cs="Times New Roman"/>
          <w:b/>
          <w:bCs/>
          <w:sz w:val="24"/>
          <w:szCs w:val="24"/>
        </w:rPr>
        <w:t>Results: Evidence of expectation-reality gaps</w:t>
      </w:r>
    </w:p>
    <w:p w14:paraId="0021E4D9" w14:textId="2A9FC00F" w:rsidR="005B17D7" w:rsidRDefault="005B17D7" w:rsidP="005B17D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range of sources point to a discrepancy between the expectations created during the recruitment process and the on-the-job realities for prison officers. Recruitment campaigns make a point of public service, vocational pride and stable careers, but the frontline </w:t>
      </w:r>
      <w:r w:rsidR="001F29D0">
        <w:rPr>
          <w:rFonts w:ascii="Times New Roman" w:hAnsi="Times New Roman" w:cs="Times New Roman"/>
          <w:sz w:val="24"/>
          <w:szCs w:val="24"/>
        </w:rPr>
        <w:t xml:space="preserve">reports </w:t>
      </w:r>
      <w:r>
        <w:rPr>
          <w:rFonts w:ascii="Times New Roman" w:hAnsi="Times New Roman" w:cs="Times New Roman"/>
          <w:sz w:val="24"/>
          <w:szCs w:val="24"/>
        </w:rPr>
        <w:t>demonstrate that many recruits experience an unexpected violence exposure, limited training and minimal career support. Parliamentary evidence and inspectorate commentary show that an important number of leavers invoke unmet expectations: lack of support, insufficient recognition, limited progression and pay issues (UK Parliament, 2022; House of Lords, 2025).</w:t>
      </w:r>
    </w:p>
    <w:p w14:paraId="7CE0C342" w14:textId="4FE8611D" w:rsidR="005B17D7" w:rsidRPr="00F1565E" w:rsidRDefault="006E6590"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 xml:space="preserve">Discussion: Psychological contract and Herzberg’s </w:t>
      </w:r>
      <w:r w:rsidR="005510A0" w:rsidRPr="00F1565E">
        <w:rPr>
          <w:rFonts w:ascii="Times New Roman" w:hAnsi="Times New Roman" w:cs="Times New Roman"/>
          <w:b/>
          <w:bCs/>
          <w:sz w:val="24"/>
          <w:szCs w:val="24"/>
        </w:rPr>
        <w:t xml:space="preserve">two-factor </w:t>
      </w:r>
      <w:r w:rsidRPr="00F1565E">
        <w:rPr>
          <w:rFonts w:ascii="Times New Roman" w:hAnsi="Times New Roman" w:cs="Times New Roman"/>
          <w:b/>
          <w:bCs/>
          <w:sz w:val="24"/>
          <w:szCs w:val="24"/>
        </w:rPr>
        <w:t>theory</w:t>
      </w:r>
    </w:p>
    <w:p w14:paraId="596BDA1D" w14:textId="04C9F4B7" w:rsidR="006E6590" w:rsidRDefault="006E6590" w:rsidP="006E659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Rousseau’s psychological contract </w:t>
      </w:r>
      <w:r w:rsidR="001E7BE8">
        <w:rPr>
          <w:rFonts w:ascii="Times New Roman" w:hAnsi="Times New Roman" w:cs="Times New Roman"/>
          <w:sz w:val="24"/>
          <w:szCs w:val="24"/>
        </w:rPr>
        <w:t xml:space="preserve">framework helps with the interpretation </w:t>
      </w:r>
      <w:r w:rsidR="005510A0">
        <w:rPr>
          <w:rFonts w:ascii="Times New Roman" w:hAnsi="Times New Roman" w:cs="Times New Roman"/>
          <w:sz w:val="24"/>
          <w:szCs w:val="24"/>
        </w:rPr>
        <w:t>of the high level of turnover: when the perceived employer’s obligations such as safety, support, development are not accomplished, employees feel that the contract has been violated which triggers their disengagement and resignation. Conway and Briner (2005) state that contract breaches are associated with reduced organisational commitment and increased turnover decisions. In the prison context, early career breaches are especially strong: recruits who feel misguided and unsupported in their first 12-36 months are excessively probable to leave.</w:t>
      </w:r>
    </w:p>
    <w:p w14:paraId="28BAF45A" w14:textId="226D837C" w:rsidR="005510A0" w:rsidRDefault="002522F2" w:rsidP="006E659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Herzberg’s two-factor theory differentiate between hygiene factors (salary, conditions) and motivators (recognition, progression). In HMPPS, hygiene factors such as safety and pay are problematic; motivator factors such as autonomy, recognition and career progression are also weak. The combined failure </w:t>
      </w:r>
      <w:r w:rsidR="004D27D9">
        <w:rPr>
          <w:rFonts w:ascii="Times New Roman" w:hAnsi="Times New Roman" w:cs="Times New Roman"/>
          <w:sz w:val="24"/>
          <w:szCs w:val="24"/>
        </w:rPr>
        <w:t>of both types of factors creates a strong tendency towards turnover. Accordingly, the HRM responses must address from one side the working conditions and from other side the motivational structure of the job – clear pathways for progression, recognition systems, enhanced job design and genuine career development opportunities.</w:t>
      </w:r>
    </w:p>
    <w:p w14:paraId="3934459A" w14:textId="2D0899A7" w:rsidR="004D27D9" w:rsidRPr="00F1565E" w:rsidRDefault="004D27D9"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Theme 5 – Training, role clarity and career pathways</w:t>
      </w:r>
    </w:p>
    <w:p w14:paraId="37ED7E07" w14:textId="3D4B0D3D" w:rsidR="004D27D9" w:rsidRPr="00F1565E" w:rsidRDefault="004D27D9"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Results: Training shortfalls and role ambiguity</w:t>
      </w:r>
    </w:p>
    <w:p w14:paraId="5AE2790F" w14:textId="1669BEB6" w:rsidR="004D27D9" w:rsidRDefault="004D27D9" w:rsidP="004D27D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Evidence found in the HMPPS documents, inspectorate reports and academic reviews </w:t>
      </w:r>
      <w:r w:rsidR="009E4E79">
        <w:rPr>
          <w:rFonts w:ascii="Times New Roman" w:hAnsi="Times New Roman" w:cs="Times New Roman"/>
          <w:sz w:val="24"/>
          <w:szCs w:val="24"/>
        </w:rPr>
        <w:t>indicate to inadequate training and preparation for the realities of the guardian work. Rapid recruitment, intended to fill the vacancies, sometimes comes with compressed or insufficient inducti</w:t>
      </w:r>
      <w:r w:rsidR="00F1565E">
        <w:rPr>
          <w:rFonts w:ascii="Times New Roman" w:hAnsi="Times New Roman" w:cs="Times New Roman"/>
          <w:sz w:val="24"/>
          <w:szCs w:val="24"/>
        </w:rPr>
        <w:t xml:space="preserve">on. </w:t>
      </w:r>
      <w:r w:rsidR="009E4E79">
        <w:rPr>
          <w:rFonts w:ascii="Times New Roman" w:hAnsi="Times New Roman" w:cs="Times New Roman"/>
          <w:sz w:val="24"/>
          <w:szCs w:val="24"/>
        </w:rPr>
        <w:t xml:space="preserve">Mason et al (2025) state that training gaps exist particularly around mental-health awareness, de-escalation techniques and resilience skills. Beside this, prison officers </w:t>
      </w:r>
      <w:r w:rsidR="002B5308">
        <w:rPr>
          <w:rFonts w:ascii="Times New Roman" w:hAnsi="Times New Roman" w:cs="Times New Roman"/>
          <w:sz w:val="24"/>
          <w:szCs w:val="24"/>
        </w:rPr>
        <w:t xml:space="preserve">speak about role vagueness: there are conflicting demands between security and rehabilitative functions of the officer’s job, and </w:t>
      </w:r>
      <w:r w:rsidR="00FD6483">
        <w:rPr>
          <w:rFonts w:ascii="Times New Roman" w:hAnsi="Times New Roman" w:cs="Times New Roman"/>
          <w:sz w:val="24"/>
          <w:szCs w:val="24"/>
        </w:rPr>
        <w:t>unstable</w:t>
      </w:r>
      <w:r w:rsidR="002B5308">
        <w:rPr>
          <w:rFonts w:ascii="Times New Roman" w:hAnsi="Times New Roman" w:cs="Times New Roman"/>
          <w:sz w:val="24"/>
          <w:szCs w:val="24"/>
        </w:rPr>
        <w:t xml:space="preserve"> application of performance management.</w:t>
      </w:r>
    </w:p>
    <w:p w14:paraId="180DAEE6" w14:textId="01644437" w:rsidR="002B5308" w:rsidRPr="00F1565E" w:rsidRDefault="002B5308"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Discussion: Learning and Development and retention</w:t>
      </w:r>
    </w:p>
    <w:p w14:paraId="42C189AA" w14:textId="2364E29E" w:rsidR="007A1FA4" w:rsidRDefault="00FD6483" w:rsidP="002B5308">
      <w:pPr>
        <w:spacing w:line="240" w:lineRule="auto"/>
        <w:jc w:val="both"/>
        <w:rPr>
          <w:rFonts w:ascii="Times New Roman" w:hAnsi="Times New Roman" w:cs="Times New Roman"/>
          <w:sz w:val="24"/>
          <w:szCs w:val="24"/>
        </w:rPr>
      </w:pPr>
      <w:r>
        <w:rPr>
          <w:rFonts w:ascii="Times New Roman" w:hAnsi="Times New Roman" w:cs="Times New Roman"/>
          <w:sz w:val="24"/>
          <w:szCs w:val="24"/>
        </w:rPr>
        <w:t>HRM</w:t>
      </w:r>
      <w:r w:rsidR="007A1FA4">
        <w:rPr>
          <w:rFonts w:ascii="Times New Roman" w:hAnsi="Times New Roman" w:cs="Times New Roman"/>
          <w:sz w:val="24"/>
          <w:szCs w:val="24"/>
        </w:rPr>
        <w:t xml:space="preserve"> sources</w:t>
      </w:r>
      <w:r>
        <w:rPr>
          <w:rFonts w:ascii="Times New Roman" w:hAnsi="Times New Roman" w:cs="Times New Roman"/>
          <w:sz w:val="24"/>
          <w:szCs w:val="24"/>
        </w:rPr>
        <w:t xml:space="preserve"> mention the importance of continuous learning and career pathways for retention (Beevers et al, 2020</w:t>
      </w:r>
      <w:r w:rsidR="007A1FA4">
        <w:rPr>
          <w:rFonts w:ascii="Times New Roman" w:hAnsi="Times New Roman" w:cs="Times New Roman"/>
          <w:sz w:val="24"/>
          <w:szCs w:val="24"/>
        </w:rPr>
        <w:t>; Purcell et al, 2008</w:t>
      </w:r>
      <w:r>
        <w:rPr>
          <w:rFonts w:ascii="Times New Roman" w:hAnsi="Times New Roman" w:cs="Times New Roman"/>
          <w:sz w:val="24"/>
          <w:szCs w:val="24"/>
        </w:rPr>
        <w:t>)</w:t>
      </w:r>
      <w:r w:rsidR="007A1FA4">
        <w:rPr>
          <w:rFonts w:ascii="Times New Roman" w:hAnsi="Times New Roman" w:cs="Times New Roman"/>
          <w:sz w:val="24"/>
          <w:szCs w:val="24"/>
        </w:rPr>
        <w:t xml:space="preserve">. For the roles with high stress level, a serious initial </w:t>
      </w:r>
      <w:r w:rsidR="007A1FA4">
        <w:rPr>
          <w:rFonts w:ascii="Times New Roman" w:hAnsi="Times New Roman" w:cs="Times New Roman"/>
          <w:sz w:val="24"/>
          <w:szCs w:val="24"/>
        </w:rPr>
        <w:lastRenderedPageBreak/>
        <w:t>training and continuous professional development are essential for staff retention: they build confidence and a sense of career route. HMPPS’s Workforce Strategy (2023) recognizes the need for an improved development but implementation appears to be unregular. The result is resignation at the early stages of starting the job produced by the perception of being not enough qualified and unsupported.</w:t>
      </w:r>
    </w:p>
    <w:p w14:paraId="447D6977" w14:textId="4EF42A70" w:rsidR="007A1FA4" w:rsidRDefault="007A1FA4" w:rsidP="002B5308">
      <w:pPr>
        <w:spacing w:line="240" w:lineRule="auto"/>
        <w:jc w:val="both"/>
        <w:rPr>
          <w:rFonts w:ascii="Times New Roman" w:hAnsi="Times New Roman" w:cs="Times New Roman"/>
          <w:sz w:val="24"/>
          <w:szCs w:val="24"/>
        </w:rPr>
      </w:pPr>
      <w:r>
        <w:rPr>
          <w:rFonts w:ascii="Times New Roman" w:hAnsi="Times New Roman" w:cs="Times New Roman"/>
          <w:sz w:val="24"/>
          <w:szCs w:val="24"/>
        </w:rPr>
        <w:t>Clear career pathways function as motivators (Herzberg’s theory) and as a confirmation of organisational investment (psychological contract fulfilment). The data show that the lack of transparent progression modalities contributes to a “dead-end” perception among the officers, especially younger recruits. This too contributes to turnover as officers are looking for roles which have clear progression opportunities and better working conditions.</w:t>
      </w:r>
    </w:p>
    <w:p w14:paraId="74260400" w14:textId="1647EC74" w:rsidR="007A1FA4" w:rsidRPr="00F1565E" w:rsidRDefault="007A1FA4"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 xml:space="preserve">Theme 6 – Management, Organisational Culture and </w:t>
      </w:r>
      <w:r w:rsidR="00E564DE" w:rsidRPr="00F1565E">
        <w:rPr>
          <w:rFonts w:ascii="Times New Roman" w:hAnsi="Times New Roman" w:cs="Times New Roman"/>
          <w:b/>
          <w:bCs/>
          <w:sz w:val="24"/>
          <w:szCs w:val="24"/>
        </w:rPr>
        <w:t>the constraints of the HR in the public sector</w:t>
      </w:r>
    </w:p>
    <w:p w14:paraId="19BA2C73" w14:textId="0D5E0603" w:rsidR="00E564DE" w:rsidRPr="00F1565E" w:rsidRDefault="00E564DE"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Results: management weaknesses and cultural issues</w:t>
      </w:r>
    </w:p>
    <w:p w14:paraId="512180FB" w14:textId="76DE5EAB" w:rsidR="00E564DE" w:rsidRDefault="006C479C" w:rsidP="00E564DE">
      <w:pPr>
        <w:spacing w:line="240" w:lineRule="auto"/>
        <w:jc w:val="both"/>
        <w:rPr>
          <w:rFonts w:ascii="Times New Roman" w:hAnsi="Times New Roman" w:cs="Times New Roman"/>
          <w:sz w:val="24"/>
          <w:szCs w:val="24"/>
        </w:rPr>
      </w:pPr>
      <w:r>
        <w:rPr>
          <w:rFonts w:ascii="Times New Roman" w:hAnsi="Times New Roman" w:cs="Times New Roman"/>
          <w:sz w:val="24"/>
          <w:szCs w:val="24"/>
        </w:rPr>
        <w:t>Documentary sources often mention management and cultural failures: weak frontline leadership, poor managerial visibility, bureaucratic performance systems and organisational cultures that do not prioritise staff wellbeing. The constraints of the service – budgetary, political and institutional – place a limit on the capacity of the local managers to introduce innovations or offer incentives.</w:t>
      </w:r>
      <w:r w:rsidR="00C70C85">
        <w:rPr>
          <w:rFonts w:ascii="Times New Roman" w:hAnsi="Times New Roman" w:cs="Times New Roman"/>
          <w:sz w:val="24"/>
          <w:szCs w:val="24"/>
        </w:rPr>
        <w:t xml:space="preserve"> Recent media investigations (Al-Othman, 2025) add more to that to illustrate the consequences of staff shortage and inadequate training linking them to increased vulnerability, boundary erosion and misconduct within prisons.</w:t>
      </w:r>
    </w:p>
    <w:p w14:paraId="79D33D47" w14:textId="56A89C56" w:rsidR="006C479C" w:rsidRPr="00F1565E" w:rsidRDefault="006C479C"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 xml:space="preserve"> </w:t>
      </w:r>
      <w:r w:rsidR="00F1565E" w:rsidRPr="00F1565E">
        <w:rPr>
          <w:rFonts w:ascii="Times New Roman" w:hAnsi="Times New Roman" w:cs="Times New Roman"/>
          <w:b/>
          <w:bCs/>
          <w:sz w:val="24"/>
          <w:szCs w:val="24"/>
        </w:rPr>
        <w:t>C</w:t>
      </w:r>
      <w:r w:rsidRPr="00F1565E">
        <w:rPr>
          <w:rFonts w:ascii="Times New Roman" w:hAnsi="Times New Roman" w:cs="Times New Roman"/>
          <w:b/>
          <w:bCs/>
          <w:sz w:val="24"/>
          <w:szCs w:val="24"/>
        </w:rPr>
        <w:t>ulture and Strategic HRM</w:t>
      </w:r>
    </w:p>
    <w:p w14:paraId="532E5714" w14:textId="2F2DE955" w:rsidR="00BB5011" w:rsidRDefault="0053756C" w:rsidP="006C479C">
      <w:pPr>
        <w:spacing w:line="240" w:lineRule="auto"/>
        <w:jc w:val="both"/>
        <w:rPr>
          <w:rFonts w:ascii="Times New Roman" w:hAnsi="Times New Roman" w:cs="Times New Roman"/>
          <w:sz w:val="24"/>
          <w:szCs w:val="24"/>
        </w:rPr>
      </w:pPr>
      <w:r>
        <w:rPr>
          <w:rFonts w:ascii="Times New Roman" w:hAnsi="Times New Roman" w:cs="Times New Roman"/>
          <w:sz w:val="24"/>
          <w:szCs w:val="24"/>
        </w:rPr>
        <w:t>S</w:t>
      </w:r>
      <w:r w:rsidR="006C479C">
        <w:rPr>
          <w:rFonts w:ascii="Times New Roman" w:hAnsi="Times New Roman" w:cs="Times New Roman"/>
          <w:sz w:val="24"/>
          <w:szCs w:val="24"/>
        </w:rPr>
        <w:t xml:space="preserve">trategic HRM literature </w:t>
      </w:r>
      <w:r>
        <w:rPr>
          <w:rFonts w:ascii="Times New Roman" w:hAnsi="Times New Roman" w:cs="Times New Roman"/>
          <w:sz w:val="24"/>
          <w:szCs w:val="24"/>
        </w:rPr>
        <w:t xml:space="preserve">emphasises leadership and culture as being important factors for staff retention. Visible and supportive leadership promotes engagement and the incorporation of organisational values (Armstrong and Taylor, 2020; </w:t>
      </w:r>
      <w:r w:rsidR="00F1565E">
        <w:rPr>
          <w:rFonts w:ascii="Times New Roman" w:hAnsi="Times New Roman" w:cs="Times New Roman"/>
          <w:sz w:val="24"/>
          <w:szCs w:val="24"/>
        </w:rPr>
        <w:t>Martin and Whiting, 2016</w:t>
      </w:r>
      <w:r>
        <w:rPr>
          <w:rFonts w:ascii="Times New Roman" w:hAnsi="Times New Roman" w:cs="Times New Roman"/>
          <w:sz w:val="24"/>
          <w:szCs w:val="24"/>
        </w:rPr>
        <w:t xml:space="preserve">). In the prison context, when the manager is absent and detached, the officer’s trust is undermined and it increases his/her perception of being undervalued. Additionally, the constraints of the public sector (centralised pay </w:t>
      </w:r>
      <w:r w:rsidR="00BB5011">
        <w:rPr>
          <w:rFonts w:ascii="Times New Roman" w:hAnsi="Times New Roman" w:cs="Times New Roman"/>
          <w:sz w:val="24"/>
          <w:szCs w:val="24"/>
        </w:rPr>
        <w:t>negotiation</w:t>
      </w:r>
      <w:r w:rsidR="00115819">
        <w:rPr>
          <w:rFonts w:ascii="Times New Roman" w:hAnsi="Times New Roman" w:cs="Times New Roman"/>
          <w:sz w:val="24"/>
          <w:szCs w:val="24"/>
        </w:rPr>
        <w:t>, limited local discretion</w:t>
      </w:r>
      <w:r>
        <w:rPr>
          <w:rFonts w:ascii="Times New Roman" w:hAnsi="Times New Roman" w:cs="Times New Roman"/>
          <w:sz w:val="24"/>
          <w:szCs w:val="24"/>
        </w:rPr>
        <w:t>)</w:t>
      </w:r>
      <w:r w:rsidR="00BB5011">
        <w:rPr>
          <w:rFonts w:ascii="Times New Roman" w:hAnsi="Times New Roman" w:cs="Times New Roman"/>
          <w:sz w:val="24"/>
          <w:szCs w:val="24"/>
        </w:rPr>
        <w:t xml:space="preserve"> impose restrictions on the manager’s ability to respond to retention problems – this structural limitation is a theme appearing in Farnham and Horton (1993) and Fight et al (2023). The interaction between limited HR levers and demanding operational realities leads to a culture where staff is feeling not supported and underestimated, aggravating turnover.</w:t>
      </w:r>
    </w:p>
    <w:p w14:paraId="1BF6F9C6" w14:textId="6CD8DDB2" w:rsidR="00BB5011" w:rsidRPr="00F1565E" w:rsidRDefault="00BB5011"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Integrative discussion: Synthesis across themes and theoretical implications</w:t>
      </w:r>
    </w:p>
    <w:p w14:paraId="12DD1AF1" w14:textId="475F5370" w:rsidR="00BB5011" w:rsidRPr="00F1565E" w:rsidRDefault="00BB5011"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Synthesis: How themes interact to drive turnover</w:t>
      </w:r>
    </w:p>
    <w:p w14:paraId="158B8950" w14:textId="30874873" w:rsidR="006C479C" w:rsidRDefault="00FA3ED5" w:rsidP="00BB5011">
      <w:pPr>
        <w:spacing w:line="240" w:lineRule="auto"/>
        <w:jc w:val="both"/>
        <w:rPr>
          <w:rFonts w:ascii="Times New Roman" w:hAnsi="Times New Roman" w:cs="Times New Roman"/>
          <w:sz w:val="24"/>
          <w:szCs w:val="24"/>
        </w:rPr>
      </w:pPr>
      <w:r>
        <w:rPr>
          <w:rFonts w:ascii="Times New Roman" w:hAnsi="Times New Roman" w:cs="Times New Roman"/>
          <w:sz w:val="24"/>
          <w:szCs w:val="24"/>
        </w:rPr>
        <w:t>The findings of this report demonstrate that the factors contributing to the high level of staff turnover in UK prisons do not operate separately but they rather form a combination of interconnected and reciprocally reinforcing dynamics which creates a continuous cycle of workforce instability. At the core of this cycle there is a chronic shortage of staff, which notably increases the job demands for the remaining officers. Reduced number of employees lead to considerable workloads, increased exposure to violence and reduced ability to manage safely the prisoners, as it was repeatedly documented by the HM Inspectorate of Prisons reports. These unsafe working conditions intensify the officers’ sense of physical vulnerability and emotional strain, which consequently leads to more psychological demands of the role.</w:t>
      </w:r>
    </w:p>
    <w:p w14:paraId="0A2056C0" w14:textId="77777777" w:rsidR="00FA3ED5" w:rsidRDefault="00FA3ED5" w:rsidP="00BB501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As job demands increase without a corresponding increase in organisational resources, officers suffer from stress and burnout. Emotional strain such as managing fear, aggression and conflict while keeping the level of professional authority, becomes especially exhausting in </w:t>
      </w:r>
      <w:r>
        <w:rPr>
          <w:rFonts w:ascii="Times New Roman" w:hAnsi="Times New Roman" w:cs="Times New Roman"/>
          <w:sz w:val="24"/>
          <w:szCs w:val="24"/>
        </w:rPr>
        <w:lastRenderedPageBreak/>
        <w:t>overcrowded settings. Burnout leads to disengagement, sickness absence and finally to resignation. These experiences also appear from a perceived breach of the psychological contract, especially at freshly recruited officers whose expectations of safety, support and development are not met in real life.</w:t>
      </w:r>
    </w:p>
    <w:p w14:paraId="27736BE3" w14:textId="77777777" w:rsidR="005909F4" w:rsidRDefault="00FA3ED5" w:rsidP="00BB501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High turnover then aggravates the problem it is trying to escape. The loss of experienced officers </w:t>
      </w:r>
      <w:r w:rsidR="003C1046">
        <w:rPr>
          <w:rFonts w:ascii="Times New Roman" w:hAnsi="Times New Roman" w:cs="Times New Roman"/>
          <w:sz w:val="24"/>
          <w:szCs w:val="24"/>
        </w:rPr>
        <w:t>extends the dependence on the newly recruited staff  who often receive condensed training and limited mentoring. This results in reduced operational competence</w:t>
      </w:r>
      <w:r w:rsidR="00E26B5E">
        <w:rPr>
          <w:rFonts w:ascii="Times New Roman" w:hAnsi="Times New Roman" w:cs="Times New Roman"/>
          <w:sz w:val="24"/>
          <w:szCs w:val="24"/>
        </w:rPr>
        <w:t xml:space="preserve">, greater role ambiguity and weaker professional identity, factors leading further to increased pressure on teams and managers. Weak training and unclear career pathways compromise employee’s motivation. On the other hand, the constrained budgets in the public sector and centralised decision making limit the ability of the local managers to respond efficiently. </w:t>
      </w:r>
      <w:r w:rsidR="00A72451">
        <w:rPr>
          <w:rFonts w:ascii="Times New Roman" w:hAnsi="Times New Roman" w:cs="Times New Roman"/>
          <w:sz w:val="24"/>
          <w:szCs w:val="24"/>
        </w:rPr>
        <w:t xml:space="preserve">This systemic interaction is an explanation to why the bit by bit interventions such as recruitment campaigns fail to secure retention: without addressing the underlying organisational and HRM weaknesses, the cycle </w:t>
      </w:r>
      <w:r w:rsidR="005909F4">
        <w:rPr>
          <w:rFonts w:ascii="Times New Roman" w:hAnsi="Times New Roman" w:cs="Times New Roman"/>
          <w:sz w:val="24"/>
          <w:szCs w:val="24"/>
        </w:rPr>
        <w:t>recommences.</w:t>
      </w:r>
    </w:p>
    <w:p w14:paraId="3E8FFA28" w14:textId="347CA281" w:rsidR="005909F4" w:rsidRPr="00F1565E" w:rsidRDefault="005909F4"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Theoretical framing</w:t>
      </w:r>
    </w:p>
    <w:p w14:paraId="1C5C416C" w14:textId="31C1E75B" w:rsidR="00FA3ED5" w:rsidRDefault="005909F4" w:rsidP="005909F4">
      <w:pPr>
        <w:spacing w:line="240" w:lineRule="auto"/>
        <w:jc w:val="both"/>
        <w:rPr>
          <w:rFonts w:ascii="Times New Roman" w:hAnsi="Times New Roman" w:cs="Times New Roman"/>
          <w:sz w:val="24"/>
          <w:szCs w:val="24"/>
        </w:rPr>
      </w:pPr>
      <w:r>
        <w:rPr>
          <w:rFonts w:ascii="Times New Roman" w:hAnsi="Times New Roman" w:cs="Times New Roman"/>
          <w:sz w:val="24"/>
          <w:szCs w:val="24"/>
        </w:rPr>
        <w:t>Those three HRM theories altogether provide a strong framework for interpreting these patterns. Firstly, the Job Demands-Resources (JD-R) model provides a</w:t>
      </w:r>
      <w:r w:rsidR="00AF0599">
        <w:rPr>
          <w:rFonts w:ascii="Times New Roman" w:hAnsi="Times New Roman" w:cs="Times New Roman"/>
          <w:sz w:val="24"/>
          <w:szCs w:val="24"/>
        </w:rPr>
        <w:t>n important explanation of burnout and turnover in the prison context. The findings clearly demonstrate an environment characterised by extreme job demands – violence, emotional strain, antisocial working hours, understaffing</w:t>
      </w:r>
      <w:r w:rsidR="00C70C85">
        <w:rPr>
          <w:rFonts w:ascii="Times New Roman" w:hAnsi="Times New Roman" w:cs="Times New Roman"/>
          <w:sz w:val="24"/>
          <w:szCs w:val="24"/>
        </w:rPr>
        <w:t>, the emergence of misconduct and inappropriate relationships between staff and prisoners</w:t>
      </w:r>
      <w:r w:rsidR="00AF0599">
        <w:rPr>
          <w:rFonts w:ascii="Times New Roman" w:hAnsi="Times New Roman" w:cs="Times New Roman"/>
          <w:sz w:val="24"/>
          <w:szCs w:val="24"/>
        </w:rPr>
        <w:t xml:space="preserve"> – all combined with inadequate resources, such as training, wellbeing support and staffing levels. In accordance with the JD-R model, this disparity forecasts exhaustion and withdrawal behaviours, including resignation. The HMPPS workforce crisis illustrates this mechanism and reinforces the model’s relevance to occupations with high risk from the public sector.</w:t>
      </w:r>
    </w:p>
    <w:p w14:paraId="0D9E4C33" w14:textId="680D5EB0" w:rsidR="00AF0599" w:rsidRDefault="00AF0599" w:rsidP="005909F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Secondly, the Psychological Contract Theory helps to explain why the turnover is especially severe among prison officers in the early stages of their careers. Many new starters start the service having expectations of a structured development, support from the managers and safe working conditions. When these intrinsic promises are not </w:t>
      </w:r>
      <w:r w:rsidR="00F5534D">
        <w:rPr>
          <w:rFonts w:ascii="Times New Roman" w:hAnsi="Times New Roman" w:cs="Times New Roman"/>
          <w:sz w:val="24"/>
          <w:szCs w:val="24"/>
        </w:rPr>
        <w:t>completed, officers perceive it as a breach of their trust, resulting in their dissatisfaction and turnover intentions. The relevance of this theme across secondary sources supports the reasoning that unmet expectations are a major driver of attrition, especially in emotionally demanding roles.</w:t>
      </w:r>
    </w:p>
    <w:p w14:paraId="03318881" w14:textId="32180BA1" w:rsidR="00F5534D" w:rsidRDefault="00F5534D" w:rsidP="005909F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Thirdly, Herzberg’s Two-Factor Theory suggests that both hygiene and motivator factors are insufficient in the prison environment. Hygiene factors – safety, pay, working conditions – are often inappropriate, generating, thus, dissatisfaction. Concomitantly, the motivator factors such as recognition, progression, </w:t>
      </w:r>
      <w:r w:rsidR="00260D38">
        <w:rPr>
          <w:rFonts w:ascii="Times New Roman" w:hAnsi="Times New Roman" w:cs="Times New Roman"/>
          <w:sz w:val="24"/>
          <w:szCs w:val="24"/>
        </w:rPr>
        <w:t>consequential</w:t>
      </w:r>
      <w:r>
        <w:rPr>
          <w:rFonts w:ascii="Times New Roman" w:hAnsi="Times New Roman" w:cs="Times New Roman"/>
          <w:sz w:val="24"/>
          <w:szCs w:val="24"/>
        </w:rPr>
        <w:t xml:space="preserve"> development</w:t>
      </w:r>
      <w:r w:rsidR="00260D38">
        <w:rPr>
          <w:rFonts w:ascii="Times New Roman" w:hAnsi="Times New Roman" w:cs="Times New Roman"/>
          <w:sz w:val="24"/>
          <w:szCs w:val="24"/>
        </w:rPr>
        <w:t>, are not strong enough, irregularly applied and/or restricting positive engagement. Herzberg’s framework</w:t>
      </w:r>
      <w:r w:rsidR="00391890">
        <w:rPr>
          <w:rFonts w:ascii="Times New Roman" w:hAnsi="Times New Roman" w:cs="Times New Roman"/>
          <w:sz w:val="24"/>
          <w:szCs w:val="24"/>
        </w:rPr>
        <w:t xml:space="preserve"> suggests that addressing only one aspect of the problem will not fix the turnover unless the motivator needs are also taken into consideration and met. Altogether, these theories stipulate that retention requires a</w:t>
      </w:r>
      <w:r w:rsidR="008F6748">
        <w:rPr>
          <w:rFonts w:ascii="Times New Roman" w:hAnsi="Times New Roman" w:cs="Times New Roman"/>
          <w:sz w:val="24"/>
          <w:szCs w:val="24"/>
        </w:rPr>
        <w:t>n integral HR response rather than isolated measures.</w:t>
      </w:r>
    </w:p>
    <w:p w14:paraId="3BAA1F76" w14:textId="6D3A6955" w:rsidR="008F6748" w:rsidRPr="00F1565E" w:rsidRDefault="008F6748"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Comparison with other public services</w:t>
      </w:r>
    </w:p>
    <w:p w14:paraId="19159D26" w14:textId="71419F3D" w:rsidR="008F6748" w:rsidRDefault="008F6748" w:rsidP="008F6748">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retention challenges found in the UK prisons reflect broader tendencies across the public sector. The research conducted by Fright et al (2023) demonstrates that services such as NHS and policing struggle with similar combinations of high demand, limited resources and attrition of the workforce. Nevertheless, custodial work has unique risk factors that intensify these </w:t>
      </w:r>
      <w:r>
        <w:rPr>
          <w:rFonts w:ascii="Times New Roman" w:hAnsi="Times New Roman" w:cs="Times New Roman"/>
          <w:sz w:val="24"/>
          <w:szCs w:val="24"/>
        </w:rPr>
        <w:lastRenderedPageBreak/>
        <w:t>pressures, including constant exposure to violence, continuous alertness, guardian responsibility for vulnerable convicts.</w:t>
      </w:r>
    </w:p>
    <w:p w14:paraId="39A640B5" w14:textId="04BAEA1F" w:rsidR="008F6748" w:rsidRDefault="008F6748" w:rsidP="008F6748">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Comparative evidence shows that targeted HR actions such as structured mentoring strategies, wellbeing hubs, transparent career pathways, may improve retention when they are correspondingly resourced and continually implemented. </w:t>
      </w:r>
      <w:r w:rsidR="00C06F67">
        <w:rPr>
          <w:rFonts w:ascii="Times New Roman" w:hAnsi="Times New Roman" w:cs="Times New Roman"/>
          <w:sz w:val="24"/>
          <w:szCs w:val="24"/>
        </w:rPr>
        <w:t xml:space="preserve">Although, in comparison with other public services, prisons aften don’t have the organisational ability or autonomy to implement fully such initiatives. This comparison supports the statement that prisons necessitate </w:t>
      </w:r>
      <w:r w:rsidR="007B368B">
        <w:rPr>
          <w:rFonts w:ascii="Times New Roman" w:hAnsi="Times New Roman" w:cs="Times New Roman"/>
          <w:sz w:val="24"/>
          <w:szCs w:val="24"/>
        </w:rPr>
        <w:t>unique HR solutions that reflect the exceptional demands of guardian work, rather than non-specific reforms in the public sector.</w:t>
      </w:r>
    </w:p>
    <w:p w14:paraId="7D60A76A" w14:textId="067237C3" w:rsidR="00F669B0" w:rsidRPr="00F1565E" w:rsidRDefault="00F669B0"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Policy and practice implications</w:t>
      </w:r>
    </w:p>
    <w:p w14:paraId="0AF8D0E2" w14:textId="659E740F" w:rsidR="00F669B0" w:rsidRDefault="00F669B0" w:rsidP="00F669B0">
      <w:pPr>
        <w:spacing w:line="240" w:lineRule="auto"/>
        <w:jc w:val="both"/>
        <w:rPr>
          <w:rFonts w:ascii="Times New Roman" w:hAnsi="Times New Roman" w:cs="Times New Roman"/>
          <w:sz w:val="24"/>
          <w:szCs w:val="24"/>
        </w:rPr>
      </w:pPr>
      <w:r>
        <w:rPr>
          <w:rFonts w:ascii="Times New Roman" w:hAnsi="Times New Roman" w:cs="Times New Roman"/>
          <w:sz w:val="24"/>
          <w:szCs w:val="24"/>
        </w:rPr>
        <w:t>The findings suggest that HMPPS and policy makers must shift from a strategy focused on recruitment to a retention-first approach. A basic requirement should become safe staffing levels. The workforce planning should prioritise acceptable and balanced staff-to-prisoner ratios. Structured induction programmes and continuous professional development should be systematized and adequately resourced in order to reduce early-career attrition and reinforce professional expertise.</w:t>
      </w:r>
    </w:p>
    <w:p w14:paraId="445A7435" w14:textId="77777777" w:rsidR="009A4AEB" w:rsidRDefault="00F669B0" w:rsidP="00F669B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Wellbeing framework should be implanted into the prison operations, including timely access to psychological support, counselling services and colleagues’ support networks. Transparent career opportunities and recognition systems are </w:t>
      </w:r>
      <w:r w:rsidR="009A4AEB">
        <w:rPr>
          <w:rFonts w:ascii="Times New Roman" w:hAnsi="Times New Roman" w:cs="Times New Roman"/>
          <w:sz w:val="24"/>
          <w:szCs w:val="24"/>
        </w:rPr>
        <w:t>vital to repair the psychological contract and increase internal motivation. Also, investment into the leadership development and frontline management coaching is crucial for the improvement of the organisational culture. Lastly, there should be allowed a greater local flexibility to the prison managers to adapt retention initiatives to their particular operational contexts.</w:t>
      </w:r>
    </w:p>
    <w:p w14:paraId="7C018416" w14:textId="61353614" w:rsidR="009A4AEB" w:rsidRPr="00F1565E" w:rsidRDefault="009A4AEB"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Limitations and cautions in interpretations</w:t>
      </w:r>
    </w:p>
    <w:p w14:paraId="249D70A0" w14:textId="77777777" w:rsidR="001B60C4" w:rsidRDefault="00224A10" w:rsidP="009A4AEB">
      <w:pPr>
        <w:spacing w:line="240" w:lineRule="auto"/>
        <w:jc w:val="both"/>
        <w:rPr>
          <w:rFonts w:ascii="Times New Roman" w:hAnsi="Times New Roman" w:cs="Times New Roman"/>
          <w:sz w:val="24"/>
          <w:szCs w:val="24"/>
        </w:rPr>
      </w:pPr>
      <w:r>
        <w:rPr>
          <w:rFonts w:ascii="Times New Roman" w:hAnsi="Times New Roman" w:cs="Times New Roman"/>
          <w:sz w:val="24"/>
          <w:szCs w:val="24"/>
        </w:rPr>
        <w:t>The above conclusions are extracted from the secondary data. The lack of primary interviews means that some degree of lived experience may be missing. Still, the intersection of findings across various credible sources, including HMIP reports, parliamentary inquiries, academic reviews, union evidence, fortifies the certitude in the identified patterns. Any future research which would incorporate primary data from frontline staff and HR managers would increase the understanding of the turnover causes and will support the assessment of intervention effic</w:t>
      </w:r>
      <w:r w:rsidR="00883E48">
        <w:rPr>
          <w:rFonts w:ascii="Times New Roman" w:hAnsi="Times New Roman" w:cs="Times New Roman"/>
          <w:sz w:val="24"/>
          <w:szCs w:val="24"/>
        </w:rPr>
        <w:t>acy</w:t>
      </w:r>
      <w:r>
        <w:rPr>
          <w:rFonts w:ascii="Times New Roman" w:hAnsi="Times New Roman" w:cs="Times New Roman"/>
          <w:sz w:val="24"/>
          <w:szCs w:val="24"/>
        </w:rPr>
        <w:t>.</w:t>
      </w:r>
    </w:p>
    <w:p w14:paraId="26E33F13" w14:textId="77777777" w:rsidR="001B60C4" w:rsidRPr="00F1565E" w:rsidRDefault="001B60C4" w:rsidP="000C543B">
      <w:pPr>
        <w:pStyle w:val="ListParagraph"/>
        <w:numPr>
          <w:ilvl w:val="0"/>
          <w:numId w:val="37"/>
        </w:numPr>
        <w:spacing w:line="240" w:lineRule="auto"/>
        <w:jc w:val="both"/>
        <w:rPr>
          <w:rFonts w:ascii="Times New Roman" w:hAnsi="Times New Roman" w:cs="Times New Roman"/>
          <w:b/>
          <w:bCs/>
          <w:sz w:val="24"/>
          <w:szCs w:val="24"/>
        </w:rPr>
      </w:pPr>
      <w:r w:rsidRPr="00F1565E">
        <w:rPr>
          <w:rFonts w:ascii="Times New Roman" w:hAnsi="Times New Roman" w:cs="Times New Roman"/>
          <w:b/>
          <w:bCs/>
          <w:sz w:val="24"/>
          <w:szCs w:val="24"/>
        </w:rPr>
        <w:t>Conclusions and recommendations</w:t>
      </w:r>
    </w:p>
    <w:p w14:paraId="00B59645" w14:textId="61DE7160" w:rsidR="00F669B0" w:rsidRDefault="001B60C4"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This chapter presents the general conclusions and recommendations emerging from an examination of the causes and effects of high staff turnover in UK prisons, based only on secondary data. The study explores the factors determining prison officers to leave the service, examines the organisational, psychological and structural tensions that influence retention and assess the consequences for safety, stability and the wider criminal justice system. This chapter integrates the most important findings, reveals the study’s contribution to knowledge, recognizes its limitations and offers practical recommendations based on evidences for policy makers, prison managers and the Ministry of Justice.</w:t>
      </w:r>
    </w:p>
    <w:p w14:paraId="77405DC7" w14:textId="53CCD2FE" w:rsidR="001B60C4" w:rsidRPr="00F1565E" w:rsidRDefault="001B60C4"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Summary of main findings and conclusions</w:t>
      </w:r>
    </w:p>
    <w:p w14:paraId="28475677" w14:textId="54EF8F61" w:rsidR="001B60C4" w:rsidRPr="00F1565E" w:rsidRDefault="001B60C4"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Working conditions and safety</w:t>
      </w:r>
    </w:p>
    <w:p w14:paraId="079E09ED" w14:textId="68CAD8CB" w:rsidR="001B60C4" w:rsidRDefault="001B60C4"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analysis </w:t>
      </w:r>
      <w:r w:rsidR="005A482D">
        <w:rPr>
          <w:rFonts w:ascii="Times New Roman" w:hAnsi="Times New Roman" w:cs="Times New Roman"/>
          <w:sz w:val="24"/>
          <w:szCs w:val="24"/>
        </w:rPr>
        <w:t>indicates</w:t>
      </w:r>
      <w:r>
        <w:rPr>
          <w:rFonts w:ascii="Times New Roman" w:hAnsi="Times New Roman" w:cs="Times New Roman"/>
          <w:sz w:val="24"/>
          <w:szCs w:val="24"/>
        </w:rPr>
        <w:t xml:space="preserve"> that prison officers work in increasingly </w:t>
      </w:r>
      <w:r w:rsidR="005A482D">
        <w:rPr>
          <w:rFonts w:ascii="Times New Roman" w:hAnsi="Times New Roman" w:cs="Times New Roman"/>
          <w:sz w:val="24"/>
          <w:szCs w:val="24"/>
        </w:rPr>
        <w:t>demanding</w:t>
      </w:r>
      <w:r>
        <w:rPr>
          <w:rFonts w:ascii="Times New Roman" w:hAnsi="Times New Roman" w:cs="Times New Roman"/>
          <w:sz w:val="24"/>
          <w:szCs w:val="24"/>
        </w:rPr>
        <w:t xml:space="preserve"> environments characterised by overcrowding, understaffing and </w:t>
      </w:r>
      <w:r w:rsidR="005A482D">
        <w:rPr>
          <w:rFonts w:ascii="Times New Roman" w:hAnsi="Times New Roman" w:cs="Times New Roman"/>
          <w:sz w:val="24"/>
          <w:szCs w:val="24"/>
        </w:rPr>
        <w:t xml:space="preserve">rising violence. Secondary sources such as </w:t>
      </w:r>
      <w:r w:rsidR="005A482D">
        <w:rPr>
          <w:rFonts w:ascii="Times New Roman" w:hAnsi="Times New Roman" w:cs="Times New Roman"/>
          <w:sz w:val="24"/>
          <w:szCs w:val="24"/>
        </w:rPr>
        <w:lastRenderedPageBreak/>
        <w:t>parliamentary reports or news media highlight that many prisons are working at their operational capacity or above it, creating daily stressful working conditions for the frontline employees. Understaffing developed into a critical problem, intensifying the workloads and reducing the ability of the officers to manage safely their work. The emotional charge of continuous exposure to violent incidents, prisoners’ self-harm, suicide attempts and trauma contribute to high burnout rates. These findings correspond to the Job Demands-Resources (JD-R) theory, which states that when job demands regularly exceed organisational resources, the emotional fatigue becomes unavoidable. Generally, unpredictable and unsafe working conditions a</w:t>
      </w:r>
      <w:r w:rsidR="0087644F">
        <w:rPr>
          <w:rFonts w:ascii="Times New Roman" w:hAnsi="Times New Roman" w:cs="Times New Roman"/>
          <w:sz w:val="24"/>
          <w:szCs w:val="24"/>
        </w:rPr>
        <w:t>re the primary cause of early resignations and a declining morale.</w:t>
      </w:r>
    </w:p>
    <w:p w14:paraId="18AC5FF5" w14:textId="6CFDECE5" w:rsidR="0087644F" w:rsidRPr="00F1565E" w:rsidRDefault="0087644F"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F1565E">
        <w:rPr>
          <w:rFonts w:ascii="Times New Roman" w:hAnsi="Times New Roman" w:cs="Times New Roman"/>
          <w:b/>
          <w:bCs/>
          <w:sz w:val="24"/>
          <w:szCs w:val="24"/>
        </w:rPr>
        <w:t>Pay, rewards and insufficient recognition</w:t>
      </w:r>
    </w:p>
    <w:p w14:paraId="110D7997" w14:textId="1A71AD7D" w:rsidR="0087644F" w:rsidRDefault="0087644F" w:rsidP="0087644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Compensation arose as an important contributor to the turnover. Secondary data from independent reviews show that prison officers often feel that their pay does not correspond to the risks and responsibilities of their role. In comparison with other emergency or uniformed services, the initial salary of a new starter officer is relatively low, making the recruitment and retention complicated, particularly in the regions with the high cost. Beside this, factors of dissatisfaction are the limited opportunities for career progression and perceived inequalities in the reward system. These findings are linked with the organisational justice theory which states that when employees feel underestimated or unfairly compensated, their commitment and motivation diminish. Even if the financial incentives are unable to resolve the problem of turnover, the </w:t>
      </w:r>
      <w:r w:rsidR="00A83B38">
        <w:rPr>
          <w:rFonts w:ascii="Times New Roman" w:hAnsi="Times New Roman" w:cs="Times New Roman"/>
          <w:sz w:val="24"/>
          <w:szCs w:val="24"/>
        </w:rPr>
        <w:t>inadequate rewards system is part of the problem.</w:t>
      </w:r>
    </w:p>
    <w:p w14:paraId="14126C8C" w14:textId="01BCAD66" w:rsidR="00A83B38" w:rsidRPr="00CB5D9E" w:rsidRDefault="00A83B38"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CB5D9E">
        <w:rPr>
          <w:rFonts w:ascii="Times New Roman" w:hAnsi="Times New Roman" w:cs="Times New Roman"/>
          <w:b/>
          <w:bCs/>
          <w:sz w:val="24"/>
          <w:szCs w:val="24"/>
        </w:rPr>
        <w:t>Organisational culture and leadership</w:t>
      </w:r>
    </w:p>
    <w:p w14:paraId="08D71D9A" w14:textId="6DAA2D6F" w:rsidR="00A83B38" w:rsidRDefault="00AD573A" w:rsidP="00A83B38">
      <w:pPr>
        <w:spacing w:line="240" w:lineRule="auto"/>
        <w:jc w:val="both"/>
        <w:rPr>
          <w:rFonts w:ascii="Times New Roman" w:hAnsi="Times New Roman" w:cs="Times New Roman"/>
          <w:sz w:val="24"/>
          <w:szCs w:val="24"/>
        </w:rPr>
      </w:pPr>
      <w:r>
        <w:rPr>
          <w:rFonts w:ascii="Times New Roman" w:hAnsi="Times New Roman" w:cs="Times New Roman"/>
          <w:sz w:val="24"/>
          <w:szCs w:val="24"/>
        </w:rPr>
        <w:t>The study discovered strong evidence that organisational culture majorly affects staff retention. Reports from the Ministry of Justice and independent researches reveal unstable practices, weak communication and limited psychological support. Many new officers report that they are feeling not fit for the emotional demands of their role, while the experienced staff often refer to a culture in which their concerns are not taken into consideration. Leadership quality varies from prison to prison. Prisons with supportive managers and governors face lower levels of turnover</w:t>
      </w:r>
      <w:r w:rsidR="006234A7">
        <w:rPr>
          <w:rFonts w:ascii="Times New Roman" w:hAnsi="Times New Roman" w:cs="Times New Roman"/>
          <w:sz w:val="24"/>
          <w:szCs w:val="24"/>
        </w:rPr>
        <w:t xml:space="preserve"> in contrast with the prisons with poor leadership which tend to face a chronic staff shortage. The literature on transformational leadership suggests that effective leaders build trust, provide support and create a shared vision. Unfortunately, these qualities lack in overstretched prisons.</w:t>
      </w:r>
    </w:p>
    <w:p w14:paraId="6ECB39CF" w14:textId="652A2443" w:rsidR="00A91856" w:rsidRPr="00CB5D9E" w:rsidRDefault="00A91856" w:rsidP="000C543B">
      <w:pPr>
        <w:pStyle w:val="ListParagraph"/>
        <w:numPr>
          <w:ilvl w:val="2"/>
          <w:numId w:val="37"/>
        </w:numPr>
        <w:spacing w:line="240" w:lineRule="auto"/>
        <w:ind w:left="0" w:firstLine="0"/>
        <w:jc w:val="both"/>
        <w:rPr>
          <w:rFonts w:ascii="Times New Roman" w:hAnsi="Times New Roman" w:cs="Times New Roman"/>
          <w:b/>
          <w:bCs/>
          <w:sz w:val="24"/>
          <w:szCs w:val="24"/>
        </w:rPr>
      </w:pPr>
      <w:r w:rsidRPr="00CB5D9E">
        <w:rPr>
          <w:rFonts w:ascii="Times New Roman" w:hAnsi="Times New Roman" w:cs="Times New Roman"/>
          <w:b/>
          <w:bCs/>
          <w:sz w:val="24"/>
          <w:szCs w:val="24"/>
        </w:rPr>
        <w:t>Impact on prison stability and rehabilitation</w:t>
      </w:r>
    </w:p>
    <w:p w14:paraId="5D998257" w14:textId="79B37FB0" w:rsidR="00A91856" w:rsidRDefault="003016A3" w:rsidP="00A91856">
      <w:pPr>
        <w:spacing w:line="240" w:lineRule="auto"/>
        <w:jc w:val="both"/>
        <w:rPr>
          <w:rFonts w:ascii="Times New Roman" w:hAnsi="Times New Roman" w:cs="Times New Roman"/>
          <w:sz w:val="24"/>
          <w:szCs w:val="24"/>
        </w:rPr>
      </w:pPr>
      <w:r>
        <w:rPr>
          <w:rFonts w:ascii="Times New Roman" w:hAnsi="Times New Roman" w:cs="Times New Roman"/>
          <w:sz w:val="24"/>
          <w:szCs w:val="24"/>
        </w:rPr>
        <w:t>High staff turnover has important consequences for prison activity. Secondary data sources constantly mention that the loss of experienced officers disrupts the service, reduces the</w:t>
      </w:r>
      <w:r w:rsidR="00551C22">
        <w:rPr>
          <w:rFonts w:ascii="Times New Roman" w:hAnsi="Times New Roman" w:cs="Times New Roman"/>
          <w:sz w:val="24"/>
          <w:szCs w:val="24"/>
        </w:rPr>
        <w:t xml:space="preserve"> successful</w:t>
      </w:r>
      <w:r>
        <w:rPr>
          <w:rFonts w:ascii="Times New Roman" w:hAnsi="Times New Roman" w:cs="Times New Roman"/>
          <w:sz w:val="24"/>
          <w:szCs w:val="24"/>
        </w:rPr>
        <w:t xml:space="preserve"> delivery of rehabilitation programmes and </w:t>
      </w:r>
      <w:r w:rsidR="00551C22">
        <w:rPr>
          <w:rFonts w:ascii="Times New Roman" w:hAnsi="Times New Roman" w:cs="Times New Roman"/>
          <w:sz w:val="24"/>
          <w:szCs w:val="24"/>
        </w:rPr>
        <w:t xml:space="preserve">affects the safety levels in prisons. Errors, such as early releases, are more probable to happen in chaotic and understaffed environments. The loss of experienced staff also creates a cycle when new recruits get inappropriate mentoring, become overwhelmed and resign, further maintaining the workforce instability. The findings show that turnover is both a cause and a consequence of organisational </w:t>
      </w:r>
      <w:r w:rsidR="008D1A07">
        <w:rPr>
          <w:rFonts w:ascii="Times New Roman" w:hAnsi="Times New Roman" w:cs="Times New Roman"/>
          <w:sz w:val="24"/>
          <w:szCs w:val="24"/>
        </w:rPr>
        <w:t>mal</w:t>
      </w:r>
      <w:r w:rsidR="00551C22">
        <w:rPr>
          <w:rFonts w:ascii="Times New Roman" w:hAnsi="Times New Roman" w:cs="Times New Roman"/>
          <w:sz w:val="24"/>
          <w:szCs w:val="24"/>
        </w:rPr>
        <w:t xml:space="preserve">function, preventing prisons </w:t>
      </w:r>
      <w:r w:rsidR="008D1A07">
        <w:rPr>
          <w:rFonts w:ascii="Times New Roman" w:hAnsi="Times New Roman" w:cs="Times New Roman"/>
          <w:sz w:val="24"/>
          <w:szCs w:val="24"/>
        </w:rPr>
        <w:t>from</w:t>
      </w:r>
      <w:r w:rsidR="00551C22">
        <w:rPr>
          <w:rFonts w:ascii="Times New Roman" w:hAnsi="Times New Roman" w:cs="Times New Roman"/>
          <w:sz w:val="24"/>
          <w:szCs w:val="24"/>
        </w:rPr>
        <w:t xml:space="preserve"> perform</w:t>
      </w:r>
      <w:r w:rsidR="008D1A07">
        <w:rPr>
          <w:rFonts w:ascii="Times New Roman" w:hAnsi="Times New Roman" w:cs="Times New Roman"/>
          <w:sz w:val="24"/>
          <w:szCs w:val="24"/>
        </w:rPr>
        <w:t>ing</w:t>
      </w:r>
      <w:r w:rsidR="00551C22">
        <w:rPr>
          <w:rFonts w:ascii="Times New Roman" w:hAnsi="Times New Roman" w:cs="Times New Roman"/>
          <w:sz w:val="24"/>
          <w:szCs w:val="24"/>
        </w:rPr>
        <w:t xml:space="preserve"> their rehabilitative mission.</w:t>
      </w:r>
    </w:p>
    <w:p w14:paraId="20A8B7FD" w14:textId="0A013187" w:rsidR="008D1A07" w:rsidRPr="00CB5D9E" w:rsidRDefault="008D1A07"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CB5D9E">
        <w:rPr>
          <w:rFonts w:ascii="Times New Roman" w:hAnsi="Times New Roman" w:cs="Times New Roman"/>
          <w:b/>
          <w:bCs/>
          <w:sz w:val="24"/>
          <w:szCs w:val="24"/>
        </w:rPr>
        <w:t>Overall conclusion</w:t>
      </w:r>
    </w:p>
    <w:p w14:paraId="488DFBC9" w14:textId="7B247BF6" w:rsidR="008D1A07" w:rsidRDefault="008D1A07" w:rsidP="008D1A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overall conclusion is that the high level of staff turnover is a multi-faceted problem provoked by poor working conditions, inappropriate pay and recognition, weak leadership and a system under tough operational tension. Addressing any single factor separately will not be </w:t>
      </w:r>
      <w:r>
        <w:rPr>
          <w:rFonts w:ascii="Times New Roman" w:hAnsi="Times New Roman" w:cs="Times New Roman"/>
          <w:sz w:val="24"/>
          <w:szCs w:val="24"/>
        </w:rPr>
        <w:lastRenderedPageBreak/>
        <w:t xml:space="preserve">sufficient, because a meaningful change needs </w:t>
      </w:r>
      <w:r w:rsidR="00CB5D9E">
        <w:rPr>
          <w:rFonts w:ascii="Times New Roman" w:hAnsi="Times New Roman" w:cs="Times New Roman"/>
          <w:sz w:val="24"/>
          <w:szCs w:val="24"/>
        </w:rPr>
        <w:t xml:space="preserve">several </w:t>
      </w:r>
      <w:r>
        <w:rPr>
          <w:rFonts w:ascii="Times New Roman" w:hAnsi="Times New Roman" w:cs="Times New Roman"/>
          <w:sz w:val="24"/>
          <w:szCs w:val="24"/>
        </w:rPr>
        <w:t>coordinated reforms that improve the staff wellbeing, fortifies the leadership and strengthens prison regimes.</w:t>
      </w:r>
    </w:p>
    <w:p w14:paraId="1D23902A" w14:textId="62B146B6" w:rsidR="008D1A07" w:rsidRPr="00CB5D9E" w:rsidRDefault="008D1A07"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CB5D9E">
        <w:rPr>
          <w:rFonts w:ascii="Times New Roman" w:hAnsi="Times New Roman" w:cs="Times New Roman"/>
          <w:b/>
          <w:bCs/>
          <w:sz w:val="24"/>
          <w:szCs w:val="24"/>
        </w:rPr>
        <w:t>Contribution to the knowledge</w:t>
      </w:r>
    </w:p>
    <w:p w14:paraId="25A22C99" w14:textId="77777777" w:rsidR="00527F54" w:rsidRDefault="008D1A07"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This study is contributing to the literature on the workforce challenges in the criminal justice sector by merging diverse sources of information – media investigations, parliamentary reports, academic studies, policy analyses – to create a complex picture of why officers are leaving the service. Compared to other existing reports that focus only on one single aspect, this research focuses on interrelation of safety, organisational culture, psychological and emotional strain and structural pressures. The study also proves the value of secondary data analysis for the understanding of the workforce crises in the public sector, providing an insight even if there is limited access to internal data of Ministry of Justice. Hence, the research offers a</w:t>
      </w:r>
      <w:r w:rsidR="00ED733D">
        <w:rPr>
          <w:rFonts w:ascii="Times New Roman" w:hAnsi="Times New Roman" w:cs="Times New Roman"/>
          <w:sz w:val="24"/>
          <w:szCs w:val="24"/>
        </w:rPr>
        <w:t>n integrated and nuanced understanding of turnover that can inform more effective policy solutions.</w:t>
      </w:r>
    </w:p>
    <w:p w14:paraId="129980AA" w14:textId="25E9BAE0" w:rsidR="00527F54" w:rsidRPr="00CB5D9E" w:rsidRDefault="00527F54" w:rsidP="000C543B">
      <w:pPr>
        <w:pStyle w:val="ListParagraph"/>
        <w:numPr>
          <w:ilvl w:val="1"/>
          <w:numId w:val="37"/>
        </w:numPr>
        <w:spacing w:line="240" w:lineRule="auto"/>
        <w:ind w:left="0" w:firstLine="0"/>
        <w:jc w:val="both"/>
        <w:rPr>
          <w:rFonts w:ascii="Times New Roman" w:hAnsi="Times New Roman" w:cs="Times New Roman"/>
          <w:b/>
          <w:bCs/>
          <w:sz w:val="24"/>
          <w:szCs w:val="24"/>
        </w:rPr>
      </w:pPr>
      <w:r w:rsidRPr="00CB5D9E">
        <w:rPr>
          <w:rFonts w:ascii="Times New Roman" w:hAnsi="Times New Roman" w:cs="Times New Roman"/>
          <w:b/>
          <w:bCs/>
          <w:sz w:val="24"/>
          <w:szCs w:val="24"/>
        </w:rPr>
        <w:t>Recommendations</w:t>
      </w:r>
    </w:p>
    <w:p w14:paraId="267B4921" w14:textId="17418FBE" w:rsidR="008D1A07" w:rsidRDefault="00D03616"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primary recommendation evolving from the above findings will be to </w:t>
      </w:r>
      <w:r w:rsidR="008C2D06">
        <w:rPr>
          <w:rFonts w:ascii="Times New Roman" w:hAnsi="Times New Roman" w:cs="Times New Roman"/>
          <w:sz w:val="24"/>
          <w:szCs w:val="24"/>
        </w:rPr>
        <w:t>offer the top priority to the improvement of the safety which means investing in additional staffing, reducing overcrowding where possible, offering more training in de-escalation and in trauma-informed practice. Access to psychological support should be extended, including regular wellbeing checks and confidential counselling. By reducing the exposure to traumatic incidents and improving the sense of physical and emotional safety in officers would seriously improve retention.</w:t>
      </w:r>
    </w:p>
    <w:p w14:paraId="0E53B70A" w14:textId="4A5CD3F0" w:rsidR="008C2D06" w:rsidRDefault="008C2D06"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Pay is not the only aspect contributing to turnover but competitive salary is of primary importance in attracting and retaining employees. Increases in starting salary, retention bonuses and clear progression ways should be introduced. Recognition schemes, such as awards or development opportunities for long service officers, would help improve the morale and signify organisational appreciation.</w:t>
      </w:r>
    </w:p>
    <w:p w14:paraId="101711A3" w14:textId="56DE4DA6" w:rsidR="008C2D06" w:rsidRDefault="008C2D06"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crucial step is also to improve leadership. Governors and managers should go through an obligatory leadership development training focused on communication, staff support and team motivation. </w:t>
      </w:r>
      <w:r w:rsidR="00C12E9A">
        <w:rPr>
          <w:rFonts w:ascii="Times New Roman" w:hAnsi="Times New Roman" w:cs="Times New Roman"/>
          <w:sz w:val="24"/>
          <w:szCs w:val="24"/>
        </w:rPr>
        <w:t>Mechanisms enhancing the staff voice should be enforced in order to ensure that the officers are felt heard and valued. A</w:t>
      </w:r>
      <w:r w:rsidR="001A0F36">
        <w:rPr>
          <w:rFonts w:ascii="Times New Roman" w:hAnsi="Times New Roman" w:cs="Times New Roman"/>
          <w:sz w:val="24"/>
          <w:szCs w:val="24"/>
        </w:rPr>
        <w:t>dditional</w:t>
      </w:r>
      <w:r w:rsidR="00C12E9A">
        <w:rPr>
          <w:rFonts w:ascii="Times New Roman" w:hAnsi="Times New Roman" w:cs="Times New Roman"/>
          <w:sz w:val="24"/>
          <w:szCs w:val="24"/>
        </w:rPr>
        <w:t xml:space="preserve"> solution</w:t>
      </w:r>
      <w:r w:rsidR="001A0F36">
        <w:rPr>
          <w:rFonts w:ascii="Times New Roman" w:hAnsi="Times New Roman" w:cs="Times New Roman"/>
          <w:sz w:val="24"/>
          <w:szCs w:val="24"/>
        </w:rPr>
        <w:t>s</w:t>
      </w:r>
      <w:r w:rsidR="00C12E9A">
        <w:rPr>
          <w:rFonts w:ascii="Times New Roman" w:hAnsi="Times New Roman" w:cs="Times New Roman"/>
          <w:sz w:val="24"/>
          <w:szCs w:val="24"/>
        </w:rPr>
        <w:t xml:space="preserve"> would be</w:t>
      </w:r>
      <w:r w:rsidR="001A0F36">
        <w:rPr>
          <w:rFonts w:ascii="Times New Roman" w:hAnsi="Times New Roman" w:cs="Times New Roman"/>
          <w:sz w:val="24"/>
          <w:szCs w:val="24"/>
        </w:rPr>
        <w:t xml:space="preserve"> stronger supervision, training on work ethics and professional boundaries</w:t>
      </w:r>
      <w:r w:rsidR="00277EC3">
        <w:rPr>
          <w:rFonts w:ascii="Times New Roman" w:hAnsi="Times New Roman" w:cs="Times New Roman"/>
          <w:sz w:val="24"/>
          <w:szCs w:val="24"/>
        </w:rPr>
        <w:t>,</w:t>
      </w:r>
      <w:r w:rsidR="001A0F36">
        <w:rPr>
          <w:rFonts w:ascii="Times New Roman" w:hAnsi="Times New Roman" w:cs="Times New Roman"/>
          <w:sz w:val="24"/>
          <w:szCs w:val="24"/>
        </w:rPr>
        <w:t xml:space="preserve"> and</w:t>
      </w:r>
      <w:r w:rsidR="00C12E9A">
        <w:rPr>
          <w:rFonts w:ascii="Times New Roman" w:hAnsi="Times New Roman" w:cs="Times New Roman"/>
          <w:sz w:val="24"/>
          <w:szCs w:val="24"/>
        </w:rPr>
        <w:t xml:space="preserve"> the introduction of </w:t>
      </w:r>
      <w:r w:rsidR="001A0F36">
        <w:rPr>
          <w:rFonts w:ascii="Times New Roman" w:hAnsi="Times New Roman" w:cs="Times New Roman"/>
          <w:sz w:val="24"/>
          <w:szCs w:val="24"/>
        </w:rPr>
        <w:t xml:space="preserve">a </w:t>
      </w:r>
      <w:r w:rsidR="00C12E9A">
        <w:rPr>
          <w:rFonts w:ascii="Times New Roman" w:hAnsi="Times New Roman" w:cs="Times New Roman"/>
          <w:sz w:val="24"/>
          <w:szCs w:val="24"/>
        </w:rPr>
        <w:t>structure</w:t>
      </w:r>
      <w:r w:rsidR="00F02F71">
        <w:rPr>
          <w:rFonts w:ascii="Times New Roman" w:hAnsi="Times New Roman" w:cs="Times New Roman"/>
          <w:sz w:val="24"/>
          <w:szCs w:val="24"/>
        </w:rPr>
        <w:t>d</w:t>
      </w:r>
      <w:r w:rsidR="00C12E9A">
        <w:rPr>
          <w:rFonts w:ascii="Times New Roman" w:hAnsi="Times New Roman" w:cs="Times New Roman"/>
          <w:sz w:val="24"/>
          <w:szCs w:val="24"/>
        </w:rPr>
        <w:t xml:space="preserve"> mentoring programme for the new recruits which would improve the professional confidence and would reduce resignations at the early stages.</w:t>
      </w:r>
    </w:p>
    <w:p w14:paraId="3B1AB973" w14:textId="05C9EE5B" w:rsidR="00C12E9A" w:rsidRDefault="00E53CA7"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A more strategic approach to recruitment is needed aiming at regions with chronic shortages and offering realistic job previews so that the applicants clearly understand the demands of the role. Improvements in pre-service training and continuous professional development would be beneficial for retention. Methodically monitoring the turnover data would allow the Ministry of Justice to intervene at earlier stages in prisons which face workforce difficulties.</w:t>
      </w:r>
    </w:p>
    <w:p w14:paraId="0F313003" w14:textId="579B705F" w:rsidR="00E53CA7" w:rsidRPr="00527F54" w:rsidRDefault="00E53CA7" w:rsidP="00527F5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Addressing the high staff turnover is pivotal for the restauration of the safety, stability and the rehabilitation scope of the UK prisons. By introducing coordinated reforms aimed at improving the working conditions, by strengthening the leadership and by offering support to the officers’ wellbeing, would help the prison service build a more resilient and effective workforce which will be ultimately beneficial for the employees, </w:t>
      </w:r>
      <w:r w:rsidR="00B95745">
        <w:rPr>
          <w:rFonts w:ascii="Times New Roman" w:hAnsi="Times New Roman" w:cs="Times New Roman"/>
          <w:sz w:val="24"/>
          <w:szCs w:val="24"/>
        </w:rPr>
        <w:t>prisoners, communities</w:t>
      </w:r>
      <w:r w:rsidR="00CB5D9E">
        <w:rPr>
          <w:rFonts w:ascii="Times New Roman" w:hAnsi="Times New Roman" w:cs="Times New Roman"/>
          <w:sz w:val="24"/>
          <w:szCs w:val="24"/>
        </w:rPr>
        <w:t>,</w:t>
      </w:r>
      <w:r>
        <w:rPr>
          <w:rFonts w:ascii="Times New Roman" w:hAnsi="Times New Roman" w:cs="Times New Roman"/>
          <w:sz w:val="24"/>
          <w:szCs w:val="24"/>
        </w:rPr>
        <w:t xml:space="preserve"> and society in general.</w:t>
      </w:r>
    </w:p>
    <w:p w14:paraId="631C3435" w14:textId="77777777" w:rsidR="001B60C4" w:rsidRDefault="001B60C4" w:rsidP="001B60C4">
      <w:pPr>
        <w:spacing w:line="240" w:lineRule="auto"/>
        <w:jc w:val="both"/>
        <w:rPr>
          <w:rFonts w:ascii="Times New Roman" w:hAnsi="Times New Roman" w:cs="Times New Roman"/>
          <w:sz w:val="24"/>
          <w:szCs w:val="24"/>
        </w:rPr>
      </w:pPr>
    </w:p>
    <w:bookmarkEnd w:id="0"/>
    <w:p w14:paraId="0E8BD7D4"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b/>
          <w:bCs/>
          <w:kern w:val="0"/>
          <w:sz w:val="28"/>
          <w:szCs w:val="28"/>
          <w:lang w:val="en-US"/>
        </w:rPr>
      </w:pPr>
    </w:p>
    <w:p w14:paraId="6DF24710" w14:textId="347BDAF6" w:rsidR="00BE48F2" w:rsidRPr="00DA2221" w:rsidRDefault="00BE48F2" w:rsidP="00BE48F2">
      <w:pPr>
        <w:widowControl w:val="0"/>
        <w:autoSpaceDE w:val="0"/>
        <w:autoSpaceDN w:val="0"/>
        <w:adjustRightInd w:val="0"/>
        <w:spacing w:after="0" w:line="360" w:lineRule="auto"/>
        <w:jc w:val="both"/>
        <w:rPr>
          <w:rFonts w:ascii="Times New Roman" w:hAnsi="Times New Roman" w:cs="Times New Roman"/>
          <w:b/>
          <w:bCs/>
          <w:kern w:val="0"/>
          <w:sz w:val="28"/>
          <w:szCs w:val="28"/>
          <w:lang w:val="en-US"/>
        </w:rPr>
      </w:pPr>
      <w:r w:rsidRPr="00DA2221">
        <w:rPr>
          <w:rFonts w:ascii="Times New Roman" w:hAnsi="Times New Roman" w:cs="Times New Roman"/>
          <w:b/>
          <w:bCs/>
          <w:kern w:val="0"/>
          <w:sz w:val="28"/>
          <w:szCs w:val="28"/>
          <w:lang w:val="en-US"/>
        </w:rPr>
        <w:lastRenderedPageBreak/>
        <w:t>References:</w:t>
      </w:r>
    </w:p>
    <w:p w14:paraId="029D25C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Al-Othman, H. (2025). </w:t>
      </w:r>
      <w:r>
        <w:rPr>
          <w:rFonts w:ascii="Times New Roman" w:hAnsi="Times New Roman" w:cs="Times New Roman"/>
          <w:i/>
          <w:iCs/>
          <w:kern w:val="0"/>
          <w:lang w:val="en-US"/>
        </w:rPr>
        <w:t>Low morale and manipulation: why prison officers are having relationships with inmates</w:t>
      </w:r>
      <w:r>
        <w:rPr>
          <w:rFonts w:ascii="Times New Roman" w:hAnsi="Times New Roman" w:cs="Times New Roman"/>
          <w:kern w:val="0"/>
          <w:lang w:val="en-US"/>
        </w:rPr>
        <w:t xml:space="preserve">. [online] the Guardian. Available at: </w:t>
      </w:r>
      <w:hyperlink r:id="rId8" w:history="1">
        <w:r>
          <w:rPr>
            <w:rFonts w:ascii="Times New Roman" w:hAnsi="Times New Roman" w:cs="Times New Roman"/>
            <w:kern w:val="0"/>
            <w:lang w:val="en-US"/>
          </w:rPr>
          <w:t>https://www.theguardian.com/uk-news/2025/may/16/prison-service-officers-relationships-inmates-corrupt-staff</w:t>
        </w:r>
      </w:hyperlink>
      <w:r>
        <w:rPr>
          <w:rFonts w:ascii="Times New Roman" w:hAnsi="Times New Roman" w:cs="Times New Roman"/>
          <w:kern w:val="0"/>
          <w:lang w:val="en-US"/>
        </w:rPr>
        <w:t xml:space="preserve"> [Accessed 11 Dec. 2025].</w:t>
      </w:r>
    </w:p>
    <w:p w14:paraId="61BF0B99"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Armstrong, M. and Taylor, S. (2020). </w:t>
      </w:r>
      <w:r>
        <w:rPr>
          <w:rFonts w:ascii="Times New Roman" w:hAnsi="Times New Roman" w:cs="Times New Roman"/>
          <w:i/>
          <w:iCs/>
          <w:kern w:val="0"/>
          <w:lang w:val="en-US"/>
        </w:rPr>
        <w:t>Armstrong’s handbook of human resource management practice</w:t>
      </w:r>
      <w:r>
        <w:rPr>
          <w:rFonts w:ascii="Times New Roman" w:hAnsi="Times New Roman" w:cs="Times New Roman"/>
          <w:kern w:val="0"/>
          <w:lang w:val="en-US"/>
        </w:rPr>
        <w:t>. 15th ed. London: KoganPage.</w:t>
      </w:r>
    </w:p>
    <w:p w14:paraId="792CD149"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Beevers, K., Rea, A. and Hayden, D. (2020). </w:t>
      </w:r>
      <w:r>
        <w:rPr>
          <w:rFonts w:ascii="Times New Roman" w:hAnsi="Times New Roman" w:cs="Times New Roman"/>
          <w:i/>
          <w:iCs/>
          <w:kern w:val="0"/>
          <w:lang w:val="en-US"/>
        </w:rPr>
        <w:t>Learning and development practice in the workplace</w:t>
      </w:r>
      <w:r>
        <w:rPr>
          <w:rFonts w:ascii="Times New Roman" w:hAnsi="Times New Roman" w:cs="Times New Roman"/>
          <w:kern w:val="0"/>
          <w:lang w:val="en-US"/>
        </w:rPr>
        <w:t>. 4th ed. London, United Kingdom ; New York, Ny: Kogan Page Inc.</w:t>
      </w:r>
    </w:p>
    <w:p w14:paraId="4765D32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Bulman, M. (2019). Exodus of experienced prison staff ‘putting public at risk’ as 80,000 years of experience lost since 2010. </w:t>
      </w:r>
      <w:r>
        <w:rPr>
          <w:rFonts w:ascii="Times New Roman" w:hAnsi="Times New Roman" w:cs="Times New Roman"/>
          <w:i/>
          <w:iCs/>
          <w:kern w:val="0"/>
          <w:lang w:val="en-US"/>
        </w:rPr>
        <w:t>The Independent</w:t>
      </w:r>
      <w:r>
        <w:rPr>
          <w:rFonts w:ascii="Times New Roman" w:hAnsi="Times New Roman" w:cs="Times New Roman"/>
          <w:kern w:val="0"/>
          <w:lang w:val="en-US"/>
        </w:rPr>
        <w:t xml:space="preserve">. [online] 25 May. Available at: </w:t>
      </w:r>
      <w:hyperlink r:id="rId9" w:history="1">
        <w:r>
          <w:rPr>
            <w:rFonts w:ascii="Times New Roman" w:hAnsi="Times New Roman" w:cs="Times New Roman"/>
            <w:kern w:val="0"/>
            <w:lang w:val="en-US"/>
          </w:rPr>
          <w:t>https://www.independent.co.uk/news/uk/home-news/prison-officers-experience-exodus-loss-jails-crisis-justice-governor-moj-a8929421.html</w:t>
        </w:r>
      </w:hyperlink>
      <w:r>
        <w:rPr>
          <w:rFonts w:ascii="Times New Roman" w:hAnsi="Times New Roman" w:cs="Times New Roman"/>
          <w:kern w:val="0"/>
          <w:lang w:val="en-US"/>
        </w:rPr>
        <w:t xml:space="preserve"> [Accessed 10 Dec. 2025].</w:t>
      </w:r>
    </w:p>
    <w:p w14:paraId="28628644"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Casciani, D. (2025). Prison capacity crisis due to ‘tough on crime’ policies, says review. </w:t>
      </w:r>
      <w:r>
        <w:rPr>
          <w:rFonts w:ascii="Times New Roman" w:hAnsi="Times New Roman" w:cs="Times New Roman"/>
          <w:i/>
          <w:iCs/>
          <w:kern w:val="0"/>
          <w:lang w:val="en-US"/>
        </w:rPr>
        <w:t>BBC News</w:t>
      </w:r>
      <w:r>
        <w:rPr>
          <w:rFonts w:ascii="Times New Roman" w:hAnsi="Times New Roman" w:cs="Times New Roman"/>
          <w:kern w:val="0"/>
          <w:lang w:val="en-US"/>
        </w:rPr>
        <w:t xml:space="preserve">. [online] 18 Feb. Available at: </w:t>
      </w:r>
      <w:hyperlink r:id="rId10" w:history="1">
        <w:r>
          <w:rPr>
            <w:rFonts w:ascii="Times New Roman" w:hAnsi="Times New Roman" w:cs="Times New Roman"/>
            <w:kern w:val="0"/>
            <w:lang w:val="en-US"/>
          </w:rPr>
          <w:t>https://www.bbc.co.uk/news/articles/cn8977l253lo</w:t>
        </w:r>
      </w:hyperlink>
      <w:r>
        <w:rPr>
          <w:rFonts w:ascii="Times New Roman" w:hAnsi="Times New Roman" w:cs="Times New Roman"/>
          <w:kern w:val="0"/>
          <w:lang w:val="en-US"/>
        </w:rPr>
        <w:t xml:space="preserve"> [Accessed 8 Dec. 2025].</w:t>
      </w:r>
    </w:p>
    <w:p w14:paraId="66C5A549"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CIPD (2023). </w:t>
      </w:r>
      <w:r>
        <w:rPr>
          <w:rFonts w:ascii="Times New Roman" w:hAnsi="Times New Roman" w:cs="Times New Roman"/>
          <w:i/>
          <w:iCs/>
          <w:kern w:val="0"/>
          <w:lang w:val="en-US"/>
        </w:rPr>
        <w:t>CIPD - Wellbeing</w:t>
      </w:r>
      <w:r>
        <w:rPr>
          <w:rFonts w:ascii="Times New Roman" w:hAnsi="Times New Roman" w:cs="Times New Roman"/>
          <w:kern w:val="0"/>
          <w:lang w:val="en-US"/>
        </w:rPr>
        <w:t xml:space="preserve">. [online] www.cipd.org. Available at: </w:t>
      </w:r>
      <w:hyperlink r:id="rId11" w:history="1">
        <w:r>
          <w:rPr>
            <w:rFonts w:ascii="Times New Roman" w:hAnsi="Times New Roman" w:cs="Times New Roman"/>
            <w:kern w:val="0"/>
            <w:lang w:val="en-US"/>
          </w:rPr>
          <w:t>https://www.cipd.org/uk/the-people-profession/the-profession-map/explore-the-profession-map/specialist-knowledge/wellbeing/</w:t>
        </w:r>
      </w:hyperlink>
      <w:r>
        <w:rPr>
          <w:rFonts w:ascii="Times New Roman" w:hAnsi="Times New Roman" w:cs="Times New Roman"/>
          <w:kern w:val="0"/>
          <w:lang w:val="en-US"/>
        </w:rPr>
        <w:t xml:space="preserve"> [Accessed 11 Dec. 2025].</w:t>
      </w:r>
    </w:p>
    <w:p w14:paraId="4762BF6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sidRPr="00DA2221">
        <w:rPr>
          <w:rFonts w:ascii="Times New Roman" w:hAnsi="Times New Roman" w:cs="Times New Roman"/>
          <w:kern w:val="0"/>
          <w:lang w:val="fr-FR"/>
        </w:rPr>
        <w:t xml:space="preserve">CIPD (2025). </w:t>
      </w:r>
      <w:r w:rsidRPr="00DA2221">
        <w:rPr>
          <w:rFonts w:ascii="Times New Roman" w:hAnsi="Times New Roman" w:cs="Times New Roman"/>
          <w:i/>
          <w:iCs/>
          <w:kern w:val="0"/>
          <w:lang w:val="fr-FR"/>
        </w:rPr>
        <w:t>Psychological Contract</w:t>
      </w:r>
      <w:r w:rsidRPr="00DA2221">
        <w:rPr>
          <w:rFonts w:ascii="Times New Roman" w:hAnsi="Times New Roman" w:cs="Times New Roman"/>
          <w:kern w:val="0"/>
          <w:lang w:val="fr-FR"/>
        </w:rPr>
        <w:t xml:space="preserve">. [online] CIPD. </w:t>
      </w:r>
      <w:r>
        <w:rPr>
          <w:rFonts w:ascii="Times New Roman" w:hAnsi="Times New Roman" w:cs="Times New Roman"/>
          <w:kern w:val="0"/>
          <w:lang w:val="en-US"/>
        </w:rPr>
        <w:t xml:space="preserve">Available at: </w:t>
      </w:r>
      <w:hyperlink r:id="rId12" w:history="1">
        <w:r>
          <w:rPr>
            <w:rFonts w:ascii="Times New Roman" w:hAnsi="Times New Roman" w:cs="Times New Roman"/>
            <w:kern w:val="0"/>
            <w:lang w:val="en-US"/>
          </w:rPr>
          <w:t>https://www.cipd.org/uk/knowledge/factsheets/psychological-factsheet/</w:t>
        </w:r>
      </w:hyperlink>
      <w:r>
        <w:rPr>
          <w:rFonts w:ascii="Times New Roman" w:hAnsi="Times New Roman" w:cs="Times New Roman"/>
          <w:kern w:val="0"/>
          <w:lang w:val="en-US"/>
        </w:rPr>
        <w:t xml:space="preserve"> [Accessed 11 Dec. 2025].</w:t>
      </w:r>
    </w:p>
    <w:p w14:paraId="3255C31C"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Conway, N. and Briner, R.B. (2005). </w:t>
      </w:r>
      <w:r>
        <w:rPr>
          <w:rFonts w:ascii="Times New Roman" w:hAnsi="Times New Roman" w:cs="Times New Roman"/>
          <w:i/>
          <w:iCs/>
          <w:kern w:val="0"/>
          <w:lang w:val="en-US"/>
        </w:rPr>
        <w:t>Understanding psychological contracts at work : a critical evaluation of theory and research</w:t>
      </w:r>
      <w:r>
        <w:rPr>
          <w:rFonts w:ascii="Times New Roman" w:hAnsi="Times New Roman" w:cs="Times New Roman"/>
          <w:kern w:val="0"/>
          <w:lang w:val="en-US"/>
        </w:rPr>
        <w:t>. Oxford: Oxford University Press.</w:t>
      </w:r>
    </w:p>
    <w:p w14:paraId="1F2AEA35"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Crewe, B., Liebling, A. and Hulley, S. (2015). Staff-Prisoner Relationships, Staff Professionalism, and the Use of Authority in Public- and Private-Sector Prisons. </w:t>
      </w:r>
      <w:r>
        <w:rPr>
          <w:rFonts w:ascii="Times New Roman" w:hAnsi="Times New Roman" w:cs="Times New Roman"/>
          <w:i/>
          <w:iCs/>
          <w:kern w:val="0"/>
          <w:lang w:val="en-US"/>
        </w:rPr>
        <w:t>Law &amp; Social Inquiry</w:t>
      </w:r>
      <w:r>
        <w:rPr>
          <w:rFonts w:ascii="Times New Roman" w:hAnsi="Times New Roman" w:cs="Times New Roman"/>
          <w:kern w:val="0"/>
          <w:lang w:val="en-US"/>
        </w:rPr>
        <w:t>, 40(2), pp.309–344. doi:</w:t>
      </w:r>
      <w:hyperlink r:id="rId13" w:history="1">
        <w:r>
          <w:rPr>
            <w:rFonts w:ascii="Times New Roman" w:hAnsi="Times New Roman" w:cs="Times New Roman"/>
            <w:kern w:val="0"/>
            <w:lang w:val="en-US"/>
          </w:rPr>
          <w:t>https://doi.org/10.1111/lsi.12093</w:t>
        </w:r>
      </w:hyperlink>
      <w:r>
        <w:rPr>
          <w:rFonts w:ascii="Times New Roman" w:hAnsi="Times New Roman" w:cs="Times New Roman"/>
          <w:kern w:val="0"/>
          <w:lang w:val="en-US"/>
        </w:rPr>
        <w:t>.</w:t>
      </w:r>
    </w:p>
    <w:p w14:paraId="4C67AF59"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Dudovskiy, J. (2025). </w:t>
      </w:r>
      <w:r>
        <w:rPr>
          <w:rFonts w:ascii="Times New Roman" w:hAnsi="Times New Roman" w:cs="Times New Roman"/>
          <w:i/>
          <w:iCs/>
          <w:kern w:val="0"/>
          <w:lang w:val="en-US"/>
        </w:rPr>
        <w:t>Inductive Approach (Inductive Reasoning)</w:t>
      </w:r>
      <w:r>
        <w:rPr>
          <w:rFonts w:ascii="Times New Roman" w:hAnsi="Times New Roman" w:cs="Times New Roman"/>
          <w:kern w:val="0"/>
          <w:lang w:val="en-US"/>
        </w:rPr>
        <w:t xml:space="preserve">. [online] Business Research Methodology. Available at: </w:t>
      </w:r>
      <w:hyperlink r:id="rId14" w:history="1">
        <w:r>
          <w:rPr>
            <w:rFonts w:ascii="Times New Roman" w:hAnsi="Times New Roman" w:cs="Times New Roman"/>
            <w:kern w:val="0"/>
            <w:lang w:val="en-US"/>
          </w:rPr>
          <w:t>https://research-methodology.net/research-methodology/research-approach/inductive-approach-2/</w:t>
        </w:r>
      </w:hyperlink>
      <w:r>
        <w:rPr>
          <w:rFonts w:ascii="Times New Roman" w:hAnsi="Times New Roman" w:cs="Times New Roman"/>
          <w:kern w:val="0"/>
          <w:lang w:val="en-US"/>
        </w:rPr>
        <w:t xml:space="preserve"> [Accessed 10 Dec. 2025].</w:t>
      </w:r>
    </w:p>
    <w:p w14:paraId="40BEB6BC"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sidRPr="00DA2221">
        <w:rPr>
          <w:rFonts w:ascii="Times New Roman" w:hAnsi="Times New Roman" w:cs="Times New Roman"/>
          <w:kern w:val="0"/>
          <w:lang w:val="de-DE"/>
        </w:rPr>
        <w:t xml:space="preserve">Eisenberger, R., Shanock, L.R. and Wen, X. (2020). </w:t>
      </w:r>
      <w:r>
        <w:rPr>
          <w:rFonts w:ascii="Times New Roman" w:hAnsi="Times New Roman" w:cs="Times New Roman"/>
          <w:kern w:val="0"/>
          <w:lang w:val="en-US"/>
        </w:rPr>
        <w:t xml:space="preserve">Perceived Organizational Support: Why Caring About Employees Counts. </w:t>
      </w:r>
      <w:r>
        <w:rPr>
          <w:rFonts w:ascii="Times New Roman" w:hAnsi="Times New Roman" w:cs="Times New Roman"/>
          <w:i/>
          <w:iCs/>
          <w:kern w:val="0"/>
          <w:lang w:val="en-US"/>
        </w:rPr>
        <w:t>Annual Review of Organizational Psychology and Organizational Behavior</w:t>
      </w:r>
      <w:r>
        <w:rPr>
          <w:rFonts w:ascii="Times New Roman" w:hAnsi="Times New Roman" w:cs="Times New Roman"/>
          <w:kern w:val="0"/>
          <w:lang w:val="en-US"/>
        </w:rPr>
        <w:t>, 7(1), pp.101–124. doi:</w:t>
      </w:r>
      <w:hyperlink r:id="rId15" w:history="1">
        <w:r>
          <w:rPr>
            <w:rFonts w:ascii="Times New Roman" w:hAnsi="Times New Roman" w:cs="Times New Roman"/>
            <w:kern w:val="0"/>
            <w:lang w:val="en-US"/>
          </w:rPr>
          <w:t>https://doi.org/10.1146/annurev-orgpsych-012119-044917</w:t>
        </w:r>
      </w:hyperlink>
      <w:r>
        <w:rPr>
          <w:rFonts w:ascii="Times New Roman" w:hAnsi="Times New Roman" w:cs="Times New Roman"/>
          <w:kern w:val="0"/>
          <w:lang w:val="en-US"/>
        </w:rPr>
        <w:t>.</w:t>
      </w:r>
    </w:p>
    <w:p w14:paraId="6F75161F"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Evison, E. (2024). </w:t>
      </w:r>
      <w:r>
        <w:rPr>
          <w:rFonts w:ascii="Times New Roman" w:hAnsi="Times New Roman" w:cs="Times New Roman"/>
          <w:i/>
          <w:iCs/>
          <w:kern w:val="0"/>
          <w:lang w:val="en-US"/>
        </w:rPr>
        <w:t>Major report calls for fundamental reform to the prison officer role | Prison Reform Trust</w:t>
      </w:r>
      <w:r>
        <w:rPr>
          <w:rFonts w:ascii="Times New Roman" w:hAnsi="Times New Roman" w:cs="Times New Roman"/>
          <w:kern w:val="0"/>
          <w:lang w:val="en-US"/>
        </w:rPr>
        <w:t xml:space="preserve">. [online] Prison Reform Trust. Available at: </w:t>
      </w:r>
      <w:hyperlink r:id="rId16" w:history="1">
        <w:r>
          <w:rPr>
            <w:rFonts w:ascii="Times New Roman" w:hAnsi="Times New Roman" w:cs="Times New Roman"/>
            <w:kern w:val="0"/>
            <w:lang w:val="en-US"/>
          </w:rPr>
          <w:t>https://prisonreformtrust.org.uk/major-report-calls-for-fundamental-reform-to-the-prison-officer-role/</w:t>
        </w:r>
      </w:hyperlink>
      <w:r>
        <w:rPr>
          <w:rFonts w:ascii="Times New Roman" w:hAnsi="Times New Roman" w:cs="Times New Roman"/>
          <w:kern w:val="0"/>
          <w:lang w:val="en-US"/>
        </w:rPr>
        <w:t xml:space="preserve"> [Accessed 10 Dec. 2025].</w:t>
      </w:r>
    </w:p>
    <w:p w14:paraId="79DE9C91"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Farnham, D. and Horton, S. (1993). </w:t>
      </w:r>
      <w:r>
        <w:rPr>
          <w:rFonts w:ascii="Times New Roman" w:hAnsi="Times New Roman" w:cs="Times New Roman"/>
          <w:i/>
          <w:iCs/>
          <w:kern w:val="0"/>
          <w:lang w:val="en-US"/>
        </w:rPr>
        <w:t>Managing the New Public Services</w:t>
      </w:r>
      <w:r>
        <w:rPr>
          <w:rFonts w:ascii="Times New Roman" w:hAnsi="Times New Roman" w:cs="Times New Roman"/>
          <w:kern w:val="0"/>
          <w:lang w:val="en-US"/>
        </w:rPr>
        <w:t>. Springer.</w:t>
      </w:r>
    </w:p>
    <w:p w14:paraId="6C2969DF"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lastRenderedPageBreak/>
        <w:t xml:space="preserve">Forsyth, J., Shaw, J. and Shepherd, A. (2025). Reflecting the voices of prison officers with respect to their support, supervision, and wellbeing training needs: a reflexive thematic analysis. </w:t>
      </w:r>
      <w:r>
        <w:rPr>
          <w:rFonts w:ascii="Times New Roman" w:hAnsi="Times New Roman" w:cs="Times New Roman"/>
          <w:i/>
          <w:iCs/>
          <w:kern w:val="0"/>
          <w:lang w:val="en-US"/>
        </w:rPr>
        <w:t>Frontiers in Public Health</w:t>
      </w:r>
      <w:r>
        <w:rPr>
          <w:rFonts w:ascii="Times New Roman" w:hAnsi="Times New Roman" w:cs="Times New Roman"/>
          <w:kern w:val="0"/>
          <w:lang w:val="en-US"/>
        </w:rPr>
        <w:t>, 13. doi:</w:t>
      </w:r>
      <w:hyperlink r:id="rId17" w:history="1">
        <w:r>
          <w:rPr>
            <w:rFonts w:ascii="Times New Roman" w:hAnsi="Times New Roman" w:cs="Times New Roman"/>
            <w:kern w:val="0"/>
            <w:lang w:val="en-US"/>
          </w:rPr>
          <w:t>https://doi.org/10.3389/fpubh.2025.1656223</w:t>
        </w:r>
      </w:hyperlink>
      <w:r>
        <w:rPr>
          <w:rFonts w:ascii="Times New Roman" w:hAnsi="Times New Roman" w:cs="Times New Roman"/>
          <w:kern w:val="0"/>
          <w:lang w:val="en-US"/>
        </w:rPr>
        <w:t>.</w:t>
      </w:r>
    </w:p>
    <w:p w14:paraId="0BCF9251"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Fright, M., Davies, N. and Richards, G. (2023). </w:t>
      </w:r>
      <w:r>
        <w:rPr>
          <w:rFonts w:ascii="Times New Roman" w:hAnsi="Times New Roman" w:cs="Times New Roman"/>
          <w:i/>
          <w:iCs/>
          <w:kern w:val="0"/>
          <w:lang w:val="en-US"/>
        </w:rPr>
        <w:t>Retention in public services How can government keep workers in the NHS, schools and police?</w:t>
      </w:r>
      <w:r>
        <w:rPr>
          <w:rFonts w:ascii="Times New Roman" w:hAnsi="Times New Roman" w:cs="Times New Roman"/>
          <w:kern w:val="0"/>
          <w:lang w:val="en-US"/>
        </w:rPr>
        <w:t xml:space="preserve"> [online] Available at: </w:t>
      </w:r>
      <w:hyperlink r:id="rId18" w:history="1">
        <w:r>
          <w:rPr>
            <w:rFonts w:ascii="Times New Roman" w:hAnsi="Times New Roman" w:cs="Times New Roman"/>
            <w:kern w:val="0"/>
            <w:lang w:val="en-US"/>
          </w:rPr>
          <w:t>https://www.instituteforgovernment.org.uk/sites/default/files/2023-10/Retention-in-public-services.pdf</w:t>
        </w:r>
      </w:hyperlink>
      <w:r>
        <w:rPr>
          <w:rFonts w:ascii="Times New Roman" w:hAnsi="Times New Roman" w:cs="Times New Roman"/>
          <w:kern w:val="0"/>
          <w:lang w:val="en-US"/>
        </w:rPr>
        <w:t xml:space="preserve"> [Accessed 14 Dec. 2025].</w:t>
      </w:r>
    </w:p>
    <w:p w14:paraId="352CDC1B"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GOV.UK (2025a). </w:t>
      </w:r>
      <w:r>
        <w:rPr>
          <w:rFonts w:ascii="Times New Roman" w:hAnsi="Times New Roman" w:cs="Times New Roman"/>
          <w:i/>
          <w:iCs/>
          <w:kern w:val="0"/>
          <w:lang w:val="en-US"/>
        </w:rPr>
        <w:t>HM Prison and Probation Service workforce quarterly: September 2025</w:t>
      </w:r>
      <w:r>
        <w:rPr>
          <w:rFonts w:ascii="Times New Roman" w:hAnsi="Times New Roman" w:cs="Times New Roman"/>
          <w:kern w:val="0"/>
          <w:lang w:val="en-US"/>
        </w:rPr>
        <w:t xml:space="preserve">. [online] GOV.UK. Available at: </w:t>
      </w:r>
      <w:hyperlink r:id="rId19" w:history="1">
        <w:r>
          <w:rPr>
            <w:rFonts w:ascii="Times New Roman" w:hAnsi="Times New Roman" w:cs="Times New Roman"/>
            <w:kern w:val="0"/>
            <w:lang w:val="en-US"/>
          </w:rPr>
          <w:t>https://www.gov.uk/government/statistics/hm-prison-probation-service-workforce-quarterly-september-2025/hm-prison-and-probation-service-workforce-quarterly-september-2025</w:t>
        </w:r>
      </w:hyperlink>
      <w:r>
        <w:rPr>
          <w:rFonts w:ascii="Times New Roman" w:hAnsi="Times New Roman" w:cs="Times New Roman"/>
          <w:kern w:val="0"/>
          <w:lang w:val="en-US"/>
        </w:rPr>
        <w:t xml:space="preserve"> [Accessed 10 Dec. 2025].</w:t>
      </w:r>
    </w:p>
    <w:p w14:paraId="1504D7DF"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GOV.UK. (2025b). </w:t>
      </w:r>
      <w:r>
        <w:rPr>
          <w:rFonts w:ascii="Times New Roman" w:hAnsi="Times New Roman" w:cs="Times New Roman"/>
          <w:i/>
          <w:iCs/>
          <w:kern w:val="0"/>
          <w:lang w:val="en-US"/>
        </w:rPr>
        <w:t>HM Prison and Probation Service workforce quarterly: March 2025</w:t>
      </w:r>
      <w:r>
        <w:rPr>
          <w:rFonts w:ascii="Times New Roman" w:hAnsi="Times New Roman" w:cs="Times New Roman"/>
          <w:kern w:val="0"/>
          <w:lang w:val="en-US"/>
        </w:rPr>
        <w:t xml:space="preserve">. [online] Available at: </w:t>
      </w:r>
      <w:hyperlink r:id="rId20" w:anchor="joiners-and-leavers" w:history="1">
        <w:r>
          <w:rPr>
            <w:rFonts w:ascii="Times New Roman" w:hAnsi="Times New Roman" w:cs="Times New Roman"/>
            <w:kern w:val="0"/>
            <w:lang w:val="en-US"/>
          </w:rPr>
          <w:t>https://www.gov.uk/government/statistics/hm-prison-and-probation-service-workforce-quarterly-march-2025/hm-prison-and-probation-service-workforce-quarterly-march-2025#joiners-and-leavers</w:t>
        </w:r>
      </w:hyperlink>
      <w:r>
        <w:rPr>
          <w:rFonts w:ascii="Times New Roman" w:hAnsi="Times New Roman" w:cs="Times New Roman"/>
          <w:kern w:val="0"/>
          <w:lang w:val="en-US"/>
        </w:rPr>
        <w:t xml:space="preserve"> [Accessed 11 Dec. 2025].</w:t>
      </w:r>
    </w:p>
    <w:p w14:paraId="75DA343D"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HM Inspectorate of Prisons (2024). </w:t>
      </w:r>
      <w:r>
        <w:rPr>
          <w:rFonts w:ascii="Times New Roman" w:hAnsi="Times New Roman" w:cs="Times New Roman"/>
          <w:i/>
          <w:iCs/>
          <w:kern w:val="0"/>
          <w:lang w:val="en-US"/>
        </w:rPr>
        <w:t>Desperate times for prisons: Chief Inspector of prisons calls for sustained action to tackle the crisis – HM Inspectorate of Prisons</w:t>
      </w:r>
      <w:r>
        <w:rPr>
          <w:rFonts w:ascii="Times New Roman" w:hAnsi="Times New Roman" w:cs="Times New Roman"/>
          <w:kern w:val="0"/>
          <w:lang w:val="en-US"/>
        </w:rPr>
        <w:t xml:space="preserve">. [online] Justiceinspectorates.gov.uk. Available at: </w:t>
      </w:r>
      <w:hyperlink r:id="rId21" w:history="1">
        <w:r>
          <w:rPr>
            <w:rFonts w:ascii="Times New Roman" w:hAnsi="Times New Roman" w:cs="Times New Roman"/>
            <w:kern w:val="0"/>
            <w:lang w:val="en-US"/>
          </w:rPr>
          <w:t>https://hmiprisons.justiceinspectorates.gov.uk/news/desperate-times-for-prisons-chief-inspector-of-prisons-calls-for-sustained-action-to-tackle-the-crisis/</w:t>
        </w:r>
      </w:hyperlink>
      <w:r>
        <w:rPr>
          <w:rFonts w:ascii="Times New Roman" w:hAnsi="Times New Roman" w:cs="Times New Roman"/>
          <w:kern w:val="0"/>
          <w:lang w:val="en-US"/>
        </w:rPr>
        <w:t xml:space="preserve"> [Accessed 10 Dec. 2025].</w:t>
      </w:r>
    </w:p>
    <w:p w14:paraId="4F130B22"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HMPPS (2023). </w:t>
      </w:r>
      <w:r>
        <w:rPr>
          <w:rFonts w:ascii="Times New Roman" w:hAnsi="Times New Roman" w:cs="Times New Roman"/>
          <w:i/>
          <w:iCs/>
          <w:kern w:val="0"/>
          <w:lang w:val="en-US"/>
        </w:rPr>
        <w:t>Probation Workforce Strategy</w:t>
      </w:r>
      <w:r>
        <w:rPr>
          <w:rFonts w:ascii="Times New Roman" w:hAnsi="Times New Roman" w:cs="Times New Roman"/>
          <w:kern w:val="0"/>
          <w:lang w:val="en-US"/>
        </w:rPr>
        <w:t xml:space="preserve">. [online] Available at: </w:t>
      </w:r>
      <w:hyperlink r:id="rId22" w:history="1">
        <w:r>
          <w:rPr>
            <w:rFonts w:ascii="Times New Roman" w:hAnsi="Times New Roman" w:cs="Times New Roman"/>
            <w:kern w:val="0"/>
            <w:lang w:val="en-US"/>
          </w:rPr>
          <w:t>https://assets.publishing.service.gov.uk/government/uploads/system/uploads/attachment_data/file/1133782/Probation_Workforce_Strategy__2023-2025_.pdf</w:t>
        </w:r>
      </w:hyperlink>
      <w:r>
        <w:rPr>
          <w:rFonts w:ascii="Times New Roman" w:hAnsi="Times New Roman" w:cs="Times New Roman"/>
          <w:kern w:val="0"/>
          <w:lang w:val="en-US"/>
        </w:rPr>
        <w:t xml:space="preserve"> [Accessed 10 Dec. 2025].</w:t>
      </w:r>
    </w:p>
    <w:p w14:paraId="289F04AC"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Hutchinson, S. (2013). </w:t>
      </w:r>
      <w:r>
        <w:rPr>
          <w:rFonts w:ascii="Times New Roman" w:hAnsi="Times New Roman" w:cs="Times New Roman"/>
          <w:i/>
          <w:iCs/>
          <w:kern w:val="0"/>
          <w:lang w:val="en-US"/>
        </w:rPr>
        <w:t>Performance Management: Theory and Practice</w:t>
      </w:r>
      <w:r>
        <w:rPr>
          <w:rFonts w:ascii="Times New Roman" w:hAnsi="Times New Roman" w:cs="Times New Roman"/>
          <w:kern w:val="0"/>
          <w:lang w:val="en-US"/>
        </w:rPr>
        <w:t>. London: Chartered Institute Of Personnel And Development.</w:t>
      </w:r>
    </w:p>
    <w:p w14:paraId="778314D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Leatherbarrow, C. and Fletcher, J. (2019). </w:t>
      </w:r>
      <w:r>
        <w:rPr>
          <w:rFonts w:ascii="Times New Roman" w:hAnsi="Times New Roman" w:cs="Times New Roman"/>
          <w:i/>
          <w:iCs/>
          <w:kern w:val="0"/>
          <w:lang w:val="en-US"/>
        </w:rPr>
        <w:t>Introduction to human resource management : a guide to HR in practice</w:t>
      </w:r>
      <w:r>
        <w:rPr>
          <w:rFonts w:ascii="Times New Roman" w:hAnsi="Times New Roman" w:cs="Times New Roman"/>
          <w:kern w:val="0"/>
          <w:lang w:val="en-US"/>
        </w:rPr>
        <w:t>. 4th ed. London: Kogan Page.</w:t>
      </w:r>
    </w:p>
    <w:p w14:paraId="7AC3A4EA"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Lim, W.M. (2024). What Is Qualitative research? an Overview and Guidelines. </w:t>
      </w:r>
      <w:r>
        <w:rPr>
          <w:rFonts w:ascii="Times New Roman" w:hAnsi="Times New Roman" w:cs="Times New Roman"/>
          <w:i/>
          <w:iCs/>
          <w:kern w:val="0"/>
          <w:lang w:val="en-US"/>
        </w:rPr>
        <w:t>Australasian Marketing Journal (AMJ)</w:t>
      </w:r>
      <w:r>
        <w:rPr>
          <w:rFonts w:ascii="Times New Roman" w:hAnsi="Times New Roman" w:cs="Times New Roman"/>
          <w:kern w:val="0"/>
          <w:lang w:val="en-US"/>
        </w:rPr>
        <w:t>, 33(2), pp.199–229. doi:</w:t>
      </w:r>
      <w:hyperlink r:id="rId23" w:history="1">
        <w:r>
          <w:rPr>
            <w:rFonts w:ascii="Times New Roman" w:hAnsi="Times New Roman" w:cs="Times New Roman"/>
            <w:kern w:val="0"/>
            <w:lang w:val="en-US"/>
          </w:rPr>
          <w:t>https://doi.org/10.1177/14413582241264619</w:t>
        </w:r>
      </w:hyperlink>
      <w:r>
        <w:rPr>
          <w:rFonts w:ascii="Times New Roman" w:hAnsi="Times New Roman" w:cs="Times New Roman"/>
          <w:kern w:val="0"/>
          <w:lang w:val="en-US"/>
        </w:rPr>
        <w:t>.</w:t>
      </w:r>
    </w:p>
    <w:p w14:paraId="3E9AAE5A"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Martin, T. (2022). </w:t>
      </w:r>
      <w:r>
        <w:rPr>
          <w:rFonts w:ascii="Times New Roman" w:hAnsi="Times New Roman" w:cs="Times New Roman"/>
          <w:i/>
          <w:iCs/>
          <w:kern w:val="0"/>
          <w:lang w:val="en-US"/>
        </w:rPr>
        <w:t>Shocking ‘crisis’ in UK prisons: staffing, violence, and prisoner progression – The Justice Gap</w:t>
      </w:r>
      <w:r>
        <w:rPr>
          <w:rFonts w:ascii="Times New Roman" w:hAnsi="Times New Roman" w:cs="Times New Roman"/>
          <w:kern w:val="0"/>
          <w:lang w:val="en-US"/>
        </w:rPr>
        <w:t xml:space="preserve">. [online] The Justice Gap. Available at: </w:t>
      </w:r>
      <w:hyperlink r:id="rId24" w:history="1">
        <w:r>
          <w:rPr>
            <w:rFonts w:ascii="Times New Roman" w:hAnsi="Times New Roman" w:cs="Times New Roman"/>
            <w:kern w:val="0"/>
            <w:lang w:val="en-US"/>
          </w:rPr>
          <w:t>https://www.thejusticegap.com/shocking-crisis-in-uk-prisons-staffing-violence-and-prisoner-progression/</w:t>
        </w:r>
      </w:hyperlink>
      <w:r>
        <w:rPr>
          <w:rFonts w:ascii="Times New Roman" w:hAnsi="Times New Roman" w:cs="Times New Roman"/>
          <w:kern w:val="0"/>
          <w:lang w:val="en-US"/>
        </w:rPr>
        <w:t xml:space="preserve"> [Accessed 11 Dec. 2025].</w:t>
      </w:r>
    </w:p>
    <w:p w14:paraId="4F1F8A96"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Maslow, A.H. (1943). A Theory of Human Motivation. </w:t>
      </w:r>
      <w:r>
        <w:rPr>
          <w:rFonts w:ascii="Times New Roman" w:hAnsi="Times New Roman" w:cs="Times New Roman"/>
          <w:i/>
          <w:iCs/>
          <w:kern w:val="0"/>
          <w:lang w:val="en-US"/>
        </w:rPr>
        <w:t>Psychological Review</w:t>
      </w:r>
      <w:r>
        <w:rPr>
          <w:rFonts w:ascii="Times New Roman" w:hAnsi="Times New Roman" w:cs="Times New Roman"/>
          <w:kern w:val="0"/>
          <w:lang w:val="en-US"/>
        </w:rPr>
        <w:t>, [online] 50(4), pp.370–396. doi:</w:t>
      </w:r>
      <w:hyperlink r:id="rId25" w:history="1">
        <w:r>
          <w:rPr>
            <w:rFonts w:ascii="Times New Roman" w:hAnsi="Times New Roman" w:cs="Times New Roman"/>
            <w:kern w:val="0"/>
            <w:lang w:val="en-US"/>
          </w:rPr>
          <w:t>https://doi.org/10.1037/h0054346</w:t>
        </w:r>
      </w:hyperlink>
      <w:r>
        <w:rPr>
          <w:rFonts w:ascii="Times New Roman" w:hAnsi="Times New Roman" w:cs="Times New Roman"/>
          <w:kern w:val="0"/>
          <w:lang w:val="en-US"/>
        </w:rPr>
        <w:t>.</w:t>
      </w:r>
    </w:p>
    <w:p w14:paraId="081478CF"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Mason, R., Smith, L. and Harrison, K. (2025). Support for staff wellbeing and development when working in prisons: a narrative rapid evidence review. </w:t>
      </w:r>
      <w:r>
        <w:rPr>
          <w:rFonts w:ascii="Times New Roman" w:hAnsi="Times New Roman" w:cs="Times New Roman"/>
          <w:i/>
          <w:iCs/>
          <w:kern w:val="0"/>
          <w:lang w:val="en-US"/>
        </w:rPr>
        <w:t>International Journal of Comparative and Applied Criminal Justice</w:t>
      </w:r>
      <w:r>
        <w:rPr>
          <w:rFonts w:ascii="Times New Roman" w:hAnsi="Times New Roman" w:cs="Times New Roman"/>
          <w:kern w:val="0"/>
          <w:lang w:val="en-US"/>
        </w:rPr>
        <w:t>, pp.1–22. doi:</w:t>
      </w:r>
      <w:hyperlink r:id="rId26" w:history="1">
        <w:r>
          <w:rPr>
            <w:rFonts w:ascii="Times New Roman" w:hAnsi="Times New Roman" w:cs="Times New Roman"/>
            <w:kern w:val="0"/>
            <w:lang w:val="en-US"/>
          </w:rPr>
          <w:t>https://doi.org/10.1080/01924036.2025.2497374</w:t>
        </w:r>
      </w:hyperlink>
      <w:r>
        <w:rPr>
          <w:rFonts w:ascii="Times New Roman" w:hAnsi="Times New Roman" w:cs="Times New Roman"/>
          <w:kern w:val="0"/>
          <w:lang w:val="en-US"/>
        </w:rPr>
        <w:t>.</w:t>
      </w:r>
    </w:p>
    <w:p w14:paraId="146B4849"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Peel, K.L. (2020). </w:t>
      </w:r>
      <w:r>
        <w:rPr>
          <w:rFonts w:ascii="Times New Roman" w:hAnsi="Times New Roman" w:cs="Times New Roman"/>
          <w:i/>
          <w:iCs/>
          <w:kern w:val="0"/>
          <w:lang w:val="en-US"/>
        </w:rPr>
        <w:t>The six-stage data collection and analysis (Braun &amp; Clarke, 2006;...</w:t>
      </w:r>
      <w:r>
        <w:rPr>
          <w:rFonts w:ascii="Times New Roman" w:hAnsi="Times New Roman" w:cs="Times New Roman"/>
          <w:kern w:val="0"/>
          <w:lang w:val="en-US"/>
        </w:rPr>
        <w:t xml:space="preserve"> [online] </w:t>
      </w:r>
      <w:r>
        <w:rPr>
          <w:rFonts w:ascii="Times New Roman" w:hAnsi="Times New Roman" w:cs="Times New Roman"/>
          <w:kern w:val="0"/>
          <w:lang w:val="en-US"/>
        </w:rPr>
        <w:lastRenderedPageBreak/>
        <w:t xml:space="preserve">ResearchGate. Available at: </w:t>
      </w:r>
      <w:hyperlink r:id="rId27" w:history="1">
        <w:r>
          <w:rPr>
            <w:rFonts w:ascii="Times New Roman" w:hAnsi="Times New Roman" w:cs="Times New Roman"/>
            <w:kern w:val="0"/>
            <w:lang w:val="en-US"/>
          </w:rPr>
          <w:t>https://www.researchgate.net/figure/The-six-stage-data-collection-and-analysis-Braun-Clarke-2006-Creswell-2013_tbl1_339274704</w:t>
        </w:r>
      </w:hyperlink>
      <w:r>
        <w:rPr>
          <w:rFonts w:ascii="Times New Roman" w:hAnsi="Times New Roman" w:cs="Times New Roman"/>
          <w:kern w:val="0"/>
          <w:lang w:val="en-US"/>
        </w:rPr>
        <w:t xml:space="preserve"> [Accessed 11 Dec. 2025].</w:t>
      </w:r>
    </w:p>
    <w:p w14:paraId="72C0DD00"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Purcell, J., Kinnie, N., Swart, J., Rayton, B. and Hutchinson, S. (2008). </w:t>
      </w:r>
      <w:r>
        <w:rPr>
          <w:rFonts w:ascii="Times New Roman" w:hAnsi="Times New Roman" w:cs="Times New Roman"/>
          <w:i/>
          <w:iCs/>
          <w:kern w:val="0"/>
          <w:lang w:val="en-US"/>
        </w:rPr>
        <w:t>People Management and Performance</w:t>
      </w:r>
      <w:r>
        <w:rPr>
          <w:rFonts w:ascii="Times New Roman" w:hAnsi="Times New Roman" w:cs="Times New Roman"/>
          <w:kern w:val="0"/>
          <w:lang w:val="en-US"/>
        </w:rPr>
        <w:t>. Routledge.</w:t>
      </w:r>
    </w:p>
    <w:p w14:paraId="6BEB49F3"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Roskams, M., McNeely, E., Weziak-Bialowolska, D. and Bialowolski, P. (2021). Job Demands-Resources Model. </w:t>
      </w:r>
      <w:r>
        <w:rPr>
          <w:rFonts w:ascii="Times New Roman" w:hAnsi="Times New Roman" w:cs="Times New Roman"/>
          <w:i/>
          <w:iCs/>
          <w:kern w:val="0"/>
          <w:lang w:val="en-US"/>
        </w:rPr>
        <w:t>A Handbook of Theories on Designing Alignment between People and the Office Environment</w:t>
      </w:r>
      <w:r>
        <w:rPr>
          <w:rFonts w:ascii="Times New Roman" w:hAnsi="Times New Roman" w:cs="Times New Roman"/>
          <w:kern w:val="0"/>
          <w:lang w:val="en-US"/>
        </w:rPr>
        <w:t>, pp.27–38.</w:t>
      </w:r>
    </w:p>
    <w:p w14:paraId="3C80E05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Rousseau, D. (1989). Psychological and Implied Contracts in Organizations. </w:t>
      </w:r>
      <w:r>
        <w:rPr>
          <w:rFonts w:ascii="Times New Roman" w:hAnsi="Times New Roman" w:cs="Times New Roman"/>
          <w:i/>
          <w:iCs/>
          <w:kern w:val="0"/>
          <w:lang w:val="en-US"/>
        </w:rPr>
        <w:t>Employee Responsibilities and Rights Journal</w:t>
      </w:r>
      <w:r>
        <w:rPr>
          <w:rFonts w:ascii="Times New Roman" w:hAnsi="Times New Roman" w:cs="Times New Roman"/>
          <w:kern w:val="0"/>
          <w:lang w:val="en-US"/>
        </w:rPr>
        <w:t>, [online] 2(2), pp.121–139. doi:</w:t>
      </w:r>
      <w:hyperlink r:id="rId28" w:history="1">
        <w:r>
          <w:rPr>
            <w:rFonts w:ascii="Times New Roman" w:hAnsi="Times New Roman" w:cs="Times New Roman"/>
            <w:kern w:val="0"/>
            <w:lang w:val="en-US"/>
          </w:rPr>
          <w:t>https://doi.org/10.1007/BF01384942</w:t>
        </w:r>
      </w:hyperlink>
      <w:r>
        <w:rPr>
          <w:rFonts w:ascii="Times New Roman" w:hAnsi="Times New Roman" w:cs="Times New Roman"/>
          <w:kern w:val="0"/>
          <w:lang w:val="en-US"/>
        </w:rPr>
        <w:t>.</w:t>
      </w:r>
    </w:p>
    <w:p w14:paraId="372B6D8E"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Scauso, M.S. (2020). Interpretivism: Definitions, Trends, and Emerging Paths. </w:t>
      </w:r>
      <w:r>
        <w:rPr>
          <w:rFonts w:ascii="Times New Roman" w:hAnsi="Times New Roman" w:cs="Times New Roman"/>
          <w:i/>
          <w:iCs/>
          <w:kern w:val="0"/>
          <w:lang w:val="en-US"/>
        </w:rPr>
        <w:t>Oxford Research Encyclopedia of International Studies</w:t>
      </w:r>
      <w:r>
        <w:rPr>
          <w:rFonts w:ascii="Times New Roman" w:hAnsi="Times New Roman" w:cs="Times New Roman"/>
          <w:kern w:val="0"/>
          <w:lang w:val="en-US"/>
        </w:rPr>
        <w:t xml:space="preserve">. [online] Available at: </w:t>
      </w:r>
      <w:hyperlink r:id="rId29" w:history="1">
        <w:r>
          <w:rPr>
            <w:rFonts w:ascii="Times New Roman" w:hAnsi="Times New Roman" w:cs="Times New Roman"/>
            <w:kern w:val="0"/>
            <w:lang w:val="en-US"/>
          </w:rPr>
          <w:t>https://doi.org/10.1093/acrefore/9780190846626.013.522</w:t>
        </w:r>
      </w:hyperlink>
      <w:r>
        <w:rPr>
          <w:rFonts w:ascii="Times New Roman" w:hAnsi="Times New Roman" w:cs="Times New Roman"/>
          <w:kern w:val="0"/>
          <w:lang w:val="en-US"/>
        </w:rPr>
        <w:t xml:space="preserve"> [Accessed 11 Dec. 2025].</w:t>
      </w:r>
    </w:p>
    <w:p w14:paraId="1816B56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Syal, R. (2025). </w:t>
      </w:r>
      <w:r>
        <w:rPr>
          <w:rFonts w:ascii="Times New Roman" w:hAnsi="Times New Roman" w:cs="Times New Roman"/>
          <w:i/>
          <w:iCs/>
          <w:kern w:val="0"/>
          <w:lang w:val="en-US"/>
        </w:rPr>
        <w:t>Attacks on prison officers and inmate deaths at record levels in England and Wales</w:t>
      </w:r>
      <w:r>
        <w:rPr>
          <w:rFonts w:ascii="Times New Roman" w:hAnsi="Times New Roman" w:cs="Times New Roman"/>
          <w:kern w:val="0"/>
          <w:lang w:val="en-US"/>
        </w:rPr>
        <w:t xml:space="preserve">. [online] the Guardian. Available at: </w:t>
      </w:r>
      <w:hyperlink r:id="rId30" w:history="1">
        <w:r>
          <w:rPr>
            <w:rFonts w:ascii="Times New Roman" w:hAnsi="Times New Roman" w:cs="Times New Roman"/>
            <w:kern w:val="0"/>
            <w:lang w:val="en-US"/>
          </w:rPr>
          <w:t>https://www.theguardian.com/society/2025/jul/31/attacks-prison-officers-inmate-deaths-record-levels-england-wales</w:t>
        </w:r>
      </w:hyperlink>
      <w:r>
        <w:rPr>
          <w:rFonts w:ascii="Times New Roman" w:hAnsi="Times New Roman" w:cs="Times New Roman"/>
          <w:kern w:val="0"/>
          <w:lang w:val="en-US"/>
        </w:rPr>
        <w:t xml:space="preserve"> [Accessed 11 Dec. 2025].</w:t>
      </w:r>
    </w:p>
    <w:p w14:paraId="3A3A21EF"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UK Parliament (2022). </w:t>
      </w:r>
      <w:r>
        <w:rPr>
          <w:rFonts w:ascii="Times New Roman" w:hAnsi="Times New Roman" w:cs="Times New Roman"/>
          <w:i/>
          <w:iCs/>
          <w:kern w:val="0"/>
          <w:lang w:val="en-US"/>
        </w:rPr>
        <w:t>Inquiry launched into staffing issues in the prison system - Committees - UK Parliament</w:t>
      </w:r>
      <w:r>
        <w:rPr>
          <w:rFonts w:ascii="Times New Roman" w:hAnsi="Times New Roman" w:cs="Times New Roman"/>
          <w:kern w:val="0"/>
          <w:lang w:val="en-US"/>
        </w:rPr>
        <w:t xml:space="preserve">. [online] Parliament.uk. Available at: </w:t>
      </w:r>
      <w:hyperlink r:id="rId31" w:history="1">
        <w:r>
          <w:rPr>
            <w:rFonts w:ascii="Times New Roman" w:hAnsi="Times New Roman" w:cs="Times New Roman"/>
            <w:kern w:val="0"/>
            <w:lang w:val="en-US"/>
          </w:rPr>
          <w:t>https://committees.parliament.uk/committee/102/justice-committee/news/174666/inquiry-launched-into-staffing-issues-in-the-prison-system/</w:t>
        </w:r>
      </w:hyperlink>
      <w:r>
        <w:rPr>
          <w:rFonts w:ascii="Times New Roman" w:hAnsi="Times New Roman" w:cs="Times New Roman"/>
          <w:kern w:val="0"/>
          <w:lang w:val="en-US"/>
        </w:rPr>
        <w:t xml:space="preserve"> [Accessed 10 Dec. 2025].</w:t>
      </w:r>
    </w:p>
    <w:p w14:paraId="6334AEC8"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UK Parliament (2025). </w:t>
      </w:r>
      <w:r>
        <w:rPr>
          <w:rFonts w:ascii="Times New Roman" w:hAnsi="Times New Roman" w:cs="Times New Roman"/>
          <w:i/>
          <w:iCs/>
          <w:kern w:val="0"/>
          <w:lang w:val="en-US"/>
        </w:rPr>
        <w:t>House of Lords - Better prisons: less crime - Justice and Home Affairs Committee</w:t>
      </w:r>
      <w:r>
        <w:rPr>
          <w:rFonts w:ascii="Times New Roman" w:hAnsi="Times New Roman" w:cs="Times New Roman"/>
          <w:kern w:val="0"/>
          <w:lang w:val="en-US"/>
        </w:rPr>
        <w:t xml:space="preserve">. [online] Parliament.uk. Available at: </w:t>
      </w:r>
      <w:hyperlink r:id="rId32" w:history="1">
        <w:r>
          <w:rPr>
            <w:rFonts w:ascii="Times New Roman" w:hAnsi="Times New Roman" w:cs="Times New Roman"/>
            <w:kern w:val="0"/>
            <w:lang w:val="en-US"/>
          </w:rPr>
          <w:t>https://publications.parliament.uk/pa/ld5901/ldselect/ldjusthom/153/15308.htm</w:t>
        </w:r>
      </w:hyperlink>
      <w:r>
        <w:rPr>
          <w:rFonts w:ascii="Times New Roman" w:hAnsi="Times New Roman" w:cs="Times New Roman"/>
          <w:kern w:val="0"/>
          <w:lang w:val="en-US"/>
        </w:rPr>
        <w:t>.</w:t>
      </w:r>
    </w:p>
    <w:p w14:paraId="77220A24"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Wharton, A.S. (2009). The Sociology of Emotional Labor. </w:t>
      </w:r>
      <w:r>
        <w:rPr>
          <w:rFonts w:ascii="Times New Roman" w:hAnsi="Times New Roman" w:cs="Times New Roman"/>
          <w:i/>
          <w:iCs/>
          <w:kern w:val="0"/>
          <w:lang w:val="en-US"/>
        </w:rPr>
        <w:t>Annual Review of Sociology</w:t>
      </w:r>
      <w:r>
        <w:rPr>
          <w:rFonts w:ascii="Times New Roman" w:hAnsi="Times New Roman" w:cs="Times New Roman"/>
          <w:kern w:val="0"/>
          <w:lang w:val="en-US"/>
        </w:rPr>
        <w:t xml:space="preserve">, [online] 35, pp.147–165. Available at: </w:t>
      </w:r>
      <w:hyperlink r:id="rId33" w:history="1">
        <w:r>
          <w:rPr>
            <w:rFonts w:ascii="Times New Roman" w:hAnsi="Times New Roman" w:cs="Times New Roman"/>
            <w:kern w:val="0"/>
            <w:lang w:val="en-US"/>
          </w:rPr>
          <w:t>https://www.jstor.org/stable/27800073</w:t>
        </w:r>
      </w:hyperlink>
      <w:r>
        <w:rPr>
          <w:rFonts w:ascii="Times New Roman" w:hAnsi="Times New Roman" w:cs="Times New Roman"/>
          <w:kern w:val="0"/>
          <w:lang w:val="en-US"/>
        </w:rPr>
        <w:t xml:space="preserve"> [Accessed 11 Dec. 2025].</w:t>
      </w:r>
    </w:p>
    <w:p w14:paraId="6FEBFEF6" w14:textId="77777777" w:rsidR="00BE48F2" w:rsidRDefault="00BE48F2" w:rsidP="00BE48F2">
      <w:pPr>
        <w:widowControl w:val="0"/>
        <w:autoSpaceDE w:val="0"/>
        <w:autoSpaceDN w:val="0"/>
        <w:adjustRightInd w:val="0"/>
        <w:spacing w:after="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Whiting, F. and Martin, M. (2016). </w:t>
      </w:r>
      <w:r>
        <w:rPr>
          <w:rFonts w:ascii="Times New Roman" w:hAnsi="Times New Roman" w:cs="Times New Roman"/>
          <w:i/>
          <w:iCs/>
          <w:kern w:val="0"/>
          <w:lang w:val="en-US"/>
        </w:rPr>
        <w:t>Human Resource Practice</w:t>
      </w:r>
      <w:r>
        <w:rPr>
          <w:rFonts w:ascii="Times New Roman" w:hAnsi="Times New Roman" w:cs="Times New Roman"/>
          <w:kern w:val="0"/>
          <w:lang w:val="en-US"/>
        </w:rPr>
        <w:t>. 4th ed. London: Kogan Page, Limited.</w:t>
      </w:r>
    </w:p>
    <w:p w14:paraId="6DF5134C" w14:textId="77777777" w:rsidR="00BE48F2" w:rsidRDefault="00BE48F2" w:rsidP="001B60C4">
      <w:pPr>
        <w:spacing w:line="240" w:lineRule="auto"/>
        <w:jc w:val="both"/>
        <w:rPr>
          <w:rFonts w:ascii="Times New Roman" w:hAnsi="Times New Roman" w:cs="Times New Roman"/>
          <w:sz w:val="24"/>
          <w:szCs w:val="24"/>
        </w:rPr>
      </w:pPr>
    </w:p>
    <w:p w14:paraId="6A8872F3" w14:textId="77777777" w:rsidR="002E03C7" w:rsidRDefault="002E03C7" w:rsidP="001B60C4">
      <w:pPr>
        <w:spacing w:line="240" w:lineRule="auto"/>
        <w:jc w:val="both"/>
        <w:rPr>
          <w:rFonts w:ascii="Times New Roman" w:hAnsi="Times New Roman" w:cs="Times New Roman"/>
          <w:sz w:val="24"/>
          <w:szCs w:val="24"/>
        </w:rPr>
      </w:pPr>
    </w:p>
    <w:p w14:paraId="3D882D7B" w14:textId="77777777" w:rsidR="002E03C7" w:rsidRDefault="002E03C7" w:rsidP="001B60C4">
      <w:pPr>
        <w:spacing w:line="240" w:lineRule="auto"/>
        <w:jc w:val="both"/>
        <w:rPr>
          <w:rFonts w:ascii="Times New Roman" w:hAnsi="Times New Roman" w:cs="Times New Roman"/>
          <w:sz w:val="24"/>
          <w:szCs w:val="24"/>
        </w:rPr>
      </w:pPr>
    </w:p>
    <w:p w14:paraId="072CD987" w14:textId="77777777" w:rsidR="002E03C7" w:rsidRDefault="002E03C7" w:rsidP="001B60C4">
      <w:pPr>
        <w:spacing w:line="240" w:lineRule="auto"/>
        <w:jc w:val="both"/>
        <w:rPr>
          <w:rFonts w:ascii="Times New Roman" w:hAnsi="Times New Roman" w:cs="Times New Roman"/>
          <w:sz w:val="24"/>
          <w:szCs w:val="24"/>
        </w:rPr>
      </w:pPr>
    </w:p>
    <w:p w14:paraId="7DD3E2A0" w14:textId="77777777" w:rsidR="002E03C7" w:rsidRDefault="002E03C7" w:rsidP="001B60C4">
      <w:pPr>
        <w:spacing w:line="240" w:lineRule="auto"/>
        <w:jc w:val="both"/>
        <w:rPr>
          <w:rFonts w:ascii="Times New Roman" w:hAnsi="Times New Roman" w:cs="Times New Roman"/>
          <w:sz w:val="24"/>
          <w:szCs w:val="24"/>
        </w:rPr>
      </w:pPr>
    </w:p>
    <w:p w14:paraId="49E0C306" w14:textId="77777777" w:rsidR="002E03C7" w:rsidRDefault="002E03C7" w:rsidP="001B60C4">
      <w:pPr>
        <w:spacing w:line="240" w:lineRule="auto"/>
        <w:jc w:val="both"/>
        <w:rPr>
          <w:rFonts w:ascii="Times New Roman" w:hAnsi="Times New Roman" w:cs="Times New Roman"/>
          <w:sz w:val="24"/>
          <w:szCs w:val="24"/>
        </w:rPr>
      </w:pPr>
    </w:p>
    <w:p w14:paraId="686C8771" w14:textId="77777777" w:rsidR="002E03C7" w:rsidRDefault="002E03C7" w:rsidP="001B60C4">
      <w:pPr>
        <w:spacing w:line="240" w:lineRule="auto"/>
        <w:jc w:val="both"/>
        <w:rPr>
          <w:rFonts w:ascii="Times New Roman" w:hAnsi="Times New Roman" w:cs="Times New Roman"/>
          <w:sz w:val="24"/>
          <w:szCs w:val="24"/>
        </w:rPr>
      </w:pPr>
    </w:p>
    <w:p w14:paraId="3B294E9B" w14:textId="77777777" w:rsidR="002E03C7" w:rsidRDefault="002E03C7" w:rsidP="001B60C4">
      <w:pPr>
        <w:spacing w:line="240" w:lineRule="auto"/>
        <w:jc w:val="both"/>
        <w:rPr>
          <w:rFonts w:ascii="Times New Roman" w:hAnsi="Times New Roman" w:cs="Times New Roman"/>
          <w:sz w:val="24"/>
          <w:szCs w:val="24"/>
        </w:rPr>
      </w:pPr>
    </w:p>
    <w:p w14:paraId="7677A1FB" w14:textId="77777777" w:rsidR="002E03C7" w:rsidRDefault="002E03C7" w:rsidP="001B60C4">
      <w:pPr>
        <w:spacing w:line="240" w:lineRule="auto"/>
        <w:jc w:val="both"/>
        <w:rPr>
          <w:rFonts w:ascii="Times New Roman" w:hAnsi="Times New Roman" w:cs="Times New Roman"/>
          <w:sz w:val="24"/>
          <w:szCs w:val="24"/>
        </w:rPr>
      </w:pPr>
    </w:p>
    <w:p w14:paraId="751873D0" w14:textId="77777777" w:rsidR="002E03C7" w:rsidRDefault="002E03C7" w:rsidP="001B60C4">
      <w:pPr>
        <w:spacing w:line="240" w:lineRule="auto"/>
        <w:jc w:val="both"/>
        <w:rPr>
          <w:rFonts w:ascii="Times New Roman" w:hAnsi="Times New Roman" w:cs="Times New Roman"/>
          <w:sz w:val="24"/>
          <w:szCs w:val="24"/>
        </w:rPr>
      </w:pPr>
    </w:p>
    <w:p w14:paraId="539430CF" w14:textId="7B052972" w:rsidR="002E03C7" w:rsidRDefault="002E03C7"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Anex 1: Poster</w:t>
      </w:r>
    </w:p>
    <w:p w14:paraId="0235B38C" w14:textId="73FFEBC4" w:rsidR="002E03C7" w:rsidRPr="002E03C7" w:rsidRDefault="002E03C7" w:rsidP="002E03C7">
      <w:pPr>
        <w:spacing w:line="240" w:lineRule="auto"/>
        <w:jc w:val="both"/>
        <w:rPr>
          <w:rFonts w:ascii="Times New Roman" w:hAnsi="Times New Roman" w:cs="Times New Roman"/>
          <w:sz w:val="24"/>
          <w:szCs w:val="24"/>
        </w:rPr>
      </w:pPr>
      <w:r w:rsidRPr="002E03C7">
        <w:rPr>
          <w:rFonts w:ascii="Times New Roman" w:hAnsi="Times New Roman" w:cs="Times New Roman"/>
          <w:noProof/>
          <w:sz w:val="24"/>
          <w:szCs w:val="24"/>
        </w:rPr>
        <w:drawing>
          <wp:inline distT="0" distB="0" distL="0" distR="0" wp14:anchorId="4ECBF9A9" wp14:editId="4C3EF0CD">
            <wp:extent cx="5688219" cy="8045183"/>
            <wp:effectExtent l="0" t="0" r="8255" b="0"/>
            <wp:docPr id="5277365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6964" cy="8085838"/>
                    </a:xfrm>
                    <a:prstGeom prst="rect">
                      <a:avLst/>
                    </a:prstGeom>
                    <a:noFill/>
                    <a:ln>
                      <a:noFill/>
                    </a:ln>
                  </pic:spPr>
                </pic:pic>
              </a:graphicData>
            </a:graphic>
          </wp:inline>
        </w:drawing>
      </w:r>
    </w:p>
    <w:p w14:paraId="68547ECC" w14:textId="77777777" w:rsidR="002E03C7" w:rsidRDefault="002E03C7" w:rsidP="001B60C4">
      <w:pPr>
        <w:spacing w:line="240" w:lineRule="auto"/>
        <w:jc w:val="both"/>
        <w:rPr>
          <w:rFonts w:ascii="Times New Roman" w:hAnsi="Times New Roman" w:cs="Times New Roman"/>
          <w:sz w:val="24"/>
          <w:szCs w:val="24"/>
        </w:rPr>
      </w:pPr>
    </w:p>
    <w:p w14:paraId="1CA433B5" w14:textId="6DF91F73" w:rsidR="004C07A0" w:rsidRPr="00B3795B" w:rsidRDefault="004C07A0"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lastRenderedPageBreak/>
        <w:t>Anex 2: Research Process Reflection</w:t>
      </w:r>
    </w:p>
    <w:p w14:paraId="4780CAF8" w14:textId="4F11B144" w:rsidR="001B4427" w:rsidRDefault="004C07A0"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This reflection critically evaluates the research process conducted for the independent project investigating the high staff turnover in UK prisons from a human resource management (HRM) perspective. The reflection is structured around Gibbs’ Reflective Cycle (1988) and presents the main stages of the research </w:t>
      </w:r>
      <w:r w:rsidR="001B4427">
        <w:rPr>
          <w:rFonts w:ascii="Times New Roman" w:hAnsi="Times New Roman" w:cs="Times New Roman"/>
          <w:sz w:val="24"/>
          <w:szCs w:val="24"/>
        </w:rPr>
        <w:t xml:space="preserve">journey, including selection of the topic, methodology choice, engagement with secondary data, and analytical development, with an emphasis on learning outcomes and research skills acquired </w:t>
      </w:r>
      <w:r w:rsidR="00B3795B">
        <w:rPr>
          <w:rFonts w:ascii="Times New Roman" w:hAnsi="Times New Roman" w:cs="Times New Roman"/>
          <w:sz w:val="24"/>
          <w:szCs w:val="24"/>
        </w:rPr>
        <w:t>during the process</w:t>
      </w:r>
      <w:r w:rsidR="001B4427">
        <w:rPr>
          <w:rFonts w:ascii="Times New Roman" w:hAnsi="Times New Roman" w:cs="Times New Roman"/>
          <w:sz w:val="24"/>
          <w:szCs w:val="24"/>
        </w:rPr>
        <w:t>.</w:t>
      </w:r>
    </w:p>
    <w:p w14:paraId="0C2097FE" w14:textId="77777777" w:rsidR="001B4427" w:rsidRPr="00B3795B" w:rsidRDefault="001B4427"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Description</w:t>
      </w:r>
    </w:p>
    <w:p w14:paraId="5331F5A8" w14:textId="5CEF4043" w:rsidR="004C07A0" w:rsidRDefault="001B4427"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The purpose of the research was to explore the HRM factors contributing to the high staff turnover in the UK prison system. There was adopted a qualitative, desk-based approach, relying exclusively on secondary data, due to ethical and practical limitations. Sources for the research included Ministry of Justice workforce statistics, reports from HM Inspectorate of Prisons, parliamentary inquiries, academic literature as well as reliable media investigations. The study went through a structured literature review, methodological design, thematic analysis and theoretical interpretation of the findings.</w:t>
      </w:r>
    </w:p>
    <w:p w14:paraId="0E771CC3" w14:textId="2632BD2D" w:rsidR="001B4427" w:rsidRPr="00B3795B" w:rsidRDefault="001B4427"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Feelings</w:t>
      </w:r>
    </w:p>
    <w:p w14:paraId="564FD14B" w14:textId="3D0F17F1" w:rsidR="001B4427" w:rsidRDefault="001B4427"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research subject was significant for the author both from academic and personal </w:t>
      </w:r>
      <w:r w:rsidR="00B3795B">
        <w:rPr>
          <w:rFonts w:ascii="Times New Roman" w:hAnsi="Times New Roman" w:cs="Times New Roman"/>
          <w:sz w:val="24"/>
          <w:szCs w:val="24"/>
        </w:rPr>
        <w:t xml:space="preserve">perspective. </w:t>
      </w:r>
      <w:r>
        <w:rPr>
          <w:rFonts w:ascii="Times New Roman" w:hAnsi="Times New Roman" w:cs="Times New Roman"/>
          <w:sz w:val="24"/>
          <w:szCs w:val="24"/>
        </w:rPr>
        <w:t xml:space="preserve">The choice was partly </w:t>
      </w:r>
      <w:r w:rsidR="00097C3B">
        <w:rPr>
          <w:rFonts w:ascii="Times New Roman" w:hAnsi="Times New Roman" w:cs="Times New Roman"/>
          <w:sz w:val="24"/>
          <w:szCs w:val="24"/>
        </w:rPr>
        <w:t>influenced by author’s previous professional experience as a prison officer, including leaving the role after the first 6 months of service. Th</w:t>
      </w:r>
      <w:r w:rsidR="00B3795B">
        <w:rPr>
          <w:rFonts w:ascii="Times New Roman" w:hAnsi="Times New Roman" w:cs="Times New Roman"/>
          <w:sz w:val="24"/>
          <w:szCs w:val="24"/>
        </w:rPr>
        <w:t>e</w:t>
      </w:r>
      <w:r w:rsidR="00097C3B">
        <w:rPr>
          <w:rFonts w:ascii="Times New Roman" w:hAnsi="Times New Roman" w:cs="Times New Roman"/>
          <w:sz w:val="24"/>
          <w:szCs w:val="24"/>
        </w:rPr>
        <w:t>s</w:t>
      </w:r>
      <w:r w:rsidR="00B3795B">
        <w:rPr>
          <w:rFonts w:ascii="Times New Roman" w:hAnsi="Times New Roman" w:cs="Times New Roman"/>
          <w:sz w:val="24"/>
          <w:szCs w:val="24"/>
        </w:rPr>
        <w:t>e</w:t>
      </w:r>
      <w:r w:rsidR="00097C3B">
        <w:rPr>
          <w:rFonts w:ascii="Times New Roman" w:hAnsi="Times New Roman" w:cs="Times New Roman"/>
          <w:sz w:val="24"/>
          <w:szCs w:val="24"/>
        </w:rPr>
        <w:t xml:space="preserve"> circumstances </w:t>
      </w:r>
      <w:r w:rsidR="00B3795B">
        <w:rPr>
          <w:rFonts w:ascii="Times New Roman" w:hAnsi="Times New Roman" w:cs="Times New Roman"/>
          <w:sz w:val="24"/>
          <w:szCs w:val="24"/>
        </w:rPr>
        <w:t>deepened</w:t>
      </w:r>
      <w:r w:rsidR="00097C3B">
        <w:rPr>
          <w:rFonts w:ascii="Times New Roman" w:hAnsi="Times New Roman" w:cs="Times New Roman"/>
          <w:sz w:val="24"/>
          <w:szCs w:val="24"/>
        </w:rPr>
        <w:t xml:space="preserve"> author’s interaction with the subject and provided contextual awareness of the prison environment. Nevertheless, it also needed a cautious reflexivity to ensure that the personal experience did not influence much the interpretation of the findings. As the research developed, confidence increased as the analysis was emerging </w:t>
      </w:r>
      <w:r w:rsidR="00850607">
        <w:rPr>
          <w:rFonts w:ascii="Times New Roman" w:hAnsi="Times New Roman" w:cs="Times New Roman"/>
          <w:sz w:val="24"/>
          <w:szCs w:val="24"/>
        </w:rPr>
        <w:t>from the published evidence and traditional HR theories rather than personal experience.</w:t>
      </w:r>
    </w:p>
    <w:p w14:paraId="42AF0057" w14:textId="4DF4FDCD" w:rsidR="00850607" w:rsidRPr="00B3795B" w:rsidRDefault="00850607"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Evaluation</w:t>
      </w:r>
    </w:p>
    <w:p w14:paraId="0781B2F7" w14:textId="48694385" w:rsidR="00850607" w:rsidRDefault="00D011AB"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An important strength of the research process was the ample use of credible and authoritative secondary sources, which allowed the navigation through the layers of academic information, </w:t>
      </w:r>
      <w:r w:rsidR="00B3795B">
        <w:rPr>
          <w:rFonts w:ascii="Times New Roman" w:hAnsi="Times New Roman" w:cs="Times New Roman"/>
          <w:sz w:val="24"/>
          <w:szCs w:val="24"/>
        </w:rPr>
        <w:t>news media,</w:t>
      </w:r>
      <w:r>
        <w:rPr>
          <w:rFonts w:ascii="Times New Roman" w:hAnsi="Times New Roman" w:cs="Times New Roman"/>
          <w:sz w:val="24"/>
          <w:szCs w:val="24"/>
        </w:rPr>
        <w:t xml:space="preserve"> policies, reports etc. </w:t>
      </w:r>
      <w:r w:rsidR="00E8225A">
        <w:rPr>
          <w:rFonts w:ascii="Times New Roman" w:hAnsi="Times New Roman" w:cs="Times New Roman"/>
          <w:sz w:val="24"/>
          <w:szCs w:val="24"/>
        </w:rPr>
        <w:t>This consolidated the validity of the key findings and allowed to identify consistent patterns across the data. Nevertheless</w:t>
      </w:r>
      <w:r>
        <w:rPr>
          <w:rFonts w:ascii="Times New Roman" w:hAnsi="Times New Roman" w:cs="Times New Roman"/>
          <w:sz w:val="24"/>
          <w:szCs w:val="24"/>
        </w:rPr>
        <w:t>, the reliance on</w:t>
      </w:r>
      <w:r w:rsidR="00E8225A">
        <w:rPr>
          <w:rFonts w:ascii="Times New Roman" w:hAnsi="Times New Roman" w:cs="Times New Roman"/>
          <w:sz w:val="24"/>
          <w:szCs w:val="24"/>
        </w:rPr>
        <w:t>ly on</w:t>
      </w:r>
      <w:r>
        <w:rPr>
          <w:rFonts w:ascii="Times New Roman" w:hAnsi="Times New Roman" w:cs="Times New Roman"/>
          <w:sz w:val="24"/>
          <w:szCs w:val="24"/>
        </w:rPr>
        <w:t xml:space="preserve"> secondary data represented a limitation due to restricted access to </w:t>
      </w:r>
      <w:r w:rsidR="00E8225A">
        <w:rPr>
          <w:rFonts w:ascii="Times New Roman" w:hAnsi="Times New Roman" w:cs="Times New Roman"/>
          <w:sz w:val="24"/>
          <w:szCs w:val="24"/>
        </w:rPr>
        <w:t>direct employees’ experiences. Additionally, it was challenging to manage the volume and complexity of the sources as it required thorough and attentive organisation and prioritisation.</w:t>
      </w:r>
    </w:p>
    <w:p w14:paraId="03888A57" w14:textId="50F54A22" w:rsidR="00E8225A" w:rsidRPr="00B3795B" w:rsidRDefault="00E8225A"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Analysis</w:t>
      </w:r>
    </w:p>
    <w:p w14:paraId="4F64D214" w14:textId="326BDA3A" w:rsidR="0011335D" w:rsidRDefault="00DC481D"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analytical stage of the project was an important development in author’s research abilities. Through repetitive reading and thematic coding there were discovered interlinked themes such as unsafe working conditions, burnout, psychological contract breach, inadequate level of training and poor management practices. </w:t>
      </w:r>
      <w:r w:rsidR="0011335D">
        <w:rPr>
          <w:rFonts w:ascii="Times New Roman" w:hAnsi="Times New Roman" w:cs="Times New Roman"/>
          <w:sz w:val="24"/>
          <w:szCs w:val="24"/>
        </w:rPr>
        <w:t xml:space="preserve">Connecting these themes to the relevant HRM theories such as Job-Demands Resources model, psychological contract theory and Herzberg’s Two Factor Theory allowed a theoretical integration and a </w:t>
      </w:r>
      <w:r w:rsidR="00B3795B">
        <w:rPr>
          <w:rFonts w:ascii="Times New Roman" w:hAnsi="Times New Roman" w:cs="Times New Roman"/>
          <w:sz w:val="24"/>
          <w:szCs w:val="24"/>
        </w:rPr>
        <w:t>better</w:t>
      </w:r>
      <w:r w:rsidR="0011335D">
        <w:rPr>
          <w:rFonts w:ascii="Times New Roman" w:hAnsi="Times New Roman" w:cs="Times New Roman"/>
          <w:sz w:val="24"/>
          <w:szCs w:val="24"/>
        </w:rPr>
        <w:t xml:space="preserve"> interpretation. This process improved author’s ability to make a critical analysis </w:t>
      </w:r>
      <w:r w:rsidR="00B3795B">
        <w:rPr>
          <w:rFonts w:ascii="Times New Roman" w:hAnsi="Times New Roman" w:cs="Times New Roman"/>
          <w:sz w:val="24"/>
          <w:szCs w:val="24"/>
        </w:rPr>
        <w:t>instead of</w:t>
      </w:r>
      <w:r w:rsidR="0011335D">
        <w:rPr>
          <w:rFonts w:ascii="Times New Roman" w:hAnsi="Times New Roman" w:cs="Times New Roman"/>
          <w:sz w:val="24"/>
          <w:szCs w:val="24"/>
        </w:rPr>
        <w:t xml:space="preserve"> descriptive reporting. Reflexivity remained at the core of the research, particularly while maintaining analytical distance and avoiding potential biases.</w:t>
      </w:r>
    </w:p>
    <w:p w14:paraId="3ED60C43" w14:textId="27398CA1" w:rsidR="0011335D" w:rsidRPr="00B3795B" w:rsidRDefault="0011335D"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Conclusion</w:t>
      </w:r>
    </w:p>
    <w:p w14:paraId="7BF7285A" w14:textId="155DD01F" w:rsidR="00E8225A" w:rsidRDefault="0011335D"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Generally, the research process considerably contributed to the academic development of the author. It consolidated author’s skills in performing qualitative analysis, evaluation of critical literature, theory application</w:t>
      </w:r>
      <w:r w:rsidR="00B552CE">
        <w:rPr>
          <w:rFonts w:ascii="Times New Roman" w:hAnsi="Times New Roman" w:cs="Times New Roman"/>
          <w:sz w:val="24"/>
          <w:szCs w:val="24"/>
        </w:rPr>
        <w:t>, gaining a better understanding of the HRM challenges in public sector services with high risk. The project revealed how important are the methodological transparency and reflexivity to produce credible research outcomes.</w:t>
      </w:r>
    </w:p>
    <w:p w14:paraId="07845FA5" w14:textId="75A039DB" w:rsidR="00B552CE" w:rsidRPr="00B3795B" w:rsidRDefault="00B552CE" w:rsidP="001B60C4">
      <w:pPr>
        <w:spacing w:line="240" w:lineRule="auto"/>
        <w:jc w:val="both"/>
        <w:rPr>
          <w:rFonts w:ascii="Times New Roman" w:hAnsi="Times New Roman" w:cs="Times New Roman"/>
          <w:b/>
          <w:bCs/>
          <w:sz w:val="24"/>
          <w:szCs w:val="24"/>
        </w:rPr>
      </w:pPr>
      <w:r w:rsidRPr="00B3795B">
        <w:rPr>
          <w:rFonts w:ascii="Times New Roman" w:hAnsi="Times New Roman" w:cs="Times New Roman"/>
          <w:b/>
          <w:bCs/>
          <w:sz w:val="24"/>
          <w:szCs w:val="24"/>
        </w:rPr>
        <w:t>Action plan</w:t>
      </w:r>
    </w:p>
    <w:p w14:paraId="70330123" w14:textId="45E18D55" w:rsidR="00B552CE" w:rsidRDefault="00B552CE"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In any future researches, the author might try to introduce primary data, such as interviews with practitioners in order to add empirical depth. Starting planning at an early stage the data management and thematic analysis would also need improvement. </w:t>
      </w:r>
      <w:r w:rsidR="006F6124">
        <w:rPr>
          <w:rFonts w:ascii="Times New Roman" w:hAnsi="Times New Roman" w:cs="Times New Roman"/>
          <w:sz w:val="24"/>
          <w:szCs w:val="24"/>
        </w:rPr>
        <w:t>These improvements will bring methodological rigour and analytical depth of future research projects.</w:t>
      </w:r>
    </w:p>
    <w:p w14:paraId="4FB8718E" w14:textId="77777777" w:rsidR="008016A3" w:rsidRDefault="008016A3" w:rsidP="001B60C4">
      <w:pPr>
        <w:spacing w:line="240" w:lineRule="auto"/>
        <w:jc w:val="both"/>
        <w:rPr>
          <w:rFonts w:ascii="Times New Roman" w:hAnsi="Times New Roman" w:cs="Times New Roman"/>
          <w:sz w:val="24"/>
          <w:szCs w:val="24"/>
        </w:rPr>
      </w:pPr>
    </w:p>
    <w:p w14:paraId="19BAFC5E" w14:textId="77777777" w:rsidR="008016A3" w:rsidRDefault="008016A3" w:rsidP="001B60C4">
      <w:pPr>
        <w:spacing w:line="240" w:lineRule="auto"/>
        <w:jc w:val="both"/>
        <w:rPr>
          <w:rFonts w:ascii="Times New Roman" w:hAnsi="Times New Roman" w:cs="Times New Roman"/>
          <w:sz w:val="24"/>
          <w:szCs w:val="24"/>
        </w:rPr>
      </w:pPr>
    </w:p>
    <w:p w14:paraId="32F05D05" w14:textId="1C0BFC27" w:rsidR="008016A3" w:rsidRDefault="008016A3" w:rsidP="001B60C4">
      <w:pPr>
        <w:spacing w:line="240" w:lineRule="auto"/>
        <w:jc w:val="both"/>
        <w:rPr>
          <w:rFonts w:ascii="Times New Roman" w:hAnsi="Times New Roman" w:cs="Times New Roman"/>
          <w:sz w:val="24"/>
          <w:szCs w:val="24"/>
        </w:rPr>
      </w:pPr>
      <w:r>
        <w:rPr>
          <w:rFonts w:ascii="Times New Roman" w:hAnsi="Times New Roman" w:cs="Times New Roman"/>
          <w:sz w:val="24"/>
          <w:szCs w:val="24"/>
        </w:rPr>
        <w:t>Anex 3</w:t>
      </w:r>
    </w:p>
    <w:p w14:paraId="4E75B436" w14:textId="77777777" w:rsidR="008016A3" w:rsidRPr="00A42F82" w:rsidRDefault="008016A3" w:rsidP="008016A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48F542F" w14:textId="77777777" w:rsidR="008016A3" w:rsidRPr="00A42F82" w:rsidRDefault="008016A3" w:rsidP="008016A3">
      <w:pPr>
        <w:tabs>
          <w:tab w:val="left" w:pos="5103"/>
        </w:tabs>
        <w:jc w:val="center"/>
        <w:rPr>
          <w:rFonts w:ascii="Arial" w:hAnsi="Arial" w:cs="Arial"/>
          <w:b/>
          <w:bCs/>
        </w:rPr>
      </w:pPr>
    </w:p>
    <w:p w14:paraId="599D5D60" w14:textId="77777777" w:rsidR="008016A3" w:rsidRPr="00A42F82" w:rsidRDefault="008016A3" w:rsidP="008016A3">
      <w:pPr>
        <w:tabs>
          <w:tab w:val="left" w:pos="5103"/>
        </w:tabs>
        <w:jc w:val="both"/>
        <w:rPr>
          <w:rFonts w:ascii="Arial" w:hAnsi="Arial" w:cs="Arial"/>
          <w:b/>
          <w:bCs/>
        </w:rPr>
      </w:pPr>
    </w:p>
    <w:tbl>
      <w:tblPr>
        <w:tblStyle w:val="TableGrid"/>
        <w:tblW w:w="10435" w:type="dxa"/>
        <w:tblInd w:w="-572" w:type="dxa"/>
        <w:tblLook w:val="04A0" w:firstRow="1" w:lastRow="0" w:firstColumn="1" w:lastColumn="0" w:noHBand="0" w:noVBand="1"/>
      </w:tblPr>
      <w:tblGrid>
        <w:gridCol w:w="10435"/>
      </w:tblGrid>
      <w:tr w:rsidR="008016A3" w:rsidRPr="00A42F82" w14:paraId="4F48A176" w14:textId="77777777" w:rsidTr="00D465EE">
        <w:tc>
          <w:tcPr>
            <w:tcW w:w="10435" w:type="dxa"/>
          </w:tcPr>
          <w:p w14:paraId="0513FE9A" w14:textId="77777777" w:rsidR="008016A3" w:rsidRPr="006E7B19"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B1AFB70" w14:textId="77777777" w:rsidR="008016A3" w:rsidRPr="00A42F82"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52CD8F3" w14:textId="77777777" w:rsidR="008016A3" w:rsidRPr="00A42F82"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48B8D10" w14:textId="77777777" w:rsidR="008016A3"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8AF6DCA" w14:textId="77777777" w:rsidR="008016A3"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D13A318" w14:textId="77777777" w:rsidR="008016A3"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56498DA" w14:textId="77777777" w:rsidR="008016A3" w:rsidRPr="00A42F82" w:rsidRDefault="008016A3" w:rsidP="00FB176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016A3" w:rsidRPr="00A42F82" w14:paraId="152FAA42" w14:textId="77777777" w:rsidTr="00D465EE">
        <w:tc>
          <w:tcPr>
            <w:tcW w:w="10435" w:type="dxa"/>
          </w:tcPr>
          <w:p w14:paraId="30670389" w14:textId="77777777" w:rsidR="008016A3" w:rsidRPr="00A42F82" w:rsidRDefault="008016A3" w:rsidP="00FB1766">
            <w:pPr>
              <w:rPr>
                <w:rFonts w:ascii="Arial" w:hAnsi="Arial" w:cs="Arial"/>
                <w:b/>
                <w:sz w:val="22"/>
                <w:szCs w:val="22"/>
              </w:rPr>
            </w:pPr>
            <w:r w:rsidRPr="00A42F82">
              <w:rPr>
                <w:rFonts w:ascii="Arial" w:hAnsi="Arial" w:cs="Arial"/>
                <w:b/>
                <w:sz w:val="22"/>
                <w:szCs w:val="22"/>
              </w:rPr>
              <w:t>RESEARCH STAFF ONLY</w:t>
            </w:r>
          </w:p>
          <w:p w14:paraId="7AFF662C" w14:textId="77777777" w:rsidR="008016A3" w:rsidRPr="00A42F82" w:rsidRDefault="008016A3" w:rsidP="00FB176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2FFAA29" w14:textId="77777777" w:rsidR="008016A3" w:rsidRPr="00A42F82" w:rsidRDefault="008016A3" w:rsidP="00FB1766">
            <w:pPr>
              <w:rPr>
                <w:rFonts w:ascii="Arial" w:hAnsi="Arial" w:cs="Arial"/>
                <w:sz w:val="22"/>
                <w:szCs w:val="22"/>
              </w:rPr>
            </w:pPr>
          </w:p>
        </w:tc>
      </w:tr>
      <w:tr w:rsidR="008016A3" w:rsidRPr="00A42F82" w14:paraId="775D9548" w14:textId="77777777" w:rsidTr="00D465EE">
        <w:tc>
          <w:tcPr>
            <w:tcW w:w="10435" w:type="dxa"/>
          </w:tcPr>
          <w:p w14:paraId="60A364C4" w14:textId="77777777" w:rsidR="008016A3" w:rsidRPr="00A42F82" w:rsidRDefault="008016A3" w:rsidP="00FB17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C34E271" w14:textId="77777777" w:rsidR="008016A3" w:rsidRDefault="008016A3" w:rsidP="008016A3">
      <w:pPr>
        <w:tabs>
          <w:tab w:val="left" w:pos="5103"/>
        </w:tabs>
        <w:jc w:val="both"/>
        <w:rPr>
          <w:rFonts w:ascii="Arial" w:hAnsi="Arial" w:cs="Arial"/>
          <w:b/>
          <w:bCs/>
        </w:rPr>
      </w:pPr>
    </w:p>
    <w:p w14:paraId="73DFE97B" w14:textId="77777777" w:rsidR="008016A3" w:rsidRPr="00A42F82" w:rsidRDefault="008016A3" w:rsidP="008016A3">
      <w:pPr>
        <w:tabs>
          <w:tab w:val="left" w:pos="5103"/>
        </w:tabs>
        <w:jc w:val="both"/>
        <w:rPr>
          <w:rFonts w:ascii="Arial" w:hAnsi="Arial" w:cs="Arial"/>
          <w:b/>
          <w:bCs/>
        </w:rPr>
      </w:pPr>
    </w:p>
    <w:p w14:paraId="700D0B1E" w14:textId="77777777" w:rsidR="008016A3" w:rsidRPr="00A42F82" w:rsidRDefault="008016A3" w:rsidP="008016A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706C6B" w14:textId="77777777" w:rsidR="008016A3" w:rsidRPr="00A42F82" w:rsidRDefault="008016A3" w:rsidP="008016A3">
      <w:pPr>
        <w:tabs>
          <w:tab w:val="left" w:pos="5103"/>
        </w:tabs>
        <w:jc w:val="center"/>
        <w:rPr>
          <w:rFonts w:ascii="Arial" w:hAnsi="Arial" w:cs="Arial"/>
          <w:b/>
          <w:bCs/>
          <w:sz w:val="16"/>
          <w:szCs w:val="16"/>
        </w:rPr>
      </w:pPr>
    </w:p>
    <w:p w14:paraId="56FC1BB6" w14:textId="77777777" w:rsidR="008016A3" w:rsidRPr="00A42F82" w:rsidRDefault="008016A3" w:rsidP="008016A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C002F7" w14:textId="77777777" w:rsidR="008016A3" w:rsidRPr="00A42F82" w:rsidRDefault="008016A3" w:rsidP="008016A3">
      <w:pPr>
        <w:tabs>
          <w:tab w:val="left" w:pos="5103"/>
        </w:tabs>
        <w:jc w:val="both"/>
        <w:rPr>
          <w:rFonts w:ascii="Arial" w:hAnsi="Arial" w:cs="Arial"/>
        </w:rPr>
      </w:pPr>
    </w:p>
    <w:p w14:paraId="013E7C26" w14:textId="77777777" w:rsidR="008016A3" w:rsidRPr="00A42F82" w:rsidRDefault="008016A3" w:rsidP="008016A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52D7D0B" w14:textId="77777777" w:rsidR="008016A3" w:rsidRPr="00A42F82" w:rsidRDefault="008016A3" w:rsidP="008016A3">
      <w:pPr>
        <w:tabs>
          <w:tab w:val="left" w:pos="5103"/>
        </w:tabs>
        <w:jc w:val="both"/>
        <w:rPr>
          <w:rFonts w:ascii="Arial" w:hAnsi="Arial" w:cs="Arial"/>
        </w:rPr>
      </w:pPr>
    </w:p>
    <w:p w14:paraId="4D22F486" w14:textId="77777777" w:rsidR="008016A3" w:rsidRPr="00A42F82" w:rsidRDefault="008016A3" w:rsidP="008016A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10BA2B4" w14:textId="77777777" w:rsidR="008016A3" w:rsidRPr="00A42F82" w:rsidRDefault="008016A3" w:rsidP="008016A3">
      <w:pPr>
        <w:tabs>
          <w:tab w:val="left" w:pos="5103"/>
        </w:tabs>
        <w:jc w:val="both"/>
        <w:rPr>
          <w:rFonts w:ascii="Arial" w:hAnsi="Arial" w:cs="Arial"/>
        </w:rPr>
      </w:pPr>
    </w:p>
    <w:p w14:paraId="466DAE0E" w14:textId="77777777" w:rsidR="008016A3" w:rsidRPr="00A42F82" w:rsidRDefault="008016A3" w:rsidP="008016A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8BB20AE" w14:textId="77777777" w:rsidR="008016A3" w:rsidRPr="00A42F82" w:rsidRDefault="008016A3" w:rsidP="008016A3">
      <w:pPr>
        <w:autoSpaceDE w:val="0"/>
        <w:autoSpaceDN w:val="0"/>
        <w:adjustRightInd w:val="0"/>
        <w:jc w:val="both"/>
        <w:rPr>
          <w:rFonts w:ascii="Arial" w:hAnsi="Arial" w:cs="Arial"/>
        </w:rPr>
      </w:pPr>
    </w:p>
    <w:p w14:paraId="3DE1ABFF" w14:textId="77777777" w:rsidR="008016A3" w:rsidRPr="00A42F82" w:rsidRDefault="008016A3" w:rsidP="008016A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59027FC" w14:textId="77777777" w:rsidR="008016A3" w:rsidRPr="00A42F82" w:rsidRDefault="008016A3" w:rsidP="008016A3">
      <w:pPr>
        <w:autoSpaceDE w:val="0"/>
        <w:autoSpaceDN w:val="0"/>
        <w:adjustRightInd w:val="0"/>
        <w:jc w:val="both"/>
        <w:rPr>
          <w:rFonts w:ascii="Arial" w:hAnsi="Arial" w:cs="Arial"/>
        </w:rPr>
      </w:pPr>
    </w:p>
    <w:p w14:paraId="565AB9EC"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016A3" w:rsidRPr="00A42F82" w14:paraId="2DAF5E62" w14:textId="77777777" w:rsidTr="00D465EE">
        <w:trPr>
          <w:trHeight w:val="439"/>
        </w:trPr>
        <w:tc>
          <w:tcPr>
            <w:tcW w:w="559" w:type="dxa"/>
            <w:shd w:val="clear" w:color="auto" w:fill="F2F2F2" w:themeFill="background1" w:themeFillShade="F2"/>
            <w:vAlign w:val="center"/>
          </w:tcPr>
          <w:p w14:paraId="719B8898" w14:textId="77777777" w:rsidR="008016A3" w:rsidRPr="00A42F82" w:rsidRDefault="008016A3" w:rsidP="00FB1766">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6D424B4" w14:textId="77777777" w:rsidR="008016A3" w:rsidRPr="00A42F82" w:rsidRDefault="008016A3" w:rsidP="00FB1766">
            <w:pPr>
              <w:rPr>
                <w:rFonts w:ascii="Arial" w:hAnsi="Arial" w:cs="Arial"/>
              </w:rPr>
            </w:pPr>
            <w:r w:rsidRPr="00A42F82">
              <w:rPr>
                <w:rFonts w:ascii="Arial" w:hAnsi="Arial" w:cs="Arial"/>
              </w:rPr>
              <w:t>Full Name:</w:t>
            </w:r>
          </w:p>
        </w:tc>
        <w:tc>
          <w:tcPr>
            <w:tcW w:w="6636" w:type="dxa"/>
            <w:gridSpan w:val="4"/>
            <w:vAlign w:val="center"/>
          </w:tcPr>
          <w:p w14:paraId="43910666" w14:textId="77777777" w:rsidR="008016A3" w:rsidRPr="00A42F82" w:rsidRDefault="008016A3" w:rsidP="00FB1766">
            <w:pPr>
              <w:rPr>
                <w:rFonts w:ascii="Arial" w:hAnsi="Arial" w:cs="Arial"/>
              </w:rPr>
            </w:pPr>
            <w:r>
              <w:rPr>
                <w:rFonts w:ascii="Arial" w:hAnsi="Arial" w:cs="Arial"/>
              </w:rPr>
              <w:t>Vasile Dragos Raducu</w:t>
            </w:r>
          </w:p>
        </w:tc>
      </w:tr>
      <w:tr w:rsidR="008016A3" w:rsidRPr="00A42F82" w14:paraId="5E702E67" w14:textId="77777777" w:rsidTr="00D465EE">
        <w:trPr>
          <w:trHeight w:val="472"/>
        </w:trPr>
        <w:tc>
          <w:tcPr>
            <w:tcW w:w="559" w:type="dxa"/>
            <w:shd w:val="clear" w:color="auto" w:fill="BFBFBF" w:themeFill="background1" w:themeFillShade="BF"/>
            <w:vAlign w:val="center"/>
          </w:tcPr>
          <w:p w14:paraId="3BC49B96" w14:textId="77777777" w:rsidR="008016A3" w:rsidRPr="00A42F82" w:rsidRDefault="008016A3" w:rsidP="00FB1766">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0919600" w14:textId="77777777" w:rsidR="008016A3" w:rsidRPr="00A42F82" w:rsidRDefault="008016A3" w:rsidP="00FB1766">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C341C92" w14:textId="77777777" w:rsidR="008016A3" w:rsidRPr="00A42F82" w:rsidRDefault="008016A3" w:rsidP="00FB1766">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638EB14" w14:textId="77777777" w:rsidR="008016A3" w:rsidRPr="00A42F82" w:rsidRDefault="008016A3" w:rsidP="00FB1766">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09F1BC7" w14:textId="77777777" w:rsidR="008016A3" w:rsidRPr="00A42F82" w:rsidRDefault="008016A3" w:rsidP="00FB1766">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2F9A65E" w14:textId="77777777" w:rsidR="008016A3" w:rsidRPr="00A42F82" w:rsidRDefault="008016A3" w:rsidP="00FB1766">
            <w:pPr>
              <w:jc w:val="center"/>
              <w:rPr>
                <w:rFonts w:ascii="Arial" w:hAnsi="Arial" w:cs="Arial"/>
              </w:rPr>
            </w:pPr>
            <w:r w:rsidRPr="00A42F82">
              <w:rPr>
                <w:rFonts w:ascii="Segoe UI Symbol" w:eastAsia="MS Gothic" w:hAnsi="Segoe UI Symbol" w:cs="Segoe UI Symbol"/>
              </w:rPr>
              <w:t>☐</w:t>
            </w:r>
          </w:p>
        </w:tc>
      </w:tr>
      <w:tr w:rsidR="008016A3" w:rsidRPr="00A42F82" w14:paraId="47F6565F" w14:textId="77777777" w:rsidTr="00D465EE">
        <w:trPr>
          <w:trHeight w:val="472"/>
        </w:trPr>
        <w:tc>
          <w:tcPr>
            <w:tcW w:w="559" w:type="dxa"/>
            <w:shd w:val="clear" w:color="auto" w:fill="F2F2F2" w:themeFill="background1" w:themeFillShade="F2"/>
            <w:vAlign w:val="center"/>
          </w:tcPr>
          <w:p w14:paraId="10B0FF7C" w14:textId="77777777" w:rsidR="008016A3" w:rsidRPr="00A42F82" w:rsidRDefault="008016A3" w:rsidP="00FB1766">
            <w:pPr>
              <w:rPr>
                <w:rFonts w:ascii="Arial" w:hAnsi="Arial" w:cs="Arial"/>
              </w:rPr>
            </w:pPr>
          </w:p>
        </w:tc>
        <w:tc>
          <w:tcPr>
            <w:tcW w:w="2544" w:type="dxa"/>
            <w:shd w:val="clear" w:color="auto" w:fill="F2F2F2" w:themeFill="background1" w:themeFillShade="F2"/>
            <w:vAlign w:val="center"/>
          </w:tcPr>
          <w:p w14:paraId="7145F842" w14:textId="77777777" w:rsidR="008016A3" w:rsidRPr="00A42F82" w:rsidRDefault="008016A3" w:rsidP="00FB176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51EF5E" w14:textId="77777777" w:rsidR="008016A3" w:rsidRPr="00A42F82" w:rsidRDefault="008016A3" w:rsidP="00FB176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658B87F" w14:textId="77777777" w:rsidR="008016A3" w:rsidRPr="00A42F82" w:rsidRDefault="008016A3" w:rsidP="00FB176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4AAC7B0" w14:textId="77777777" w:rsidR="008016A3" w:rsidRPr="00A42F82" w:rsidRDefault="008016A3" w:rsidP="00FB1766">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BB85F9" w14:textId="77777777" w:rsidR="008016A3" w:rsidRPr="00A42F82" w:rsidRDefault="008016A3" w:rsidP="00FB176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0F95E5" w14:textId="77777777" w:rsidR="008016A3" w:rsidRPr="00A42F82" w:rsidRDefault="008016A3" w:rsidP="00FB1766">
                <w:pPr>
                  <w:jc w:val="center"/>
                  <w:rPr>
                    <w:rFonts w:ascii="Arial" w:hAnsi="Arial" w:cs="Arial"/>
                  </w:rPr>
                </w:pPr>
                <w:r w:rsidRPr="00A42F82">
                  <w:rPr>
                    <w:rFonts w:ascii="Segoe UI Symbol" w:eastAsia="MS Gothic" w:hAnsi="Segoe UI Symbol" w:cs="Segoe UI Symbol"/>
                  </w:rPr>
                  <w:t>☐</w:t>
                </w:r>
              </w:p>
            </w:tc>
          </w:sdtContent>
        </w:sdt>
      </w:tr>
    </w:tbl>
    <w:p w14:paraId="505C4EBB" w14:textId="77777777" w:rsidR="008016A3" w:rsidRPr="00A42F82" w:rsidRDefault="008016A3" w:rsidP="008016A3">
      <w:pPr>
        <w:rPr>
          <w:rFonts w:ascii="Arial" w:hAnsi="Arial" w:cs="Arial"/>
          <w:bCs/>
          <w:iCs/>
          <w:sz w:val="16"/>
          <w:szCs w:val="16"/>
        </w:rPr>
      </w:pPr>
    </w:p>
    <w:tbl>
      <w:tblPr>
        <w:tblW w:w="10448"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016A3" w:rsidRPr="00A42F82" w14:paraId="0C295163" w14:textId="77777777" w:rsidTr="00D465EE">
        <w:trPr>
          <w:cantSplit/>
          <w:trHeight w:val="334"/>
        </w:trPr>
        <w:tc>
          <w:tcPr>
            <w:tcW w:w="559" w:type="dxa"/>
            <w:shd w:val="clear" w:color="auto" w:fill="F2F2F2" w:themeFill="background1" w:themeFillShade="F2"/>
            <w:vAlign w:val="center"/>
          </w:tcPr>
          <w:p w14:paraId="00453C12" w14:textId="77777777" w:rsidR="008016A3" w:rsidRPr="00A42F82" w:rsidRDefault="008016A3" w:rsidP="00FB1766">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B1E33BC" w14:textId="77777777" w:rsidR="008016A3" w:rsidRPr="00A42F82" w:rsidRDefault="008016A3" w:rsidP="00FB1766">
            <w:pPr>
              <w:rPr>
                <w:rFonts w:ascii="Arial" w:hAnsi="Arial" w:cs="Arial"/>
              </w:rPr>
            </w:pPr>
            <w:r w:rsidRPr="00A42F82">
              <w:rPr>
                <w:rFonts w:ascii="Arial" w:hAnsi="Arial" w:cs="Arial"/>
              </w:rPr>
              <w:t>Institute/Academic Discipline/Centre:</w:t>
            </w:r>
          </w:p>
        </w:tc>
        <w:tc>
          <w:tcPr>
            <w:tcW w:w="6636" w:type="dxa"/>
            <w:vAlign w:val="center"/>
          </w:tcPr>
          <w:p w14:paraId="50B3B227" w14:textId="77777777" w:rsidR="008016A3" w:rsidRPr="00A42F82" w:rsidRDefault="008016A3" w:rsidP="00FB1766">
            <w:pPr>
              <w:rPr>
                <w:rFonts w:ascii="Arial" w:hAnsi="Arial" w:cs="Arial"/>
              </w:rPr>
            </w:pPr>
            <w:r>
              <w:rPr>
                <w:rFonts w:ascii="Arial" w:hAnsi="Arial" w:cs="Arial"/>
              </w:rPr>
              <w:t>University of Wales Trinity Saint David</w:t>
            </w:r>
          </w:p>
          <w:p w14:paraId="18C657F7" w14:textId="77777777" w:rsidR="008016A3" w:rsidRPr="00A42F82" w:rsidRDefault="008016A3" w:rsidP="00FB1766">
            <w:pPr>
              <w:rPr>
                <w:rFonts w:ascii="Arial" w:hAnsi="Arial" w:cs="Arial"/>
              </w:rPr>
            </w:pPr>
          </w:p>
        </w:tc>
      </w:tr>
      <w:tr w:rsidR="008016A3" w:rsidRPr="00A42F82" w14:paraId="309D1C1A" w14:textId="77777777" w:rsidTr="00D465EE">
        <w:trPr>
          <w:cantSplit/>
          <w:trHeight w:val="340"/>
        </w:trPr>
        <w:tc>
          <w:tcPr>
            <w:tcW w:w="559" w:type="dxa"/>
            <w:shd w:val="clear" w:color="auto" w:fill="F2F2F2" w:themeFill="background1" w:themeFillShade="F2"/>
            <w:vAlign w:val="center"/>
          </w:tcPr>
          <w:p w14:paraId="2823EE5A" w14:textId="77777777" w:rsidR="008016A3" w:rsidRPr="00A42F82" w:rsidRDefault="008016A3" w:rsidP="00FB1766">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57BACB2" w14:textId="77777777" w:rsidR="008016A3" w:rsidRPr="00A42F82" w:rsidRDefault="008016A3" w:rsidP="00FB1766">
            <w:pPr>
              <w:rPr>
                <w:rFonts w:ascii="Arial" w:hAnsi="Arial" w:cs="Arial"/>
              </w:rPr>
            </w:pPr>
            <w:r w:rsidRPr="00A42F82">
              <w:rPr>
                <w:rFonts w:ascii="Arial" w:hAnsi="Arial" w:cs="Arial"/>
              </w:rPr>
              <w:t>Campus:</w:t>
            </w:r>
          </w:p>
        </w:tc>
        <w:tc>
          <w:tcPr>
            <w:tcW w:w="6636" w:type="dxa"/>
            <w:vAlign w:val="center"/>
          </w:tcPr>
          <w:p w14:paraId="749CCC67" w14:textId="77777777" w:rsidR="008016A3" w:rsidRPr="00A42F82" w:rsidRDefault="008016A3" w:rsidP="00FB1766">
            <w:pPr>
              <w:rPr>
                <w:rFonts w:ascii="Arial" w:hAnsi="Arial" w:cs="Arial"/>
              </w:rPr>
            </w:pPr>
          </w:p>
          <w:p w14:paraId="3E5A7DE9" w14:textId="77777777" w:rsidR="008016A3" w:rsidRPr="00A42F82" w:rsidRDefault="008016A3" w:rsidP="00FB1766">
            <w:pPr>
              <w:rPr>
                <w:rFonts w:ascii="Arial" w:hAnsi="Arial" w:cs="Arial"/>
              </w:rPr>
            </w:pPr>
            <w:r>
              <w:rPr>
                <w:rFonts w:ascii="Arial" w:hAnsi="Arial" w:cs="Arial"/>
              </w:rPr>
              <w:t>London</w:t>
            </w:r>
          </w:p>
        </w:tc>
      </w:tr>
      <w:tr w:rsidR="008016A3" w:rsidRPr="00A42F82" w14:paraId="15E17E83" w14:textId="77777777" w:rsidTr="00D465EE">
        <w:trPr>
          <w:cantSplit/>
          <w:trHeight w:val="340"/>
        </w:trPr>
        <w:tc>
          <w:tcPr>
            <w:tcW w:w="559" w:type="dxa"/>
            <w:shd w:val="clear" w:color="auto" w:fill="F2F2F2" w:themeFill="background1" w:themeFillShade="F2"/>
            <w:vAlign w:val="center"/>
          </w:tcPr>
          <w:p w14:paraId="164BDDBA" w14:textId="77777777" w:rsidR="008016A3" w:rsidRPr="00A42F82" w:rsidRDefault="008016A3" w:rsidP="00FB1766">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785D899" w14:textId="77777777" w:rsidR="008016A3" w:rsidRPr="00A42F82" w:rsidRDefault="008016A3" w:rsidP="00FB1766">
            <w:pPr>
              <w:rPr>
                <w:rFonts w:ascii="Arial" w:hAnsi="Arial" w:cs="Arial"/>
              </w:rPr>
            </w:pPr>
            <w:r w:rsidRPr="00A42F82">
              <w:rPr>
                <w:rFonts w:ascii="Arial" w:hAnsi="Arial" w:cs="Arial"/>
              </w:rPr>
              <w:t>E-mail address:</w:t>
            </w:r>
          </w:p>
        </w:tc>
        <w:tc>
          <w:tcPr>
            <w:tcW w:w="6636" w:type="dxa"/>
            <w:vAlign w:val="center"/>
          </w:tcPr>
          <w:p w14:paraId="64D34FFA" w14:textId="77777777" w:rsidR="008016A3" w:rsidRPr="00A42F82" w:rsidRDefault="008016A3" w:rsidP="00FB1766">
            <w:pPr>
              <w:rPr>
                <w:rFonts w:ascii="Arial" w:hAnsi="Arial" w:cs="Arial"/>
              </w:rPr>
            </w:pPr>
          </w:p>
          <w:p w14:paraId="19B02754" w14:textId="77777777" w:rsidR="008016A3" w:rsidRPr="00A42F82" w:rsidRDefault="008016A3" w:rsidP="00FB1766">
            <w:pPr>
              <w:rPr>
                <w:rFonts w:ascii="Arial" w:hAnsi="Arial" w:cs="Arial"/>
              </w:rPr>
            </w:pPr>
            <w:r>
              <w:rPr>
                <w:rFonts w:ascii="Arial" w:hAnsi="Arial" w:cs="Arial"/>
              </w:rPr>
              <w:t>2226394@ student.uwtsd.ac.uk</w:t>
            </w:r>
          </w:p>
        </w:tc>
      </w:tr>
      <w:tr w:rsidR="008016A3" w:rsidRPr="00A42F82" w14:paraId="1E61DD25" w14:textId="77777777" w:rsidTr="00D465EE">
        <w:trPr>
          <w:cantSplit/>
          <w:trHeight w:val="340"/>
        </w:trPr>
        <w:tc>
          <w:tcPr>
            <w:tcW w:w="559" w:type="dxa"/>
            <w:shd w:val="clear" w:color="auto" w:fill="F2F2F2" w:themeFill="background1" w:themeFillShade="F2"/>
            <w:vAlign w:val="center"/>
          </w:tcPr>
          <w:p w14:paraId="06BF1586" w14:textId="77777777" w:rsidR="008016A3" w:rsidRPr="00A42F82" w:rsidRDefault="008016A3" w:rsidP="00FB1766">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BA9766A" w14:textId="77777777" w:rsidR="008016A3" w:rsidRPr="00A42F82" w:rsidRDefault="008016A3" w:rsidP="00FB1766">
            <w:pPr>
              <w:rPr>
                <w:rFonts w:ascii="Arial" w:hAnsi="Arial" w:cs="Arial"/>
              </w:rPr>
            </w:pPr>
            <w:r w:rsidRPr="00A42F82">
              <w:rPr>
                <w:rFonts w:ascii="Arial" w:hAnsi="Arial" w:cs="Arial"/>
              </w:rPr>
              <w:t>Contact Telephone Number:</w:t>
            </w:r>
          </w:p>
        </w:tc>
        <w:tc>
          <w:tcPr>
            <w:tcW w:w="6636" w:type="dxa"/>
            <w:vAlign w:val="center"/>
          </w:tcPr>
          <w:p w14:paraId="5F30BE50" w14:textId="77777777" w:rsidR="008016A3" w:rsidRPr="00A42F82" w:rsidRDefault="008016A3" w:rsidP="00FB1766">
            <w:pPr>
              <w:rPr>
                <w:rFonts w:ascii="Arial" w:hAnsi="Arial" w:cs="Arial"/>
              </w:rPr>
            </w:pPr>
            <w:r>
              <w:rPr>
                <w:rFonts w:ascii="Arial" w:hAnsi="Arial" w:cs="Arial"/>
              </w:rPr>
              <w:t>07397849205</w:t>
            </w:r>
          </w:p>
          <w:p w14:paraId="6C01DC00" w14:textId="77777777" w:rsidR="008016A3" w:rsidRPr="00A42F82" w:rsidRDefault="008016A3" w:rsidP="00FB1766">
            <w:pPr>
              <w:rPr>
                <w:rFonts w:ascii="Arial" w:hAnsi="Arial" w:cs="Arial"/>
              </w:rPr>
            </w:pPr>
          </w:p>
        </w:tc>
      </w:tr>
      <w:tr w:rsidR="008016A3" w:rsidRPr="00A42F82" w14:paraId="531D53A4" w14:textId="77777777" w:rsidTr="00D465EE">
        <w:tc>
          <w:tcPr>
            <w:tcW w:w="559" w:type="dxa"/>
            <w:shd w:val="clear" w:color="auto" w:fill="BFBFBF" w:themeFill="background1" w:themeFillShade="BF"/>
            <w:vAlign w:val="center"/>
          </w:tcPr>
          <w:p w14:paraId="2B6D92B5" w14:textId="77777777" w:rsidR="008016A3" w:rsidRPr="00A42F82" w:rsidRDefault="008016A3" w:rsidP="00FB1766">
            <w:pPr>
              <w:rPr>
                <w:rFonts w:ascii="Arial" w:hAnsi="Arial" w:cs="Arial"/>
                <w:b/>
                <w:i/>
              </w:rPr>
            </w:pPr>
          </w:p>
        </w:tc>
        <w:tc>
          <w:tcPr>
            <w:tcW w:w="9889" w:type="dxa"/>
            <w:gridSpan w:val="2"/>
            <w:shd w:val="clear" w:color="auto" w:fill="BFBFBF" w:themeFill="background1" w:themeFillShade="BF"/>
            <w:vAlign w:val="center"/>
          </w:tcPr>
          <w:p w14:paraId="25A2016C" w14:textId="77777777" w:rsidR="008016A3" w:rsidRPr="00A42F82" w:rsidRDefault="008016A3" w:rsidP="00FB1766">
            <w:pPr>
              <w:rPr>
                <w:rFonts w:ascii="Arial" w:hAnsi="Arial" w:cs="Arial"/>
              </w:rPr>
            </w:pPr>
            <w:r w:rsidRPr="00A42F82">
              <w:rPr>
                <w:rFonts w:ascii="Arial" w:hAnsi="Arial" w:cs="Arial"/>
                <w:b/>
                <w:i/>
              </w:rPr>
              <w:t>For students:</w:t>
            </w:r>
          </w:p>
        </w:tc>
      </w:tr>
      <w:tr w:rsidR="008016A3" w:rsidRPr="00A42F82" w14:paraId="04B75471" w14:textId="77777777" w:rsidTr="00D465EE">
        <w:trPr>
          <w:trHeight w:val="513"/>
        </w:trPr>
        <w:tc>
          <w:tcPr>
            <w:tcW w:w="559" w:type="dxa"/>
            <w:shd w:val="clear" w:color="auto" w:fill="F2F2F2" w:themeFill="background1" w:themeFillShade="F2"/>
            <w:vAlign w:val="center"/>
          </w:tcPr>
          <w:p w14:paraId="271E9864" w14:textId="77777777" w:rsidR="008016A3" w:rsidRPr="00A42F82" w:rsidRDefault="008016A3" w:rsidP="00FB1766">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BC8F7B0" w14:textId="77777777" w:rsidR="008016A3" w:rsidRPr="00A42F82" w:rsidRDefault="008016A3" w:rsidP="00FB1766">
            <w:pPr>
              <w:rPr>
                <w:rFonts w:ascii="Arial" w:hAnsi="Arial" w:cs="Arial"/>
              </w:rPr>
            </w:pPr>
            <w:r w:rsidRPr="00A42F82">
              <w:rPr>
                <w:rFonts w:ascii="Arial" w:hAnsi="Arial" w:cs="Arial"/>
              </w:rPr>
              <w:t>Student Number:</w:t>
            </w:r>
          </w:p>
        </w:tc>
        <w:tc>
          <w:tcPr>
            <w:tcW w:w="6636" w:type="dxa"/>
            <w:vAlign w:val="center"/>
          </w:tcPr>
          <w:p w14:paraId="47D30017" w14:textId="77777777" w:rsidR="008016A3" w:rsidRPr="00A42F82" w:rsidRDefault="008016A3" w:rsidP="00FB1766">
            <w:pPr>
              <w:rPr>
                <w:rFonts w:ascii="Arial" w:hAnsi="Arial" w:cs="Arial"/>
              </w:rPr>
            </w:pPr>
            <w:r>
              <w:rPr>
                <w:rFonts w:ascii="Arial" w:hAnsi="Arial" w:cs="Arial"/>
              </w:rPr>
              <w:t>2226394</w:t>
            </w:r>
          </w:p>
        </w:tc>
      </w:tr>
      <w:tr w:rsidR="008016A3" w:rsidRPr="00A42F82" w14:paraId="61FE2C1B" w14:textId="77777777" w:rsidTr="00D465EE">
        <w:trPr>
          <w:trHeight w:val="549"/>
        </w:trPr>
        <w:tc>
          <w:tcPr>
            <w:tcW w:w="559" w:type="dxa"/>
            <w:shd w:val="clear" w:color="auto" w:fill="F2F2F2" w:themeFill="background1" w:themeFillShade="F2"/>
            <w:vAlign w:val="center"/>
          </w:tcPr>
          <w:p w14:paraId="082F1D9D" w14:textId="77777777" w:rsidR="008016A3" w:rsidRPr="00A42F82" w:rsidRDefault="008016A3" w:rsidP="00FB1766">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28FCA1C" w14:textId="77777777" w:rsidR="008016A3" w:rsidRPr="00A42F82" w:rsidRDefault="008016A3" w:rsidP="00FB1766">
            <w:pPr>
              <w:rPr>
                <w:rFonts w:ascii="Arial" w:hAnsi="Arial" w:cs="Arial"/>
              </w:rPr>
            </w:pPr>
            <w:r w:rsidRPr="00A42F82">
              <w:rPr>
                <w:rFonts w:ascii="Arial" w:hAnsi="Arial" w:cs="Arial"/>
              </w:rPr>
              <w:t>Programme of Study:</w:t>
            </w:r>
          </w:p>
        </w:tc>
        <w:tc>
          <w:tcPr>
            <w:tcW w:w="6636" w:type="dxa"/>
            <w:vAlign w:val="center"/>
          </w:tcPr>
          <w:p w14:paraId="31493EE2" w14:textId="77777777" w:rsidR="008016A3" w:rsidRPr="00A42F82" w:rsidRDefault="008016A3" w:rsidP="00FB1766">
            <w:pPr>
              <w:rPr>
                <w:rFonts w:ascii="Arial" w:hAnsi="Arial" w:cs="Arial"/>
              </w:rPr>
            </w:pPr>
            <w:r>
              <w:rPr>
                <w:rFonts w:ascii="Arial" w:hAnsi="Arial" w:cs="Arial"/>
              </w:rPr>
              <w:t>BA (Hons) Business Management</w:t>
            </w:r>
          </w:p>
        </w:tc>
      </w:tr>
      <w:tr w:rsidR="008016A3" w:rsidRPr="00A42F82" w14:paraId="10EB7D81" w14:textId="77777777" w:rsidTr="00D465EE">
        <w:trPr>
          <w:trHeight w:val="557"/>
        </w:trPr>
        <w:tc>
          <w:tcPr>
            <w:tcW w:w="559" w:type="dxa"/>
            <w:shd w:val="clear" w:color="auto" w:fill="F2F2F2" w:themeFill="background1" w:themeFillShade="F2"/>
            <w:vAlign w:val="center"/>
          </w:tcPr>
          <w:p w14:paraId="6EEEF700" w14:textId="77777777" w:rsidR="008016A3" w:rsidRPr="00A42F82" w:rsidRDefault="008016A3" w:rsidP="00FB1766">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086AA1E" w14:textId="77777777" w:rsidR="008016A3" w:rsidRPr="00A42F82" w:rsidRDefault="008016A3" w:rsidP="00FB1766">
            <w:pPr>
              <w:rPr>
                <w:rFonts w:ascii="Arial" w:hAnsi="Arial" w:cs="Arial"/>
              </w:rPr>
            </w:pPr>
            <w:r w:rsidRPr="00A42F82">
              <w:rPr>
                <w:rFonts w:ascii="Arial" w:hAnsi="Arial" w:cs="Arial"/>
              </w:rPr>
              <w:t>Director of Studies/Supervisor:</w:t>
            </w:r>
          </w:p>
        </w:tc>
        <w:tc>
          <w:tcPr>
            <w:tcW w:w="6636" w:type="dxa"/>
            <w:vAlign w:val="center"/>
          </w:tcPr>
          <w:p w14:paraId="29392920" w14:textId="77777777" w:rsidR="008016A3" w:rsidRPr="00A52B73" w:rsidRDefault="008016A3" w:rsidP="00FB1766">
            <w:pPr>
              <w:rPr>
                <w:rFonts w:ascii="Arial" w:hAnsi="Arial" w:cs="Arial"/>
              </w:rPr>
            </w:pPr>
            <w:r w:rsidRPr="00A52B73">
              <w:rPr>
                <w:rFonts w:ascii="Arial" w:hAnsi="Arial" w:cs="Arial"/>
              </w:rPr>
              <w:t>Rameses Manalang</w:t>
            </w:r>
          </w:p>
        </w:tc>
      </w:tr>
    </w:tbl>
    <w:p w14:paraId="353A7F47" w14:textId="77777777" w:rsidR="008016A3" w:rsidRPr="00A42F82" w:rsidRDefault="008016A3" w:rsidP="008016A3">
      <w:pPr>
        <w:rPr>
          <w:rFonts w:ascii="Arial" w:hAnsi="Arial" w:cs="Arial"/>
          <w:bCs/>
          <w:iCs/>
        </w:rPr>
      </w:pPr>
    </w:p>
    <w:p w14:paraId="2031903A" w14:textId="77777777" w:rsidR="008016A3" w:rsidRPr="00A42F82" w:rsidRDefault="008016A3" w:rsidP="008016A3">
      <w:pPr>
        <w:autoSpaceDE w:val="0"/>
        <w:autoSpaceDN w:val="0"/>
        <w:adjustRightInd w:val="0"/>
        <w:jc w:val="both"/>
        <w:rPr>
          <w:rFonts w:ascii="Arial" w:hAnsi="Arial" w:cs="Arial"/>
          <w:b/>
        </w:rPr>
      </w:pPr>
    </w:p>
    <w:p w14:paraId="2876B4D9" w14:textId="77777777" w:rsidR="008016A3" w:rsidRPr="00A42F82" w:rsidRDefault="008016A3" w:rsidP="008016A3">
      <w:pPr>
        <w:rPr>
          <w:rFonts w:ascii="Arial" w:hAnsi="Arial" w:cs="Arial"/>
          <w:b/>
        </w:rPr>
      </w:pPr>
    </w:p>
    <w:p w14:paraId="6D04B003"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289" w:type="dxa"/>
        <w:tblLayout w:type="fixed"/>
        <w:tblLook w:val="04A0" w:firstRow="1" w:lastRow="0" w:firstColumn="1" w:lastColumn="0" w:noHBand="0" w:noVBand="1"/>
      </w:tblPr>
      <w:tblGrid>
        <w:gridCol w:w="562"/>
        <w:gridCol w:w="3693"/>
        <w:gridCol w:w="2539"/>
        <w:gridCol w:w="993"/>
        <w:gridCol w:w="850"/>
        <w:gridCol w:w="992"/>
        <w:gridCol w:w="851"/>
      </w:tblGrid>
      <w:tr w:rsidR="008016A3" w:rsidRPr="00A42F82" w14:paraId="501BDF4B" w14:textId="77777777" w:rsidTr="00D465EE">
        <w:tc>
          <w:tcPr>
            <w:tcW w:w="562" w:type="dxa"/>
            <w:shd w:val="clear" w:color="auto" w:fill="F2F2F2" w:themeFill="background1" w:themeFillShade="F2"/>
          </w:tcPr>
          <w:p w14:paraId="67E1525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A21633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DE8465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2DF6021"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E77BAD0" w14:textId="77777777" w:rsidR="008016A3" w:rsidRPr="00A42F82" w:rsidRDefault="008016A3" w:rsidP="00FB176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2469BD3"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9D4B475"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016A3" w:rsidRPr="00A42F82" w14:paraId="0A06CA6C" w14:textId="77777777" w:rsidTr="00D465EE">
        <w:tc>
          <w:tcPr>
            <w:tcW w:w="562" w:type="dxa"/>
            <w:shd w:val="clear" w:color="auto" w:fill="F2F2F2" w:themeFill="background1" w:themeFillShade="F2"/>
          </w:tcPr>
          <w:p w14:paraId="58522493" w14:textId="77777777" w:rsidR="008016A3" w:rsidRPr="00A42F82" w:rsidRDefault="008016A3" w:rsidP="00FB176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251FD8E" w14:textId="77777777" w:rsidR="008016A3" w:rsidRPr="00A42F82" w:rsidRDefault="008016A3" w:rsidP="00FB176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792ED6" w14:textId="77777777" w:rsidR="008016A3" w:rsidRPr="00A42F82" w:rsidRDefault="008016A3" w:rsidP="00FB176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016A3" w:rsidRPr="00A42F82" w14:paraId="3F57F3FA" w14:textId="77777777" w:rsidTr="00D465EE">
        <w:trPr>
          <w:trHeight w:val="437"/>
        </w:trPr>
        <w:tc>
          <w:tcPr>
            <w:tcW w:w="562" w:type="dxa"/>
            <w:vMerge w:val="restart"/>
            <w:shd w:val="clear" w:color="auto" w:fill="F2F2F2" w:themeFill="background1" w:themeFillShade="F2"/>
          </w:tcPr>
          <w:p w14:paraId="41903C52" w14:textId="77777777" w:rsidR="008016A3" w:rsidRPr="00A42F82" w:rsidRDefault="008016A3" w:rsidP="00FB176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566DA46" w14:textId="77777777" w:rsidR="008016A3" w:rsidRPr="00A42F82" w:rsidRDefault="008016A3" w:rsidP="00FB1766">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D08A0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4BAC7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E2367F5" w14:textId="77777777" w:rsidR="008016A3" w:rsidRPr="00A42F82" w:rsidRDefault="008016A3" w:rsidP="00FB1766">
            <w:pPr>
              <w:autoSpaceDE w:val="0"/>
              <w:autoSpaceDN w:val="0"/>
              <w:adjustRightInd w:val="0"/>
              <w:jc w:val="center"/>
              <w:rPr>
                <w:rFonts w:ascii="Arial" w:hAnsi="Arial" w:cs="Arial"/>
                <w:b/>
                <w:bCs/>
                <w:sz w:val="22"/>
                <w:szCs w:val="22"/>
              </w:rPr>
            </w:pPr>
          </w:p>
        </w:tc>
      </w:tr>
      <w:tr w:rsidR="008016A3" w:rsidRPr="00A42F82" w14:paraId="53BF501F" w14:textId="77777777" w:rsidTr="00D465EE">
        <w:trPr>
          <w:trHeight w:val="415"/>
        </w:trPr>
        <w:tc>
          <w:tcPr>
            <w:tcW w:w="562" w:type="dxa"/>
            <w:vMerge/>
            <w:shd w:val="clear" w:color="auto" w:fill="F2F2F2" w:themeFill="background1" w:themeFillShade="F2"/>
          </w:tcPr>
          <w:p w14:paraId="2C378CB9" w14:textId="77777777" w:rsidR="008016A3" w:rsidRPr="00A42F82" w:rsidRDefault="008016A3" w:rsidP="00FB176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1E52F2" w14:textId="77777777" w:rsidR="008016A3" w:rsidRPr="00A42F82" w:rsidRDefault="008016A3" w:rsidP="00FB17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61018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847C4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1A14ACB" w14:textId="77777777" w:rsidR="008016A3" w:rsidRPr="00A42F82" w:rsidRDefault="008016A3" w:rsidP="00FB1766">
            <w:pPr>
              <w:autoSpaceDE w:val="0"/>
              <w:autoSpaceDN w:val="0"/>
              <w:adjustRightInd w:val="0"/>
              <w:jc w:val="center"/>
              <w:rPr>
                <w:rFonts w:ascii="Arial" w:hAnsi="Arial" w:cs="Arial"/>
                <w:b/>
                <w:bCs/>
                <w:sz w:val="22"/>
                <w:szCs w:val="22"/>
              </w:rPr>
            </w:pPr>
          </w:p>
        </w:tc>
      </w:tr>
      <w:tr w:rsidR="008016A3" w:rsidRPr="00A42F82" w14:paraId="10C4A8A2" w14:textId="77777777" w:rsidTr="00D465EE">
        <w:tc>
          <w:tcPr>
            <w:tcW w:w="562" w:type="dxa"/>
            <w:vMerge/>
            <w:shd w:val="clear" w:color="auto" w:fill="F2F2F2" w:themeFill="background1" w:themeFillShade="F2"/>
          </w:tcPr>
          <w:p w14:paraId="6D719132" w14:textId="77777777" w:rsidR="008016A3" w:rsidRPr="00A42F82" w:rsidRDefault="008016A3" w:rsidP="00FB176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8DC267F" w14:textId="77777777" w:rsidR="008016A3" w:rsidRPr="00A42F82" w:rsidRDefault="008016A3" w:rsidP="00FB176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BDAF6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Other (write in)</w:t>
            </w:r>
          </w:p>
          <w:p w14:paraId="37FDDC87" w14:textId="77777777" w:rsidR="008016A3" w:rsidRPr="00A42F82" w:rsidRDefault="008016A3" w:rsidP="00FB1766">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01FB3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40E399A" w14:textId="77777777" w:rsidR="008016A3" w:rsidRPr="00A42F82" w:rsidRDefault="008016A3" w:rsidP="00FB1766">
            <w:pPr>
              <w:autoSpaceDE w:val="0"/>
              <w:autoSpaceDN w:val="0"/>
              <w:adjustRightInd w:val="0"/>
              <w:jc w:val="center"/>
              <w:rPr>
                <w:rFonts w:ascii="Arial" w:hAnsi="Arial" w:cs="Arial"/>
                <w:b/>
                <w:bCs/>
                <w:sz w:val="22"/>
                <w:szCs w:val="22"/>
              </w:rPr>
            </w:pPr>
          </w:p>
        </w:tc>
      </w:tr>
    </w:tbl>
    <w:p w14:paraId="6386009A" w14:textId="77777777" w:rsidR="008016A3" w:rsidRPr="00A42F82" w:rsidRDefault="008016A3" w:rsidP="008016A3">
      <w:pPr>
        <w:autoSpaceDE w:val="0"/>
        <w:autoSpaceDN w:val="0"/>
        <w:adjustRightInd w:val="0"/>
        <w:spacing w:after="240"/>
        <w:jc w:val="both"/>
        <w:rPr>
          <w:rFonts w:ascii="Arial" w:hAnsi="Arial" w:cs="Arial"/>
          <w:bCs/>
          <w:iCs/>
        </w:rPr>
      </w:pPr>
    </w:p>
    <w:p w14:paraId="26D2052A"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289" w:type="dxa"/>
        <w:tblLook w:val="04A0" w:firstRow="1" w:lastRow="0" w:firstColumn="1" w:lastColumn="0" w:noHBand="0" w:noVBand="1"/>
      </w:tblPr>
      <w:tblGrid>
        <w:gridCol w:w="562"/>
        <w:gridCol w:w="8784"/>
        <w:gridCol w:w="1134"/>
      </w:tblGrid>
      <w:tr w:rsidR="008016A3" w:rsidRPr="00A42F82" w14:paraId="07B8A7CB" w14:textId="77777777" w:rsidTr="00D465EE">
        <w:tc>
          <w:tcPr>
            <w:tcW w:w="562" w:type="dxa"/>
            <w:shd w:val="clear" w:color="auto" w:fill="F2F2F2" w:themeFill="background1" w:themeFillShade="F2"/>
          </w:tcPr>
          <w:p w14:paraId="621CE157" w14:textId="77777777" w:rsidR="008016A3" w:rsidRPr="00A42F82" w:rsidRDefault="008016A3" w:rsidP="00FB176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8FDB29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016A3" w:rsidRPr="00A42F82" w14:paraId="622475E7" w14:textId="77777777" w:rsidTr="00D465EE">
        <w:trPr>
          <w:trHeight w:val="355"/>
        </w:trPr>
        <w:tc>
          <w:tcPr>
            <w:tcW w:w="562" w:type="dxa"/>
            <w:vAlign w:val="center"/>
          </w:tcPr>
          <w:p w14:paraId="5209C9E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C943EE5" w14:textId="77777777" w:rsidR="008016A3" w:rsidRPr="00A42F82" w:rsidRDefault="008016A3" w:rsidP="00FB1766">
            <w:pPr>
              <w:autoSpaceDE w:val="0"/>
              <w:autoSpaceDN w:val="0"/>
              <w:adjustRightInd w:val="0"/>
              <w:rPr>
                <w:rFonts w:ascii="Arial" w:hAnsi="Arial" w:cs="Arial"/>
                <w:b/>
                <w:bCs/>
                <w:sz w:val="22"/>
                <w:szCs w:val="22"/>
              </w:rPr>
            </w:pPr>
            <w:hyperlink r:id="rId3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E3DC11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016A3" w:rsidRPr="00A42F82" w14:paraId="2B66A764" w14:textId="77777777" w:rsidTr="00D465EE">
        <w:trPr>
          <w:trHeight w:val="417"/>
        </w:trPr>
        <w:tc>
          <w:tcPr>
            <w:tcW w:w="562" w:type="dxa"/>
            <w:vAlign w:val="center"/>
          </w:tcPr>
          <w:p w14:paraId="2BCBF8C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12FC26" w14:textId="77777777" w:rsidR="008016A3" w:rsidRPr="00A42F82" w:rsidRDefault="008016A3" w:rsidP="00FB176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32601732" w14:textId="77777777" w:rsidR="008016A3" w:rsidRPr="00A42F82" w:rsidRDefault="008016A3" w:rsidP="00FB176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016A3" w:rsidRPr="00A42F82" w14:paraId="566F7352" w14:textId="77777777" w:rsidTr="00D465EE">
        <w:trPr>
          <w:trHeight w:val="409"/>
        </w:trPr>
        <w:tc>
          <w:tcPr>
            <w:tcW w:w="562" w:type="dxa"/>
            <w:vAlign w:val="center"/>
          </w:tcPr>
          <w:p w14:paraId="1C30731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9BBB89C" w14:textId="77777777" w:rsidR="008016A3" w:rsidRPr="00A42F82" w:rsidRDefault="008016A3" w:rsidP="00FB176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01A5F332" w14:textId="77777777" w:rsidR="008016A3" w:rsidRPr="00A42F82" w:rsidRDefault="008016A3" w:rsidP="00FB176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CA7E670" w14:textId="77777777" w:rsidR="008016A3" w:rsidRPr="00A42F82" w:rsidRDefault="008016A3" w:rsidP="008016A3">
      <w:pPr>
        <w:autoSpaceDE w:val="0"/>
        <w:autoSpaceDN w:val="0"/>
        <w:adjustRightInd w:val="0"/>
        <w:spacing w:after="240"/>
        <w:jc w:val="both"/>
        <w:rPr>
          <w:rFonts w:ascii="Arial" w:hAnsi="Arial" w:cs="Arial"/>
          <w:b/>
        </w:rPr>
      </w:pPr>
    </w:p>
    <w:p w14:paraId="204006DE" w14:textId="77777777" w:rsidR="008016A3" w:rsidRPr="00A42F82" w:rsidRDefault="008016A3" w:rsidP="008016A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354449E" w14:textId="77777777" w:rsidR="008016A3" w:rsidRPr="00A42F82" w:rsidRDefault="008016A3" w:rsidP="008016A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289" w:type="dxa"/>
        <w:tblLayout w:type="fixed"/>
        <w:tblLook w:val="04A0" w:firstRow="1" w:lastRow="0" w:firstColumn="1" w:lastColumn="0" w:noHBand="0" w:noVBand="1"/>
      </w:tblPr>
      <w:tblGrid>
        <w:gridCol w:w="562"/>
        <w:gridCol w:w="3823"/>
        <w:gridCol w:w="2409"/>
        <w:gridCol w:w="993"/>
        <w:gridCol w:w="850"/>
        <w:gridCol w:w="982"/>
        <w:gridCol w:w="10"/>
        <w:gridCol w:w="851"/>
      </w:tblGrid>
      <w:tr w:rsidR="008016A3" w:rsidRPr="00A42F82" w14:paraId="72971F8C" w14:textId="77777777" w:rsidTr="00D465EE">
        <w:trPr>
          <w:trHeight w:val="227"/>
        </w:trPr>
        <w:tc>
          <w:tcPr>
            <w:tcW w:w="562" w:type="dxa"/>
            <w:shd w:val="clear" w:color="auto" w:fill="F2F2F2" w:themeFill="background1" w:themeFillShade="F2"/>
          </w:tcPr>
          <w:p w14:paraId="62D956A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6DE7580" w14:textId="77777777" w:rsidR="008016A3" w:rsidRPr="00A42F82" w:rsidRDefault="008016A3" w:rsidP="00FB176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F4E7CC0" w14:textId="77777777" w:rsidR="008016A3" w:rsidRPr="00A42F82" w:rsidRDefault="008016A3" w:rsidP="00FB1766">
            <w:pPr>
              <w:autoSpaceDE w:val="0"/>
              <w:autoSpaceDN w:val="0"/>
              <w:adjustRightInd w:val="0"/>
              <w:rPr>
                <w:rFonts w:ascii="Arial" w:hAnsi="Arial" w:cs="Arial"/>
                <w:bCs/>
                <w:sz w:val="22"/>
                <w:szCs w:val="22"/>
              </w:rPr>
            </w:pPr>
          </w:p>
          <w:p w14:paraId="6114B601" w14:textId="77777777" w:rsidR="008016A3" w:rsidRPr="00A42F82" w:rsidRDefault="008016A3" w:rsidP="00FB1766">
            <w:pPr>
              <w:autoSpaceDE w:val="0"/>
              <w:autoSpaceDN w:val="0"/>
              <w:adjustRightInd w:val="0"/>
              <w:rPr>
                <w:rFonts w:ascii="Arial" w:hAnsi="Arial" w:cs="Arial"/>
                <w:bCs/>
                <w:sz w:val="22"/>
                <w:szCs w:val="22"/>
              </w:rPr>
            </w:pPr>
          </w:p>
        </w:tc>
      </w:tr>
      <w:tr w:rsidR="008016A3" w:rsidRPr="00A42F82" w14:paraId="3FF9CF76" w14:textId="77777777" w:rsidTr="00D465EE">
        <w:trPr>
          <w:trHeight w:val="227"/>
        </w:trPr>
        <w:tc>
          <w:tcPr>
            <w:tcW w:w="562" w:type="dxa"/>
            <w:shd w:val="clear" w:color="auto" w:fill="F2F2F2" w:themeFill="background1" w:themeFillShade="F2"/>
          </w:tcPr>
          <w:p w14:paraId="2AA2403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D8719BC" w14:textId="77777777" w:rsidR="008016A3" w:rsidRPr="00A42F82" w:rsidRDefault="008016A3" w:rsidP="00FB176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2F31644" w14:textId="77777777" w:rsidR="008016A3" w:rsidRPr="00A42F82" w:rsidRDefault="008016A3" w:rsidP="00FB1766">
            <w:pPr>
              <w:autoSpaceDE w:val="0"/>
              <w:autoSpaceDN w:val="0"/>
              <w:adjustRightInd w:val="0"/>
              <w:rPr>
                <w:rFonts w:ascii="Arial" w:hAnsi="Arial" w:cs="Arial"/>
                <w:bCs/>
                <w:sz w:val="22"/>
                <w:szCs w:val="22"/>
              </w:rPr>
            </w:pPr>
          </w:p>
          <w:p w14:paraId="32AA07CB" w14:textId="77777777" w:rsidR="008016A3" w:rsidRPr="00A42F82" w:rsidRDefault="008016A3" w:rsidP="00FB1766">
            <w:pPr>
              <w:autoSpaceDE w:val="0"/>
              <w:autoSpaceDN w:val="0"/>
              <w:adjustRightInd w:val="0"/>
              <w:rPr>
                <w:rFonts w:ascii="Arial" w:hAnsi="Arial" w:cs="Arial"/>
                <w:bCs/>
                <w:sz w:val="22"/>
                <w:szCs w:val="22"/>
              </w:rPr>
            </w:pPr>
          </w:p>
        </w:tc>
      </w:tr>
      <w:tr w:rsidR="008016A3" w:rsidRPr="00A42F82" w14:paraId="07532010" w14:textId="77777777" w:rsidTr="00D465EE">
        <w:trPr>
          <w:trHeight w:val="227"/>
        </w:trPr>
        <w:tc>
          <w:tcPr>
            <w:tcW w:w="562" w:type="dxa"/>
            <w:shd w:val="clear" w:color="auto" w:fill="F2F2F2" w:themeFill="background1" w:themeFillShade="F2"/>
          </w:tcPr>
          <w:p w14:paraId="6D98BE1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7C1DC4A" w14:textId="77777777" w:rsidR="008016A3" w:rsidRPr="00A42F82" w:rsidRDefault="008016A3" w:rsidP="00FB176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32CCBA4" w14:textId="77777777" w:rsidR="008016A3" w:rsidRPr="00A42F82" w:rsidRDefault="008016A3" w:rsidP="00FB1766">
            <w:pPr>
              <w:autoSpaceDE w:val="0"/>
              <w:autoSpaceDN w:val="0"/>
              <w:adjustRightInd w:val="0"/>
              <w:jc w:val="both"/>
              <w:rPr>
                <w:rFonts w:ascii="Arial" w:hAnsi="Arial" w:cs="Arial"/>
                <w:sz w:val="22"/>
                <w:szCs w:val="22"/>
              </w:rPr>
            </w:pPr>
          </w:p>
        </w:tc>
        <w:tc>
          <w:tcPr>
            <w:tcW w:w="6095" w:type="dxa"/>
            <w:gridSpan w:val="6"/>
          </w:tcPr>
          <w:p w14:paraId="688D145D" w14:textId="77777777" w:rsidR="008016A3" w:rsidRPr="00A42F82" w:rsidRDefault="008016A3" w:rsidP="00FB1766">
            <w:pPr>
              <w:autoSpaceDE w:val="0"/>
              <w:autoSpaceDN w:val="0"/>
              <w:adjustRightInd w:val="0"/>
              <w:rPr>
                <w:rFonts w:ascii="Arial" w:hAnsi="Arial" w:cs="Arial"/>
                <w:bCs/>
                <w:sz w:val="22"/>
                <w:szCs w:val="22"/>
              </w:rPr>
            </w:pPr>
          </w:p>
        </w:tc>
      </w:tr>
      <w:tr w:rsidR="008016A3" w:rsidRPr="00A42F82" w14:paraId="4359BE54" w14:textId="77777777" w:rsidTr="00D465EE">
        <w:tc>
          <w:tcPr>
            <w:tcW w:w="562" w:type="dxa"/>
            <w:shd w:val="clear" w:color="auto" w:fill="F2F2F2" w:themeFill="background1" w:themeFillShade="F2"/>
          </w:tcPr>
          <w:p w14:paraId="1B01BBF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C9598E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2178E0B"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B0F158"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B27A367"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AB45627"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16A3" w:rsidRPr="00A42F82" w14:paraId="0EC8A38E" w14:textId="77777777" w:rsidTr="00D465EE">
        <w:tc>
          <w:tcPr>
            <w:tcW w:w="562" w:type="dxa"/>
            <w:shd w:val="clear" w:color="auto" w:fill="F2F2F2" w:themeFill="background1" w:themeFillShade="F2"/>
          </w:tcPr>
          <w:p w14:paraId="64E7842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0C53AF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972C534"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0448B0"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6557E2"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58E97209"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16A3" w:rsidRPr="00A42F82" w14:paraId="30B665A6" w14:textId="77777777" w:rsidTr="00D465EE">
        <w:trPr>
          <w:trHeight w:val="386"/>
        </w:trPr>
        <w:tc>
          <w:tcPr>
            <w:tcW w:w="562" w:type="dxa"/>
            <w:shd w:val="clear" w:color="auto" w:fill="F2F2F2" w:themeFill="background1" w:themeFillShade="F2"/>
          </w:tcPr>
          <w:p w14:paraId="423741B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CE1267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48D1E96"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4DB304A"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7D871E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595AD43"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A24CC17"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16A3" w:rsidRPr="00A42F82" w14:paraId="03B7F6BF" w14:textId="77777777" w:rsidTr="00D465EE">
        <w:trPr>
          <w:trHeight w:val="386"/>
        </w:trPr>
        <w:tc>
          <w:tcPr>
            <w:tcW w:w="562" w:type="dxa"/>
            <w:shd w:val="clear" w:color="auto" w:fill="F2F2F2" w:themeFill="background1" w:themeFillShade="F2"/>
          </w:tcPr>
          <w:p w14:paraId="60665C3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1ED35D9" w14:textId="77777777" w:rsidR="008016A3" w:rsidRPr="00A42F82" w:rsidRDefault="008016A3" w:rsidP="00FB1766">
            <w:pPr>
              <w:autoSpaceDE w:val="0"/>
              <w:autoSpaceDN w:val="0"/>
              <w:adjustRightInd w:val="0"/>
              <w:rPr>
                <w:rFonts w:ascii="Arial" w:hAnsi="Arial" w:cs="Arial"/>
                <w:sz w:val="22"/>
                <w:szCs w:val="22"/>
              </w:rPr>
            </w:pPr>
          </w:p>
        </w:tc>
        <w:tc>
          <w:tcPr>
            <w:tcW w:w="2409" w:type="dxa"/>
          </w:tcPr>
          <w:p w14:paraId="1437ADB0"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70EE2F9"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5126407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3844FE0"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5F9301F"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16A3" w:rsidRPr="00A42F82" w14:paraId="7183A34D" w14:textId="77777777" w:rsidTr="00D465EE">
        <w:tc>
          <w:tcPr>
            <w:tcW w:w="562" w:type="dxa"/>
            <w:shd w:val="clear" w:color="auto" w:fill="F2F2F2" w:themeFill="background1" w:themeFillShade="F2"/>
          </w:tcPr>
          <w:p w14:paraId="4381BCE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339AB2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6672BCB"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F07C890"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8A61088"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5D51189"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A0EB6B3"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16A3" w:rsidRPr="00A42F82" w14:paraId="48BFD1E7" w14:textId="77777777" w:rsidTr="00D465EE">
        <w:tc>
          <w:tcPr>
            <w:tcW w:w="562" w:type="dxa"/>
            <w:shd w:val="clear" w:color="auto" w:fill="F2F2F2" w:themeFill="background1" w:themeFillShade="F2"/>
          </w:tcPr>
          <w:p w14:paraId="621CBC9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37C551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3D7F69E"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F1CE0E5" w14:textId="77777777" w:rsidR="008016A3" w:rsidRPr="00A42F82" w:rsidDel="008461DD"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1EC6E56"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651951C"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2D23209"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4D63519"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1E47240" w14:textId="77777777" w:rsidR="008016A3" w:rsidRPr="00A42F82" w:rsidRDefault="008016A3" w:rsidP="008016A3">
      <w:pPr>
        <w:rPr>
          <w:rFonts w:ascii="Arial" w:hAnsi="Arial" w:cs="Arial"/>
          <w:bCs/>
          <w:iCs/>
          <w:sz w:val="16"/>
          <w:szCs w:val="16"/>
        </w:rPr>
      </w:pPr>
    </w:p>
    <w:p w14:paraId="33FFA0DF" w14:textId="77777777" w:rsidR="008016A3" w:rsidRPr="00A42F82" w:rsidRDefault="008016A3" w:rsidP="008016A3">
      <w:pPr>
        <w:rPr>
          <w:rFonts w:ascii="Arial" w:hAnsi="Arial" w:cs="Arial"/>
          <w:b/>
          <w:bCs/>
          <w:iCs/>
        </w:rPr>
      </w:pPr>
    </w:p>
    <w:p w14:paraId="70CB5783"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289" w:type="dxa"/>
        <w:tblLook w:val="04A0" w:firstRow="1" w:lastRow="0" w:firstColumn="1" w:lastColumn="0" w:noHBand="0" w:noVBand="1"/>
      </w:tblPr>
      <w:tblGrid>
        <w:gridCol w:w="567"/>
        <w:gridCol w:w="6237"/>
        <w:gridCol w:w="993"/>
        <w:gridCol w:w="895"/>
        <w:gridCol w:w="947"/>
        <w:gridCol w:w="851"/>
      </w:tblGrid>
      <w:tr w:rsidR="008016A3" w:rsidRPr="00A42F82" w14:paraId="67212F4D" w14:textId="77777777" w:rsidTr="00D465EE">
        <w:trPr>
          <w:trHeight w:val="507"/>
        </w:trPr>
        <w:tc>
          <w:tcPr>
            <w:tcW w:w="567" w:type="dxa"/>
            <w:shd w:val="clear" w:color="auto" w:fill="F2F2F2" w:themeFill="background1" w:themeFillShade="F2"/>
            <w:vAlign w:val="center"/>
          </w:tcPr>
          <w:p w14:paraId="43E93EE4"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61E85DF"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C029C12"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4B2A3322"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CF87BF7"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3B879B0"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8016A3" w:rsidRPr="00A42F82" w14:paraId="027C3B96" w14:textId="77777777" w:rsidTr="00D465EE">
        <w:tc>
          <w:tcPr>
            <w:tcW w:w="567" w:type="dxa"/>
          </w:tcPr>
          <w:p w14:paraId="7F20790E" w14:textId="77777777" w:rsidR="008016A3" w:rsidRPr="00A42F82" w:rsidRDefault="008016A3" w:rsidP="00FB1766">
            <w:pPr>
              <w:autoSpaceDE w:val="0"/>
              <w:autoSpaceDN w:val="0"/>
              <w:adjustRightInd w:val="0"/>
              <w:rPr>
                <w:rFonts w:ascii="Arial" w:hAnsi="Arial" w:cs="Arial"/>
                <w:bCs/>
                <w:sz w:val="22"/>
                <w:szCs w:val="22"/>
              </w:rPr>
            </w:pPr>
          </w:p>
        </w:tc>
        <w:tc>
          <w:tcPr>
            <w:tcW w:w="9923" w:type="dxa"/>
            <w:gridSpan w:val="5"/>
          </w:tcPr>
          <w:p w14:paraId="1BD1175B" w14:textId="77777777" w:rsidR="008016A3" w:rsidRPr="00A42F82" w:rsidRDefault="008016A3" w:rsidP="00FB1766">
            <w:pPr>
              <w:autoSpaceDE w:val="0"/>
              <w:autoSpaceDN w:val="0"/>
              <w:adjustRightInd w:val="0"/>
              <w:rPr>
                <w:rFonts w:ascii="Arial" w:hAnsi="Arial" w:cs="Arial"/>
                <w:bCs/>
                <w:sz w:val="22"/>
                <w:szCs w:val="22"/>
              </w:rPr>
            </w:pPr>
          </w:p>
          <w:p w14:paraId="3F79CEE8"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F0373BF" w14:textId="77777777" w:rsidR="008016A3" w:rsidRPr="00A42F82" w:rsidRDefault="008016A3" w:rsidP="00FB1766">
            <w:pPr>
              <w:autoSpaceDE w:val="0"/>
              <w:autoSpaceDN w:val="0"/>
              <w:adjustRightInd w:val="0"/>
              <w:rPr>
                <w:rFonts w:ascii="Arial" w:hAnsi="Arial" w:cs="Arial"/>
                <w:b/>
                <w:bCs/>
                <w:sz w:val="22"/>
                <w:szCs w:val="22"/>
              </w:rPr>
            </w:pPr>
          </w:p>
        </w:tc>
      </w:tr>
    </w:tbl>
    <w:p w14:paraId="73068AC2" w14:textId="77777777" w:rsidR="008016A3" w:rsidRPr="00A42F82" w:rsidRDefault="008016A3" w:rsidP="008016A3">
      <w:pPr>
        <w:autoSpaceDE w:val="0"/>
        <w:autoSpaceDN w:val="0"/>
        <w:adjustRightInd w:val="0"/>
        <w:spacing w:after="240"/>
        <w:jc w:val="both"/>
        <w:rPr>
          <w:rFonts w:ascii="Arial" w:hAnsi="Arial" w:cs="Arial"/>
          <w:b/>
        </w:rPr>
      </w:pPr>
    </w:p>
    <w:p w14:paraId="5D062731"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2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016A3" w:rsidRPr="00A42F82" w14:paraId="19C41296" w14:textId="77777777" w:rsidTr="00D465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A772A" w14:textId="77777777" w:rsidR="008016A3" w:rsidRPr="00A42F82" w:rsidRDefault="008016A3" w:rsidP="00FB176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A6379" w14:textId="77777777" w:rsidR="008016A3" w:rsidRPr="00A42F82" w:rsidRDefault="008016A3" w:rsidP="00FB1766">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00A6CAF0" w14:textId="77777777" w:rsidR="008016A3" w:rsidRPr="00A42F82" w:rsidRDefault="008016A3" w:rsidP="00FB1766">
            <w:pPr>
              <w:rPr>
                <w:rFonts w:ascii="Arial" w:hAnsi="Arial" w:cs="Arial"/>
              </w:rPr>
            </w:pPr>
            <w:r>
              <w:rPr>
                <w:rFonts w:ascii="Arial" w:hAnsi="Arial" w:cs="Arial"/>
              </w:rPr>
              <w:t>High staff turnover in UK prisons</w:t>
            </w:r>
          </w:p>
        </w:tc>
      </w:tr>
      <w:tr w:rsidR="008016A3" w:rsidRPr="00A42F82" w14:paraId="7B6E441F" w14:textId="77777777" w:rsidTr="00D465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9BD38" w14:textId="77777777" w:rsidR="008016A3" w:rsidRPr="00A42F82" w:rsidRDefault="008016A3" w:rsidP="00FB176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ACB938" w14:textId="77777777" w:rsidR="008016A3" w:rsidRPr="00A42F82" w:rsidRDefault="008016A3" w:rsidP="00FB176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F4A4716" w14:textId="77777777" w:rsidR="008016A3" w:rsidRPr="00A42F82" w:rsidRDefault="008016A3" w:rsidP="00FB1766">
            <w:pPr>
              <w:rPr>
                <w:rFonts w:ascii="Arial" w:hAnsi="Arial" w:cs="Arial"/>
              </w:rPr>
            </w:pPr>
            <w:r>
              <w:rPr>
                <w:rFonts w:ascii="Arial" w:hAnsi="Arial" w:cs="Arial"/>
              </w:rPr>
              <w:t>11/10/2025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5FFDC" w14:textId="77777777" w:rsidR="008016A3" w:rsidRPr="00A42F82" w:rsidRDefault="008016A3" w:rsidP="00FB1766">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8854329" w14:textId="77777777" w:rsidR="008016A3" w:rsidRPr="00A42F82" w:rsidRDefault="008016A3" w:rsidP="00FB1766">
            <w:pPr>
              <w:rPr>
                <w:rFonts w:ascii="Arial" w:hAnsi="Arial" w:cs="Arial"/>
              </w:rPr>
            </w:pPr>
            <w:r>
              <w:rPr>
                <w:rFonts w:ascii="Arial" w:hAnsi="Arial" w:cs="Arial"/>
              </w:rPr>
              <w:t>8/11/2025</w:t>
            </w:r>
          </w:p>
        </w:tc>
      </w:tr>
      <w:tr w:rsidR="008016A3" w:rsidRPr="00A42F82" w14:paraId="48D3879D" w14:textId="77777777" w:rsidTr="00D465EE">
        <w:trPr>
          <w:trHeight w:val="454"/>
        </w:trPr>
        <w:tc>
          <w:tcPr>
            <w:tcW w:w="297" w:type="pct"/>
            <w:tcBorders>
              <w:top w:val="single" w:sz="4" w:space="0" w:color="auto"/>
            </w:tcBorders>
            <w:shd w:val="clear" w:color="auto" w:fill="F2F2F2" w:themeFill="background1" w:themeFillShade="F2"/>
            <w:vAlign w:val="center"/>
          </w:tcPr>
          <w:p w14:paraId="50385D5C" w14:textId="77777777" w:rsidR="008016A3" w:rsidRPr="00A42F82" w:rsidRDefault="008016A3" w:rsidP="00FB176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D627541" w14:textId="77777777" w:rsidR="008016A3" w:rsidRPr="00A42F82" w:rsidRDefault="008016A3" w:rsidP="00FB1766">
            <w:pPr>
              <w:spacing w:before="120" w:after="120"/>
              <w:rPr>
                <w:rFonts w:ascii="Arial" w:hAnsi="Arial" w:cs="Arial"/>
                <w:b/>
              </w:rPr>
            </w:pPr>
            <w:r w:rsidRPr="00A42F82">
              <w:rPr>
                <w:rFonts w:ascii="Arial" w:hAnsi="Arial" w:cs="Arial"/>
                <w:b/>
              </w:rPr>
              <w:t>Introduction to the Research (maximum 300 words per section)</w:t>
            </w:r>
          </w:p>
          <w:p w14:paraId="6539087E" w14:textId="77777777" w:rsidR="008016A3" w:rsidRPr="00A42F82" w:rsidRDefault="008016A3" w:rsidP="00FB176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807A75C" w14:textId="77777777" w:rsidR="008016A3" w:rsidRPr="00A42F82" w:rsidRDefault="008016A3" w:rsidP="008016A3">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r>
              <w:rPr>
                <w:rFonts w:ascii="Arial" w:hAnsi="Arial" w:cs="Arial"/>
                <w:i/>
              </w:rPr>
              <w:t xml:space="preserve">: </w:t>
            </w:r>
            <w:r w:rsidRPr="003943EC">
              <w:rPr>
                <w:rFonts w:ascii="Arial" w:hAnsi="Arial" w:cs="Arial"/>
                <w:iCs/>
              </w:rPr>
              <w:t xml:space="preserve">To understand the reasons of high staff turnover in UK reasons and </w:t>
            </w:r>
            <w:r>
              <w:rPr>
                <w:rFonts w:ascii="Arial" w:hAnsi="Arial" w:cs="Arial"/>
                <w:iCs/>
              </w:rPr>
              <w:t>what strategies can be applied</w:t>
            </w:r>
            <w:r w:rsidRPr="003943EC">
              <w:rPr>
                <w:rFonts w:ascii="Arial" w:hAnsi="Arial" w:cs="Arial"/>
                <w:iCs/>
              </w:rPr>
              <w:t xml:space="preserve"> to improve staff retention </w:t>
            </w:r>
          </w:p>
          <w:p w14:paraId="38AC493E" w14:textId="77777777" w:rsidR="008016A3" w:rsidRPr="003943EC" w:rsidRDefault="008016A3" w:rsidP="008016A3">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r>
              <w:rPr>
                <w:rFonts w:ascii="Arial" w:hAnsi="Arial" w:cs="Arial"/>
                <w:i/>
              </w:rPr>
              <w:t xml:space="preserve">: </w:t>
            </w:r>
            <w:r w:rsidRPr="003943EC">
              <w:rPr>
                <w:rFonts w:ascii="Arial" w:hAnsi="Arial" w:cs="Arial"/>
              </w:rPr>
              <w:t>What are the key human resource management (HRM) factors contributing to high staff turnover in UK prisons, and what strategies can be implemented to improve staff retention?</w:t>
            </w:r>
          </w:p>
          <w:p w14:paraId="44829AAD" w14:textId="77777777" w:rsidR="008016A3" w:rsidRPr="00A42F82" w:rsidRDefault="008016A3" w:rsidP="008016A3">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r>
              <w:rPr>
                <w:rFonts w:ascii="Arial" w:hAnsi="Arial" w:cs="Arial"/>
                <w:i/>
              </w:rPr>
              <w:t xml:space="preserve">: </w:t>
            </w:r>
            <w:r w:rsidRPr="003943EC">
              <w:rPr>
                <w:rFonts w:ascii="Arial" w:hAnsi="Arial" w:cs="Arial"/>
                <w:iCs/>
              </w:rPr>
              <w:t xml:space="preserve">The research aims to explore the underlying HRM factors influencing staff turnover in UK prisons and to identify effective, evidence-based HRM strategies that can </w:t>
            </w:r>
            <w:r>
              <w:rPr>
                <w:rFonts w:ascii="Arial" w:hAnsi="Arial" w:cs="Arial"/>
                <w:iCs/>
              </w:rPr>
              <w:t>improve</w:t>
            </w:r>
            <w:r w:rsidRPr="003943EC">
              <w:rPr>
                <w:rFonts w:ascii="Arial" w:hAnsi="Arial" w:cs="Arial"/>
                <w:iCs/>
              </w:rPr>
              <w:t xml:space="preserve"> employee retention and organisational stability.</w:t>
            </w:r>
          </w:p>
          <w:p w14:paraId="6174BFCE" w14:textId="77777777" w:rsidR="008016A3" w:rsidRDefault="008016A3" w:rsidP="008016A3">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r>
              <w:rPr>
                <w:rFonts w:ascii="Arial" w:hAnsi="Arial" w:cs="Arial"/>
                <w:i/>
              </w:rPr>
              <w:t xml:space="preserve">: </w:t>
            </w:r>
          </w:p>
          <w:p w14:paraId="56EF1D53" w14:textId="77777777" w:rsidR="008016A3" w:rsidRPr="003943EC" w:rsidRDefault="008016A3" w:rsidP="00FB1766">
            <w:pPr>
              <w:pStyle w:val="NormalWeb"/>
              <w:rPr>
                <w:rFonts w:ascii="Arial" w:hAnsi="Arial" w:cs="Arial"/>
                <w:sz w:val="22"/>
                <w:szCs w:val="22"/>
              </w:rPr>
            </w:pPr>
            <w:r>
              <w:rPr>
                <w:rFonts w:ascii="Arial" w:hAnsi="Arial" w:cs="Arial"/>
                <w:sz w:val="22"/>
                <w:szCs w:val="22"/>
              </w:rPr>
              <w:t>1.</w:t>
            </w:r>
            <w:r w:rsidRPr="003943EC">
              <w:rPr>
                <w:rFonts w:ascii="Arial" w:hAnsi="Arial" w:cs="Arial"/>
                <w:sz w:val="22"/>
                <w:szCs w:val="22"/>
              </w:rPr>
              <w:t xml:space="preserve"> To examine existing HRM practices in the UK prison system and their impact on staff motivation and retention.</w:t>
            </w:r>
          </w:p>
          <w:p w14:paraId="2E44CAAD" w14:textId="77777777" w:rsidR="008016A3" w:rsidRPr="003943EC" w:rsidRDefault="008016A3" w:rsidP="00FB1766">
            <w:pPr>
              <w:pStyle w:val="NormalWeb"/>
              <w:rPr>
                <w:rFonts w:ascii="Arial" w:hAnsi="Arial" w:cs="Arial"/>
                <w:sz w:val="22"/>
                <w:szCs w:val="22"/>
              </w:rPr>
            </w:pPr>
            <w:r>
              <w:rPr>
                <w:rFonts w:ascii="Arial" w:hAnsi="Arial" w:cs="Arial"/>
                <w:sz w:val="22"/>
                <w:szCs w:val="22"/>
              </w:rPr>
              <w:t xml:space="preserve">2. </w:t>
            </w:r>
            <w:r w:rsidRPr="003943EC">
              <w:rPr>
                <w:rFonts w:ascii="Arial" w:hAnsi="Arial" w:cs="Arial"/>
                <w:sz w:val="22"/>
                <w:szCs w:val="22"/>
              </w:rPr>
              <w:t>To analyse secondary data and literature to identify the main causes of high staff turnover.</w:t>
            </w:r>
          </w:p>
          <w:p w14:paraId="20201A4D" w14:textId="77777777" w:rsidR="008016A3" w:rsidRPr="003943EC" w:rsidRDefault="008016A3" w:rsidP="00FB1766">
            <w:pPr>
              <w:pStyle w:val="NormalWeb"/>
              <w:rPr>
                <w:rFonts w:ascii="Arial" w:hAnsi="Arial" w:cs="Arial"/>
                <w:sz w:val="22"/>
                <w:szCs w:val="22"/>
              </w:rPr>
            </w:pPr>
            <w:r>
              <w:rPr>
                <w:rFonts w:ascii="Arial" w:hAnsi="Arial" w:cs="Arial"/>
                <w:sz w:val="22"/>
                <w:szCs w:val="22"/>
              </w:rPr>
              <w:t>3.</w:t>
            </w:r>
            <w:r w:rsidRPr="003943EC">
              <w:rPr>
                <w:rFonts w:ascii="Arial" w:hAnsi="Arial" w:cs="Arial"/>
                <w:sz w:val="22"/>
                <w:szCs w:val="22"/>
              </w:rPr>
              <w:t xml:space="preserve"> To propose practical HRM interventions that can improve retention and workforce resilience in the prison sector.</w:t>
            </w:r>
          </w:p>
          <w:p w14:paraId="0A9DD272" w14:textId="77777777" w:rsidR="008016A3" w:rsidRPr="00A42F82" w:rsidRDefault="008016A3" w:rsidP="008016A3">
            <w:pPr>
              <w:pStyle w:val="ListParagraph"/>
              <w:numPr>
                <w:ilvl w:val="0"/>
                <w:numId w:val="33"/>
              </w:numPr>
              <w:spacing w:after="240" w:line="240" w:lineRule="auto"/>
              <w:ind w:left="0" w:hanging="357"/>
              <w:contextualSpacing w:val="0"/>
              <w:rPr>
                <w:rFonts w:ascii="Arial" w:hAnsi="Arial" w:cs="Arial"/>
                <w:i/>
              </w:rPr>
            </w:pPr>
          </w:p>
          <w:p w14:paraId="639F040D" w14:textId="77777777" w:rsidR="008016A3" w:rsidRDefault="008016A3" w:rsidP="00FB176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66B601B" w14:textId="77777777" w:rsidR="008016A3" w:rsidRPr="00232088" w:rsidRDefault="008016A3" w:rsidP="00FB1766">
            <w:pPr>
              <w:pStyle w:val="NormalWeb"/>
              <w:rPr>
                <w:rFonts w:ascii="Arial" w:hAnsi="Arial" w:cs="Arial"/>
                <w:sz w:val="22"/>
                <w:szCs w:val="22"/>
              </w:rPr>
            </w:pPr>
            <w:r w:rsidRPr="00232088">
              <w:rPr>
                <w:rFonts w:ascii="Arial" w:hAnsi="Arial" w:cs="Arial"/>
                <w:sz w:val="22"/>
                <w:szCs w:val="22"/>
              </w:rPr>
              <w:t xml:space="preserve">Existing research on staff turnover in the UK prison system highlights a persistent pattern of high attrition driven by demanding working conditions, limited professional development, and insufficient HRM support structures. Studies </w:t>
            </w:r>
            <w:r>
              <w:rPr>
                <w:rFonts w:ascii="Arial" w:hAnsi="Arial" w:cs="Arial"/>
                <w:sz w:val="22"/>
                <w:szCs w:val="22"/>
              </w:rPr>
              <w:t xml:space="preserve">in this area </w:t>
            </w:r>
            <w:r w:rsidRPr="00232088">
              <w:rPr>
                <w:rFonts w:ascii="Arial" w:hAnsi="Arial" w:cs="Arial"/>
                <w:sz w:val="22"/>
                <w:szCs w:val="22"/>
              </w:rPr>
              <w:t xml:space="preserve">have shown that prison work is emotionally and physically challenging, often resulting in stress and burnout. Reports from HM Inspectorate of Prisons (2024) and the Prison </w:t>
            </w:r>
            <w:r w:rsidRPr="00232088">
              <w:rPr>
                <w:rFonts w:ascii="Arial" w:hAnsi="Arial" w:cs="Arial"/>
                <w:sz w:val="22"/>
                <w:szCs w:val="22"/>
              </w:rPr>
              <w:lastRenderedPageBreak/>
              <w:t>Officers’ Association (2023) further reveal low morale, safety concerns, and weak management practices as major contributors to staff dissatisfaction. Although recent initiatives, such as the HMPPS Workforce Transformation Strategy (2022), attempt to address these challenges, existing research remains largely descriptive, focusing on operational issues rather than the strategic HRM factors driving turnover.</w:t>
            </w:r>
          </w:p>
          <w:p w14:paraId="4052CF8A" w14:textId="77777777" w:rsidR="008016A3" w:rsidRPr="00232088" w:rsidRDefault="008016A3" w:rsidP="00FB1766">
            <w:pPr>
              <w:pStyle w:val="NormalWeb"/>
              <w:rPr>
                <w:rFonts w:ascii="Arial" w:hAnsi="Arial" w:cs="Arial"/>
                <w:sz w:val="22"/>
                <w:szCs w:val="22"/>
              </w:rPr>
            </w:pPr>
            <w:r w:rsidRPr="00232088">
              <w:rPr>
                <w:rFonts w:ascii="Arial" w:hAnsi="Arial" w:cs="Arial"/>
                <w:sz w:val="22"/>
                <w:szCs w:val="22"/>
              </w:rPr>
              <w:t xml:space="preserve">This proposed research </w:t>
            </w:r>
            <w:r>
              <w:rPr>
                <w:rFonts w:ascii="Arial" w:hAnsi="Arial" w:cs="Arial"/>
                <w:sz w:val="22"/>
                <w:szCs w:val="22"/>
              </w:rPr>
              <w:t xml:space="preserve">will </w:t>
            </w:r>
            <w:r w:rsidRPr="00232088">
              <w:rPr>
                <w:rFonts w:ascii="Arial" w:hAnsi="Arial" w:cs="Arial"/>
                <w:sz w:val="22"/>
                <w:szCs w:val="22"/>
              </w:rPr>
              <w:t>synthesise evidence from government reports, policy papers, and academic studies to evaluate how HRM practices—such as recruitment, training, performance management, and wellbeing support—affect retention in the prison service.</w:t>
            </w:r>
          </w:p>
          <w:p w14:paraId="43F0B1E8" w14:textId="77777777" w:rsidR="008016A3" w:rsidRPr="00A42F82" w:rsidRDefault="008016A3" w:rsidP="00FB1766">
            <w:pPr>
              <w:spacing w:after="120"/>
              <w:rPr>
                <w:rFonts w:ascii="Arial" w:hAnsi="Arial" w:cs="Arial"/>
              </w:rPr>
            </w:pPr>
          </w:p>
          <w:p w14:paraId="03E5E3C8" w14:textId="77777777" w:rsidR="008016A3" w:rsidRDefault="008016A3" w:rsidP="008016A3">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What the research activity will add to the body of knowledge</w:t>
            </w:r>
            <w:r>
              <w:rPr>
                <w:rFonts w:ascii="Arial" w:hAnsi="Arial" w:cs="Arial"/>
                <w:i/>
              </w:rPr>
              <w:t>:</w:t>
            </w:r>
          </w:p>
          <w:p w14:paraId="2560229C" w14:textId="77777777" w:rsidR="008016A3" w:rsidRPr="00232088" w:rsidRDefault="008016A3" w:rsidP="008016A3">
            <w:pPr>
              <w:pStyle w:val="ListParagraph"/>
              <w:numPr>
                <w:ilvl w:val="0"/>
                <w:numId w:val="33"/>
              </w:numPr>
              <w:spacing w:after="0" w:line="240" w:lineRule="auto"/>
              <w:ind w:left="0"/>
              <w:contextualSpacing w:val="0"/>
              <w:rPr>
                <w:rFonts w:ascii="Arial" w:hAnsi="Arial" w:cs="Arial"/>
                <w:i/>
              </w:rPr>
            </w:pPr>
            <w:r w:rsidRPr="00232088">
              <w:rPr>
                <w:rFonts w:ascii="Arial" w:hAnsi="Arial" w:cs="Arial"/>
              </w:rPr>
              <w:t>The research will contribute to the body of knowledge by bridging the gap between policy-focused and HRM-focused analyses, offering a more integrated understanding of workforce stability in high-stress public sector environments.</w:t>
            </w:r>
          </w:p>
          <w:p w14:paraId="741C81ED" w14:textId="77777777" w:rsidR="008016A3" w:rsidRPr="00A42F82" w:rsidRDefault="008016A3" w:rsidP="008016A3">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 </w:t>
            </w:r>
          </w:p>
          <w:p w14:paraId="04B15757" w14:textId="77777777" w:rsidR="008016A3" w:rsidRPr="00232088" w:rsidRDefault="008016A3" w:rsidP="008016A3">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How it addresses an area of importance</w:t>
            </w:r>
            <w:r>
              <w:rPr>
                <w:rFonts w:ascii="Arial" w:hAnsi="Arial" w:cs="Arial"/>
                <w:i/>
              </w:rPr>
              <w:t>:</w:t>
            </w:r>
          </w:p>
          <w:p w14:paraId="227049FF" w14:textId="77777777" w:rsidR="008016A3" w:rsidRPr="00A42F82" w:rsidRDefault="008016A3" w:rsidP="008016A3">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 </w:t>
            </w:r>
            <w:r w:rsidRPr="00232088">
              <w:rPr>
                <w:rFonts w:ascii="Arial" w:hAnsi="Arial" w:cs="Arial"/>
              </w:rPr>
              <w:t xml:space="preserve">This study addresses an area of national importance, as high turnover in prisons undermines safety, service quality, and operational continuity. By identifying HRM strategies </w:t>
            </w:r>
            <w:r>
              <w:rPr>
                <w:rFonts w:ascii="Arial" w:hAnsi="Arial" w:cs="Arial"/>
              </w:rPr>
              <w:t>adjust</w:t>
            </w:r>
            <w:r w:rsidRPr="00232088">
              <w:rPr>
                <w:rFonts w:ascii="Arial" w:hAnsi="Arial" w:cs="Arial"/>
              </w:rPr>
              <w:t>ed to the prison context, the research can inform both policy and practice, supporting more sustainable workforce management across the wider public sector.</w:t>
            </w:r>
          </w:p>
        </w:tc>
      </w:tr>
      <w:tr w:rsidR="008016A3" w:rsidRPr="00A42F82" w:rsidDel="002A152D" w14:paraId="2A646FEB" w14:textId="77777777" w:rsidTr="00D465EE">
        <w:trPr>
          <w:trHeight w:val="454"/>
        </w:trPr>
        <w:tc>
          <w:tcPr>
            <w:tcW w:w="297" w:type="pct"/>
            <w:vAlign w:val="center"/>
          </w:tcPr>
          <w:p w14:paraId="760672EA"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707375E3" w14:textId="77777777" w:rsidR="008016A3" w:rsidRPr="00A42F82" w:rsidRDefault="008016A3" w:rsidP="00FB1766">
            <w:pPr>
              <w:autoSpaceDE w:val="0"/>
              <w:autoSpaceDN w:val="0"/>
              <w:adjustRightInd w:val="0"/>
              <w:rPr>
                <w:rFonts w:ascii="Arial" w:hAnsi="Arial" w:cs="Arial"/>
                <w:b/>
                <w:bCs/>
              </w:rPr>
            </w:pPr>
            <w:r w:rsidRPr="00A42F82">
              <w:rPr>
                <w:rFonts w:ascii="Arial" w:hAnsi="Arial" w:cs="Arial"/>
                <w:b/>
                <w:bCs/>
              </w:rPr>
              <w:t>Purpose of Research Activity</w:t>
            </w:r>
          </w:p>
          <w:p w14:paraId="187E8179" w14:textId="77777777" w:rsidR="008016A3" w:rsidRPr="00A42F82" w:rsidRDefault="008016A3" w:rsidP="00FB1766">
            <w:pPr>
              <w:rPr>
                <w:rFonts w:ascii="Arial" w:hAnsi="Arial" w:cs="Arial"/>
              </w:rPr>
            </w:pPr>
          </w:p>
          <w:p w14:paraId="4839CA1C" w14:textId="77777777" w:rsidR="008016A3" w:rsidRPr="00232088" w:rsidRDefault="008016A3" w:rsidP="00FB1766">
            <w:pPr>
              <w:rPr>
                <w:rFonts w:ascii="Arial" w:hAnsi="Arial" w:cs="Arial"/>
              </w:rPr>
            </w:pPr>
            <w:r w:rsidRPr="00232088">
              <w:rPr>
                <w:rFonts w:ascii="Arial" w:hAnsi="Arial" w:cs="Arial"/>
              </w:rPr>
              <w:t>The purpose of this research activity is to investigate the HRM factors contributing to high staff turnover in UK prisons and to identify effective strategies for improving employee retention and organisational stability.</w:t>
            </w:r>
          </w:p>
          <w:p w14:paraId="6C0B7520" w14:textId="77777777" w:rsidR="008016A3" w:rsidRPr="00A42F82" w:rsidRDefault="008016A3" w:rsidP="00FB1766">
            <w:pPr>
              <w:rPr>
                <w:rFonts w:ascii="Arial" w:hAnsi="Arial" w:cs="Arial"/>
              </w:rPr>
            </w:pPr>
          </w:p>
          <w:p w14:paraId="0E994E7B" w14:textId="77777777" w:rsidR="008016A3" w:rsidRPr="00A42F82" w:rsidDel="00425DA7" w:rsidRDefault="008016A3" w:rsidP="00FB1766">
            <w:pPr>
              <w:rPr>
                <w:rFonts w:ascii="Arial" w:hAnsi="Arial" w:cs="Arial"/>
              </w:rPr>
            </w:pPr>
            <w:r w:rsidRPr="00A42F82">
              <w:rPr>
                <w:rFonts w:ascii="Arial" w:hAnsi="Arial" w:cs="Arial"/>
                <w:color w:val="808080"/>
                <w:sz w:val="18"/>
                <w:szCs w:val="18"/>
              </w:rPr>
              <w:t>(this box should expand as you type)</w:t>
            </w:r>
          </w:p>
        </w:tc>
      </w:tr>
      <w:tr w:rsidR="008016A3" w:rsidRPr="00A42F82" w:rsidDel="002A152D" w14:paraId="3A06623A" w14:textId="77777777" w:rsidTr="00D465EE">
        <w:trPr>
          <w:trHeight w:val="454"/>
        </w:trPr>
        <w:tc>
          <w:tcPr>
            <w:tcW w:w="297" w:type="pct"/>
            <w:vAlign w:val="center"/>
          </w:tcPr>
          <w:p w14:paraId="6A265CCA"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CC2AA17" w14:textId="77777777" w:rsidR="008016A3" w:rsidRPr="00A42F82" w:rsidRDefault="008016A3" w:rsidP="00FB1766">
            <w:pPr>
              <w:autoSpaceDE w:val="0"/>
              <w:autoSpaceDN w:val="0"/>
              <w:adjustRightInd w:val="0"/>
              <w:rPr>
                <w:rFonts w:ascii="Arial" w:hAnsi="Arial" w:cs="Arial"/>
                <w:b/>
                <w:bCs/>
              </w:rPr>
            </w:pPr>
            <w:r w:rsidRPr="00A42F82">
              <w:rPr>
                <w:rFonts w:ascii="Arial" w:hAnsi="Arial" w:cs="Arial"/>
                <w:b/>
                <w:bCs/>
              </w:rPr>
              <w:t>Research Question</w:t>
            </w:r>
          </w:p>
          <w:p w14:paraId="33042619" w14:textId="77777777" w:rsidR="008016A3" w:rsidRPr="00A42F82" w:rsidRDefault="008016A3" w:rsidP="00FB1766">
            <w:pPr>
              <w:rPr>
                <w:rFonts w:ascii="Arial" w:hAnsi="Arial" w:cs="Arial"/>
              </w:rPr>
            </w:pPr>
          </w:p>
          <w:p w14:paraId="41365C95" w14:textId="77777777" w:rsidR="008016A3" w:rsidRPr="00232088" w:rsidRDefault="008016A3" w:rsidP="00FB1766">
            <w:pPr>
              <w:rPr>
                <w:rFonts w:ascii="Arial" w:hAnsi="Arial" w:cs="Arial"/>
              </w:rPr>
            </w:pPr>
            <w:r w:rsidRPr="00232088">
              <w:rPr>
                <w:rFonts w:ascii="Arial" w:hAnsi="Arial" w:cs="Arial"/>
              </w:rPr>
              <w:t>What are the key human resource management (HRM) factors contributing to high staff turnover in UK prisons, and what HRM strategies can be implemented to improve staff retention and workforce stability?</w:t>
            </w:r>
          </w:p>
          <w:p w14:paraId="5D8A8F40" w14:textId="77777777" w:rsidR="008016A3" w:rsidRPr="00A42F82" w:rsidRDefault="008016A3" w:rsidP="00FB1766">
            <w:pPr>
              <w:rPr>
                <w:rFonts w:ascii="Arial" w:hAnsi="Arial" w:cs="Arial"/>
              </w:rPr>
            </w:pPr>
          </w:p>
          <w:p w14:paraId="27A68343" w14:textId="77777777" w:rsidR="008016A3" w:rsidRPr="00A42F82" w:rsidRDefault="008016A3" w:rsidP="00FB1766">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8016A3" w:rsidRPr="00A42F82" w14:paraId="4AA45E91" w14:textId="77777777" w:rsidTr="00D465EE">
        <w:trPr>
          <w:trHeight w:val="454"/>
        </w:trPr>
        <w:tc>
          <w:tcPr>
            <w:tcW w:w="297" w:type="pct"/>
            <w:vAlign w:val="center"/>
          </w:tcPr>
          <w:p w14:paraId="21F33073"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9967C67" w14:textId="77777777" w:rsidR="008016A3" w:rsidRPr="00A42F82" w:rsidRDefault="008016A3" w:rsidP="00FB1766">
            <w:pPr>
              <w:autoSpaceDE w:val="0"/>
              <w:autoSpaceDN w:val="0"/>
              <w:adjustRightInd w:val="0"/>
              <w:rPr>
                <w:rFonts w:ascii="Arial" w:hAnsi="Arial" w:cs="Arial"/>
                <w:b/>
                <w:bCs/>
              </w:rPr>
            </w:pPr>
            <w:r w:rsidRPr="00A42F82">
              <w:rPr>
                <w:rFonts w:ascii="Arial" w:hAnsi="Arial" w:cs="Arial"/>
                <w:b/>
                <w:bCs/>
              </w:rPr>
              <w:t>Aims of Research Activity</w:t>
            </w:r>
          </w:p>
          <w:p w14:paraId="6D2F3FFA" w14:textId="77777777" w:rsidR="008016A3" w:rsidRPr="00A42F82" w:rsidRDefault="008016A3" w:rsidP="00FB1766">
            <w:pPr>
              <w:rPr>
                <w:rFonts w:ascii="Arial" w:hAnsi="Arial" w:cs="Arial"/>
              </w:rPr>
            </w:pPr>
          </w:p>
          <w:p w14:paraId="48B63B60" w14:textId="77777777" w:rsidR="008016A3" w:rsidRPr="00232088" w:rsidRDefault="008016A3" w:rsidP="00FB1766">
            <w:pPr>
              <w:rPr>
                <w:rFonts w:ascii="Arial" w:hAnsi="Arial" w:cs="Arial"/>
              </w:rPr>
            </w:pPr>
            <w:r w:rsidRPr="00232088">
              <w:rPr>
                <w:rFonts w:ascii="Arial" w:hAnsi="Arial" w:cs="Arial"/>
              </w:rPr>
              <w:t>The aims of the research activity are to explore the underlying HRM factors that influence high staff turnover in UK prisons and to identify practical, evidence-based strategies that can enhance employee retention, wellbeing, and organisational effectiveness within the prison system.</w:t>
            </w:r>
          </w:p>
          <w:p w14:paraId="1210BEE6" w14:textId="77777777" w:rsidR="008016A3" w:rsidRPr="00A42F82" w:rsidRDefault="008016A3" w:rsidP="00FB1766">
            <w:pPr>
              <w:rPr>
                <w:rFonts w:ascii="Arial" w:hAnsi="Arial" w:cs="Arial"/>
              </w:rPr>
            </w:pPr>
          </w:p>
          <w:p w14:paraId="27783C0C" w14:textId="77777777" w:rsidR="008016A3" w:rsidRPr="00A42F82" w:rsidRDefault="008016A3" w:rsidP="00FB1766">
            <w:pPr>
              <w:rPr>
                <w:rFonts w:ascii="Arial" w:hAnsi="Arial" w:cs="Arial"/>
              </w:rPr>
            </w:pPr>
            <w:r w:rsidRPr="00A42F82">
              <w:rPr>
                <w:rFonts w:ascii="Arial" w:hAnsi="Arial" w:cs="Arial"/>
                <w:color w:val="808080"/>
                <w:sz w:val="18"/>
                <w:szCs w:val="18"/>
              </w:rPr>
              <w:t>(this box should expand as you type)</w:t>
            </w:r>
          </w:p>
        </w:tc>
      </w:tr>
      <w:tr w:rsidR="008016A3" w:rsidRPr="00A42F82" w14:paraId="37377325" w14:textId="77777777" w:rsidTr="00D465EE">
        <w:trPr>
          <w:trHeight w:val="454"/>
        </w:trPr>
        <w:tc>
          <w:tcPr>
            <w:tcW w:w="297" w:type="pct"/>
            <w:vAlign w:val="center"/>
          </w:tcPr>
          <w:p w14:paraId="1ECCC216"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303E7E90" w14:textId="77777777" w:rsidR="008016A3" w:rsidRPr="00A42F82" w:rsidRDefault="008016A3" w:rsidP="00FB1766">
            <w:pPr>
              <w:autoSpaceDE w:val="0"/>
              <w:autoSpaceDN w:val="0"/>
              <w:adjustRightInd w:val="0"/>
              <w:rPr>
                <w:rFonts w:ascii="Arial" w:hAnsi="Arial" w:cs="Arial"/>
                <w:b/>
                <w:bCs/>
              </w:rPr>
            </w:pPr>
            <w:r w:rsidRPr="00A42F82">
              <w:rPr>
                <w:rFonts w:ascii="Arial" w:hAnsi="Arial" w:cs="Arial"/>
                <w:b/>
                <w:bCs/>
              </w:rPr>
              <w:t>Objectives of Research Activity</w:t>
            </w:r>
          </w:p>
          <w:p w14:paraId="688A3978" w14:textId="77777777" w:rsidR="008016A3" w:rsidRPr="00A42F82" w:rsidRDefault="008016A3" w:rsidP="00FB1766">
            <w:pPr>
              <w:rPr>
                <w:rFonts w:ascii="Arial" w:hAnsi="Arial" w:cs="Arial"/>
              </w:rPr>
            </w:pPr>
          </w:p>
          <w:p w14:paraId="19CBA4A9" w14:textId="77777777" w:rsidR="008016A3" w:rsidRPr="00232088" w:rsidRDefault="008016A3" w:rsidP="00FB1766">
            <w:pPr>
              <w:pStyle w:val="NormalWeb"/>
              <w:rPr>
                <w:rFonts w:ascii="Arial" w:hAnsi="Arial" w:cs="Arial"/>
                <w:sz w:val="22"/>
                <w:szCs w:val="22"/>
              </w:rPr>
            </w:pPr>
            <w:r>
              <w:rPr>
                <w:rFonts w:ascii="Arial" w:hAnsi="Arial" w:cs="Arial"/>
                <w:sz w:val="22"/>
                <w:szCs w:val="22"/>
              </w:rPr>
              <w:t>1.</w:t>
            </w:r>
            <w:r w:rsidRPr="00232088">
              <w:rPr>
                <w:rFonts w:ascii="Arial" w:hAnsi="Arial" w:cs="Arial"/>
                <w:sz w:val="22"/>
                <w:szCs w:val="22"/>
              </w:rPr>
              <w:t xml:space="preserve"> To analyse existing HRM practices in the UK prison system and their impact on staff motivation and retention.</w:t>
            </w:r>
          </w:p>
          <w:p w14:paraId="3478A8BC" w14:textId="77777777" w:rsidR="008016A3" w:rsidRPr="00232088" w:rsidRDefault="008016A3" w:rsidP="00FB1766">
            <w:pPr>
              <w:pStyle w:val="NormalWeb"/>
              <w:rPr>
                <w:rFonts w:ascii="Arial" w:hAnsi="Arial" w:cs="Arial"/>
                <w:sz w:val="22"/>
                <w:szCs w:val="22"/>
              </w:rPr>
            </w:pPr>
            <w:r>
              <w:rPr>
                <w:rFonts w:ascii="Arial" w:hAnsi="Arial" w:cs="Arial"/>
                <w:sz w:val="22"/>
                <w:szCs w:val="22"/>
              </w:rPr>
              <w:t>2.</w:t>
            </w:r>
            <w:r w:rsidRPr="00232088">
              <w:rPr>
                <w:rFonts w:ascii="Arial" w:hAnsi="Arial" w:cs="Arial"/>
                <w:sz w:val="22"/>
                <w:szCs w:val="22"/>
              </w:rPr>
              <w:t xml:space="preserve"> To identify the main HRM-related factors contributing to high staff turnover using secondary data and literature.</w:t>
            </w:r>
          </w:p>
          <w:p w14:paraId="13EDF6C3" w14:textId="77777777" w:rsidR="008016A3" w:rsidRPr="00232088" w:rsidRDefault="008016A3" w:rsidP="00FB1766">
            <w:pPr>
              <w:pStyle w:val="NormalWeb"/>
              <w:rPr>
                <w:rFonts w:ascii="Arial" w:hAnsi="Arial" w:cs="Arial"/>
                <w:sz w:val="22"/>
                <w:szCs w:val="22"/>
              </w:rPr>
            </w:pPr>
            <w:r>
              <w:rPr>
                <w:rFonts w:ascii="Arial" w:hAnsi="Arial" w:cs="Arial"/>
                <w:sz w:val="22"/>
                <w:szCs w:val="22"/>
              </w:rPr>
              <w:t>3.</w:t>
            </w:r>
            <w:r w:rsidRPr="00232088">
              <w:rPr>
                <w:rFonts w:ascii="Arial" w:hAnsi="Arial" w:cs="Arial"/>
                <w:sz w:val="22"/>
                <w:szCs w:val="22"/>
              </w:rPr>
              <w:t xml:space="preserve">  To evaluate and propose practical HRM strategies aimed at improving staff retention and organisational stability in UK prisons.</w:t>
            </w:r>
          </w:p>
          <w:p w14:paraId="2B204EBD" w14:textId="77777777" w:rsidR="008016A3" w:rsidRPr="00A42F82" w:rsidRDefault="008016A3" w:rsidP="00FB1766">
            <w:pPr>
              <w:rPr>
                <w:rFonts w:ascii="Arial" w:hAnsi="Arial" w:cs="Arial"/>
              </w:rPr>
            </w:pPr>
          </w:p>
          <w:p w14:paraId="11796F78" w14:textId="77777777" w:rsidR="008016A3" w:rsidRPr="00A42F82" w:rsidRDefault="008016A3" w:rsidP="00FB1766">
            <w:pPr>
              <w:rPr>
                <w:rFonts w:ascii="Arial" w:hAnsi="Arial" w:cs="Arial"/>
              </w:rPr>
            </w:pPr>
          </w:p>
          <w:p w14:paraId="7AB61B04" w14:textId="77777777" w:rsidR="008016A3" w:rsidRPr="00A42F82" w:rsidRDefault="008016A3" w:rsidP="00FB1766">
            <w:pPr>
              <w:rPr>
                <w:rFonts w:ascii="Arial" w:hAnsi="Arial" w:cs="Arial"/>
              </w:rPr>
            </w:pPr>
            <w:r w:rsidRPr="00A42F82">
              <w:rPr>
                <w:rFonts w:ascii="Arial" w:hAnsi="Arial" w:cs="Arial"/>
                <w:color w:val="808080"/>
                <w:sz w:val="18"/>
                <w:szCs w:val="18"/>
              </w:rPr>
              <w:t>(this box should expand as you type)</w:t>
            </w:r>
          </w:p>
        </w:tc>
      </w:tr>
      <w:tr w:rsidR="008016A3" w:rsidRPr="00A42F82" w14:paraId="4BEE6FB7" w14:textId="77777777" w:rsidTr="00D465EE">
        <w:trPr>
          <w:trHeight w:val="454"/>
        </w:trPr>
        <w:tc>
          <w:tcPr>
            <w:tcW w:w="297" w:type="pct"/>
            <w:shd w:val="clear" w:color="auto" w:fill="F2F2F2" w:themeFill="background1" w:themeFillShade="F2"/>
            <w:vAlign w:val="center"/>
          </w:tcPr>
          <w:p w14:paraId="654934AC" w14:textId="77777777" w:rsidR="008016A3" w:rsidRPr="00A42F82" w:rsidRDefault="008016A3" w:rsidP="00FB1766">
            <w:pPr>
              <w:spacing w:before="120" w:after="120"/>
              <w:rPr>
                <w:rFonts w:ascii="Arial" w:hAnsi="Arial" w:cs="Arial"/>
              </w:rPr>
            </w:pPr>
          </w:p>
        </w:tc>
        <w:tc>
          <w:tcPr>
            <w:tcW w:w="4703" w:type="pct"/>
            <w:gridSpan w:val="4"/>
            <w:shd w:val="clear" w:color="auto" w:fill="F2F2F2" w:themeFill="background1" w:themeFillShade="F2"/>
            <w:vAlign w:val="center"/>
          </w:tcPr>
          <w:p w14:paraId="44768958" w14:textId="77777777" w:rsidR="008016A3" w:rsidRPr="00A42F82" w:rsidRDefault="008016A3" w:rsidP="00FB1766">
            <w:pPr>
              <w:spacing w:before="120" w:after="120"/>
              <w:rPr>
                <w:rFonts w:ascii="Arial" w:hAnsi="Arial" w:cs="Arial"/>
                <w:b/>
              </w:rPr>
            </w:pPr>
            <w:r w:rsidRPr="00A42F82">
              <w:rPr>
                <w:rFonts w:ascii="Arial" w:hAnsi="Arial" w:cs="Arial"/>
                <w:b/>
              </w:rPr>
              <w:t>Proposed methods (maximum 600 words)</w:t>
            </w:r>
          </w:p>
          <w:p w14:paraId="127FCD2A" w14:textId="77777777" w:rsidR="008016A3" w:rsidRPr="00A42F82" w:rsidRDefault="008016A3" w:rsidP="00FB176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016A3" w:rsidRPr="00A42F82" w14:paraId="67854592" w14:textId="77777777" w:rsidTr="00D465EE">
        <w:trPr>
          <w:trHeight w:val="454"/>
        </w:trPr>
        <w:tc>
          <w:tcPr>
            <w:tcW w:w="297" w:type="pct"/>
            <w:vAlign w:val="center"/>
          </w:tcPr>
          <w:p w14:paraId="1540A6CF" w14:textId="77777777" w:rsidR="008016A3" w:rsidRPr="00A42F82" w:rsidRDefault="008016A3" w:rsidP="00FB1766">
            <w:pPr>
              <w:rPr>
                <w:rFonts w:ascii="Arial" w:hAnsi="Arial" w:cs="Arial"/>
              </w:rPr>
            </w:pPr>
            <w:r w:rsidRPr="00A42F82">
              <w:rPr>
                <w:rFonts w:ascii="Arial" w:hAnsi="Arial" w:cs="Arial"/>
              </w:rPr>
              <w:t>7</w:t>
            </w:r>
          </w:p>
        </w:tc>
        <w:tc>
          <w:tcPr>
            <w:tcW w:w="4703" w:type="pct"/>
            <w:gridSpan w:val="4"/>
            <w:vAlign w:val="center"/>
          </w:tcPr>
          <w:p w14:paraId="6C4C192E" w14:textId="77777777" w:rsidR="008016A3" w:rsidRPr="00A42F82" w:rsidRDefault="008016A3" w:rsidP="00FB1766">
            <w:pPr>
              <w:rPr>
                <w:rFonts w:ascii="Arial" w:hAnsi="Arial" w:cs="Arial"/>
              </w:rPr>
            </w:pPr>
          </w:p>
          <w:p w14:paraId="3E6EEC94" w14:textId="77777777" w:rsidR="008016A3" w:rsidRDefault="008016A3" w:rsidP="00FB1766">
            <w:pPr>
              <w:pStyle w:val="NormalWeb"/>
              <w:rPr>
                <w:rFonts w:ascii="Arial" w:hAnsi="Arial" w:cs="Arial"/>
                <w:sz w:val="22"/>
                <w:szCs w:val="22"/>
              </w:rPr>
            </w:pPr>
            <w:r w:rsidRPr="00232088">
              <w:rPr>
                <w:rFonts w:ascii="Arial" w:hAnsi="Arial" w:cs="Arial"/>
                <w:sz w:val="22"/>
                <w:szCs w:val="22"/>
              </w:rPr>
              <w:t xml:space="preserve">This research will adopt a </w:t>
            </w:r>
            <w:r w:rsidRPr="00232088">
              <w:rPr>
                <w:rStyle w:val="Strong"/>
                <w:rFonts w:ascii="Arial" w:hAnsi="Arial" w:cs="Arial"/>
                <w:sz w:val="22"/>
                <w:szCs w:val="22"/>
              </w:rPr>
              <w:t>qualitative, desk-based approach</w:t>
            </w:r>
            <w:r w:rsidRPr="00232088">
              <w:rPr>
                <w:rFonts w:ascii="Arial" w:hAnsi="Arial" w:cs="Arial"/>
                <w:sz w:val="22"/>
                <w:szCs w:val="22"/>
              </w:rPr>
              <w:t xml:space="preserve"> relying exclusively on </w:t>
            </w:r>
            <w:r w:rsidRPr="00232088">
              <w:rPr>
                <w:rStyle w:val="Strong"/>
                <w:rFonts w:ascii="Arial" w:hAnsi="Arial" w:cs="Arial"/>
                <w:sz w:val="22"/>
                <w:szCs w:val="22"/>
              </w:rPr>
              <w:t>secondary data sources</w:t>
            </w:r>
            <w:r w:rsidRPr="00232088">
              <w:rPr>
                <w:rFonts w:ascii="Arial" w:hAnsi="Arial" w:cs="Arial"/>
                <w:sz w:val="22"/>
                <w:szCs w:val="22"/>
              </w:rPr>
              <w:t>. This method is suitable given the restricted access to primary participants within the UK prison system and the extensive availability of existing reports, academic studies, and policy documents on the subject. The research will aim to gather, review, and analyse relevant materials to explore the HRM factors contributing to high staff turnover and identify potential strategies for improving retention</w:t>
            </w:r>
            <w:r>
              <w:rPr>
                <w:rFonts w:ascii="Arial" w:hAnsi="Arial" w:cs="Arial"/>
                <w:sz w:val="22"/>
                <w:szCs w:val="22"/>
              </w:rPr>
              <w:t>.</w:t>
            </w:r>
          </w:p>
          <w:p w14:paraId="4076AEC6" w14:textId="77777777" w:rsidR="008016A3" w:rsidRDefault="008016A3" w:rsidP="00FB1766">
            <w:pPr>
              <w:pStyle w:val="NormalWeb"/>
              <w:rPr>
                <w:rFonts w:ascii="Arial" w:hAnsi="Arial" w:cs="Arial"/>
                <w:sz w:val="22"/>
                <w:szCs w:val="22"/>
              </w:rPr>
            </w:pPr>
            <w:r w:rsidRPr="00232088">
              <w:rPr>
                <w:rFonts w:ascii="Arial" w:hAnsi="Arial" w:cs="Arial"/>
                <w:sz w:val="22"/>
                <w:szCs w:val="22"/>
              </w:rPr>
              <w:br/>
              <w:t xml:space="preserve">Data will be collected from a wide range of </w:t>
            </w:r>
            <w:r w:rsidRPr="00E42DB6">
              <w:rPr>
                <w:rStyle w:val="Strong"/>
                <w:rFonts w:ascii="Arial" w:hAnsi="Arial" w:cs="Arial"/>
                <w:sz w:val="22"/>
                <w:szCs w:val="22"/>
              </w:rPr>
              <w:t>publicly available and credible sources</w:t>
            </w:r>
            <w:r w:rsidRPr="00E42DB6">
              <w:rPr>
                <w:rFonts w:ascii="Arial" w:hAnsi="Arial" w:cs="Arial"/>
                <w:b/>
                <w:bCs/>
                <w:sz w:val="22"/>
                <w:szCs w:val="22"/>
              </w:rPr>
              <w:t>.</w:t>
            </w:r>
            <w:r w:rsidRPr="00232088">
              <w:rPr>
                <w:rFonts w:ascii="Arial" w:hAnsi="Arial" w:cs="Arial"/>
                <w:sz w:val="22"/>
                <w:szCs w:val="22"/>
              </w:rPr>
              <w:t xml:space="preserve"> These include government publications such as Ministry of Justice and His Majesty’s Prison and Probation Service (HMPPS) reports, statistical data from official portals (GOV.UK), inspection findings from HM Inspectorate of Prisons, and trade union reports from the Prison Officers’ Association (POA). Academic sources will be gathered through databases such as </w:t>
            </w:r>
            <w:r w:rsidRPr="00E42DB6">
              <w:rPr>
                <w:rStyle w:val="Strong"/>
                <w:rFonts w:ascii="Arial" w:hAnsi="Arial" w:cs="Arial"/>
                <w:sz w:val="22"/>
                <w:szCs w:val="22"/>
              </w:rPr>
              <w:t>Google Scholar, JSTOR, ScienceDirect</w:t>
            </w:r>
            <w:r w:rsidRPr="00E42DB6">
              <w:rPr>
                <w:rFonts w:ascii="Arial" w:hAnsi="Arial" w:cs="Arial"/>
                <w:b/>
                <w:bCs/>
                <w:sz w:val="22"/>
                <w:szCs w:val="22"/>
              </w:rPr>
              <w:t xml:space="preserve">, </w:t>
            </w:r>
            <w:r w:rsidRPr="00232088">
              <w:rPr>
                <w:rFonts w:ascii="Arial" w:hAnsi="Arial" w:cs="Arial"/>
                <w:sz w:val="22"/>
                <w:szCs w:val="22"/>
              </w:rPr>
              <w:t xml:space="preserve">focusing on peer-reviewed journals in human resource management, organisational behaviour, and public administration. </w:t>
            </w:r>
            <w:r>
              <w:rPr>
                <w:rFonts w:ascii="Arial" w:hAnsi="Arial" w:cs="Arial"/>
                <w:sz w:val="22"/>
                <w:szCs w:val="22"/>
              </w:rPr>
              <w:t>I</w:t>
            </w:r>
            <w:r w:rsidRPr="00232088">
              <w:rPr>
                <w:rFonts w:ascii="Arial" w:hAnsi="Arial" w:cs="Arial"/>
                <w:sz w:val="22"/>
                <w:szCs w:val="22"/>
              </w:rPr>
              <w:t>ndependent reviews, think-tank papers, and relevant media articles will be used to provide contextual insights.</w:t>
            </w:r>
          </w:p>
          <w:p w14:paraId="241BC6EF" w14:textId="77777777" w:rsidR="008016A3" w:rsidRPr="00232088" w:rsidRDefault="008016A3" w:rsidP="00FB1766">
            <w:pPr>
              <w:pStyle w:val="NormalWeb"/>
              <w:rPr>
                <w:rFonts w:ascii="Arial" w:hAnsi="Arial" w:cs="Arial"/>
                <w:sz w:val="22"/>
                <w:szCs w:val="22"/>
              </w:rPr>
            </w:pPr>
            <w:r w:rsidRPr="00232088">
              <w:rPr>
                <w:rFonts w:ascii="Arial" w:hAnsi="Arial" w:cs="Arial"/>
                <w:sz w:val="22"/>
                <w:szCs w:val="22"/>
              </w:rPr>
              <w:lastRenderedPageBreak/>
              <w:br/>
            </w:r>
            <w:r>
              <w:rPr>
                <w:rStyle w:val="Strong"/>
                <w:rFonts w:ascii="Arial" w:hAnsi="Arial" w:cs="Arial"/>
                <w:sz w:val="22"/>
                <w:szCs w:val="22"/>
              </w:rPr>
              <w:t>Q</w:t>
            </w:r>
            <w:r w:rsidRPr="00E42DB6">
              <w:rPr>
                <w:rStyle w:val="Strong"/>
                <w:rFonts w:ascii="Arial" w:hAnsi="Arial" w:cs="Arial"/>
                <w:sz w:val="22"/>
                <w:szCs w:val="22"/>
              </w:rPr>
              <w:t>ualitative content analysis</w:t>
            </w:r>
            <w:r w:rsidRPr="00232088">
              <w:rPr>
                <w:rFonts w:ascii="Arial" w:hAnsi="Arial" w:cs="Arial"/>
                <w:sz w:val="22"/>
                <w:szCs w:val="22"/>
              </w:rPr>
              <w:t xml:space="preserve"> technique will be applied to the collected documents. This will involve identifying and coding recurring themes, concepts, and patterns related to HRM practices, job satisfaction, staff retention, and turnover causes. The data will be systematically categorised to capture relationships between HRM variables—such as recruitment, training, leadership, wellbeing support, and career progression—and staff retention outcomes. Comparative analysis will also be conducted to examine differences across time or between public sector contexts, where applicable.</w:t>
            </w:r>
          </w:p>
          <w:p w14:paraId="58AB92F8" w14:textId="77777777" w:rsidR="008016A3" w:rsidRPr="00232088" w:rsidRDefault="008016A3" w:rsidP="00FB1766">
            <w:pPr>
              <w:pStyle w:val="NormalWeb"/>
              <w:rPr>
                <w:rFonts w:ascii="Arial" w:hAnsi="Arial" w:cs="Arial"/>
                <w:sz w:val="22"/>
                <w:szCs w:val="22"/>
              </w:rPr>
            </w:pPr>
            <w:r w:rsidRPr="00232088">
              <w:rPr>
                <w:rFonts w:ascii="Arial" w:hAnsi="Arial" w:cs="Arial"/>
                <w:sz w:val="22"/>
                <w:szCs w:val="22"/>
              </w:rPr>
              <w:br/>
              <w:t xml:space="preserve">A </w:t>
            </w:r>
            <w:r w:rsidRPr="00E42DB6">
              <w:rPr>
                <w:rStyle w:val="Strong"/>
                <w:rFonts w:ascii="Arial" w:hAnsi="Arial" w:cs="Arial"/>
                <w:sz w:val="22"/>
                <w:szCs w:val="22"/>
              </w:rPr>
              <w:t>purposive sampling</w:t>
            </w:r>
            <w:r w:rsidRPr="00232088">
              <w:rPr>
                <w:rFonts w:ascii="Arial" w:hAnsi="Arial" w:cs="Arial"/>
                <w:sz w:val="22"/>
                <w:szCs w:val="22"/>
              </w:rPr>
              <w:t xml:space="preserve"> approach will be used, selecting sources based on relevance, reliability, and recency. Priority will be given to documents published between </w:t>
            </w:r>
            <w:r w:rsidRPr="00E42DB6">
              <w:rPr>
                <w:rStyle w:val="Strong"/>
                <w:rFonts w:ascii="Arial" w:hAnsi="Arial" w:cs="Arial"/>
                <w:sz w:val="22"/>
                <w:szCs w:val="22"/>
              </w:rPr>
              <w:t>2020 and 2025</w:t>
            </w:r>
            <w:r w:rsidRPr="00232088">
              <w:rPr>
                <w:rFonts w:ascii="Arial" w:hAnsi="Arial" w:cs="Arial"/>
                <w:sz w:val="22"/>
                <w:szCs w:val="22"/>
              </w:rPr>
              <w:t xml:space="preserve"> to ensure the findings reflect the current workforce challenges and HRM policies within UK prisons. Older sources may be included where they provide valuable theoretical or historical context.</w:t>
            </w:r>
          </w:p>
          <w:p w14:paraId="49320D42" w14:textId="77777777" w:rsidR="008016A3" w:rsidRPr="00232088" w:rsidRDefault="008016A3" w:rsidP="00FB1766">
            <w:pPr>
              <w:pStyle w:val="NormalWeb"/>
              <w:rPr>
                <w:rFonts w:ascii="Arial" w:hAnsi="Arial" w:cs="Arial"/>
                <w:sz w:val="22"/>
                <w:szCs w:val="22"/>
              </w:rPr>
            </w:pPr>
            <w:r w:rsidRPr="00232088">
              <w:rPr>
                <w:rFonts w:ascii="Arial" w:hAnsi="Arial" w:cs="Arial"/>
                <w:sz w:val="22"/>
                <w:szCs w:val="22"/>
              </w:rPr>
              <w:br/>
              <w:t>The research will rely solely on secondary, publicly accessible data and therefore presents minimal ethical risk. All materials will be properly cited using academic referencing conventions. No personal, confidential, or sensitive data will be collected or analysed. The researcher will maintain transparency, objectivity, and integrity throughout the process, ensuring that interpretations remain evidence-based and unbiased.</w:t>
            </w:r>
          </w:p>
          <w:p w14:paraId="20337CAA" w14:textId="77777777" w:rsidR="008016A3" w:rsidRPr="00A42F82" w:rsidRDefault="008016A3" w:rsidP="00FB1766">
            <w:pPr>
              <w:rPr>
                <w:rFonts w:ascii="Arial" w:hAnsi="Arial" w:cs="Arial"/>
              </w:rPr>
            </w:pPr>
          </w:p>
          <w:p w14:paraId="72423782" w14:textId="77777777" w:rsidR="008016A3" w:rsidRPr="00A42F82" w:rsidRDefault="008016A3" w:rsidP="00FB1766">
            <w:pPr>
              <w:rPr>
                <w:rFonts w:ascii="Arial" w:hAnsi="Arial" w:cs="Arial"/>
              </w:rPr>
            </w:pPr>
          </w:p>
          <w:p w14:paraId="71586771" w14:textId="77777777" w:rsidR="008016A3" w:rsidRPr="00A42F82" w:rsidRDefault="008016A3" w:rsidP="00FB1766">
            <w:pPr>
              <w:rPr>
                <w:rFonts w:ascii="Arial" w:hAnsi="Arial" w:cs="Arial"/>
                <w:b/>
              </w:rPr>
            </w:pPr>
            <w:r w:rsidRPr="00A42F82">
              <w:rPr>
                <w:rFonts w:ascii="Arial" w:hAnsi="Arial" w:cs="Arial"/>
                <w:color w:val="808080"/>
                <w:sz w:val="18"/>
                <w:szCs w:val="18"/>
              </w:rPr>
              <w:t>(this box should expand as you type)</w:t>
            </w:r>
          </w:p>
        </w:tc>
      </w:tr>
      <w:tr w:rsidR="008016A3" w:rsidRPr="00A42F82" w14:paraId="5033C827" w14:textId="77777777" w:rsidTr="00D465EE">
        <w:trPr>
          <w:trHeight w:val="454"/>
        </w:trPr>
        <w:tc>
          <w:tcPr>
            <w:tcW w:w="297" w:type="pct"/>
            <w:shd w:val="clear" w:color="auto" w:fill="F2F2F2" w:themeFill="background1" w:themeFillShade="F2"/>
            <w:vAlign w:val="center"/>
          </w:tcPr>
          <w:p w14:paraId="7ECAE50D" w14:textId="77777777" w:rsidR="008016A3" w:rsidRPr="00A42F82" w:rsidRDefault="008016A3" w:rsidP="00FB1766">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8C21CF5" w14:textId="77777777" w:rsidR="008016A3" w:rsidRPr="00A42F82" w:rsidRDefault="008016A3" w:rsidP="00FB1766">
            <w:pPr>
              <w:spacing w:before="120"/>
              <w:rPr>
                <w:rFonts w:ascii="Arial" w:hAnsi="Arial" w:cs="Arial"/>
                <w:b/>
              </w:rPr>
            </w:pPr>
            <w:r w:rsidRPr="00A42F82">
              <w:rPr>
                <w:rFonts w:ascii="Arial" w:hAnsi="Arial" w:cs="Arial"/>
                <w:b/>
              </w:rPr>
              <w:t>Location of research activity</w:t>
            </w:r>
          </w:p>
          <w:p w14:paraId="59DDB8F2" w14:textId="77777777" w:rsidR="008016A3" w:rsidRDefault="008016A3" w:rsidP="00FB1766">
            <w:pPr>
              <w:rPr>
                <w:rFonts w:ascii="Arial" w:hAnsi="Arial" w:cs="Arial"/>
              </w:rPr>
            </w:pPr>
            <w:r w:rsidRPr="00A42F82">
              <w:rPr>
                <w:rFonts w:ascii="Arial" w:hAnsi="Arial" w:cs="Arial"/>
              </w:rPr>
              <w:t>Identify all locations where research activity will take place.</w:t>
            </w:r>
          </w:p>
          <w:p w14:paraId="2A0D02DE" w14:textId="77777777" w:rsidR="008016A3" w:rsidRPr="00A42F82" w:rsidRDefault="008016A3" w:rsidP="00FB1766">
            <w:pPr>
              <w:rPr>
                <w:rFonts w:ascii="Arial" w:hAnsi="Arial" w:cs="Arial"/>
              </w:rPr>
            </w:pPr>
          </w:p>
        </w:tc>
      </w:tr>
      <w:tr w:rsidR="008016A3" w:rsidRPr="00A42F82" w14:paraId="597E9D03" w14:textId="77777777" w:rsidTr="00D465EE">
        <w:trPr>
          <w:trHeight w:val="454"/>
        </w:trPr>
        <w:tc>
          <w:tcPr>
            <w:tcW w:w="297" w:type="pct"/>
            <w:vAlign w:val="center"/>
          </w:tcPr>
          <w:p w14:paraId="6D926146" w14:textId="77777777" w:rsidR="008016A3" w:rsidRPr="00A42F82" w:rsidRDefault="008016A3" w:rsidP="00FB1766">
            <w:pPr>
              <w:rPr>
                <w:rFonts w:ascii="Arial" w:hAnsi="Arial" w:cs="Arial"/>
                <w:bCs/>
              </w:rPr>
            </w:pPr>
            <w:r w:rsidRPr="00A42F82">
              <w:rPr>
                <w:rFonts w:ascii="Arial" w:hAnsi="Arial" w:cs="Arial"/>
                <w:bCs/>
              </w:rPr>
              <w:t>8</w:t>
            </w:r>
          </w:p>
        </w:tc>
        <w:tc>
          <w:tcPr>
            <w:tcW w:w="4703" w:type="pct"/>
            <w:gridSpan w:val="4"/>
            <w:vAlign w:val="center"/>
          </w:tcPr>
          <w:p w14:paraId="23AAA3DB" w14:textId="77777777" w:rsidR="008016A3" w:rsidRPr="00A42F82" w:rsidRDefault="008016A3" w:rsidP="00FB1766">
            <w:pPr>
              <w:rPr>
                <w:rFonts w:ascii="Arial" w:hAnsi="Arial" w:cs="Arial"/>
              </w:rPr>
            </w:pPr>
          </w:p>
          <w:p w14:paraId="645CD1E9" w14:textId="77777777" w:rsidR="008016A3" w:rsidRPr="00A42F82" w:rsidRDefault="008016A3" w:rsidP="00FB1766">
            <w:pPr>
              <w:rPr>
                <w:rFonts w:ascii="Arial" w:hAnsi="Arial" w:cs="Arial"/>
              </w:rPr>
            </w:pPr>
            <w:r>
              <w:rPr>
                <w:rFonts w:ascii="Arial" w:hAnsi="Arial" w:cs="Arial"/>
              </w:rPr>
              <w:t>UK</w:t>
            </w:r>
          </w:p>
          <w:p w14:paraId="57EDD12D" w14:textId="77777777" w:rsidR="008016A3" w:rsidRPr="00A42F82" w:rsidRDefault="008016A3" w:rsidP="00FB1766">
            <w:pPr>
              <w:rPr>
                <w:rFonts w:ascii="Arial" w:hAnsi="Arial" w:cs="Arial"/>
                <w:b/>
              </w:rPr>
            </w:pPr>
            <w:r w:rsidRPr="00A42F82">
              <w:rPr>
                <w:rFonts w:ascii="Arial" w:hAnsi="Arial" w:cs="Arial"/>
                <w:color w:val="808080"/>
                <w:sz w:val="18"/>
                <w:szCs w:val="18"/>
              </w:rPr>
              <w:t>(this box should expand as you type)</w:t>
            </w:r>
          </w:p>
        </w:tc>
      </w:tr>
      <w:tr w:rsidR="008016A3" w:rsidRPr="00A42F82" w14:paraId="1200E23B" w14:textId="77777777" w:rsidTr="00D465EE">
        <w:trPr>
          <w:trHeight w:val="454"/>
        </w:trPr>
        <w:tc>
          <w:tcPr>
            <w:tcW w:w="297" w:type="pct"/>
            <w:shd w:val="clear" w:color="auto" w:fill="F2F2F2" w:themeFill="background1" w:themeFillShade="F2"/>
            <w:vAlign w:val="center"/>
          </w:tcPr>
          <w:p w14:paraId="695A6AFB" w14:textId="77777777" w:rsidR="008016A3" w:rsidRPr="00A42F82" w:rsidRDefault="008016A3" w:rsidP="00FB1766">
            <w:pPr>
              <w:spacing w:before="120"/>
              <w:rPr>
                <w:rFonts w:ascii="Arial" w:hAnsi="Arial" w:cs="Arial"/>
                <w:bCs/>
              </w:rPr>
            </w:pPr>
          </w:p>
        </w:tc>
        <w:tc>
          <w:tcPr>
            <w:tcW w:w="4703" w:type="pct"/>
            <w:gridSpan w:val="4"/>
            <w:shd w:val="clear" w:color="auto" w:fill="F2F2F2" w:themeFill="background1" w:themeFillShade="F2"/>
            <w:vAlign w:val="center"/>
          </w:tcPr>
          <w:p w14:paraId="4CC718CB" w14:textId="77777777" w:rsidR="008016A3" w:rsidRPr="00A42F82" w:rsidRDefault="008016A3" w:rsidP="00FB1766">
            <w:pPr>
              <w:spacing w:before="120"/>
              <w:rPr>
                <w:rFonts w:ascii="Arial" w:hAnsi="Arial" w:cs="Arial"/>
                <w:b/>
              </w:rPr>
            </w:pPr>
            <w:r w:rsidRPr="00A42F82">
              <w:rPr>
                <w:rFonts w:ascii="Arial" w:hAnsi="Arial" w:cs="Arial"/>
                <w:b/>
              </w:rPr>
              <w:t>Research activity outside of the UK</w:t>
            </w:r>
          </w:p>
          <w:p w14:paraId="0D0EF605"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016A3" w:rsidRPr="00A42F82" w14:paraId="403D0B7A" w14:textId="77777777" w:rsidTr="00D465EE">
        <w:trPr>
          <w:trHeight w:val="454"/>
        </w:trPr>
        <w:tc>
          <w:tcPr>
            <w:tcW w:w="297" w:type="pct"/>
            <w:vAlign w:val="center"/>
          </w:tcPr>
          <w:p w14:paraId="46F39EB1" w14:textId="77777777" w:rsidR="008016A3" w:rsidRPr="00A42F82" w:rsidRDefault="008016A3" w:rsidP="00FB1766">
            <w:pPr>
              <w:rPr>
                <w:rFonts w:ascii="Arial" w:hAnsi="Arial" w:cs="Arial"/>
                <w:bCs/>
              </w:rPr>
            </w:pPr>
            <w:r w:rsidRPr="00A42F82">
              <w:rPr>
                <w:rFonts w:ascii="Arial" w:hAnsi="Arial" w:cs="Arial"/>
                <w:bCs/>
              </w:rPr>
              <w:lastRenderedPageBreak/>
              <w:t>9</w:t>
            </w:r>
          </w:p>
        </w:tc>
        <w:tc>
          <w:tcPr>
            <w:tcW w:w="4703" w:type="pct"/>
            <w:gridSpan w:val="4"/>
            <w:vAlign w:val="center"/>
          </w:tcPr>
          <w:p w14:paraId="0B1BBB0E" w14:textId="77777777" w:rsidR="008016A3" w:rsidRPr="00A42F82" w:rsidRDefault="008016A3" w:rsidP="00FB1766">
            <w:pPr>
              <w:rPr>
                <w:rFonts w:ascii="Arial" w:hAnsi="Arial" w:cs="Arial"/>
              </w:rPr>
            </w:pPr>
            <w:r>
              <w:rPr>
                <w:rFonts w:ascii="Arial" w:hAnsi="Arial" w:cs="Arial"/>
              </w:rPr>
              <w:t>N/A</w:t>
            </w:r>
          </w:p>
          <w:p w14:paraId="41E3B7E4" w14:textId="77777777" w:rsidR="008016A3" w:rsidRPr="00A42F82" w:rsidRDefault="008016A3" w:rsidP="00FB1766">
            <w:pPr>
              <w:rPr>
                <w:rFonts w:ascii="Arial" w:hAnsi="Arial" w:cs="Arial"/>
              </w:rPr>
            </w:pPr>
          </w:p>
          <w:p w14:paraId="58127B52" w14:textId="77777777" w:rsidR="008016A3" w:rsidRPr="00A42F82" w:rsidRDefault="008016A3" w:rsidP="00FB1766">
            <w:pPr>
              <w:rPr>
                <w:rFonts w:ascii="Arial" w:hAnsi="Arial" w:cs="Arial"/>
              </w:rPr>
            </w:pPr>
          </w:p>
          <w:p w14:paraId="5811DC4B" w14:textId="77777777" w:rsidR="008016A3" w:rsidRPr="00A42F82" w:rsidRDefault="008016A3" w:rsidP="00FB1766">
            <w:pPr>
              <w:rPr>
                <w:rFonts w:ascii="Arial" w:hAnsi="Arial" w:cs="Arial"/>
                <w:b/>
                <w:i/>
              </w:rPr>
            </w:pPr>
            <w:r w:rsidRPr="00A42F82">
              <w:rPr>
                <w:rFonts w:ascii="Arial" w:hAnsi="Arial" w:cs="Arial"/>
                <w:i/>
                <w:color w:val="808080"/>
                <w:sz w:val="18"/>
                <w:szCs w:val="18"/>
              </w:rPr>
              <w:t>(this box should expand as you type)</w:t>
            </w:r>
          </w:p>
        </w:tc>
      </w:tr>
    </w:tbl>
    <w:p w14:paraId="00EE262F" w14:textId="77777777" w:rsidR="008016A3" w:rsidRPr="00A42F82" w:rsidRDefault="008016A3" w:rsidP="008016A3">
      <w:pPr>
        <w:rPr>
          <w:rFonts w:ascii="Arial" w:hAnsi="Arial" w:cs="Arial"/>
        </w:rPr>
      </w:pPr>
    </w:p>
    <w:tbl>
      <w:tblPr>
        <w:tblStyle w:val="TableGrid"/>
        <w:tblW w:w="10490" w:type="dxa"/>
        <w:tblInd w:w="-289" w:type="dxa"/>
        <w:tblLayout w:type="fixed"/>
        <w:tblLook w:val="04A0" w:firstRow="1" w:lastRow="0" w:firstColumn="1" w:lastColumn="0" w:noHBand="0" w:noVBand="1"/>
      </w:tblPr>
      <w:tblGrid>
        <w:gridCol w:w="567"/>
        <w:gridCol w:w="7371"/>
        <w:gridCol w:w="1276"/>
        <w:gridCol w:w="1276"/>
      </w:tblGrid>
      <w:tr w:rsidR="008016A3" w:rsidRPr="00A42F82" w14:paraId="535CE59E" w14:textId="77777777" w:rsidTr="00D465EE">
        <w:trPr>
          <w:trHeight w:val="383"/>
        </w:trPr>
        <w:tc>
          <w:tcPr>
            <w:tcW w:w="567" w:type="dxa"/>
            <w:vMerge w:val="restart"/>
            <w:shd w:val="clear" w:color="auto" w:fill="F2F2F2" w:themeFill="background1" w:themeFillShade="F2"/>
            <w:vAlign w:val="center"/>
          </w:tcPr>
          <w:p w14:paraId="4B3B8AE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64C91BE"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27FF274" w14:textId="77777777" w:rsidR="008016A3" w:rsidRPr="00A42F82" w:rsidRDefault="008016A3" w:rsidP="00FB176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1850A1C"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7E18FF7" w14:textId="77777777" w:rsidR="008016A3" w:rsidRPr="00A42F82" w:rsidRDefault="008016A3" w:rsidP="00FB176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16A3" w:rsidRPr="00A42F82" w14:paraId="250A70F0" w14:textId="77777777" w:rsidTr="00D465EE">
        <w:trPr>
          <w:trHeight w:val="218"/>
        </w:trPr>
        <w:tc>
          <w:tcPr>
            <w:tcW w:w="567" w:type="dxa"/>
            <w:vMerge/>
            <w:shd w:val="clear" w:color="auto" w:fill="F2F2F2" w:themeFill="background1" w:themeFillShade="F2"/>
            <w:vAlign w:val="center"/>
          </w:tcPr>
          <w:p w14:paraId="2DE1C4E7" w14:textId="77777777" w:rsidR="008016A3" w:rsidRPr="00A42F82" w:rsidRDefault="008016A3" w:rsidP="00FB176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4B97FA" w14:textId="77777777" w:rsidR="008016A3" w:rsidRPr="00A42F82" w:rsidRDefault="008016A3" w:rsidP="00FB176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412254A"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72D6F0E" w14:textId="77777777" w:rsidR="008016A3" w:rsidRPr="00A42F82" w:rsidRDefault="00B22614" w:rsidP="00FB1766">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bCs/>
                    <w:sz w:val="22"/>
                    <w:szCs w:val="22"/>
                  </w:rPr>
                  <w:t>☐</w:t>
                </w:r>
              </w:sdtContent>
            </w:sdt>
          </w:p>
        </w:tc>
      </w:tr>
      <w:tr w:rsidR="008016A3" w:rsidRPr="00A42F82" w14:paraId="431686DD" w14:textId="77777777" w:rsidTr="00D465EE">
        <w:tc>
          <w:tcPr>
            <w:tcW w:w="567" w:type="dxa"/>
            <w:shd w:val="clear" w:color="auto" w:fill="FFFFFF" w:themeFill="background1"/>
            <w:vAlign w:val="center"/>
          </w:tcPr>
          <w:p w14:paraId="1C9B5C9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F3CBA1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7BAFF82" w14:textId="77777777" w:rsidR="008016A3" w:rsidRPr="00A42F82" w:rsidRDefault="008016A3" w:rsidP="00FB1766">
            <w:pPr>
              <w:rPr>
                <w:rFonts w:ascii="Arial" w:hAnsi="Arial" w:cs="Arial"/>
                <w:sz w:val="22"/>
                <w:szCs w:val="22"/>
              </w:rPr>
            </w:pPr>
          </w:p>
          <w:p w14:paraId="4BE8F631" w14:textId="77777777" w:rsidR="008016A3" w:rsidRPr="00A42F82" w:rsidRDefault="008016A3" w:rsidP="00FB1766">
            <w:pPr>
              <w:rPr>
                <w:rFonts w:ascii="Arial" w:hAnsi="Arial" w:cs="Arial"/>
                <w:sz w:val="22"/>
                <w:szCs w:val="22"/>
              </w:rPr>
            </w:pPr>
          </w:p>
          <w:p w14:paraId="43399915" w14:textId="77777777" w:rsidR="008016A3" w:rsidRPr="00A42F82" w:rsidRDefault="008016A3" w:rsidP="00FB1766">
            <w:pPr>
              <w:rPr>
                <w:rFonts w:ascii="Arial" w:hAnsi="Arial" w:cs="Arial"/>
                <w:sz w:val="22"/>
                <w:szCs w:val="22"/>
              </w:rPr>
            </w:pPr>
          </w:p>
          <w:p w14:paraId="13B287F5"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240A35A" w14:textId="77777777" w:rsidR="008016A3" w:rsidRPr="00A42F82" w:rsidRDefault="008016A3" w:rsidP="008016A3">
      <w:pPr>
        <w:autoSpaceDE w:val="0"/>
        <w:autoSpaceDN w:val="0"/>
        <w:adjustRightInd w:val="0"/>
        <w:spacing w:after="240"/>
        <w:jc w:val="both"/>
        <w:rPr>
          <w:rFonts w:ascii="Arial" w:hAnsi="Arial" w:cs="Arial"/>
          <w:b/>
        </w:rPr>
      </w:pPr>
    </w:p>
    <w:tbl>
      <w:tblPr>
        <w:tblStyle w:val="TableGrid"/>
        <w:tblW w:w="10451" w:type="dxa"/>
        <w:tblInd w:w="-289" w:type="dxa"/>
        <w:tblLook w:val="04A0" w:firstRow="1" w:lastRow="0" w:firstColumn="1" w:lastColumn="0" w:noHBand="0" w:noVBand="1"/>
      </w:tblPr>
      <w:tblGrid>
        <w:gridCol w:w="562"/>
        <w:gridCol w:w="8217"/>
        <w:gridCol w:w="850"/>
        <w:gridCol w:w="822"/>
      </w:tblGrid>
      <w:tr w:rsidR="008016A3" w:rsidRPr="00A42F82" w14:paraId="633DAFE0" w14:textId="77777777" w:rsidTr="00D465EE">
        <w:tc>
          <w:tcPr>
            <w:tcW w:w="562" w:type="dxa"/>
            <w:shd w:val="clear" w:color="auto" w:fill="F2F2F2" w:themeFill="background1" w:themeFillShade="F2"/>
            <w:vAlign w:val="center"/>
          </w:tcPr>
          <w:p w14:paraId="14C79016" w14:textId="77777777" w:rsidR="008016A3" w:rsidRPr="00A42F82" w:rsidRDefault="008016A3" w:rsidP="00FB176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EF4E0B" w14:textId="77777777" w:rsidR="008016A3" w:rsidRPr="00A42F82" w:rsidRDefault="008016A3" w:rsidP="00FB176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591E2B9" w14:textId="77777777" w:rsidR="008016A3" w:rsidRPr="00A42F82" w:rsidRDefault="008016A3" w:rsidP="00FB1766">
            <w:pPr>
              <w:autoSpaceDE w:val="0"/>
              <w:autoSpaceDN w:val="0"/>
              <w:adjustRightInd w:val="0"/>
              <w:jc w:val="center"/>
              <w:rPr>
                <w:rFonts w:ascii="Arial" w:hAnsi="Arial" w:cs="Arial"/>
                <w:b/>
                <w:bCs/>
                <w:sz w:val="22"/>
                <w:szCs w:val="22"/>
              </w:rPr>
            </w:pPr>
          </w:p>
          <w:p w14:paraId="28B3AE2C"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02D9518" w14:textId="77777777" w:rsidR="008016A3" w:rsidRPr="00A42F82" w:rsidRDefault="008016A3" w:rsidP="00FB1766">
            <w:pPr>
              <w:autoSpaceDE w:val="0"/>
              <w:autoSpaceDN w:val="0"/>
              <w:adjustRightInd w:val="0"/>
              <w:jc w:val="center"/>
              <w:rPr>
                <w:rFonts w:ascii="Arial" w:hAnsi="Arial" w:cs="Arial"/>
                <w:b/>
                <w:bCs/>
                <w:sz w:val="22"/>
                <w:szCs w:val="22"/>
              </w:rPr>
            </w:pPr>
          </w:p>
          <w:p w14:paraId="3FBD7BA8"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16A3" w:rsidRPr="00A42F82" w14:paraId="2BAA2FF1" w14:textId="77777777" w:rsidTr="00D465EE">
        <w:trPr>
          <w:trHeight w:val="439"/>
        </w:trPr>
        <w:tc>
          <w:tcPr>
            <w:tcW w:w="562" w:type="dxa"/>
            <w:shd w:val="clear" w:color="auto" w:fill="F2F2F2" w:themeFill="background1" w:themeFillShade="F2"/>
            <w:vAlign w:val="center"/>
          </w:tcPr>
          <w:p w14:paraId="5091080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6EDE4B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4F6BF0B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AFF353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7336E8C" w14:textId="77777777" w:rsidTr="00D465EE">
        <w:trPr>
          <w:trHeight w:val="403"/>
        </w:trPr>
        <w:tc>
          <w:tcPr>
            <w:tcW w:w="562" w:type="dxa"/>
            <w:shd w:val="clear" w:color="auto" w:fill="F2F2F2" w:themeFill="background1" w:themeFillShade="F2"/>
            <w:vAlign w:val="center"/>
          </w:tcPr>
          <w:p w14:paraId="3AFDEED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ABF9F9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645A51A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7FA44EF"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ADB6393" w14:textId="77777777" w:rsidTr="00D465EE">
        <w:trPr>
          <w:trHeight w:val="439"/>
        </w:trPr>
        <w:tc>
          <w:tcPr>
            <w:tcW w:w="562" w:type="dxa"/>
            <w:shd w:val="clear" w:color="auto" w:fill="F2F2F2" w:themeFill="background1" w:themeFillShade="F2"/>
            <w:vAlign w:val="center"/>
          </w:tcPr>
          <w:p w14:paraId="6B24D61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F35F30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53B9B9F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71F67B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A161857" w14:textId="77777777" w:rsidTr="00D465EE">
        <w:trPr>
          <w:trHeight w:val="403"/>
        </w:trPr>
        <w:tc>
          <w:tcPr>
            <w:tcW w:w="562" w:type="dxa"/>
            <w:shd w:val="clear" w:color="auto" w:fill="F2F2F2" w:themeFill="background1" w:themeFillShade="F2"/>
            <w:vAlign w:val="center"/>
          </w:tcPr>
          <w:p w14:paraId="3D87D4C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EFB5A26"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BBE149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36287B7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782FD15" w14:textId="77777777" w:rsidTr="00D465EE">
        <w:trPr>
          <w:trHeight w:val="403"/>
        </w:trPr>
        <w:tc>
          <w:tcPr>
            <w:tcW w:w="562" w:type="dxa"/>
            <w:shd w:val="clear" w:color="auto" w:fill="F2F2F2" w:themeFill="background1" w:themeFillShade="F2"/>
            <w:vAlign w:val="center"/>
          </w:tcPr>
          <w:p w14:paraId="4CB0A8B5"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044FF3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1FEFA0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DCAC8B8"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D044B7C" w14:textId="77777777" w:rsidTr="00D465EE">
        <w:trPr>
          <w:trHeight w:val="439"/>
        </w:trPr>
        <w:tc>
          <w:tcPr>
            <w:tcW w:w="562" w:type="dxa"/>
            <w:shd w:val="clear" w:color="auto" w:fill="F2F2F2" w:themeFill="background1" w:themeFillShade="F2"/>
            <w:vAlign w:val="center"/>
          </w:tcPr>
          <w:p w14:paraId="3733D7F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AF1B1B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053BAB2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D21995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95AFF16" w14:textId="77777777" w:rsidTr="00D465EE">
        <w:trPr>
          <w:trHeight w:val="403"/>
        </w:trPr>
        <w:tc>
          <w:tcPr>
            <w:tcW w:w="562" w:type="dxa"/>
            <w:shd w:val="clear" w:color="auto" w:fill="F2F2F2" w:themeFill="background1" w:themeFillShade="F2"/>
            <w:vAlign w:val="center"/>
          </w:tcPr>
          <w:p w14:paraId="58D0CCA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D491A2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87C6BE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38449027"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D8B9DE1" w14:textId="77777777" w:rsidTr="00D465EE">
        <w:trPr>
          <w:trHeight w:val="403"/>
        </w:trPr>
        <w:tc>
          <w:tcPr>
            <w:tcW w:w="562" w:type="dxa"/>
            <w:shd w:val="clear" w:color="auto" w:fill="F2F2F2" w:themeFill="background1" w:themeFillShade="F2"/>
            <w:vAlign w:val="center"/>
          </w:tcPr>
          <w:p w14:paraId="72F8BD7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B8878B5" w14:textId="77777777" w:rsidR="008016A3" w:rsidRPr="00A42F82" w:rsidRDefault="008016A3" w:rsidP="00FB176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016A3" w:rsidRPr="00A42F82" w14:paraId="63DE1EBA" w14:textId="77777777" w:rsidTr="00D465EE">
        <w:trPr>
          <w:trHeight w:val="403"/>
        </w:trPr>
        <w:tc>
          <w:tcPr>
            <w:tcW w:w="562" w:type="dxa"/>
            <w:vAlign w:val="center"/>
          </w:tcPr>
          <w:p w14:paraId="0034B0AF" w14:textId="77777777" w:rsidR="008016A3" w:rsidRPr="00A42F82" w:rsidRDefault="008016A3" w:rsidP="00FB1766">
            <w:pPr>
              <w:autoSpaceDE w:val="0"/>
              <w:autoSpaceDN w:val="0"/>
              <w:adjustRightInd w:val="0"/>
              <w:jc w:val="center"/>
              <w:rPr>
                <w:rFonts w:ascii="Arial" w:hAnsi="Arial" w:cs="Arial"/>
                <w:sz w:val="22"/>
                <w:szCs w:val="22"/>
              </w:rPr>
            </w:pPr>
          </w:p>
        </w:tc>
        <w:tc>
          <w:tcPr>
            <w:tcW w:w="9889" w:type="dxa"/>
            <w:gridSpan w:val="3"/>
            <w:vAlign w:val="center"/>
          </w:tcPr>
          <w:p w14:paraId="006AEB4A" w14:textId="77777777" w:rsidR="008016A3" w:rsidRPr="00A42F82" w:rsidRDefault="008016A3" w:rsidP="00FB1766">
            <w:pPr>
              <w:rPr>
                <w:rFonts w:ascii="Arial" w:hAnsi="Arial" w:cs="Arial"/>
              </w:rPr>
            </w:pPr>
          </w:p>
          <w:p w14:paraId="20D134D4" w14:textId="77777777" w:rsidR="008016A3" w:rsidRPr="00A42F82" w:rsidRDefault="008016A3" w:rsidP="00FB1766">
            <w:pPr>
              <w:rPr>
                <w:rFonts w:ascii="Arial" w:hAnsi="Arial" w:cs="Arial"/>
              </w:rPr>
            </w:pPr>
          </w:p>
          <w:p w14:paraId="14E45AAF" w14:textId="77777777" w:rsidR="008016A3" w:rsidRPr="00A42F82" w:rsidRDefault="008016A3" w:rsidP="00FB1766">
            <w:pPr>
              <w:rPr>
                <w:rFonts w:ascii="Arial" w:hAnsi="Arial" w:cs="Arial"/>
                <w:sz w:val="22"/>
                <w:szCs w:val="22"/>
              </w:rPr>
            </w:pPr>
          </w:p>
          <w:p w14:paraId="1777A413"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B4DBDC1" w14:textId="77777777" w:rsidR="008016A3" w:rsidRPr="00A42F82" w:rsidRDefault="008016A3" w:rsidP="008016A3">
      <w:pPr>
        <w:autoSpaceDE w:val="0"/>
        <w:autoSpaceDN w:val="0"/>
        <w:adjustRightInd w:val="0"/>
        <w:spacing w:after="240"/>
        <w:jc w:val="both"/>
        <w:rPr>
          <w:rFonts w:ascii="Arial" w:hAnsi="Arial" w:cs="Arial"/>
          <w:b/>
        </w:rPr>
      </w:pPr>
    </w:p>
    <w:p w14:paraId="50757C70" w14:textId="77777777" w:rsidR="008016A3" w:rsidRPr="00A42F82" w:rsidRDefault="008016A3" w:rsidP="008016A3">
      <w:pPr>
        <w:spacing w:after="240"/>
        <w:rPr>
          <w:rFonts w:ascii="Arial" w:hAnsi="Arial" w:cs="Arial"/>
          <w:b/>
        </w:rPr>
      </w:pPr>
      <w:r w:rsidRPr="00A42F82">
        <w:rPr>
          <w:rFonts w:ascii="Arial" w:hAnsi="Arial" w:cs="Arial"/>
          <w:b/>
        </w:rPr>
        <w:t>SECTION F: Scope of Research Activity</w:t>
      </w:r>
    </w:p>
    <w:tbl>
      <w:tblPr>
        <w:tblStyle w:val="TableGrid"/>
        <w:tblW w:w="10451" w:type="dxa"/>
        <w:tblInd w:w="-289" w:type="dxa"/>
        <w:tblLook w:val="04A0" w:firstRow="1" w:lastRow="0" w:firstColumn="1" w:lastColumn="0" w:noHBand="0" w:noVBand="1"/>
      </w:tblPr>
      <w:tblGrid>
        <w:gridCol w:w="562"/>
        <w:gridCol w:w="8227"/>
        <w:gridCol w:w="846"/>
        <w:gridCol w:w="816"/>
      </w:tblGrid>
      <w:tr w:rsidR="008016A3" w:rsidRPr="00A42F82" w14:paraId="5D4DE80E" w14:textId="77777777" w:rsidTr="00D465EE">
        <w:trPr>
          <w:trHeight w:val="558"/>
        </w:trPr>
        <w:tc>
          <w:tcPr>
            <w:tcW w:w="562" w:type="dxa"/>
            <w:shd w:val="clear" w:color="auto" w:fill="F2F2F2" w:themeFill="background1" w:themeFillShade="F2"/>
            <w:vAlign w:val="center"/>
          </w:tcPr>
          <w:p w14:paraId="4633C109" w14:textId="77777777" w:rsidR="008016A3" w:rsidRPr="00A42F82" w:rsidRDefault="008016A3" w:rsidP="00FB17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A8142C5" w14:textId="77777777" w:rsidR="008016A3" w:rsidRPr="00A42F82" w:rsidRDefault="008016A3" w:rsidP="00FB176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BEB6ADD"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16F7E51"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16A3" w:rsidRPr="00A42F82" w14:paraId="3F5BACC2" w14:textId="77777777" w:rsidTr="00D465EE">
        <w:trPr>
          <w:trHeight w:val="439"/>
        </w:trPr>
        <w:tc>
          <w:tcPr>
            <w:tcW w:w="562" w:type="dxa"/>
            <w:shd w:val="clear" w:color="auto" w:fill="F2F2F2" w:themeFill="background1" w:themeFillShade="F2"/>
            <w:vAlign w:val="center"/>
          </w:tcPr>
          <w:p w14:paraId="10CC3A0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5DAE953"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3A35D34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3DF6C7C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5753CB1" w14:textId="77777777" w:rsidTr="00D465EE">
        <w:trPr>
          <w:trHeight w:val="439"/>
        </w:trPr>
        <w:tc>
          <w:tcPr>
            <w:tcW w:w="562" w:type="dxa"/>
            <w:shd w:val="clear" w:color="auto" w:fill="F2F2F2" w:themeFill="background1" w:themeFillShade="F2"/>
            <w:vAlign w:val="center"/>
          </w:tcPr>
          <w:p w14:paraId="3AFF6B8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3CD578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7A40AC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B3E05E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D3704DF" w14:textId="77777777" w:rsidTr="00D465EE">
        <w:trPr>
          <w:trHeight w:val="439"/>
        </w:trPr>
        <w:tc>
          <w:tcPr>
            <w:tcW w:w="562" w:type="dxa"/>
            <w:shd w:val="clear" w:color="auto" w:fill="F2F2F2" w:themeFill="background1" w:themeFillShade="F2"/>
            <w:vAlign w:val="center"/>
          </w:tcPr>
          <w:p w14:paraId="2DA640F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E174ED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F39A69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1B9BA9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1A2EE50" w14:textId="77777777" w:rsidTr="00D465EE">
        <w:trPr>
          <w:trHeight w:val="403"/>
        </w:trPr>
        <w:tc>
          <w:tcPr>
            <w:tcW w:w="562" w:type="dxa"/>
            <w:shd w:val="clear" w:color="auto" w:fill="F2F2F2" w:themeFill="background1" w:themeFillShade="F2"/>
            <w:vAlign w:val="center"/>
          </w:tcPr>
          <w:p w14:paraId="72C2C1B1"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48D85A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44E511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B89698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201523C" w14:textId="77777777" w:rsidTr="00D465EE">
        <w:trPr>
          <w:trHeight w:val="403"/>
        </w:trPr>
        <w:tc>
          <w:tcPr>
            <w:tcW w:w="562" w:type="dxa"/>
            <w:shd w:val="clear" w:color="auto" w:fill="F2F2F2" w:themeFill="background1" w:themeFillShade="F2"/>
            <w:vAlign w:val="center"/>
          </w:tcPr>
          <w:p w14:paraId="029D2D5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2E1E20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0EA95548"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113965C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62E34BD" w14:textId="77777777" w:rsidTr="00D465EE">
        <w:trPr>
          <w:trHeight w:val="403"/>
        </w:trPr>
        <w:tc>
          <w:tcPr>
            <w:tcW w:w="562" w:type="dxa"/>
            <w:shd w:val="clear" w:color="auto" w:fill="F2F2F2" w:themeFill="background1" w:themeFillShade="F2"/>
            <w:vAlign w:val="center"/>
          </w:tcPr>
          <w:p w14:paraId="67BCBFAE"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4F12680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02DAB03"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43065D18"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7BE53E7" w14:textId="77777777" w:rsidTr="00D465EE">
        <w:trPr>
          <w:trHeight w:val="439"/>
        </w:trPr>
        <w:tc>
          <w:tcPr>
            <w:tcW w:w="562" w:type="dxa"/>
            <w:shd w:val="clear" w:color="auto" w:fill="F2F2F2" w:themeFill="background1" w:themeFillShade="F2"/>
            <w:vAlign w:val="center"/>
          </w:tcPr>
          <w:p w14:paraId="15AA1A6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9C33F1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2589AF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C3CE8D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8B70736" w14:textId="77777777" w:rsidTr="00D465EE">
        <w:trPr>
          <w:trHeight w:val="403"/>
        </w:trPr>
        <w:tc>
          <w:tcPr>
            <w:tcW w:w="562" w:type="dxa"/>
            <w:shd w:val="clear" w:color="auto" w:fill="F2F2F2" w:themeFill="background1" w:themeFillShade="F2"/>
            <w:vAlign w:val="center"/>
          </w:tcPr>
          <w:p w14:paraId="5BA5BB3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00C991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E597B83"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9E45C5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F8983E1" w14:textId="77777777" w:rsidTr="00D465EE">
        <w:trPr>
          <w:trHeight w:val="439"/>
        </w:trPr>
        <w:tc>
          <w:tcPr>
            <w:tcW w:w="562" w:type="dxa"/>
            <w:shd w:val="clear" w:color="auto" w:fill="F2F2F2" w:themeFill="background1" w:themeFillShade="F2"/>
            <w:vAlign w:val="center"/>
          </w:tcPr>
          <w:p w14:paraId="009C96C3"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25058C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F6AD55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088148F"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E749CB0" w14:textId="77777777" w:rsidTr="00D465EE">
        <w:trPr>
          <w:trHeight w:val="403"/>
        </w:trPr>
        <w:tc>
          <w:tcPr>
            <w:tcW w:w="562" w:type="dxa"/>
            <w:shd w:val="clear" w:color="auto" w:fill="F2F2F2" w:themeFill="background1" w:themeFillShade="F2"/>
            <w:vAlign w:val="center"/>
          </w:tcPr>
          <w:p w14:paraId="099553B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0B8CD2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CA208F7"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F3E920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E93691C" w14:textId="77777777" w:rsidTr="00D465EE">
        <w:trPr>
          <w:trHeight w:val="403"/>
        </w:trPr>
        <w:tc>
          <w:tcPr>
            <w:tcW w:w="562" w:type="dxa"/>
            <w:shd w:val="clear" w:color="auto" w:fill="F2F2F2" w:themeFill="background1" w:themeFillShade="F2"/>
            <w:vAlign w:val="center"/>
          </w:tcPr>
          <w:p w14:paraId="3AABE1B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EFF9BF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F0E8B0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4BF8459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3004D53" w14:textId="77777777" w:rsidTr="00D465EE">
        <w:trPr>
          <w:trHeight w:val="403"/>
        </w:trPr>
        <w:tc>
          <w:tcPr>
            <w:tcW w:w="562" w:type="dxa"/>
            <w:shd w:val="clear" w:color="auto" w:fill="F2F2F2" w:themeFill="background1" w:themeFillShade="F2"/>
            <w:vAlign w:val="center"/>
          </w:tcPr>
          <w:p w14:paraId="48341F2E"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29CF08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9C4CD4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E02F86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55DC95D" w14:textId="77777777" w:rsidTr="00D465EE">
        <w:trPr>
          <w:trHeight w:val="403"/>
        </w:trPr>
        <w:tc>
          <w:tcPr>
            <w:tcW w:w="562" w:type="dxa"/>
            <w:shd w:val="clear" w:color="auto" w:fill="F2F2F2" w:themeFill="background1" w:themeFillShade="F2"/>
            <w:vAlign w:val="center"/>
          </w:tcPr>
          <w:p w14:paraId="4DA3552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E057CA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38BC5D9"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431CBA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19D3E57E" w14:textId="77777777" w:rsidTr="00D465EE">
        <w:trPr>
          <w:trHeight w:val="403"/>
        </w:trPr>
        <w:tc>
          <w:tcPr>
            <w:tcW w:w="562" w:type="dxa"/>
            <w:shd w:val="clear" w:color="auto" w:fill="F2F2F2" w:themeFill="background1" w:themeFillShade="F2"/>
            <w:vAlign w:val="center"/>
          </w:tcPr>
          <w:p w14:paraId="1A02C18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6C6986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3BD285A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65D716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7F4F1E9" w14:textId="77777777" w:rsidTr="00D465EE">
        <w:trPr>
          <w:trHeight w:val="403"/>
        </w:trPr>
        <w:tc>
          <w:tcPr>
            <w:tcW w:w="562" w:type="dxa"/>
            <w:shd w:val="clear" w:color="auto" w:fill="F2F2F2" w:themeFill="background1" w:themeFillShade="F2"/>
            <w:vAlign w:val="center"/>
          </w:tcPr>
          <w:p w14:paraId="7117D64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A847B3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778F9BB"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711263E"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2F2CF67" w14:textId="77777777" w:rsidTr="00D465EE">
        <w:trPr>
          <w:trHeight w:val="403"/>
        </w:trPr>
        <w:tc>
          <w:tcPr>
            <w:tcW w:w="562" w:type="dxa"/>
            <w:shd w:val="clear" w:color="auto" w:fill="F2F2F2" w:themeFill="background1" w:themeFillShade="F2"/>
            <w:vAlign w:val="center"/>
          </w:tcPr>
          <w:p w14:paraId="0AF16C3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AD2058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62BBE3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72C8B90"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2A2B476" w14:textId="77777777" w:rsidTr="00D465EE">
        <w:trPr>
          <w:trHeight w:val="403"/>
        </w:trPr>
        <w:tc>
          <w:tcPr>
            <w:tcW w:w="562" w:type="dxa"/>
            <w:shd w:val="clear" w:color="auto" w:fill="F2F2F2" w:themeFill="background1" w:themeFillShade="F2"/>
            <w:vAlign w:val="center"/>
          </w:tcPr>
          <w:p w14:paraId="680B962E"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F8D54F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C01D4B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D4B08F0"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2E3B1BC" w14:textId="77777777" w:rsidTr="00D465EE">
        <w:trPr>
          <w:trHeight w:val="403"/>
        </w:trPr>
        <w:tc>
          <w:tcPr>
            <w:tcW w:w="562" w:type="dxa"/>
            <w:vAlign w:val="center"/>
          </w:tcPr>
          <w:p w14:paraId="36F1BB1B" w14:textId="77777777" w:rsidR="008016A3" w:rsidRPr="00A42F82" w:rsidRDefault="008016A3" w:rsidP="00FB1766">
            <w:pPr>
              <w:autoSpaceDE w:val="0"/>
              <w:autoSpaceDN w:val="0"/>
              <w:adjustRightInd w:val="0"/>
              <w:rPr>
                <w:rFonts w:ascii="Arial" w:hAnsi="Arial" w:cs="Arial"/>
                <w:sz w:val="22"/>
                <w:szCs w:val="22"/>
              </w:rPr>
            </w:pPr>
          </w:p>
        </w:tc>
        <w:tc>
          <w:tcPr>
            <w:tcW w:w="8227" w:type="dxa"/>
            <w:vAlign w:val="center"/>
          </w:tcPr>
          <w:p w14:paraId="72A3C30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F7E4B60" w14:textId="77777777" w:rsidR="008016A3" w:rsidRPr="00A42F82" w:rsidRDefault="008016A3" w:rsidP="00FB1766">
            <w:pPr>
              <w:rPr>
                <w:rFonts w:ascii="Arial" w:hAnsi="Arial" w:cs="Arial"/>
              </w:rPr>
            </w:pPr>
          </w:p>
          <w:p w14:paraId="7B1E5559" w14:textId="77777777" w:rsidR="008016A3" w:rsidRPr="00A42F82" w:rsidRDefault="008016A3" w:rsidP="00FB1766">
            <w:pPr>
              <w:rPr>
                <w:rFonts w:ascii="Arial" w:hAnsi="Arial" w:cs="Arial"/>
              </w:rPr>
            </w:pPr>
          </w:p>
          <w:p w14:paraId="55BD2F5E" w14:textId="77777777" w:rsidR="008016A3" w:rsidRPr="00A42F82" w:rsidRDefault="008016A3" w:rsidP="00FB1766">
            <w:pPr>
              <w:rPr>
                <w:rFonts w:ascii="Arial" w:hAnsi="Arial" w:cs="Arial"/>
                <w:sz w:val="22"/>
                <w:szCs w:val="22"/>
              </w:rPr>
            </w:pPr>
          </w:p>
          <w:p w14:paraId="55CF02B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A6F61A" w14:textId="77777777" w:rsidR="008016A3" w:rsidRPr="00A42F82" w:rsidRDefault="008016A3" w:rsidP="00FB17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D3C06F4" w14:textId="77777777" w:rsidR="008016A3" w:rsidRPr="00A42F82" w:rsidRDefault="008016A3" w:rsidP="00FB1766">
            <w:pPr>
              <w:autoSpaceDE w:val="0"/>
              <w:autoSpaceDN w:val="0"/>
              <w:adjustRightInd w:val="0"/>
              <w:jc w:val="center"/>
              <w:rPr>
                <w:rFonts w:ascii="Arial" w:hAnsi="Arial" w:cs="Arial"/>
                <w:b/>
                <w:bCs/>
                <w:sz w:val="22"/>
                <w:szCs w:val="22"/>
              </w:rPr>
            </w:pPr>
          </w:p>
        </w:tc>
      </w:tr>
    </w:tbl>
    <w:p w14:paraId="7426384F" w14:textId="77777777" w:rsidR="008016A3" w:rsidRPr="00A42F82" w:rsidRDefault="008016A3" w:rsidP="008016A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94B25AF" w14:textId="77777777" w:rsidR="008016A3" w:rsidRPr="00A42F82" w:rsidRDefault="008016A3" w:rsidP="008016A3">
      <w:pPr>
        <w:rPr>
          <w:rFonts w:ascii="Arial" w:hAnsi="Arial" w:cs="Arial"/>
          <w:bCs/>
          <w:iCs/>
        </w:rPr>
      </w:pPr>
    </w:p>
    <w:p w14:paraId="52F1AC93" w14:textId="77777777" w:rsidR="008016A3" w:rsidRPr="00A42F82" w:rsidRDefault="008016A3" w:rsidP="008016A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C7662F0" w14:textId="77777777" w:rsidR="008016A3" w:rsidRPr="00A42F82" w:rsidRDefault="008016A3" w:rsidP="008016A3">
      <w:pPr>
        <w:rPr>
          <w:rFonts w:ascii="Arial" w:hAnsi="Arial" w:cs="Arial"/>
          <w:bCs/>
          <w:iCs/>
        </w:rPr>
      </w:pPr>
    </w:p>
    <w:p w14:paraId="04BE5B5F"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5C3F83F" w14:textId="77777777" w:rsidR="008016A3" w:rsidRPr="00A42F82" w:rsidRDefault="008016A3" w:rsidP="008016A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A174D39" w14:textId="77777777" w:rsidR="008016A3" w:rsidRPr="00A42F82" w:rsidRDefault="008016A3" w:rsidP="008016A3">
      <w:pPr>
        <w:rPr>
          <w:rFonts w:ascii="Arial" w:hAnsi="Arial" w:cs="Arial"/>
          <w:bCs/>
          <w:sz w:val="24"/>
          <w:szCs w:val="24"/>
        </w:rPr>
      </w:pPr>
    </w:p>
    <w:tbl>
      <w:tblPr>
        <w:tblStyle w:val="TableGrid"/>
        <w:tblW w:w="10451" w:type="dxa"/>
        <w:tblInd w:w="-289" w:type="dxa"/>
        <w:tblLook w:val="04A0" w:firstRow="1" w:lastRow="0" w:firstColumn="1" w:lastColumn="0" w:noHBand="0" w:noVBand="1"/>
      </w:tblPr>
      <w:tblGrid>
        <w:gridCol w:w="562"/>
        <w:gridCol w:w="8217"/>
        <w:gridCol w:w="850"/>
        <w:gridCol w:w="822"/>
      </w:tblGrid>
      <w:tr w:rsidR="008016A3" w:rsidRPr="00A42F82" w14:paraId="3931EC05" w14:textId="77777777" w:rsidTr="00D465EE">
        <w:tc>
          <w:tcPr>
            <w:tcW w:w="562" w:type="dxa"/>
            <w:shd w:val="clear" w:color="auto" w:fill="F2F2F2" w:themeFill="background1" w:themeFillShade="F2"/>
            <w:vAlign w:val="center"/>
          </w:tcPr>
          <w:p w14:paraId="0AFA505D" w14:textId="77777777" w:rsidR="008016A3" w:rsidRPr="00A42F82" w:rsidRDefault="008016A3" w:rsidP="00FB176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E9AC4B" w14:textId="77777777" w:rsidR="008016A3" w:rsidRPr="00A42F82" w:rsidRDefault="008016A3" w:rsidP="00FB176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2838F0B" w14:textId="77777777" w:rsidR="008016A3" w:rsidRPr="00A42F82" w:rsidRDefault="008016A3" w:rsidP="00FB1766">
            <w:pPr>
              <w:autoSpaceDE w:val="0"/>
              <w:autoSpaceDN w:val="0"/>
              <w:adjustRightInd w:val="0"/>
              <w:jc w:val="center"/>
              <w:rPr>
                <w:rFonts w:ascii="Arial" w:hAnsi="Arial" w:cs="Arial"/>
                <w:b/>
                <w:bCs/>
                <w:sz w:val="22"/>
                <w:szCs w:val="22"/>
              </w:rPr>
            </w:pPr>
          </w:p>
          <w:p w14:paraId="0C134BA7"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B49F10D" w14:textId="77777777" w:rsidR="008016A3" w:rsidRPr="00A42F82" w:rsidRDefault="008016A3" w:rsidP="00FB1766">
            <w:pPr>
              <w:autoSpaceDE w:val="0"/>
              <w:autoSpaceDN w:val="0"/>
              <w:adjustRightInd w:val="0"/>
              <w:jc w:val="center"/>
              <w:rPr>
                <w:rFonts w:ascii="Arial" w:hAnsi="Arial" w:cs="Arial"/>
                <w:b/>
                <w:bCs/>
                <w:sz w:val="22"/>
                <w:szCs w:val="22"/>
              </w:rPr>
            </w:pPr>
          </w:p>
          <w:p w14:paraId="3EB17713"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16A3" w:rsidRPr="00A42F82" w14:paraId="4F20930E" w14:textId="77777777" w:rsidTr="00D465EE">
        <w:trPr>
          <w:trHeight w:val="439"/>
        </w:trPr>
        <w:tc>
          <w:tcPr>
            <w:tcW w:w="562" w:type="dxa"/>
            <w:shd w:val="clear" w:color="auto" w:fill="F2F2F2" w:themeFill="background1" w:themeFillShade="F2"/>
            <w:vAlign w:val="center"/>
          </w:tcPr>
          <w:p w14:paraId="4B3846A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8FBF991"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5A21BA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370B7F5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BFC3FA1" w14:textId="77777777" w:rsidTr="00D465EE">
        <w:trPr>
          <w:trHeight w:val="403"/>
        </w:trPr>
        <w:tc>
          <w:tcPr>
            <w:tcW w:w="562" w:type="dxa"/>
            <w:shd w:val="clear" w:color="auto" w:fill="F2F2F2" w:themeFill="background1" w:themeFillShade="F2"/>
            <w:vAlign w:val="center"/>
          </w:tcPr>
          <w:p w14:paraId="2FB65C4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1FDC6C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7FBEF39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5B92DB8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DBBF469" w14:textId="77777777" w:rsidTr="00D465EE">
        <w:trPr>
          <w:trHeight w:val="439"/>
        </w:trPr>
        <w:tc>
          <w:tcPr>
            <w:tcW w:w="562" w:type="dxa"/>
            <w:shd w:val="clear" w:color="auto" w:fill="F2F2F2" w:themeFill="background1" w:themeFillShade="F2"/>
            <w:vAlign w:val="center"/>
          </w:tcPr>
          <w:p w14:paraId="0721D3D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7C7A19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08FCFB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820647E"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F0671C2" w14:textId="77777777" w:rsidTr="00D465EE">
        <w:trPr>
          <w:trHeight w:val="403"/>
        </w:trPr>
        <w:tc>
          <w:tcPr>
            <w:tcW w:w="562" w:type="dxa"/>
            <w:shd w:val="clear" w:color="auto" w:fill="F2F2F2" w:themeFill="background1" w:themeFillShade="F2"/>
            <w:vAlign w:val="center"/>
          </w:tcPr>
          <w:p w14:paraId="2E9C662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107CE1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37A4615"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4DF8BE3"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429079E" w14:textId="77777777" w:rsidTr="00D465EE">
        <w:trPr>
          <w:trHeight w:val="403"/>
        </w:trPr>
        <w:tc>
          <w:tcPr>
            <w:tcW w:w="562" w:type="dxa"/>
            <w:shd w:val="clear" w:color="auto" w:fill="F2F2F2" w:themeFill="background1" w:themeFillShade="F2"/>
            <w:vAlign w:val="center"/>
          </w:tcPr>
          <w:p w14:paraId="654707B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0FF515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DE0655A"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749CF327"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F3A4D00" w14:textId="77777777" w:rsidTr="00D465EE">
        <w:trPr>
          <w:trHeight w:val="439"/>
        </w:trPr>
        <w:tc>
          <w:tcPr>
            <w:tcW w:w="562" w:type="dxa"/>
            <w:shd w:val="clear" w:color="auto" w:fill="F2F2F2" w:themeFill="background1" w:themeFillShade="F2"/>
            <w:vAlign w:val="center"/>
          </w:tcPr>
          <w:p w14:paraId="75161A54"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BFCF1D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1D7941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2659D48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206D1CF" w14:textId="77777777" w:rsidTr="00D465EE">
        <w:trPr>
          <w:trHeight w:val="403"/>
        </w:trPr>
        <w:tc>
          <w:tcPr>
            <w:tcW w:w="562" w:type="dxa"/>
            <w:shd w:val="clear" w:color="auto" w:fill="F2F2F2" w:themeFill="background1" w:themeFillShade="F2"/>
            <w:vAlign w:val="center"/>
          </w:tcPr>
          <w:p w14:paraId="5AA8E7A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CCC6FD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9EAD04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0456A2A"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68AD331" w14:textId="77777777" w:rsidTr="00D465EE">
        <w:trPr>
          <w:trHeight w:val="403"/>
        </w:trPr>
        <w:tc>
          <w:tcPr>
            <w:tcW w:w="562" w:type="dxa"/>
            <w:shd w:val="clear" w:color="auto" w:fill="F2F2F2" w:themeFill="background1" w:themeFillShade="F2"/>
            <w:vAlign w:val="center"/>
          </w:tcPr>
          <w:p w14:paraId="4AABB21D"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7DCDA0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EA6048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209A1A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0512CD0" w14:textId="77777777" w:rsidTr="00D465EE">
        <w:trPr>
          <w:trHeight w:val="403"/>
        </w:trPr>
        <w:tc>
          <w:tcPr>
            <w:tcW w:w="562" w:type="dxa"/>
            <w:shd w:val="clear" w:color="auto" w:fill="F2F2F2" w:themeFill="background1" w:themeFillShade="F2"/>
            <w:vAlign w:val="center"/>
          </w:tcPr>
          <w:p w14:paraId="06D4C4A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B885FC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9CF48D6" w14:textId="77777777" w:rsidR="008016A3" w:rsidRPr="00A42F82" w:rsidRDefault="008016A3" w:rsidP="00FB176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1029F0A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402891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411E11D" w14:textId="77777777" w:rsidTr="00D465EE">
        <w:trPr>
          <w:trHeight w:val="403"/>
        </w:trPr>
        <w:tc>
          <w:tcPr>
            <w:tcW w:w="562" w:type="dxa"/>
            <w:vAlign w:val="center"/>
          </w:tcPr>
          <w:p w14:paraId="25310706" w14:textId="77777777" w:rsidR="008016A3" w:rsidRPr="00A42F82" w:rsidRDefault="008016A3" w:rsidP="00FB1766">
            <w:pPr>
              <w:autoSpaceDE w:val="0"/>
              <w:autoSpaceDN w:val="0"/>
              <w:adjustRightInd w:val="0"/>
              <w:jc w:val="center"/>
              <w:rPr>
                <w:rFonts w:ascii="Arial" w:hAnsi="Arial" w:cs="Arial"/>
                <w:sz w:val="22"/>
                <w:szCs w:val="22"/>
              </w:rPr>
            </w:pPr>
          </w:p>
        </w:tc>
        <w:tc>
          <w:tcPr>
            <w:tcW w:w="8217" w:type="dxa"/>
            <w:vAlign w:val="center"/>
          </w:tcPr>
          <w:p w14:paraId="64E73463"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4D1B78C" w14:textId="77777777" w:rsidR="008016A3" w:rsidRPr="00A42F82" w:rsidRDefault="008016A3" w:rsidP="00FB1766">
            <w:pPr>
              <w:rPr>
                <w:rFonts w:ascii="Arial" w:hAnsi="Arial" w:cs="Arial"/>
              </w:rPr>
            </w:pPr>
          </w:p>
          <w:p w14:paraId="4C7B39D2" w14:textId="77777777" w:rsidR="008016A3" w:rsidRPr="00A42F82" w:rsidRDefault="008016A3" w:rsidP="00FB1766">
            <w:pPr>
              <w:rPr>
                <w:rFonts w:ascii="Arial" w:hAnsi="Arial" w:cs="Arial"/>
              </w:rPr>
            </w:pPr>
          </w:p>
          <w:p w14:paraId="2E65FD77" w14:textId="77777777" w:rsidR="008016A3" w:rsidRPr="00A42F82" w:rsidRDefault="008016A3" w:rsidP="00FB1766">
            <w:pPr>
              <w:rPr>
                <w:rFonts w:ascii="Arial" w:hAnsi="Arial" w:cs="Arial"/>
                <w:sz w:val="22"/>
                <w:szCs w:val="22"/>
              </w:rPr>
            </w:pPr>
          </w:p>
          <w:p w14:paraId="19B97F5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5726E3" w14:textId="77777777" w:rsidR="008016A3" w:rsidRPr="00A42F82" w:rsidRDefault="008016A3" w:rsidP="00FB176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67BBD17" w14:textId="77777777" w:rsidR="008016A3" w:rsidRPr="00A42F82" w:rsidRDefault="008016A3" w:rsidP="00FB1766">
            <w:pPr>
              <w:autoSpaceDE w:val="0"/>
              <w:autoSpaceDN w:val="0"/>
              <w:adjustRightInd w:val="0"/>
              <w:jc w:val="center"/>
              <w:rPr>
                <w:rFonts w:ascii="Arial" w:hAnsi="Arial" w:cs="Arial"/>
                <w:b/>
                <w:bCs/>
                <w:sz w:val="22"/>
                <w:szCs w:val="22"/>
              </w:rPr>
            </w:pPr>
          </w:p>
        </w:tc>
      </w:tr>
    </w:tbl>
    <w:p w14:paraId="7CF5F37E" w14:textId="77777777" w:rsidR="008016A3" w:rsidRPr="00A42F82" w:rsidRDefault="008016A3" w:rsidP="008016A3">
      <w:pPr>
        <w:rPr>
          <w:rFonts w:ascii="Arial" w:hAnsi="Arial" w:cs="Arial"/>
          <w:bCs/>
          <w:sz w:val="24"/>
          <w:szCs w:val="24"/>
        </w:rPr>
      </w:pPr>
    </w:p>
    <w:tbl>
      <w:tblPr>
        <w:tblStyle w:val="TableGrid"/>
        <w:tblW w:w="10451" w:type="dxa"/>
        <w:tblInd w:w="-289" w:type="dxa"/>
        <w:tblLook w:val="04A0" w:firstRow="1" w:lastRow="0" w:firstColumn="1" w:lastColumn="0" w:noHBand="0" w:noVBand="1"/>
      </w:tblPr>
      <w:tblGrid>
        <w:gridCol w:w="562"/>
        <w:gridCol w:w="3256"/>
        <w:gridCol w:w="6633"/>
      </w:tblGrid>
      <w:tr w:rsidR="008016A3" w:rsidRPr="00A42F82" w14:paraId="0F412244" w14:textId="77777777" w:rsidTr="00D465EE">
        <w:trPr>
          <w:trHeight w:val="403"/>
        </w:trPr>
        <w:tc>
          <w:tcPr>
            <w:tcW w:w="562" w:type="dxa"/>
            <w:tcBorders>
              <w:bottom w:val="single" w:sz="4" w:space="0" w:color="auto"/>
            </w:tcBorders>
            <w:shd w:val="clear" w:color="auto" w:fill="F2F2F2" w:themeFill="background1" w:themeFillShade="F2"/>
          </w:tcPr>
          <w:p w14:paraId="028B2070" w14:textId="77777777" w:rsidR="008016A3" w:rsidRPr="00A42F82" w:rsidRDefault="008016A3" w:rsidP="00FB176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E681F50" w14:textId="77777777" w:rsidR="008016A3" w:rsidRPr="00A42F82" w:rsidRDefault="008016A3" w:rsidP="00FB1766">
            <w:pPr>
              <w:rPr>
                <w:rFonts w:ascii="Arial" w:hAnsi="Arial" w:cs="Arial"/>
                <w:b/>
                <w:sz w:val="22"/>
                <w:szCs w:val="22"/>
              </w:rPr>
            </w:pPr>
            <w:r w:rsidRPr="00A42F82">
              <w:rPr>
                <w:rFonts w:ascii="Arial" w:hAnsi="Arial" w:cs="Arial"/>
                <w:b/>
                <w:sz w:val="22"/>
                <w:szCs w:val="22"/>
              </w:rPr>
              <w:t>Participant numbers and source</w:t>
            </w:r>
          </w:p>
          <w:p w14:paraId="6B86037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016A3" w:rsidRPr="00A42F82" w14:paraId="32F63E2D" w14:textId="77777777" w:rsidTr="00D465E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3962" w14:textId="77777777" w:rsidR="008016A3" w:rsidRPr="00A42F82" w:rsidRDefault="008016A3" w:rsidP="00FB176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244A9" w14:textId="77777777" w:rsidR="008016A3" w:rsidRPr="00A42F82" w:rsidRDefault="008016A3" w:rsidP="00FB1766">
            <w:pPr>
              <w:rPr>
                <w:rFonts w:ascii="Arial" w:hAnsi="Arial" w:cs="Arial"/>
                <w:sz w:val="22"/>
                <w:szCs w:val="22"/>
              </w:rPr>
            </w:pPr>
            <w:r w:rsidRPr="00A42F82">
              <w:rPr>
                <w:rFonts w:ascii="Arial" w:hAnsi="Arial" w:cs="Arial"/>
                <w:sz w:val="22"/>
                <w:szCs w:val="22"/>
              </w:rPr>
              <w:t>How many participants are expected?</w:t>
            </w:r>
          </w:p>
          <w:p w14:paraId="48D0DBFD" w14:textId="77777777" w:rsidR="008016A3" w:rsidRPr="00A42F82" w:rsidRDefault="008016A3" w:rsidP="00FB176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945586" w14:textId="77777777" w:rsidR="008016A3" w:rsidRPr="00A42F82" w:rsidRDefault="008016A3" w:rsidP="00FB1766">
            <w:pPr>
              <w:rPr>
                <w:rFonts w:ascii="Arial" w:hAnsi="Arial" w:cs="Arial"/>
                <w:sz w:val="22"/>
                <w:szCs w:val="22"/>
              </w:rPr>
            </w:pPr>
          </w:p>
          <w:p w14:paraId="48A1BCA3" w14:textId="77777777" w:rsidR="008016A3" w:rsidRPr="00A42F82" w:rsidRDefault="008016A3" w:rsidP="00FB1766">
            <w:pPr>
              <w:rPr>
                <w:rFonts w:ascii="Arial" w:hAnsi="Arial" w:cs="Arial"/>
                <w:sz w:val="22"/>
                <w:szCs w:val="22"/>
              </w:rPr>
            </w:pPr>
            <w:r>
              <w:rPr>
                <w:rFonts w:ascii="Arial" w:hAnsi="Arial" w:cs="Arial"/>
                <w:sz w:val="22"/>
                <w:szCs w:val="22"/>
              </w:rPr>
              <w:t>N/A</w:t>
            </w:r>
          </w:p>
          <w:p w14:paraId="7FCE9393" w14:textId="77777777" w:rsidR="008016A3" w:rsidRPr="00A42F82" w:rsidRDefault="008016A3" w:rsidP="00FB1766">
            <w:pPr>
              <w:rPr>
                <w:rFonts w:ascii="Arial" w:hAnsi="Arial" w:cs="Arial"/>
                <w:sz w:val="22"/>
                <w:szCs w:val="22"/>
              </w:rPr>
            </w:pPr>
          </w:p>
          <w:p w14:paraId="330070DB" w14:textId="77777777" w:rsidR="008016A3" w:rsidRPr="00A42F82" w:rsidRDefault="008016A3" w:rsidP="00FB1766">
            <w:pPr>
              <w:rPr>
                <w:rFonts w:ascii="Arial" w:hAnsi="Arial" w:cs="Arial"/>
                <w:b/>
                <w:sz w:val="22"/>
                <w:szCs w:val="22"/>
              </w:rPr>
            </w:pPr>
            <w:r w:rsidRPr="00A42F82">
              <w:rPr>
                <w:rFonts w:ascii="Arial" w:hAnsi="Arial" w:cs="Arial"/>
                <w:i/>
                <w:color w:val="808080"/>
                <w:sz w:val="18"/>
                <w:szCs w:val="18"/>
              </w:rPr>
              <w:t>(this box should expand as you type)</w:t>
            </w:r>
          </w:p>
        </w:tc>
      </w:tr>
      <w:tr w:rsidR="008016A3" w:rsidRPr="00A42F82" w14:paraId="5B083A6B" w14:textId="77777777" w:rsidTr="00D465E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C1C2A" w14:textId="77777777" w:rsidR="008016A3" w:rsidRPr="00A42F82" w:rsidRDefault="008016A3" w:rsidP="00FB176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14C99" w14:textId="77777777" w:rsidR="008016A3" w:rsidRPr="00A42F82" w:rsidRDefault="008016A3" w:rsidP="00FB1766">
            <w:pPr>
              <w:rPr>
                <w:rFonts w:ascii="Arial" w:hAnsi="Arial" w:cs="Arial"/>
                <w:sz w:val="22"/>
                <w:szCs w:val="22"/>
              </w:rPr>
            </w:pPr>
            <w:r w:rsidRPr="00A42F82">
              <w:rPr>
                <w:rFonts w:ascii="Arial" w:hAnsi="Arial" w:cs="Arial"/>
                <w:sz w:val="22"/>
                <w:szCs w:val="22"/>
              </w:rPr>
              <w:t>Who will the participants be?</w:t>
            </w:r>
          </w:p>
          <w:p w14:paraId="63348583" w14:textId="77777777" w:rsidR="008016A3" w:rsidRPr="00A42F82" w:rsidRDefault="008016A3" w:rsidP="00FB176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F2DD0F" w14:textId="77777777" w:rsidR="008016A3" w:rsidRPr="00A42F82" w:rsidRDefault="008016A3" w:rsidP="00FB1766">
            <w:pPr>
              <w:rPr>
                <w:rFonts w:ascii="Arial" w:hAnsi="Arial" w:cs="Arial"/>
                <w:sz w:val="22"/>
                <w:szCs w:val="22"/>
              </w:rPr>
            </w:pPr>
          </w:p>
          <w:p w14:paraId="30178CEC" w14:textId="77777777" w:rsidR="008016A3" w:rsidRPr="00A42F82" w:rsidRDefault="008016A3" w:rsidP="00FB1766">
            <w:pPr>
              <w:rPr>
                <w:rFonts w:ascii="Arial" w:hAnsi="Arial" w:cs="Arial"/>
                <w:sz w:val="22"/>
                <w:szCs w:val="22"/>
              </w:rPr>
            </w:pPr>
            <w:r>
              <w:rPr>
                <w:rFonts w:ascii="Arial" w:hAnsi="Arial" w:cs="Arial"/>
                <w:sz w:val="22"/>
                <w:szCs w:val="22"/>
              </w:rPr>
              <w:t>N/A</w:t>
            </w:r>
          </w:p>
          <w:p w14:paraId="128618F9" w14:textId="77777777" w:rsidR="008016A3" w:rsidRPr="00A42F82" w:rsidRDefault="008016A3" w:rsidP="00FB1766">
            <w:pPr>
              <w:rPr>
                <w:rFonts w:ascii="Arial" w:hAnsi="Arial" w:cs="Arial"/>
                <w:sz w:val="22"/>
                <w:szCs w:val="22"/>
              </w:rPr>
            </w:pPr>
          </w:p>
          <w:p w14:paraId="3D78B6C3" w14:textId="77777777" w:rsidR="008016A3" w:rsidRPr="00A42F82" w:rsidRDefault="008016A3" w:rsidP="00FB176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016A3" w:rsidRPr="00A42F82" w14:paraId="19DE1793" w14:textId="77777777" w:rsidTr="00D465EE">
        <w:trPr>
          <w:trHeight w:val="403"/>
        </w:trPr>
        <w:tc>
          <w:tcPr>
            <w:tcW w:w="562" w:type="dxa"/>
            <w:tcBorders>
              <w:top w:val="single" w:sz="4" w:space="0" w:color="auto"/>
            </w:tcBorders>
            <w:shd w:val="clear" w:color="auto" w:fill="F2F2F2" w:themeFill="background1" w:themeFillShade="F2"/>
            <w:vAlign w:val="center"/>
          </w:tcPr>
          <w:p w14:paraId="65B60412" w14:textId="77777777" w:rsidR="008016A3" w:rsidRPr="00A42F82" w:rsidRDefault="008016A3" w:rsidP="00FB176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2C70148" w14:textId="77777777" w:rsidR="008016A3" w:rsidRPr="00A42F82" w:rsidRDefault="008016A3" w:rsidP="00FB176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788D95B" w14:textId="77777777" w:rsidR="008016A3" w:rsidRPr="00A42F82" w:rsidRDefault="008016A3" w:rsidP="00FB1766">
            <w:pPr>
              <w:rPr>
                <w:rFonts w:ascii="Arial" w:hAnsi="Arial" w:cs="Arial"/>
                <w:sz w:val="22"/>
                <w:szCs w:val="22"/>
              </w:rPr>
            </w:pPr>
          </w:p>
          <w:p w14:paraId="58076CB9" w14:textId="77777777" w:rsidR="008016A3" w:rsidRPr="00A42F82" w:rsidRDefault="008016A3" w:rsidP="00FB1766">
            <w:pPr>
              <w:rPr>
                <w:rFonts w:ascii="Arial" w:hAnsi="Arial" w:cs="Arial"/>
                <w:sz w:val="22"/>
                <w:szCs w:val="22"/>
              </w:rPr>
            </w:pPr>
            <w:r>
              <w:rPr>
                <w:rFonts w:ascii="Arial" w:hAnsi="Arial" w:cs="Arial"/>
                <w:sz w:val="22"/>
                <w:szCs w:val="22"/>
              </w:rPr>
              <w:t>N/A</w:t>
            </w:r>
          </w:p>
          <w:p w14:paraId="2FE2C801" w14:textId="77777777" w:rsidR="008016A3" w:rsidRPr="00A42F82" w:rsidRDefault="008016A3" w:rsidP="00FB1766">
            <w:pPr>
              <w:rPr>
                <w:rFonts w:ascii="Arial" w:hAnsi="Arial" w:cs="Arial"/>
                <w:sz w:val="22"/>
                <w:szCs w:val="22"/>
              </w:rPr>
            </w:pPr>
          </w:p>
          <w:p w14:paraId="2A1F9D31" w14:textId="77777777" w:rsidR="008016A3" w:rsidRPr="00A42F82" w:rsidRDefault="008016A3" w:rsidP="00FB176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83B33C5" w14:textId="77777777" w:rsidR="008016A3" w:rsidRPr="00A42F82" w:rsidRDefault="008016A3" w:rsidP="008016A3">
      <w:pPr>
        <w:rPr>
          <w:rFonts w:ascii="Arial" w:hAnsi="Arial" w:cs="Arial"/>
          <w:bCs/>
          <w:sz w:val="24"/>
          <w:szCs w:val="24"/>
        </w:rPr>
      </w:pPr>
    </w:p>
    <w:p w14:paraId="123E16D0" w14:textId="77777777" w:rsidR="008016A3" w:rsidRPr="00A42F82" w:rsidRDefault="008016A3" w:rsidP="008016A3">
      <w:pPr>
        <w:rPr>
          <w:rFonts w:ascii="Arial" w:hAnsi="Arial" w:cs="Arial"/>
        </w:rPr>
      </w:pPr>
    </w:p>
    <w:tbl>
      <w:tblPr>
        <w:tblStyle w:val="TableGrid"/>
        <w:tblW w:w="10485" w:type="dxa"/>
        <w:tblInd w:w="-289" w:type="dxa"/>
        <w:tblLook w:val="04A0" w:firstRow="1" w:lastRow="0" w:firstColumn="1" w:lastColumn="0" w:noHBand="0" w:noVBand="1"/>
      </w:tblPr>
      <w:tblGrid>
        <w:gridCol w:w="562"/>
        <w:gridCol w:w="7088"/>
        <w:gridCol w:w="992"/>
        <w:gridCol w:w="851"/>
        <w:gridCol w:w="992"/>
      </w:tblGrid>
      <w:tr w:rsidR="008016A3" w:rsidRPr="00A42F82" w14:paraId="1903FA27" w14:textId="77777777" w:rsidTr="00D465EE">
        <w:tc>
          <w:tcPr>
            <w:tcW w:w="562" w:type="dxa"/>
            <w:shd w:val="clear" w:color="auto" w:fill="F2F2F2" w:themeFill="background1" w:themeFillShade="F2"/>
            <w:vAlign w:val="center"/>
          </w:tcPr>
          <w:p w14:paraId="72FDE1FB" w14:textId="77777777" w:rsidR="008016A3" w:rsidRPr="00A42F82" w:rsidRDefault="008016A3" w:rsidP="00FB176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0D351C6" w14:textId="77777777" w:rsidR="008016A3" w:rsidRPr="00A42F82" w:rsidRDefault="008016A3" w:rsidP="00FB176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5F4C883" w14:textId="77777777" w:rsidR="008016A3" w:rsidRPr="00A42F82" w:rsidRDefault="008016A3" w:rsidP="00FB1766">
            <w:pPr>
              <w:autoSpaceDE w:val="0"/>
              <w:autoSpaceDN w:val="0"/>
              <w:adjustRightInd w:val="0"/>
              <w:jc w:val="center"/>
              <w:rPr>
                <w:rFonts w:ascii="Arial" w:hAnsi="Arial" w:cs="Arial"/>
                <w:b/>
                <w:bCs/>
                <w:sz w:val="16"/>
                <w:szCs w:val="16"/>
              </w:rPr>
            </w:pPr>
          </w:p>
          <w:p w14:paraId="6ABD0A2D"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13C5037"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1DE2F17" w14:textId="77777777" w:rsidR="008016A3" w:rsidRPr="00A42F82" w:rsidRDefault="008016A3" w:rsidP="00FB1766">
            <w:pPr>
              <w:autoSpaceDE w:val="0"/>
              <w:autoSpaceDN w:val="0"/>
              <w:adjustRightInd w:val="0"/>
              <w:jc w:val="center"/>
              <w:rPr>
                <w:rFonts w:ascii="Arial" w:hAnsi="Arial" w:cs="Arial"/>
                <w:b/>
                <w:bCs/>
                <w:sz w:val="16"/>
                <w:szCs w:val="16"/>
              </w:rPr>
            </w:pPr>
          </w:p>
          <w:p w14:paraId="33C1486B"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016A3" w:rsidRPr="00A42F82" w14:paraId="3D95D1A0" w14:textId="77777777" w:rsidTr="00D465EE">
        <w:trPr>
          <w:trHeight w:val="439"/>
        </w:trPr>
        <w:tc>
          <w:tcPr>
            <w:tcW w:w="562" w:type="dxa"/>
            <w:shd w:val="clear" w:color="auto" w:fill="F2F2F2" w:themeFill="background1" w:themeFillShade="F2"/>
            <w:vAlign w:val="center"/>
          </w:tcPr>
          <w:p w14:paraId="48A0765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EE9E9E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7EC0645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5D65ABD"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EndPr/>
            <w:sdtContent>
              <w:p w14:paraId="7B63C55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17047D8F" w14:textId="77777777" w:rsidTr="00D465EE">
        <w:trPr>
          <w:trHeight w:val="403"/>
        </w:trPr>
        <w:tc>
          <w:tcPr>
            <w:tcW w:w="562" w:type="dxa"/>
            <w:shd w:val="clear" w:color="auto" w:fill="F2F2F2" w:themeFill="background1" w:themeFillShade="F2"/>
            <w:vAlign w:val="center"/>
          </w:tcPr>
          <w:p w14:paraId="3797C44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4510FB6"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44D49CF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B97C15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EndPr/>
            <w:sdtContent>
              <w:p w14:paraId="77E13D9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C4C1BD2" w14:textId="77777777" w:rsidTr="00D465EE">
        <w:trPr>
          <w:trHeight w:val="439"/>
        </w:trPr>
        <w:tc>
          <w:tcPr>
            <w:tcW w:w="562" w:type="dxa"/>
            <w:shd w:val="clear" w:color="auto" w:fill="F2F2F2" w:themeFill="background1" w:themeFillShade="F2"/>
            <w:vAlign w:val="center"/>
          </w:tcPr>
          <w:p w14:paraId="2251975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F26B30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7AAEDAA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106FA9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23C8E028"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32BA183" w14:textId="77777777" w:rsidTr="00D465EE">
        <w:trPr>
          <w:trHeight w:val="403"/>
        </w:trPr>
        <w:tc>
          <w:tcPr>
            <w:tcW w:w="562" w:type="dxa"/>
            <w:shd w:val="clear" w:color="auto" w:fill="F2F2F2" w:themeFill="background1" w:themeFillShade="F2"/>
            <w:vAlign w:val="center"/>
          </w:tcPr>
          <w:p w14:paraId="3ED43775"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E605A3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1711014"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9826F8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4BFEA5CE"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482878F" w14:textId="77777777" w:rsidTr="00D465EE">
        <w:trPr>
          <w:trHeight w:val="439"/>
        </w:trPr>
        <w:tc>
          <w:tcPr>
            <w:tcW w:w="562" w:type="dxa"/>
            <w:shd w:val="clear" w:color="auto" w:fill="F2F2F2" w:themeFill="background1" w:themeFillShade="F2"/>
            <w:vAlign w:val="center"/>
          </w:tcPr>
          <w:p w14:paraId="3BDFD19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47968A1"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0AFA4E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3D55350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8DF95C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F8130DA" w14:textId="77777777" w:rsidTr="00D465EE">
        <w:trPr>
          <w:trHeight w:val="403"/>
        </w:trPr>
        <w:tc>
          <w:tcPr>
            <w:tcW w:w="562" w:type="dxa"/>
            <w:shd w:val="clear" w:color="auto" w:fill="F2F2F2" w:themeFill="background1" w:themeFillShade="F2"/>
            <w:vAlign w:val="center"/>
          </w:tcPr>
          <w:p w14:paraId="1E97214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6E3D68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0DAA45C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58429384"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0D2214B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23AC59D" w14:textId="77777777" w:rsidTr="00D465EE">
        <w:trPr>
          <w:trHeight w:val="439"/>
        </w:trPr>
        <w:tc>
          <w:tcPr>
            <w:tcW w:w="562" w:type="dxa"/>
            <w:shd w:val="clear" w:color="auto" w:fill="F2F2F2" w:themeFill="background1" w:themeFillShade="F2"/>
            <w:vAlign w:val="center"/>
          </w:tcPr>
          <w:p w14:paraId="4A3C17E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E6CCFC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2F6CED1A"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0D0BB3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62AAEC5E"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8931577" w14:textId="77777777" w:rsidTr="00D465EE">
        <w:trPr>
          <w:trHeight w:val="403"/>
        </w:trPr>
        <w:tc>
          <w:tcPr>
            <w:tcW w:w="562" w:type="dxa"/>
            <w:shd w:val="clear" w:color="auto" w:fill="F2F2F2" w:themeFill="background1" w:themeFillShade="F2"/>
            <w:vAlign w:val="center"/>
          </w:tcPr>
          <w:p w14:paraId="33BBF9D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D6BA256"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353FAE2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7092A7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65AF13AF"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D3EFE3E" w14:textId="77777777" w:rsidTr="00D465EE">
        <w:trPr>
          <w:trHeight w:val="439"/>
        </w:trPr>
        <w:tc>
          <w:tcPr>
            <w:tcW w:w="562" w:type="dxa"/>
            <w:shd w:val="clear" w:color="auto" w:fill="F2F2F2" w:themeFill="background1" w:themeFillShade="F2"/>
            <w:vAlign w:val="center"/>
          </w:tcPr>
          <w:p w14:paraId="0DAB377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C7CBEA0"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58AA08D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0E23198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7396DA3B"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16426ECD" w14:textId="77777777" w:rsidTr="00D465EE">
        <w:trPr>
          <w:trHeight w:val="403"/>
        </w:trPr>
        <w:tc>
          <w:tcPr>
            <w:tcW w:w="562" w:type="dxa"/>
            <w:tcBorders>
              <w:bottom w:val="single" w:sz="4" w:space="0" w:color="auto"/>
            </w:tcBorders>
            <w:shd w:val="clear" w:color="auto" w:fill="F2F2F2" w:themeFill="background1" w:themeFillShade="F2"/>
            <w:vAlign w:val="center"/>
          </w:tcPr>
          <w:p w14:paraId="74AC979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41756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016A3" w:rsidRPr="00A42F82" w14:paraId="46DFBBE1" w14:textId="77777777" w:rsidTr="00D465EE">
        <w:trPr>
          <w:trHeight w:val="403"/>
        </w:trPr>
        <w:tc>
          <w:tcPr>
            <w:tcW w:w="562" w:type="dxa"/>
            <w:vAlign w:val="center"/>
          </w:tcPr>
          <w:p w14:paraId="0DA17BA7" w14:textId="77777777" w:rsidR="008016A3" w:rsidRPr="00A42F82" w:rsidRDefault="008016A3" w:rsidP="00FB1766">
            <w:pPr>
              <w:jc w:val="center"/>
              <w:rPr>
                <w:rFonts w:ascii="Arial" w:hAnsi="Arial" w:cs="Arial"/>
                <w:sz w:val="22"/>
                <w:szCs w:val="22"/>
              </w:rPr>
            </w:pPr>
          </w:p>
        </w:tc>
        <w:tc>
          <w:tcPr>
            <w:tcW w:w="9923" w:type="dxa"/>
            <w:gridSpan w:val="4"/>
            <w:vAlign w:val="center"/>
          </w:tcPr>
          <w:p w14:paraId="07116C98" w14:textId="77777777" w:rsidR="008016A3" w:rsidRPr="00A42F82" w:rsidRDefault="008016A3" w:rsidP="00FB1766">
            <w:pPr>
              <w:rPr>
                <w:rFonts w:ascii="Arial" w:hAnsi="Arial" w:cs="Arial"/>
                <w:sz w:val="22"/>
                <w:szCs w:val="22"/>
              </w:rPr>
            </w:pPr>
          </w:p>
          <w:p w14:paraId="427FBC2A" w14:textId="77777777" w:rsidR="008016A3" w:rsidRPr="00A42F82" w:rsidRDefault="008016A3" w:rsidP="00FB1766">
            <w:pPr>
              <w:rPr>
                <w:rFonts w:ascii="Arial" w:hAnsi="Arial" w:cs="Arial"/>
                <w:sz w:val="22"/>
                <w:szCs w:val="22"/>
              </w:rPr>
            </w:pPr>
          </w:p>
          <w:p w14:paraId="396272E5" w14:textId="77777777" w:rsidR="008016A3" w:rsidRPr="00A42F82" w:rsidRDefault="008016A3" w:rsidP="00FB1766">
            <w:pPr>
              <w:rPr>
                <w:rFonts w:ascii="Arial" w:hAnsi="Arial" w:cs="Arial"/>
                <w:sz w:val="22"/>
                <w:szCs w:val="22"/>
              </w:rPr>
            </w:pPr>
          </w:p>
          <w:p w14:paraId="10DE9AA7"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377DF5" w14:textId="77777777" w:rsidR="008016A3" w:rsidRPr="00A42F82" w:rsidRDefault="008016A3" w:rsidP="008016A3">
      <w:pPr>
        <w:rPr>
          <w:rFonts w:ascii="Arial" w:hAnsi="Arial" w:cs="Arial"/>
        </w:rPr>
      </w:pPr>
    </w:p>
    <w:tbl>
      <w:tblPr>
        <w:tblStyle w:val="TableGrid"/>
        <w:tblW w:w="10485" w:type="dxa"/>
        <w:tblInd w:w="-289" w:type="dxa"/>
        <w:tblLook w:val="04A0" w:firstRow="1" w:lastRow="0" w:firstColumn="1" w:lastColumn="0" w:noHBand="0" w:noVBand="1"/>
      </w:tblPr>
      <w:tblGrid>
        <w:gridCol w:w="562"/>
        <w:gridCol w:w="7088"/>
        <w:gridCol w:w="992"/>
        <w:gridCol w:w="851"/>
        <w:gridCol w:w="992"/>
      </w:tblGrid>
      <w:tr w:rsidR="008016A3" w:rsidRPr="00A42F82" w14:paraId="40301694" w14:textId="77777777" w:rsidTr="00D465EE">
        <w:tc>
          <w:tcPr>
            <w:tcW w:w="562" w:type="dxa"/>
            <w:shd w:val="clear" w:color="auto" w:fill="F2F2F2" w:themeFill="background1" w:themeFillShade="F2"/>
          </w:tcPr>
          <w:p w14:paraId="3BE7E3F7" w14:textId="77777777" w:rsidR="008016A3" w:rsidRPr="00A42F82" w:rsidRDefault="008016A3" w:rsidP="00FB176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A214AE7" w14:textId="77777777" w:rsidR="008016A3" w:rsidRPr="00A42F82" w:rsidRDefault="008016A3" w:rsidP="00FB176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A436764" w14:textId="77777777" w:rsidR="008016A3" w:rsidRPr="00A42F82" w:rsidRDefault="008016A3" w:rsidP="00FB1766">
            <w:pPr>
              <w:autoSpaceDE w:val="0"/>
              <w:autoSpaceDN w:val="0"/>
              <w:adjustRightInd w:val="0"/>
              <w:jc w:val="center"/>
              <w:rPr>
                <w:rFonts w:ascii="Arial" w:hAnsi="Arial" w:cs="Arial"/>
                <w:b/>
                <w:bCs/>
                <w:sz w:val="16"/>
                <w:szCs w:val="16"/>
              </w:rPr>
            </w:pPr>
          </w:p>
          <w:p w14:paraId="06E2619D"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5C7884C"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2C4914B" w14:textId="77777777" w:rsidR="008016A3" w:rsidRPr="00A42F82" w:rsidRDefault="008016A3" w:rsidP="00FB1766">
            <w:pPr>
              <w:autoSpaceDE w:val="0"/>
              <w:autoSpaceDN w:val="0"/>
              <w:adjustRightInd w:val="0"/>
              <w:jc w:val="center"/>
              <w:rPr>
                <w:rFonts w:ascii="Arial" w:hAnsi="Arial" w:cs="Arial"/>
                <w:b/>
                <w:bCs/>
                <w:sz w:val="16"/>
                <w:szCs w:val="16"/>
              </w:rPr>
            </w:pPr>
          </w:p>
          <w:p w14:paraId="0A06C13E"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016A3" w:rsidRPr="00A42F82" w14:paraId="1DF3CC07" w14:textId="77777777" w:rsidTr="00D465EE">
        <w:trPr>
          <w:trHeight w:val="439"/>
        </w:trPr>
        <w:tc>
          <w:tcPr>
            <w:tcW w:w="562" w:type="dxa"/>
            <w:shd w:val="clear" w:color="auto" w:fill="F2F2F2" w:themeFill="background1" w:themeFillShade="F2"/>
            <w:vAlign w:val="center"/>
          </w:tcPr>
          <w:p w14:paraId="0FDF084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A4E585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A9F46A3"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EndPr/>
            <w:sdtContent>
              <w:p w14:paraId="3B65B70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EndPr/>
            <w:sdtContent>
              <w:p w14:paraId="482A686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712C8F9" w14:textId="77777777" w:rsidTr="00D465EE">
        <w:trPr>
          <w:trHeight w:val="403"/>
        </w:trPr>
        <w:tc>
          <w:tcPr>
            <w:tcW w:w="562" w:type="dxa"/>
            <w:shd w:val="clear" w:color="auto" w:fill="F2F2F2" w:themeFill="background1" w:themeFillShade="F2"/>
            <w:vAlign w:val="center"/>
          </w:tcPr>
          <w:p w14:paraId="2CE6DA2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F4BA0B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361A68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543E9AA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EndPr/>
            <w:sdtContent>
              <w:p w14:paraId="00BEE98F"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F64359A" w14:textId="77777777" w:rsidTr="00D465EE">
        <w:trPr>
          <w:trHeight w:val="439"/>
        </w:trPr>
        <w:tc>
          <w:tcPr>
            <w:tcW w:w="562" w:type="dxa"/>
            <w:shd w:val="clear" w:color="auto" w:fill="F2F2F2" w:themeFill="background1" w:themeFillShade="F2"/>
            <w:vAlign w:val="center"/>
          </w:tcPr>
          <w:p w14:paraId="66B4D0D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1BDED3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2E41B6D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2A100C8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EndPr/>
            <w:sdtContent>
              <w:p w14:paraId="44BC85C2"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02A8540" w14:textId="77777777" w:rsidTr="00D465EE">
        <w:trPr>
          <w:trHeight w:val="403"/>
        </w:trPr>
        <w:tc>
          <w:tcPr>
            <w:tcW w:w="562" w:type="dxa"/>
            <w:shd w:val="clear" w:color="auto" w:fill="F2F2F2" w:themeFill="background1" w:themeFillShade="F2"/>
            <w:vAlign w:val="center"/>
          </w:tcPr>
          <w:p w14:paraId="12690B6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2E7E3BB"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518714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45BF4DD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EndPr/>
            <w:sdtContent>
              <w:p w14:paraId="571949A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14426A5" w14:textId="77777777" w:rsidTr="00D465EE">
        <w:trPr>
          <w:trHeight w:val="403"/>
        </w:trPr>
        <w:tc>
          <w:tcPr>
            <w:tcW w:w="562" w:type="dxa"/>
            <w:shd w:val="clear" w:color="auto" w:fill="F2F2F2" w:themeFill="background1" w:themeFillShade="F2"/>
            <w:vAlign w:val="center"/>
          </w:tcPr>
          <w:p w14:paraId="7A46A0F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29A373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016A3" w:rsidRPr="00A42F82" w14:paraId="03FBB58F" w14:textId="77777777" w:rsidTr="00D465EE">
        <w:trPr>
          <w:trHeight w:val="403"/>
        </w:trPr>
        <w:tc>
          <w:tcPr>
            <w:tcW w:w="562" w:type="dxa"/>
            <w:vAlign w:val="center"/>
          </w:tcPr>
          <w:p w14:paraId="5E8B6B99" w14:textId="77777777" w:rsidR="008016A3" w:rsidRPr="00A42F82" w:rsidRDefault="008016A3" w:rsidP="00FB1766">
            <w:pPr>
              <w:jc w:val="center"/>
              <w:rPr>
                <w:rFonts w:ascii="Arial" w:hAnsi="Arial" w:cs="Arial"/>
                <w:sz w:val="22"/>
                <w:szCs w:val="22"/>
              </w:rPr>
            </w:pPr>
          </w:p>
        </w:tc>
        <w:tc>
          <w:tcPr>
            <w:tcW w:w="9923" w:type="dxa"/>
            <w:gridSpan w:val="4"/>
            <w:vAlign w:val="center"/>
          </w:tcPr>
          <w:p w14:paraId="25ABAD77" w14:textId="77777777" w:rsidR="008016A3" w:rsidRPr="00A42F82" w:rsidRDefault="008016A3" w:rsidP="00FB1766">
            <w:pPr>
              <w:rPr>
                <w:rFonts w:ascii="Arial" w:hAnsi="Arial" w:cs="Arial"/>
                <w:sz w:val="22"/>
                <w:szCs w:val="22"/>
              </w:rPr>
            </w:pPr>
          </w:p>
          <w:p w14:paraId="462A82C0" w14:textId="77777777" w:rsidR="008016A3" w:rsidRPr="00A42F82" w:rsidRDefault="008016A3" w:rsidP="00FB1766">
            <w:pPr>
              <w:rPr>
                <w:rFonts w:ascii="Arial" w:hAnsi="Arial" w:cs="Arial"/>
                <w:sz w:val="22"/>
                <w:szCs w:val="22"/>
              </w:rPr>
            </w:pPr>
          </w:p>
          <w:p w14:paraId="67E6D564" w14:textId="77777777" w:rsidR="008016A3" w:rsidRPr="00A42F82" w:rsidRDefault="008016A3" w:rsidP="00FB1766">
            <w:pPr>
              <w:rPr>
                <w:rFonts w:ascii="Arial" w:hAnsi="Arial" w:cs="Arial"/>
                <w:sz w:val="22"/>
                <w:szCs w:val="22"/>
              </w:rPr>
            </w:pPr>
          </w:p>
          <w:p w14:paraId="1D954EC6"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70E831" w14:textId="77777777" w:rsidR="008016A3" w:rsidRPr="00A42F82" w:rsidRDefault="008016A3" w:rsidP="008016A3">
      <w:pPr>
        <w:autoSpaceDE w:val="0"/>
        <w:autoSpaceDN w:val="0"/>
        <w:adjustRightInd w:val="0"/>
        <w:spacing w:after="240"/>
        <w:jc w:val="both"/>
        <w:rPr>
          <w:rFonts w:ascii="Arial" w:hAnsi="Arial" w:cs="Arial"/>
          <w:b/>
        </w:rPr>
      </w:pPr>
    </w:p>
    <w:p w14:paraId="08889751" w14:textId="77777777" w:rsidR="008016A3" w:rsidRPr="00A42F82" w:rsidRDefault="008016A3" w:rsidP="008016A3">
      <w:pPr>
        <w:rPr>
          <w:rFonts w:ascii="Arial" w:hAnsi="Arial" w:cs="Arial"/>
          <w:b/>
        </w:rPr>
      </w:pPr>
      <w:r w:rsidRPr="00A42F82">
        <w:rPr>
          <w:rFonts w:ascii="Arial" w:hAnsi="Arial" w:cs="Arial"/>
          <w:b/>
        </w:rPr>
        <w:t>SECTION H: Anticipated Risks</w:t>
      </w:r>
    </w:p>
    <w:p w14:paraId="7B21A709" w14:textId="77777777" w:rsidR="008016A3" w:rsidRPr="00A42F82" w:rsidRDefault="008016A3" w:rsidP="008016A3">
      <w:pPr>
        <w:rPr>
          <w:rFonts w:ascii="Arial" w:hAnsi="Arial" w:cs="Arial"/>
          <w:b/>
        </w:rPr>
      </w:pPr>
    </w:p>
    <w:tbl>
      <w:tblPr>
        <w:tblW w:w="1077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5"/>
        <w:gridCol w:w="340"/>
        <w:gridCol w:w="255"/>
        <w:gridCol w:w="4982"/>
        <w:gridCol w:w="3393"/>
        <w:gridCol w:w="869"/>
        <w:gridCol w:w="425"/>
        <w:gridCol w:w="255"/>
      </w:tblGrid>
      <w:tr w:rsidR="008016A3" w:rsidRPr="00A42F82" w14:paraId="2D95B6A1" w14:textId="77777777" w:rsidTr="00D465EE">
        <w:trPr>
          <w:gridAfter w:val="1"/>
          <w:wAfter w:w="255" w:type="dxa"/>
        </w:trPr>
        <w:tc>
          <w:tcPr>
            <w:tcW w:w="595" w:type="dxa"/>
            <w:gridSpan w:val="2"/>
            <w:tcBorders>
              <w:bottom w:val="single" w:sz="4" w:space="0" w:color="auto"/>
            </w:tcBorders>
            <w:shd w:val="clear" w:color="auto" w:fill="F2F2F2" w:themeFill="background1" w:themeFillShade="F2"/>
          </w:tcPr>
          <w:p w14:paraId="5511EF57" w14:textId="77777777" w:rsidR="008016A3" w:rsidRPr="00A42F82" w:rsidRDefault="008016A3" w:rsidP="00D465EE">
            <w:pPr>
              <w:pStyle w:val="Heading1"/>
              <w:ind w:left="57" w:hanging="9"/>
              <w:rPr>
                <w:rFonts w:ascii="Arial" w:hAnsi="Arial" w:cs="Arial"/>
                <w:b/>
                <w:bCs/>
              </w:rPr>
            </w:pPr>
          </w:p>
        </w:tc>
        <w:tc>
          <w:tcPr>
            <w:tcW w:w="9924" w:type="dxa"/>
            <w:gridSpan w:val="5"/>
            <w:tcBorders>
              <w:bottom w:val="single" w:sz="4" w:space="0" w:color="auto"/>
            </w:tcBorders>
            <w:shd w:val="clear" w:color="auto" w:fill="F2F2F2" w:themeFill="background1" w:themeFillShade="F2"/>
          </w:tcPr>
          <w:p w14:paraId="2C17CC2D" w14:textId="77777777" w:rsidR="008016A3" w:rsidRPr="00D465EE" w:rsidRDefault="008016A3" w:rsidP="00FB1766">
            <w:pPr>
              <w:pStyle w:val="Heading1"/>
              <w:rPr>
                <w:rFonts w:ascii="Arial" w:hAnsi="Arial" w:cs="Arial"/>
                <w:sz w:val="24"/>
                <w:szCs w:val="24"/>
              </w:rPr>
            </w:pPr>
            <w:r w:rsidRPr="00A42F82">
              <w:rPr>
                <w:rFonts w:ascii="Arial" w:hAnsi="Arial" w:cs="Arial"/>
              </w:rPr>
              <w:br w:type="page"/>
            </w:r>
            <w:r w:rsidRPr="00D465EE">
              <w:rPr>
                <w:rFonts w:ascii="Arial" w:hAnsi="Arial" w:cs="Arial"/>
                <w:sz w:val="24"/>
                <w:szCs w:val="24"/>
              </w:rPr>
              <w:t>Outline any anticipated risks</w:t>
            </w:r>
            <w:r w:rsidRPr="00D465EE">
              <w:rPr>
                <w:rFonts w:ascii="Arial" w:eastAsia="SimSun" w:hAnsi="Arial" w:cs="Arial"/>
                <w:sz w:val="24"/>
                <w:szCs w:val="24"/>
                <w:lang w:eastAsia="zh-CN"/>
              </w:rPr>
              <w:t xml:space="preserve"> </w:t>
            </w:r>
            <w:r w:rsidRPr="00D465EE">
              <w:rPr>
                <w:rFonts w:ascii="Arial" w:hAnsi="Arial" w:cs="Arial"/>
                <w:sz w:val="24"/>
                <w:szCs w:val="24"/>
              </w:rPr>
              <w:t xml:space="preserve">that may adversely affect any of the participants, the researchers and/or the University, and the steps that will be taken to address them. </w:t>
            </w:r>
          </w:p>
          <w:p w14:paraId="28009F95" w14:textId="77777777" w:rsidR="008016A3" w:rsidRPr="00A42F82" w:rsidRDefault="008016A3" w:rsidP="00FB1766">
            <w:pPr>
              <w:rPr>
                <w:rFonts w:ascii="Arial" w:hAnsi="Arial" w:cs="Arial"/>
              </w:rPr>
            </w:pPr>
          </w:p>
          <w:p w14:paraId="3AF6EAAD" w14:textId="77777777" w:rsidR="008016A3" w:rsidRPr="00A42F82" w:rsidRDefault="008016A3" w:rsidP="00FB1766">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8016A3" w:rsidRPr="00A42F82" w14:paraId="7FC3037D" w14:textId="77777777" w:rsidTr="00D465EE">
        <w:trPr>
          <w:gridBefore w:val="1"/>
          <w:wBefore w:w="255" w:type="dxa"/>
        </w:trPr>
        <w:tc>
          <w:tcPr>
            <w:tcW w:w="595" w:type="dxa"/>
            <w:gridSpan w:val="2"/>
            <w:vMerge w:val="restart"/>
            <w:shd w:val="clear" w:color="auto" w:fill="F2F2F2" w:themeFill="background1" w:themeFillShade="F2"/>
            <w:vAlign w:val="center"/>
          </w:tcPr>
          <w:p w14:paraId="638C18C6" w14:textId="77777777" w:rsidR="008016A3" w:rsidRPr="00A42F82" w:rsidRDefault="008016A3" w:rsidP="00FB1766">
            <w:pPr>
              <w:pStyle w:val="Heading1"/>
              <w:rPr>
                <w:rFonts w:ascii="Arial" w:hAnsi="Arial" w:cs="Arial"/>
                <w:b/>
                <w:bCs/>
                <w:sz w:val="20"/>
                <w:szCs w:val="16"/>
              </w:rPr>
            </w:pPr>
            <w:r w:rsidRPr="00A42F82">
              <w:rPr>
                <w:rFonts w:ascii="Arial" w:hAnsi="Arial" w:cs="Arial"/>
                <w:sz w:val="20"/>
                <w:szCs w:val="16"/>
              </w:rPr>
              <w:t>1</w:t>
            </w:r>
          </w:p>
        </w:tc>
        <w:tc>
          <w:tcPr>
            <w:tcW w:w="8375" w:type="dxa"/>
            <w:gridSpan w:val="2"/>
            <w:vMerge w:val="restart"/>
            <w:shd w:val="clear" w:color="auto" w:fill="F2F2F2" w:themeFill="background1" w:themeFillShade="F2"/>
            <w:vAlign w:val="center"/>
          </w:tcPr>
          <w:p w14:paraId="109F5F6A" w14:textId="77777777" w:rsidR="008016A3" w:rsidRPr="00A42F82" w:rsidRDefault="008016A3" w:rsidP="00FB176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4D1C262C" w14:textId="77777777" w:rsidR="008016A3" w:rsidRPr="00A42F82" w:rsidRDefault="008016A3" w:rsidP="00FB1766">
            <w:pPr>
              <w:pStyle w:val="Heading1"/>
              <w:rPr>
                <w:rFonts w:ascii="Arial" w:hAnsi="Arial" w:cs="Arial"/>
              </w:rPr>
            </w:pPr>
            <w:r w:rsidRPr="00A42F82">
              <w:rPr>
                <w:rFonts w:ascii="Arial" w:hAnsi="Arial" w:cs="Arial"/>
              </w:rPr>
              <w:t xml:space="preserve">Yes </w:t>
            </w:r>
          </w:p>
        </w:tc>
        <w:tc>
          <w:tcPr>
            <w:tcW w:w="680" w:type="dxa"/>
            <w:gridSpan w:val="2"/>
            <w:tcBorders>
              <w:bottom w:val="single" w:sz="4" w:space="0" w:color="auto"/>
            </w:tcBorders>
            <w:shd w:val="clear" w:color="auto" w:fill="BFBFBF" w:themeFill="background1" w:themeFillShade="BF"/>
          </w:tcPr>
          <w:p w14:paraId="4BF13675" w14:textId="77777777" w:rsidR="008016A3" w:rsidRPr="00A42F82" w:rsidRDefault="00B22614" w:rsidP="00FB1766">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8016A3">
                  <w:rPr>
                    <w:rFonts w:ascii="MS Gothic" w:eastAsia="MS Gothic" w:hAnsi="MS Gothic" w:cs="Arial" w:hint="eastAsia"/>
                  </w:rPr>
                  <w:t>☒</w:t>
                </w:r>
              </w:sdtContent>
            </w:sdt>
          </w:p>
        </w:tc>
      </w:tr>
      <w:tr w:rsidR="008016A3" w:rsidRPr="00A42F82" w14:paraId="3C014A6F" w14:textId="77777777" w:rsidTr="00D465EE">
        <w:trPr>
          <w:gridBefore w:val="1"/>
          <w:wBefore w:w="255" w:type="dxa"/>
        </w:trPr>
        <w:tc>
          <w:tcPr>
            <w:tcW w:w="595" w:type="dxa"/>
            <w:gridSpan w:val="2"/>
            <w:vMerge/>
            <w:tcBorders>
              <w:bottom w:val="single" w:sz="4" w:space="0" w:color="auto"/>
            </w:tcBorders>
            <w:shd w:val="clear" w:color="auto" w:fill="F2F2F2" w:themeFill="background1" w:themeFillShade="F2"/>
            <w:vAlign w:val="center"/>
          </w:tcPr>
          <w:p w14:paraId="7769BC35" w14:textId="77777777" w:rsidR="008016A3" w:rsidRPr="00A42F82" w:rsidRDefault="008016A3" w:rsidP="00FB1766">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2E662960" w14:textId="77777777" w:rsidR="008016A3" w:rsidRPr="00A42F82" w:rsidRDefault="008016A3" w:rsidP="00FB1766">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204E25EA" w14:textId="77777777" w:rsidR="008016A3" w:rsidRPr="00A42F82" w:rsidRDefault="008016A3" w:rsidP="00FB1766">
            <w:pPr>
              <w:pStyle w:val="Heading1"/>
              <w:rPr>
                <w:rFonts w:ascii="Arial" w:hAnsi="Arial" w:cs="Arial"/>
              </w:rPr>
            </w:pPr>
            <w:r w:rsidRPr="00A42F82">
              <w:rPr>
                <w:rFonts w:ascii="Arial" w:hAnsi="Arial" w:cs="Arial"/>
              </w:rPr>
              <w:t>No</w:t>
            </w:r>
          </w:p>
        </w:tc>
        <w:tc>
          <w:tcPr>
            <w:tcW w:w="680" w:type="dxa"/>
            <w:gridSpan w:val="2"/>
            <w:tcBorders>
              <w:bottom w:val="single" w:sz="4" w:space="0" w:color="auto"/>
            </w:tcBorders>
            <w:shd w:val="clear" w:color="auto" w:fill="BFBFBF" w:themeFill="background1" w:themeFillShade="BF"/>
          </w:tcPr>
          <w:p w14:paraId="711133E8" w14:textId="77777777" w:rsidR="008016A3" w:rsidRPr="00A42F82" w:rsidRDefault="00B22614" w:rsidP="00FB1766">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rPr>
                  <w:t>☐</w:t>
                </w:r>
              </w:sdtContent>
            </w:sdt>
          </w:p>
        </w:tc>
      </w:tr>
      <w:tr w:rsidR="008016A3" w:rsidRPr="00A42F82" w14:paraId="16C25BF9" w14:textId="77777777" w:rsidTr="00D465EE">
        <w:trPr>
          <w:gridBefore w:val="1"/>
          <w:wBefore w:w="255" w:type="dxa"/>
        </w:trPr>
        <w:tc>
          <w:tcPr>
            <w:tcW w:w="595" w:type="dxa"/>
            <w:gridSpan w:val="2"/>
            <w:tcBorders>
              <w:bottom w:val="single" w:sz="4" w:space="0" w:color="auto"/>
            </w:tcBorders>
            <w:shd w:val="clear" w:color="auto" w:fill="F2F2F2" w:themeFill="background1" w:themeFillShade="F2"/>
            <w:vAlign w:val="center"/>
          </w:tcPr>
          <w:p w14:paraId="1891679B" w14:textId="77777777" w:rsidR="008016A3" w:rsidRPr="00A42F82" w:rsidRDefault="008016A3" w:rsidP="00FB1766">
            <w:pPr>
              <w:jc w:val="center"/>
              <w:rPr>
                <w:rFonts w:ascii="Arial" w:hAnsi="Arial" w:cs="Arial"/>
              </w:rPr>
            </w:pPr>
            <w:r w:rsidRPr="00A42F82">
              <w:rPr>
                <w:rFonts w:ascii="Arial" w:hAnsi="Arial" w:cs="Arial"/>
              </w:rPr>
              <w:t>2</w:t>
            </w:r>
          </w:p>
        </w:tc>
        <w:tc>
          <w:tcPr>
            <w:tcW w:w="9924" w:type="dxa"/>
            <w:gridSpan w:val="5"/>
            <w:tcBorders>
              <w:bottom w:val="single" w:sz="4" w:space="0" w:color="auto"/>
            </w:tcBorders>
            <w:shd w:val="clear" w:color="auto" w:fill="F2F2F2" w:themeFill="background1" w:themeFillShade="F2"/>
          </w:tcPr>
          <w:p w14:paraId="1D4072A3" w14:textId="77777777" w:rsidR="008016A3" w:rsidRPr="00A42F82" w:rsidRDefault="008016A3" w:rsidP="00FB1766">
            <w:pPr>
              <w:rPr>
                <w:rFonts w:ascii="Arial" w:hAnsi="Arial" w:cs="Arial"/>
              </w:rPr>
            </w:pPr>
            <w:r w:rsidRPr="00A42F82">
              <w:rPr>
                <w:rFonts w:ascii="Arial" w:hAnsi="Arial" w:cs="Arial"/>
                <w:b/>
              </w:rPr>
              <w:t>Risks to participants</w:t>
            </w:r>
          </w:p>
          <w:p w14:paraId="4C7A9C13" w14:textId="77777777" w:rsidR="008016A3" w:rsidRPr="00A42F82" w:rsidRDefault="008016A3" w:rsidP="00FB176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8016A3" w:rsidRPr="00A42F82" w14:paraId="012B010F" w14:textId="77777777" w:rsidTr="00D465EE">
        <w:trPr>
          <w:gridBefore w:val="1"/>
          <w:wBefore w:w="255" w:type="dxa"/>
        </w:trPr>
        <w:tc>
          <w:tcPr>
            <w:tcW w:w="595" w:type="dxa"/>
            <w:gridSpan w:val="2"/>
            <w:tcBorders>
              <w:top w:val="single" w:sz="4" w:space="0" w:color="auto"/>
              <w:bottom w:val="single" w:sz="4" w:space="0" w:color="auto"/>
            </w:tcBorders>
            <w:vAlign w:val="center"/>
          </w:tcPr>
          <w:p w14:paraId="394F157B" w14:textId="77777777" w:rsidR="008016A3" w:rsidRPr="00A42F82" w:rsidRDefault="008016A3" w:rsidP="00FB1766">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29F7E81A"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Risk to participants:</w:t>
            </w:r>
          </w:p>
          <w:p w14:paraId="268FEDD0" w14:textId="77777777" w:rsidR="008016A3" w:rsidRPr="00A42F82" w:rsidRDefault="008016A3" w:rsidP="00FB1766">
            <w:pPr>
              <w:rPr>
                <w:rFonts w:ascii="Arial" w:hAnsi="Arial" w:cs="Arial"/>
              </w:rPr>
            </w:pPr>
            <w:r>
              <w:rPr>
                <w:rFonts w:ascii="Arial" w:hAnsi="Arial" w:cs="Arial"/>
              </w:rPr>
              <w:t>N/A</w:t>
            </w:r>
          </w:p>
          <w:p w14:paraId="7AA2F929" w14:textId="77777777" w:rsidR="008016A3" w:rsidRPr="00A42F82" w:rsidRDefault="008016A3" w:rsidP="00FB1766">
            <w:pPr>
              <w:rPr>
                <w:rFonts w:ascii="Arial" w:hAnsi="Arial" w:cs="Arial"/>
              </w:rPr>
            </w:pPr>
          </w:p>
          <w:p w14:paraId="593D875D"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4"/>
            <w:tcBorders>
              <w:top w:val="single" w:sz="4" w:space="0" w:color="auto"/>
              <w:bottom w:val="single" w:sz="4" w:space="0" w:color="auto"/>
            </w:tcBorders>
          </w:tcPr>
          <w:p w14:paraId="287EE329" w14:textId="77777777" w:rsidR="008016A3" w:rsidRPr="00A42F82" w:rsidRDefault="008016A3" w:rsidP="00FB17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6DD76B6" w14:textId="77777777" w:rsidR="008016A3" w:rsidRPr="00A42F82" w:rsidRDefault="008016A3" w:rsidP="00FB1766">
            <w:pPr>
              <w:rPr>
                <w:rFonts w:ascii="Arial" w:hAnsi="Arial" w:cs="Arial"/>
              </w:rPr>
            </w:pPr>
          </w:p>
          <w:p w14:paraId="191FDD4A" w14:textId="77777777" w:rsidR="008016A3" w:rsidRPr="00A42F82" w:rsidRDefault="008016A3" w:rsidP="00FB1766">
            <w:pPr>
              <w:rPr>
                <w:rFonts w:ascii="Arial" w:hAnsi="Arial" w:cs="Arial"/>
              </w:rPr>
            </w:pPr>
            <w:r>
              <w:rPr>
                <w:rFonts w:ascii="Arial" w:hAnsi="Arial" w:cs="Arial"/>
              </w:rPr>
              <w:t>N/A</w:t>
            </w:r>
          </w:p>
          <w:p w14:paraId="76792A0F" w14:textId="77777777" w:rsidR="008016A3" w:rsidRPr="00A42F82" w:rsidRDefault="008016A3" w:rsidP="00FB1766">
            <w:pPr>
              <w:rPr>
                <w:rFonts w:ascii="Arial" w:hAnsi="Arial" w:cs="Arial"/>
              </w:rPr>
            </w:pPr>
          </w:p>
          <w:p w14:paraId="214F7AE9" w14:textId="77777777" w:rsidR="008016A3" w:rsidRPr="00A42F82" w:rsidRDefault="008016A3" w:rsidP="00FB176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016A3" w:rsidRPr="00A42F82" w14:paraId="2E87FD7F" w14:textId="77777777" w:rsidTr="00D465EE">
        <w:trPr>
          <w:gridBefore w:val="1"/>
          <w:wBefore w:w="255" w:type="dxa"/>
        </w:trPr>
        <w:tc>
          <w:tcPr>
            <w:tcW w:w="595" w:type="dxa"/>
            <w:gridSpan w:val="2"/>
            <w:tcBorders>
              <w:bottom w:val="single" w:sz="4" w:space="0" w:color="auto"/>
            </w:tcBorders>
            <w:shd w:val="clear" w:color="auto" w:fill="F2F2F2" w:themeFill="background1" w:themeFillShade="F2"/>
            <w:vAlign w:val="center"/>
          </w:tcPr>
          <w:p w14:paraId="69D449B4" w14:textId="77777777" w:rsidR="008016A3" w:rsidRPr="00A42F82" w:rsidRDefault="008016A3" w:rsidP="00FB1766">
            <w:pPr>
              <w:jc w:val="center"/>
              <w:rPr>
                <w:rFonts w:ascii="Arial" w:hAnsi="Arial" w:cs="Arial"/>
              </w:rPr>
            </w:pPr>
            <w:r w:rsidRPr="00A42F82">
              <w:rPr>
                <w:rFonts w:ascii="Arial" w:hAnsi="Arial" w:cs="Arial"/>
              </w:rPr>
              <w:lastRenderedPageBreak/>
              <w:t>3</w:t>
            </w:r>
          </w:p>
        </w:tc>
        <w:tc>
          <w:tcPr>
            <w:tcW w:w="9924" w:type="dxa"/>
            <w:gridSpan w:val="5"/>
            <w:tcBorders>
              <w:bottom w:val="single" w:sz="4" w:space="0" w:color="auto"/>
            </w:tcBorders>
            <w:shd w:val="clear" w:color="auto" w:fill="F2F2F2" w:themeFill="background1" w:themeFillShade="F2"/>
          </w:tcPr>
          <w:p w14:paraId="101C7382" w14:textId="77777777" w:rsidR="008016A3" w:rsidRPr="00A42F82" w:rsidRDefault="008016A3" w:rsidP="00FB1766">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8016A3" w:rsidRPr="00A42F82" w14:paraId="45AE5709" w14:textId="77777777" w:rsidTr="00D465EE">
        <w:trPr>
          <w:gridBefore w:val="1"/>
          <w:wBefore w:w="255" w:type="dxa"/>
        </w:trPr>
        <w:tc>
          <w:tcPr>
            <w:tcW w:w="595" w:type="dxa"/>
            <w:gridSpan w:val="2"/>
            <w:tcBorders>
              <w:top w:val="single" w:sz="4" w:space="0" w:color="auto"/>
              <w:bottom w:val="single" w:sz="4" w:space="0" w:color="auto"/>
            </w:tcBorders>
            <w:vAlign w:val="center"/>
          </w:tcPr>
          <w:p w14:paraId="3214BE9D" w14:textId="77777777" w:rsidR="008016A3" w:rsidRPr="00A42F82" w:rsidRDefault="008016A3" w:rsidP="00FB1766">
            <w:pPr>
              <w:jc w:val="center"/>
              <w:rPr>
                <w:rFonts w:ascii="Arial" w:hAnsi="Arial" w:cs="Arial"/>
              </w:rPr>
            </w:pPr>
          </w:p>
        </w:tc>
        <w:tc>
          <w:tcPr>
            <w:tcW w:w="9924" w:type="dxa"/>
            <w:gridSpan w:val="5"/>
            <w:tcBorders>
              <w:top w:val="single" w:sz="4" w:space="0" w:color="auto"/>
              <w:bottom w:val="single" w:sz="4" w:space="0" w:color="auto"/>
            </w:tcBorders>
          </w:tcPr>
          <w:p w14:paraId="60E15FD4" w14:textId="77777777" w:rsidR="008016A3" w:rsidRPr="00A42F82" w:rsidRDefault="008016A3" w:rsidP="00FB1766">
            <w:pPr>
              <w:rPr>
                <w:rFonts w:ascii="Arial" w:hAnsi="Arial" w:cs="Arial"/>
              </w:rPr>
            </w:pPr>
            <w:r>
              <w:rPr>
                <w:rFonts w:ascii="Arial" w:hAnsi="Arial" w:cs="Arial"/>
              </w:rPr>
              <w:t>N/A</w:t>
            </w:r>
          </w:p>
          <w:p w14:paraId="41263D34" w14:textId="77777777" w:rsidR="008016A3" w:rsidRPr="00A42F82" w:rsidRDefault="008016A3" w:rsidP="00FB1766">
            <w:pPr>
              <w:rPr>
                <w:rFonts w:ascii="Arial" w:hAnsi="Arial" w:cs="Arial"/>
              </w:rPr>
            </w:pPr>
          </w:p>
          <w:p w14:paraId="7306D106" w14:textId="77777777" w:rsidR="008016A3" w:rsidRPr="00A42F82" w:rsidRDefault="008016A3" w:rsidP="00FB1766">
            <w:pPr>
              <w:rPr>
                <w:rFonts w:ascii="Arial" w:hAnsi="Arial" w:cs="Arial"/>
              </w:rPr>
            </w:pPr>
          </w:p>
          <w:p w14:paraId="678DCAEA"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16A3" w:rsidRPr="00A42F82" w14:paraId="099EC50C" w14:textId="77777777" w:rsidTr="00D465EE">
        <w:trPr>
          <w:gridBefore w:val="1"/>
          <w:wBefore w:w="255" w:type="dxa"/>
        </w:trPr>
        <w:tc>
          <w:tcPr>
            <w:tcW w:w="595" w:type="dxa"/>
            <w:gridSpan w:val="2"/>
            <w:tcBorders>
              <w:top w:val="single" w:sz="4" w:space="0" w:color="auto"/>
              <w:bottom w:val="single" w:sz="4" w:space="0" w:color="auto"/>
            </w:tcBorders>
            <w:shd w:val="clear" w:color="auto" w:fill="F2F2F2" w:themeFill="background1" w:themeFillShade="F2"/>
            <w:vAlign w:val="center"/>
          </w:tcPr>
          <w:p w14:paraId="4C4DE0EA" w14:textId="77777777" w:rsidR="008016A3" w:rsidRPr="00A42F82" w:rsidRDefault="008016A3" w:rsidP="00FB1766">
            <w:pPr>
              <w:jc w:val="center"/>
              <w:rPr>
                <w:rFonts w:ascii="Arial" w:hAnsi="Arial" w:cs="Arial"/>
              </w:rPr>
            </w:pPr>
            <w:r w:rsidRPr="00A42F82">
              <w:rPr>
                <w:rFonts w:ascii="Arial" w:hAnsi="Arial" w:cs="Arial"/>
              </w:rPr>
              <w:t>4</w:t>
            </w:r>
          </w:p>
        </w:tc>
        <w:tc>
          <w:tcPr>
            <w:tcW w:w="9924" w:type="dxa"/>
            <w:gridSpan w:val="5"/>
            <w:tcBorders>
              <w:top w:val="single" w:sz="4" w:space="0" w:color="auto"/>
              <w:bottom w:val="single" w:sz="4" w:space="0" w:color="auto"/>
            </w:tcBorders>
            <w:shd w:val="clear" w:color="auto" w:fill="F2F2F2" w:themeFill="background1" w:themeFillShade="F2"/>
          </w:tcPr>
          <w:p w14:paraId="62BA5962" w14:textId="77777777" w:rsidR="008016A3" w:rsidRPr="00A42F82" w:rsidRDefault="008016A3" w:rsidP="00FB1766">
            <w:pPr>
              <w:rPr>
                <w:rFonts w:ascii="Arial" w:hAnsi="Arial" w:cs="Arial"/>
              </w:rPr>
            </w:pPr>
            <w:r w:rsidRPr="00A42F82">
              <w:rPr>
                <w:rFonts w:ascii="Arial" w:hAnsi="Arial" w:cs="Arial"/>
                <w:b/>
              </w:rPr>
              <w:t>Risks to the investigator</w:t>
            </w:r>
          </w:p>
          <w:p w14:paraId="2203DF6B" w14:textId="77777777" w:rsidR="008016A3" w:rsidRPr="00A42F82" w:rsidRDefault="008016A3" w:rsidP="00FB176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8016A3" w:rsidRPr="00A42F82" w14:paraId="1AC13B40" w14:textId="77777777" w:rsidTr="00D465EE">
        <w:trPr>
          <w:gridBefore w:val="1"/>
          <w:wBefore w:w="255" w:type="dxa"/>
        </w:trPr>
        <w:tc>
          <w:tcPr>
            <w:tcW w:w="595" w:type="dxa"/>
            <w:gridSpan w:val="2"/>
            <w:tcBorders>
              <w:top w:val="single" w:sz="4" w:space="0" w:color="auto"/>
              <w:bottom w:val="single" w:sz="4" w:space="0" w:color="auto"/>
            </w:tcBorders>
            <w:vAlign w:val="center"/>
          </w:tcPr>
          <w:p w14:paraId="2AFA012D" w14:textId="77777777" w:rsidR="008016A3" w:rsidRPr="00A42F82" w:rsidRDefault="008016A3" w:rsidP="00FB1766">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540BEE71"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Risk to the investigator:</w:t>
            </w:r>
          </w:p>
          <w:p w14:paraId="68C74FBF" w14:textId="77777777" w:rsidR="008016A3" w:rsidRPr="00A42F82" w:rsidRDefault="008016A3" w:rsidP="00FB1766">
            <w:pPr>
              <w:rPr>
                <w:rFonts w:ascii="Arial" w:hAnsi="Arial" w:cs="Arial"/>
              </w:rPr>
            </w:pPr>
          </w:p>
          <w:p w14:paraId="414B4567" w14:textId="77777777" w:rsidR="008016A3" w:rsidRPr="00A42F82" w:rsidRDefault="008016A3" w:rsidP="00FB1766">
            <w:pPr>
              <w:pStyle w:val="NormalWeb"/>
              <w:rPr>
                <w:rFonts w:ascii="Arial" w:hAnsi="Arial" w:cs="Arial"/>
                <w:sz w:val="22"/>
                <w:szCs w:val="22"/>
              </w:rPr>
            </w:pPr>
            <w:r w:rsidRPr="00E42DB6">
              <w:rPr>
                <w:rFonts w:ascii="Arial" w:hAnsi="Arial" w:cs="Arial"/>
                <w:sz w:val="22"/>
                <w:szCs w:val="22"/>
              </w:rPr>
              <w:t xml:space="preserve">As this research is entirely desk-based and relies solely on secondary data sources, there are </w:t>
            </w:r>
            <w:r w:rsidRPr="00E42DB6">
              <w:rPr>
                <w:rStyle w:val="Strong"/>
                <w:rFonts w:ascii="Arial" w:hAnsi="Arial" w:cs="Arial"/>
                <w:sz w:val="22"/>
                <w:szCs w:val="22"/>
              </w:rPr>
              <w:t>no significant physical or personal risks</w:t>
            </w:r>
            <w:r w:rsidRPr="00E42DB6">
              <w:rPr>
                <w:rFonts w:ascii="Arial" w:hAnsi="Arial" w:cs="Arial"/>
                <w:sz w:val="22"/>
                <w:szCs w:val="22"/>
              </w:rPr>
              <w:t xml:space="preserve"> to the investigator. The study does not involve direct interaction with participants or visits to prison facilities, thereby eliminating risks related to personal safety, emotional distress, or accusations of impropriety.</w:t>
            </w:r>
          </w:p>
          <w:p w14:paraId="7FB25349" w14:textId="77777777" w:rsidR="008016A3" w:rsidRPr="00A42F82" w:rsidRDefault="008016A3" w:rsidP="00FB1766">
            <w:pPr>
              <w:rPr>
                <w:rFonts w:ascii="Arial" w:hAnsi="Arial" w:cs="Arial"/>
              </w:rPr>
            </w:pPr>
          </w:p>
          <w:p w14:paraId="773213AC"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4"/>
            <w:tcBorders>
              <w:top w:val="single" w:sz="4" w:space="0" w:color="auto"/>
              <w:bottom w:val="single" w:sz="4" w:space="0" w:color="auto"/>
            </w:tcBorders>
          </w:tcPr>
          <w:p w14:paraId="5729ACF0" w14:textId="77777777" w:rsidR="008016A3" w:rsidRPr="00A42F82" w:rsidRDefault="008016A3" w:rsidP="00FB17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4DC4BFA" w14:textId="77777777" w:rsidR="008016A3" w:rsidRPr="00A42F82" w:rsidRDefault="008016A3" w:rsidP="00FB1766">
            <w:pPr>
              <w:rPr>
                <w:rFonts w:ascii="Arial" w:hAnsi="Arial" w:cs="Arial"/>
              </w:rPr>
            </w:pPr>
          </w:p>
          <w:p w14:paraId="425B9907" w14:textId="77777777" w:rsidR="008016A3" w:rsidRPr="005C3774" w:rsidRDefault="008016A3" w:rsidP="00FB1766">
            <w:pPr>
              <w:rPr>
                <w:rFonts w:ascii="Arial" w:hAnsi="Arial" w:cs="Arial"/>
              </w:rPr>
            </w:pPr>
            <w:r w:rsidRPr="005C3774">
              <w:rPr>
                <w:rFonts w:ascii="Arial" w:hAnsi="Arial" w:cs="Arial"/>
              </w:rPr>
              <w:t>The risk to the investigator is minimal since the research is entirely desk-based. Any potential risks, such as bias or misinterpretation of data, will be mitigated by maintaining objectivity, following systematic analysis methods, and adhering strictly to academic and ethical guidelines.</w:t>
            </w:r>
          </w:p>
          <w:p w14:paraId="4F0A67E6" w14:textId="77777777" w:rsidR="008016A3" w:rsidRPr="00A42F82" w:rsidRDefault="008016A3" w:rsidP="00FB1766">
            <w:pPr>
              <w:rPr>
                <w:rFonts w:ascii="Arial" w:hAnsi="Arial" w:cs="Arial"/>
              </w:rPr>
            </w:pPr>
          </w:p>
          <w:p w14:paraId="5D40D1E6"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16A3" w:rsidRPr="00A42F82" w14:paraId="18EFA3BD" w14:textId="77777777" w:rsidTr="00D465EE">
        <w:trPr>
          <w:gridBefore w:val="1"/>
          <w:wBefore w:w="255" w:type="dxa"/>
        </w:trPr>
        <w:tc>
          <w:tcPr>
            <w:tcW w:w="595" w:type="dxa"/>
            <w:gridSpan w:val="2"/>
            <w:tcBorders>
              <w:top w:val="single" w:sz="4" w:space="0" w:color="auto"/>
              <w:bottom w:val="single" w:sz="4" w:space="0" w:color="auto"/>
            </w:tcBorders>
            <w:shd w:val="clear" w:color="auto" w:fill="F2F2F2" w:themeFill="background1" w:themeFillShade="F2"/>
            <w:vAlign w:val="center"/>
          </w:tcPr>
          <w:p w14:paraId="020ABFCD" w14:textId="77777777" w:rsidR="008016A3" w:rsidRPr="00A42F82" w:rsidRDefault="008016A3" w:rsidP="00FB1766">
            <w:pPr>
              <w:jc w:val="center"/>
              <w:rPr>
                <w:rFonts w:ascii="Arial" w:hAnsi="Arial" w:cs="Arial"/>
              </w:rPr>
            </w:pPr>
            <w:r w:rsidRPr="00A42F82">
              <w:rPr>
                <w:rFonts w:ascii="Arial" w:hAnsi="Arial" w:cs="Arial"/>
              </w:rPr>
              <w:t>5</w:t>
            </w:r>
          </w:p>
        </w:tc>
        <w:tc>
          <w:tcPr>
            <w:tcW w:w="9924" w:type="dxa"/>
            <w:gridSpan w:val="5"/>
            <w:tcBorders>
              <w:top w:val="single" w:sz="4" w:space="0" w:color="auto"/>
              <w:bottom w:val="single" w:sz="4" w:space="0" w:color="auto"/>
            </w:tcBorders>
            <w:shd w:val="clear" w:color="auto" w:fill="F2F2F2" w:themeFill="background1" w:themeFillShade="F2"/>
          </w:tcPr>
          <w:p w14:paraId="716CBBC4" w14:textId="77777777" w:rsidR="008016A3" w:rsidRPr="00A42F82" w:rsidRDefault="008016A3" w:rsidP="00FB1766">
            <w:pPr>
              <w:rPr>
                <w:rFonts w:ascii="Arial" w:hAnsi="Arial" w:cs="Arial"/>
              </w:rPr>
            </w:pPr>
            <w:r w:rsidRPr="00A42F82">
              <w:rPr>
                <w:rFonts w:ascii="Arial" w:hAnsi="Arial" w:cs="Arial"/>
                <w:b/>
              </w:rPr>
              <w:t>University/institutional risks</w:t>
            </w:r>
          </w:p>
          <w:p w14:paraId="736C330E" w14:textId="77777777" w:rsidR="008016A3" w:rsidRPr="00A42F82" w:rsidRDefault="008016A3" w:rsidP="00FB1766">
            <w:pPr>
              <w:rPr>
                <w:rFonts w:ascii="Arial" w:hAnsi="Arial" w:cs="Arial"/>
              </w:rPr>
            </w:pPr>
            <w:r w:rsidRPr="00A42F82">
              <w:rPr>
                <w:rFonts w:ascii="Arial" w:hAnsi="Arial" w:cs="Arial"/>
              </w:rPr>
              <w:t>For example: adverse publicity, financial loss, data protection</w:t>
            </w:r>
          </w:p>
        </w:tc>
      </w:tr>
      <w:tr w:rsidR="008016A3" w:rsidRPr="00A42F82" w14:paraId="39730C2E" w14:textId="77777777" w:rsidTr="00D465EE">
        <w:trPr>
          <w:gridBefore w:val="1"/>
          <w:wBefore w:w="255" w:type="dxa"/>
        </w:trPr>
        <w:tc>
          <w:tcPr>
            <w:tcW w:w="595" w:type="dxa"/>
            <w:gridSpan w:val="2"/>
            <w:tcBorders>
              <w:top w:val="single" w:sz="4" w:space="0" w:color="auto"/>
              <w:bottom w:val="single" w:sz="4" w:space="0" w:color="auto"/>
            </w:tcBorders>
            <w:vAlign w:val="center"/>
          </w:tcPr>
          <w:p w14:paraId="3C6942AE" w14:textId="77777777" w:rsidR="008016A3" w:rsidRPr="00A42F82" w:rsidRDefault="008016A3" w:rsidP="00FB1766">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2D2FEFD1"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Risk to the University:</w:t>
            </w:r>
          </w:p>
          <w:p w14:paraId="23100044" w14:textId="77777777" w:rsidR="008016A3" w:rsidRPr="00E42DB6" w:rsidRDefault="008016A3" w:rsidP="00FB1766">
            <w:pPr>
              <w:pStyle w:val="NormalWeb"/>
              <w:rPr>
                <w:rFonts w:ascii="Arial" w:hAnsi="Arial" w:cs="Arial"/>
                <w:sz w:val="22"/>
                <w:szCs w:val="22"/>
              </w:rPr>
            </w:pPr>
            <w:r w:rsidRPr="00E42DB6">
              <w:rPr>
                <w:rFonts w:ascii="Arial" w:hAnsi="Arial" w:cs="Arial"/>
                <w:sz w:val="22"/>
                <w:szCs w:val="22"/>
              </w:rPr>
              <w:t xml:space="preserve">The proposed research presents </w:t>
            </w:r>
            <w:r w:rsidRPr="00E42DB6">
              <w:rPr>
                <w:rStyle w:val="Strong"/>
                <w:rFonts w:ascii="Arial" w:hAnsi="Arial" w:cs="Arial"/>
                <w:sz w:val="22"/>
                <w:szCs w:val="22"/>
              </w:rPr>
              <w:t xml:space="preserve">minimal risk to the university </w:t>
            </w:r>
            <w:r w:rsidRPr="00E42DB6">
              <w:rPr>
                <w:rFonts w:ascii="Arial" w:hAnsi="Arial" w:cs="Arial"/>
                <w:sz w:val="22"/>
                <w:szCs w:val="22"/>
              </w:rPr>
              <w:t>as it relies entirely on publicly available secondary data and does not involve direct interaction with participants or access to sensitive information. Therefore, risks such as financial loss, data breaches, or breaches of data protection legislation are negligible.</w:t>
            </w:r>
          </w:p>
          <w:p w14:paraId="37E6F44A" w14:textId="77777777" w:rsidR="008016A3" w:rsidRPr="00E42DB6" w:rsidRDefault="008016A3" w:rsidP="00FB1766">
            <w:pPr>
              <w:pStyle w:val="NormalWeb"/>
              <w:rPr>
                <w:rFonts w:ascii="Arial" w:hAnsi="Arial" w:cs="Arial"/>
                <w:sz w:val="22"/>
                <w:szCs w:val="22"/>
              </w:rPr>
            </w:pPr>
            <w:r w:rsidRPr="00E42DB6">
              <w:rPr>
                <w:rFonts w:ascii="Arial" w:hAnsi="Arial" w:cs="Arial"/>
                <w:sz w:val="22"/>
                <w:szCs w:val="22"/>
              </w:rPr>
              <w:t xml:space="preserve">The primary potential risk is </w:t>
            </w:r>
            <w:r w:rsidRPr="00E42DB6">
              <w:rPr>
                <w:rStyle w:val="Strong"/>
                <w:rFonts w:ascii="Arial" w:hAnsi="Arial" w:cs="Arial"/>
                <w:sz w:val="22"/>
                <w:szCs w:val="22"/>
              </w:rPr>
              <w:t>adverse publicity</w:t>
            </w:r>
            <w:r w:rsidRPr="00E42DB6">
              <w:rPr>
                <w:rFonts w:ascii="Arial" w:hAnsi="Arial" w:cs="Arial"/>
                <w:sz w:val="22"/>
                <w:szCs w:val="22"/>
              </w:rPr>
              <w:t xml:space="preserve"> if findings are misinterpreted or misrepresented in the media or public domain. </w:t>
            </w:r>
          </w:p>
          <w:p w14:paraId="32368E94" w14:textId="77777777" w:rsidR="008016A3" w:rsidRPr="00A42F82" w:rsidRDefault="008016A3" w:rsidP="00FB1766">
            <w:pPr>
              <w:rPr>
                <w:rFonts w:ascii="Arial" w:hAnsi="Arial" w:cs="Arial"/>
              </w:rPr>
            </w:pPr>
          </w:p>
          <w:p w14:paraId="7208997B" w14:textId="77777777" w:rsidR="008016A3" w:rsidRPr="00A42F82" w:rsidRDefault="008016A3" w:rsidP="00FB1766">
            <w:pPr>
              <w:rPr>
                <w:rFonts w:ascii="Arial" w:hAnsi="Arial" w:cs="Arial"/>
              </w:rPr>
            </w:pPr>
          </w:p>
          <w:p w14:paraId="4EF4FC18" w14:textId="77777777" w:rsidR="008016A3" w:rsidRPr="00A42F82" w:rsidRDefault="008016A3" w:rsidP="00FB1766">
            <w:pPr>
              <w:rPr>
                <w:rFonts w:ascii="Arial" w:hAnsi="Arial" w:cs="Arial"/>
              </w:rPr>
            </w:pPr>
          </w:p>
          <w:p w14:paraId="2777FAAA"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4"/>
            <w:tcBorders>
              <w:top w:val="single" w:sz="4" w:space="0" w:color="auto"/>
              <w:bottom w:val="single" w:sz="4" w:space="0" w:color="auto"/>
            </w:tcBorders>
          </w:tcPr>
          <w:p w14:paraId="40D80C59" w14:textId="77777777" w:rsidR="008016A3" w:rsidRPr="00A42F82" w:rsidRDefault="008016A3" w:rsidP="00FB176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B5E7BD6" w14:textId="77777777" w:rsidR="008016A3" w:rsidRPr="005C3774" w:rsidRDefault="008016A3" w:rsidP="00FB1766">
            <w:pPr>
              <w:pStyle w:val="NormalWeb"/>
              <w:rPr>
                <w:rFonts w:ascii="Arial" w:hAnsi="Arial" w:cs="Arial"/>
                <w:sz w:val="22"/>
                <w:szCs w:val="22"/>
              </w:rPr>
            </w:pPr>
            <w:r>
              <w:rPr>
                <w:rFonts w:ascii="Arial" w:hAnsi="Arial" w:cs="Arial"/>
                <w:sz w:val="22"/>
                <w:szCs w:val="22"/>
              </w:rPr>
              <w:t>Risks</w:t>
            </w:r>
            <w:r w:rsidRPr="005C3774">
              <w:rPr>
                <w:rFonts w:ascii="Arial" w:hAnsi="Arial" w:cs="Arial"/>
                <w:sz w:val="22"/>
                <w:szCs w:val="22"/>
              </w:rPr>
              <w:t xml:space="preserve"> will be mitigated by ensuring that all data are accurately cited, interpreted objectively, and presented in an academically rigorous manner. All sources will be referenced appropriately, and the research will be conducted in accordance with university ethics policies, guidelines for research integrity, and good academic practice.</w:t>
            </w:r>
          </w:p>
          <w:p w14:paraId="32C1A1DA" w14:textId="77777777" w:rsidR="008016A3" w:rsidRPr="005C3774" w:rsidRDefault="008016A3" w:rsidP="00FB1766">
            <w:pPr>
              <w:pStyle w:val="NormalWeb"/>
              <w:rPr>
                <w:rFonts w:ascii="Arial" w:hAnsi="Arial" w:cs="Arial"/>
                <w:sz w:val="22"/>
                <w:szCs w:val="22"/>
              </w:rPr>
            </w:pPr>
            <w:r w:rsidRPr="005C3774">
              <w:rPr>
                <w:rFonts w:ascii="Arial" w:hAnsi="Arial" w:cs="Arial"/>
                <w:sz w:val="22"/>
                <w:szCs w:val="22"/>
              </w:rPr>
              <w:t>By adhering to these measures, the study safeguards the university’s reputation, ensures compliance with data protection regulations, and maintains the credibility of the research outputs.</w:t>
            </w:r>
          </w:p>
          <w:p w14:paraId="496AEB42" w14:textId="77777777" w:rsidR="008016A3" w:rsidRPr="00A42F82" w:rsidRDefault="008016A3" w:rsidP="00FB1766">
            <w:pPr>
              <w:rPr>
                <w:rFonts w:ascii="Arial" w:hAnsi="Arial" w:cs="Arial"/>
              </w:rPr>
            </w:pPr>
          </w:p>
          <w:p w14:paraId="25D00C42"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8016A3" w:rsidRPr="00A42F82" w14:paraId="5AF65C2B" w14:textId="77777777" w:rsidTr="00D465EE">
        <w:trPr>
          <w:gridBefore w:val="1"/>
          <w:wBefore w:w="255" w:type="dxa"/>
        </w:trPr>
        <w:tc>
          <w:tcPr>
            <w:tcW w:w="595" w:type="dxa"/>
            <w:gridSpan w:val="2"/>
            <w:tcBorders>
              <w:top w:val="single" w:sz="4" w:space="0" w:color="auto"/>
              <w:bottom w:val="single" w:sz="4" w:space="0" w:color="auto"/>
            </w:tcBorders>
            <w:shd w:val="clear" w:color="auto" w:fill="F2F2F2" w:themeFill="background1" w:themeFillShade="F2"/>
            <w:vAlign w:val="center"/>
          </w:tcPr>
          <w:p w14:paraId="0DA71023" w14:textId="77777777" w:rsidR="008016A3" w:rsidRPr="00A42F82" w:rsidRDefault="008016A3" w:rsidP="00FB1766">
            <w:pPr>
              <w:jc w:val="center"/>
              <w:rPr>
                <w:rFonts w:ascii="Arial" w:hAnsi="Arial" w:cs="Arial"/>
              </w:rPr>
            </w:pPr>
            <w:r w:rsidRPr="00A42F82">
              <w:rPr>
                <w:rFonts w:ascii="Arial" w:hAnsi="Arial" w:cs="Arial"/>
              </w:rPr>
              <w:lastRenderedPageBreak/>
              <w:t>6</w:t>
            </w:r>
          </w:p>
        </w:tc>
        <w:tc>
          <w:tcPr>
            <w:tcW w:w="9924" w:type="dxa"/>
            <w:gridSpan w:val="5"/>
            <w:tcBorders>
              <w:top w:val="single" w:sz="4" w:space="0" w:color="auto"/>
              <w:bottom w:val="single" w:sz="4" w:space="0" w:color="auto"/>
            </w:tcBorders>
            <w:shd w:val="clear" w:color="auto" w:fill="F2F2F2" w:themeFill="background1" w:themeFillShade="F2"/>
          </w:tcPr>
          <w:p w14:paraId="5D22D6DF" w14:textId="77777777" w:rsidR="008016A3" w:rsidRPr="00A42F82" w:rsidRDefault="008016A3" w:rsidP="00FB1766">
            <w:pPr>
              <w:rPr>
                <w:rFonts w:ascii="Arial" w:hAnsi="Arial" w:cs="Arial"/>
              </w:rPr>
            </w:pPr>
            <w:r w:rsidRPr="00A42F82">
              <w:rPr>
                <w:rFonts w:ascii="Arial" w:hAnsi="Arial" w:cs="Arial"/>
                <w:b/>
              </w:rPr>
              <w:t>Environmental risks</w:t>
            </w:r>
          </w:p>
          <w:p w14:paraId="1C99FFC8" w14:textId="77777777" w:rsidR="008016A3" w:rsidRPr="00A42F82" w:rsidRDefault="008016A3" w:rsidP="00FB1766">
            <w:pPr>
              <w:rPr>
                <w:rFonts w:ascii="Arial" w:hAnsi="Arial" w:cs="Arial"/>
              </w:rPr>
            </w:pPr>
            <w:r w:rsidRPr="00A42F82">
              <w:rPr>
                <w:rFonts w:ascii="Arial" w:hAnsi="Arial" w:cs="Arial"/>
              </w:rPr>
              <w:t>For example: accidental spillage of pollutants, damage to local ecosystems</w:t>
            </w:r>
          </w:p>
        </w:tc>
      </w:tr>
      <w:tr w:rsidR="008016A3" w:rsidRPr="00A42F82" w14:paraId="4E20D22D" w14:textId="77777777" w:rsidTr="00D465EE">
        <w:trPr>
          <w:gridBefore w:val="1"/>
          <w:wBefore w:w="255" w:type="dxa"/>
        </w:trPr>
        <w:tc>
          <w:tcPr>
            <w:tcW w:w="595" w:type="dxa"/>
            <w:gridSpan w:val="2"/>
            <w:tcBorders>
              <w:top w:val="single" w:sz="4" w:space="0" w:color="auto"/>
              <w:bottom w:val="single" w:sz="4" w:space="0" w:color="auto"/>
            </w:tcBorders>
            <w:vAlign w:val="center"/>
          </w:tcPr>
          <w:p w14:paraId="383AC686" w14:textId="77777777" w:rsidR="008016A3" w:rsidRPr="00A42F82" w:rsidRDefault="008016A3" w:rsidP="00FB1766">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41DEC18B"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Risk to the environment:</w:t>
            </w:r>
          </w:p>
          <w:p w14:paraId="19B3DA8C" w14:textId="77777777" w:rsidR="008016A3" w:rsidRPr="00A42F82" w:rsidRDefault="008016A3" w:rsidP="00FB1766">
            <w:pPr>
              <w:rPr>
                <w:rFonts w:ascii="Arial" w:hAnsi="Arial" w:cs="Arial"/>
              </w:rPr>
            </w:pPr>
            <w:r>
              <w:rPr>
                <w:rFonts w:ascii="Arial" w:hAnsi="Arial" w:cs="Arial"/>
              </w:rPr>
              <w:t>N/A</w:t>
            </w:r>
          </w:p>
          <w:p w14:paraId="23D3F9AA" w14:textId="77777777" w:rsidR="008016A3" w:rsidRPr="00A42F82" w:rsidRDefault="008016A3" w:rsidP="00FB1766">
            <w:pPr>
              <w:rPr>
                <w:rFonts w:ascii="Arial" w:hAnsi="Arial" w:cs="Arial"/>
              </w:rPr>
            </w:pPr>
          </w:p>
          <w:p w14:paraId="161DA934" w14:textId="77777777" w:rsidR="008016A3" w:rsidRPr="00A42F82" w:rsidRDefault="008016A3" w:rsidP="00FB1766">
            <w:pPr>
              <w:rPr>
                <w:rFonts w:ascii="Arial" w:hAnsi="Arial" w:cs="Arial"/>
              </w:rPr>
            </w:pPr>
          </w:p>
          <w:p w14:paraId="0AF0FD72"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4"/>
            <w:tcBorders>
              <w:top w:val="single" w:sz="4" w:space="0" w:color="auto"/>
              <w:bottom w:val="single" w:sz="4" w:space="0" w:color="auto"/>
            </w:tcBorders>
          </w:tcPr>
          <w:p w14:paraId="5A37B1D0" w14:textId="77777777" w:rsidR="008016A3" w:rsidRPr="00A42F82" w:rsidRDefault="008016A3" w:rsidP="00FB176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5AD69A2" w14:textId="77777777" w:rsidR="008016A3" w:rsidRPr="00A42F82" w:rsidRDefault="008016A3" w:rsidP="00FB1766">
            <w:pPr>
              <w:rPr>
                <w:rFonts w:ascii="Arial" w:hAnsi="Arial" w:cs="Arial"/>
              </w:rPr>
            </w:pPr>
          </w:p>
          <w:p w14:paraId="08BA2301" w14:textId="77777777" w:rsidR="008016A3" w:rsidRPr="00A42F82" w:rsidRDefault="008016A3" w:rsidP="00FB1766">
            <w:pPr>
              <w:rPr>
                <w:rFonts w:ascii="Arial" w:hAnsi="Arial" w:cs="Arial"/>
              </w:rPr>
            </w:pPr>
            <w:r>
              <w:rPr>
                <w:rFonts w:ascii="Arial" w:hAnsi="Arial" w:cs="Arial"/>
              </w:rPr>
              <w:t>N/A</w:t>
            </w:r>
          </w:p>
          <w:p w14:paraId="67DD84D9" w14:textId="77777777" w:rsidR="008016A3" w:rsidRPr="00A42F82" w:rsidRDefault="008016A3" w:rsidP="00FB1766">
            <w:pPr>
              <w:rPr>
                <w:rFonts w:ascii="Arial" w:hAnsi="Arial" w:cs="Arial"/>
              </w:rPr>
            </w:pPr>
          </w:p>
          <w:p w14:paraId="383E6E78"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2BE75B" w14:textId="77777777" w:rsidR="008016A3" w:rsidRPr="00A42F82" w:rsidRDefault="008016A3" w:rsidP="008016A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016A3" w:rsidRPr="00A42F82" w14:paraId="7CDFC486" w14:textId="77777777" w:rsidTr="00FB176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B577430" w14:textId="77777777" w:rsidR="008016A3" w:rsidRPr="00A42F82" w:rsidRDefault="008016A3" w:rsidP="00FB176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111F05" w14:textId="77777777" w:rsidR="008016A3" w:rsidRPr="00A42F82" w:rsidRDefault="008016A3" w:rsidP="00FB1766">
            <w:pPr>
              <w:autoSpaceDE w:val="0"/>
              <w:autoSpaceDN w:val="0"/>
              <w:adjustRightInd w:val="0"/>
              <w:rPr>
                <w:rFonts w:ascii="Arial" w:hAnsi="Arial" w:cs="Arial"/>
                <w:b/>
              </w:rPr>
            </w:pPr>
            <w:r w:rsidRPr="00A42F82">
              <w:rPr>
                <w:rFonts w:ascii="Arial" w:hAnsi="Arial" w:cs="Arial"/>
                <w:b/>
              </w:rPr>
              <w:t>Disclosure and Barring Service</w:t>
            </w:r>
          </w:p>
        </w:tc>
      </w:tr>
      <w:tr w:rsidR="008016A3" w:rsidRPr="00A42F82" w14:paraId="477AEB76" w14:textId="77777777" w:rsidTr="00FB1766">
        <w:tc>
          <w:tcPr>
            <w:tcW w:w="596" w:type="dxa"/>
            <w:tcBorders>
              <w:top w:val="single" w:sz="4" w:space="0" w:color="auto"/>
              <w:bottom w:val="single" w:sz="4" w:space="0" w:color="auto"/>
            </w:tcBorders>
            <w:shd w:val="clear" w:color="auto" w:fill="F2F2F2" w:themeFill="background1" w:themeFillShade="F2"/>
            <w:vAlign w:val="center"/>
          </w:tcPr>
          <w:p w14:paraId="2F835459" w14:textId="77777777" w:rsidR="008016A3" w:rsidRPr="00A42F82" w:rsidRDefault="008016A3" w:rsidP="00FB176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C47A3FC" w14:textId="77777777" w:rsidR="008016A3" w:rsidRPr="00A42F82" w:rsidRDefault="008016A3" w:rsidP="00FB176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36AE997" w14:textId="77777777" w:rsidR="008016A3" w:rsidRPr="00A42F82" w:rsidRDefault="008016A3" w:rsidP="00FB1766">
            <w:pPr>
              <w:autoSpaceDE w:val="0"/>
              <w:autoSpaceDN w:val="0"/>
              <w:adjustRightInd w:val="0"/>
              <w:jc w:val="center"/>
              <w:rPr>
                <w:rFonts w:ascii="Arial" w:hAnsi="Arial" w:cs="Arial"/>
                <w:b/>
                <w:bCs/>
              </w:rPr>
            </w:pPr>
            <w:r w:rsidRPr="00A42F82">
              <w:rPr>
                <w:rFonts w:ascii="Arial" w:hAnsi="Arial" w:cs="Arial"/>
                <w:b/>
                <w:bCs/>
              </w:rPr>
              <w:t>YES</w:t>
            </w:r>
          </w:p>
          <w:p w14:paraId="77902709" w14:textId="77777777" w:rsidR="008016A3" w:rsidRPr="00A42F82" w:rsidRDefault="008016A3" w:rsidP="00FB176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03674A9" w14:textId="77777777" w:rsidR="008016A3" w:rsidRPr="00A42F82" w:rsidRDefault="008016A3" w:rsidP="00FB1766">
            <w:pPr>
              <w:autoSpaceDE w:val="0"/>
              <w:autoSpaceDN w:val="0"/>
              <w:adjustRightInd w:val="0"/>
              <w:jc w:val="center"/>
              <w:rPr>
                <w:rFonts w:ascii="Arial" w:hAnsi="Arial" w:cs="Arial"/>
                <w:b/>
                <w:bCs/>
              </w:rPr>
            </w:pPr>
            <w:r w:rsidRPr="00A42F82">
              <w:rPr>
                <w:rFonts w:ascii="Arial" w:hAnsi="Arial" w:cs="Arial"/>
                <w:b/>
                <w:bCs/>
              </w:rPr>
              <w:t>NO</w:t>
            </w:r>
          </w:p>
          <w:p w14:paraId="742662EA" w14:textId="77777777" w:rsidR="008016A3" w:rsidRPr="00A42F82" w:rsidRDefault="008016A3" w:rsidP="00FB176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FAD9E05" w14:textId="77777777" w:rsidR="008016A3" w:rsidRPr="00A42F82" w:rsidRDefault="008016A3" w:rsidP="00FB1766">
            <w:pPr>
              <w:autoSpaceDE w:val="0"/>
              <w:autoSpaceDN w:val="0"/>
              <w:adjustRightInd w:val="0"/>
              <w:jc w:val="center"/>
              <w:rPr>
                <w:rFonts w:ascii="Arial" w:hAnsi="Arial" w:cs="Arial"/>
                <w:b/>
                <w:bCs/>
              </w:rPr>
            </w:pPr>
            <w:r w:rsidRPr="00A42F82">
              <w:rPr>
                <w:rFonts w:ascii="Arial" w:hAnsi="Arial" w:cs="Arial"/>
                <w:b/>
                <w:bCs/>
              </w:rPr>
              <w:t>N/A</w:t>
            </w:r>
          </w:p>
          <w:p w14:paraId="42941F20" w14:textId="77777777" w:rsidR="008016A3" w:rsidRPr="00A42F82" w:rsidRDefault="008016A3" w:rsidP="00FB1766">
            <w:pPr>
              <w:autoSpaceDE w:val="0"/>
              <w:autoSpaceDN w:val="0"/>
              <w:adjustRightInd w:val="0"/>
              <w:jc w:val="center"/>
              <w:rPr>
                <w:rFonts w:ascii="Arial" w:hAnsi="Arial" w:cs="Arial"/>
                <w:b/>
              </w:rPr>
            </w:pPr>
          </w:p>
        </w:tc>
      </w:tr>
      <w:tr w:rsidR="008016A3" w:rsidRPr="00A42F82" w14:paraId="58C851EA" w14:textId="77777777" w:rsidTr="00FB176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1A7E9BB" w14:textId="77777777" w:rsidR="008016A3" w:rsidRPr="00A42F82" w:rsidRDefault="008016A3" w:rsidP="00FB1766">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1BE78EF"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324608" w14:textId="77777777" w:rsidR="008016A3" w:rsidRPr="00A42F82" w:rsidRDefault="00B22614" w:rsidP="00FB1766">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8016A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B59F9C" w14:textId="77777777" w:rsidR="008016A3" w:rsidRPr="00A42F82" w:rsidRDefault="00B22614" w:rsidP="00FB1766">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8016A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4B90381" w14:textId="77777777" w:rsidR="008016A3" w:rsidRPr="00A42F82" w:rsidRDefault="00B22614" w:rsidP="00FB1766">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8016A3">
                  <w:rPr>
                    <w:rFonts w:ascii="MS Gothic" w:eastAsia="MS Gothic" w:hAnsi="MS Gothic" w:cs="Arial" w:hint="eastAsia"/>
                  </w:rPr>
                  <w:t>☒</w:t>
                </w:r>
              </w:sdtContent>
            </w:sdt>
          </w:p>
        </w:tc>
      </w:tr>
      <w:tr w:rsidR="008016A3" w:rsidRPr="00A42F82" w14:paraId="58C9C3CC" w14:textId="77777777" w:rsidTr="00FB176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7FB66FC" w14:textId="77777777" w:rsidR="008016A3" w:rsidRPr="00A42F82" w:rsidRDefault="008016A3" w:rsidP="00FB1766">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2AA9762" w14:textId="77777777" w:rsidR="008016A3" w:rsidRPr="00A42F82" w:rsidRDefault="008016A3" w:rsidP="00FB1766">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57E492C" w14:textId="77777777" w:rsidR="008016A3" w:rsidRPr="00A42F82" w:rsidRDefault="008016A3" w:rsidP="00FB1766">
            <w:pPr>
              <w:autoSpaceDE w:val="0"/>
              <w:autoSpaceDN w:val="0"/>
              <w:adjustRightInd w:val="0"/>
              <w:jc w:val="center"/>
              <w:rPr>
                <w:rFonts w:ascii="Arial" w:hAnsi="Arial" w:cs="Arial"/>
                <w:b/>
                <w:bCs/>
              </w:rPr>
            </w:pPr>
          </w:p>
        </w:tc>
      </w:tr>
    </w:tbl>
    <w:p w14:paraId="4F694665" w14:textId="77777777" w:rsidR="008016A3" w:rsidRPr="00A42F82" w:rsidRDefault="008016A3" w:rsidP="008016A3">
      <w:pPr>
        <w:autoSpaceDE w:val="0"/>
        <w:autoSpaceDN w:val="0"/>
        <w:adjustRightInd w:val="0"/>
        <w:spacing w:after="240"/>
        <w:jc w:val="both"/>
        <w:rPr>
          <w:rFonts w:ascii="Arial" w:hAnsi="Arial" w:cs="Arial"/>
          <w:b/>
        </w:rPr>
      </w:pPr>
    </w:p>
    <w:p w14:paraId="14BE7001" w14:textId="77777777" w:rsidR="008016A3" w:rsidRPr="00A42F82" w:rsidRDefault="008016A3" w:rsidP="008016A3">
      <w:pPr>
        <w:rPr>
          <w:rFonts w:ascii="Arial" w:hAnsi="Arial" w:cs="Arial"/>
          <w:b/>
        </w:rPr>
      </w:pPr>
      <w:r w:rsidRPr="00A42F82">
        <w:rPr>
          <w:rFonts w:ascii="Arial" w:hAnsi="Arial" w:cs="Arial"/>
          <w:b/>
        </w:rPr>
        <w:t>SECTION I: Feedback, Consent and Confidentiality</w:t>
      </w:r>
    </w:p>
    <w:p w14:paraId="68DB8BA3" w14:textId="77777777" w:rsidR="008016A3" w:rsidRPr="00A42F82" w:rsidRDefault="008016A3" w:rsidP="008016A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016A3" w:rsidRPr="00A42F82" w14:paraId="7D798914" w14:textId="77777777" w:rsidTr="00FB1766">
        <w:tc>
          <w:tcPr>
            <w:tcW w:w="596" w:type="dxa"/>
            <w:tcBorders>
              <w:top w:val="single" w:sz="4" w:space="0" w:color="auto"/>
              <w:bottom w:val="single" w:sz="4" w:space="0" w:color="auto"/>
            </w:tcBorders>
            <w:shd w:val="clear" w:color="auto" w:fill="F2F2F2" w:themeFill="background1" w:themeFillShade="F2"/>
          </w:tcPr>
          <w:p w14:paraId="4988CBAC" w14:textId="77777777" w:rsidR="008016A3" w:rsidRPr="00A42F82" w:rsidRDefault="008016A3" w:rsidP="00FB1766">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FFA6F10" w14:textId="77777777" w:rsidR="008016A3" w:rsidRPr="00A42F82" w:rsidRDefault="008016A3" w:rsidP="00FB1766">
            <w:pPr>
              <w:rPr>
                <w:rFonts w:ascii="Arial" w:hAnsi="Arial" w:cs="Arial"/>
              </w:rPr>
            </w:pPr>
            <w:r w:rsidRPr="00A42F82">
              <w:rPr>
                <w:rFonts w:ascii="Arial" w:hAnsi="Arial" w:cs="Arial"/>
                <w:b/>
              </w:rPr>
              <w:t>Feedback</w:t>
            </w:r>
          </w:p>
          <w:p w14:paraId="658369AA" w14:textId="77777777" w:rsidR="008016A3" w:rsidRPr="00A42F82" w:rsidRDefault="008016A3" w:rsidP="00FB1766">
            <w:pPr>
              <w:rPr>
                <w:rFonts w:ascii="Arial" w:hAnsi="Arial" w:cs="Arial"/>
              </w:rPr>
            </w:pPr>
            <w:r w:rsidRPr="00A42F82">
              <w:rPr>
                <w:rFonts w:ascii="Arial" w:hAnsi="Arial" w:cs="Arial"/>
              </w:rPr>
              <w:t xml:space="preserve">What de-briefing and feedback will be provided to participants, how will this be done and when? </w:t>
            </w:r>
          </w:p>
        </w:tc>
      </w:tr>
      <w:tr w:rsidR="008016A3" w:rsidRPr="00A42F82" w14:paraId="053FEFE9" w14:textId="77777777" w:rsidTr="00FB1766">
        <w:tc>
          <w:tcPr>
            <w:tcW w:w="596" w:type="dxa"/>
            <w:tcBorders>
              <w:top w:val="single" w:sz="4" w:space="0" w:color="auto"/>
              <w:bottom w:val="single" w:sz="4" w:space="0" w:color="auto"/>
            </w:tcBorders>
          </w:tcPr>
          <w:p w14:paraId="3A8CBACE" w14:textId="77777777" w:rsidR="008016A3" w:rsidRPr="00A42F82" w:rsidRDefault="008016A3" w:rsidP="00FB1766">
            <w:pPr>
              <w:rPr>
                <w:rFonts w:ascii="Arial" w:hAnsi="Arial" w:cs="Arial"/>
                <w:bCs/>
              </w:rPr>
            </w:pPr>
          </w:p>
        </w:tc>
        <w:tc>
          <w:tcPr>
            <w:tcW w:w="9923" w:type="dxa"/>
            <w:tcBorders>
              <w:top w:val="single" w:sz="4" w:space="0" w:color="auto"/>
              <w:bottom w:val="single" w:sz="4" w:space="0" w:color="auto"/>
            </w:tcBorders>
          </w:tcPr>
          <w:p w14:paraId="43E73219" w14:textId="77777777" w:rsidR="008016A3" w:rsidRPr="00A42F82" w:rsidRDefault="008016A3" w:rsidP="00FB1766">
            <w:pPr>
              <w:rPr>
                <w:rFonts w:ascii="Arial" w:hAnsi="Arial" w:cs="Arial"/>
              </w:rPr>
            </w:pPr>
          </w:p>
          <w:p w14:paraId="1779CAF1" w14:textId="77777777" w:rsidR="008016A3" w:rsidRPr="00A42F82" w:rsidRDefault="008016A3" w:rsidP="00FB1766">
            <w:pPr>
              <w:rPr>
                <w:rFonts w:ascii="Arial" w:hAnsi="Arial" w:cs="Arial"/>
              </w:rPr>
            </w:pPr>
            <w:r>
              <w:rPr>
                <w:rFonts w:ascii="Arial" w:hAnsi="Arial" w:cs="Arial"/>
              </w:rPr>
              <w:t>N/A</w:t>
            </w:r>
          </w:p>
          <w:p w14:paraId="366B3B92" w14:textId="77777777" w:rsidR="008016A3" w:rsidRPr="00A42F82" w:rsidRDefault="008016A3" w:rsidP="00FB1766">
            <w:pPr>
              <w:rPr>
                <w:rFonts w:ascii="Arial" w:hAnsi="Arial" w:cs="Arial"/>
              </w:rPr>
            </w:pPr>
          </w:p>
          <w:p w14:paraId="4AD91679"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16A3" w:rsidRPr="00A42F82" w14:paraId="7BA15109" w14:textId="77777777" w:rsidTr="00FB1766">
        <w:tc>
          <w:tcPr>
            <w:tcW w:w="596" w:type="dxa"/>
            <w:tcBorders>
              <w:top w:val="single" w:sz="4" w:space="0" w:color="auto"/>
              <w:bottom w:val="single" w:sz="4" w:space="0" w:color="auto"/>
            </w:tcBorders>
            <w:shd w:val="clear" w:color="auto" w:fill="F2F2F2" w:themeFill="background1" w:themeFillShade="F2"/>
          </w:tcPr>
          <w:p w14:paraId="00E369DB" w14:textId="77777777" w:rsidR="008016A3" w:rsidRPr="00A42F82" w:rsidRDefault="008016A3" w:rsidP="00FB1766">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F60B07B" w14:textId="77777777" w:rsidR="008016A3" w:rsidRPr="00A42F82" w:rsidRDefault="008016A3" w:rsidP="00FB1766">
            <w:pPr>
              <w:rPr>
                <w:rFonts w:ascii="Arial" w:hAnsi="Arial" w:cs="Arial"/>
              </w:rPr>
            </w:pPr>
            <w:r w:rsidRPr="00A42F82">
              <w:rPr>
                <w:rFonts w:ascii="Arial" w:hAnsi="Arial" w:cs="Arial"/>
                <w:b/>
              </w:rPr>
              <w:t>Informed consent</w:t>
            </w:r>
          </w:p>
          <w:p w14:paraId="2B5F21D2" w14:textId="77777777" w:rsidR="008016A3" w:rsidRPr="00A42F82" w:rsidRDefault="008016A3" w:rsidP="00FB176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016A3" w:rsidRPr="00A42F82" w14:paraId="0031724C" w14:textId="77777777" w:rsidTr="00FB1766">
        <w:tc>
          <w:tcPr>
            <w:tcW w:w="596" w:type="dxa"/>
            <w:tcBorders>
              <w:top w:val="single" w:sz="4" w:space="0" w:color="auto"/>
              <w:bottom w:val="single" w:sz="4" w:space="0" w:color="auto"/>
            </w:tcBorders>
          </w:tcPr>
          <w:p w14:paraId="76AEC35C" w14:textId="77777777" w:rsidR="008016A3" w:rsidRPr="00A42F82" w:rsidRDefault="008016A3" w:rsidP="00FB1766">
            <w:pPr>
              <w:rPr>
                <w:rFonts w:ascii="Arial" w:hAnsi="Arial" w:cs="Arial"/>
                <w:bCs/>
              </w:rPr>
            </w:pPr>
          </w:p>
        </w:tc>
        <w:tc>
          <w:tcPr>
            <w:tcW w:w="9923" w:type="dxa"/>
            <w:tcBorders>
              <w:top w:val="single" w:sz="4" w:space="0" w:color="auto"/>
              <w:bottom w:val="single" w:sz="4" w:space="0" w:color="auto"/>
            </w:tcBorders>
          </w:tcPr>
          <w:p w14:paraId="29899709" w14:textId="77777777" w:rsidR="008016A3" w:rsidRPr="00A42F82" w:rsidRDefault="008016A3" w:rsidP="00FB1766">
            <w:pPr>
              <w:rPr>
                <w:rFonts w:ascii="Arial" w:hAnsi="Arial" w:cs="Arial"/>
              </w:rPr>
            </w:pPr>
          </w:p>
          <w:p w14:paraId="1E73FC6E" w14:textId="77777777" w:rsidR="008016A3" w:rsidRPr="00A42F82" w:rsidRDefault="008016A3" w:rsidP="00FB1766">
            <w:pPr>
              <w:rPr>
                <w:rFonts w:ascii="Arial" w:hAnsi="Arial" w:cs="Arial"/>
              </w:rPr>
            </w:pPr>
            <w:r>
              <w:rPr>
                <w:rFonts w:ascii="Arial" w:hAnsi="Arial" w:cs="Arial"/>
              </w:rPr>
              <w:lastRenderedPageBreak/>
              <w:t>N/A</w:t>
            </w:r>
          </w:p>
          <w:p w14:paraId="62A7B85D" w14:textId="77777777" w:rsidR="008016A3" w:rsidRPr="00A42F82" w:rsidRDefault="008016A3" w:rsidP="00FB1766">
            <w:pPr>
              <w:rPr>
                <w:rFonts w:ascii="Arial" w:hAnsi="Arial" w:cs="Arial"/>
              </w:rPr>
            </w:pPr>
          </w:p>
          <w:p w14:paraId="5758AEA9"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16A3" w:rsidRPr="00A42F82" w14:paraId="0383ED15" w14:textId="77777777" w:rsidTr="00FB1766">
        <w:tc>
          <w:tcPr>
            <w:tcW w:w="596" w:type="dxa"/>
            <w:tcBorders>
              <w:top w:val="single" w:sz="4" w:space="0" w:color="auto"/>
              <w:bottom w:val="single" w:sz="4" w:space="0" w:color="auto"/>
            </w:tcBorders>
            <w:shd w:val="clear" w:color="auto" w:fill="F2F2F2" w:themeFill="background1" w:themeFillShade="F2"/>
          </w:tcPr>
          <w:p w14:paraId="03FA8C7A" w14:textId="77777777" w:rsidR="008016A3" w:rsidRPr="00A42F82" w:rsidRDefault="008016A3" w:rsidP="00FB1766">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3DEBE702" w14:textId="77777777" w:rsidR="008016A3" w:rsidRPr="00A42F82" w:rsidRDefault="008016A3" w:rsidP="00FB1766">
            <w:pPr>
              <w:rPr>
                <w:rFonts w:ascii="Arial" w:hAnsi="Arial" w:cs="Arial"/>
                <w:b/>
              </w:rPr>
            </w:pPr>
            <w:r w:rsidRPr="00A42F82">
              <w:rPr>
                <w:rFonts w:ascii="Arial" w:hAnsi="Arial" w:cs="Arial"/>
                <w:b/>
              </w:rPr>
              <w:t>Confidentiality / Anonymity</w:t>
            </w:r>
          </w:p>
          <w:p w14:paraId="1E0A12E7" w14:textId="77777777" w:rsidR="008016A3" w:rsidRPr="00A42F82" w:rsidRDefault="008016A3" w:rsidP="00FB1766">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8016A3" w:rsidRPr="00A42F82" w14:paraId="17DBF9C4" w14:textId="77777777" w:rsidTr="00FB1766">
        <w:tc>
          <w:tcPr>
            <w:tcW w:w="596" w:type="dxa"/>
            <w:tcBorders>
              <w:top w:val="single" w:sz="4" w:space="0" w:color="auto"/>
              <w:bottom w:val="single" w:sz="4" w:space="0" w:color="auto"/>
            </w:tcBorders>
          </w:tcPr>
          <w:p w14:paraId="772AE4D7" w14:textId="77777777" w:rsidR="008016A3" w:rsidRPr="00A42F82" w:rsidRDefault="008016A3" w:rsidP="00FB1766">
            <w:pPr>
              <w:rPr>
                <w:rFonts w:ascii="Arial" w:hAnsi="Arial" w:cs="Arial"/>
                <w:bCs/>
              </w:rPr>
            </w:pPr>
          </w:p>
        </w:tc>
        <w:tc>
          <w:tcPr>
            <w:tcW w:w="9923" w:type="dxa"/>
            <w:tcBorders>
              <w:top w:val="single" w:sz="4" w:space="0" w:color="auto"/>
              <w:bottom w:val="single" w:sz="4" w:space="0" w:color="auto"/>
            </w:tcBorders>
          </w:tcPr>
          <w:p w14:paraId="4399FE5F" w14:textId="77777777" w:rsidR="008016A3" w:rsidRPr="00A42F82" w:rsidRDefault="008016A3" w:rsidP="00FB1766">
            <w:pPr>
              <w:rPr>
                <w:rFonts w:ascii="Arial" w:hAnsi="Arial" w:cs="Arial"/>
              </w:rPr>
            </w:pPr>
          </w:p>
          <w:p w14:paraId="05C05C81" w14:textId="77777777" w:rsidR="008016A3" w:rsidRPr="00A42F82" w:rsidRDefault="008016A3" w:rsidP="00FB1766">
            <w:pPr>
              <w:rPr>
                <w:rFonts w:ascii="Arial" w:hAnsi="Arial" w:cs="Arial"/>
              </w:rPr>
            </w:pPr>
          </w:p>
          <w:p w14:paraId="3FA97A1C" w14:textId="77777777" w:rsidR="008016A3" w:rsidRPr="00A42F82" w:rsidRDefault="008016A3" w:rsidP="00FB1766">
            <w:pPr>
              <w:rPr>
                <w:rFonts w:ascii="Arial" w:hAnsi="Arial" w:cs="Arial"/>
              </w:rPr>
            </w:pPr>
            <w:r>
              <w:rPr>
                <w:rFonts w:ascii="Arial" w:hAnsi="Arial" w:cs="Arial"/>
              </w:rPr>
              <w:t>N/A</w:t>
            </w:r>
          </w:p>
          <w:p w14:paraId="63BE5551"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D0998E9" w14:textId="77777777" w:rsidR="008016A3" w:rsidRPr="00A42F82" w:rsidRDefault="008016A3" w:rsidP="008016A3">
      <w:pPr>
        <w:rPr>
          <w:rFonts w:ascii="Arial" w:hAnsi="Arial" w:cs="Arial"/>
        </w:rPr>
      </w:pPr>
    </w:p>
    <w:p w14:paraId="243C1224" w14:textId="77777777" w:rsidR="008016A3" w:rsidRPr="00A42F82" w:rsidRDefault="008016A3" w:rsidP="008016A3">
      <w:pPr>
        <w:rPr>
          <w:rFonts w:ascii="Arial" w:hAnsi="Arial" w:cs="Arial"/>
          <w:b/>
        </w:rPr>
      </w:pPr>
      <w:r w:rsidRPr="00A42F82">
        <w:rPr>
          <w:rFonts w:ascii="Arial" w:hAnsi="Arial" w:cs="Arial"/>
          <w:b/>
        </w:rPr>
        <w:t>SECTION J: Data Protection and Storage</w:t>
      </w:r>
    </w:p>
    <w:p w14:paraId="2F90AD58" w14:textId="77777777" w:rsidR="008016A3" w:rsidRPr="00A42F82" w:rsidRDefault="008016A3" w:rsidP="008016A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016A3" w:rsidRPr="00A42F82" w14:paraId="61AC5CFE" w14:textId="77777777" w:rsidTr="00FB17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56E0A2" w14:textId="77777777" w:rsidR="008016A3" w:rsidRPr="00A42F82" w:rsidRDefault="008016A3" w:rsidP="00FB176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F494A0" w14:textId="77777777" w:rsidR="008016A3" w:rsidRPr="00A42F82" w:rsidRDefault="008016A3" w:rsidP="00FB176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67592" w14:textId="77777777" w:rsidR="008016A3" w:rsidRPr="00A42F82" w:rsidRDefault="008016A3" w:rsidP="00FB17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94BC3" w14:textId="77777777" w:rsidR="008016A3" w:rsidRPr="00A42F82" w:rsidRDefault="008016A3" w:rsidP="00FB1766">
            <w:pPr>
              <w:pStyle w:val="NormalWeb"/>
              <w:autoSpaceDE w:val="0"/>
              <w:autoSpaceDN w:val="0"/>
              <w:adjustRightInd w:val="0"/>
              <w:jc w:val="center"/>
              <w:rPr>
                <w:rFonts w:ascii="Arial" w:eastAsia="MS Gothic" w:hAnsi="Arial" w:cs="Arial"/>
                <w:b/>
                <w:bCs/>
                <w:sz w:val="22"/>
                <w:szCs w:val="22"/>
                <w:lang w:val="en-US"/>
              </w:rPr>
            </w:pPr>
            <w:r w:rsidRPr="005C3774">
              <w:rPr>
                <w:rFonts w:ascii="Arial" w:hAnsi="Arial" w:cs="Arial"/>
                <w:b/>
                <w:bCs/>
                <w:sz w:val="22"/>
                <w:szCs w:val="22"/>
              </w:rPr>
              <w:t>NO</w:t>
            </w:r>
          </w:p>
        </w:tc>
      </w:tr>
      <w:tr w:rsidR="008016A3" w:rsidRPr="00A42F82" w14:paraId="3C74D1F7" w14:textId="77777777" w:rsidTr="00FB17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785E5B" w14:textId="77777777" w:rsidR="008016A3" w:rsidRPr="00A42F82" w:rsidRDefault="008016A3" w:rsidP="00FB176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C899FC" w14:textId="77777777" w:rsidR="008016A3" w:rsidRPr="00A42F82" w:rsidRDefault="008016A3" w:rsidP="00FB176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C8129E" w14:textId="77777777" w:rsidR="008016A3" w:rsidRPr="00A42F82" w:rsidRDefault="008016A3" w:rsidP="00FB176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7F0878" w14:textId="77777777" w:rsidR="008016A3" w:rsidRPr="00A42F82" w:rsidRDefault="00B22614" w:rsidP="00FB1766">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EndPr/>
              <w:sdtContent>
                <w:r w:rsidR="008016A3">
                  <w:rPr>
                    <w:rFonts w:ascii="MS Gothic" w:eastAsia="MS Gothic" w:hAnsi="MS Gothic" w:cs="Arial" w:hint="eastAsia"/>
                    <w:sz w:val="22"/>
                    <w:szCs w:val="22"/>
                  </w:rPr>
                  <w:t>☒</w:t>
                </w:r>
              </w:sdtContent>
            </w:sdt>
          </w:p>
        </w:tc>
      </w:tr>
      <w:tr w:rsidR="008016A3" w:rsidRPr="00A42F82" w14:paraId="04E4E838" w14:textId="77777777" w:rsidTr="00FB17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7B9A2" w14:textId="77777777" w:rsidR="008016A3" w:rsidRPr="00A42F82" w:rsidRDefault="008016A3" w:rsidP="00FB176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8971F1" w14:textId="77777777" w:rsidR="008016A3" w:rsidRPr="00A42F82" w:rsidRDefault="008016A3" w:rsidP="00FB176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016A3" w:rsidRPr="00A42F82" w14:paraId="6B3B7BEF" w14:textId="77777777" w:rsidTr="00FB176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AD72A0" w14:textId="77777777" w:rsidR="008016A3" w:rsidRPr="00A42F82" w:rsidRDefault="008016A3" w:rsidP="00FB1766">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134C81" w14:textId="77777777" w:rsidR="008016A3" w:rsidRPr="00A42F82" w:rsidRDefault="008016A3" w:rsidP="00FB1766">
            <w:pPr>
              <w:rPr>
                <w:rFonts w:ascii="Arial" w:hAnsi="Arial" w:cs="Arial"/>
              </w:rPr>
            </w:pPr>
          </w:p>
          <w:p w14:paraId="506AA550" w14:textId="77777777" w:rsidR="008016A3" w:rsidRPr="00A42F82" w:rsidRDefault="008016A3" w:rsidP="00FB1766">
            <w:pPr>
              <w:rPr>
                <w:rFonts w:ascii="Arial" w:hAnsi="Arial" w:cs="Arial"/>
              </w:rPr>
            </w:pPr>
          </w:p>
          <w:p w14:paraId="2654CD99" w14:textId="77777777" w:rsidR="008016A3" w:rsidRPr="00A42F82" w:rsidRDefault="008016A3" w:rsidP="00FB1766">
            <w:pPr>
              <w:rPr>
                <w:rFonts w:ascii="Arial" w:hAnsi="Arial" w:cs="Arial"/>
              </w:rPr>
            </w:pPr>
          </w:p>
          <w:p w14:paraId="1E6030C3" w14:textId="77777777" w:rsidR="008016A3" w:rsidRPr="00A42F82" w:rsidRDefault="008016A3" w:rsidP="00FB176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016A3" w:rsidRPr="00A42F82" w14:paraId="63BC3282" w14:textId="77777777" w:rsidTr="00FB176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0E6A85" w14:textId="77777777" w:rsidR="008016A3" w:rsidRPr="00A42F82" w:rsidRDefault="008016A3" w:rsidP="00FB176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196356" w14:textId="77777777" w:rsidR="008016A3" w:rsidRPr="00A42F82" w:rsidRDefault="008016A3" w:rsidP="00FB176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486C0" w14:textId="77777777" w:rsidR="008016A3" w:rsidRPr="00A42F82" w:rsidRDefault="008016A3" w:rsidP="00FB17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B2498B" w14:textId="77777777" w:rsidR="008016A3" w:rsidRPr="00A42F82" w:rsidRDefault="008016A3" w:rsidP="00FB176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016A3" w:rsidRPr="00A42F82" w14:paraId="27C6E9C5" w14:textId="77777777" w:rsidTr="00FB17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A9D56" w14:textId="77777777" w:rsidR="008016A3" w:rsidRPr="00A42F82" w:rsidRDefault="008016A3" w:rsidP="00FB176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2CC99" w14:textId="77777777" w:rsidR="008016A3" w:rsidRPr="00A42F82" w:rsidRDefault="008016A3" w:rsidP="00FB176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48FFA0E"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27890DA"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659C3A8"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CB3A9F2"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38B7F4E"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99FBDBC"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03EAC70" w14:textId="77777777" w:rsidR="008016A3" w:rsidRPr="00A42F82" w:rsidRDefault="008016A3" w:rsidP="00FB176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F6A280B" w14:textId="77777777" w:rsidR="008016A3" w:rsidRPr="00A42F82" w:rsidRDefault="008016A3" w:rsidP="00FB176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8F0271" w14:textId="77777777" w:rsidR="008016A3" w:rsidRPr="00A42F82" w:rsidRDefault="008016A3" w:rsidP="00FB176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5D77BB" w14:textId="77777777" w:rsidR="008016A3" w:rsidRPr="00A42F82" w:rsidRDefault="00B22614" w:rsidP="00FB1766">
            <w:pPr>
              <w:pStyle w:val="NormalWeb"/>
              <w:autoSpaceDE w:val="0"/>
              <w:autoSpaceDN w:val="0"/>
              <w:adjustRightInd w:val="0"/>
              <w:jc w:val="center"/>
              <w:rPr>
                <w:rFonts w:ascii="Arial" w:hAnsi="Arial" w:cs="Arial"/>
              </w:rPr>
            </w:pPr>
            <w:sdt>
              <w:sdtPr>
                <w:rPr>
                  <w:rFonts w:ascii="Arial" w:hAnsi="Arial" w:cs="Arial"/>
                  <w:sz w:val="22"/>
                  <w:szCs w:val="22"/>
                </w:rPr>
                <w:id w:val="1710379142"/>
                <w14:checkbox>
                  <w14:checked w14:val="1"/>
                  <w14:checkedState w14:val="2612" w14:font="MS Gothic"/>
                  <w14:uncheckedState w14:val="2610" w14:font="MS Gothic"/>
                </w14:checkbox>
              </w:sdtPr>
              <w:sdtEndPr/>
              <w:sdtContent>
                <w:r w:rsidR="008016A3">
                  <w:rPr>
                    <w:rFonts w:ascii="MS Gothic" w:eastAsia="MS Gothic" w:hAnsi="MS Gothic" w:cs="Arial" w:hint="eastAsia"/>
                    <w:sz w:val="22"/>
                    <w:szCs w:val="22"/>
                  </w:rPr>
                  <w:t>☒</w:t>
                </w:r>
              </w:sdtContent>
            </w:sdt>
          </w:p>
        </w:tc>
      </w:tr>
      <w:tr w:rsidR="008016A3" w:rsidRPr="00A42F82" w14:paraId="16388CDC" w14:textId="77777777" w:rsidTr="00FB176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3042F" w14:textId="77777777" w:rsidR="008016A3" w:rsidRPr="00A42F82" w:rsidRDefault="008016A3" w:rsidP="00FB176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C43BD8" w14:textId="77777777" w:rsidR="008016A3" w:rsidRPr="00A42F82" w:rsidRDefault="008016A3" w:rsidP="00FB176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016A3" w:rsidRPr="00A42F82" w14:paraId="76000253" w14:textId="77777777" w:rsidTr="00FB176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80A107" w14:textId="77777777" w:rsidR="008016A3" w:rsidRPr="00A42F82" w:rsidRDefault="008016A3" w:rsidP="00FB1766">
            <w:pPr>
              <w:jc w:val="center"/>
              <w:rPr>
                <w:rFonts w:ascii="Arial" w:hAnsi="Arial" w:cs="Arial"/>
              </w:rPr>
            </w:pPr>
            <w:r w:rsidRPr="00A42F82">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AE397F" w14:textId="77777777" w:rsidR="008016A3" w:rsidRPr="00A42F82" w:rsidRDefault="008016A3" w:rsidP="00FB1766">
            <w:pPr>
              <w:rPr>
                <w:rFonts w:ascii="Arial" w:hAnsi="Arial" w:cs="Arial"/>
              </w:rPr>
            </w:pPr>
          </w:p>
          <w:p w14:paraId="15E0A092" w14:textId="77777777" w:rsidR="008016A3" w:rsidRPr="00A42F82" w:rsidRDefault="008016A3" w:rsidP="00FB1766">
            <w:pPr>
              <w:rPr>
                <w:rFonts w:ascii="Arial" w:hAnsi="Arial" w:cs="Arial"/>
              </w:rPr>
            </w:pPr>
          </w:p>
          <w:p w14:paraId="657CB603" w14:textId="77777777" w:rsidR="008016A3" w:rsidRPr="00A42F82" w:rsidRDefault="008016A3" w:rsidP="00FB1766">
            <w:pPr>
              <w:rPr>
                <w:rFonts w:ascii="Arial" w:hAnsi="Arial" w:cs="Arial"/>
              </w:rPr>
            </w:pPr>
          </w:p>
          <w:p w14:paraId="7C5F7B09"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66264E" w14:textId="77777777" w:rsidR="008016A3" w:rsidRPr="00A42F82" w:rsidRDefault="008016A3" w:rsidP="008016A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016A3" w:rsidRPr="00A42F82" w14:paraId="714109F2" w14:textId="77777777" w:rsidTr="00FB1766">
        <w:trPr>
          <w:trHeight w:val="439"/>
        </w:trPr>
        <w:tc>
          <w:tcPr>
            <w:tcW w:w="562" w:type="dxa"/>
            <w:shd w:val="clear" w:color="auto" w:fill="F2F2F2" w:themeFill="background1" w:themeFillShade="F2"/>
            <w:vAlign w:val="center"/>
          </w:tcPr>
          <w:p w14:paraId="5ED87DCA" w14:textId="77777777" w:rsidR="008016A3" w:rsidRPr="00A42F82" w:rsidRDefault="008016A3" w:rsidP="00FB176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25E872D"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F748630"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44CCC28"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16A3" w:rsidRPr="00A42F82" w14:paraId="1B2F9A29" w14:textId="77777777" w:rsidTr="00FB1766">
        <w:trPr>
          <w:trHeight w:val="439"/>
        </w:trPr>
        <w:tc>
          <w:tcPr>
            <w:tcW w:w="562" w:type="dxa"/>
            <w:shd w:val="clear" w:color="auto" w:fill="F2F2F2" w:themeFill="background1" w:themeFillShade="F2"/>
            <w:vAlign w:val="center"/>
          </w:tcPr>
          <w:p w14:paraId="67278CF0"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356AF1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F89339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D8D2776"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A4D207A" w14:textId="77777777" w:rsidTr="00FB1766">
        <w:trPr>
          <w:trHeight w:val="403"/>
        </w:trPr>
        <w:tc>
          <w:tcPr>
            <w:tcW w:w="562" w:type="dxa"/>
            <w:shd w:val="clear" w:color="auto" w:fill="F2F2F2" w:themeFill="background1" w:themeFillShade="F2"/>
            <w:vAlign w:val="center"/>
          </w:tcPr>
          <w:p w14:paraId="0C39C48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F353A46"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580950F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874F7A3"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07C175A" w14:textId="77777777" w:rsidTr="00FB1766">
        <w:trPr>
          <w:trHeight w:val="439"/>
        </w:trPr>
        <w:tc>
          <w:tcPr>
            <w:tcW w:w="562" w:type="dxa"/>
            <w:shd w:val="clear" w:color="auto" w:fill="F2F2F2" w:themeFill="background1" w:themeFillShade="F2"/>
            <w:vAlign w:val="center"/>
          </w:tcPr>
          <w:p w14:paraId="3BE3B054"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8F04F5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2620D21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54287E2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68C7618C" w14:textId="77777777" w:rsidTr="00FB1766">
        <w:trPr>
          <w:trHeight w:val="403"/>
        </w:trPr>
        <w:tc>
          <w:tcPr>
            <w:tcW w:w="562" w:type="dxa"/>
            <w:shd w:val="clear" w:color="auto" w:fill="F2F2F2" w:themeFill="background1" w:themeFillShade="F2"/>
            <w:vAlign w:val="center"/>
          </w:tcPr>
          <w:p w14:paraId="23989D3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0D4A97D"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6976FE11"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14FDD45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C0BE7BD" w14:textId="77777777" w:rsidTr="00FB1766">
        <w:trPr>
          <w:trHeight w:val="403"/>
        </w:trPr>
        <w:tc>
          <w:tcPr>
            <w:tcW w:w="562" w:type="dxa"/>
            <w:shd w:val="clear" w:color="auto" w:fill="F2F2F2" w:themeFill="background1" w:themeFillShade="F2"/>
            <w:vAlign w:val="center"/>
          </w:tcPr>
          <w:p w14:paraId="43F6193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33144C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2427F67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2C27C060"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D94209E" w14:textId="77777777" w:rsidTr="00FB1766">
        <w:trPr>
          <w:trHeight w:val="403"/>
        </w:trPr>
        <w:tc>
          <w:tcPr>
            <w:tcW w:w="562" w:type="dxa"/>
            <w:shd w:val="clear" w:color="auto" w:fill="F2F2F2" w:themeFill="background1" w:themeFillShade="F2"/>
            <w:vAlign w:val="center"/>
          </w:tcPr>
          <w:p w14:paraId="3FC5EE5D"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756422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33356A67"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233FB1C9"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0194DB4" w14:textId="77777777" w:rsidTr="00FB1766">
        <w:trPr>
          <w:trHeight w:val="403"/>
        </w:trPr>
        <w:tc>
          <w:tcPr>
            <w:tcW w:w="562" w:type="dxa"/>
            <w:shd w:val="clear" w:color="auto" w:fill="F2F2F2" w:themeFill="background1" w:themeFillShade="F2"/>
            <w:vAlign w:val="center"/>
          </w:tcPr>
          <w:p w14:paraId="16B43ADF"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B433EF4"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Other – specify:</w:t>
            </w:r>
          </w:p>
          <w:p w14:paraId="7DD2C41E" w14:textId="77777777" w:rsidR="008016A3" w:rsidRPr="00A42F82" w:rsidRDefault="008016A3" w:rsidP="00FB176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9BABCEB"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2BEE4D54"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39FFA76E" w14:textId="77777777" w:rsidTr="00FB1766">
        <w:trPr>
          <w:trHeight w:val="403"/>
        </w:trPr>
        <w:tc>
          <w:tcPr>
            <w:tcW w:w="562" w:type="dxa"/>
            <w:shd w:val="clear" w:color="auto" w:fill="F2F2F2" w:themeFill="background1" w:themeFillShade="F2"/>
            <w:vAlign w:val="center"/>
          </w:tcPr>
          <w:p w14:paraId="15C6E974"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AF6D2BF"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016A3" w:rsidRPr="00A42F82" w14:paraId="61BB5369" w14:textId="77777777" w:rsidTr="00FB1766">
        <w:trPr>
          <w:trHeight w:val="403"/>
        </w:trPr>
        <w:tc>
          <w:tcPr>
            <w:tcW w:w="562" w:type="dxa"/>
            <w:vAlign w:val="center"/>
          </w:tcPr>
          <w:p w14:paraId="1FC6E9B9" w14:textId="77777777" w:rsidR="008016A3" w:rsidRPr="00A42F82" w:rsidRDefault="008016A3" w:rsidP="00FB1766">
            <w:pPr>
              <w:jc w:val="center"/>
              <w:rPr>
                <w:rFonts w:ascii="Arial" w:hAnsi="Arial" w:cs="Arial"/>
                <w:sz w:val="22"/>
                <w:szCs w:val="22"/>
              </w:rPr>
            </w:pPr>
          </w:p>
        </w:tc>
        <w:tc>
          <w:tcPr>
            <w:tcW w:w="9923" w:type="dxa"/>
            <w:gridSpan w:val="3"/>
          </w:tcPr>
          <w:p w14:paraId="2D0131FA" w14:textId="77777777" w:rsidR="008016A3" w:rsidRPr="00A42F82" w:rsidRDefault="008016A3" w:rsidP="00FB1766">
            <w:pPr>
              <w:rPr>
                <w:rFonts w:ascii="Arial" w:hAnsi="Arial" w:cs="Arial"/>
                <w:sz w:val="22"/>
                <w:szCs w:val="22"/>
              </w:rPr>
            </w:pPr>
          </w:p>
          <w:p w14:paraId="21E72082" w14:textId="77777777" w:rsidR="008016A3" w:rsidRPr="00A42F82" w:rsidRDefault="008016A3" w:rsidP="00FB1766">
            <w:pPr>
              <w:rPr>
                <w:rFonts w:ascii="Arial" w:hAnsi="Arial" w:cs="Arial"/>
                <w:sz w:val="22"/>
                <w:szCs w:val="22"/>
              </w:rPr>
            </w:pPr>
          </w:p>
          <w:p w14:paraId="3AD6E927"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A7BBF9B" w14:textId="77777777" w:rsidR="008016A3" w:rsidRPr="00A42F82" w:rsidRDefault="008016A3" w:rsidP="008016A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016A3" w:rsidRPr="00A42F82" w14:paraId="1D5FC39F" w14:textId="77777777" w:rsidTr="00FB1766">
        <w:trPr>
          <w:trHeight w:val="439"/>
        </w:trPr>
        <w:tc>
          <w:tcPr>
            <w:tcW w:w="562" w:type="dxa"/>
            <w:shd w:val="clear" w:color="auto" w:fill="F2F2F2" w:themeFill="background1" w:themeFillShade="F2"/>
          </w:tcPr>
          <w:p w14:paraId="28727CB2" w14:textId="77777777" w:rsidR="008016A3" w:rsidRPr="00A42F82" w:rsidRDefault="008016A3" w:rsidP="00FB176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B2674E8"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016A3" w:rsidRPr="00A42F82" w14:paraId="47E713B9" w14:textId="77777777" w:rsidTr="00FB1766">
        <w:trPr>
          <w:trHeight w:val="439"/>
        </w:trPr>
        <w:tc>
          <w:tcPr>
            <w:tcW w:w="562" w:type="dxa"/>
            <w:shd w:val="clear" w:color="auto" w:fill="F2F2F2" w:themeFill="background1" w:themeFillShade="F2"/>
            <w:vAlign w:val="center"/>
          </w:tcPr>
          <w:p w14:paraId="7DE06E58" w14:textId="77777777" w:rsidR="008016A3" w:rsidRPr="00A42F82" w:rsidRDefault="008016A3" w:rsidP="00FB176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5F62007"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378255"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28FF641" w14:textId="77777777" w:rsidR="008016A3" w:rsidRPr="00A42F82" w:rsidRDefault="008016A3" w:rsidP="00FB176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16A3" w:rsidRPr="00A42F82" w14:paraId="14A7F79A" w14:textId="77777777" w:rsidTr="00FB1766">
        <w:trPr>
          <w:trHeight w:val="439"/>
        </w:trPr>
        <w:tc>
          <w:tcPr>
            <w:tcW w:w="562" w:type="dxa"/>
            <w:shd w:val="clear" w:color="auto" w:fill="F2F2F2" w:themeFill="background1" w:themeFillShade="F2"/>
            <w:vAlign w:val="center"/>
          </w:tcPr>
          <w:p w14:paraId="06EC809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A0D04C8"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207D38C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7EF83F79"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88538A3" w14:textId="77777777" w:rsidTr="00FB1766">
        <w:trPr>
          <w:trHeight w:val="403"/>
        </w:trPr>
        <w:tc>
          <w:tcPr>
            <w:tcW w:w="562" w:type="dxa"/>
            <w:shd w:val="clear" w:color="auto" w:fill="F2F2F2" w:themeFill="background1" w:themeFillShade="F2"/>
            <w:vAlign w:val="center"/>
          </w:tcPr>
          <w:p w14:paraId="0AD27F2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863C09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35E07C7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00145ECB"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1A7BC324" w14:textId="77777777" w:rsidTr="00FB1766">
        <w:trPr>
          <w:trHeight w:val="439"/>
        </w:trPr>
        <w:tc>
          <w:tcPr>
            <w:tcW w:w="562" w:type="dxa"/>
            <w:shd w:val="clear" w:color="auto" w:fill="F2F2F2" w:themeFill="background1" w:themeFillShade="F2"/>
            <w:vAlign w:val="center"/>
          </w:tcPr>
          <w:p w14:paraId="19DA831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EE48BA1"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0CDA41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7C1DB37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709DEF6F" w14:textId="77777777" w:rsidTr="00FB1766">
        <w:trPr>
          <w:trHeight w:val="403"/>
        </w:trPr>
        <w:tc>
          <w:tcPr>
            <w:tcW w:w="562" w:type="dxa"/>
            <w:shd w:val="clear" w:color="auto" w:fill="F2F2F2" w:themeFill="background1" w:themeFillShade="F2"/>
            <w:vAlign w:val="center"/>
          </w:tcPr>
          <w:p w14:paraId="18F9F1F4"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7C3E81F"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1ACB5DE"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9C9DFDD"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A5736AC" w14:textId="77777777" w:rsidTr="00FB1766">
        <w:trPr>
          <w:trHeight w:val="403"/>
        </w:trPr>
        <w:tc>
          <w:tcPr>
            <w:tcW w:w="562" w:type="dxa"/>
            <w:shd w:val="clear" w:color="auto" w:fill="F2F2F2" w:themeFill="background1" w:themeFillShade="F2"/>
            <w:vAlign w:val="center"/>
          </w:tcPr>
          <w:p w14:paraId="75F7607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E3CD235"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E590368"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7E4A9E9"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271A6C56" w14:textId="77777777" w:rsidTr="00FB1766">
        <w:trPr>
          <w:trHeight w:val="403"/>
        </w:trPr>
        <w:tc>
          <w:tcPr>
            <w:tcW w:w="562" w:type="dxa"/>
            <w:shd w:val="clear" w:color="auto" w:fill="F2F2F2" w:themeFill="background1" w:themeFillShade="F2"/>
            <w:vAlign w:val="center"/>
          </w:tcPr>
          <w:p w14:paraId="0ED934F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DD177FE"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27F50EB6"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F4221DF"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5CF2E283" w14:textId="77777777" w:rsidTr="00FB1766">
        <w:trPr>
          <w:trHeight w:val="403"/>
        </w:trPr>
        <w:tc>
          <w:tcPr>
            <w:tcW w:w="562" w:type="dxa"/>
            <w:shd w:val="clear" w:color="auto" w:fill="F2F2F2" w:themeFill="background1" w:themeFillShade="F2"/>
            <w:vAlign w:val="center"/>
          </w:tcPr>
          <w:p w14:paraId="3BBAF0B1"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DB07AC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6634B9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A586A4C"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4B126093" w14:textId="77777777" w:rsidTr="00FB1766">
        <w:trPr>
          <w:trHeight w:val="403"/>
        </w:trPr>
        <w:tc>
          <w:tcPr>
            <w:tcW w:w="562" w:type="dxa"/>
            <w:shd w:val="clear" w:color="auto" w:fill="F2F2F2" w:themeFill="background1" w:themeFillShade="F2"/>
            <w:vAlign w:val="center"/>
          </w:tcPr>
          <w:p w14:paraId="6CE8B3EC"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64B5A00" w14:textId="77777777" w:rsidR="008016A3" w:rsidRPr="00A42F82" w:rsidRDefault="008016A3" w:rsidP="00FB176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3C86FD2"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B767925" w14:textId="77777777" w:rsidR="008016A3" w:rsidRPr="00A42F82" w:rsidRDefault="008016A3" w:rsidP="00FB176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16A3" w:rsidRPr="00A42F82" w14:paraId="0273900B" w14:textId="77777777" w:rsidTr="00FB1766">
        <w:trPr>
          <w:trHeight w:val="403"/>
        </w:trPr>
        <w:tc>
          <w:tcPr>
            <w:tcW w:w="562" w:type="dxa"/>
            <w:shd w:val="clear" w:color="auto" w:fill="F2F2F2" w:themeFill="background1" w:themeFillShade="F2"/>
            <w:vAlign w:val="center"/>
          </w:tcPr>
          <w:p w14:paraId="1B0FC2F8" w14:textId="77777777" w:rsidR="008016A3" w:rsidRPr="00A42F82" w:rsidRDefault="008016A3" w:rsidP="00FB176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6B75638" w14:textId="77777777" w:rsidR="008016A3" w:rsidRPr="00A42F82" w:rsidRDefault="008016A3" w:rsidP="00FB176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016A3" w:rsidRPr="00A42F82" w14:paraId="136A702B" w14:textId="77777777" w:rsidTr="00FB1766">
        <w:trPr>
          <w:trHeight w:val="403"/>
        </w:trPr>
        <w:tc>
          <w:tcPr>
            <w:tcW w:w="562" w:type="dxa"/>
            <w:vAlign w:val="center"/>
          </w:tcPr>
          <w:p w14:paraId="2669A67A" w14:textId="77777777" w:rsidR="008016A3" w:rsidRPr="00A42F82" w:rsidRDefault="008016A3" w:rsidP="00FB1766">
            <w:pPr>
              <w:autoSpaceDE w:val="0"/>
              <w:autoSpaceDN w:val="0"/>
              <w:adjustRightInd w:val="0"/>
              <w:jc w:val="center"/>
              <w:rPr>
                <w:rFonts w:ascii="Arial" w:hAnsi="Arial" w:cs="Arial"/>
                <w:sz w:val="22"/>
                <w:szCs w:val="22"/>
              </w:rPr>
            </w:pPr>
          </w:p>
        </w:tc>
        <w:tc>
          <w:tcPr>
            <w:tcW w:w="9923" w:type="dxa"/>
            <w:gridSpan w:val="3"/>
            <w:vAlign w:val="center"/>
          </w:tcPr>
          <w:p w14:paraId="3E245DCE" w14:textId="77777777" w:rsidR="008016A3" w:rsidRPr="00A42F82" w:rsidRDefault="008016A3" w:rsidP="00FB1766">
            <w:pPr>
              <w:autoSpaceDE w:val="0"/>
              <w:autoSpaceDN w:val="0"/>
              <w:adjustRightInd w:val="0"/>
              <w:rPr>
                <w:rFonts w:ascii="Arial" w:hAnsi="Arial" w:cs="Arial"/>
                <w:sz w:val="22"/>
                <w:szCs w:val="22"/>
              </w:rPr>
            </w:pPr>
          </w:p>
          <w:p w14:paraId="142F7D42" w14:textId="77777777" w:rsidR="008016A3" w:rsidRPr="00A42F82" w:rsidRDefault="008016A3" w:rsidP="00FB1766">
            <w:pPr>
              <w:autoSpaceDE w:val="0"/>
              <w:autoSpaceDN w:val="0"/>
              <w:adjustRightInd w:val="0"/>
              <w:rPr>
                <w:rFonts w:ascii="Arial" w:hAnsi="Arial" w:cs="Arial"/>
                <w:sz w:val="22"/>
                <w:szCs w:val="22"/>
              </w:rPr>
            </w:pPr>
            <w:r>
              <w:rPr>
                <w:rFonts w:ascii="Arial" w:hAnsi="Arial" w:cs="Arial"/>
                <w:sz w:val="22"/>
                <w:szCs w:val="22"/>
              </w:rPr>
              <w:t>N/A</w:t>
            </w:r>
          </w:p>
          <w:p w14:paraId="7CE50325" w14:textId="77777777" w:rsidR="008016A3" w:rsidRPr="00A42F82" w:rsidRDefault="008016A3" w:rsidP="00FB1766">
            <w:pPr>
              <w:autoSpaceDE w:val="0"/>
              <w:autoSpaceDN w:val="0"/>
              <w:adjustRightInd w:val="0"/>
              <w:rPr>
                <w:rFonts w:ascii="Arial" w:hAnsi="Arial" w:cs="Arial"/>
                <w:sz w:val="22"/>
                <w:szCs w:val="22"/>
              </w:rPr>
            </w:pPr>
          </w:p>
          <w:p w14:paraId="78B6AF27" w14:textId="77777777" w:rsidR="008016A3" w:rsidRPr="00A42F82" w:rsidRDefault="008016A3" w:rsidP="00FB1766">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8016A3" w:rsidRPr="00A42F82" w14:paraId="0FCB037A" w14:textId="77777777" w:rsidTr="00FB1766">
        <w:trPr>
          <w:trHeight w:val="403"/>
        </w:trPr>
        <w:tc>
          <w:tcPr>
            <w:tcW w:w="562" w:type="dxa"/>
            <w:shd w:val="clear" w:color="auto" w:fill="F2F2F2" w:themeFill="background1" w:themeFillShade="F2"/>
            <w:vAlign w:val="center"/>
          </w:tcPr>
          <w:p w14:paraId="755DE4FB"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2E26565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016A3" w:rsidRPr="00A42F82" w14:paraId="2CEFFEE0" w14:textId="77777777" w:rsidTr="00FB1766">
        <w:trPr>
          <w:trHeight w:val="403"/>
        </w:trPr>
        <w:tc>
          <w:tcPr>
            <w:tcW w:w="562" w:type="dxa"/>
            <w:vAlign w:val="center"/>
          </w:tcPr>
          <w:p w14:paraId="7A5117D0" w14:textId="77777777" w:rsidR="008016A3" w:rsidRPr="00A42F82" w:rsidRDefault="008016A3" w:rsidP="00FB1766">
            <w:pPr>
              <w:autoSpaceDE w:val="0"/>
              <w:autoSpaceDN w:val="0"/>
              <w:adjustRightInd w:val="0"/>
              <w:jc w:val="center"/>
              <w:rPr>
                <w:rFonts w:ascii="Arial" w:hAnsi="Arial" w:cs="Arial"/>
                <w:sz w:val="22"/>
                <w:szCs w:val="22"/>
              </w:rPr>
            </w:pPr>
          </w:p>
        </w:tc>
        <w:tc>
          <w:tcPr>
            <w:tcW w:w="9923" w:type="dxa"/>
            <w:gridSpan w:val="3"/>
            <w:vAlign w:val="center"/>
          </w:tcPr>
          <w:p w14:paraId="140B851F" w14:textId="77777777" w:rsidR="008016A3" w:rsidRPr="00A42F82" w:rsidRDefault="008016A3" w:rsidP="00FB1766">
            <w:pPr>
              <w:autoSpaceDE w:val="0"/>
              <w:autoSpaceDN w:val="0"/>
              <w:adjustRightInd w:val="0"/>
              <w:rPr>
                <w:rFonts w:ascii="Arial" w:hAnsi="Arial" w:cs="Arial"/>
                <w:sz w:val="22"/>
                <w:szCs w:val="22"/>
              </w:rPr>
            </w:pPr>
          </w:p>
          <w:p w14:paraId="18FEA1CC" w14:textId="77777777" w:rsidR="008016A3" w:rsidRPr="00A42F82" w:rsidRDefault="008016A3" w:rsidP="00FB1766">
            <w:pPr>
              <w:autoSpaceDE w:val="0"/>
              <w:autoSpaceDN w:val="0"/>
              <w:adjustRightInd w:val="0"/>
              <w:rPr>
                <w:rFonts w:ascii="Arial" w:hAnsi="Arial" w:cs="Arial"/>
                <w:sz w:val="22"/>
                <w:szCs w:val="22"/>
              </w:rPr>
            </w:pPr>
            <w:r>
              <w:rPr>
                <w:rFonts w:ascii="Arial" w:hAnsi="Arial" w:cs="Arial"/>
                <w:sz w:val="22"/>
                <w:szCs w:val="22"/>
              </w:rPr>
              <w:t>N/A</w:t>
            </w:r>
          </w:p>
          <w:p w14:paraId="7B91D70A" w14:textId="77777777" w:rsidR="008016A3" w:rsidRPr="00A42F82" w:rsidRDefault="008016A3" w:rsidP="00FB1766">
            <w:pPr>
              <w:autoSpaceDE w:val="0"/>
              <w:autoSpaceDN w:val="0"/>
              <w:adjustRightInd w:val="0"/>
              <w:rPr>
                <w:rFonts w:ascii="Arial" w:hAnsi="Arial" w:cs="Arial"/>
                <w:sz w:val="22"/>
                <w:szCs w:val="22"/>
              </w:rPr>
            </w:pPr>
          </w:p>
          <w:p w14:paraId="24F382D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16A3" w:rsidRPr="00A42F82" w14:paraId="5E80EB88" w14:textId="77777777" w:rsidTr="00FB1766">
        <w:trPr>
          <w:trHeight w:val="403"/>
        </w:trPr>
        <w:tc>
          <w:tcPr>
            <w:tcW w:w="562" w:type="dxa"/>
            <w:shd w:val="clear" w:color="auto" w:fill="F2F2F2" w:themeFill="background1" w:themeFillShade="F2"/>
            <w:vAlign w:val="center"/>
          </w:tcPr>
          <w:p w14:paraId="0E119FC2"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52A9AC9"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016A3" w:rsidRPr="00A42F82" w14:paraId="4D43791F" w14:textId="77777777" w:rsidTr="00FB1766">
        <w:trPr>
          <w:trHeight w:val="403"/>
        </w:trPr>
        <w:tc>
          <w:tcPr>
            <w:tcW w:w="562" w:type="dxa"/>
            <w:vAlign w:val="center"/>
          </w:tcPr>
          <w:p w14:paraId="12D8AA6F" w14:textId="77777777" w:rsidR="008016A3" w:rsidRPr="00A42F82" w:rsidRDefault="008016A3" w:rsidP="00FB1766">
            <w:pPr>
              <w:autoSpaceDE w:val="0"/>
              <w:autoSpaceDN w:val="0"/>
              <w:adjustRightInd w:val="0"/>
              <w:jc w:val="center"/>
              <w:rPr>
                <w:rFonts w:ascii="Arial" w:hAnsi="Arial" w:cs="Arial"/>
                <w:sz w:val="22"/>
                <w:szCs w:val="22"/>
              </w:rPr>
            </w:pPr>
          </w:p>
        </w:tc>
        <w:tc>
          <w:tcPr>
            <w:tcW w:w="9923" w:type="dxa"/>
            <w:gridSpan w:val="3"/>
          </w:tcPr>
          <w:p w14:paraId="1D0F18A0" w14:textId="77777777" w:rsidR="008016A3" w:rsidRPr="00A42F82" w:rsidRDefault="008016A3" w:rsidP="00FB1766">
            <w:pPr>
              <w:autoSpaceDE w:val="0"/>
              <w:autoSpaceDN w:val="0"/>
              <w:adjustRightInd w:val="0"/>
              <w:rPr>
                <w:rFonts w:ascii="Arial" w:hAnsi="Arial" w:cs="Arial"/>
                <w:sz w:val="22"/>
                <w:szCs w:val="22"/>
              </w:rPr>
            </w:pPr>
            <w:r>
              <w:rPr>
                <w:rFonts w:ascii="Arial" w:hAnsi="Arial" w:cs="Arial"/>
                <w:sz w:val="22"/>
                <w:szCs w:val="22"/>
              </w:rPr>
              <w:t>N/A</w:t>
            </w:r>
          </w:p>
          <w:p w14:paraId="673083B8" w14:textId="77777777" w:rsidR="008016A3" w:rsidRPr="00A42F82" w:rsidRDefault="008016A3" w:rsidP="00FB1766">
            <w:pPr>
              <w:autoSpaceDE w:val="0"/>
              <w:autoSpaceDN w:val="0"/>
              <w:adjustRightInd w:val="0"/>
              <w:rPr>
                <w:rFonts w:ascii="Arial" w:hAnsi="Arial" w:cs="Arial"/>
                <w:sz w:val="22"/>
                <w:szCs w:val="22"/>
              </w:rPr>
            </w:pPr>
          </w:p>
          <w:p w14:paraId="4B3A22A1" w14:textId="77777777" w:rsidR="008016A3" w:rsidRPr="00A42F82" w:rsidRDefault="008016A3" w:rsidP="00FB1766">
            <w:pPr>
              <w:autoSpaceDE w:val="0"/>
              <w:autoSpaceDN w:val="0"/>
              <w:adjustRightInd w:val="0"/>
              <w:rPr>
                <w:rFonts w:ascii="Arial" w:hAnsi="Arial" w:cs="Arial"/>
                <w:sz w:val="22"/>
                <w:szCs w:val="22"/>
              </w:rPr>
            </w:pPr>
          </w:p>
          <w:p w14:paraId="104F4CD6"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16A3" w:rsidRPr="00A42F82" w14:paraId="59B1D260" w14:textId="77777777" w:rsidTr="00FB1766">
        <w:trPr>
          <w:trHeight w:val="403"/>
        </w:trPr>
        <w:tc>
          <w:tcPr>
            <w:tcW w:w="562" w:type="dxa"/>
            <w:shd w:val="clear" w:color="auto" w:fill="F2F2F2" w:themeFill="background1" w:themeFillShade="F2"/>
            <w:vAlign w:val="center"/>
          </w:tcPr>
          <w:p w14:paraId="308A69C3"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9082CF7"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016A3" w:rsidRPr="00A42F82" w14:paraId="280CB88C" w14:textId="77777777" w:rsidTr="00FB1766">
        <w:trPr>
          <w:trHeight w:val="403"/>
        </w:trPr>
        <w:tc>
          <w:tcPr>
            <w:tcW w:w="562" w:type="dxa"/>
            <w:vAlign w:val="center"/>
          </w:tcPr>
          <w:p w14:paraId="15E09421" w14:textId="77777777" w:rsidR="008016A3" w:rsidRPr="00A42F82" w:rsidRDefault="008016A3" w:rsidP="00FB1766">
            <w:pPr>
              <w:autoSpaceDE w:val="0"/>
              <w:autoSpaceDN w:val="0"/>
              <w:adjustRightInd w:val="0"/>
              <w:jc w:val="center"/>
              <w:rPr>
                <w:rFonts w:ascii="Arial" w:hAnsi="Arial" w:cs="Arial"/>
                <w:sz w:val="22"/>
                <w:szCs w:val="22"/>
              </w:rPr>
            </w:pPr>
          </w:p>
        </w:tc>
        <w:tc>
          <w:tcPr>
            <w:tcW w:w="9923" w:type="dxa"/>
            <w:gridSpan w:val="3"/>
          </w:tcPr>
          <w:p w14:paraId="639F7500" w14:textId="77777777" w:rsidR="008016A3" w:rsidRPr="00A42F82" w:rsidRDefault="008016A3" w:rsidP="00FB1766">
            <w:pPr>
              <w:autoSpaceDE w:val="0"/>
              <w:autoSpaceDN w:val="0"/>
              <w:adjustRightInd w:val="0"/>
              <w:rPr>
                <w:rFonts w:ascii="Arial" w:hAnsi="Arial" w:cs="Arial"/>
                <w:sz w:val="22"/>
                <w:szCs w:val="22"/>
              </w:rPr>
            </w:pPr>
          </w:p>
          <w:p w14:paraId="775877FC" w14:textId="77777777" w:rsidR="008016A3" w:rsidRPr="00A42F82" w:rsidRDefault="008016A3" w:rsidP="00FB1766">
            <w:pPr>
              <w:autoSpaceDE w:val="0"/>
              <w:autoSpaceDN w:val="0"/>
              <w:adjustRightInd w:val="0"/>
              <w:rPr>
                <w:rFonts w:ascii="Arial" w:hAnsi="Arial" w:cs="Arial"/>
                <w:sz w:val="22"/>
                <w:szCs w:val="22"/>
              </w:rPr>
            </w:pPr>
            <w:r>
              <w:rPr>
                <w:rFonts w:ascii="Arial" w:hAnsi="Arial" w:cs="Arial"/>
                <w:sz w:val="22"/>
                <w:szCs w:val="22"/>
              </w:rPr>
              <w:t>N/A</w:t>
            </w:r>
          </w:p>
          <w:p w14:paraId="17FFE979" w14:textId="77777777" w:rsidR="008016A3" w:rsidRPr="00A42F82" w:rsidRDefault="008016A3" w:rsidP="00FB1766">
            <w:pPr>
              <w:autoSpaceDE w:val="0"/>
              <w:autoSpaceDN w:val="0"/>
              <w:adjustRightInd w:val="0"/>
              <w:rPr>
                <w:rFonts w:ascii="Arial" w:hAnsi="Arial" w:cs="Arial"/>
                <w:sz w:val="22"/>
                <w:szCs w:val="22"/>
              </w:rPr>
            </w:pPr>
          </w:p>
          <w:p w14:paraId="4FAC823A"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16A3" w:rsidRPr="00A42F82" w14:paraId="301E6AB2" w14:textId="77777777" w:rsidTr="00FB1766">
        <w:trPr>
          <w:trHeight w:val="403"/>
        </w:trPr>
        <w:tc>
          <w:tcPr>
            <w:tcW w:w="562" w:type="dxa"/>
            <w:shd w:val="clear" w:color="auto" w:fill="F2F2F2" w:themeFill="background1" w:themeFillShade="F2"/>
            <w:vAlign w:val="center"/>
          </w:tcPr>
          <w:p w14:paraId="0B10A5A9" w14:textId="77777777" w:rsidR="008016A3" w:rsidRPr="00A42F82" w:rsidRDefault="008016A3" w:rsidP="00FB176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8AFECDC"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016A3" w:rsidRPr="00A42F82" w14:paraId="3A5D0827" w14:textId="77777777" w:rsidTr="00FB1766">
        <w:trPr>
          <w:trHeight w:val="403"/>
        </w:trPr>
        <w:tc>
          <w:tcPr>
            <w:tcW w:w="562" w:type="dxa"/>
            <w:vAlign w:val="center"/>
          </w:tcPr>
          <w:p w14:paraId="19F0000A" w14:textId="77777777" w:rsidR="008016A3" w:rsidRPr="00A42F82" w:rsidRDefault="008016A3" w:rsidP="00FB1766">
            <w:pPr>
              <w:autoSpaceDE w:val="0"/>
              <w:autoSpaceDN w:val="0"/>
              <w:adjustRightInd w:val="0"/>
              <w:jc w:val="center"/>
              <w:rPr>
                <w:rFonts w:ascii="Arial" w:hAnsi="Arial" w:cs="Arial"/>
                <w:sz w:val="22"/>
                <w:szCs w:val="22"/>
              </w:rPr>
            </w:pPr>
          </w:p>
        </w:tc>
        <w:tc>
          <w:tcPr>
            <w:tcW w:w="9923" w:type="dxa"/>
            <w:gridSpan w:val="3"/>
          </w:tcPr>
          <w:p w14:paraId="273E3D27" w14:textId="77777777" w:rsidR="008016A3" w:rsidRPr="00A42F82" w:rsidRDefault="008016A3" w:rsidP="00FB1766">
            <w:pPr>
              <w:autoSpaceDE w:val="0"/>
              <w:autoSpaceDN w:val="0"/>
              <w:adjustRightInd w:val="0"/>
              <w:rPr>
                <w:rFonts w:ascii="Arial" w:hAnsi="Arial" w:cs="Arial"/>
                <w:sz w:val="22"/>
                <w:szCs w:val="22"/>
              </w:rPr>
            </w:pPr>
          </w:p>
          <w:p w14:paraId="19BCB984" w14:textId="77777777" w:rsidR="008016A3" w:rsidRPr="00A42F82" w:rsidRDefault="008016A3" w:rsidP="00FB1766">
            <w:pPr>
              <w:autoSpaceDE w:val="0"/>
              <w:autoSpaceDN w:val="0"/>
              <w:adjustRightInd w:val="0"/>
              <w:rPr>
                <w:rFonts w:ascii="Arial" w:hAnsi="Arial" w:cs="Arial"/>
                <w:sz w:val="22"/>
                <w:szCs w:val="22"/>
              </w:rPr>
            </w:pPr>
            <w:r>
              <w:rPr>
                <w:rFonts w:ascii="Arial" w:hAnsi="Arial" w:cs="Arial"/>
                <w:sz w:val="22"/>
                <w:szCs w:val="22"/>
              </w:rPr>
              <w:t>N/A</w:t>
            </w:r>
          </w:p>
          <w:p w14:paraId="7825C734" w14:textId="77777777" w:rsidR="008016A3" w:rsidRPr="00A42F82" w:rsidRDefault="008016A3" w:rsidP="00FB1766">
            <w:pPr>
              <w:autoSpaceDE w:val="0"/>
              <w:autoSpaceDN w:val="0"/>
              <w:adjustRightInd w:val="0"/>
              <w:rPr>
                <w:rFonts w:ascii="Arial" w:hAnsi="Arial" w:cs="Arial"/>
                <w:sz w:val="22"/>
                <w:szCs w:val="22"/>
              </w:rPr>
            </w:pPr>
          </w:p>
          <w:p w14:paraId="5C581651"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16A3" w:rsidRPr="00A42F82" w14:paraId="5EE376DD" w14:textId="77777777" w:rsidTr="00FB1766">
        <w:trPr>
          <w:trHeight w:val="606"/>
        </w:trPr>
        <w:tc>
          <w:tcPr>
            <w:tcW w:w="562" w:type="dxa"/>
            <w:shd w:val="clear" w:color="auto" w:fill="F2F2F2" w:themeFill="background1" w:themeFillShade="F2"/>
            <w:vAlign w:val="center"/>
          </w:tcPr>
          <w:p w14:paraId="1E0E9B22"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1622E76" w14:textId="77777777" w:rsidR="008016A3" w:rsidRPr="00A42F82" w:rsidRDefault="008016A3" w:rsidP="00FB176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E9D26CE"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DE680AF"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016A3">
                  <w:rPr>
                    <w:rFonts w:ascii="MS Gothic" w:eastAsia="MS Gothic" w:hAnsi="MS Gothic" w:cs="Arial" w:hint="eastAsia"/>
                  </w:rPr>
                  <w:t>☒</w:t>
                </w:r>
              </w:sdtContent>
            </w:sdt>
          </w:p>
        </w:tc>
      </w:tr>
      <w:tr w:rsidR="008016A3" w:rsidRPr="00A42F82" w14:paraId="3227B2C9" w14:textId="77777777" w:rsidTr="00FB1766">
        <w:trPr>
          <w:trHeight w:val="632"/>
        </w:trPr>
        <w:tc>
          <w:tcPr>
            <w:tcW w:w="562" w:type="dxa"/>
            <w:shd w:val="clear" w:color="auto" w:fill="F2F2F2" w:themeFill="background1" w:themeFillShade="F2"/>
            <w:vAlign w:val="center"/>
          </w:tcPr>
          <w:p w14:paraId="5753EC74" w14:textId="77777777" w:rsidR="008016A3" w:rsidRPr="00A42F82" w:rsidRDefault="008016A3" w:rsidP="00FB176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9A2F4C2" w14:textId="77777777" w:rsidR="008016A3" w:rsidRPr="00A42F82" w:rsidRDefault="008016A3" w:rsidP="00FB176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B948F6C" w14:textId="77777777" w:rsidR="008016A3" w:rsidRPr="00A42F82" w:rsidRDefault="008016A3" w:rsidP="00FB176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D4EC6A6" w14:textId="77777777" w:rsidR="008016A3" w:rsidRPr="00A42F82" w:rsidRDefault="00B22614" w:rsidP="00FB176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016A3">
                  <w:rPr>
                    <w:rFonts w:ascii="MS Gothic" w:eastAsia="MS Gothic" w:hAnsi="MS Gothic" w:cs="Arial" w:hint="eastAsia"/>
                  </w:rPr>
                  <w:t>☒</w:t>
                </w:r>
              </w:sdtContent>
            </w:sdt>
          </w:p>
        </w:tc>
      </w:tr>
    </w:tbl>
    <w:p w14:paraId="380292C0" w14:textId="77777777" w:rsidR="008016A3" w:rsidRPr="00A42F82" w:rsidRDefault="008016A3" w:rsidP="008016A3">
      <w:pPr>
        <w:rPr>
          <w:rFonts w:ascii="Arial" w:hAnsi="Arial" w:cs="Arial"/>
          <w:b/>
          <w:bCs/>
        </w:rPr>
      </w:pPr>
    </w:p>
    <w:p w14:paraId="55C49F66" w14:textId="77777777" w:rsidR="008016A3" w:rsidRPr="00A42F82" w:rsidRDefault="008016A3" w:rsidP="008016A3">
      <w:pPr>
        <w:rPr>
          <w:rFonts w:ascii="Arial" w:hAnsi="Arial" w:cs="Arial"/>
          <w:b/>
          <w:bCs/>
        </w:rPr>
      </w:pPr>
      <w:r w:rsidRPr="00A42F82">
        <w:rPr>
          <w:rFonts w:ascii="Arial" w:hAnsi="Arial" w:cs="Arial"/>
          <w:b/>
          <w:bCs/>
        </w:rPr>
        <w:br w:type="page"/>
      </w:r>
    </w:p>
    <w:p w14:paraId="7323E91D" w14:textId="77777777" w:rsidR="008016A3" w:rsidRPr="00A42F82" w:rsidRDefault="008016A3" w:rsidP="008016A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016A3" w:rsidRPr="00A42F82" w14:paraId="658B8330" w14:textId="77777777" w:rsidTr="00FB1766">
        <w:trPr>
          <w:trHeight w:val="1807"/>
        </w:trPr>
        <w:tc>
          <w:tcPr>
            <w:tcW w:w="554" w:type="dxa"/>
            <w:shd w:val="clear" w:color="auto" w:fill="F2F2F2" w:themeFill="background1" w:themeFillShade="F2"/>
            <w:vAlign w:val="center"/>
          </w:tcPr>
          <w:p w14:paraId="43B2EE4D" w14:textId="77777777" w:rsidR="008016A3" w:rsidRPr="00A42F82" w:rsidRDefault="008016A3" w:rsidP="00FB1766">
            <w:pPr>
              <w:jc w:val="center"/>
              <w:rPr>
                <w:rFonts w:ascii="Arial" w:hAnsi="Arial" w:cs="Arial"/>
              </w:rPr>
            </w:pPr>
          </w:p>
        </w:tc>
        <w:tc>
          <w:tcPr>
            <w:tcW w:w="9923" w:type="dxa"/>
            <w:gridSpan w:val="3"/>
            <w:shd w:val="clear" w:color="auto" w:fill="F2F2F2" w:themeFill="background1" w:themeFillShade="F2"/>
            <w:vAlign w:val="center"/>
          </w:tcPr>
          <w:p w14:paraId="426CE80C" w14:textId="77777777" w:rsidR="008016A3" w:rsidRPr="00A42F82" w:rsidRDefault="008016A3" w:rsidP="00FB1766">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70EF9A9" w14:textId="77777777" w:rsidR="008016A3" w:rsidRPr="00A42F82" w:rsidRDefault="008016A3" w:rsidP="00FB1766">
            <w:pPr>
              <w:jc w:val="both"/>
              <w:rPr>
                <w:rFonts w:ascii="Arial" w:hAnsi="Arial" w:cs="Arial"/>
                <w:b/>
                <w:bCs/>
                <w:color w:val="000000"/>
              </w:rPr>
            </w:pPr>
          </w:p>
          <w:p w14:paraId="448CB86A" w14:textId="77777777" w:rsidR="008016A3" w:rsidRPr="00A42F82" w:rsidRDefault="008016A3" w:rsidP="00FB1766">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8016A3" w:rsidRPr="00A42F82" w14:paraId="63A9F190" w14:textId="77777777" w:rsidTr="00FB17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4A99F" w14:textId="77777777" w:rsidR="008016A3" w:rsidRPr="00A42F82" w:rsidRDefault="008016A3" w:rsidP="00FB1766">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C02CA" w14:textId="77777777" w:rsidR="008016A3" w:rsidRPr="00A42F82" w:rsidRDefault="008016A3" w:rsidP="00FB1766">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5BE3EAE7" w14:textId="77777777" w:rsidR="008016A3" w:rsidRPr="00A42F82" w:rsidRDefault="008016A3" w:rsidP="00FB1766">
            <w:pPr>
              <w:spacing w:before="100" w:beforeAutospacing="1" w:after="100" w:afterAutospacing="1"/>
              <w:rPr>
                <w:rFonts w:ascii="Arial" w:hAnsi="Arial" w:cs="Arial"/>
              </w:rPr>
            </w:pPr>
            <w:r>
              <w:rPr>
                <w:rFonts w:ascii="Arial" w:hAnsi="Arial" w:cs="Arial"/>
              </w:rPr>
              <w:t>Vasile Dragos Raducu</w:t>
            </w:r>
          </w:p>
        </w:tc>
        <w:tc>
          <w:tcPr>
            <w:tcW w:w="2139" w:type="dxa"/>
            <w:vAlign w:val="center"/>
          </w:tcPr>
          <w:p w14:paraId="51B792DB" w14:textId="77777777" w:rsidR="008016A3" w:rsidRPr="00A42F82" w:rsidRDefault="008016A3" w:rsidP="00FB1766">
            <w:pPr>
              <w:spacing w:before="100" w:beforeAutospacing="1" w:after="100" w:afterAutospacing="1"/>
              <w:rPr>
                <w:rFonts w:ascii="Arial" w:hAnsi="Arial" w:cs="Arial"/>
                <w:b/>
                <w:bCs/>
              </w:rPr>
            </w:pPr>
            <w:r w:rsidRPr="00A42F82">
              <w:rPr>
                <w:rFonts w:ascii="Arial" w:hAnsi="Arial" w:cs="Arial"/>
                <w:b/>
                <w:bCs/>
              </w:rPr>
              <w:t>Date:</w:t>
            </w:r>
          </w:p>
          <w:p w14:paraId="0A89CDD4" w14:textId="77777777" w:rsidR="008016A3" w:rsidRPr="00A42F82" w:rsidRDefault="008016A3" w:rsidP="00FB1766">
            <w:pPr>
              <w:spacing w:before="100" w:beforeAutospacing="1" w:after="100" w:afterAutospacing="1"/>
              <w:rPr>
                <w:rFonts w:ascii="Arial" w:hAnsi="Arial" w:cs="Arial"/>
              </w:rPr>
            </w:pPr>
            <w:r>
              <w:rPr>
                <w:rFonts w:ascii="Arial" w:hAnsi="Arial" w:cs="Arial"/>
              </w:rPr>
              <w:t>23/10/2025</w:t>
            </w:r>
          </w:p>
        </w:tc>
      </w:tr>
    </w:tbl>
    <w:p w14:paraId="09A52052" w14:textId="77777777" w:rsidR="008016A3" w:rsidRPr="00A42F82" w:rsidRDefault="008016A3" w:rsidP="008016A3">
      <w:pPr>
        <w:rPr>
          <w:rFonts w:ascii="Arial" w:hAnsi="Arial" w:cs="Arial"/>
        </w:rPr>
      </w:pPr>
    </w:p>
    <w:p w14:paraId="1ED598B2" w14:textId="77777777" w:rsidR="008016A3" w:rsidRPr="00A42F82" w:rsidRDefault="008016A3" w:rsidP="008016A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016A3" w:rsidRPr="00A42F82" w14:paraId="33E903F7" w14:textId="77777777" w:rsidTr="00FB1766">
        <w:trPr>
          <w:trHeight w:val="346"/>
        </w:trPr>
        <w:tc>
          <w:tcPr>
            <w:tcW w:w="365" w:type="pct"/>
            <w:shd w:val="clear" w:color="auto" w:fill="F2F2F2" w:themeFill="background1" w:themeFillShade="F2"/>
            <w:vAlign w:val="center"/>
          </w:tcPr>
          <w:p w14:paraId="034FB345" w14:textId="77777777" w:rsidR="008016A3" w:rsidRPr="00A42F82" w:rsidRDefault="008016A3" w:rsidP="00FB176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39CFFF0" w14:textId="77777777" w:rsidR="008016A3" w:rsidRPr="00A42F82" w:rsidRDefault="008016A3" w:rsidP="00FB1766">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9135190" w14:textId="77777777" w:rsidR="008016A3" w:rsidRPr="00A42F82" w:rsidRDefault="008016A3" w:rsidP="00FB1766">
            <w:pPr>
              <w:pStyle w:val="ListParagraph"/>
              <w:ind w:left="0"/>
              <w:rPr>
                <w:rFonts w:ascii="Arial" w:hAnsi="Arial" w:cs="Arial"/>
              </w:rPr>
            </w:pPr>
          </w:p>
        </w:tc>
        <w:tc>
          <w:tcPr>
            <w:tcW w:w="1014" w:type="pct"/>
            <w:vMerge w:val="restart"/>
          </w:tcPr>
          <w:p w14:paraId="552CD4B5" w14:textId="77777777" w:rsidR="008016A3" w:rsidRPr="00A42F82" w:rsidRDefault="008016A3" w:rsidP="00FB1766">
            <w:pPr>
              <w:pStyle w:val="ListParagraph"/>
              <w:ind w:left="0"/>
              <w:rPr>
                <w:rFonts w:ascii="Arial" w:hAnsi="Arial" w:cs="Arial"/>
              </w:rPr>
            </w:pPr>
            <w:r w:rsidRPr="00A42F82">
              <w:rPr>
                <w:rFonts w:ascii="Arial" w:hAnsi="Arial" w:cs="Arial"/>
                <w:b/>
                <w:bCs/>
              </w:rPr>
              <w:t>Date:</w:t>
            </w:r>
          </w:p>
        </w:tc>
      </w:tr>
      <w:tr w:rsidR="008016A3" w:rsidRPr="00A42F82" w14:paraId="497B1938" w14:textId="77777777" w:rsidTr="00FB1766">
        <w:trPr>
          <w:trHeight w:val="347"/>
        </w:trPr>
        <w:tc>
          <w:tcPr>
            <w:tcW w:w="365" w:type="pct"/>
            <w:shd w:val="clear" w:color="auto" w:fill="F2F2F2" w:themeFill="background1" w:themeFillShade="F2"/>
            <w:vAlign w:val="center"/>
          </w:tcPr>
          <w:p w14:paraId="0D49D6E7" w14:textId="77777777" w:rsidR="008016A3" w:rsidRPr="00A42F82" w:rsidRDefault="008016A3" w:rsidP="00FB176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4C609EC" w14:textId="77777777" w:rsidR="008016A3" w:rsidRPr="00A42F82" w:rsidRDefault="008016A3" w:rsidP="00FB1766">
            <w:pPr>
              <w:pStyle w:val="ListParagraph"/>
              <w:ind w:left="0"/>
              <w:rPr>
                <w:rFonts w:ascii="Arial" w:hAnsi="Arial" w:cs="Arial"/>
              </w:rPr>
            </w:pPr>
            <w:r w:rsidRPr="00A42F82">
              <w:rPr>
                <w:rFonts w:ascii="Arial" w:hAnsi="Arial" w:cs="Arial"/>
              </w:rPr>
              <w:t>Signature:</w:t>
            </w:r>
          </w:p>
        </w:tc>
        <w:tc>
          <w:tcPr>
            <w:tcW w:w="2176" w:type="pct"/>
            <w:vAlign w:val="center"/>
          </w:tcPr>
          <w:p w14:paraId="1C7790CE" w14:textId="77777777" w:rsidR="008016A3" w:rsidRPr="00A42F82" w:rsidRDefault="008016A3" w:rsidP="00FB1766">
            <w:pPr>
              <w:pStyle w:val="ListParagraph"/>
              <w:ind w:left="0"/>
              <w:rPr>
                <w:rFonts w:ascii="Arial" w:hAnsi="Arial" w:cs="Arial"/>
              </w:rPr>
            </w:pPr>
          </w:p>
          <w:p w14:paraId="31FB0228" w14:textId="77777777" w:rsidR="008016A3" w:rsidRPr="00A42F82" w:rsidRDefault="008016A3" w:rsidP="00FB1766">
            <w:pPr>
              <w:pStyle w:val="ListParagraph"/>
              <w:ind w:left="0"/>
              <w:rPr>
                <w:rFonts w:ascii="Arial" w:hAnsi="Arial" w:cs="Arial"/>
              </w:rPr>
            </w:pPr>
          </w:p>
        </w:tc>
        <w:tc>
          <w:tcPr>
            <w:tcW w:w="1014" w:type="pct"/>
            <w:vMerge/>
            <w:vAlign w:val="center"/>
          </w:tcPr>
          <w:p w14:paraId="058E91C6" w14:textId="77777777" w:rsidR="008016A3" w:rsidRPr="00A42F82" w:rsidRDefault="008016A3" w:rsidP="00FB1766">
            <w:pPr>
              <w:pStyle w:val="ListParagraph"/>
              <w:ind w:left="0"/>
              <w:rPr>
                <w:rFonts w:ascii="Arial" w:hAnsi="Arial" w:cs="Arial"/>
              </w:rPr>
            </w:pPr>
          </w:p>
        </w:tc>
      </w:tr>
    </w:tbl>
    <w:p w14:paraId="12834D57" w14:textId="77777777" w:rsidR="008016A3" w:rsidRDefault="008016A3" w:rsidP="008016A3">
      <w:pPr>
        <w:rPr>
          <w:rFonts w:ascii="Arial" w:hAnsi="Arial" w:cs="Arial"/>
        </w:rPr>
      </w:pPr>
    </w:p>
    <w:p w14:paraId="523ACDD5" w14:textId="77777777" w:rsidR="008016A3" w:rsidRPr="00A42F82" w:rsidRDefault="008016A3" w:rsidP="008016A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016A3" w:rsidRPr="00A42F82" w14:paraId="5954CBC9" w14:textId="77777777" w:rsidTr="00FB1766">
        <w:trPr>
          <w:trHeight w:val="346"/>
        </w:trPr>
        <w:tc>
          <w:tcPr>
            <w:tcW w:w="366" w:type="pct"/>
            <w:shd w:val="clear" w:color="auto" w:fill="F2F2F2" w:themeFill="background1" w:themeFillShade="F2"/>
            <w:vAlign w:val="center"/>
          </w:tcPr>
          <w:p w14:paraId="34F74C4E" w14:textId="77777777" w:rsidR="008016A3" w:rsidRPr="00A42F82" w:rsidRDefault="008016A3" w:rsidP="00FB176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E3723B5" w14:textId="77777777" w:rsidR="008016A3" w:rsidRPr="00A42F82" w:rsidRDefault="008016A3" w:rsidP="00FB1766">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4618249" w14:textId="77777777" w:rsidR="008016A3" w:rsidRPr="00A42F82" w:rsidRDefault="008016A3" w:rsidP="00FB1766">
            <w:pPr>
              <w:pStyle w:val="ListParagraph"/>
              <w:ind w:left="0"/>
              <w:rPr>
                <w:rFonts w:ascii="Arial" w:hAnsi="Arial" w:cs="Arial"/>
              </w:rPr>
            </w:pPr>
          </w:p>
        </w:tc>
        <w:tc>
          <w:tcPr>
            <w:tcW w:w="1013" w:type="pct"/>
            <w:vMerge w:val="restart"/>
          </w:tcPr>
          <w:p w14:paraId="5BD018D0" w14:textId="77777777" w:rsidR="008016A3" w:rsidRPr="00A42F82" w:rsidRDefault="008016A3" w:rsidP="00FB1766">
            <w:pPr>
              <w:pStyle w:val="ListParagraph"/>
              <w:ind w:left="0"/>
              <w:rPr>
                <w:rFonts w:ascii="Arial" w:hAnsi="Arial" w:cs="Arial"/>
              </w:rPr>
            </w:pPr>
            <w:r w:rsidRPr="00A42F82">
              <w:rPr>
                <w:rFonts w:ascii="Arial" w:hAnsi="Arial" w:cs="Arial"/>
                <w:b/>
                <w:bCs/>
              </w:rPr>
              <w:t>Date:</w:t>
            </w:r>
          </w:p>
        </w:tc>
      </w:tr>
      <w:tr w:rsidR="008016A3" w:rsidRPr="00A42F82" w14:paraId="091054F7" w14:textId="77777777" w:rsidTr="00FB1766">
        <w:trPr>
          <w:trHeight w:val="347"/>
        </w:trPr>
        <w:tc>
          <w:tcPr>
            <w:tcW w:w="366" w:type="pct"/>
            <w:shd w:val="clear" w:color="auto" w:fill="F2F2F2" w:themeFill="background1" w:themeFillShade="F2"/>
            <w:vAlign w:val="center"/>
          </w:tcPr>
          <w:p w14:paraId="251AD143" w14:textId="77777777" w:rsidR="008016A3" w:rsidRPr="00A42F82" w:rsidRDefault="008016A3" w:rsidP="00FB176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0DAB8C1" w14:textId="77777777" w:rsidR="008016A3" w:rsidRPr="00A42F82" w:rsidRDefault="008016A3" w:rsidP="00FB1766">
            <w:pPr>
              <w:pStyle w:val="ListParagraph"/>
              <w:ind w:left="0"/>
              <w:rPr>
                <w:rFonts w:ascii="Arial" w:hAnsi="Arial" w:cs="Arial"/>
              </w:rPr>
            </w:pPr>
            <w:r w:rsidRPr="00A42F82">
              <w:rPr>
                <w:rFonts w:ascii="Arial" w:hAnsi="Arial" w:cs="Arial"/>
              </w:rPr>
              <w:t>Signature:</w:t>
            </w:r>
          </w:p>
        </w:tc>
        <w:tc>
          <w:tcPr>
            <w:tcW w:w="2176" w:type="pct"/>
            <w:vAlign w:val="center"/>
          </w:tcPr>
          <w:p w14:paraId="31EE8D8B" w14:textId="77777777" w:rsidR="008016A3" w:rsidRPr="00A42F82" w:rsidRDefault="008016A3" w:rsidP="00FB1766">
            <w:pPr>
              <w:pStyle w:val="ListParagraph"/>
              <w:ind w:left="0"/>
              <w:rPr>
                <w:rFonts w:ascii="Arial" w:hAnsi="Arial" w:cs="Arial"/>
              </w:rPr>
            </w:pPr>
          </w:p>
          <w:p w14:paraId="27B8E7A3" w14:textId="77777777" w:rsidR="008016A3" w:rsidRPr="00A42F82" w:rsidRDefault="008016A3" w:rsidP="00FB1766">
            <w:pPr>
              <w:pStyle w:val="ListParagraph"/>
              <w:ind w:left="0"/>
              <w:rPr>
                <w:rFonts w:ascii="Arial" w:hAnsi="Arial" w:cs="Arial"/>
              </w:rPr>
            </w:pPr>
          </w:p>
        </w:tc>
        <w:tc>
          <w:tcPr>
            <w:tcW w:w="1013" w:type="pct"/>
            <w:vMerge/>
            <w:vAlign w:val="center"/>
          </w:tcPr>
          <w:p w14:paraId="7B9B1F65" w14:textId="77777777" w:rsidR="008016A3" w:rsidRPr="00A42F82" w:rsidRDefault="008016A3" w:rsidP="00FB1766">
            <w:pPr>
              <w:pStyle w:val="ListParagraph"/>
              <w:ind w:left="0"/>
              <w:rPr>
                <w:rFonts w:ascii="Arial" w:hAnsi="Arial" w:cs="Arial"/>
              </w:rPr>
            </w:pPr>
          </w:p>
        </w:tc>
      </w:tr>
    </w:tbl>
    <w:p w14:paraId="5298312A" w14:textId="77777777" w:rsidR="008016A3" w:rsidRPr="00A42F82" w:rsidRDefault="008016A3" w:rsidP="008016A3">
      <w:pPr>
        <w:rPr>
          <w:rFonts w:ascii="Arial" w:hAnsi="Arial" w:cs="Arial"/>
          <w:b/>
        </w:rPr>
      </w:pPr>
    </w:p>
    <w:p w14:paraId="33A30342" w14:textId="77777777" w:rsidR="008016A3" w:rsidRPr="00A42F82" w:rsidRDefault="008016A3" w:rsidP="008016A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016A3" w:rsidRPr="00A42F82" w14:paraId="4F5E3C85" w14:textId="77777777" w:rsidTr="00FB176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FC0BD24" w14:textId="77777777" w:rsidR="008016A3" w:rsidRPr="00A42F82" w:rsidRDefault="008016A3" w:rsidP="00FB176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24D076" w14:textId="77777777" w:rsidR="008016A3" w:rsidRPr="00A42F82" w:rsidRDefault="008016A3" w:rsidP="00FB176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016A3" w:rsidRPr="00A42F82" w14:paraId="564449F3" w14:textId="77777777" w:rsidTr="00FB176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44ABAE" w14:textId="77777777" w:rsidR="008016A3" w:rsidRPr="00A42F82" w:rsidRDefault="008016A3" w:rsidP="00FB176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E7B2B97" w14:textId="77777777" w:rsidR="008016A3" w:rsidRPr="00A42F82" w:rsidRDefault="008016A3" w:rsidP="00FB176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016A3" w:rsidRPr="00A42F82" w14:paraId="798AF88C" w14:textId="77777777" w:rsidTr="00FB176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4D5C021" w14:textId="77777777" w:rsidR="008016A3" w:rsidRPr="00A42F82" w:rsidRDefault="008016A3" w:rsidP="00FB17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7386516" w14:textId="77777777" w:rsidR="008016A3" w:rsidRPr="00A42F82" w:rsidRDefault="008016A3" w:rsidP="00FB176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016A3" w:rsidRPr="00A42F82" w14:paraId="076DD102" w14:textId="77777777" w:rsidTr="00FB176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36E00DA" w14:textId="77777777" w:rsidR="008016A3" w:rsidRPr="00A42F82" w:rsidRDefault="008016A3" w:rsidP="00FB176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E239DEA" w14:textId="77777777" w:rsidR="008016A3" w:rsidRPr="00A42F82" w:rsidRDefault="008016A3" w:rsidP="00FB176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016A3" w:rsidRPr="00A42F82" w14:paraId="0C11D88E" w14:textId="77777777" w:rsidTr="00FB176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AF7F9A5" w14:textId="77777777" w:rsidR="008016A3" w:rsidRPr="00A42F82" w:rsidRDefault="008016A3" w:rsidP="00FB1766">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630E018" w14:textId="77777777" w:rsidR="008016A3" w:rsidRPr="00A42F82" w:rsidRDefault="008016A3" w:rsidP="00FB1766">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016A3" w:rsidRPr="00A42F82" w14:paraId="46BC209D" w14:textId="77777777" w:rsidTr="00FB176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3AD7F47" w14:textId="77777777" w:rsidR="008016A3" w:rsidRPr="00A42F82" w:rsidRDefault="008016A3" w:rsidP="00FB17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1F88967" w14:textId="77777777" w:rsidR="008016A3" w:rsidRPr="00A42F82" w:rsidRDefault="008016A3" w:rsidP="00FB1766">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016A3" w:rsidRPr="00A42F82" w14:paraId="236BD492" w14:textId="77777777" w:rsidTr="00FB176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A3C0BF7" w14:textId="77777777" w:rsidR="008016A3" w:rsidRPr="00A42F82" w:rsidRDefault="008016A3" w:rsidP="00FB176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CA3CFE8" w14:textId="77777777" w:rsidR="008016A3" w:rsidRPr="00A42F82" w:rsidRDefault="008016A3" w:rsidP="00FB176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AC69DFB" w14:textId="77777777" w:rsidR="008016A3" w:rsidRPr="00A42F82" w:rsidRDefault="008016A3" w:rsidP="008016A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016A3" w:rsidRPr="00A42F82" w14:paraId="4877C24A" w14:textId="77777777" w:rsidTr="00FB1766">
        <w:tc>
          <w:tcPr>
            <w:tcW w:w="10485" w:type="dxa"/>
            <w:shd w:val="clear" w:color="auto" w:fill="D9D9D9" w:themeFill="background1" w:themeFillShade="D9"/>
          </w:tcPr>
          <w:p w14:paraId="30A7A82F" w14:textId="77777777" w:rsidR="008016A3" w:rsidRPr="00A42F82" w:rsidRDefault="008016A3" w:rsidP="00FB1766">
            <w:pPr>
              <w:rPr>
                <w:rFonts w:ascii="Arial" w:hAnsi="Arial" w:cs="Arial"/>
                <w:b/>
              </w:rPr>
            </w:pPr>
            <w:r w:rsidRPr="00A42F82">
              <w:rPr>
                <w:rFonts w:ascii="Arial" w:hAnsi="Arial" w:cs="Arial"/>
                <w:b/>
              </w:rPr>
              <w:lastRenderedPageBreak/>
              <w:t>RESEARCH STUDENTS ONLY</w:t>
            </w:r>
          </w:p>
          <w:p w14:paraId="2AEBF29C" w14:textId="77777777" w:rsidR="008016A3" w:rsidRPr="00A42F82" w:rsidRDefault="008016A3" w:rsidP="00FB1766">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1" w:history="1">
              <w:r w:rsidRPr="00A42F82">
                <w:rPr>
                  <w:rStyle w:val="Hyperlink"/>
                  <w:rFonts w:ascii="Arial" w:hAnsi="Arial" w:cs="Arial"/>
                </w:rPr>
                <w:t>https://mytsd.uwtsd.ac.uk</w:t>
              </w:r>
            </w:hyperlink>
            <w:r w:rsidRPr="00A42F82">
              <w:rPr>
                <w:rFonts w:ascii="Arial" w:hAnsi="Arial" w:cs="Arial"/>
              </w:rPr>
              <w:t>).</w:t>
            </w:r>
          </w:p>
          <w:p w14:paraId="38C714DA" w14:textId="77777777" w:rsidR="008016A3" w:rsidRPr="00A42F82" w:rsidRDefault="008016A3" w:rsidP="00FB1766">
            <w:pPr>
              <w:rPr>
                <w:rFonts w:ascii="Arial" w:hAnsi="Arial" w:cs="Arial"/>
              </w:rPr>
            </w:pPr>
          </w:p>
        </w:tc>
      </w:tr>
      <w:tr w:rsidR="008016A3" w:rsidRPr="00A42F82" w14:paraId="251656D6" w14:textId="77777777" w:rsidTr="00FB1766">
        <w:tc>
          <w:tcPr>
            <w:tcW w:w="10485" w:type="dxa"/>
            <w:shd w:val="clear" w:color="auto" w:fill="D9D9D9" w:themeFill="background1" w:themeFillShade="D9"/>
          </w:tcPr>
          <w:p w14:paraId="35657B95" w14:textId="77777777" w:rsidR="008016A3" w:rsidRPr="00A42F82" w:rsidRDefault="008016A3" w:rsidP="00FB1766">
            <w:pPr>
              <w:rPr>
                <w:rFonts w:ascii="Arial" w:hAnsi="Arial" w:cs="Arial"/>
                <w:b/>
              </w:rPr>
            </w:pPr>
            <w:r w:rsidRPr="00A42F82">
              <w:rPr>
                <w:rFonts w:ascii="Arial" w:hAnsi="Arial" w:cs="Arial"/>
                <w:b/>
              </w:rPr>
              <w:t>RESEARCH STAFF ONLY</w:t>
            </w:r>
          </w:p>
          <w:p w14:paraId="1142CFC9" w14:textId="77777777" w:rsidR="008016A3" w:rsidRPr="00A42F82" w:rsidRDefault="008016A3" w:rsidP="00FB1766">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B29FE87" w14:textId="77777777" w:rsidR="008016A3" w:rsidRPr="00A42F82" w:rsidRDefault="008016A3" w:rsidP="00FB1766">
            <w:pPr>
              <w:rPr>
                <w:rFonts w:ascii="Arial" w:hAnsi="Arial" w:cs="Arial"/>
              </w:rPr>
            </w:pPr>
          </w:p>
        </w:tc>
      </w:tr>
      <w:tr w:rsidR="008016A3" w:rsidRPr="00A42F82" w14:paraId="6B3E6C39" w14:textId="77777777" w:rsidTr="00FB1766">
        <w:tc>
          <w:tcPr>
            <w:tcW w:w="10485" w:type="dxa"/>
            <w:shd w:val="clear" w:color="auto" w:fill="D9D9D9" w:themeFill="background1" w:themeFillShade="D9"/>
          </w:tcPr>
          <w:p w14:paraId="650E28C1" w14:textId="77777777" w:rsidR="008016A3" w:rsidRPr="00A42F82" w:rsidRDefault="008016A3" w:rsidP="00FB176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4CAA710" w14:textId="77777777" w:rsidR="008016A3" w:rsidRPr="00A42F82" w:rsidRDefault="008016A3" w:rsidP="008016A3">
      <w:pPr>
        <w:tabs>
          <w:tab w:val="left" w:pos="5103"/>
        </w:tabs>
        <w:rPr>
          <w:rFonts w:ascii="Arial" w:hAnsi="Arial" w:cs="Arial"/>
          <w:bCs/>
        </w:rPr>
      </w:pPr>
    </w:p>
    <w:p w14:paraId="156E95CE" w14:textId="77777777" w:rsidR="008016A3" w:rsidRPr="001B60C4" w:rsidRDefault="008016A3" w:rsidP="001B60C4">
      <w:pPr>
        <w:spacing w:line="240" w:lineRule="auto"/>
        <w:jc w:val="both"/>
        <w:rPr>
          <w:rFonts w:ascii="Times New Roman" w:hAnsi="Times New Roman" w:cs="Times New Roman"/>
          <w:sz w:val="24"/>
          <w:szCs w:val="24"/>
        </w:rPr>
      </w:pPr>
    </w:p>
    <w:sectPr w:rsidR="008016A3" w:rsidRPr="001B60C4">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FF18D" w14:textId="77777777" w:rsidR="000F08EF" w:rsidRDefault="000F08EF" w:rsidP="002F496A">
      <w:pPr>
        <w:spacing w:after="0" w:line="240" w:lineRule="auto"/>
      </w:pPr>
      <w:r>
        <w:separator/>
      </w:r>
    </w:p>
  </w:endnote>
  <w:endnote w:type="continuationSeparator" w:id="0">
    <w:p w14:paraId="63A1EB11" w14:textId="77777777" w:rsidR="000F08EF" w:rsidRDefault="000F08EF" w:rsidP="002F4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2342716"/>
      <w:docPartObj>
        <w:docPartGallery w:val="Page Numbers (Bottom of Page)"/>
        <w:docPartUnique/>
      </w:docPartObj>
    </w:sdtPr>
    <w:sdtEndPr>
      <w:rPr>
        <w:noProof/>
      </w:rPr>
    </w:sdtEndPr>
    <w:sdtContent>
      <w:p w14:paraId="32FE8DDE" w14:textId="4E4EDA07" w:rsidR="002F496A" w:rsidRDefault="002F49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095CE9" w14:textId="77777777" w:rsidR="002F496A" w:rsidRDefault="002F4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2299F" w14:textId="77777777" w:rsidR="000F08EF" w:rsidRDefault="000F08EF" w:rsidP="002F496A">
      <w:pPr>
        <w:spacing w:after="0" w:line="240" w:lineRule="auto"/>
      </w:pPr>
      <w:r>
        <w:separator/>
      </w:r>
    </w:p>
  </w:footnote>
  <w:footnote w:type="continuationSeparator" w:id="0">
    <w:p w14:paraId="28FD7FB6" w14:textId="77777777" w:rsidR="000F08EF" w:rsidRDefault="000F08EF" w:rsidP="002F49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A4E43"/>
    <w:multiLevelType w:val="multilevel"/>
    <w:tmpl w:val="56DCC0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1F61FB"/>
    <w:multiLevelType w:val="hybridMultilevel"/>
    <w:tmpl w:val="183C054E"/>
    <w:lvl w:ilvl="0" w:tplc="9C66876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87BD8"/>
    <w:multiLevelType w:val="hybridMultilevel"/>
    <w:tmpl w:val="E7DA5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A03BF"/>
    <w:multiLevelType w:val="hybridMultilevel"/>
    <w:tmpl w:val="44725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1141D0"/>
    <w:multiLevelType w:val="hybridMultilevel"/>
    <w:tmpl w:val="FDFC6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D04738"/>
    <w:multiLevelType w:val="multilevel"/>
    <w:tmpl w:val="FEDE509C"/>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E0021F"/>
    <w:multiLevelType w:val="multilevel"/>
    <w:tmpl w:val="1CA07BAE"/>
    <w:lvl w:ilvl="0">
      <w:start w:val="1"/>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F431D7"/>
    <w:multiLevelType w:val="hybridMultilevel"/>
    <w:tmpl w:val="1F38F6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C419A4"/>
    <w:multiLevelType w:val="hybridMultilevel"/>
    <w:tmpl w:val="4EEAD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332222"/>
    <w:multiLevelType w:val="hybridMultilevel"/>
    <w:tmpl w:val="D55A6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092887">
    <w:abstractNumId w:val="0"/>
  </w:num>
  <w:num w:numId="2" w16cid:durableId="450787059">
    <w:abstractNumId w:val="3"/>
  </w:num>
  <w:num w:numId="3" w16cid:durableId="635257343">
    <w:abstractNumId w:val="2"/>
  </w:num>
  <w:num w:numId="4" w16cid:durableId="534079092">
    <w:abstractNumId w:val="1"/>
  </w:num>
  <w:num w:numId="5" w16cid:durableId="1330980798">
    <w:abstractNumId w:val="35"/>
  </w:num>
  <w:num w:numId="6" w16cid:durableId="1816027890">
    <w:abstractNumId w:val="26"/>
  </w:num>
  <w:num w:numId="7" w16cid:durableId="1522427126">
    <w:abstractNumId w:val="6"/>
  </w:num>
  <w:num w:numId="8" w16cid:durableId="850493201">
    <w:abstractNumId w:val="16"/>
  </w:num>
  <w:num w:numId="9" w16cid:durableId="1418014885">
    <w:abstractNumId w:val="28"/>
  </w:num>
  <w:num w:numId="10" w16cid:durableId="1351489909">
    <w:abstractNumId w:val="7"/>
  </w:num>
  <w:num w:numId="11" w16cid:durableId="996802858">
    <w:abstractNumId w:val="33"/>
  </w:num>
  <w:num w:numId="12"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9"/>
  </w:num>
  <w:num w:numId="16" w16cid:durableId="465201546">
    <w:abstractNumId w:val="13"/>
  </w:num>
  <w:num w:numId="17" w16cid:durableId="801313199">
    <w:abstractNumId w:val="14"/>
  </w:num>
  <w:num w:numId="18" w16cid:durableId="1932622472">
    <w:abstractNumId w:val="31"/>
  </w:num>
  <w:num w:numId="19" w16cid:durableId="803698313">
    <w:abstractNumId w:val="29"/>
  </w:num>
  <w:num w:numId="20" w16cid:durableId="1870216879">
    <w:abstractNumId w:val="30"/>
  </w:num>
  <w:num w:numId="21" w16cid:durableId="100340676">
    <w:abstractNumId w:val="4"/>
  </w:num>
  <w:num w:numId="22" w16cid:durableId="1557625305">
    <w:abstractNumId w:val="11"/>
  </w:num>
  <w:num w:numId="23" w16cid:durableId="1281380168">
    <w:abstractNumId w:val="12"/>
  </w:num>
  <w:num w:numId="24" w16cid:durableId="1244143853">
    <w:abstractNumId w:val="17"/>
  </w:num>
  <w:num w:numId="25" w16cid:durableId="131824218">
    <w:abstractNumId w:val="20"/>
  </w:num>
  <w:num w:numId="26" w16cid:durableId="395248324">
    <w:abstractNumId w:val="32"/>
  </w:num>
  <w:num w:numId="27" w16cid:durableId="267927197">
    <w:abstractNumId w:val="10"/>
  </w:num>
  <w:num w:numId="28" w16cid:durableId="48654765">
    <w:abstractNumId w:val="21"/>
  </w:num>
  <w:num w:numId="29" w16cid:durableId="1337196786">
    <w:abstractNumId w:val="27"/>
  </w:num>
  <w:num w:numId="30" w16cid:durableId="1755130753">
    <w:abstractNumId w:val="5"/>
  </w:num>
  <w:num w:numId="31" w16cid:durableId="726926220">
    <w:abstractNumId w:val="15"/>
  </w:num>
  <w:num w:numId="32" w16cid:durableId="2083483834">
    <w:abstractNumId w:val="19"/>
  </w:num>
  <w:num w:numId="33" w16cid:durableId="2097245557">
    <w:abstractNumId w:val="34"/>
  </w:num>
  <w:num w:numId="34" w16cid:durableId="475149258">
    <w:abstractNumId w:val="25"/>
  </w:num>
  <w:num w:numId="35" w16cid:durableId="605115944">
    <w:abstractNumId w:val="22"/>
  </w:num>
  <w:num w:numId="36" w16cid:durableId="456266090">
    <w:abstractNumId w:val="18"/>
  </w:num>
  <w:num w:numId="37" w16cid:durableId="16803494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6AD"/>
    <w:rsid w:val="00073543"/>
    <w:rsid w:val="00086E53"/>
    <w:rsid w:val="00097C3B"/>
    <w:rsid w:val="000C52B4"/>
    <w:rsid w:val="000C543B"/>
    <w:rsid w:val="000F08EF"/>
    <w:rsid w:val="000F7622"/>
    <w:rsid w:val="00104F36"/>
    <w:rsid w:val="0011335D"/>
    <w:rsid w:val="00114FE2"/>
    <w:rsid w:val="00115819"/>
    <w:rsid w:val="00121376"/>
    <w:rsid w:val="00140616"/>
    <w:rsid w:val="00144149"/>
    <w:rsid w:val="00192ECA"/>
    <w:rsid w:val="001976C0"/>
    <w:rsid w:val="001A0AB2"/>
    <w:rsid w:val="001A0F36"/>
    <w:rsid w:val="001B4427"/>
    <w:rsid w:val="001B4EF0"/>
    <w:rsid w:val="001B60C4"/>
    <w:rsid w:val="001D17D8"/>
    <w:rsid w:val="001D587E"/>
    <w:rsid w:val="001D5AC5"/>
    <w:rsid w:val="001E4EAE"/>
    <w:rsid w:val="001E7BE8"/>
    <w:rsid w:val="001F29D0"/>
    <w:rsid w:val="00211F28"/>
    <w:rsid w:val="00224A10"/>
    <w:rsid w:val="00225EC2"/>
    <w:rsid w:val="00236CB1"/>
    <w:rsid w:val="002522F2"/>
    <w:rsid w:val="00256C59"/>
    <w:rsid w:val="00260D38"/>
    <w:rsid w:val="00277EC3"/>
    <w:rsid w:val="0028236E"/>
    <w:rsid w:val="002B5308"/>
    <w:rsid w:val="002D2C07"/>
    <w:rsid w:val="002E03C7"/>
    <w:rsid w:val="002F496A"/>
    <w:rsid w:val="003016A3"/>
    <w:rsid w:val="003607D7"/>
    <w:rsid w:val="00391890"/>
    <w:rsid w:val="003922F3"/>
    <w:rsid w:val="003B1B76"/>
    <w:rsid w:val="003C1046"/>
    <w:rsid w:val="003C28DC"/>
    <w:rsid w:val="003C765B"/>
    <w:rsid w:val="003D3B74"/>
    <w:rsid w:val="003F2BA7"/>
    <w:rsid w:val="003F5701"/>
    <w:rsid w:val="003F5DF8"/>
    <w:rsid w:val="00401475"/>
    <w:rsid w:val="00403116"/>
    <w:rsid w:val="00460B63"/>
    <w:rsid w:val="00461B9F"/>
    <w:rsid w:val="00470E5E"/>
    <w:rsid w:val="004A0102"/>
    <w:rsid w:val="004B50F5"/>
    <w:rsid w:val="004C07A0"/>
    <w:rsid w:val="004D0792"/>
    <w:rsid w:val="004D27D9"/>
    <w:rsid w:val="004E3955"/>
    <w:rsid w:val="004E7FCB"/>
    <w:rsid w:val="004F4A2C"/>
    <w:rsid w:val="00526D66"/>
    <w:rsid w:val="00527F54"/>
    <w:rsid w:val="0053756C"/>
    <w:rsid w:val="005510A0"/>
    <w:rsid w:val="00551C22"/>
    <w:rsid w:val="00572E0E"/>
    <w:rsid w:val="005909F4"/>
    <w:rsid w:val="0059481D"/>
    <w:rsid w:val="00595099"/>
    <w:rsid w:val="005A482D"/>
    <w:rsid w:val="005B17D7"/>
    <w:rsid w:val="005C16AD"/>
    <w:rsid w:val="005F4DDC"/>
    <w:rsid w:val="006234A7"/>
    <w:rsid w:val="00631BB2"/>
    <w:rsid w:val="00632161"/>
    <w:rsid w:val="0066048A"/>
    <w:rsid w:val="006703FC"/>
    <w:rsid w:val="006849E7"/>
    <w:rsid w:val="00692DD9"/>
    <w:rsid w:val="006C2D46"/>
    <w:rsid w:val="006C479C"/>
    <w:rsid w:val="006E6590"/>
    <w:rsid w:val="006F01AB"/>
    <w:rsid w:val="006F353D"/>
    <w:rsid w:val="006F6124"/>
    <w:rsid w:val="00720B46"/>
    <w:rsid w:val="00751542"/>
    <w:rsid w:val="0076695B"/>
    <w:rsid w:val="007A1FA4"/>
    <w:rsid w:val="007A3903"/>
    <w:rsid w:val="007A478F"/>
    <w:rsid w:val="007B368B"/>
    <w:rsid w:val="007B4752"/>
    <w:rsid w:val="008016A3"/>
    <w:rsid w:val="00840F68"/>
    <w:rsid w:val="00847504"/>
    <w:rsid w:val="00850607"/>
    <w:rsid w:val="00850E84"/>
    <w:rsid w:val="00860C91"/>
    <w:rsid w:val="00862BC4"/>
    <w:rsid w:val="00864C5D"/>
    <w:rsid w:val="0087644F"/>
    <w:rsid w:val="00883E48"/>
    <w:rsid w:val="008A6BAD"/>
    <w:rsid w:val="008C2D06"/>
    <w:rsid w:val="008D1A07"/>
    <w:rsid w:val="008D752D"/>
    <w:rsid w:val="008E426D"/>
    <w:rsid w:val="008F6748"/>
    <w:rsid w:val="009149A0"/>
    <w:rsid w:val="009227A5"/>
    <w:rsid w:val="00927427"/>
    <w:rsid w:val="0093128A"/>
    <w:rsid w:val="0093173C"/>
    <w:rsid w:val="00950A14"/>
    <w:rsid w:val="00952B6E"/>
    <w:rsid w:val="0097115B"/>
    <w:rsid w:val="0098078B"/>
    <w:rsid w:val="009A4AEB"/>
    <w:rsid w:val="009D0E1F"/>
    <w:rsid w:val="009E4E79"/>
    <w:rsid w:val="009E4E91"/>
    <w:rsid w:val="009F02E6"/>
    <w:rsid w:val="009F0915"/>
    <w:rsid w:val="00A13198"/>
    <w:rsid w:val="00A25A2F"/>
    <w:rsid w:val="00A45B17"/>
    <w:rsid w:val="00A6200C"/>
    <w:rsid w:val="00A71AE7"/>
    <w:rsid w:val="00A72451"/>
    <w:rsid w:val="00A83B38"/>
    <w:rsid w:val="00A91856"/>
    <w:rsid w:val="00AC5B18"/>
    <w:rsid w:val="00AC771A"/>
    <w:rsid w:val="00AD573A"/>
    <w:rsid w:val="00AE57DB"/>
    <w:rsid w:val="00AF0599"/>
    <w:rsid w:val="00AF1B30"/>
    <w:rsid w:val="00B0585A"/>
    <w:rsid w:val="00B22614"/>
    <w:rsid w:val="00B3795B"/>
    <w:rsid w:val="00B50014"/>
    <w:rsid w:val="00B552CE"/>
    <w:rsid w:val="00B6489B"/>
    <w:rsid w:val="00B672FC"/>
    <w:rsid w:val="00B7596E"/>
    <w:rsid w:val="00B84BEC"/>
    <w:rsid w:val="00B95745"/>
    <w:rsid w:val="00BB5011"/>
    <w:rsid w:val="00BE48F2"/>
    <w:rsid w:val="00C06F67"/>
    <w:rsid w:val="00C12E9A"/>
    <w:rsid w:val="00C34496"/>
    <w:rsid w:val="00C4565A"/>
    <w:rsid w:val="00C50BE9"/>
    <w:rsid w:val="00C70C85"/>
    <w:rsid w:val="00C73956"/>
    <w:rsid w:val="00CB354F"/>
    <w:rsid w:val="00CB5D9E"/>
    <w:rsid w:val="00CC269F"/>
    <w:rsid w:val="00CD46E2"/>
    <w:rsid w:val="00D011AB"/>
    <w:rsid w:val="00D03616"/>
    <w:rsid w:val="00D23B61"/>
    <w:rsid w:val="00D465EE"/>
    <w:rsid w:val="00D60E5C"/>
    <w:rsid w:val="00D9524F"/>
    <w:rsid w:val="00DA7D63"/>
    <w:rsid w:val="00DB6821"/>
    <w:rsid w:val="00DC481D"/>
    <w:rsid w:val="00DE1AFC"/>
    <w:rsid w:val="00E26B5E"/>
    <w:rsid w:val="00E53CA7"/>
    <w:rsid w:val="00E564DE"/>
    <w:rsid w:val="00E8225A"/>
    <w:rsid w:val="00E915C1"/>
    <w:rsid w:val="00E969B1"/>
    <w:rsid w:val="00EB0A77"/>
    <w:rsid w:val="00ED024B"/>
    <w:rsid w:val="00ED733D"/>
    <w:rsid w:val="00EF55CC"/>
    <w:rsid w:val="00EF7998"/>
    <w:rsid w:val="00F02F71"/>
    <w:rsid w:val="00F049C3"/>
    <w:rsid w:val="00F10FE5"/>
    <w:rsid w:val="00F1565E"/>
    <w:rsid w:val="00F30A05"/>
    <w:rsid w:val="00F5534D"/>
    <w:rsid w:val="00F617C0"/>
    <w:rsid w:val="00F669B0"/>
    <w:rsid w:val="00F72594"/>
    <w:rsid w:val="00F744D2"/>
    <w:rsid w:val="00F774A1"/>
    <w:rsid w:val="00F82CD6"/>
    <w:rsid w:val="00F84475"/>
    <w:rsid w:val="00F9155D"/>
    <w:rsid w:val="00F95004"/>
    <w:rsid w:val="00FA2EC8"/>
    <w:rsid w:val="00FA3ED5"/>
    <w:rsid w:val="00FB465F"/>
    <w:rsid w:val="00FC27AB"/>
    <w:rsid w:val="00FC587C"/>
    <w:rsid w:val="00FD6483"/>
    <w:rsid w:val="00FF5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CF92B"/>
  <w15:chartTrackingRefBased/>
  <w15:docId w15:val="{FE9725D4-36DD-4FB3-ACB4-D084DF272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F36"/>
  </w:style>
  <w:style w:type="paragraph" w:styleId="Heading1">
    <w:name w:val="heading 1"/>
    <w:basedOn w:val="Normal"/>
    <w:next w:val="Normal"/>
    <w:link w:val="Heading1Char"/>
    <w:uiPriority w:val="99"/>
    <w:qFormat/>
    <w:rsid w:val="00104F36"/>
    <w:pPr>
      <w:keepNext/>
      <w:keepLines/>
      <w:spacing w:before="360" w:after="80"/>
      <w:outlineLvl w:val="0"/>
    </w:pPr>
    <w:rPr>
      <w:rFonts w:asciiTheme="majorHAnsi" w:eastAsiaTheme="majorEastAsia" w:hAnsiTheme="majorHAnsi" w:cstheme="majorBidi"/>
      <w:color w:val="C49A00" w:themeColor="accent1" w:themeShade="BF"/>
      <w:sz w:val="40"/>
      <w:szCs w:val="40"/>
    </w:rPr>
  </w:style>
  <w:style w:type="paragraph" w:styleId="Heading2">
    <w:name w:val="heading 2"/>
    <w:basedOn w:val="Normal"/>
    <w:next w:val="Normal"/>
    <w:link w:val="Heading2Char"/>
    <w:uiPriority w:val="9"/>
    <w:semiHidden/>
    <w:unhideWhenUsed/>
    <w:qFormat/>
    <w:rsid w:val="00104F36"/>
    <w:pPr>
      <w:keepNext/>
      <w:keepLines/>
      <w:spacing w:before="160" w:after="80"/>
      <w:outlineLvl w:val="1"/>
    </w:pPr>
    <w:rPr>
      <w:rFonts w:asciiTheme="majorHAnsi" w:eastAsiaTheme="majorEastAsia" w:hAnsiTheme="majorHAnsi" w:cstheme="majorBidi"/>
      <w:color w:val="C49A00" w:themeColor="accent1" w:themeShade="BF"/>
      <w:sz w:val="32"/>
      <w:szCs w:val="32"/>
    </w:rPr>
  </w:style>
  <w:style w:type="paragraph" w:styleId="Heading3">
    <w:name w:val="heading 3"/>
    <w:basedOn w:val="Normal"/>
    <w:next w:val="Normal"/>
    <w:link w:val="Heading3Char"/>
    <w:uiPriority w:val="9"/>
    <w:semiHidden/>
    <w:unhideWhenUsed/>
    <w:qFormat/>
    <w:rsid w:val="00104F36"/>
    <w:pPr>
      <w:keepNext/>
      <w:keepLines/>
      <w:spacing w:before="160" w:after="80"/>
      <w:outlineLvl w:val="2"/>
    </w:pPr>
    <w:rPr>
      <w:rFonts w:eastAsiaTheme="majorEastAsia" w:cstheme="majorBidi"/>
      <w:color w:val="C49A00" w:themeColor="accent1" w:themeShade="BF"/>
      <w:sz w:val="28"/>
      <w:szCs w:val="28"/>
    </w:rPr>
  </w:style>
  <w:style w:type="paragraph" w:styleId="Heading4">
    <w:name w:val="heading 4"/>
    <w:basedOn w:val="Normal"/>
    <w:next w:val="Normal"/>
    <w:link w:val="Heading4Char"/>
    <w:uiPriority w:val="99"/>
    <w:unhideWhenUsed/>
    <w:qFormat/>
    <w:rsid w:val="00104F36"/>
    <w:pPr>
      <w:keepNext/>
      <w:keepLines/>
      <w:spacing w:before="80" w:after="40"/>
      <w:outlineLvl w:val="3"/>
    </w:pPr>
    <w:rPr>
      <w:rFonts w:eastAsiaTheme="majorEastAsia" w:cstheme="majorBidi"/>
      <w:i/>
      <w:iCs/>
      <w:color w:val="C49A00" w:themeColor="accent1" w:themeShade="BF"/>
    </w:rPr>
  </w:style>
  <w:style w:type="paragraph" w:styleId="Heading5">
    <w:name w:val="heading 5"/>
    <w:basedOn w:val="Normal"/>
    <w:next w:val="Normal"/>
    <w:link w:val="Heading5Char"/>
    <w:uiPriority w:val="9"/>
    <w:semiHidden/>
    <w:unhideWhenUsed/>
    <w:qFormat/>
    <w:rsid w:val="00104F36"/>
    <w:pPr>
      <w:keepNext/>
      <w:keepLines/>
      <w:spacing w:before="80" w:after="40"/>
      <w:outlineLvl w:val="4"/>
    </w:pPr>
    <w:rPr>
      <w:rFonts w:eastAsiaTheme="majorEastAsia" w:cstheme="majorBidi"/>
      <w:color w:val="C49A00" w:themeColor="accent1" w:themeShade="BF"/>
    </w:rPr>
  </w:style>
  <w:style w:type="paragraph" w:styleId="Heading6">
    <w:name w:val="heading 6"/>
    <w:basedOn w:val="Normal"/>
    <w:next w:val="Normal"/>
    <w:link w:val="Heading6Char"/>
    <w:uiPriority w:val="9"/>
    <w:semiHidden/>
    <w:unhideWhenUsed/>
    <w:qFormat/>
    <w:rsid w:val="00104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04F36"/>
    <w:rPr>
      <w:rFonts w:asciiTheme="majorHAnsi" w:eastAsiaTheme="majorEastAsia" w:hAnsiTheme="majorHAnsi" w:cstheme="majorBidi"/>
      <w:color w:val="C49A00" w:themeColor="accent1" w:themeShade="BF"/>
      <w:sz w:val="40"/>
      <w:szCs w:val="40"/>
    </w:rPr>
  </w:style>
  <w:style w:type="character" w:customStyle="1" w:styleId="Heading2Char">
    <w:name w:val="Heading 2 Char"/>
    <w:basedOn w:val="DefaultParagraphFont"/>
    <w:link w:val="Heading2"/>
    <w:uiPriority w:val="9"/>
    <w:semiHidden/>
    <w:rsid w:val="00104F36"/>
    <w:rPr>
      <w:rFonts w:asciiTheme="majorHAnsi" w:eastAsiaTheme="majorEastAsia" w:hAnsiTheme="majorHAnsi" w:cstheme="majorBidi"/>
      <w:color w:val="C49A00" w:themeColor="accent1" w:themeShade="BF"/>
      <w:sz w:val="32"/>
      <w:szCs w:val="32"/>
    </w:rPr>
  </w:style>
  <w:style w:type="character" w:customStyle="1" w:styleId="Heading3Char">
    <w:name w:val="Heading 3 Char"/>
    <w:basedOn w:val="DefaultParagraphFont"/>
    <w:link w:val="Heading3"/>
    <w:uiPriority w:val="9"/>
    <w:semiHidden/>
    <w:rsid w:val="00104F36"/>
    <w:rPr>
      <w:rFonts w:eastAsiaTheme="majorEastAsia" w:cstheme="majorBidi"/>
      <w:color w:val="C49A00" w:themeColor="accent1" w:themeShade="BF"/>
      <w:sz w:val="28"/>
      <w:szCs w:val="28"/>
    </w:rPr>
  </w:style>
  <w:style w:type="character" w:customStyle="1" w:styleId="Heading4Char">
    <w:name w:val="Heading 4 Char"/>
    <w:basedOn w:val="DefaultParagraphFont"/>
    <w:link w:val="Heading4"/>
    <w:uiPriority w:val="99"/>
    <w:semiHidden/>
    <w:rsid w:val="00104F36"/>
    <w:rPr>
      <w:rFonts w:eastAsiaTheme="majorEastAsia" w:cstheme="majorBidi"/>
      <w:i/>
      <w:iCs/>
      <w:color w:val="C49A00" w:themeColor="accent1" w:themeShade="BF"/>
    </w:rPr>
  </w:style>
  <w:style w:type="character" w:customStyle="1" w:styleId="Heading5Char">
    <w:name w:val="Heading 5 Char"/>
    <w:basedOn w:val="DefaultParagraphFont"/>
    <w:link w:val="Heading5"/>
    <w:uiPriority w:val="9"/>
    <w:semiHidden/>
    <w:rsid w:val="00104F36"/>
    <w:rPr>
      <w:rFonts w:eastAsiaTheme="majorEastAsia" w:cstheme="majorBidi"/>
      <w:color w:val="C49A00" w:themeColor="accent1" w:themeShade="BF"/>
    </w:rPr>
  </w:style>
  <w:style w:type="character" w:customStyle="1" w:styleId="Heading6Char">
    <w:name w:val="Heading 6 Char"/>
    <w:basedOn w:val="DefaultParagraphFont"/>
    <w:link w:val="Heading6"/>
    <w:uiPriority w:val="9"/>
    <w:semiHidden/>
    <w:rsid w:val="00104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F36"/>
    <w:rPr>
      <w:rFonts w:eastAsiaTheme="majorEastAsia" w:cstheme="majorBidi"/>
      <w:color w:val="272727" w:themeColor="text1" w:themeTint="D8"/>
    </w:rPr>
  </w:style>
  <w:style w:type="paragraph" w:styleId="Title">
    <w:name w:val="Title"/>
    <w:basedOn w:val="Normal"/>
    <w:next w:val="Normal"/>
    <w:link w:val="TitleChar"/>
    <w:uiPriority w:val="10"/>
    <w:qFormat/>
    <w:rsid w:val="00104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F36"/>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104F36"/>
    <w:pPr>
      <w:ind w:left="720"/>
      <w:contextualSpacing/>
    </w:pPr>
  </w:style>
  <w:style w:type="paragraph" w:styleId="Quote">
    <w:name w:val="Quote"/>
    <w:basedOn w:val="Normal"/>
    <w:next w:val="Normal"/>
    <w:link w:val="QuoteChar"/>
    <w:uiPriority w:val="29"/>
    <w:qFormat/>
    <w:rsid w:val="00104F36"/>
    <w:pPr>
      <w:spacing w:before="160"/>
      <w:jc w:val="center"/>
    </w:pPr>
    <w:rPr>
      <w:i/>
      <w:iCs/>
      <w:color w:val="404040" w:themeColor="text1" w:themeTint="BF"/>
    </w:rPr>
  </w:style>
  <w:style w:type="character" w:customStyle="1" w:styleId="QuoteChar">
    <w:name w:val="Quote Char"/>
    <w:basedOn w:val="DefaultParagraphFont"/>
    <w:link w:val="Quote"/>
    <w:uiPriority w:val="29"/>
    <w:rsid w:val="00104F36"/>
    <w:rPr>
      <w:i/>
      <w:iCs/>
      <w:color w:val="404040" w:themeColor="text1" w:themeTint="BF"/>
    </w:rPr>
  </w:style>
  <w:style w:type="paragraph" w:styleId="IntenseQuote">
    <w:name w:val="Intense Quote"/>
    <w:basedOn w:val="Normal"/>
    <w:next w:val="Normal"/>
    <w:link w:val="IntenseQuoteChar"/>
    <w:uiPriority w:val="30"/>
    <w:qFormat/>
    <w:rsid w:val="00104F36"/>
    <w:pPr>
      <w:pBdr>
        <w:top w:val="single" w:sz="4" w:space="10" w:color="C49A00" w:themeColor="accent1" w:themeShade="BF"/>
        <w:bottom w:val="single" w:sz="4" w:space="10" w:color="C49A00" w:themeColor="accent1" w:themeShade="BF"/>
      </w:pBdr>
      <w:spacing w:before="360" w:after="360"/>
      <w:ind w:left="864" w:right="864"/>
      <w:jc w:val="center"/>
    </w:pPr>
    <w:rPr>
      <w:i/>
      <w:iCs/>
      <w:color w:val="C49A00" w:themeColor="accent1" w:themeShade="BF"/>
    </w:rPr>
  </w:style>
  <w:style w:type="character" w:customStyle="1" w:styleId="IntenseQuoteChar">
    <w:name w:val="Intense Quote Char"/>
    <w:basedOn w:val="DefaultParagraphFont"/>
    <w:link w:val="IntenseQuote"/>
    <w:uiPriority w:val="30"/>
    <w:rsid w:val="00104F36"/>
    <w:rPr>
      <w:i/>
      <w:iCs/>
      <w:color w:val="C49A00" w:themeColor="accent1" w:themeShade="BF"/>
    </w:rPr>
  </w:style>
  <w:style w:type="character" w:styleId="IntenseEmphasis">
    <w:name w:val="Intense Emphasis"/>
    <w:basedOn w:val="DefaultParagraphFont"/>
    <w:uiPriority w:val="21"/>
    <w:qFormat/>
    <w:rsid w:val="00104F36"/>
    <w:rPr>
      <w:i/>
      <w:iCs/>
      <w:color w:val="C49A00" w:themeColor="accent1" w:themeShade="BF"/>
    </w:rPr>
  </w:style>
  <w:style w:type="character" w:styleId="IntenseReference">
    <w:name w:val="Intense Reference"/>
    <w:basedOn w:val="DefaultParagraphFont"/>
    <w:uiPriority w:val="32"/>
    <w:qFormat/>
    <w:rsid w:val="00104F36"/>
    <w:rPr>
      <w:b/>
      <w:bCs/>
      <w:smallCaps/>
      <w:color w:val="C49A00" w:themeColor="accent1" w:themeShade="BF"/>
      <w:spacing w:val="5"/>
    </w:rPr>
  </w:style>
  <w:style w:type="paragraph" w:styleId="Header">
    <w:name w:val="header"/>
    <w:basedOn w:val="Normal"/>
    <w:link w:val="HeaderChar"/>
    <w:uiPriority w:val="99"/>
    <w:unhideWhenUsed/>
    <w:rsid w:val="002F4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96A"/>
  </w:style>
  <w:style w:type="paragraph" w:styleId="Footer">
    <w:name w:val="footer"/>
    <w:basedOn w:val="Normal"/>
    <w:link w:val="FooterChar"/>
    <w:uiPriority w:val="99"/>
    <w:unhideWhenUsed/>
    <w:rsid w:val="002F4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96A"/>
  </w:style>
  <w:style w:type="paragraph" w:styleId="BodyText2">
    <w:name w:val="Body Text 2"/>
    <w:basedOn w:val="Normal"/>
    <w:link w:val="BodyText2Char"/>
    <w:uiPriority w:val="99"/>
    <w:rsid w:val="008016A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016A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016A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016A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016A3"/>
    <w:rPr>
      <w:rFonts w:ascii="Tahoma" w:eastAsia="Times New Roman" w:hAnsi="Tahoma" w:cs="Tahoma"/>
      <w:kern w:val="0"/>
      <w:sz w:val="16"/>
      <w:szCs w:val="16"/>
      <w14:ligatures w14:val="none"/>
    </w:rPr>
  </w:style>
  <w:style w:type="character" w:styleId="Hyperlink">
    <w:name w:val="Hyperlink"/>
    <w:rsid w:val="008016A3"/>
    <w:rPr>
      <w:color w:val="0000FF"/>
      <w:u w:val="single"/>
    </w:rPr>
  </w:style>
  <w:style w:type="table" w:styleId="TableGrid">
    <w:name w:val="Table Grid"/>
    <w:basedOn w:val="TableNormal"/>
    <w:rsid w:val="008016A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016A3"/>
    <w:rPr>
      <w:color w:val="800080"/>
      <w:u w:val="single"/>
    </w:rPr>
  </w:style>
  <w:style w:type="paragraph" w:styleId="NormalWeb">
    <w:name w:val="Normal (Web)"/>
    <w:basedOn w:val="Normal"/>
    <w:uiPriority w:val="99"/>
    <w:rsid w:val="008016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8016A3"/>
    <w:rPr>
      <w:color w:val="535353"/>
      <w:u w:val="single"/>
      <w:effect w:val="none"/>
    </w:rPr>
  </w:style>
  <w:style w:type="paragraph" w:customStyle="1" w:styleId="NormalWeb1">
    <w:name w:val="Normal (Web)1"/>
    <w:basedOn w:val="Normal"/>
    <w:uiPriority w:val="99"/>
    <w:rsid w:val="008016A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016A3"/>
  </w:style>
  <w:style w:type="character" w:styleId="CommentReference">
    <w:name w:val="annotation reference"/>
    <w:uiPriority w:val="99"/>
    <w:semiHidden/>
    <w:unhideWhenUsed/>
    <w:rsid w:val="008016A3"/>
    <w:rPr>
      <w:sz w:val="16"/>
      <w:szCs w:val="16"/>
    </w:rPr>
  </w:style>
  <w:style w:type="paragraph" w:styleId="CommentText">
    <w:name w:val="annotation text"/>
    <w:basedOn w:val="Normal"/>
    <w:link w:val="CommentTextChar"/>
    <w:uiPriority w:val="99"/>
    <w:semiHidden/>
    <w:unhideWhenUsed/>
    <w:rsid w:val="008016A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016A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016A3"/>
    <w:rPr>
      <w:b/>
      <w:bCs/>
    </w:rPr>
  </w:style>
  <w:style w:type="character" w:customStyle="1" w:styleId="CommentSubjectChar">
    <w:name w:val="Comment Subject Char"/>
    <w:basedOn w:val="CommentTextChar"/>
    <w:link w:val="CommentSubject"/>
    <w:uiPriority w:val="99"/>
    <w:semiHidden/>
    <w:rsid w:val="008016A3"/>
    <w:rPr>
      <w:rFonts w:ascii="Times New Roman" w:eastAsia="Times New Roman" w:hAnsi="Times New Roman" w:cs="Times New Roman"/>
      <w:b/>
      <w:bCs/>
      <w:kern w:val="0"/>
      <w:sz w:val="20"/>
      <w:szCs w:val="20"/>
      <w14:ligatures w14:val="none"/>
    </w:rPr>
  </w:style>
  <w:style w:type="character" w:styleId="Strong">
    <w:name w:val="Strong"/>
    <w:uiPriority w:val="22"/>
    <w:qFormat/>
    <w:rsid w:val="008016A3"/>
    <w:rPr>
      <w:b/>
      <w:bCs/>
    </w:rPr>
  </w:style>
  <w:style w:type="character" w:styleId="UnresolvedMention">
    <w:name w:val="Unresolved Mention"/>
    <w:basedOn w:val="DefaultParagraphFont"/>
    <w:uiPriority w:val="99"/>
    <w:semiHidden/>
    <w:unhideWhenUsed/>
    <w:rsid w:val="008016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lsi.12093" TargetMode="External"/><Relationship Id="rId18" Type="http://schemas.openxmlformats.org/officeDocument/2006/relationships/hyperlink" Target="https://www.instituteforgovernment.org.uk/sites/default/files/2023-10/Retention-in-public-services.pdf" TargetMode="External"/><Relationship Id="rId26" Type="http://schemas.openxmlformats.org/officeDocument/2006/relationships/hyperlink" Target="https://doi.org/10.1080/01924036.2025.2497374"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hyperlink" Target="https://hmiprisons.justiceinspectorates.gov.uk/news/desperate-times-for-prisons-chief-inspector-of-prisons-calls-for-sustained-action-to-tackle-the-crisis/" TargetMode="External"/><Relationship Id="rId34" Type="http://schemas.openxmlformats.org/officeDocument/2006/relationships/image" Target="media/image2.png"/><Relationship Id="rId42" Type="http://schemas.openxmlformats.org/officeDocument/2006/relationships/hyperlink" Target="mailto:pgresearch@uwtsd.ac.uk"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prisonreformtrust.org.uk/major-report-calls-for-fundamental-reform-to-the-prison-officer-role/" TargetMode="External"/><Relationship Id="rId29" Type="http://schemas.openxmlformats.org/officeDocument/2006/relationships/hyperlink" Target="https://doi.org/10.1093/acrefore/9780190846626.013.5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the-people-profession/the-profession-map/explore-the-profession-map/specialist-knowledge/wellbeing/" TargetMode="External"/><Relationship Id="rId24" Type="http://schemas.openxmlformats.org/officeDocument/2006/relationships/hyperlink" Target="https://www.thejusticegap.com/shocking-crisis-in-uk-prisons-staffing-violence-and-prisoner-progression/" TargetMode="External"/><Relationship Id="rId32" Type="http://schemas.openxmlformats.org/officeDocument/2006/relationships/hyperlink" Target="https://publications.parliament.uk/pa/ld5901/ldselect/ldjusthom/153/15308.htm" TargetMode="Externa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46/annurev-orgpsych-012119-044917" TargetMode="External"/><Relationship Id="rId23" Type="http://schemas.openxmlformats.org/officeDocument/2006/relationships/hyperlink" Target="https://doi.org/10.1177/14413582241264619" TargetMode="External"/><Relationship Id="rId28" Type="http://schemas.openxmlformats.org/officeDocument/2006/relationships/hyperlink" Target="https://doi.org/10.1007/BF01384942" TargetMode="External"/><Relationship Id="rId36" Type="http://schemas.openxmlformats.org/officeDocument/2006/relationships/hyperlink" Target="mailto:pgresearch@uwtsd.ac.uk" TargetMode="External"/><Relationship Id="rId10" Type="http://schemas.openxmlformats.org/officeDocument/2006/relationships/hyperlink" Target="https://www.bbc.co.uk/news/articles/cn8977l253lo" TargetMode="External"/><Relationship Id="rId19" Type="http://schemas.openxmlformats.org/officeDocument/2006/relationships/hyperlink" Target="https://www.gov.uk/government/statistics/hm-prison-probation-service-workforce-quarterly-september-2025/hm-prison-and-probation-service-workforce-quarterly-september-2025" TargetMode="External"/><Relationship Id="rId31" Type="http://schemas.openxmlformats.org/officeDocument/2006/relationships/hyperlink" Target="https://committees.parliament.uk/committee/102/justice-committee/news/174666/inquiry-launched-into-staffing-issues-in-the-prison-system/"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news/uk/home-news/prison-officers-experience-exodus-loss-jails-crisis-justice-governor-moj-a8929421.html" TargetMode="External"/><Relationship Id="rId14" Type="http://schemas.openxmlformats.org/officeDocument/2006/relationships/hyperlink" Target="https://research-methodology.net/research-methodology/research-approach/inductive-approach-2/" TargetMode="External"/><Relationship Id="rId22" Type="http://schemas.openxmlformats.org/officeDocument/2006/relationships/hyperlink" Target="https://assets.publishing.service.gov.uk/government/uploads/system/uploads/attachment_data/file/1133782/Probation_Workforce_Strategy__2023-2025_.pdf" TargetMode="External"/><Relationship Id="rId27" Type="http://schemas.openxmlformats.org/officeDocument/2006/relationships/hyperlink" Target="https://www.researchgate.net/figure/The-six-stage-data-collection-and-analysis-Braun-Clarke-2006-Creswell-2013_tbl1_339274704" TargetMode="External"/><Relationship Id="rId30" Type="http://schemas.openxmlformats.org/officeDocument/2006/relationships/hyperlink" Target="https://www.theguardian.com/society/2025/jul/31/attacks-prison-officers-inmate-deaths-record-levels-england-wales" TargetMode="External"/><Relationship Id="rId35" Type="http://schemas.openxmlformats.org/officeDocument/2006/relationships/hyperlink" Target="https://mytsd.uwtsd.ac.uk" TargetMode="External"/><Relationship Id="rId43" Type="http://schemas.openxmlformats.org/officeDocument/2006/relationships/footer" Target="footer1.xml"/><Relationship Id="rId8" Type="http://schemas.openxmlformats.org/officeDocument/2006/relationships/hyperlink" Target="https://www.theguardian.com/uk-news/2025/may/16/prison-service-officers-relationships-inmates-corrupt-staff" TargetMode="External"/><Relationship Id="rId3" Type="http://schemas.openxmlformats.org/officeDocument/2006/relationships/settings" Target="settings.xml"/><Relationship Id="rId12" Type="http://schemas.openxmlformats.org/officeDocument/2006/relationships/hyperlink" Target="https://www.cipd.org/uk/knowledge/factsheets/psychological-factsheet/" TargetMode="External"/><Relationship Id="rId17" Type="http://schemas.openxmlformats.org/officeDocument/2006/relationships/hyperlink" Target="https://doi.org/10.3389/fpubh.2025.1656223" TargetMode="External"/><Relationship Id="rId25" Type="http://schemas.openxmlformats.org/officeDocument/2006/relationships/hyperlink" Target="https://doi.org/10.1037/h0054346" TargetMode="External"/><Relationship Id="rId33" Type="http://schemas.openxmlformats.org/officeDocument/2006/relationships/hyperlink" Target="https://www.jstor.org/stable/27800073"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gov.uk/government/statistics/hm-prison-and-probation-service-workforce-quarterly-march-2025/hm-prison-and-probation-service-workforce-quarterly-march-2025" TargetMode="External"/><Relationship Id="rId41"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43</Pages>
  <Words>16555</Words>
  <Characters>94367</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DRAGOS RADUCU</dc:creator>
  <cp:keywords/>
  <dc:description/>
  <cp:lastModifiedBy>Dragos Raducu</cp:lastModifiedBy>
  <cp:revision>2</cp:revision>
  <dcterms:created xsi:type="dcterms:W3CDTF">2025-12-18T21:31:00Z</dcterms:created>
  <dcterms:modified xsi:type="dcterms:W3CDTF">2025-12-18T21:31:00Z</dcterms:modified>
</cp:coreProperties>
</file>