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67468A5" w14:textId="77777777" w:rsidR="00D4520B" w:rsidRDefault="00D4520B" w:rsidP="00D4520B">
      <w:pPr>
        <w:numPr>
          <w:ilvl w:val="0"/>
          <w:numId w:val="29"/>
        </w:numPr>
        <w:jc w:val="center"/>
        <w:rPr>
          <w:b/>
          <w:sz w:val="44"/>
          <w:szCs w:val="44"/>
        </w:rPr>
      </w:pPr>
      <w:r>
        <w:rPr>
          <w:b/>
          <w:sz w:val="44"/>
          <w:szCs w:val="44"/>
        </w:rPr>
        <w:t xml:space="preserve">Module name: Community Engagement </w:t>
      </w:r>
    </w:p>
    <w:p w14:paraId="1ADF6646" w14:textId="77777777" w:rsidR="00D4520B" w:rsidRDefault="00D4520B" w:rsidP="00D4520B">
      <w:pPr>
        <w:numPr>
          <w:ilvl w:val="0"/>
          <w:numId w:val="29"/>
        </w:numPr>
        <w:jc w:val="center"/>
        <w:rPr>
          <w:b/>
          <w:sz w:val="44"/>
          <w:szCs w:val="44"/>
        </w:rPr>
      </w:pPr>
      <w:r>
        <w:rPr>
          <w:b/>
          <w:sz w:val="44"/>
          <w:szCs w:val="44"/>
        </w:rPr>
        <w:t>Assignment 1</w:t>
      </w:r>
    </w:p>
    <w:p w14:paraId="0763473A" w14:textId="77777777" w:rsidR="00D4520B" w:rsidRPr="0041050B" w:rsidRDefault="00D4520B" w:rsidP="00D4520B">
      <w:pPr>
        <w:numPr>
          <w:ilvl w:val="0"/>
          <w:numId w:val="29"/>
        </w:numPr>
        <w:jc w:val="center"/>
        <w:rPr>
          <w:b/>
          <w:sz w:val="44"/>
          <w:szCs w:val="44"/>
        </w:rPr>
      </w:pPr>
      <w:r>
        <w:rPr>
          <w:b/>
          <w:sz w:val="44"/>
          <w:szCs w:val="44"/>
        </w:rPr>
        <w:t>Module Code: LCBB4002</w:t>
      </w:r>
    </w:p>
    <w:p w14:paraId="06B02D9A" w14:textId="77777777" w:rsidR="00D4520B" w:rsidRDefault="00D4520B" w:rsidP="00D4520B">
      <w:pPr>
        <w:numPr>
          <w:ilvl w:val="0"/>
          <w:numId w:val="29"/>
        </w:numPr>
        <w:rPr>
          <w:b/>
          <w:sz w:val="44"/>
          <w:szCs w:val="44"/>
        </w:rPr>
      </w:pPr>
    </w:p>
    <w:p w14:paraId="2FD222E5" w14:textId="77777777" w:rsidR="00D4520B" w:rsidRDefault="00D4520B" w:rsidP="00D4520B">
      <w:pPr>
        <w:numPr>
          <w:ilvl w:val="0"/>
          <w:numId w:val="29"/>
        </w:numPr>
        <w:rPr>
          <w:b/>
          <w:sz w:val="44"/>
          <w:szCs w:val="44"/>
        </w:rPr>
      </w:pPr>
    </w:p>
    <w:p w14:paraId="2B917CA4" w14:textId="77777777" w:rsidR="00D4520B" w:rsidRDefault="00D4520B" w:rsidP="00D4520B">
      <w:pPr>
        <w:numPr>
          <w:ilvl w:val="0"/>
          <w:numId w:val="29"/>
        </w:numPr>
        <w:jc w:val="right"/>
        <w:rPr>
          <w:b/>
          <w:sz w:val="44"/>
          <w:szCs w:val="44"/>
        </w:rPr>
      </w:pPr>
      <w:r>
        <w:rPr>
          <w:b/>
          <w:sz w:val="44"/>
          <w:szCs w:val="44"/>
        </w:rPr>
        <w:t xml:space="preserve">Name: Valentina </w:t>
      </w:r>
      <w:proofErr w:type="spellStart"/>
      <w:r>
        <w:rPr>
          <w:b/>
          <w:sz w:val="44"/>
          <w:szCs w:val="44"/>
        </w:rPr>
        <w:t>Pituscanu</w:t>
      </w:r>
      <w:proofErr w:type="spellEnd"/>
    </w:p>
    <w:p w14:paraId="07676411" w14:textId="77777777" w:rsidR="00D4520B" w:rsidRDefault="00D4520B" w:rsidP="00D4520B">
      <w:pPr>
        <w:numPr>
          <w:ilvl w:val="0"/>
          <w:numId w:val="29"/>
        </w:numPr>
        <w:jc w:val="right"/>
        <w:rPr>
          <w:b/>
          <w:sz w:val="44"/>
          <w:szCs w:val="44"/>
        </w:rPr>
      </w:pPr>
      <w:r>
        <w:rPr>
          <w:b/>
          <w:sz w:val="44"/>
          <w:szCs w:val="44"/>
        </w:rPr>
        <w:t>Student ID: 2124861</w:t>
      </w:r>
    </w:p>
    <w:p w14:paraId="24769467" w14:textId="77777777" w:rsidR="00D4520B" w:rsidRDefault="00D4520B" w:rsidP="00D4520B">
      <w:pPr>
        <w:numPr>
          <w:ilvl w:val="0"/>
          <w:numId w:val="29"/>
        </w:numPr>
        <w:jc w:val="right"/>
        <w:rPr>
          <w:b/>
          <w:sz w:val="44"/>
          <w:szCs w:val="44"/>
        </w:rPr>
      </w:pPr>
    </w:p>
    <w:p w14:paraId="7427FE0B" w14:textId="77777777" w:rsidR="00D4520B" w:rsidRDefault="00D4520B" w:rsidP="00D4520B">
      <w:pPr>
        <w:numPr>
          <w:ilvl w:val="0"/>
          <w:numId w:val="29"/>
        </w:numPr>
        <w:jc w:val="right"/>
        <w:rPr>
          <w:b/>
          <w:sz w:val="44"/>
          <w:szCs w:val="44"/>
        </w:rPr>
      </w:pPr>
    </w:p>
    <w:p w14:paraId="3D49E8E7" w14:textId="77777777" w:rsidR="00D4520B" w:rsidRPr="00C911E7" w:rsidRDefault="00D4520B" w:rsidP="00D4520B">
      <w:pPr>
        <w:numPr>
          <w:ilvl w:val="0"/>
          <w:numId w:val="29"/>
        </w:numPr>
        <w:rPr>
          <w:b/>
          <w:sz w:val="44"/>
          <w:szCs w:val="44"/>
        </w:rPr>
      </w:pPr>
      <w:r>
        <w:rPr>
          <w:b/>
          <w:sz w:val="44"/>
          <w:szCs w:val="44"/>
        </w:rPr>
        <w:t xml:space="preserve">Lecturer: Dr Toyin </w:t>
      </w:r>
      <w:proofErr w:type="spellStart"/>
      <w:r>
        <w:rPr>
          <w:b/>
          <w:sz w:val="44"/>
          <w:szCs w:val="44"/>
        </w:rPr>
        <w:t>Adisa</w:t>
      </w:r>
      <w:proofErr w:type="spellEnd"/>
    </w:p>
    <w:p w14:paraId="7510EDC0" w14:textId="6E12E8A8" w:rsidR="00A0478C" w:rsidRPr="00BD299C" w:rsidRDefault="00A0478C" w:rsidP="00BD299C">
      <w:pPr>
        <w:spacing w:line="259" w:lineRule="auto"/>
        <w:jc w:val="center"/>
        <w:rPr>
          <w:b/>
          <w:sz w:val="96"/>
          <w:szCs w:val="96"/>
        </w:rPr>
      </w:pPr>
      <w:r w:rsidRPr="00BD299C">
        <w:rPr>
          <w:b/>
          <w:sz w:val="96"/>
          <w:szCs w:val="96"/>
        </w:rPr>
        <w:br w:type="page"/>
      </w:r>
    </w:p>
    <w:sdt>
      <w:sdtPr>
        <w:id w:val="-806388992"/>
        <w:docPartObj>
          <w:docPartGallery w:val="Table of Contents"/>
          <w:docPartUnique/>
        </w:docPartObj>
      </w:sdtPr>
      <w:sdtEndPr>
        <w:rPr>
          <w:b/>
          <w:bCs/>
          <w:noProof/>
        </w:rPr>
      </w:sdtEndPr>
      <w:sdtContent>
        <w:p w14:paraId="257DDA15" w14:textId="77777777" w:rsidR="00A0478C" w:rsidRDefault="00A0478C" w:rsidP="00A0478C">
          <w:pPr>
            <w:jc w:val="center"/>
          </w:pPr>
          <w:r>
            <w:t>Table of Contents</w:t>
          </w:r>
        </w:p>
        <w:p w14:paraId="682430DE" w14:textId="77777777" w:rsidR="00045E21" w:rsidRDefault="00F7695E">
          <w:pPr>
            <w:pStyle w:val="TOC1"/>
            <w:tabs>
              <w:tab w:val="right" w:leader="dot" w:pos="9016"/>
            </w:tabs>
            <w:rPr>
              <w:rFonts w:asciiTheme="minorHAnsi" w:eastAsiaTheme="minorEastAsia" w:hAnsiTheme="minorHAnsi"/>
              <w:noProof/>
              <w:sz w:val="22"/>
              <w:lang w:val="en-US"/>
            </w:rPr>
          </w:pPr>
          <w:r>
            <w:fldChar w:fldCharType="begin"/>
          </w:r>
          <w:r w:rsidR="00A0478C">
            <w:instrText xml:space="preserve"> TOC \o "1-3" \h \z \u </w:instrText>
          </w:r>
          <w:r>
            <w:fldChar w:fldCharType="separate"/>
          </w:r>
          <w:hyperlink w:anchor="_Toc110356195" w:history="1">
            <w:r w:rsidR="00045E21" w:rsidRPr="00FF0384">
              <w:rPr>
                <w:rStyle w:val="Hyperlink"/>
                <w:noProof/>
              </w:rPr>
              <w:t>Introduction</w:t>
            </w:r>
            <w:r w:rsidR="00045E21">
              <w:rPr>
                <w:noProof/>
                <w:webHidden/>
              </w:rPr>
              <w:tab/>
            </w:r>
            <w:r>
              <w:rPr>
                <w:noProof/>
                <w:webHidden/>
              </w:rPr>
              <w:fldChar w:fldCharType="begin"/>
            </w:r>
            <w:r w:rsidR="00045E21">
              <w:rPr>
                <w:noProof/>
                <w:webHidden/>
              </w:rPr>
              <w:instrText xml:space="preserve"> PAGEREF _Toc110356195 \h </w:instrText>
            </w:r>
            <w:r>
              <w:rPr>
                <w:noProof/>
                <w:webHidden/>
              </w:rPr>
            </w:r>
            <w:r>
              <w:rPr>
                <w:noProof/>
                <w:webHidden/>
              </w:rPr>
              <w:fldChar w:fldCharType="separate"/>
            </w:r>
            <w:r w:rsidR="00045E21">
              <w:rPr>
                <w:noProof/>
                <w:webHidden/>
              </w:rPr>
              <w:t>3</w:t>
            </w:r>
            <w:r>
              <w:rPr>
                <w:noProof/>
                <w:webHidden/>
              </w:rPr>
              <w:fldChar w:fldCharType="end"/>
            </w:r>
          </w:hyperlink>
        </w:p>
        <w:p w14:paraId="4F739B4D" w14:textId="77777777" w:rsidR="00045E21" w:rsidRDefault="00000000">
          <w:pPr>
            <w:pStyle w:val="TOC2"/>
            <w:tabs>
              <w:tab w:val="right" w:leader="dot" w:pos="9016"/>
            </w:tabs>
            <w:rPr>
              <w:rFonts w:asciiTheme="minorHAnsi" w:eastAsiaTheme="minorEastAsia" w:hAnsiTheme="minorHAnsi"/>
              <w:noProof/>
              <w:sz w:val="22"/>
              <w:lang w:val="en-US"/>
            </w:rPr>
          </w:pPr>
          <w:hyperlink w:anchor="_Toc110356196" w:history="1">
            <w:r w:rsidR="00045E21" w:rsidRPr="00FF0384">
              <w:rPr>
                <w:rStyle w:val="Hyperlink"/>
                <w:noProof/>
                <w:lang w:val="en-US"/>
              </w:rPr>
              <w:t>Identify how to establish the relationship between the stakeholders</w:t>
            </w:r>
            <w:r w:rsidR="00045E21">
              <w:rPr>
                <w:noProof/>
                <w:webHidden/>
              </w:rPr>
              <w:tab/>
            </w:r>
            <w:r w:rsidR="00F7695E">
              <w:rPr>
                <w:noProof/>
                <w:webHidden/>
              </w:rPr>
              <w:fldChar w:fldCharType="begin"/>
            </w:r>
            <w:r w:rsidR="00045E21">
              <w:rPr>
                <w:noProof/>
                <w:webHidden/>
              </w:rPr>
              <w:instrText xml:space="preserve"> PAGEREF _Toc110356196 \h </w:instrText>
            </w:r>
            <w:r w:rsidR="00F7695E">
              <w:rPr>
                <w:noProof/>
                <w:webHidden/>
              </w:rPr>
            </w:r>
            <w:r w:rsidR="00F7695E">
              <w:rPr>
                <w:noProof/>
                <w:webHidden/>
              </w:rPr>
              <w:fldChar w:fldCharType="separate"/>
            </w:r>
            <w:r w:rsidR="00045E21">
              <w:rPr>
                <w:noProof/>
                <w:webHidden/>
              </w:rPr>
              <w:t>3</w:t>
            </w:r>
            <w:r w:rsidR="00F7695E">
              <w:rPr>
                <w:noProof/>
                <w:webHidden/>
              </w:rPr>
              <w:fldChar w:fldCharType="end"/>
            </w:r>
          </w:hyperlink>
        </w:p>
        <w:p w14:paraId="2119ACF8" w14:textId="77777777" w:rsidR="00045E21" w:rsidRDefault="00000000">
          <w:pPr>
            <w:pStyle w:val="TOC2"/>
            <w:tabs>
              <w:tab w:val="right" w:leader="dot" w:pos="9016"/>
            </w:tabs>
            <w:rPr>
              <w:rFonts w:asciiTheme="minorHAnsi" w:eastAsiaTheme="minorEastAsia" w:hAnsiTheme="minorHAnsi"/>
              <w:noProof/>
              <w:sz w:val="22"/>
              <w:lang w:val="en-US"/>
            </w:rPr>
          </w:pPr>
          <w:hyperlink w:anchor="_Toc110356197" w:history="1">
            <w:r w:rsidR="00045E21" w:rsidRPr="00FF0384">
              <w:rPr>
                <w:rStyle w:val="Hyperlink"/>
                <w:noProof/>
                <w:lang w:val="en-US"/>
              </w:rPr>
              <w:t>Explain different types of strategies that are suitable for engaging stakeholders</w:t>
            </w:r>
            <w:r w:rsidR="00045E21">
              <w:rPr>
                <w:noProof/>
                <w:webHidden/>
              </w:rPr>
              <w:tab/>
            </w:r>
            <w:r w:rsidR="00F7695E">
              <w:rPr>
                <w:noProof/>
                <w:webHidden/>
              </w:rPr>
              <w:fldChar w:fldCharType="begin"/>
            </w:r>
            <w:r w:rsidR="00045E21">
              <w:rPr>
                <w:noProof/>
                <w:webHidden/>
              </w:rPr>
              <w:instrText xml:space="preserve"> PAGEREF _Toc110356197 \h </w:instrText>
            </w:r>
            <w:r w:rsidR="00F7695E">
              <w:rPr>
                <w:noProof/>
                <w:webHidden/>
              </w:rPr>
            </w:r>
            <w:r w:rsidR="00F7695E">
              <w:rPr>
                <w:noProof/>
                <w:webHidden/>
              </w:rPr>
              <w:fldChar w:fldCharType="separate"/>
            </w:r>
            <w:r w:rsidR="00045E21">
              <w:rPr>
                <w:noProof/>
                <w:webHidden/>
              </w:rPr>
              <w:t>4</w:t>
            </w:r>
            <w:r w:rsidR="00F7695E">
              <w:rPr>
                <w:noProof/>
                <w:webHidden/>
              </w:rPr>
              <w:fldChar w:fldCharType="end"/>
            </w:r>
          </w:hyperlink>
        </w:p>
        <w:p w14:paraId="710D7152" w14:textId="77777777" w:rsidR="00045E21" w:rsidRDefault="00000000">
          <w:pPr>
            <w:pStyle w:val="TOC2"/>
            <w:tabs>
              <w:tab w:val="right" w:leader="dot" w:pos="9016"/>
            </w:tabs>
            <w:rPr>
              <w:rFonts w:asciiTheme="minorHAnsi" w:eastAsiaTheme="minorEastAsia" w:hAnsiTheme="minorHAnsi"/>
              <w:noProof/>
              <w:sz w:val="22"/>
              <w:lang w:val="en-US"/>
            </w:rPr>
          </w:pPr>
          <w:hyperlink w:anchor="_Toc110356198" w:history="1">
            <w:r w:rsidR="00045E21" w:rsidRPr="00FF0384">
              <w:rPr>
                <w:rStyle w:val="Hyperlink"/>
                <w:noProof/>
                <w:lang w:val="en-US"/>
              </w:rPr>
              <w:t>Explain avenues related to promoting community participation, and collaboration to enable social-cultural integration</w:t>
            </w:r>
            <w:r w:rsidR="00045E21">
              <w:rPr>
                <w:noProof/>
                <w:webHidden/>
              </w:rPr>
              <w:tab/>
            </w:r>
            <w:r w:rsidR="00F7695E">
              <w:rPr>
                <w:noProof/>
                <w:webHidden/>
              </w:rPr>
              <w:fldChar w:fldCharType="begin"/>
            </w:r>
            <w:r w:rsidR="00045E21">
              <w:rPr>
                <w:noProof/>
                <w:webHidden/>
              </w:rPr>
              <w:instrText xml:space="preserve"> PAGEREF _Toc110356198 \h </w:instrText>
            </w:r>
            <w:r w:rsidR="00F7695E">
              <w:rPr>
                <w:noProof/>
                <w:webHidden/>
              </w:rPr>
            </w:r>
            <w:r w:rsidR="00F7695E">
              <w:rPr>
                <w:noProof/>
                <w:webHidden/>
              </w:rPr>
              <w:fldChar w:fldCharType="separate"/>
            </w:r>
            <w:r w:rsidR="00045E21">
              <w:rPr>
                <w:noProof/>
                <w:webHidden/>
              </w:rPr>
              <w:t>5</w:t>
            </w:r>
            <w:r w:rsidR="00F7695E">
              <w:rPr>
                <w:noProof/>
                <w:webHidden/>
              </w:rPr>
              <w:fldChar w:fldCharType="end"/>
            </w:r>
          </w:hyperlink>
        </w:p>
        <w:p w14:paraId="2BC13EB7" w14:textId="77777777" w:rsidR="00045E21" w:rsidRDefault="00000000">
          <w:pPr>
            <w:pStyle w:val="TOC1"/>
            <w:tabs>
              <w:tab w:val="right" w:leader="dot" w:pos="9016"/>
            </w:tabs>
            <w:rPr>
              <w:rFonts w:asciiTheme="minorHAnsi" w:eastAsiaTheme="minorEastAsia" w:hAnsiTheme="minorHAnsi"/>
              <w:noProof/>
              <w:sz w:val="22"/>
              <w:lang w:val="en-US"/>
            </w:rPr>
          </w:pPr>
          <w:hyperlink w:anchor="_Toc110356199" w:history="1">
            <w:r w:rsidR="00045E21" w:rsidRPr="00FF0384">
              <w:rPr>
                <w:rStyle w:val="Hyperlink"/>
                <w:noProof/>
              </w:rPr>
              <w:t>Conclusion</w:t>
            </w:r>
            <w:r w:rsidR="00045E21">
              <w:rPr>
                <w:noProof/>
                <w:webHidden/>
              </w:rPr>
              <w:tab/>
            </w:r>
            <w:r w:rsidR="00F7695E">
              <w:rPr>
                <w:noProof/>
                <w:webHidden/>
              </w:rPr>
              <w:fldChar w:fldCharType="begin"/>
            </w:r>
            <w:r w:rsidR="00045E21">
              <w:rPr>
                <w:noProof/>
                <w:webHidden/>
              </w:rPr>
              <w:instrText xml:space="preserve"> PAGEREF _Toc110356199 \h </w:instrText>
            </w:r>
            <w:r w:rsidR="00F7695E">
              <w:rPr>
                <w:noProof/>
                <w:webHidden/>
              </w:rPr>
            </w:r>
            <w:r w:rsidR="00F7695E">
              <w:rPr>
                <w:noProof/>
                <w:webHidden/>
              </w:rPr>
              <w:fldChar w:fldCharType="separate"/>
            </w:r>
            <w:r w:rsidR="00045E21">
              <w:rPr>
                <w:noProof/>
                <w:webHidden/>
              </w:rPr>
              <w:t>6</w:t>
            </w:r>
            <w:r w:rsidR="00F7695E">
              <w:rPr>
                <w:noProof/>
                <w:webHidden/>
              </w:rPr>
              <w:fldChar w:fldCharType="end"/>
            </w:r>
          </w:hyperlink>
        </w:p>
        <w:p w14:paraId="2F8FC9EC" w14:textId="77777777" w:rsidR="00045E21" w:rsidRDefault="00000000">
          <w:pPr>
            <w:pStyle w:val="TOC1"/>
            <w:tabs>
              <w:tab w:val="right" w:leader="dot" w:pos="9016"/>
            </w:tabs>
            <w:rPr>
              <w:rFonts w:asciiTheme="minorHAnsi" w:eastAsiaTheme="minorEastAsia" w:hAnsiTheme="minorHAnsi"/>
              <w:noProof/>
              <w:sz w:val="22"/>
              <w:lang w:val="en-US"/>
            </w:rPr>
          </w:pPr>
          <w:hyperlink w:anchor="_Toc110356200" w:history="1">
            <w:r w:rsidR="00045E21" w:rsidRPr="00FF0384">
              <w:rPr>
                <w:rStyle w:val="Hyperlink"/>
                <w:noProof/>
              </w:rPr>
              <w:t>References</w:t>
            </w:r>
            <w:r w:rsidR="00045E21">
              <w:rPr>
                <w:noProof/>
                <w:webHidden/>
              </w:rPr>
              <w:tab/>
            </w:r>
            <w:r w:rsidR="00F7695E">
              <w:rPr>
                <w:noProof/>
                <w:webHidden/>
              </w:rPr>
              <w:fldChar w:fldCharType="begin"/>
            </w:r>
            <w:r w:rsidR="00045E21">
              <w:rPr>
                <w:noProof/>
                <w:webHidden/>
              </w:rPr>
              <w:instrText xml:space="preserve"> PAGEREF _Toc110356200 \h </w:instrText>
            </w:r>
            <w:r w:rsidR="00F7695E">
              <w:rPr>
                <w:noProof/>
                <w:webHidden/>
              </w:rPr>
            </w:r>
            <w:r w:rsidR="00F7695E">
              <w:rPr>
                <w:noProof/>
                <w:webHidden/>
              </w:rPr>
              <w:fldChar w:fldCharType="separate"/>
            </w:r>
            <w:r w:rsidR="00045E21">
              <w:rPr>
                <w:noProof/>
                <w:webHidden/>
              </w:rPr>
              <w:t>8</w:t>
            </w:r>
            <w:r w:rsidR="00F7695E">
              <w:rPr>
                <w:noProof/>
                <w:webHidden/>
              </w:rPr>
              <w:fldChar w:fldCharType="end"/>
            </w:r>
          </w:hyperlink>
        </w:p>
        <w:p w14:paraId="3A423B9A" w14:textId="77777777" w:rsidR="00A0478C" w:rsidRDefault="00F7695E">
          <w:r>
            <w:rPr>
              <w:b/>
              <w:bCs/>
              <w:noProof/>
            </w:rPr>
            <w:fldChar w:fldCharType="end"/>
          </w:r>
        </w:p>
      </w:sdtContent>
    </w:sdt>
    <w:p w14:paraId="19F546C2" w14:textId="77777777" w:rsidR="00A0478C" w:rsidRDefault="00A0478C">
      <w:pPr>
        <w:spacing w:line="259" w:lineRule="auto"/>
        <w:jc w:val="left"/>
      </w:pPr>
      <w:r>
        <w:br w:type="page"/>
      </w:r>
    </w:p>
    <w:p w14:paraId="71A842B6" w14:textId="77777777" w:rsidR="0082416A" w:rsidRDefault="00A0478C" w:rsidP="00A0478C">
      <w:pPr>
        <w:pStyle w:val="Heading1"/>
      </w:pPr>
      <w:bookmarkStart w:id="0" w:name="_Toc110356195"/>
      <w:r>
        <w:lastRenderedPageBreak/>
        <w:t>Introduction</w:t>
      </w:r>
      <w:bookmarkEnd w:id="0"/>
    </w:p>
    <w:p w14:paraId="5F142FD5" w14:textId="77777777" w:rsidR="00045E21" w:rsidRDefault="00045E21" w:rsidP="00045E21">
      <w:pPr>
        <w:rPr>
          <w:lang w:val="en-US"/>
        </w:rPr>
      </w:pPr>
      <w:r w:rsidRPr="00045E21">
        <w:rPr>
          <w:lang w:val="en-US"/>
        </w:rPr>
        <w:t xml:space="preserve">The word community engagement is referred to a type of strategic process that includes different types of purpose that is related to the work which is based upon identified people whether they are connected towards the special interest, affiliation to identity, geographic location, or address in short that can have a direct effect on their well-being.  however, the present assignment is based on community engagement in which the chosen project for this is the TREC program.  this project was related to community education that gives different types of instructional services or curriculum so that the institution or a school or other </w:t>
      </w:r>
      <w:proofErr w:type="gramStart"/>
      <w:r w:rsidRPr="00045E21">
        <w:rPr>
          <w:lang w:val="en-US"/>
        </w:rPr>
        <w:t>have to</w:t>
      </w:r>
      <w:proofErr w:type="gramEnd"/>
      <w:r w:rsidRPr="00045E21">
        <w:rPr>
          <w:lang w:val="en-US"/>
        </w:rPr>
        <w:t xml:space="preserve"> educate the people more about the different types of social issues they can face at the time of working or on any other thing. Barry port will discuss different types of things regarding how community engagement can result in establishing the resolution ship between the stakeholders and different types of strategies that are suitable at the time of engaging their letters with the help of social media platforms.  Along with all this, the assignment will also elaborate on relevant avenues to promote community participation collaboration, diversity, and inclusion to enable social-cultural integration and multiculturalism. </w:t>
      </w:r>
    </w:p>
    <w:p w14:paraId="247BF7FD" w14:textId="77777777" w:rsidR="00045E21" w:rsidRDefault="00045E21" w:rsidP="00045E21">
      <w:pPr>
        <w:jc w:val="center"/>
      </w:pPr>
      <w:r>
        <w:rPr>
          <w:noProof/>
          <w:lang w:val="en-US"/>
        </w:rPr>
        <w:drawing>
          <wp:inline distT="0" distB="0" distL="0" distR="0" wp14:anchorId="79F91E6E" wp14:editId="65116250">
            <wp:extent cx="5731510" cy="3019425"/>
            <wp:effectExtent l="19050" t="0" r="2540" b="0"/>
            <wp:docPr id="1" name="Picture 1" descr="C:\Users\admin\Downloads\TREATTB_Inforgraphic2019_CommunityEngagement_Final_150dpi-1024x767.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admin\Downloads\TREATTB_Inforgraphic2019_CommunityEngagement_Final_150dpi-1024x767.png"/>
                    <pic:cNvPicPr>
                      <a:picLocks noChangeAspect="1" noChangeArrowheads="1"/>
                    </pic:cNvPicPr>
                  </pic:nvPicPr>
                  <pic:blipFill>
                    <a:blip r:embed="rId8"/>
                    <a:srcRect/>
                    <a:stretch>
                      <a:fillRect/>
                    </a:stretch>
                  </pic:blipFill>
                  <pic:spPr bwMode="auto">
                    <a:xfrm>
                      <a:off x="0" y="0"/>
                      <a:ext cx="5731510" cy="3019425"/>
                    </a:xfrm>
                    <a:prstGeom prst="rect">
                      <a:avLst/>
                    </a:prstGeom>
                    <a:noFill/>
                    <a:ln w="9525">
                      <a:noFill/>
                      <a:miter lim="800000"/>
                      <a:headEnd/>
                      <a:tailEnd/>
                    </a:ln>
                  </pic:spPr>
                </pic:pic>
              </a:graphicData>
            </a:graphic>
          </wp:inline>
        </w:drawing>
      </w:r>
    </w:p>
    <w:p w14:paraId="42E5772E" w14:textId="77777777" w:rsidR="00045E21" w:rsidRDefault="00045E21" w:rsidP="00045E21">
      <w:pPr>
        <w:jc w:val="center"/>
      </w:pPr>
      <w:r>
        <w:t xml:space="preserve">Figure </w:t>
      </w:r>
      <w:r w:rsidR="00000000">
        <w:fldChar w:fldCharType="begin"/>
      </w:r>
      <w:r w:rsidR="00000000">
        <w:instrText xml:space="preserve"> SEQ Figure \* ARABIC </w:instrText>
      </w:r>
      <w:r w:rsidR="00000000">
        <w:fldChar w:fldCharType="separate"/>
      </w:r>
      <w:r>
        <w:rPr>
          <w:noProof/>
        </w:rPr>
        <w:t>1</w:t>
      </w:r>
      <w:r w:rsidR="00000000">
        <w:rPr>
          <w:noProof/>
        </w:rPr>
        <w:fldChar w:fldCharType="end"/>
      </w:r>
      <w:r>
        <w:t xml:space="preserve"> Community engagement</w:t>
      </w:r>
    </w:p>
    <w:p w14:paraId="781A0A7B" w14:textId="77777777" w:rsidR="00045E21" w:rsidRPr="00045E21" w:rsidRDefault="00045E21" w:rsidP="00045E21">
      <w:pPr>
        <w:jc w:val="center"/>
        <w:rPr>
          <w:lang w:val="en-US"/>
        </w:rPr>
      </w:pPr>
      <w:r>
        <w:rPr>
          <w:lang w:val="en-US"/>
        </w:rPr>
        <w:t>Source: (</w:t>
      </w:r>
      <w:proofErr w:type="spellStart"/>
      <w:r>
        <w:rPr>
          <w:shd w:val="clear" w:color="auto" w:fill="FFFFFF"/>
        </w:rPr>
        <w:t>Kahootz</w:t>
      </w:r>
      <w:proofErr w:type="spellEnd"/>
      <w:r>
        <w:rPr>
          <w:shd w:val="clear" w:color="auto" w:fill="FFFFFF"/>
        </w:rPr>
        <w:t>, 2022</w:t>
      </w:r>
      <w:r>
        <w:rPr>
          <w:lang w:val="en-US"/>
        </w:rPr>
        <w:t>)</w:t>
      </w:r>
    </w:p>
    <w:p w14:paraId="1A110AAB" w14:textId="77777777" w:rsidR="00045E21" w:rsidRDefault="00045E21" w:rsidP="00045E21">
      <w:pPr>
        <w:pStyle w:val="Heading2"/>
        <w:rPr>
          <w:lang w:val="en-US"/>
        </w:rPr>
      </w:pPr>
      <w:bookmarkStart w:id="1" w:name="_Toc110356196"/>
      <w:r w:rsidRPr="00045E21">
        <w:rPr>
          <w:lang w:val="en-US"/>
        </w:rPr>
        <w:t>Identify how to establish the relationship between the stakeholders</w:t>
      </w:r>
      <w:bookmarkEnd w:id="1"/>
    </w:p>
    <w:p w14:paraId="1AD310E0" w14:textId="77777777" w:rsidR="00045E21" w:rsidRPr="00045E21" w:rsidRDefault="00045E21" w:rsidP="00045E21">
      <w:pPr>
        <w:rPr>
          <w:lang w:val="en-US"/>
        </w:rPr>
      </w:pPr>
      <w:r w:rsidRPr="00045E21">
        <w:rPr>
          <w:lang w:val="en-US"/>
        </w:rPr>
        <w:t>There are different types of waste that can be used at the time of establishing good relationships with the stakeholders that are discussed below</w:t>
      </w:r>
    </w:p>
    <w:p w14:paraId="2E3B112E" w14:textId="77777777" w:rsidR="00045E21" w:rsidRPr="00045E21" w:rsidRDefault="00045E21" w:rsidP="00045E21">
      <w:pPr>
        <w:numPr>
          <w:ilvl w:val="0"/>
          <w:numId w:val="22"/>
        </w:numPr>
        <w:rPr>
          <w:lang w:val="en-US"/>
        </w:rPr>
      </w:pPr>
      <w:r w:rsidRPr="00045E21">
        <w:rPr>
          <w:i/>
          <w:iCs/>
          <w:u w:val="single"/>
          <w:lang w:val="en-US"/>
        </w:rPr>
        <w:lastRenderedPageBreak/>
        <w:t> Choose stakeholders that have a high level</w:t>
      </w:r>
    </w:p>
    <w:p w14:paraId="2B0EE735" w14:textId="77777777" w:rsidR="00045E21" w:rsidRPr="00045E21" w:rsidRDefault="00045E21" w:rsidP="00045E21">
      <w:pPr>
        <w:rPr>
          <w:lang w:val="en-US"/>
        </w:rPr>
      </w:pPr>
      <w:r w:rsidRPr="00045E21">
        <w:rPr>
          <w:lang w:val="en-US"/>
        </w:rPr>
        <w:t xml:space="preserve"> If the project is large then it is very common that the project manager cannot spend equal time with all the </w:t>
      </w:r>
      <w:proofErr w:type="gramStart"/>
      <w:r w:rsidRPr="00045E21">
        <w:rPr>
          <w:lang w:val="en-US"/>
        </w:rPr>
        <w:t>stakeholders</w:t>
      </w:r>
      <w:proofErr w:type="gramEnd"/>
      <w:r w:rsidRPr="00045E21">
        <w:rPr>
          <w:lang w:val="en-US"/>
        </w:rPr>
        <w:t xml:space="preserve"> but they have to make sure that they identify the stakeholders who have high power and influence so that they can concentrate on them and make them more engaged the worst project</w:t>
      </w:r>
      <w:r>
        <w:rPr>
          <w:lang w:val="en-US"/>
        </w:rPr>
        <w:t xml:space="preserve"> (</w:t>
      </w:r>
      <w:r>
        <w:rPr>
          <w:shd w:val="clear" w:color="auto" w:fill="FFFFFF"/>
        </w:rPr>
        <w:t>Reed and Swanson, 2022</w:t>
      </w:r>
      <w:r>
        <w:rPr>
          <w:lang w:val="en-US"/>
        </w:rPr>
        <w:t>)</w:t>
      </w:r>
      <w:r w:rsidRPr="00045E21">
        <w:rPr>
          <w:lang w:val="en-US"/>
        </w:rPr>
        <w:t>.  while selecting the stakeholders it is the duty of the leader to make sure that they select three to five most impactful people who can easily define the project in the proper manner. </w:t>
      </w:r>
    </w:p>
    <w:p w14:paraId="75C89964" w14:textId="77777777" w:rsidR="00045E21" w:rsidRPr="00045E21" w:rsidRDefault="00045E21" w:rsidP="00045E21">
      <w:pPr>
        <w:numPr>
          <w:ilvl w:val="0"/>
          <w:numId w:val="23"/>
        </w:numPr>
        <w:rPr>
          <w:lang w:val="en-US"/>
        </w:rPr>
      </w:pPr>
      <w:r w:rsidRPr="00045E21">
        <w:rPr>
          <w:i/>
          <w:iCs/>
          <w:u w:val="single"/>
          <w:lang w:val="en-US"/>
        </w:rPr>
        <w:t>Make sure you are engaged in a one-to-one conversation</w:t>
      </w:r>
    </w:p>
    <w:p w14:paraId="2BB199ED" w14:textId="0C707D5E" w:rsidR="00302D7E" w:rsidRPr="00302D7E" w:rsidRDefault="00302D7E" w:rsidP="00302D7E">
      <w:pPr>
        <w:rPr>
          <w:lang w:val="en-US"/>
        </w:rPr>
      </w:pPr>
      <w:r w:rsidRPr="00302D7E">
        <w:rPr>
          <w:color w:val="FF0000"/>
          <w:lang w:val="en-US"/>
        </w:rPr>
        <w:t xml:space="preserve">The conversation will not only help them at the time of knowing each other in the proper manner but it will also result in creating trust and loyalty among </w:t>
      </w:r>
      <w:proofErr w:type="gramStart"/>
      <w:r w:rsidRPr="00302D7E">
        <w:rPr>
          <w:color w:val="FF0000"/>
          <w:lang w:val="en-US"/>
        </w:rPr>
        <w:t>both of them</w:t>
      </w:r>
      <w:proofErr w:type="gramEnd"/>
      <w:r w:rsidRPr="00302D7E">
        <w:rPr>
          <w:color w:val="FF0000"/>
          <w:lang w:val="en-US"/>
        </w:rPr>
        <w:t xml:space="preserve"> so that they can work in a proper manner in the future without any type of consequences.</w:t>
      </w:r>
      <w:r w:rsidRPr="00045E21">
        <w:rPr>
          <w:lang w:val="en-US"/>
        </w:rPr>
        <w:t> </w:t>
      </w:r>
      <w:r w:rsidR="00045E21" w:rsidRPr="00045E21">
        <w:rPr>
          <w:lang w:val="en-US"/>
        </w:rPr>
        <w:t xml:space="preserve">Making a great relationship not only means spending time with the individual but it is very essential to have a good conversation by interacting with the So that </w:t>
      </w:r>
      <w:proofErr w:type="gramStart"/>
      <w:r w:rsidR="00045E21" w:rsidRPr="00045E21">
        <w:rPr>
          <w:lang w:val="en-US"/>
        </w:rPr>
        <w:t>both of them</w:t>
      </w:r>
      <w:proofErr w:type="gramEnd"/>
      <w:r w:rsidR="00045E21" w:rsidRPr="00045E21">
        <w:rPr>
          <w:lang w:val="en-US"/>
        </w:rPr>
        <w:t xml:space="preserve"> can know each other in a proper manner. </w:t>
      </w:r>
      <w:r w:rsidR="00D4520B">
        <w:rPr>
          <w:lang w:val="en-US"/>
        </w:rPr>
        <w:t>I</w:t>
      </w:r>
      <w:r w:rsidR="00045E21" w:rsidRPr="00045E21">
        <w:rPr>
          <w:lang w:val="en-US"/>
        </w:rPr>
        <w:t xml:space="preserve">t is very common that stakeholders are the busiest </w:t>
      </w:r>
      <w:proofErr w:type="gramStart"/>
      <w:r w:rsidR="00045E21" w:rsidRPr="00045E21">
        <w:rPr>
          <w:lang w:val="en-US"/>
        </w:rPr>
        <w:t>people</w:t>
      </w:r>
      <w:proofErr w:type="gramEnd"/>
      <w:r w:rsidR="00045E21" w:rsidRPr="00045E21">
        <w:rPr>
          <w:lang w:val="en-US"/>
        </w:rPr>
        <w:t xml:space="preserve"> but we should respect them by not making them wait at the time of a meeting or while discussing something.</w:t>
      </w:r>
    </w:p>
    <w:p w14:paraId="576AD1AB" w14:textId="77777777" w:rsidR="00302D7E" w:rsidRPr="00302D7E" w:rsidRDefault="00302D7E" w:rsidP="00302D7E">
      <w:pPr>
        <w:pStyle w:val="ListParagraph"/>
        <w:numPr>
          <w:ilvl w:val="0"/>
          <w:numId w:val="28"/>
        </w:numPr>
        <w:rPr>
          <w:lang w:val="en-US"/>
        </w:rPr>
      </w:pPr>
      <w:r w:rsidRPr="00302D7E">
        <w:rPr>
          <w:i/>
          <w:iCs/>
          <w:u w:val="single"/>
          <w:lang w:val="en-US"/>
        </w:rPr>
        <w:t>Understand about stakeholders</w:t>
      </w:r>
    </w:p>
    <w:p w14:paraId="37FA6C48" w14:textId="77777777" w:rsidR="00302D7E" w:rsidRPr="00045E21" w:rsidRDefault="00302D7E" w:rsidP="00045E21">
      <w:pPr>
        <w:rPr>
          <w:lang w:val="en-US"/>
        </w:rPr>
      </w:pPr>
      <w:r w:rsidRPr="00302D7E">
        <w:rPr>
          <w:color w:val="FF0000"/>
          <w:lang w:val="en-US"/>
        </w:rPr>
        <w:t> It is the one of the essential things that will be very essential for the organization that is at the time of making good relationships with their stakeholders so that they can help at the time of completing their project in the proper manner by investing their money (</w:t>
      </w:r>
      <w:proofErr w:type="spellStart"/>
      <w:r w:rsidRPr="00302D7E">
        <w:rPr>
          <w:color w:val="FF0000"/>
          <w:shd w:val="clear" w:color="auto" w:fill="FFFFFF"/>
        </w:rPr>
        <w:t>Govos</w:t>
      </w:r>
      <w:proofErr w:type="spellEnd"/>
      <w:r w:rsidRPr="00302D7E">
        <w:rPr>
          <w:color w:val="FF0000"/>
          <w:shd w:val="clear" w:color="auto" w:fill="FFFFFF"/>
        </w:rPr>
        <w:t>, 2022</w:t>
      </w:r>
      <w:r w:rsidRPr="00302D7E">
        <w:rPr>
          <w:color w:val="FF0000"/>
          <w:lang w:val="en-US"/>
        </w:rPr>
        <w:t>).</w:t>
      </w:r>
      <w:r w:rsidRPr="00045E21">
        <w:rPr>
          <w:lang w:val="en-US"/>
        </w:rPr>
        <w:t xml:space="preserve">  But there are also different types of promises that are made by the project leaders but if it is not delivered </w:t>
      </w:r>
      <w:proofErr w:type="gramStart"/>
      <w:r w:rsidRPr="00045E21">
        <w:rPr>
          <w:lang w:val="en-US"/>
        </w:rPr>
        <w:t>on the basis of</w:t>
      </w:r>
      <w:proofErr w:type="gramEnd"/>
      <w:r w:rsidRPr="00045E21">
        <w:rPr>
          <w:lang w:val="en-US"/>
        </w:rPr>
        <w:t xml:space="preserve"> the value promised or the project got delayed then the manager will result in failing all things.  A stakeholder can be any person who has an interest in the project. </w:t>
      </w:r>
    </w:p>
    <w:p w14:paraId="1D18D3DC" w14:textId="77777777" w:rsidR="00045E21" w:rsidRPr="00045E21" w:rsidRDefault="00045E21" w:rsidP="00045E21">
      <w:pPr>
        <w:numPr>
          <w:ilvl w:val="0"/>
          <w:numId w:val="24"/>
        </w:numPr>
        <w:rPr>
          <w:lang w:val="en-US"/>
        </w:rPr>
      </w:pPr>
      <w:r w:rsidRPr="00045E21">
        <w:rPr>
          <w:i/>
          <w:iCs/>
          <w:u w:val="single"/>
          <w:lang w:val="en-US"/>
        </w:rPr>
        <w:t>Must understand world</w:t>
      </w:r>
    </w:p>
    <w:p w14:paraId="5C846042" w14:textId="54B4BDE9" w:rsidR="00045E21" w:rsidRPr="00045E21" w:rsidRDefault="00D4520B" w:rsidP="00045E21">
      <w:pPr>
        <w:rPr>
          <w:lang w:val="en-US"/>
        </w:rPr>
      </w:pPr>
      <w:r>
        <w:rPr>
          <w:color w:val="FF0000"/>
          <w:lang w:val="en-US"/>
        </w:rPr>
        <w:t>I</w:t>
      </w:r>
      <w:r w:rsidR="00302D7E" w:rsidRPr="00302D7E">
        <w:rPr>
          <w:color w:val="FF0000"/>
          <w:lang w:val="en-US"/>
        </w:rPr>
        <w:t xml:space="preserve">t is one of the fundamental </w:t>
      </w:r>
      <w:proofErr w:type="gramStart"/>
      <w:r w:rsidR="00302D7E" w:rsidRPr="00302D7E">
        <w:rPr>
          <w:color w:val="FF0000"/>
          <w:lang w:val="en-US"/>
        </w:rPr>
        <w:t>level</w:t>
      </w:r>
      <w:proofErr w:type="gramEnd"/>
      <w:r w:rsidR="00302D7E" w:rsidRPr="00302D7E">
        <w:rPr>
          <w:color w:val="FF0000"/>
          <w:lang w:val="en-US"/>
        </w:rPr>
        <w:t xml:space="preserve"> that are commonly seen in</w:t>
      </w:r>
      <w:r w:rsidR="00045E21" w:rsidRPr="00302D7E">
        <w:rPr>
          <w:color w:val="FF0000"/>
          <w:lang w:val="en-US"/>
        </w:rPr>
        <w:t xml:space="preserve"> stakeholders who are part of the project </w:t>
      </w:r>
      <w:r w:rsidR="00302D7E" w:rsidRPr="00302D7E">
        <w:rPr>
          <w:color w:val="FF0000"/>
          <w:lang w:val="en-US"/>
        </w:rPr>
        <w:t xml:space="preserve">that </w:t>
      </w:r>
      <w:r w:rsidR="00045E21" w:rsidRPr="00302D7E">
        <w:rPr>
          <w:color w:val="FF0000"/>
          <w:lang w:val="en-US"/>
        </w:rPr>
        <w:t xml:space="preserve">will </w:t>
      </w:r>
      <w:r w:rsidR="00302D7E" w:rsidRPr="00302D7E">
        <w:rPr>
          <w:color w:val="FF0000"/>
          <w:lang w:val="en-US"/>
        </w:rPr>
        <w:t>result in helping them at the time of trusting it by</w:t>
      </w:r>
      <w:r w:rsidR="00045E21" w:rsidRPr="00302D7E">
        <w:rPr>
          <w:color w:val="FF0000"/>
          <w:lang w:val="en-US"/>
        </w:rPr>
        <w:t xml:space="preserve"> opening themselves regarding how they feel about the project and what is the interest that has grabbed their attention towards it and has made their time and mind to spend on it.</w:t>
      </w:r>
      <w:r w:rsidR="00045E21" w:rsidRPr="00045E21">
        <w:rPr>
          <w:lang w:val="en-US"/>
        </w:rPr>
        <w:t>  It is very essential for the project manager to fulfill requirement and needs so that they can deliver good outcomes to their stakeholders which will result in adding more value. </w:t>
      </w:r>
      <w:r w:rsidR="00302D7E" w:rsidRPr="00045E21">
        <w:rPr>
          <w:lang w:val="en-US"/>
        </w:rPr>
        <w:t>Under</w:t>
      </w:r>
      <w:r w:rsidR="00045E21" w:rsidRPr="00045E21">
        <w:rPr>
          <w:lang w:val="en-US"/>
        </w:rPr>
        <w:t xml:space="preserve"> this, they must also ask </w:t>
      </w:r>
      <w:r w:rsidR="00045E21" w:rsidRPr="00045E21">
        <w:rPr>
          <w:lang w:val="en-US"/>
        </w:rPr>
        <w:lastRenderedPageBreak/>
        <w:t xml:space="preserve">their stakeholders what </w:t>
      </w:r>
      <w:proofErr w:type="gramStart"/>
      <w:r w:rsidR="00045E21" w:rsidRPr="00045E21">
        <w:rPr>
          <w:lang w:val="en-US"/>
        </w:rPr>
        <w:t>are the things</w:t>
      </w:r>
      <w:proofErr w:type="gramEnd"/>
      <w:r w:rsidR="00045E21" w:rsidRPr="00045E21">
        <w:rPr>
          <w:lang w:val="en-US"/>
        </w:rPr>
        <w:t xml:space="preserve"> they are looking for in the project regarding their hopes, concern, or thoughts about the project. </w:t>
      </w:r>
    </w:p>
    <w:p w14:paraId="5D6DACCD" w14:textId="77777777" w:rsidR="00045E21" w:rsidRPr="00045E21" w:rsidRDefault="00045E21" w:rsidP="00045E21">
      <w:pPr>
        <w:pStyle w:val="Heading2"/>
        <w:rPr>
          <w:lang w:val="en-US"/>
        </w:rPr>
      </w:pPr>
      <w:bookmarkStart w:id="2" w:name="_Toc110356197"/>
      <w:r w:rsidRPr="00045E21">
        <w:rPr>
          <w:lang w:val="en-US"/>
        </w:rPr>
        <w:t>Explain different types of strategies that are suitable for engaging stakeholders</w:t>
      </w:r>
      <w:bookmarkEnd w:id="2"/>
    </w:p>
    <w:p w14:paraId="538B12BB" w14:textId="77777777" w:rsidR="00045E21" w:rsidRDefault="00045E21" w:rsidP="00045E21">
      <w:pPr>
        <w:rPr>
          <w:lang w:val="en-US"/>
        </w:rPr>
      </w:pPr>
      <w:r w:rsidRPr="00045E21">
        <w:rPr>
          <w:lang w:val="en-US"/>
        </w:rPr>
        <w:t xml:space="preserve">However, there are different types of strategies that can be used what engage stakeholders to be part of the project but under this, the best strategy that can be used is social media.  From my research, I have </w:t>
      </w:r>
      <w:r w:rsidR="00302D7E">
        <w:rPr>
          <w:lang w:val="en-US"/>
        </w:rPr>
        <w:t>come to know t</w:t>
      </w:r>
      <w:r w:rsidRPr="00045E21">
        <w:rPr>
          <w:lang w:val="en-US"/>
        </w:rPr>
        <w:t xml:space="preserve">hat there are a lot of people who nowadays believe in using social media so that they do not miss any type of opportunity and grab everything that can be on their own prospectus.  The different types of tips that </w:t>
      </w:r>
      <w:proofErr w:type="spellStart"/>
      <w:r w:rsidRPr="00045E21">
        <w:rPr>
          <w:lang w:val="en-US"/>
        </w:rPr>
        <w:t>i</w:t>
      </w:r>
      <w:proofErr w:type="spellEnd"/>
      <w:r w:rsidRPr="00045E21">
        <w:rPr>
          <w:lang w:val="en-US"/>
        </w:rPr>
        <w:t xml:space="preserve"> have seen for community engagement projects related to engaging stakeholders by using social media are explained below</w:t>
      </w:r>
    </w:p>
    <w:p w14:paraId="195A7D1B" w14:textId="77777777" w:rsidR="00045E21" w:rsidRDefault="00045E21" w:rsidP="00045E21">
      <w:pPr>
        <w:jc w:val="center"/>
      </w:pPr>
      <w:r>
        <w:rPr>
          <w:noProof/>
          <w:lang w:val="en-US"/>
        </w:rPr>
        <w:drawing>
          <wp:inline distT="0" distB="0" distL="0" distR="0" wp14:anchorId="66F576BE" wp14:editId="71D95580">
            <wp:extent cx="5723467" cy="2047875"/>
            <wp:effectExtent l="19050" t="0" r="0" b="0"/>
            <wp:docPr id="2" name="Picture 2" descr="C:\Users\admin\Downloads\The-power-of-community-engagement.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admin\Downloads\The-power-of-community-engagement.jpg"/>
                    <pic:cNvPicPr>
                      <a:picLocks noChangeAspect="1" noChangeArrowheads="1"/>
                    </pic:cNvPicPr>
                  </pic:nvPicPr>
                  <pic:blipFill>
                    <a:blip r:embed="rId9"/>
                    <a:srcRect/>
                    <a:stretch>
                      <a:fillRect/>
                    </a:stretch>
                  </pic:blipFill>
                  <pic:spPr bwMode="auto">
                    <a:xfrm>
                      <a:off x="0" y="0"/>
                      <a:ext cx="5731510" cy="2050753"/>
                    </a:xfrm>
                    <a:prstGeom prst="rect">
                      <a:avLst/>
                    </a:prstGeom>
                    <a:noFill/>
                    <a:ln w="9525">
                      <a:noFill/>
                      <a:miter lim="800000"/>
                      <a:headEnd/>
                      <a:tailEnd/>
                    </a:ln>
                  </pic:spPr>
                </pic:pic>
              </a:graphicData>
            </a:graphic>
          </wp:inline>
        </w:drawing>
      </w:r>
    </w:p>
    <w:p w14:paraId="3F7E413C" w14:textId="77777777" w:rsidR="00045E21" w:rsidRDefault="00045E21" w:rsidP="00045E21">
      <w:pPr>
        <w:jc w:val="center"/>
      </w:pPr>
      <w:r>
        <w:t xml:space="preserve">Figure </w:t>
      </w:r>
      <w:r w:rsidR="00000000">
        <w:fldChar w:fldCharType="begin"/>
      </w:r>
      <w:r w:rsidR="00000000">
        <w:instrText xml:space="preserve"> SEQ Figure \* ARABIC </w:instrText>
      </w:r>
      <w:r w:rsidR="00000000">
        <w:fldChar w:fldCharType="separate"/>
      </w:r>
      <w:r>
        <w:rPr>
          <w:noProof/>
        </w:rPr>
        <w:t>2</w:t>
      </w:r>
      <w:r w:rsidR="00000000">
        <w:rPr>
          <w:noProof/>
        </w:rPr>
        <w:fldChar w:fldCharType="end"/>
      </w:r>
      <w:r>
        <w:t xml:space="preserve">  strategies for engaging stakeholders</w:t>
      </w:r>
    </w:p>
    <w:p w14:paraId="69997F20" w14:textId="77777777" w:rsidR="00045E21" w:rsidRPr="00045E21" w:rsidRDefault="00045E21" w:rsidP="00045E21">
      <w:pPr>
        <w:jc w:val="center"/>
        <w:rPr>
          <w:lang w:val="en-US"/>
        </w:rPr>
      </w:pPr>
      <w:r>
        <w:rPr>
          <w:lang w:val="en-US"/>
        </w:rPr>
        <w:t>Source: (</w:t>
      </w:r>
      <w:proofErr w:type="spellStart"/>
      <w:r>
        <w:rPr>
          <w:shd w:val="clear" w:color="auto" w:fill="FFFFFF"/>
        </w:rPr>
        <w:t>Disciplemedia</w:t>
      </w:r>
      <w:proofErr w:type="spellEnd"/>
      <w:r>
        <w:rPr>
          <w:shd w:val="clear" w:color="auto" w:fill="FFFFFF"/>
        </w:rPr>
        <w:t>, 2022</w:t>
      </w:r>
      <w:r>
        <w:rPr>
          <w:lang w:val="en-US"/>
        </w:rPr>
        <w:t>)</w:t>
      </w:r>
    </w:p>
    <w:p w14:paraId="40AED0C8" w14:textId="77777777" w:rsidR="00045E21" w:rsidRPr="00045E21" w:rsidRDefault="00045E21" w:rsidP="00045E21">
      <w:pPr>
        <w:numPr>
          <w:ilvl w:val="0"/>
          <w:numId w:val="25"/>
        </w:numPr>
        <w:rPr>
          <w:lang w:val="en-US"/>
        </w:rPr>
      </w:pPr>
      <w:r w:rsidRPr="00045E21">
        <w:rPr>
          <w:b/>
          <w:bCs/>
          <w:i/>
          <w:iCs/>
          <w:u w:val="single"/>
          <w:lang w:val="en-US"/>
        </w:rPr>
        <w:t>to maintain a good presence on social media</w:t>
      </w:r>
    </w:p>
    <w:p w14:paraId="0D8C608D" w14:textId="54639CF1" w:rsidR="00045E21" w:rsidRPr="00045E21" w:rsidRDefault="00302D7E" w:rsidP="00045E21">
      <w:pPr>
        <w:rPr>
          <w:lang w:val="en-US"/>
        </w:rPr>
      </w:pPr>
      <w:r w:rsidRPr="00302D7E">
        <w:rPr>
          <w:color w:val="FF0000"/>
          <w:lang w:val="en-US"/>
        </w:rPr>
        <w:t xml:space="preserve">it is one of the essential tips that can be used at the time of </w:t>
      </w:r>
      <w:r w:rsidR="00045E21" w:rsidRPr="00302D7E">
        <w:rPr>
          <w:color w:val="FF0000"/>
          <w:lang w:val="en-US"/>
        </w:rPr>
        <w:t xml:space="preserve">engaging stakeholders, the topmost thing that and community engagement leader must have to do is to make sure that they have good presents on the social media networks they use so that the people can get all the information about them.  </w:t>
      </w:r>
      <w:r w:rsidR="00045E21" w:rsidRPr="00045E21">
        <w:rPr>
          <w:lang w:val="en-US"/>
        </w:rPr>
        <w:t>Besides this, they must create social media accounts that will result in meeting all the needs and desires of the groups of stakeholders.  In the program, I have clearly seen that they have posted a share on LinkedIn which is the best platform at the time for finding good shareholders that will include partners</w:t>
      </w:r>
      <w:r w:rsidR="00D4520B">
        <w:rPr>
          <w:lang w:val="en-US"/>
        </w:rPr>
        <w:t>,</w:t>
      </w:r>
      <w:r w:rsidR="00936C3B">
        <w:rPr>
          <w:lang w:val="en-US"/>
        </w:rPr>
        <w:t xml:space="preserve"> </w:t>
      </w:r>
      <w:r w:rsidR="00045E21" w:rsidRPr="00045E21">
        <w:rPr>
          <w:lang w:val="en-US"/>
        </w:rPr>
        <w:t>doctors</w:t>
      </w:r>
      <w:r w:rsidR="00936C3B">
        <w:rPr>
          <w:lang w:val="en-US"/>
        </w:rPr>
        <w:t>,</w:t>
      </w:r>
      <w:r w:rsidR="00045E21" w:rsidRPr="00045E21">
        <w:rPr>
          <w:lang w:val="en-US"/>
        </w:rPr>
        <w:t xml:space="preserve"> suppliers</w:t>
      </w:r>
      <w:r w:rsidR="00936C3B">
        <w:rPr>
          <w:lang w:val="en-US"/>
        </w:rPr>
        <w:t>,</w:t>
      </w:r>
      <w:r w:rsidR="00045E21" w:rsidRPr="00045E21">
        <w:rPr>
          <w:lang w:val="en-US"/>
        </w:rPr>
        <w:t xml:space="preserve"> local authorities, and so on.  </w:t>
      </w:r>
      <w:r w:rsidR="00936C3B">
        <w:rPr>
          <w:lang w:val="en-US"/>
        </w:rPr>
        <w:t>F</w:t>
      </w:r>
      <w:r w:rsidR="00045E21" w:rsidRPr="00045E21">
        <w:rPr>
          <w:lang w:val="en-US"/>
        </w:rPr>
        <w:t xml:space="preserve">or reaching the groups the one thing that must be very relevant is the profile that has been chosen for a network so that the business contacts will be aware of </w:t>
      </w:r>
      <w:proofErr w:type="gramStart"/>
      <w:r w:rsidR="00045E21" w:rsidRPr="00045E21">
        <w:rPr>
          <w:lang w:val="en-US"/>
        </w:rPr>
        <w:t>this</w:t>
      </w:r>
      <w:proofErr w:type="gramEnd"/>
      <w:r w:rsidR="00045E21" w:rsidRPr="00045E21">
        <w:rPr>
          <w:lang w:val="en-US"/>
        </w:rPr>
        <w:t xml:space="preserve"> and they will start dealing with you.  One of the biggest advantages of using a social media </w:t>
      </w:r>
      <w:r w:rsidR="00045E21" w:rsidRPr="00045E21">
        <w:rPr>
          <w:lang w:val="en-US"/>
        </w:rPr>
        <w:lastRenderedPageBreak/>
        <w:t>platform is that these stakeholders do not have to give here and there as they can easily identify themselves by liking the page on which the post is shared and adding you as a contact. </w:t>
      </w:r>
    </w:p>
    <w:p w14:paraId="13CB3AD0" w14:textId="7391A6BC" w:rsidR="00045E21" w:rsidRPr="00302D7E" w:rsidRDefault="00936C3B" w:rsidP="00302D7E">
      <w:pPr>
        <w:pStyle w:val="ListParagraph"/>
        <w:numPr>
          <w:ilvl w:val="0"/>
          <w:numId w:val="28"/>
        </w:numPr>
        <w:rPr>
          <w:lang w:val="en-US"/>
        </w:rPr>
      </w:pPr>
      <w:r>
        <w:rPr>
          <w:b/>
          <w:bCs/>
          <w:i/>
          <w:iCs/>
          <w:u w:val="single"/>
          <w:lang w:val="en-US"/>
        </w:rPr>
        <w:t>T</w:t>
      </w:r>
      <w:r w:rsidR="00045E21" w:rsidRPr="00302D7E">
        <w:rPr>
          <w:b/>
          <w:bCs/>
          <w:i/>
          <w:iCs/>
          <w:u w:val="single"/>
          <w:lang w:val="en-US"/>
        </w:rPr>
        <w:t>argeting stakeholders through interest</w:t>
      </w:r>
    </w:p>
    <w:p w14:paraId="769BF1C9" w14:textId="77777777" w:rsidR="00045E21" w:rsidRPr="00045E21" w:rsidRDefault="00045E21" w:rsidP="00045E21">
      <w:pPr>
        <w:rPr>
          <w:lang w:val="en-US"/>
        </w:rPr>
      </w:pPr>
      <w:r w:rsidRPr="00045E21">
        <w:rPr>
          <w:lang w:val="en-US"/>
        </w:rPr>
        <w:t> it is one of the easiest strategies that can be used in the social media platform is to identify stakeholders by Mentioning all services, people, places, and other things that are very specific to work.  it will result in helping you at the time of building a good and valuable network with the people so that they can result in becoming the topmost priority of you and will result in online eye and ears for you when you need help of them at the time of solving a crime or at the time of finding witnesses or other. </w:t>
      </w:r>
    </w:p>
    <w:p w14:paraId="57979D03" w14:textId="77777777" w:rsidR="00045E21" w:rsidRPr="00045E21" w:rsidRDefault="00045E21" w:rsidP="00045E21">
      <w:pPr>
        <w:pStyle w:val="Heading2"/>
        <w:rPr>
          <w:lang w:val="en-US"/>
        </w:rPr>
      </w:pPr>
      <w:bookmarkStart w:id="3" w:name="_Toc110356198"/>
      <w:r w:rsidRPr="00045E21">
        <w:rPr>
          <w:lang w:val="en-US"/>
        </w:rPr>
        <w:t>Explain avenues related to promoting community participation, and collaboration to enable social-cultural integration</w:t>
      </w:r>
      <w:bookmarkEnd w:id="3"/>
    </w:p>
    <w:p w14:paraId="6E6F52A1" w14:textId="77777777" w:rsidR="00302D7E" w:rsidRDefault="00045E21" w:rsidP="00A0478C">
      <w:pPr>
        <w:rPr>
          <w:lang w:val="en-US"/>
        </w:rPr>
      </w:pPr>
      <w:r w:rsidRPr="00045E21">
        <w:rPr>
          <w:lang w:val="en-US"/>
        </w:rPr>
        <w:t xml:space="preserve">There are different types of avenues that are related to promoting community participation, and collaboration that will help at the time of enabling social-cultural integration which the foremost is promoting cultural diversity that will serve multiple communities and further spaces that are present in local public areas.  </w:t>
      </w:r>
      <w:r w:rsidR="00302D7E" w:rsidRPr="00302D7E">
        <w:rPr>
          <w:color w:val="FF0000"/>
          <w:lang w:val="en-US"/>
        </w:rPr>
        <w:t xml:space="preserve">The most essential thing that is related to promoting community participation and collaboration is making a proper structure related to different types of procedures, processes, and quality that will be used in the project so that it can be completed in an accurate manner </w:t>
      </w:r>
      <w:proofErr w:type="gramStart"/>
      <w:r w:rsidR="00302D7E" w:rsidRPr="00302D7E">
        <w:rPr>
          <w:color w:val="FF0000"/>
          <w:lang w:val="en-US"/>
        </w:rPr>
        <w:t>on the basis of</w:t>
      </w:r>
      <w:proofErr w:type="gramEnd"/>
      <w:r w:rsidR="00302D7E" w:rsidRPr="00302D7E">
        <w:rPr>
          <w:color w:val="FF0000"/>
          <w:lang w:val="en-US"/>
        </w:rPr>
        <w:t xml:space="preserve"> the plant that is made (</w:t>
      </w:r>
      <w:r w:rsidR="00302D7E" w:rsidRPr="00302D7E">
        <w:rPr>
          <w:color w:val="FF0000"/>
          <w:shd w:val="clear" w:color="auto" w:fill="FFFFFF"/>
        </w:rPr>
        <w:t>Singh, 2021</w:t>
      </w:r>
      <w:r w:rsidR="00302D7E" w:rsidRPr="00302D7E">
        <w:rPr>
          <w:color w:val="FF0000"/>
          <w:lang w:val="en-US"/>
        </w:rPr>
        <w:t>).</w:t>
      </w:r>
      <w:r w:rsidR="00302D7E" w:rsidRPr="00045E21">
        <w:rPr>
          <w:lang w:val="en-US"/>
        </w:rPr>
        <w:t xml:space="preserve">  </w:t>
      </w:r>
      <w:r w:rsidRPr="00045E21">
        <w:rPr>
          <w:lang w:val="en-US"/>
        </w:rPr>
        <w:t>for multicultural collaboration the different types of strategies that can be used at the time of enabling socio</w:t>
      </w:r>
      <w:r>
        <w:rPr>
          <w:lang w:val="en-US"/>
        </w:rPr>
        <w:t xml:space="preserve"> </w:t>
      </w:r>
      <w:r w:rsidRPr="00045E21">
        <w:rPr>
          <w:lang w:val="en-US"/>
        </w:rPr>
        <w:t>cultural integration data related to practice which is one of the essential factors on the other side, they do not assume anything that will be related to the right way to communicate</w:t>
      </w:r>
      <w:r>
        <w:rPr>
          <w:lang w:val="en-US"/>
        </w:rPr>
        <w:t xml:space="preserve"> (</w:t>
      </w:r>
      <w:r>
        <w:rPr>
          <w:shd w:val="clear" w:color="auto" w:fill="FFFFFF"/>
        </w:rPr>
        <w:t>Ojikutu et. al., 2021</w:t>
      </w:r>
      <w:r>
        <w:rPr>
          <w:lang w:val="en-US"/>
        </w:rPr>
        <w:t>)</w:t>
      </w:r>
      <w:r w:rsidRPr="00045E21">
        <w:rPr>
          <w:lang w:val="en-US"/>
        </w:rPr>
        <w:t xml:space="preserve">.  </w:t>
      </w:r>
    </w:p>
    <w:p w14:paraId="3FC1E2D3" w14:textId="33ABDC14" w:rsidR="00A0478C" w:rsidRPr="00302D7E" w:rsidRDefault="00302D7E" w:rsidP="00A0478C">
      <w:pPr>
        <w:rPr>
          <w:color w:val="FF0000"/>
          <w:lang w:val="en-US"/>
        </w:rPr>
      </w:pPr>
      <w:r w:rsidRPr="00302D7E">
        <w:rPr>
          <w:color w:val="FF0000"/>
          <w:lang w:val="en-US"/>
        </w:rPr>
        <w:t>Apart from this, they can also use different types of strategies that will not only help them at the time of giving details about all the things in the proper manner but through this, they can also come to know the solution related to different types of issues they will face at the time of working on community engagement project. </w:t>
      </w:r>
      <w:r w:rsidR="00045E21" w:rsidRPr="00045E21">
        <w:rPr>
          <w:lang w:val="en-US"/>
        </w:rPr>
        <w:t xml:space="preserve">They must learn important criteria from the generalization that will give them information about cultural races but on the other side, they must not use generalization to stereotype or oversimplify, </w:t>
      </w:r>
      <w:r w:rsidR="00936C3B">
        <w:rPr>
          <w:lang w:val="en-US"/>
        </w:rPr>
        <w:t>t</w:t>
      </w:r>
      <w:r w:rsidR="00045E21" w:rsidRPr="00045E21">
        <w:rPr>
          <w:lang w:val="en-US"/>
        </w:rPr>
        <w:t xml:space="preserve">hat is to the other person.  At the time having diverse cultures incorporate language, waste related to working together, art, rituals, and music are one of the important factors regarding it. Besides this at the time of building good multicultural collaboration the different types of strategies that can be used at </w:t>
      </w:r>
      <w:r w:rsidR="00045E21" w:rsidRPr="00045E21">
        <w:rPr>
          <w:lang w:val="en-US"/>
        </w:rPr>
        <w:lastRenderedPageBreak/>
        <w:t xml:space="preserve">our clearly defined objectives, must also conduct good strategic research so that it will also result in membership development.  However, under this one of the important factors is creating a good position leadership dentist for everyone who is part of the project so that they can easily understand all the things in a proper sense.  on the other side, they can also use different types of modes of communication that can be new and will also result in supporting special practice. </w:t>
      </w:r>
    </w:p>
    <w:p w14:paraId="0C2787B5" w14:textId="77777777" w:rsidR="00A0478C" w:rsidRDefault="00A0478C" w:rsidP="00A0478C">
      <w:pPr>
        <w:pStyle w:val="Heading1"/>
      </w:pPr>
      <w:bookmarkStart w:id="4" w:name="_Toc110356199"/>
      <w:r>
        <w:t>Conclusion</w:t>
      </w:r>
      <w:bookmarkEnd w:id="4"/>
      <w:r>
        <w:t xml:space="preserve"> </w:t>
      </w:r>
    </w:p>
    <w:p w14:paraId="638DD011" w14:textId="5D903A94" w:rsidR="00045E21" w:rsidRPr="00045E21" w:rsidRDefault="00045E21" w:rsidP="00045E21">
      <w:pPr>
        <w:rPr>
          <w:lang w:val="en-US"/>
        </w:rPr>
      </w:pPr>
      <w:r w:rsidRPr="00045E21">
        <w:rPr>
          <w:lang w:val="en-US"/>
        </w:rPr>
        <w:t>From the above study, it has been concluded that it has given full information about what community engagement means and what are its necessities. The report has clearly explained the transition incentive program that is also referred to as the TREC program which NJB PU established. The main purpose of this establishment is to provide the bridge that is between the successor program and the legacy SREC registration program However in the report, I have clearly mentioned what are the different types of ways that community engagement project uses at the time of creating a good relationship between the stakeholders.  In the report, there are also different types of strategies that were explained that would be best at the time of engaging stakeholders in which the best one is social media platforms.  Apart from this</w:t>
      </w:r>
      <w:r w:rsidR="00936C3B">
        <w:rPr>
          <w:lang w:val="en-US"/>
        </w:rPr>
        <w:t>,</w:t>
      </w:r>
      <w:r w:rsidRPr="00045E21">
        <w:rPr>
          <w:lang w:val="en-US"/>
        </w:rPr>
        <w:t xml:space="preserve"> different venues were also discussed regarding community participation column collaboration, diversity, and inclusion so that it can result in enabling social-cultural integration and multiculturalism. </w:t>
      </w:r>
    </w:p>
    <w:p w14:paraId="5274078C" w14:textId="77777777" w:rsidR="00045E21" w:rsidRPr="00045E21" w:rsidRDefault="00045E21" w:rsidP="00045E21">
      <w:pPr>
        <w:rPr>
          <w:lang w:val="en-US"/>
        </w:rPr>
      </w:pPr>
      <w:r w:rsidRPr="00045E21">
        <w:rPr>
          <w:lang w:val="en-US"/>
        </w:rPr>
        <w:t xml:space="preserve"> It can be recommended that the above explained other different types of strategies that can be easily chosen for engaging the stakeholders in a community engagement but as compared to this there are also different types of strategies I can use at the time of creating a community that will result in trusting it leaders that is true is start the journey of each member who is part of this engagement by giving a warm welcome which will make them that they are very important part and will also come up with different types of their thoughts by giving their brief introduction about what they do what are they and other.  The other thing is discussing everything small and large information with the stakeholders so that they will find a reason to invest in that community engagement.  It is a duty to make sure that they must give their member a reason so that they can invest their time in viewing their profile so that they can easily trust you. However, the leader of the community engagement must be responsive to his working criteria so that they do not miss </w:t>
      </w:r>
      <w:proofErr w:type="gramStart"/>
      <w:r w:rsidRPr="00045E21">
        <w:rPr>
          <w:lang w:val="en-US"/>
        </w:rPr>
        <w:t>anything</w:t>
      </w:r>
      <w:proofErr w:type="gramEnd"/>
      <w:r w:rsidRPr="00045E21">
        <w:rPr>
          <w:lang w:val="en-US"/>
        </w:rPr>
        <w:t xml:space="preserve"> and wealth keep their dream on a good track. </w:t>
      </w:r>
    </w:p>
    <w:p w14:paraId="48526ADD" w14:textId="77777777" w:rsidR="00A0478C" w:rsidRDefault="00A0478C">
      <w:pPr>
        <w:spacing w:line="259" w:lineRule="auto"/>
        <w:jc w:val="left"/>
      </w:pPr>
      <w:r>
        <w:lastRenderedPageBreak/>
        <w:br w:type="page"/>
      </w:r>
    </w:p>
    <w:p w14:paraId="1CDA746F" w14:textId="77777777" w:rsidR="00246CC0" w:rsidRPr="00045E21" w:rsidRDefault="00A0478C" w:rsidP="00045E21">
      <w:pPr>
        <w:pStyle w:val="Heading1"/>
      </w:pPr>
      <w:bookmarkStart w:id="5" w:name="_Toc110356200"/>
      <w:r>
        <w:lastRenderedPageBreak/>
        <w:t>References</w:t>
      </w:r>
      <w:bookmarkEnd w:id="5"/>
      <w:r>
        <w:t xml:space="preserve"> </w:t>
      </w:r>
    </w:p>
    <w:p w14:paraId="03B17921" w14:textId="77777777" w:rsidR="00045E21" w:rsidRDefault="00045E21" w:rsidP="00BD299C">
      <w:pPr>
        <w:rPr>
          <w:shd w:val="clear" w:color="auto" w:fill="FFFFFF"/>
        </w:rPr>
      </w:pPr>
      <w:r>
        <w:rPr>
          <w:shd w:val="clear" w:color="auto" w:fill="FFFFFF"/>
        </w:rPr>
        <w:t xml:space="preserve">Allen, J., Yack, M. and Hart, S., 2022. Community Engagement at Academic Health </w:t>
      </w:r>
      <w:proofErr w:type="spellStart"/>
      <w:r>
        <w:rPr>
          <w:shd w:val="clear" w:color="auto" w:fill="FFFFFF"/>
        </w:rPr>
        <w:t>Centers</w:t>
      </w:r>
      <w:proofErr w:type="spellEnd"/>
      <w:r>
        <w:rPr>
          <w:shd w:val="clear" w:color="auto" w:fill="FFFFFF"/>
        </w:rPr>
        <w:t>: An Introduction to this Special Issue. </w:t>
      </w:r>
      <w:r>
        <w:rPr>
          <w:i/>
          <w:iCs/>
          <w:shd w:val="clear" w:color="auto" w:fill="FFFFFF"/>
        </w:rPr>
        <w:t>Metropolitan Universities</w:t>
      </w:r>
      <w:r>
        <w:rPr>
          <w:shd w:val="clear" w:color="auto" w:fill="FFFFFF"/>
        </w:rPr>
        <w:t>, </w:t>
      </w:r>
      <w:r>
        <w:rPr>
          <w:i/>
          <w:iCs/>
          <w:shd w:val="clear" w:color="auto" w:fill="FFFFFF"/>
        </w:rPr>
        <w:t>33</w:t>
      </w:r>
      <w:r>
        <w:rPr>
          <w:shd w:val="clear" w:color="auto" w:fill="FFFFFF"/>
        </w:rPr>
        <w:t>(3), pp.3-9.</w:t>
      </w:r>
    </w:p>
    <w:p w14:paraId="4A80A04F" w14:textId="77777777" w:rsidR="00045E21" w:rsidRDefault="00045E21" w:rsidP="00BD299C">
      <w:pPr>
        <w:rPr>
          <w:shd w:val="clear" w:color="auto" w:fill="FFFFFF"/>
        </w:rPr>
      </w:pPr>
      <w:proofErr w:type="spellStart"/>
      <w:r>
        <w:rPr>
          <w:shd w:val="clear" w:color="auto" w:fill="FFFFFF"/>
        </w:rPr>
        <w:t>Disciplemedia</w:t>
      </w:r>
      <w:proofErr w:type="spellEnd"/>
      <w:r>
        <w:rPr>
          <w:shd w:val="clear" w:color="auto" w:fill="FFFFFF"/>
        </w:rPr>
        <w:t xml:space="preserve">, 2022. </w:t>
      </w:r>
      <w:r w:rsidRPr="00246CC0">
        <w:rPr>
          <w:shd w:val="clear" w:color="auto" w:fill="FFFFFF"/>
        </w:rPr>
        <w:t>Top 10 Creative Community Engagement Strategies You Can Try Today</w:t>
      </w:r>
      <w:r>
        <w:rPr>
          <w:shd w:val="clear" w:color="auto" w:fill="FFFFFF"/>
        </w:rPr>
        <w:t>. [Online]. Available through:  &lt;</w:t>
      </w:r>
      <w:r w:rsidRPr="00246CC0">
        <w:rPr>
          <w:shd w:val="clear" w:color="auto" w:fill="FFFFFF"/>
        </w:rPr>
        <w:t>https://www.disciplemedia.com/engaging-your-community/community-engagement-strategies/</w:t>
      </w:r>
      <w:r>
        <w:rPr>
          <w:shd w:val="clear" w:color="auto" w:fill="FFFFFF"/>
        </w:rPr>
        <w:t>&gt;</w:t>
      </w:r>
    </w:p>
    <w:p w14:paraId="4392CED1" w14:textId="77777777" w:rsidR="00045E21" w:rsidRDefault="00045E21" w:rsidP="00BD299C">
      <w:pPr>
        <w:rPr>
          <w:shd w:val="clear" w:color="auto" w:fill="FFFFFF"/>
        </w:rPr>
      </w:pPr>
      <w:proofErr w:type="spellStart"/>
      <w:r>
        <w:rPr>
          <w:shd w:val="clear" w:color="auto" w:fill="FFFFFF"/>
        </w:rPr>
        <w:t>Emovwodo</w:t>
      </w:r>
      <w:proofErr w:type="spellEnd"/>
      <w:r>
        <w:rPr>
          <w:shd w:val="clear" w:color="auto" w:fill="FFFFFF"/>
        </w:rPr>
        <w:t xml:space="preserve">, S.O., </w:t>
      </w:r>
      <w:proofErr w:type="spellStart"/>
      <w:r>
        <w:rPr>
          <w:shd w:val="clear" w:color="auto" w:fill="FFFFFF"/>
        </w:rPr>
        <w:t>Danso</w:t>
      </w:r>
      <w:proofErr w:type="spellEnd"/>
      <w:r>
        <w:rPr>
          <w:shd w:val="clear" w:color="auto" w:fill="FFFFFF"/>
        </w:rPr>
        <w:t xml:space="preserve">, S., </w:t>
      </w:r>
      <w:proofErr w:type="spellStart"/>
      <w:r>
        <w:rPr>
          <w:shd w:val="clear" w:color="auto" w:fill="FFFFFF"/>
        </w:rPr>
        <w:t>Massay</w:t>
      </w:r>
      <w:proofErr w:type="spellEnd"/>
      <w:r>
        <w:rPr>
          <w:shd w:val="clear" w:color="auto" w:fill="FFFFFF"/>
        </w:rPr>
        <w:t xml:space="preserve">, E.M. and Bah, Y.M., 2022. Risk communication and community engagement in COVID-19: Fighting </w:t>
      </w:r>
      <w:proofErr w:type="spellStart"/>
      <w:r>
        <w:rPr>
          <w:shd w:val="clear" w:color="auto" w:fill="FFFFFF"/>
        </w:rPr>
        <w:t>infodemics</w:t>
      </w:r>
      <w:proofErr w:type="spellEnd"/>
      <w:r>
        <w:rPr>
          <w:shd w:val="clear" w:color="auto" w:fill="FFFFFF"/>
        </w:rPr>
        <w:t xml:space="preserve"> among non-governmental/community-based organizations in Africa. </w:t>
      </w:r>
      <w:r>
        <w:rPr>
          <w:i/>
          <w:iCs/>
          <w:shd w:val="clear" w:color="auto" w:fill="FFFFFF"/>
        </w:rPr>
        <w:t>Journal of Public Health in Africa</w:t>
      </w:r>
      <w:r>
        <w:rPr>
          <w:shd w:val="clear" w:color="auto" w:fill="FFFFFF"/>
        </w:rPr>
        <w:t>, </w:t>
      </w:r>
      <w:r>
        <w:rPr>
          <w:i/>
          <w:iCs/>
          <w:shd w:val="clear" w:color="auto" w:fill="FFFFFF"/>
        </w:rPr>
        <w:t>13</w:t>
      </w:r>
      <w:r>
        <w:rPr>
          <w:shd w:val="clear" w:color="auto" w:fill="FFFFFF"/>
        </w:rPr>
        <w:t>(2).</w:t>
      </w:r>
    </w:p>
    <w:p w14:paraId="7214F2C7" w14:textId="77777777" w:rsidR="00045E21" w:rsidRDefault="00045E21" w:rsidP="00BD299C">
      <w:pPr>
        <w:rPr>
          <w:shd w:val="clear" w:color="auto" w:fill="FFFFFF"/>
        </w:rPr>
      </w:pPr>
      <w:r>
        <w:rPr>
          <w:shd w:val="clear" w:color="auto" w:fill="FFFFFF"/>
        </w:rPr>
        <w:t>Fung, A., Gilman, H.R. and Schmitt, M., 2022. Designing for Community Engagement: Toward More Equitable Civic Participation in the Federal Regulatory Process.</w:t>
      </w:r>
    </w:p>
    <w:p w14:paraId="28B2A7BE" w14:textId="77777777" w:rsidR="00045E21" w:rsidRDefault="00045E21" w:rsidP="00BD299C">
      <w:pPr>
        <w:rPr>
          <w:shd w:val="clear" w:color="auto" w:fill="FFFFFF"/>
        </w:rPr>
      </w:pPr>
      <w:proofErr w:type="spellStart"/>
      <w:r>
        <w:rPr>
          <w:shd w:val="clear" w:color="auto" w:fill="FFFFFF"/>
        </w:rPr>
        <w:t>Govos</w:t>
      </w:r>
      <w:proofErr w:type="spellEnd"/>
      <w:r>
        <w:rPr>
          <w:shd w:val="clear" w:color="auto" w:fill="FFFFFF"/>
        </w:rPr>
        <w:t xml:space="preserve">, 2022. </w:t>
      </w:r>
      <w:r w:rsidRPr="00035BA9">
        <w:rPr>
          <w:shd w:val="clear" w:color="auto" w:fill="FFFFFF"/>
        </w:rPr>
        <w:t xml:space="preserve">What is Community </w:t>
      </w:r>
      <w:proofErr w:type="gramStart"/>
      <w:r w:rsidRPr="00035BA9">
        <w:rPr>
          <w:shd w:val="clear" w:color="auto" w:fill="FFFFFF"/>
        </w:rPr>
        <w:t>Engagement?</w:t>
      </w:r>
      <w:r>
        <w:rPr>
          <w:shd w:val="clear" w:color="auto" w:fill="FFFFFF"/>
        </w:rPr>
        <w:t>.</w:t>
      </w:r>
      <w:proofErr w:type="gramEnd"/>
      <w:r>
        <w:rPr>
          <w:shd w:val="clear" w:color="auto" w:fill="FFFFFF"/>
        </w:rPr>
        <w:t xml:space="preserve"> [Online]. Available through:  &lt;</w:t>
      </w:r>
      <w:r w:rsidRPr="00035BA9">
        <w:t xml:space="preserve"> </w:t>
      </w:r>
      <w:r w:rsidRPr="00035BA9">
        <w:rPr>
          <w:shd w:val="clear" w:color="auto" w:fill="FFFFFF"/>
        </w:rPr>
        <w:t xml:space="preserve">https://govos.com/blog/what-is-community-engagement/ </w:t>
      </w:r>
      <w:r>
        <w:rPr>
          <w:shd w:val="clear" w:color="auto" w:fill="FFFFFF"/>
        </w:rPr>
        <w:t>&gt;</w:t>
      </w:r>
    </w:p>
    <w:p w14:paraId="68D9E9C8" w14:textId="77777777" w:rsidR="00045E21" w:rsidRDefault="00045E21" w:rsidP="00BD299C">
      <w:pPr>
        <w:rPr>
          <w:shd w:val="clear" w:color="auto" w:fill="FFFFFF"/>
        </w:rPr>
      </w:pPr>
      <w:proofErr w:type="spellStart"/>
      <w:r>
        <w:rPr>
          <w:shd w:val="clear" w:color="auto" w:fill="FFFFFF"/>
        </w:rPr>
        <w:t>Kahootz</w:t>
      </w:r>
      <w:proofErr w:type="spellEnd"/>
      <w:r>
        <w:rPr>
          <w:shd w:val="clear" w:color="auto" w:fill="FFFFFF"/>
        </w:rPr>
        <w:t>, 2022</w:t>
      </w:r>
      <w:r w:rsidRPr="00246CC0">
        <w:rPr>
          <w:shd w:val="clear" w:color="auto" w:fill="FFFFFF"/>
        </w:rPr>
        <w:t xml:space="preserve">How To Use </w:t>
      </w:r>
      <w:proofErr w:type="gramStart"/>
      <w:r w:rsidRPr="00246CC0">
        <w:rPr>
          <w:shd w:val="clear" w:color="auto" w:fill="FFFFFF"/>
        </w:rPr>
        <w:t>Social Media</w:t>
      </w:r>
      <w:proofErr w:type="gramEnd"/>
      <w:r w:rsidRPr="00246CC0">
        <w:rPr>
          <w:shd w:val="clear" w:color="auto" w:fill="FFFFFF"/>
        </w:rPr>
        <w:t xml:space="preserve"> To Engage Stakeholders</w:t>
      </w:r>
      <w:r>
        <w:rPr>
          <w:shd w:val="clear" w:color="auto" w:fill="FFFFFF"/>
        </w:rPr>
        <w:t>. [Online]. Available through:  &lt;</w:t>
      </w:r>
      <w:r w:rsidRPr="00246CC0">
        <w:rPr>
          <w:shd w:val="clear" w:color="auto" w:fill="FFFFFF"/>
        </w:rPr>
        <w:t>https://www.kahootz.com/how-to-use-social-media-for-stakeholder-engagement/</w:t>
      </w:r>
      <w:r>
        <w:rPr>
          <w:shd w:val="clear" w:color="auto" w:fill="FFFFFF"/>
        </w:rPr>
        <w:t>&gt;</w:t>
      </w:r>
    </w:p>
    <w:p w14:paraId="0AEA7B9F" w14:textId="77777777" w:rsidR="00045E21" w:rsidRDefault="00045E21" w:rsidP="00BD299C">
      <w:pPr>
        <w:rPr>
          <w:shd w:val="clear" w:color="auto" w:fill="FFFFFF"/>
        </w:rPr>
      </w:pPr>
      <w:r>
        <w:rPr>
          <w:shd w:val="clear" w:color="auto" w:fill="FFFFFF"/>
        </w:rPr>
        <w:t>Kakazu, Y. and Liu, F., 2022, June. Community Astronomy: TMT's Approach to Education, Outreach, and Community Engagement in Hawai'i. In </w:t>
      </w:r>
      <w:r>
        <w:rPr>
          <w:i/>
          <w:iCs/>
          <w:shd w:val="clear" w:color="auto" w:fill="FFFFFF"/>
        </w:rPr>
        <w:t>American Astronomical Society Meeting Abstracts</w:t>
      </w:r>
      <w:r>
        <w:rPr>
          <w:shd w:val="clear" w:color="auto" w:fill="FFFFFF"/>
        </w:rPr>
        <w:t> (Vol. 54, No. 6, pp. 229-08).</w:t>
      </w:r>
    </w:p>
    <w:p w14:paraId="60952DB2" w14:textId="77777777" w:rsidR="00045E21" w:rsidRDefault="00045E21" w:rsidP="00BD299C">
      <w:pPr>
        <w:rPr>
          <w:shd w:val="clear" w:color="auto" w:fill="FFFFFF"/>
        </w:rPr>
      </w:pPr>
      <w:proofErr w:type="spellStart"/>
      <w:r>
        <w:rPr>
          <w:shd w:val="clear" w:color="auto" w:fill="FFFFFF"/>
        </w:rPr>
        <w:t>Kayser</w:t>
      </w:r>
      <w:proofErr w:type="spellEnd"/>
      <w:r>
        <w:rPr>
          <w:shd w:val="clear" w:color="auto" w:fill="FFFFFF"/>
        </w:rPr>
        <w:t>, C., 2022. History, USM Community Engagement Directors and Initiatives.</w:t>
      </w:r>
    </w:p>
    <w:p w14:paraId="5606E293" w14:textId="77777777" w:rsidR="00045E21" w:rsidRDefault="00045E21" w:rsidP="00BD299C">
      <w:pPr>
        <w:rPr>
          <w:shd w:val="clear" w:color="auto" w:fill="FFFFFF"/>
        </w:rPr>
      </w:pPr>
      <w:r>
        <w:rPr>
          <w:shd w:val="clear" w:color="auto" w:fill="FFFFFF"/>
        </w:rPr>
        <w:t xml:space="preserve">Kuhn, I.I., 2022. Body-Based Activism and Embodied Protest Art, Community Engagement Project </w:t>
      </w:r>
      <w:proofErr w:type="gramStart"/>
      <w:r>
        <w:rPr>
          <w:shd w:val="clear" w:color="auto" w:fill="FFFFFF"/>
        </w:rPr>
        <w:t>With</w:t>
      </w:r>
      <w:proofErr w:type="gramEnd"/>
      <w:r>
        <w:rPr>
          <w:shd w:val="clear" w:color="auto" w:fill="FFFFFF"/>
        </w:rPr>
        <w:t xml:space="preserve"> Karen and </w:t>
      </w:r>
      <w:proofErr w:type="spellStart"/>
      <w:r>
        <w:rPr>
          <w:shd w:val="clear" w:color="auto" w:fill="FFFFFF"/>
        </w:rPr>
        <w:t>Karenni</w:t>
      </w:r>
      <w:proofErr w:type="spellEnd"/>
      <w:r>
        <w:rPr>
          <w:shd w:val="clear" w:color="auto" w:fill="FFFFFF"/>
        </w:rPr>
        <w:t xml:space="preserve"> Young Adults.</w:t>
      </w:r>
    </w:p>
    <w:p w14:paraId="612F043B" w14:textId="77777777" w:rsidR="00045E21" w:rsidRDefault="00045E21" w:rsidP="00BD299C">
      <w:pPr>
        <w:rPr>
          <w:shd w:val="clear" w:color="auto" w:fill="FFFFFF"/>
        </w:rPr>
      </w:pPr>
      <w:proofErr w:type="spellStart"/>
      <w:r>
        <w:rPr>
          <w:shd w:val="clear" w:color="auto" w:fill="FFFFFF"/>
        </w:rPr>
        <w:t>Mqina</w:t>
      </w:r>
      <w:proofErr w:type="spellEnd"/>
      <w:r>
        <w:rPr>
          <w:shd w:val="clear" w:color="auto" w:fill="FFFFFF"/>
        </w:rPr>
        <w:t xml:space="preserve">, B.P. and </w:t>
      </w:r>
      <w:proofErr w:type="spellStart"/>
      <w:r>
        <w:rPr>
          <w:shd w:val="clear" w:color="auto" w:fill="FFFFFF"/>
        </w:rPr>
        <w:t>Goosen</w:t>
      </w:r>
      <w:proofErr w:type="spellEnd"/>
      <w:r>
        <w:rPr>
          <w:shd w:val="clear" w:color="auto" w:fill="FFFFFF"/>
        </w:rPr>
        <w:t>, L., 2021. Investigating the Roles of School Management Teams in Curriculum Delivery Through ICTs in Education: E-Schools' Community Engagement. In </w:t>
      </w:r>
      <w:r>
        <w:rPr>
          <w:i/>
          <w:iCs/>
          <w:shd w:val="clear" w:color="auto" w:fill="FFFFFF"/>
        </w:rPr>
        <w:t>Investigating the Roles of School Management Teams in Curriculum Delivery</w:t>
      </w:r>
      <w:r>
        <w:rPr>
          <w:shd w:val="clear" w:color="auto" w:fill="FFFFFF"/>
        </w:rPr>
        <w:t> (pp. 158-178). IGI Global.</w:t>
      </w:r>
    </w:p>
    <w:p w14:paraId="63C23BAD" w14:textId="77777777" w:rsidR="00045E21" w:rsidRDefault="00045E21" w:rsidP="00BD299C">
      <w:pPr>
        <w:rPr>
          <w:shd w:val="clear" w:color="auto" w:fill="FFFFFF"/>
        </w:rPr>
      </w:pPr>
      <w:r>
        <w:rPr>
          <w:shd w:val="clear" w:color="auto" w:fill="FFFFFF"/>
        </w:rPr>
        <w:t>Ojikutu, B.O., Stephenson, K.E., Mayer, K.H. and Emmons, K.M., 2021. Building trust in COVID-19 vaccines and beyond through authentic community investment. </w:t>
      </w:r>
      <w:r>
        <w:rPr>
          <w:i/>
          <w:iCs/>
          <w:shd w:val="clear" w:color="auto" w:fill="FFFFFF"/>
        </w:rPr>
        <w:t>American Journal of Public Health</w:t>
      </w:r>
      <w:r>
        <w:rPr>
          <w:shd w:val="clear" w:color="auto" w:fill="FFFFFF"/>
        </w:rPr>
        <w:t>, </w:t>
      </w:r>
      <w:r>
        <w:rPr>
          <w:i/>
          <w:iCs/>
          <w:shd w:val="clear" w:color="auto" w:fill="FFFFFF"/>
        </w:rPr>
        <w:t>111</w:t>
      </w:r>
      <w:r>
        <w:rPr>
          <w:shd w:val="clear" w:color="auto" w:fill="FFFFFF"/>
        </w:rPr>
        <w:t>(3), pp.366-368.</w:t>
      </w:r>
    </w:p>
    <w:p w14:paraId="7CF26427" w14:textId="77777777" w:rsidR="00BD299C" w:rsidRPr="0095422C" w:rsidRDefault="00BD299C" w:rsidP="0095422C"/>
    <w:sectPr w:rsidR="00BD299C" w:rsidRPr="0095422C" w:rsidSect="006419B2">
      <w:footerReference w:type="default" r:id="rId10"/>
      <w:footerReference w:type="first" r:id="rId11"/>
      <w:pgSz w:w="11906" w:h="16838"/>
      <w:pgMar w:top="1440" w:right="1440" w:bottom="1440" w:left="1440" w:header="708" w:footer="708"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70CDE30" w14:textId="77777777" w:rsidR="00C46BF9" w:rsidRDefault="00C46BF9" w:rsidP="00FF3586">
      <w:pPr>
        <w:spacing w:after="0" w:line="240" w:lineRule="auto"/>
      </w:pPr>
      <w:r>
        <w:separator/>
      </w:r>
    </w:p>
  </w:endnote>
  <w:endnote w:type="continuationSeparator" w:id="0">
    <w:p w14:paraId="10A3C049" w14:textId="77777777" w:rsidR="00C46BF9" w:rsidRDefault="00C46BF9" w:rsidP="00FF358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232FCD" w14:textId="77777777" w:rsidR="00B8475C" w:rsidRDefault="00F7695E">
    <w:pPr>
      <w:pStyle w:val="Footer"/>
      <w:jc w:val="center"/>
    </w:pPr>
    <w:r>
      <w:fldChar w:fldCharType="begin"/>
    </w:r>
    <w:r w:rsidR="007F21DA">
      <w:instrText xml:space="preserve"> PAGE   \* MERGEFORMAT </w:instrText>
    </w:r>
    <w:r>
      <w:fldChar w:fldCharType="separate"/>
    </w:r>
    <w:r w:rsidR="00302D7E">
      <w:rPr>
        <w:noProof/>
      </w:rPr>
      <w:t>2</w:t>
    </w:r>
    <w:r>
      <w:rPr>
        <w:noProof/>
      </w:rPr>
      <w:fldChar w:fldCharType="end"/>
    </w:r>
  </w:p>
  <w:p w14:paraId="25ED8698" w14:textId="77777777" w:rsidR="00D742A6" w:rsidRDefault="00D742A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A61D183" w14:textId="77777777" w:rsidR="00AD5AE4" w:rsidRDefault="00F7695E">
    <w:pPr>
      <w:pStyle w:val="Footer"/>
      <w:jc w:val="center"/>
    </w:pPr>
    <w:r>
      <w:fldChar w:fldCharType="begin"/>
    </w:r>
    <w:r w:rsidR="007F21DA">
      <w:instrText xml:space="preserve"> PAGE   \* MERGEFORMAT </w:instrText>
    </w:r>
    <w:r>
      <w:fldChar w:fldCharType="separate"/>
    </w:r>
    <w:r w:rsidR="00302D7E">
      <w:rPr>
        <w:noProof/>
      </w:rPr>
      <w:t>1</w:t>
    </w:r>
    <w:r>
      <w:rPr>
        <w:noProof/>
      </w:rPr>
      <w:fldChar w:fldCharType="end"/>
    </w:r>
  </w:p>
  <w:p w14:paraId="75AF8307" w14:textId="77777777" w:rsidR="00AD5AE4" w:rsidRDefault="00AD5AE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B1C9DF7" w14:textId="77777777" w:rsidR="00C46BF9" w:rsidRDefault="00C46BF9" w:rsidP="00FF3586">
      <w:pPr>
        <w:spacing w:after="0" w:line="240" w:lineRule="auto"/>
      </w:pPr>
      <w:r>
        <w:separator/>
      </w:r>
    </w:p>
  </w:footnote>
  <w:footnote w:type="continuationSeparator" w:id="0">
    <w:p w14:paraId="5B18B2A1" w14:textId="77777777" w:rsidR="00C46BF9" w:rsidRDefault="00C46BF9" w:rsidP="00FF358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multilevel"/>
    <w:tmpl w:val="00000001"/>
    <w:lvl w:ilvl="0">
      <w:start w:val="1"/>
      <w:numFmt w:val="none"/>
      <w:suff w:val="nothing"/>
      <w:lvlText w:val=""/>
      <w:lvlJc w:val="left"/>
      <w:pPr>
        <w:tabs>
          <w:tab w:val="num" w:pos="0"/>
        </w:tabs>
        <w:ind w:left="432" w:hanging="432"/>
      </w:pPr>
    </w:lvl>
    <w:lvl w:ilvl="1">
      <w:start w:val="1"/>
      <w:numFmt w:val="none"/>
      <w:suff w:val="nothing"/>
      <w:lvlText w:val=""/>
      <w:lvlJc w:val="left"/>
      <w:pPr>
        <w:tabs>
          <w:tab w:val="num" w:pos="0"/>
        </w:tabs>
        <w:ind w:left="576" w:hanging="576"/>
      </w:pPr>
    </w:lvl>
    <w:lvl w:ilvl="2">
      <w:start w:val="1"/>
      <w:numFmt w:val="none"/>
      <w:suff w:val="nothing"/>
      <w:lvlText w:val=""/>
      <w:lvlJc w:val="left"/>
      <w:pPr>
        <w:tabs>
          <w:tab w:val="num" w:pos="72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0"/>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abstractNum w:abstractNumId="1" w15:restartNumberingAfterBreak="0">
    <w:nsid w:val="0B6A114B"/>
    <w:multiLevelType w:val="hybridMultilevel"/>
    <w:tmpl w:val="34E6BDFE"/>
    <w:lvl w:ilvl="0" w:tplc="40090003">
      <w:start w:val="1"/>
      <w:numFmt w:val="bullet"/>
      <w:lvlText w:val="o"/>
      <w:lvlJc w:val="left"/>
      <w:pPr>
        <w:ind w:left="1095" w:hanging="360"/>
      </w:pPr>
      <w:rPr>
        <w:rFonts w:ascii="Courier New" w:hAnsi="Courier New" w:cs="Courier New" w:hint="default"/>
      </w:rPr>
    </w:lvl>
    <w:lvl w:ilvl="1" w:tplc="40090003" w:tentative="1">
      <w:start w:val="1"/>
      <w:numFmt w:val="bullet"/>
      <w:lvlText w:val="o"/>
      <w:lvlJc w:val="left"/>
      <w:pPr>
        <w:ind w:left="1815" w:hanging="360"/>
      </w:pPr>
      <w:rPr>
        <w:rFonts w:ascii="Courier New" w:hAnsi="Courier New" w:cs="Courier New" w:hint="default"/>
      </w:rPr>
    </w:lvl>
    <w:lvl w:ilvl="2" w:tplc="40090005" w:tentative="1">
      <w:start w:val="1"/>
      <w:numFmt w:val="bullet"/>
      <w:lvlText w:val=""/>
      <w:lvlJc w:val="left"/>
      <w:pPr>
        <w:ind w:left="2535" w:hanging="360"/>
      </w:pPr>
      <w:rPr>
        <w:rFonts w:ascii="Wingdings" w:hAnsi="Wingdings" w:hint="default"/>
      </w:rPr>
    </w:lvl>
    <w:lvl w:ilvl="3" w:tplc="40090001" w:tentative="1">
      <w:start w:val="1"/>
      <w:numFmt w:val="bullet"/>
      <w:lvlText w:val=""/>
      <w:lvlJc w:val="left"/>
      <w:pPr>
        <w:ind w:left="3255" w:hanging="360"/>
      </w:pPr>
      <w:rPr>
        <w:rFonts w:ascii="Symbol" w:hAnsi="Symbol" w:hint="default"/>
      </w:rPr>
    </w:lvl>
    <w:lvl w:ilvl="4" w:tplc="40090003" w:tentative="1">
      <w:start w:val="1"/>
      <w:numFmt w:val="bullet"/>
      <w:lvlText w:val="o"/>
      <w:lvlJc w:val="left"/>
      <w:pPr>
        <w:ind w:left="3975" w:hanging="360"/>
      </w:pPr>
      <w:rPr>
        <w:rFonts w:ascii="Courier New" w:hAnsi="Courier New" w:cs="Courier New" w:hint="default"/>
      </w:rPr>
    </w:lvl>
    <w:lvl w:ilvl="5" w:tplc="40090005" w:tentative="1">
      <w:start w:val="1"/>
      <w:numFmt w:val="bullet"/>
      <w:lvlText w:val=""/>
      <w:lvlJc w:val="left"/>
      <w:pPr>
        <w:ind w:left="4695" w:hanging="360"/>
      </w:pPr>
      <w:rPr>
        <w:rFonts w:ascii="Wingdings" w:hAnsi="Wingdings" w:hint="default"/>
      </w:rPr>
    </w:lvl>
    <w:lvl w:ilvl="6" w:tplc="40090001" w:tentative="1">
      <w:start w:val="1"/>
      <w:numFmt w:val="bullet"/>
      <w:lvlText w:val=""/>
      <w:lvlJc w:val="left"/>
      <w:pPr>
        <w:ind w:left="5415" w:hanging="360"/>
      </w:pPr>
      <w:rPr>
        <w:rFonts w:ascii="Symbol" w:hAnsi="Symbol" w:hint="default"/>
      </w:rPr>
    </w:lvl>
    <w:lvl w:ilvl="7" w:tplc="40090003" w:tentative="1">
      <w:start w:val="1"/>
      <w:numFmt w:val="bullet"/>
      <w:lvlText w:val="o"/>
      <w:lvlJc w:val="left"/>
      <w:pPr>
        <w:ind w:left="6135" w:hanging="360"/>
      </w:pPr>
      <w:rPr>
        <w:rFonts w:ascii="Courier New" w:hAnsi="Courier New" w:cs="Courier New" w:hint="default"/>
      </w:rPr>
    </w:lvl>
    <w:lvl w:ilvl="8" w:tplc="40090005" w:tentative="1">
      <w:start w:val="1"/>
      <w:numFmt w:val="bullet"/>
      <w:lvlText w:val=""/>
      <w:lvlJc w:val="left"/>
      <w:pPr>
        <w:ind w:left="6855" w:hanging="360"/>
      </w:pPr>
      <w:rPr>
        <w:rFonts w:ascii="Wingdings" w:hAnsi="Wingdings" w:hint="default"/>
      </w:rPr>
    </w:lvl>
  </w:abstractNum>
  <w:abstractNum w:abstractNumId="2" w15:restartNumberingAfterBreak="0">
    <w:nsid w:val="0BF564BE"/>
    <w:multiLevelType w:val="hybridMultilevel"/>
    <w:tmpl w:val="45924B0A"/>
    <w:lvl w:ilvl="0" w:tplc="40090001">
      <w:start w:val="1"/>
      <w:numFmt w:val="bullet"/>
      <w:lvlText w:val=""/>
      <w:lvlJc w:val="left"/>
      <w:pPr>
        <w:ind w:left="928" w:hanging="360"/>
      </w:pPr>
      <w:rPr>
        <w:rFonts w:ascii="Symbol" w:hAnsi="Symbol" w:hint="default"/>
      </w:rPr>
    </w:lvl>
    <w:lvl w:ilvl="1" w:tplc="40090003" w:tentative="1">
      <w:start w:val="1"/>
      <w:numFmt w:val="bullet"/>
      <w:lvlText w:val="o"/>
      <w:lvlJc w:val="left"/>
      <w:pPr>
        <w:ind w:left="1648" w:hanging="360"/>
      </w:pPr>
      <w:rPr>
        <w:rFonts w:ascii="Courier New" w:hAnsi="Courier New" w:cs="Courier New" w:hint="default"/>
      </w:rPr>
    </w:lvl>
    <w:lvl w:ilvl="2" w:tplc="40090005" w:tentative="1">
      <w:start w:val="1"/>
      <w:numFmt w:val="bullet"/>
      <w:lvlText w:val=""/>
      <w:lvlJc w:val="left"/>
      <w:pPr>
        <w:ind w:left="2368" w:hanging="360"/>
      </w:pPr>
      <w:rPr>
        <w:rFonts w:ascii="Wingdings" w:hAnsi="Wingdings" w:hint="default"/>
      </w:rPr>
    </w:lvl>
    <w:lvl w:ilvl="3" w:tplc="40090001" w:tentative="1">
      <w:start w:val="1"/>
      <w:numFmt w:val="bullet"/>
      <w:lvlText w:val=""/>
      <w:lvlJc w:val="left"/>
      <w:pPr>
        <w:ind w:left="3088" w:hanging="360"/>
      </w:pPr>
      <w:rPr>
        <w:rFonts w:ascii="Symbol" w:hAnsi="Symbol" w:hint="default"/>
      </w:rPr>
    </w:lvl>
    <w:lvl w:ilvl="4" w:tplc="40090003" w:tentative="1">
      <w:start w:val="1"/>
      <w:numFmt w:val="bullet"/>
      <w:lvlText w:val="o"/>
      <w:lvlJc w:val="left"/>
      <w:pPr>
        <w:ind w:left="3808" w:hanging="360"/>
      </w:pPr>
      <w:rPr>
        <w:rFonts w:ascii="Courier New" w:hAnsi="Courier New" w:cs="Courier New" w:hint="default"/>
      </w:rPr>
    </w:lvl>
    <w:lvl w:ilvl="5" w:tplc="40090005" w:tentative="1">
      <w:start w:val="1"/>
      <w:numFmt w:val="bullet"/>
      <w:lvlText w:val=""/>
      <w:lvlJc w:val="left"/>
      <w:pPr>
        <w:ind w:left="4528" w:hanging="360"/>
      </w:pPr>
      <w:rPr>
        <w:rFonts w:ascii="Wingdings" w:hAnsi="Wingdings" w:hint="default"/>
      </w:rPr>
    </w:lvl>
    <w:lvl w:ilvl="6" w:tplc="40090001" w:tentative="1">
      <w:start w:val="1"/>
      <w:numFmt w:val="bullet"/>
      <w:lvlText w:val=""/>
      <w:lvlJc w:val="left"/>
      <w:pPr>
        <w:ind w:left="5248" w:hanging="360"/>
      </w:pPr>
      <w:rPr>
        <w:rFonts w:ascii="Symbol" w:hAnsi="Symbol" w:hint="default"/>
      </w:rPr>
    </w:lvl>
    <w:lvl w:ilvl="7" w:tplc="40090003" w:tentative="1">
      <w:start w:val="1"/>
      <w:numFmt w:val="bullet"/>
      <w:lvlText w:val="o"/>
      <w:lvlJc w:val="left"/>
      <w:pPr>
        <w:ind w:left="5968" w:hanging="360"/>
      </w:pPr>
      <w:rPr>
        <w:rFonts w:ascii="Courier New" w:hAnsi="Courier New" w:cs="Courier New" w:hint="default"/>
      </w:rPr>
    </w:lvl>
    <w:lvl w:ilvl="8" w:tplc="40090005" w:tentative="1">
      <w:start w:val="1"/>
      <w:numFmt w:val="bullet"/>
      <w:lvlText w:val=""/>
      <w:lvlJc w:val="left"/>
      <w:pPr>
        <w:ind w:left="6688" w:hanging="360"/>
      </w:pPr>
      <w:rPr>
        <w:rFonts w:ascii="Wingdings" w:hAnsi="Wingdings" w:hint="default"/>
      </w:rPr>
    </w:lvl>
  </w:abstractNum>
  <w:abstractNum w:abstractNumId="3" w15:restartNumberingAfterBreak="0">
    <w:nsid w:val="12BA1C20"/>
    <w:multiLevelType w:val="hybridMultilevel"/>
    <w:tmpl w:val="74C8A9FE"/>
    <w:lvl w:ilvl="0" w:tplc="40090001">
      <w:start w:val="1"/>
      <w:numFmt w:val="bullet"/>
      <w:lvlText w:val=""/>
      <w:lvlJc w:val="left"/>
      <w:pPr>
        <w:ind w:left="786" w:hanging="360"/>
      </w:pPr>
      <w:rPr>
        <w:rFonts w:ascii="Symbol" w:hAnsi="Symbol" w:hint="default"/>
      </w:rPr>
    </w:lvl>
    <w:lvl w:ilvl="1" w:tplc="40090003" w:tentative="1">
      <w:start w:val="1"/>
      <w:numFmt w:val="bullet"/>
      <w:lvlText w:val="o"/>
      <w:lvlJc w:val="left"/>
      <w:pPr>
        <w:ind w:left="1506" w:hanging="360"/>
      </w:pPr>
      <w:rPr>
        <w:rFonts w:ascii="Courier New" w:hAnsi="Courier New" w:cs="Courier New" w:hint="default"/>
      </w:rPr>
    </w:lvl>
    <w:lvl w:ilvl="2" w:tplc="40090005" w:tentative="1">
      <w:start w:val="1"/>
      <w:numFmt w:val="bullet"/>
      <w:lvlText w:val=""/>
      <w:lvlJc w:val="left"/>
      <w:pPr>
        <w:ind w:left="2226" w:hanging="360"/>
      </w:pPr>
      <w:rPr>
        <w:rFonts w:ascii="Wingdings" w:hAnsi="Wingdings" w:hint="default"/>
      </w:rPr>
    </w:lvl>
    <w:lvl w:ilvl="3" w:tplc="40090001" w:tentative="1">
      <w:start w:val="1"/>
      <w:numFmt w:val="bullet"/>
      <w:lvlText w:val=""/>
      <w:lvlJc w:val="left"/>
      <w:pPr>
        <w:ind w:left="2946" w:hanging="360"/>
      </w:pPr>
      <w:rPr>
        <w:rFonts w:ascii="Symbol" w:hAnsi="Symbol" w:hint="default"/>
      </w:rPr>
    </w:lvl>
    <w:lvl w:ilvl="4" w:tplc="40090003" w:tentative="1">
      <w:start w:val="1"/>
      <w:numFmt w:val="bullet"/>
      <w:lvlText w:val="o"/>
      <w:lvlJc w:val="left"/>
      <w:pPr>
        <w:ind w:left="3666" w:hanging="360"/>
      </w:pPr>
      <w:rPr>
        <w:rFonts w:ascii="Courier New" w:hAnsi="Courier New" w:cs="Courier New" w:hint="default"/>
      </w:rPr>
    </w:lvl>
    <w:lvl w:ilvl="5" w:tplc="40090005" w:tentative="1">
      <w:start w:val="1"/>
      <w:numFmt w:val="bullet"/>
      <w:lvlText w:val=""/>
      <w:lvlJc w:val="left"/>
      <w:pPr>
        <w:ind w:left="4386" w:hanging="360"/>
      </w:pPr>
      <w:rPr>
        <w:rFonts w:ascii="Wingdings" w:hAnsi="Wingdings" w:hint="default"/>
      </w:rPr>
    </w:lvl>
    <w:lvl w:ilvl="6" w:tplc="40090001" w:tentative="1">
      <w:start w:val="1"/>
      <w:numFmt w:val="bullet"/>
      <w:lvlText w:val=""/>
      <w:lvlJc w:val="left"/>
      <w:pPr>
        <w:ind w:left="5106" w:hanging="360"/>
      </w:pPr>
      <w:rPr>
        <w:rFonts w:ascii="Symbol" w:hAnsi="Symbol" w:hint="default"/>
      </w:rPr>
    </w:lvl>
    <w:lvl w:ilvl="7" w:tplc="40090003" w:tentative="1">
      <w:start w:val="1"/>
      <w:numFmt w:val="bullet"/>
      <w:lvlText w:val="o"/>
      <w:lvlJc w:val="left"/>
      <w:pPr>
        <w:ind w:left="5826" w:hanging="360"/>
      </w:pPr>
      <w:rPr>
        <w:rFonts w:ascii="Courier New" w:hAnsi="Courier New" w:cs="Courier New" w:hint="default"/>
      </w:rPr>
    </w:lvl>
    <w:lvl w:ilvl="8" w:tplc="40090005" w:tentative="1">
      <w:start w:val="1"/>
      <w:numFmt w:val="bullet"/>
      <w:lvlText w:val=""/>
      <w:lvlJc w:val="left"/>
      <w:pPr>
        <w:ind w:left="6546" w:hanging="360"/>
      </w:pPr>
      <w:rPr>
        <w:rFonts w:ascii="Wingdings" w:hAnsi="Wingdings" w:hint="default"/>
      </w:rPr>
    </w:lvl>
  </w:abstractNum>
  <w:abstractNum w:abstractNumId="4" w15:restartNumberingAfterBreak="0">
    <w:nsid w:val="13BF3EAF"/>
    <w:multiLevelType w:val="hybridMultilevel"/>
    <w:tmpl w:val="A6CEC88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18BD440A"/>
    <w:multiLevelType w:val="multilevel"/>
    <w:tmpl w:val="DB2CBA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9021D03"/>
    <w:multiLevelType w:val="hybridMultilevel"/>
    <w:tmpl w:val="F1281EA2"/>
    <w:lvl w:ilvl="0" w:tplc="A30ED9E6">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19A15B6E"/>
    <w:multiLevelType w:val="hybridMultilevel"/>
    <w:tmpl w:val="F17CAEC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25F5504F"/>
    <w:multiLevelType w:val="multilevel"/>
    <w:tmpl w:val="6A4665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B6F0513"/>
    <w:multiLevelType w:val="hybridMultilevel"/>
    <w:tmpl w:val="A2CCDE4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39622C3C"/>
    <w:multiLevelType w:val="hybridMultilevel"/>
    <w:tmpl w:val="8A28CC42"/>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1" w15:restartNumberingAfterBreak="0">
    <w:nsid w:val="3BA564CE"/>
    <w:multiLevelType w:val="hybridMultilevel"/>
    <w:tmpl w:val="E436742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3CBA5DF8"/>
    <w:multiLevelType w:val="hybridMultilevel"/>
    <w:tmpl w:val="20363192"/>
    <w:lvl w:ilvl="0" w:tplc="62B655E2">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3D1A60CC"/>
    <w:multiLevelType w:val="multilevel"/>
    <w:tmpl w:val="6532BC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DE37B85"/>
    <w:multiLevelType w:val="hybridMultilevel"/>
    <w:tmpl w:val="E03879B8"/>
    <w:lvl w:ilvl="0" w:tplc="40090003">
      <w:start w:val="1"/>
      <w:numFmt w:val="bullet"/>
      <w:lvlText w:val="o"/>
      <w:lvlJc w:val="left"/>
      <w:pPr>
        <w:ind w:left="1095" w:hanging="360"/>
      </w:pPr>
      <w:rPr>
        <w:rFonts w:ascii="Courier New" w:hAnsi="Courier New" w:cs="Courier New" w:hint="default"/>
      </w:rPr>
    </w:lvl>
    <w:lvl w:ilvl="1" w:tplc="40090003" w:tentative="1">
      <w:start w:val="1"/>
      <w:numFmt w:val="bullet"/>
      <w:lvlText w:val="o"/>
      <w:lvlJc w:val="left"/>
      <w:pPr>
        <w:ind w:left="1815" w:hanging="360"/>
      </w:pPr>
      <w:rPr>
        <w:rFonts w:ascii="Courier New" w:hAnsi="Courier New" w:cs="Courier New" w:hint="default"/>
      </w:rPr>
    </w:lvl>
    <w:lvl w:ilvl="2" w:tplc="40090005" w:tentative="1">
      <w:start w:val="1"/>
      <w:numFmt w:val="bullet"/>
      <w:lvlText w:val=""/>
      <w:lvlJc w:val="left"/>
      <w:pPr>
        <w:ind w:left="2535" w:hanging="360"/>
      </w:pPr>
      <w:rPr>
        <w:rFonts w:ascii="Wingdings" w:hAnsi="Wingdings" w:hint="default"/>
      </w:rPr>
    </w:lvl>
    <w:lvl w:ilvl="3" w:tplc="40090001" w:tentative="1">
      <w:start w:val="1"/>
      <w:numFmt w:val="bullet"/>
      <w:lvlText w:val=""/>
      <w:lvlJc w:val="left"/>
      <w:pPr>
        <w:ind w:left="3255" w:hanging="360"/>
      </w:pPr>
      <w:rPr>
        <w:rFonts w:ascii="Symbol" w:hAnsi="Symbol" w:hint="default"/>
      </w:rPr>
    </w:lvl>
    <w:lvl w:ilvl="4" w:tplc="40090003" w:tentative="1">
      <w:start w:val="1"/>
      <w:numFmt w:val="bullet"/>
      <w:lvlText w:val="o"/>
      <w:lvlJc w:val="left"/>
      <w:pPr>
        <w:ind w:left="3975" w:hanging="360"/>
      </w:pPr>
      <w:rPr>
        <w:rFonts w:ascii="Courier New" w:hAnsi="Courier New" w:cs="Courier New" w:hint="default"/>
      </w:rPr>
    </w:lvl>
    <w:lvl w:ilvl="5" w:tplc="40090005" w:tentative="1">
      <w:start w:val="1"/>
      <w:numFmt w:val="bullet"/>
      <w:lvlText w:val=""/>
      <w:lvlJc w:val="left"/>
      <w:pPr>
        <w:ind w:left="4695" w:hanging="360"/>
      </w:pPr>
      <w:rPr>
        <w:rFonts w:ascii="Wingdings" w:hAnsi="Wingdings" w:hint="default"/>
      </w:rPr>
    </w:lvl>
    <w:lvl w:ilvl="6" w:tplc="40090001" w:tentative="1">
      <w:start w:val="1"/>
      <w:numFmt w:val="bullet"/>
      <w:lvlText w:val=""/>
      <w:lvlJc w:val="left"/>
      <w:pPr>
        <w:ind w:left="5415" w:hanging="360"/>
      </w:pPr>
      <w:rPr>
        <w:rFonts w:ascii="Symbol" w:hAnsi="Symbol" w:hint="default"/>
      </w:rPr>
    </w:lvl>
    <w:lvl w:ilvl="7" w:tplc="40090003" w:tentative="1">
      <w:start w:val="1"/>
      <w:numFmt w:val="bullet"/>
      <w:lvlText w:val="o"/>
      <w:lvlJc w:val="left"/>
      <w:pPr>
        <w:ind w:left="6135" w:hanging="360"/>
      </w:pPr>
      <w:rPr>
        <w:rFonts w:ascii="Courier New" w:hAnsi="Courier New" w:cs="Courier New" w:hint="default"/>
      </w:rPr>
    </w:lvl>
    <w:lvl w:ilvl="8" w:tplc="40090005" w:tentative="1">
      <w:start w:val="1"/>
      <w:numFmt w:val="bullet"/>
      <w:lvlText w:val=""/>
      <w:lvlJc w:val="left"/>
      <w:pPr>
        <w:ind w:left="6855" w:hanging="360"/>
      </w:pPr>
      <w:rPr>
        <w:rFonts w:ascii="Wingdings" w:hAnsi="Wingdings" w:hint="default"/>
      </w:rPr>
    </w:lvl>
  </w:abstractNum>
  <w:abstractNum w:abstractNumId="15" w15:restartNumberingAfterBreak="0">
    <w:nsid w:val="43C94899"/>
    <w:multiLevelType w:val="multilevel"/>
    <w:tmpl w:val="D8D028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5574BC2"/>
    <w:multiLevelType w:val="hybridMultilevel"/>
    <w:tmpl w:val="40429C06"/>
    <w:lvl w:ilvl="0" w:tplc="40090003">
      <w:start w:val="1"/>
      <w:numFmt w:val="bullet"/>
      <w:lvlText w:val="o"/>
      <w:lvlJc w:val="left"/>
      <w:pPr>
        <w:ind w:left="1095" w:hanging="360"/>
      </w:pPr>
      <w:rPr>
        <w:rFonts w:ascii="Courier New" w:hAnsi="Courier New" w:cs="Courier New" w:hint="default"/>
      </w:rPr>
    </w:lvl>
    <w:lvl w:ilvl="1" w:tplc="40090003" w:tentative="1">
      <w:start w:val="1"/>
      <w:numFmt w:val="bullet"/>
      <w:lvlText w:val="o"/>
      <w:lvlJc w:val="left"/>
      <w:pPr>
        <w:ind w:left="1815" w:hanging="360"/>
      </w:pPr>
      <w:rPr>
        <w:rFonts w:ascii="Courier New" w:hAnsi="Courier New" w:cs="Courier New" w:hint="default"/>
      </w:rPr>
    </w:lvl>
    <w:lvl w:ilvl="2" w:tplc="40090005" w:tentative="1">
      <w:start w:val="1"/>
      <w:numFmt w:val="bullet"/>
      <w:lvlText w:val=""/>
      <w:lvlJc w:val="left"/>
      <w:pPr>
        <w:ind w:left="2535" w:hanging="360"/>
      </w:pPr>
      <w:rPr>
        <w:rFonts w:ascii="Wingdings" w:hAnsi="Wingdings" w:hint="default"/>
      </w:rPr>
    </w:lvl>
    <w:lvl w:ilvl="3" w:tplc="40090001" w:tentative="1">
      <w:start w:val="1"/>
      <w:numFmt w:val="bullet"/>
      <w:lvlText w:val=""/>
      <w:lvlJc w:val="left"/>
      <w:pPr>
        <w:ind w:left="3255" w:hanging="360"/>
      </w:pPr>
      <w:rPr>
        <w:rFonts w:ascii="Symbol" w:hAnsi="Symbol" w:hint="default"/>
      </w:rPr>
    </w:lvl>
    <w:lvl w:ilvl="4" w:tplc="40090003" w:tentative="1">
      <w:start w:val="1"/>
      <w:numFmt w:val="bullet"/>
      <w:lvlText w:val="o"/>
      <w:lvlJc w:val="left"/>
      <w:pPr>
        <w:ind w:left="3975" w:hanging="360"/>
      </w:pPr>
      <w:rPr>
        <w:rFonts w:ascii="Courier New" w:hAnsi="Courier New" w:cs="Courier New" w:hint="default"/>
      </w:rPr>
    </w:lvl>
    <w:lvl w:ilvl="5" w:tplc="40090005" w:tentative="1">
      <w:start w:val="1"/>
      <w:numFmt w:val="bullet"/>
      <w:lvlText w:val=""/>
      <w:lvlJc w:val="left"/>
      <w:pPr>
        <w:ind w:left="4695" w:hanging="360"/>
      </w:pPr>
      <w:rPr>
        <w:rFonts w:ascii="Wingdings" w:hAnsi="Wingdings" w:hint="default"/>
      </w:rPr>
    </w:lvl>
    <w:lvl w:ilvl="6" w:tplc="40090001" w:tentative="1">
      <w:start w:val="1"/>
      <w:numFmt w:val="bullet"/>
      <w:lvlText w:val=""/>
      <w:lvlJc w:val="left"/>
      <w:pPr>
        <w:ind w:left="5415" w:hanging="360"/>
      </w:pPr>
      <w:rPr>
        <w:rFonts w:ascii="Symbol" w:hAnsi="Symbol" w:hint="default"/>
      </w:rPr>
    </w:lvl>
    <w:lvl w:ilvl="7" w:tplc="40090003" w:tentative="1">
      <w:start w:val="1"/>
      <w:numFmt w:val="bullet"/>
      <w:lvlText w:val="o"/>
      <w:lvlJc w:val="left"/>
      <w:pPr>
        <w:ind w:left="6135" w:hanging="360"/>
      </w:pPr>
      <w:rPr>
        <w:rFonts w:ascii="Courier New" w:hAnsi="Courier New" w:cs="Courier New" w:hint="default"/>
      </w:rPr>
    </w:lvl>
    <w:lvl w:ilvl="8" w:tplc="40090005" w:tentative="1">
      <w:start w:val="1"/>
      <w:numFmt w:val="bullet"/>
      <w:lvlText w:val=""/>
      <w:lvlJc w:val="left"/>
      <w:pPr>
        <w:ind w:left="6855" w:hanging="360"/>
      </w:pPr>
      <w:rPr>
        <w:rFonts w:ascii="Wingdings" w:hAnsi="Wingdings" w:hint="default"/>
      </w:rPr>
    </w:lvl>
  </w:abstractNum>
  <w:abstractNum w:abstractNumId="17" w15:restartNumberingAfterBreak="0">
    <w:nsid w:val="4AE1686A"/>
    <w:multiLevelType w:val="hybridMultilevel"/>
    <w:tmpl w:val="03BEDAD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5158583D"/>
    <w:multiLevelType w:val="hybridMultilevel"/>
    <w:tmpl w:val="B31CC07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5493443F"/>
    <w:multiLevelType w:val="multilevel"/>
    <w:tmpl w:val="AAF403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A4132A8"/>
    <w:multiLevelType w:val="multilevel"/>
    <w:tmpl w:val="4C9C8A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D1A0564"/>
    <w:multiLevelType w:val="hybridMultilevel"/>
    <w:tmpl w:val="E230DA7C"/>
    <w:lvl w:ilvl="0" w:tplc="2BA6F886">
      <w:start w:val="1"/>
      <w:numFmt w:val="lowerLetter"/>
      <w:lvlText w:val="%1)"/>
      <w:lvlJc w:val="left"/>
      <w:pPr>
        <w:ind w:left="720" w:hanging="360"/>
      </w:pPr>
    </w:lvl>
    <w:lvl w:ilvl="1" w:tplc="F132A8B2" w:tentative="1">
      <w:start w:val="1"/>
      <w:numFmt w:val="lowerLetter"/>
      <w:lvlText w:val="%2."/>
      <w:lvlJc w:val="left"/>
      <w:pPr>
        <w:ind w:left="1440" w:hanging="360"/>
      </w:pPr>
    </w:lvl>
    <w:lvl w:ilvl="2" w:tplc="23C6B614" w:tentative="1">
      <w:start w:val="1"/>
      <w:numFmt w:val="lowerRoman"/>
      <w:lvlText w:val="%3."/>
      <w:lvlJc w:val="right"/>
      <w:pPr>
        <w:ind w:left="2160" w:hanging="180"/>
      </w:pPr>
    </w:lvl>
    <w:lvl w:ilvl="3" w:tplc="BC942C2E" w:tentative="1">
      <w:start w:val="1"/>
      <w:numFmt w:val="decimal"/>
      <w:lvlText w:val="%4."/>
      <w:lvlJc w:val="left"/>
      <w:pPr>
        <w:ind w:left="2880" w:hanging="360"/>
      </w:pPr>
    </w:lvl>
    <w:lvl w:ilvl="4" w:tplc="43E06654" w:tentative="1">
      <w:start w:val="1"/>
      <w:numFmt w:val="lowerLetter"/>
      <w:lvlText w:val="%5."/>
      <w:lvlJc w:val="left"/>
      <w:pPr>
        <w:ind w:left="3600" w:hanging="360"/>
      </w:pPr>
    </w:lvl>
    <w:lvl w:ilvl="5" w:tplc="23EA5344" w:tentative="1">
      <w:start w:val="1"/>
      <w:numFmt w:val="lowerRoman"/>
      <w:lvlText w:val="%6."/>
      <w:lvlJc w:val="right"/>
      <w:pPr>
        <w:ind w:left="4320" w:hanging="180"/>
      </w:pPr>
    </w:lvl>
    <w:lvl w:ilvl="6" w:tplc="C05E5912" w:tentative="1">
      <w:start w:val="1"/>
      <w:numFmt w:val="decimal"/>
      <w:lvlText w:val="%7."/>
      <w:lvlJc w:val="left"/>
      <w:pPr>
        <w:ind w:left="5040" w:hanging="360"/>
      </w:pPr>
    </w:lvl>
    <w:lvl w:ilvl="7" w:tplc="9CFE5C4E" w:tentative="1">
      <w:start w:val="1"/>
      <w:numFmt w:val="lowerLetter"/>
      <w:lvlText w:val="%8."/>
      <w:lvlJc w:val="left"/>
      <w:pPr>
        <w:ind w:left="5760" w:hanging="360"/>
      </w:pPr>
    </w:lvl>
    <w:lvl w:ilvl="8" w:tplc="AF085308" w:tentative="1">
      <w:start w:val="1"/>
      <w:numFmt w:val="lowerRoman"/>
      <w:lvlText w:val="%9."/>
      <w:lvlJc w:val="right"/>
      <w:pPr>
        <w:ind w:left="6480" w:hanging="180"/>
      </w:pPr>
    </w:lvl>
  </w:abstractNum>
  <w:abstractNum w:abstractNumId="22" w15:restartNumberingAfterBreak="0">
    <w:nsid w:val="5F6154FD"/>
    <w:multiLevelType w:val="hybridMultilevel"/>
    <w:tmpl w:val="84D4575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15:restartNumberingAfterBreak="0">
    <w:nsid w:val="635035E5"/>
    <w:multiLevelType w:val="multilevel"/>
    <w:tmpl w:val="7DA220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6ABA1D6A"/>
    <w:multiLevelType w:val="multilevel"/>
    <w:tmpl w:val="2F1C8D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6EEA46ED"/>
    <w:multiLevelType w:val="hybridMultilevel"/>
    <w:tmpl w:val="8BE2E4F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6" w15:restartNumberingAfterBreak="0">
    <w:nsid w:val="70EB37AB"/>
    <w:multiLevelType w:val="hybridMultilevel"/>
    <w:tmpl w:val="D60C1BF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7" w15:restartNumberingAfterBreak="0">
    <w:nsid w:val="72E05E50"/>
    <w:multiLevelType w:val="hybridMultilevel"/>
    <w:tmpl w:val="FACCE8C4"/>
    <w:lvl w:ilvl="0" w:tplc="40090001">
      <w:start w:val="1"/>
      <w:numFmt w:val="bullet"/>
      <w:lvlText w:val=""/>
      <w:lvlJc w:val="left"/>
      <w:pPr>
        <w:ind w:left="928" w:hanging="360"/>
      </w:pPr>
      <w:rPr>
        <w:rFonts w:ascii="Symbol" w:hAnsi="Symbol" w:hint="default"/>
      </w:rPr>
    </w:lvl>
    <w:lvl w:ilvl="1" w:tplc="40090003" w:tentative="1">
      <w:start w:val="1"/>
      <w:numFmt w:val="bullet"/>
      <w:lvlText w:val="o"/>
      <w:lvlJc w:val="left"/>
      <w:pPr>
        <w:ind w:left="2160" w:hanging="360"/>
      </w:pPr>
      <w:rPr>
        <w:rFonts w:ascii="Courier New" w:hAnsi="Courier New" w:cs="Courier New" w:hint="default"/>
      </w:rPr>
    </w:lvl>
    <w:lvl w:ilvl="2" w:tplc="40090005" w:tentative="1">
      <w:start w:val="1"/>
      <w:numFmt w:val="bullet"/>
      <w:lvlText w:val=""/>
      <w:lvlJc w:val="left"/>
      <w:pPr>
        <w:ind w:left="2880" w:hanging="360"/>
      </w:pPr>
      <w:rPr>
        <w:rFonts w:ascii="Wingdings" w:hAnsi="Wingdings" w:hint="default"/>
      </w:rPr>
    </w:lvl>
    <w:lvl w:ilvl="3" w:tplc="40090001" w:tentative="1">
      <w:start w:val="1"/>
      <w:numFmt w:val="bullet"/>
      <w:lvlText w:val=""/>
      <w:lvlJc w:val="left"/>
      <w:pPr>
        <w:ind w:left="3600" w:hanging="360"/>
      </w:pPr>
      <w:rPr>
        <w:rFonts w:ascii="Symbol" w:hAnsi="Symbol" w:hint="default"/>
      </w:rPr>
    </w:lvl>
    <w:lvl w:ilvl="4" w:tplc="40090003" w:tentative="1">
      <w:start w:val="1"/>
      <w:numFmt w:val="bullet"/>
      <w:lvlText w:val="o"/>
      <w:lvlJc w:val="left"/>
      <w:pPr>
        <w:ind w:left="4320" w:hanging="360"/>
      </w:pPr>
      <w:rPr>
        <w:rFonts w:ascii="Courier New" w:hAnsi="Courier New" w:cs="Courier New" w:hint="default"/>
      </w:rPr>
    </w:lvl>
    <w:lvl w:ilvl="5" w:tplc="40090005" w:tentative="1">
      <w:start w:val="1"/>
      <w:numFmt w:val="bullet"/>
      <w:lvlText w:val=""/>
      <w:lvlJc w:val="left"/>
      <w:pPr>
        <w:ind w:left="5040" w:hanging="360"/>
      </w:pPr>
      <w:rPr>
        <w:rFonts w:ascii="Wingdings" w:hAnsi="Wingdings" w:hint="default"/>
      </w:rPr>
    </w:lvl>
    <w:lvl w:ilvl="6" w:tplc="40090001" w:tentative="1">
      <w:start w:val="1"/>
      <w:numFmt w:val="bullet"/>
      <w:lvlText w:val=""/>
      <w:lvlJc w:val="left"/>
      <w:pPr>
        <w:ind w:left="5760" w:hanging="360"/>
      </w:pPr>
      <w:rPr>
        <w:rFonts w:ascii="Symbol" w:hAnsi="Symbol" w:hint="default"/>
      </w:rPr>
    </w:lvl>
    <w:lvl w:ilvl="7" w:tplc="40090003" w:tentative="1">
      <w:start w:val="1"/>
      <w:numFmt w:val="bullet"/>
      <w:lvlText w:val="o"/>
      <w:lvlJc w:val="left"/>
      <w:pPr>
        <w:ind w:left="6480" w:hanging="360"/>
      </w:pPr>
      <w:rPr>
        <w:rFonts w:ascii="Courier New" w:hAnsi="Courier New" w:cs="Courier New" w:hint="default"/>
      </w:rPr>
    </w:lvl>
    <w:lvl w:ilvl="8" w:tplc="40090005" w:tentative="1">
      <w:start w:val="1"/>
      <w:numFmt w:val="bullet"/>
      <w:lvlText w:val=""/>
      <w:lvlJc w:val="left"/>
      <w:pPr>
        <w:ind w:left="7200" w:hanging="360"/>
      </w:pPr>
      <w:rPr>
        <w:rFonts w:ascii="Wingdings" w:hAnsi="Wingdings" w:hint="default"/>
      </w:rPr>
    </w:lvl>
  </w:abstractNum>
  <w:abstractNum w:abstractNumId="28" w15:restartNumberingAfterBreak="0">
    <w:nsid w:val="7E1C516A"/>
    <w:multiLevelType w:val="hybridMultilevel"/>
    <w:tmpl w:val="24B0ED50"/>
    <w:lvl w:ilvl="0" w:tplc="40090003">
      <w:start w:val="1"/>
      <w:numFmt w:val="bullet"/>
      <w:lvlText w:val="o"/>
      <w:lvlJc w:val="left"/>
      <w:pPr>
        <w:ind w:left="720" w:hanging="360"/>
      </w:pPr>
      <w:rPr>
        <w:rFonts w:ascii="Courier New" w:hAnsi="Courier New" w:cs="Courier New"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1177505127">
    <w:abstractNumId w:val="11"/>
  </w:num>
  <w:num w:numId="2" w16cid:durableId="800536014">
    <w:abstractNumId w:val="6"/>
  </w:num>
  <w:num w:numId="3" w16cid:durableId="586811362">
    <w:abstractNumId w:val="12"/>
  </w:num>
  <w:num w:numId="4" w16cid:durableId="1636377193">
    <w:abstractNumId w:val="10"/>
  </w:num>
  <w:num w:numId="5" w16cid:durableId="1136949357">
    <w:abstractNumId w:val="26"/>
  </w:num>
  <w:num w:numId="6" w16cid:durableId="749355406">
    <w:abstractNumId w:val="19"/>
  </w:num>
  <w:num w:numId="7" w16cid:durableId="1146043749">
    <w:abstractNumId w:val="14"/>
  </w:num>
  <w:num w:numId="8" w16cid:durableId="316736673">
    <w:abstractNumId w:val="28"/>
  </w:num>
  <w:num w:numId="9" w16cid:durableId="953295085">
    <w:abstractNumId w:val="1"/>
  </w:num>
  <w:num w:numId="10" w16cid:durableId="844705276">
    <w:abstractNumId w:val="16"/>
  </w:num>
  <w:num w:numId="11" w16cid:durableId="1708946640">
    <w:abstractNumId w:val="18"/>
  </w:num>
  <w:num w:numId="12" w16cid:durableId="406851484">
    <w:abstractNumId w:val="22"/>
  </w:num>
  <w:num w:numId="13" w16cid:durableId="2066488015">
    <w:abstractNumId w:val="7"/>
  </w:num>
  <w:num w:numId="14" w16cid:durableId="829444562">
    <w:abstractNumId w:val="4"/>
  </w:num>
  <w:num w:numId="15" w16cid:durableId="518204856">
    <w:abstractNumId w:val="17"/>
  </w:num>
  <w:num w:numId="16" w16cid:durableId="668679535">
    <w:abstractNumId w:val="27"/>
  </w:num>
  <w:num w:numId="17" w16cid:durableId="2088261792">
    <w:abstractNumId w:val="2"/>
  </w:num>
  <w:num w:numId="18" w16cid:durableId="473911939">
    <w:abstractNumId w:val="3"/>
  </w:num>
  <w:num w:numId="19" w16cid:durableId="1360934037">
    <w:abstractNumId w:val="9"/>
  </w:num>
  <w:num w:numId="20" w16cid:durableId="253242989">
    <w:abstractNumId w:val="21"/>
  </w:num>
  <w:num w:numId="21" w16cid:durableId="902331487">
    <w:abstractNumId w:val="8"/>
  </w:num>
  <w:num w:numId="22" w16cid:durableId="418672002">
    <w:abstractNumId w:val="24"/>
  </w:num>
  <w:num w:numId="23" w16cid:durableId="1231232298">
    <w:abstractNumId w:val="5"/>
  </w:num>
  <w:num w:numId="24" w16cid:durableId="1909146047">
    <w:abstractNumId w:val="15"/>
  </w:num>
  <w:num w:numId="25" w16cid:durableId="923877873">
    <w:abstractNumId w:val="20"/>
  </w:num>
  <w:num w:numId="26" w16cid:durableId="708455504">
    <w:abstractNumId w:val="13"/>
  </w:num>
  <w:num w:numId="27" w16cid:durableId="935361454">
    <w:abstractNumId w:val="23"/>
  </w:num>
  <w:num w:numId="28" w16cid:durableId="278686019">
    <w:abstractNumId w:val="25"/>
  </w:num>
  <w:num w:numId="29" w16cid:durableId="55956104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8"/>
  <w:proofState w:spelling="clean" w:grammar="clean"/>
  <w:defaultTabStop w:val="720"/>
  <w:drawingGridHorizontalSpacing w:val="12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10292"/>
    <w:rsid w:val="0000473A"/>
    <w:rsid w:val="0001063C"/>
    <w:rsid w:val="0001254A"/>
    <w:rsid w:val="00013363"/>
    <w:rsid w:val="00035BA9"/>
    <w:rsid w:val="00045385"/>
    <w:rsid w:val="00045E21"/>
    <w:rsid w:val="00054025"/>
    <w:rsid w:val="0006165A"/>
    <w:rsid w:val="00084C43"/>
    <w:rsid w:val="000A3CDF"/>
    <w:rsid w:val="000A627A"/>
    <w:rsid w:val="000C6B11"/>
    <w:rsid w:val="000D7455"/>
    <w:rsid w:val="000D7475"/>
    <w:rsid w:val="000E172C"/>
    <w:rsid w:val="000F09B3"/>
    <w:rsid w:val="0012175D"/>
    <w:rsid w:val="00132ACA"/>
    <w:rsid w:val="00136A26"/>
    <w:rsid w:val="00161372"/>
    <w:rsid w:val="001A39CA"/>
    <w:rsid w:val="001A4A71"/>
    <w:rsid w:val="001B42C3"/>
    <w:rsid w:val="001C0169"/>
    <w:rsid w:val="001C111A"/>
    <w:rsid w:val="001C4B0A"/>
    <w:rsid w:val="001D416D"/>
    <w:rsid w:val="001E014C"/>
    <w:rsid w:val="001E2964"/>
    <w:rsid w:val="001F0BAE"/>
    <w:rsid w:val="00205A1A"/>
    <w:rsid w:val="0021755C"/>
    <w:rsid w:val="002420E7"/>
    <w:rsid w:val="00242C07"/>
    <w:rsid w:val="00246CC0"/>
    <w:rsid w:val="0025197B"/>
    <w:rsid w:val="0026135F"/>
    <w:rsid w:val="002759EC"/>
    <w:rsid w:val="0029328F"/>
    <w:rsid w:val="00297A6A"/>
    <w:rsid w:val="002A3CA5"/>
    <w:rsid w:val="002A55AE"/>
    <w:rsid w:val="002C3ADE"/>
    <w:rsid w:val="002C3C86"/>
    <w:rsid w:val="002D730E"/>
    <w:rsid w:val="002F36FD"/>
    <w:rsid w:val="002F5C2E"/>
    <w:rsid w:val="00302D7E"/>
    <w:rsid w:val="003257C4"/>
    <w:rsid w:val="00344469"/>
    <w:rsid w:val="00364C86"/>
    <w:rsid w:val="00373841"/>
    <w:rsid w:val="00377DE4"/>
    <w:rsid w:val="00394838"/>
    <w:rsid w:val="003A36CA"/>
    <w:rsid w:val="003B42E3"/>
    <w:rsid w:val="003C7A46"/>
    <w:rsid w:val="003F17C4"/>
    <w:rsid w:val="00400A12"/>
    <w:rsid w:val="004108DA"/>
    <w:rsid w:val="0041415C"/>
    <w:rsid w:val="00422DC7"/>
    <w:rsid w:val="00430845"/>
    <w:rsid w:val="004342A6"/>
    <w:rsid w:val="00453D53"/>
    <w:rsid w:val="004554A5"/>
    <w:rsid w:val="00470FBA"/>
    <w:rsid w:val="0047577D"/>
    <w:rsid w:val="004A24E5"/>
    <w:rsid w:val="004C5CBD"/>
    <w:rsid w:val="004D22B6"/>
    <w:rsid w:val="004D56FC"/>
    <w:rsid w:val="004F5D5E"/>
    <w:rsid w:val="00505F93"/>
    <w:rsid w:val="00516646"/>
    <w:rsid w:val="00532688"/>
    <w:rsid w:val="005415D2"/>
    <w:rsid w:val="00545A41"/>
    <w:rsid w:val="00563911"/>
    <w:rsid w:val="00574AFB"/>
    <w:rsid w:val="00577E3D"/>
    <w:rsid w:val="005A0CB6"/>
    <w:rsid w:val="005A1311"/>
    <w:rsid w:val="005A7B9A"/>
    <w:rsid w:val="005D71C6"/>
    <w:rsid w:val="005E5971"/>
    <w:rsid w:val="005F50CC"/>
    <w:rsid w:val="006310DC"/>
    <w:rsid w:val="0063205B"/>
    <w:rsid w:val="006419B2"/>
    <w:rsid w:val="00641CD7"/>
    <w:rsid w:val="00645685"/>
    <w:rsid w:val="00677775"/>
    <w:rsid w:val="006E3965"/>
    <w:rsid w:val="00707A54"/>
    <w:rsid w:val="0071079E"/>
    <w:rsid w:val="00710FA3"/>
    <w:rsid w:val="007245E9"/>
    <w:rsid w:val="00732219"/>
    <w:rsid w:val="00742D94"/>
    <w:rsid w:val="007463E2"/>
    <w:rsid w:val="00746D04"/>
    <w:rsid w:val="007562A6"/>
    <w:rsid w:val="0075659B"/>
    <w:rsid w:val="007635A1"/>
    <w:rsid w:val="00780249"/>
    <w:rsid w:val="0078212D"/>
    <w:rsid w:val="00791577"/>
    <w:rsid w:val="0079165E"/>
    <w:rsid w:val="00794AEC"/>
    <w:rsid w:val="007A71B8"/>
    <w:rsid w:val="007D31D5"/>
    <w:rsid w:val="007D32FA"/>
    <w:rsid w:val="007F21DA"/>
    <w:rsid w:val="00807C80"/>
    <w:rsid w:val="00810292"/>
    <w:rsid w:val="0082416A"/>
    <w:rsid w:val="00827991"/>
    <w:rsid w:val="00834E03"/>
    <w:rsid w:val="00853526"/>
    <w:rsid w:val="00864762"/>
    <w:rsid w:val="008647C6"/>
    <w:rsid w:val="00872CE5"/>
    <w:rsid w:val="008736A4"/>
    <w:rsid w:val="00884992"/>
    <w:rsid w:val="008B005D"/>
    <w:rsid w:val="0090638E"/>
    <w:rsid w:val="00914957"/>
    <w:rsid w:val="00932518"/>
    <w:rsid w:val="00936C3B"/>
    <w:rsid w:val="00944ECD"/>
    <w:rsid w:val="009517FF"/>
    <w:rsid w:val="0095422C"/>
    <w:rsid w:val="00974E86"/>
    <w:rsid w:val="00976957"/>
    <w:rsid w:val="009A3A98"/>
    <w:rsid w:val="009B2A45"/>
    <w:rsid w:val="009D15C2"/>
    <w:rsid w:val="009D36C1"/>
    <w:rsid w:val="009E41A4"/>
    <w:rsid w:val="00A0478C"/>
    <w:rsid w:val="00A05D51"/>
    <w:rsid w:val="00A062A6"/>
    <w:rsid w:val="00A21EBC"/>
    <w:rsid w:val="00A242FF"/>
    <w:rsid w:val="00A46002"/>
    <w:rsid w:val="00A94840"/>
    <w:rsid w:val="00AC2B5A"/>
    <w:rsid w:val="00AC63E0"/>
    <w:rsid w:val="00AC7AEB"/>
    <w:rsid w:val="00AD4F90"/>
    <w:rsid w:val="00AD5AE4"/>
    <w:rsid w:val="00B1678C"/>
    <w:rsid w:val="00B31C5B"/>
    <w:rsid w:val="00B43D6B"/>
    <w:rsid w:val="00B6006D"/>
    <w:rsid w:val="00B82706"/>
    <w:rsid w:val="00B8475C"/>
    <w:rsid w:val="00B85E30"/>
    <w:rsid w:val="00BD299C"/>
    <w:rsid w:val="00C12362"/>
    <w:rsid w:val="00C315E4"/>
    <w:rsid w:val="00C41E61"/>
    <w:rsid w:val="00C46BF9"/>
    <w:rsid w:val="00C5730D"/>
    <w:rsid w:val="00C65123"/>
    <w:rsid w:val="00C75177"/>
    <w:rsid w:val="00C81383"/>
    <w:rsid w:val="00C83C05"/>
    <w:rsid w:val="00CA4126"/>
    <w:rsid w:val="00CB7249"/>
    <w:rsid w:val="00CC0E60"/>
    <w:rsid w:val="00CD1737"/>
    <w:rsid w:val="00CE4FB1"/>
    <w:rsid w:val="00CF1C49"/>
    <w:rsid w:val="00CF74E1"/>
    <w:rsid w:val="00D23FA3"/>
    <w:rsid w:val="00D4520B"/>
    <w:rsid w:val="00D61444"/>
    <w:rsid w:val="00D70949"/>
    <w:rsid w:val="00D7318E"/>
    <w:rsid w:val="00D742A6"/>
    <w:rsid w:val="00D81A54"/>
    <w:rsid w:val="00D84743"/>
    <w:rsid w:val="00D870CB"/>
    <w:rsid w:val="00D95B0D"/>
    <w:rsid w:val="00DB5D75"/>
    <w:rsid w:val="00DC0B07"/>
    <w:rsid w:val="00DE19A4"/>
    <w:rsid w:val="00DE4D0A"/>
    <w:rsid w:val="00DF0D2A"/>
    <w:rsid w:val="00DF1437"/>
    <w:rsid w:val="00E0428F"/>
    <w:rsid w:val="00E05C86"/>
    <w:rsid w:val="00E12C10"/>
    <w:rsid w:val="00E36322"/>
    <w:rsid w:val="00E77ABC"/>
    <w:rsid w:val="00E8407C"/>
    <w:rsid w:val="00E86171"/>
    <w:rsid w:val="00EB0B37"/>
    <w:rsid w:val="00ED69E1"/>
    <w:rsid w:val="00EF33B3"/>
    <w:rsid w:val="00EF78AF"/>
    <w:rsid w:val="00F04C0C"/>
    <w:rsid w:val="00F0717D"/>
    <w:rsid w:val="00F2181E"/>
    <w:rsid w:val="00F233C0"/>
    <w:rsid w:val="00F35C8C"/>
    <w:rsid w:val="00F4229B"/>
    <w:rsid w:val="00F4469F"/>
    <w:rsid w:val="00F53E99"/>
    <w:rsid w:val="00F604D0"/>
    <w:rsid w:val="00F7206C"/>
    <w:rsid w:val="00F7695E"/>
    <w:rsid w:val="00FB09B2"/>
    <w:rsid w:val="00FD5A24"/>
    <w:rsid w:val="00FF3586"/>
    <w:rsid w:val="00FF54A0"/>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9DE462"/>
  <w15:docId w15:val="{D0BF5377-C0A4-FE46-8CD7-D96BF5B3A6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83C05"/>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FF3586"/>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FF3586"/>
    <w:pPr>
      <w:keepNext/>
      <w:keepLines/>
      <w:spacing w:before="40" w:after="0"/>
      <w:outlineLvl w:val="1"/>
    </w:pPr>
    <w:rPr>
      <w:rFonts w:eastAsiaTheme="majorEastAsia" w:cstheme="majorBidi"/>
      <w:szCs w:val="26"/>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F3586"/>
    <w:rPr>
      <w:rFonts w:ascii="Times New Roman" w:eastAsiaTheme="majorEastAsia" w:hAnsi="Times New Roman" w:cstheme="majorBidi"/>
      <w:b/>
      <w:sz w:val="28"/>
      <w:szCs w:val="32"/>
    </w:rPr>
  </w:style>
  <w:style w:type="character" w:customStyle="1" w:styleId="Heading2Char">
    <w:name w:val="Heading 2 Char"/>
    <w:basedOn w:val="DefaultParagraphFont"/>
    <w:link w:val="Heading2"/>
    <w:uiPriority w:val="9"/>
    <w:rsid w:val="00FF3586"/>
    <w:rPr>
      <w:rFonts w:ascii="Times New Roman" w:eastAsiaTheme="majorEastAsia" w:hAnsi="Times New Roman" w:cstheme="majorBidi"/>
      <w:sz w:val="24"/>
      <w:szCs w:val="26"/>
      <w:u w:val="single"/>
    </w:rPr>
  </w:style>
  <w:style w:type="paragraph" w:styleId="Header">
    <w:name w:val="header"/>
    <w:basedOn w:val="Normal"/>
    <w:link w:val="HeaderChar"/>
    <w:uiPriority w:val="99"/>
    <w:unhideWhenUsed/>
    <w:rsid w:val="00D742A6"/>
    <w:pPr>
      <w:tabs>
        <w:tab w:val="center" w:pos="4513"/>
        <w:tab w:val="right" w:pos="9026"/>
      </w:tabs>
      <w:spacing w:after="0" w:line="240" w:lineRule="auto"/>
    </w:pPr>
  </w:style>
  <w:style w:type="character" w:customStyle="1" w:styleId="HeaderChar">
    <w:name w:val="Header Char"/>
    <w:basedOn w:val="DefaultParagraphFont"/>
    <w:link w:val="Header"/>
    <w:uiPriority w:val="99"/>
    <w:rsid w:val="00D742A6"/>
    <w:rPr>
      <w:rFonts w:ascii="Times New Roman" w:hAnsi="Times New Roman"/>
      <w:sz w:val="24"/>
    </w:rPr>
  </w:style>
  <w:style w:type="paragraph" w:styleId="Footer">
    <w:name w:val="footer"/>
    <w:basedOn w:val="Normal"/>
    <w:link w:val="FooterChar"/>
    <w:uiPriority w:val="99"/>
    <w:unhideWhenUsed/>
    <w:rsid w:val="00D742A6"/>
    <w:pPr>
      <w:tabs>
        <w:tab w:val="center" w:pos="4513"/>
        <w:tab w:val="right" w:pos="9026"/>
      </w:tabs>
      <w:spacing w:after="0" w:line="240" w:lineRule="auto"/>
    </w:pPr>
  </w:style>
  <w:style w:type="character" w:customStyle="1" w:styleId="FooterChar">
    <w:name w:val="Footer Char"/>
    <w:basedOn w:val="DefaultParagraphFont"/>
    <w:link w:val="Footer"/>
    <w:uiPriority w:val="99"/>
    <w:rsid w:val="00D742A6"/>
    <w:rPr>
      <w:rFonts w:ascii="Times New Roman" w:hAnsi="Times New Roman"/>
      <w:sz w:val="24"/>
    </w:rPr>
  </w:style>
  <w:style w:type="paragraph" w:styleId="TOCHeading">
    <w:name w:val="TOC Heading"/>
    <w:basedOn w:val="Heading1"/>
    <w:next w:val="Normal"/>
    <w:uiPriority w:val="39"/>
    <w:unhideWhenUsed/>
    <w:qFormat/>
    <w:rsid w:val="00B43D6B"/>
    <w:pPr>
      <w:spacing w:line="259" w:lineRule="auto"/>
      <w:jc w:val="left"/>
      <w:outlineLvl w:val="9"/>
    </w:pPr>
    <w:rPr>
      <w:rFonts w:asciiTheme="majorHAnsi" w:hAnsiTheme="majorHAnsi"/>
      <w:b w:val="0"/>
      <w:color w:val="2E74B5" w:themeColor="accent1" w:themeShade="BF"/>
      <w:sz w:val="32"/>
      <w:lang w:val="en-US"/>
    </w:rPr>
  </w:style>
  <w:style w:type="paragraph" w:styleId="TOC1">
    <w:name w:val="toc 1"/>
    <w:basedOn w:val="Normal"/>
    <w:next w:val="Normal"/>
    <w:autoRedefine/>
    <w:uiPriority w:val="39"/>
    <w:unhideWhenUsed/>
    <w:rsid w:val="00B43D6B"/>
    <w:pPr>
      <w:spacing w:after="100"/>
    </w:pPr>
  </w:style>
  <w:style w:type="character" w:styleId="Hyperlink">
    <w:name w:val="Hyperlink"/>
    <w:basedOn w:val="DefaultParagraphFont"/>
    <w:uiPriority w:val="99"/>
    <w:unhideWhenUsed/>
    <w:rsid w:val="00B43D6B"/>
    <w:rPr>
      <w:color w:val="0563C1" w:themeColor="hyperlink"/>
      <w:u w:val="single"/>
    </w:rPr>
  </w:style>
  <w:style w:type="paragraph" w:styleId="ListParagraph">
    <w:name w:val="List Paragraph"/>
    <w:basedOn w:val="Normal"/>
    <w:uiPriority w:val="34"/>
    <w:qFormat/>
    <w:rsid w:val="008B005D"/>
    <w:pPr>
      <w:ind w:left="720"/>
      <w:contextualSpacing/>
    </w:pPr>
  </w:style>
  <w:style w:type="paragraph" w:styleId="Bibliography">
    <w:name w:val="Bibliography"/>
    <w:basedOn w:val="Normal"/>
    <w:next w:val="Normal"/>
    <w:uiPriority w:val="37"/>
    <w:unhideWhenUsed/>
    <w:rsid w:val="007A71B8"/>
    <w:pPr>
      <w:spacing w:after="240" w:line="240" w:lineRule="auto"/>
      <w:ind w:left="720" w:hanging="720"/>
    </w:pPr>
  </w:style>
  <w:style w:type="paragraph" w:styleId="TOC2">
    <w:name w:val="toc 2"/>
    <w:basedOn w:val="Normal"/>
    <w:next w:val="Normal"/>
    <w:autoRedefine/>
    <w:uiPriority w:val="39"/>
    <w:unhideWhenUsed/>
    <w:rsid w:val="00B6006D"/>
    <w:pPr>
      <w:spacing w:after="100"/>
      <w:ind w:left="240"/>
    </w:pPr>
  </w:style>
  <w:style w:type="table" w:styleId="TableGrid">
    <w:name w:val="Table Grid"/>
    <w:basedOn w:val="TableNormal"/>
    <w:uiPriority w:val="39"/>
    <w:rsid w:val="00545A41"/>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BalloonText">
    <w:name w:val="Balloon Text"/>
    <w:basedOn w:val="Normal"/>
    <w:link w:val="BalloonTextChar"/>
    <w:uiPriority w:val="99"/>
    <w:semiHidden/>
    <w:unhideWhenUsed/>
    <w:rsid w:val="006419B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419B2"/>
    <w:rPr>
      <w:rFonts w:ascii="Tahoma" w:hAnsi="Tahoma" w:cs="Tahoma"/>
      <w:sz w:val="16"/>
      <w:szCs w:val="16"/>
      <w:lang w:val="en-GB"/>
    </w:rPr>
  </w:style>
  <w:style w:type="paragraph" w:styleId="BodyText">
    <w:name w:val="Body Text"/>
    <w:basedOn w:val="Normal"/>
    <w:link w:val="BodyTextChar"/>
    <w:uiPriority w:val="1"/>
    <w:qFormat/>
    <w:rsid w:val="00CB7249"/>
    <w:pPr>
      <w:widowControl w:val="0"/>
      <w:autoSpaceDE w:val="0"/>
      <w:autoSpaceDN w:val="0"/>
      <w:spacing w:after="0" w:line="240" w:lineRule="auto"/>
      <w:jc w:val="left"/>
    </w:pPr>
    <w:rPr>
      <w:rFonts w:ascii="Calibri" w:eastAsia="Calibri" w:hAnsi="Calibri" w:cs="Calibri"/>
      <w:sz w:val="22"/>
      <w:lang w:val="en-US" w:bidi="en-US"/>
    </w:rPr>
  </w:style>
  <w:style w:type="character" w:customStyle="1" w:styleId="BodyTextChar">
    <w:name w:val="Body Text Char"/>
    <w:basedOn w:val="DefaultParagraphFont"/>
    <w:link w:val="BodyText"/>
    <w:uiPriority w:val="1"/>
    <w:rsid w:val="00CB7249"/>
    <w:rPr>
      <w:rFonts w:ascii="Calibri" w:eastAsia="Calibri" w:hAnsi="Calibri" w:cs="Calibri"/>
      <w:lang w:val="en-US" w:bidi="en-US"/>
    </w:rPr>
  </w:style>
  <w:style w:type="paragraph" w:customStyle="1" w:styleId="TableParagraph">
    <w:name w:val="Table Paragraph"/>
    <w:basedOn w:val="Normal"/>
    <w:uiPriority w:val="1"/>
    <w:qFormat/>
    <w:rsid w:val="00CB7249"/>
    <w:pPr>
      <w:widowControl w:val="0"/>
      <w:autoSpaceDE w:val="0"/>
      <w:autoSpaceDN w:val="0"/>
      <w:spacing w:after="0" w:line="240" w:lineRule="auto"/>
      <w:ind w:left="107"/>
      <w:jc w:val="left"/>
    </w:pPr>
    <w:rPr>
      <w:rFonts w:ascii="Calibri" w:eastAsia="Calibri" w:hAnsi="Calibri" w:cs="Calibri"/>
      <w:sz w:val="22"/>
      <w:lang w:val="en-US" w:bidi="en-US"/>
    </w:rPr>
  </w:style>
  <w:style w:type="paragraph" w:styleId="Caption">
    <w:name w:val="caption"/>
    <w:basedOn w:val="Normal"/>
    <w:next w:val="Normal"/>
    <w:uiPriority w:val="35"/>
    <w:unhideWhenUsed/>
    <w:qFormat/>
    <w:rsid w:val="00577E3D"/>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3279550">
      <w:bodyDiv w:val="1"/>
      <w:marLeft w:val="0"/>
      <w:marRight w:val="0"/>
      <w:marTop w:val="0"/>
      <w:marBottom w:val="0"/>
      <w:divBdr>
        <w:top w:val="none" w:sz="0" w:space="0" w:color="auto"/>
        <w:left w:val="none" w:sz="0" w:space="0" w:color="auto"/>
        <w:bottom w:val="none" w:sz="0" w:space="0" w:color="auto"/>
        <w:right w:val="none" w:sz="0" w:space="0" w:color="auto"/>
      </w:divBdr>
    </w:div>
    <w:div w:id="438330908">
      <w:bodyDiv w:val="1"/>
      <w:marLeft w:val="0"/>
      <w:marRight w:val="0"/>
      <w:marTop w:val="0"/>
      <w:marBottom w:val="0"/>
      <w:divBdr>
        <w:top w:val="none" w:sz="0" w:space="0" w:color="auto"/>
        <w:left w:val="none" w:sz="0" w:space="0" w:color="auto"/>
        <w:bottom w:val="none" w:sz="0" w:space="0" w:color="auto"/>
        <w:right w:val="none" w:sz="0" w:space="0" w:color="auto"/>
      </w:divBdr>
    </w:div>
    <w:div w:id="874927370">
      <w:bodyDiv w:val="1"/>
      <w:marLeft w:val="0"/>
      <w:marRight w:val="0"/>
      <w:marTop w:val="0"/>
      <w:marBottom w:val="0"/>
      <w:divBdr>
        <w:top w:val="none" w:sz="0" w:space="0" w:color="auto"/>
        <w:left w:val="none" w:sz="0" w:space="0" w:color="auto"/>
        <w:bottom w:val="none" w:sz="0" w:space="0" w:color="auto"/>
        <w:right w:val="none" w:sz="0" w:space="0" w:color="auto"/>
      </w:divBdr>
    </w:div>
    <w:div w:id="960839144">
      <w:bodyDiv w:val="1"/>
      <w:marLeft w:val="0"/>
      <w:marRight w:val="0"/>
      <w:marTop w:val="0"/>
      <w:marBottom w:val="0"/>
      <w:divBdr>
        <w:top w:val="none" w:sz="0" w:space="0" w:color="auto"/>
        <w:left w:val="none" w:sz="0" w:space="0" w:color="auto"/>
        <w:bottom w:val="none" w:sz="0" w:space="0" w:color="auto"/>
        <w:right w:val="none" w:sz="0" w:space="0" w:color="auto"/>
      </w:divBdr>
    </w:div>
    <w:div w:id="969436014">
      <w:bodyDiv w:val="1"/>
      <w:marLeft w:val="0"/>
      <w:marRight w:val="0"/>
      <w:marTop w:val="0"/>
      <w:marBottom w:val="0"/>
      <w:divBdr>
        <w:top w:val="none" w:sz="0" w:space="0" w:color="auto"/>
        <w:left w:val="none" w:sz="0" w:space="0" w:color="auto"/>
        <w:bottom w:val="none" w:sz="0" w:space="0" w:color="auto"/>
        <w:right w:val="none" w:sz="0" w:space="0" w:color="auto"/>
      </w:divBdr>
    </w:div>
    <w:div w:id="1156410318">
      <w:bodyDiv w:val="1"/>
      <w:marLeft w:val="0"/>
      <w:marRight w:val="0"/>
      <w:marTop w:val="0"/>
      <w:marBottom w:val="0"/>
      <w:divBdr>
        <w:top w:val="none" w:sz="0" w:space="0" w:color="auto"/>
        <w:left w:val="none" w:sz="0" w:space="0" w:color="auto"/>
        <w:bottom w:val="none" w:sz="0" w:space="0" w:color="auto"/>
        <w:right w:val="none" w:sz="0" w:space="0" w:color="auto"/>
      </w:divBdr>
    </w:div>
    <w:div w:id="16949630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SO690Nmerical.XSL" StyleName="ISO 690 - Numerical Reference" Version="1987"/>
</file>

<file path=customXml/itemProps1.xml><?xml version="1.0" encoding="utf-8"?>
<ds:datastoreItem xmlns:ds="http://schemas.openxmlformats.org/officeDocument/2006/customXml" ds:itemID="{2ADB368D-587C-46B7-95AF-2874ACBADE8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TotalTime>
  <Pages>10</Pages>
  <Words>2104</Words>
  <Characters>11998</Characters>
  <Application>Microsoft Office Word</Application>
  <DocSecurity>0</DocSecurity>
  <Lines>99</Lines>
  <Paragraphs>28</Paragraphs>
  <ScaleCrop>false</ScaleCrop>
  <HeadingPairs>
    <vt:vector size="2" baseType="variant">
      <vt:variant>
        <vt:lpstr>Title</vt:lpstr>
      </vt:variant>
      <vt:variant>
        <vt:i4>1</vt:i4>
      </vt:variant>
    </vt:vector>
  </HeadingPairs>
  <TitlesOfParts>
    <vt:vector size="1" baseType="lpstr">
      <vt:lpstr/>
    </vt:vector>
  </TitlesOfParts>
  <Company>VaibhTech Corp LTD</Company>
  <LinksUpToDate>false</LinksUpToDate>
  <CharactersWithSpaces>14074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Ashwary</dc:creator>
  <cp:lastModifiedBy>Valentina Pituscanu</cp:lastModifiedBy>
  <cp:revision>2</cp:revision>
  <dcterms:created xsi:type="dcterms:W3CDTF">2022-09-06T13:07:00Z</dcterms:created>
  <dcterms:modified xsi:type="dcterms:W3CDTF">2022-09-06T13:07:00Z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zotero-version="5.0.47"&gt;&lt;session id="BGcfLlmU"/&gt;&lt;style id="http://www.zotero.org/styles/university-of-lincoln-harvard" hasBibliography="1" bibliographyStyleHasBeenSet="1"/&gt;&lt;prefs&gt;&lt;pref name="fieldType" value="Field"/&gt;&lt;/prefs&gt;&lt;/data&gt;</vt:lpwstr>
  </property>
</Properties>
</file>