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vertAnchor="page" w:horzAnchor="margin" w:tblpXSpec="center" w:tblpY="156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A53270" w:rsidRPr="003C4F7D" w14:paraId="195B3EA5" w14:textId="77777777" w:rsidTr="00A53270">
        <w:sdt>
          <w:sdtPr>
            <w:rPr>
              <w:rFonts w:ascii="Arial" w:hAnsi="Arial" w:cs="Arial"/>
              <w:color w:val="1F1F1F"/>
              <w:sz w:val="28"/>
              <w:szCs w:val="28"/>
              <w:shd w:val="clear" w:color="auto" w:fill="FFFFFF"/>
              <w:lang w:val="cy-GB"/>
            </w:rPr>
            <w:alias w:val="Company"/>
            <w:id w:val="13406915"/>
            <w:placeholder>
              <w:docPart w:val="A71D9856671F401EABBB6AB0F397724F"/>
            </w:placeholder>
            <w:dataBinding w:prefixMappings="xmlns:ns0='http://schemas.openxmlformats.org/officeDocument/2006/extended-properties'" w:xpath="/ns0:Properties[1]/ns0:Company[1]" w:storeItemID="{6668398D-A668-4E3E-A5EB-62B293D839F1}"/>
            <w:text/>
          </w:sdtPr>
          <w:sdtContent>
            <w:tc>
              <w:tcPr>
                <w:tcW w:w="7209" w:type="dxa"/>
                <w:tcMar>
                  <w:top w:w="216" w:type="dxa"/>
                  <w:left w:w="115" w:type="dxa"/>
                  <w:bottom w:w="216" w:type="dxa"/>
                  <w:right w:w="115" w:type="dxa"/>
                </w:tcMar>
              </w:tcPr>
              <w:p w14:paraId="4E652578" w14:textId="0D300386" w:rsidR="00A53270" w:rsidRPr="003C4F7D" w:rsidRDefault="00A53270" w:rsidP="00B67184">
                <w:pPr>
                  <w:pStyle w:val="NoSpacing"/>
                  <w:jc w:val="both"/>
                  <w:rPr>
                    <w:rFonts w:ascii="Arial" w:hAnsi="Arial" w:cs="Arial"/>
                    <w:color w:val="2F5496" w:themeColor="accent1" w:themeShade="BF"/>
                    <w:sz w:val="24"/>
                    <w:lang w:val="cy-GB"/>
                  </w:rPr>
                </w:pPr>
                <w:r w:rsidRPr="003C4F7D">
                  <w:rPr>
                    <w:rFonts w:ascii="Arial" w:hAnsi="Arial" w:cs="Arial"/>
                    <w:color w:val="1F1F1F"/>
                    <w:sz w:val="28"/>
                    <w:szCs w:val="28"/>
                    <w:shd w:val="clear" w:color="auto" w:fill="FFFFFF"/>
                    <w:lang w:val="cy-GB"/>
                  </w:rPr>
                  <w:t>Tystysgrif Ôl-raddedig mewn Polisi a Chynllunio Iaith</w:t>
                </w:r>
                <w:r w:rsidR="00A848D7" w:rsidRPr="003C4F7D">
                  <w:rPr>
                    <w:rFonts w:ascii="Arial" w:hAnsi="Arial" w:cs="Arial"/>
                    <w:color w:val="1F1F1F"/>
                    <w:sz w:val="28"/>
                    <w:szCs w:val="28"/>
                    <w:shd w:val="clear" w:color="auto" w:fill="FFFFFF"/>
                    <w:lang w:val="cy-GB"/>
                  </w:rPr>
                  <w:t xml:space="preserve"> –</w:t>
                </w:r>
              </w:p>
            </w:tc>
          </w:sdtContent>
        </w:sdt>
      </w:tr>
      <w:tr w:rsidR="00A53270" w:rsidRPr="003C4F7D" w14:paraId="0E78BEAF" w14:textId="77777777" w:rsidTr="00A53270">
        <w:tc>
          <w:tcPr>
            <w:tcW w:w="7209" w:type="dxa"/>
          </w:tcPr>
          <w:p w14:paraId="0CB4C867" w14:textId="02AA4754" w:rsidR="00A53270" w:rsidRPr="003C4F7D" w:rsidRDefault="00000000" w:rsidP="00B67184">
            <w:pPr>
              <w:rPr>
                <w:rFonts w:ascii="Arial" w:hAnsi="Arial" w:cs="Arial"/>
                <w:b/>
                <w:bCs/>
                <w:sz w:val="56"/>
                <w:szCs w:val="56"/>
                <w:u w:val="single"/>
              </w:rPr>
            </w:pPr>
            <w:sdt>
              <w:sdtPr>
                <w:rPr>
                  <w:rFonts w:ascii="Arial" w:eastAsiaTheme="majorEastAsia" w:hAnsi="Arial" w:cs="Arial"/>
                  <w:sz w:val="56"/>
                  <w:szCs w:val="56"/>
                </w:rPr>
                <w:alias w:val="Title"/>
                <w:id w:val="13406919"/>
                <w:placeholder>
                  <w:docPart w:val="70AB052C5E6B40279A8723F5B1BFF5BC"/>
                </w:placeholder>
                <w:dataBinding w:prefixMappings="xmlns:ns0='http://schemas.openxmlformats.org/package/2006/metadata/core-properties' xmlns:ns1='http://purl.org/dc/elements/1.1/'" w:xpath="/ns0:coreProperties[1]/ns1:title[1]" w:storeItemID="{6C3C8BC8-F283-45AE-878A-BAB7291924A1}"/>
                <w:text/>
              </w:sdtPr>
              <w:sdtContent>
                <w:r w:rsidR="00693689" w:rsidRPr="003C4F7D">
                  <w:rPr>
                    <w:rFonts w:ascii="Arial" w:eastAsiaTheme="majorEastAsia" w:hAnsi="Arial" w:cs="Arial"/>
                    <w:sz w:val="56"/>
                    <w:szCs w:val="56"/>
                  </w:rPr>
                  <w:t>Gan ystyried y berthynas rhwng cynllunio iaith, datblygu cymunedol a datblygu economaidd, dadansoddwch yn feirniadol gynllun/iau presennol gan gyrff cyhoeddus i hyrwyddo'r Gymraeg. Dylech roi sylw i elfennau strategaeth, polisi a gweithredu.</w:t>
                </w:r>
              </w:sdtContent>
            </w:sdt>
          </w:p>
        </w:tc>
      </w:tr>
      <w:tr w:rsidR="00A53270" w:rsidRPr="003C4F7D" w14:paraId="037C7F80" w14:textId="77777777" w:rsidTr="00A53270">
        <w:sdt>
          <w:sdtPr>
            <w:rPr>
              <w:rFonts w:ascii="Arial" w:hAnsi="Arial" w:cs="Arial"/>
              <w:sz w:val="28"/>
              <w:szCs w:val="28"/>
              <w:lang w:val="cy-GB"/>
            </w:rPr>
            <w:alias w:val="Subtitle"/>
            <w:id w:val="13406923"/>
            <w:placeholder>
              <w:docPart w:val="B0507BDDD31143D097388AD510EE49DE"/>
            </w:placeholder>
            <w:dataBinding w:prefixMappings="xmlns:ns0='http://schemas.openxmlformats.org/package/2006/metadata/core-properties' xmlns:ns1='http://purl.org/dc/elements/1.1/'" w:xpath="/ns0:coreProperties[1]/ns1:subject[1]" w:storeItemID="{6C3C8BC8-F283-45AE-878A-BAB7291924A1}"/>
            <w:text/>
          </w:sdtPr>
          <w:sdtContent>
            <w:tc>
              <w:tcPr>
                <w:tcW w:w="7209" w:type="dxa"/>
                <w:tcMar>
                  <w:top w:w="216" w:type="dxa"/>
                  <w:left w:w="115" w:type="dxa"/>
                  <w:bottom w:w="216" w:type="dxa"/>
                  <w:right w:w="115" w:type="dxa"/>
                </w:tcMar>
              </w:tcPr>
              <w:p w14:paraId="4937F9F1" w14:textId="2B1114DA" w:rsidR="00A53270" w:rsidRPr="003C4F7D" w:rsidRDefault="004670CC" w:rsidP="00B67184">
                <w:pPr>
                  <w:pStyle w:val="NoSpacing"/>
                  <w:jc w:val="both"/>
                  <w:rPr>
                    <w:rFonts w:ascii="Arial" w:hAnsi="Arial" w:cs="Arial"/>
                    <w:color w:val="2F5496" w:themeColor="accent1" w:themeShade="BF"/>
                    <w:sz w:val="28"/>
                    <w:szCs w:val="28"/>
                    <w:lang w:val="cy-GB"/>
                  </w:rPr>
                </w:pPr>
                <w:r w:rsidRPr="003C4F7D">
                  <w:rPr>
                    <w:rFonts w:ascii="Arial" w:hAnsi="Arial" w:cs="Arial"/>
                    <w:sz w:val="28"/>
                    <w:szCs w:val="28"/>
                    <w:lang w:val="cy-GB"/>
                  </w:rPr>
                  <w:t>Beth Owen Roberts</w:t>
                </w:r>
              </w:p>
            </w:tc>
          </w:sdtContent>
        </w:sdt>
      </w:tr>
      <w:tr w:rsidR="00A848D7" w:rsidRPr="003C4F7D" w14:paraId="0B6C6B94" w14:textId="77777777" w:rsidTr="00A53270">
        <w:tc>
          <w:tcPr>
            <w:tcW w:w="7209" w:type="dxa"/>
            <w:tcMar>
              <w:top w:w="216" w:type="dxa"/>
              <w:left w:w="115" w:type="dxa"/>
              <w:bottom w:w="216" w:type="dxa"/>
              <w:right w:w="115" w:type="dxa"/>
            </w:tcMar>
          </w:tcPr>
          <w:p w14:paraId="1A6637EB" w14:textId="3F8CAEC5" w:rsidR="00A848D7" w:rsidRPr="003C4F7D" w:rsidRDefault="00A848D7" w:rsidP="00B67184">
            <w:pPr>
              <w:pStyle w:val="NoSpacing"/>
              <w:jc w:val="both"/>
              <w:rPr>
                <w:rFonts w:ascii="Arial" w:hAnsi="Arial" w:cs="Arial"/>
                <w:sz w:val="28"/>
                <w:szCs w:val="28"/>
                <w:lang w:val="cy-GB"/>
              </w:rPr>
            </w:pPr>
            <w:r w:rsidRPr="003C4F7D">
              <w:rPr>
                <w:rFonts w:ascii="Arial" w:hAnsi="Arial" w:cs="Arial"/>
                <w:sz w:val="28"/>
                <w:szCs w:val="28"/>
                <w:lang w:val="cy-GB"/>
              </w:rPr>
              <w:t xml:space="preserve">Rhif Myfyriwr: </w:t>
            </w:r>
            <w:r w:rsidR="00727990" w:rsidRPr="003C4F7D">
              <w:rPr>
                <w:rFonts w:ascii="Arial" w:hAnsi="Arial" w:cs="Arial"/>
                <w:sz w:val="28"/>
                <w:szCs w:val="28"/>
                <w:lang w:val="cy-GB"/>
              </w:rPr>
              <w:t>2419454</w:t>
            </w:r>
          </w:p>
          <w:p w14:paraId="5643D86E" w14:textId="77777777" w:rsidR="00A25BE2" w:rsidRPr="003C4F7D" w:rsidRDefault="00A25BE2" w:rsidP="00B67184">
            <w:pPr>
              <w:pStyle w:val="NoSpacing"/>
              <w:jc w:val="both"/>
              <w:rPr>
                <w:rFonts w:ascii="Arial" w:hAnsi="Arial" w:cs="Arial"/>
                <w:sz w:val="28"/>
                <w:szCs w:val="28"/>
                <w:lang w:val="cy-GB"/>
              </w:rPr>
            </w:pPr>
          </w:p>
          <w:p w14:paraId="0C900069" w14:textId="2E43A0DB" w:rsidR="00A25BE2" w:rsidRPr="003C4F7D" w:rsidRDefault="00A25BE2" w:rsidP="00B67184">
            <w:pPr>
              <w:pStyle w:val="NoSpacing"/>
              <w:jc w:val="both"/>
              <w:rPr>
                <w:rFonts w:ascii="Arial" w:hAnsi="Arial" w:cs="Arial"/>
                <w:sz w:val="28"/>
                <w:szCs w:val="28"/>
                <w:lang w:val="cy-GB"/>
              </w:rPr>
            </w:pPr>
            <w:r w:rsidRPr="003C4F7D">
              <w:rPr>
                <w:rFonts w:ascii="Arial" w:hAnsi="Arial" w:cs="Arial"/>
                <w:sz w:val="28"/>
                <w:szCs w:val="28"/>
                <w:lang w:val="cy-GB"/>
              </w:rPr>
              <w:t>Geiriau:</w:t>
            </w:r>
            <w:r w:rsidR="00A51EF3" w:rsidRPr="003C4F7D">
              <w:rPr>
                <w:rFonts w:ascii="Arial" w:hAnsi="Arial" w:cs="Arial"/>
                <w:sz w:val="28"/>
                <w:szCs w:val="28"/>
                <w:lang w:val="cy-GB"/>
              </w:rPr>
              <w:t xml:space="preserve"> </w:t>
            </w:r>
          </w:p>
        </w:tc>
      </w:tr>
    </w:tbl>
    <w:sdt>
      <w:sdtPr>
        <w:rPr>
          <w:rFonts w:eastAsiaTheme="minorEastAsia"/>
          <w:kern w:val="0"/>
          <w:lang w:val="en-GB" w:eastAsia="en-GB"/>
          <w14:ligatures w14:val="none"/>
        </w:rPr>
        <w:id w:val="-981310941"/>
        <w:docPartObj>
          <w:docPartGallery w:val="Cover Pages"/>
          <w:docPartUnique/>
        </w:docPartObj>
      </w:sdtPr>
      <w:sdtEndPr>
        <w:rPr>
          <w:rFonts w:ascii="Arial" w:hAnsi="Arial" w:cs="Arial"/>
          <w:b/>
          <w:bCs/>
          <w:sz w:val="24"/>
          <w:szCs w:val="24"/>
          <w:u w:val="single"/>
        </w:rPr>
      </w:sdtEndPr>
      <w:sdtContent>
        <w:p w14:paraId="651541EE" w14:textId="0915F004" w:rsidR="00A53270" w:rsidRPr="003C4F7D" w:rsidRDefault="00A53270" w:rsidP="00B67184">
          <w:pPr>
            <w:jc w:val="both"/>
          </w:pPr>
        </w:p>
        <w:tbl>
          <w:tblPr>
            <w:tblpPr w:leftFromText="187" w:rightFromText="187" w:vertAnchor="page" w:horzAnchor="page" w:tblpX="7431" w:tblpY="11701"/>
            <w:tblW w:w="1931" w:type="pct"/>
            <w:tblLook w:val="04A0" w:firstRow="1" w:lastRow="0" w:firstColumn="1" w:lastColumn="0" w:noHBand="0" w:noVBand="1"/>
          </w:tblPr>
          <w:tblGrid>
            <w:gridCol w:w="3486"/>
          </w:tblGrid>
          <w:tr w:rsidR="00A53270" w:rsidRPr="003C4F7D" w14:paraId="47207CDE" w14:textId="77777777" w:rsidTr="00A848D7">
            <w:trPr>
              <w:trHeight w:val="644"/>
            </w:trPr>
            <w:tc>
              <w:tcPr>
                <w:tcW w:w="3486" w:type="dxa"/>
                <w:tcMar>
                  <w:top w:w="216" w:type="dxa"/>
                  <w:left w:w="115" w:type="dxa"/>
                  <w:bottom w:w="216" w:type="dxa"/>
                  <w:right w:w="115" w:type="dxa"/>
                </w:tcMar>
              </w:tcPr>
              <w:p w14:paraId="7561E1CD" w14:textId="77777777" w:rsidR="00A53270" w:rsidRPr="003C4F7D" w:rsidRDefault="00A53270" w:rsidP="00B67184">
                <w:pPr>
                  <w:pStyle w:val="NoSpacing"/>
                  <w:jc w:val="both"/>
                  <w:rPr>
                    <w:color w:val="4472C4" w:themeColor="accent1"/>
                    <w:lang w:val="cy-GB"/>
                  </w:rPr>
                </w:pPr>
              </w:p>
            </w:tc>
          </w:tr>
        </w:tbl>
        <w:p w14:paraId="0C833DAD" w14:textId="21E1CF65" w:rsidR="00A848D7" w:rsidRPr="003C4F7D" w:rsidRDefault="00A53270" w:rsidP="00B67184">
          <w:pPr>
            <w:pStyle w:val="NoSpacing"/>
            <w:jc w:val="both"/>
            <w:rPr>
              <w:color w:val="4472C4" w:themeColor="accent1"/>
              <w:sz w:val="28"/>
              <w:szCs w:val="28"/>
              <w:lang w:val="cy-GB"/>
            </w:rPr>
          </w:pPr>
          <w:r w:rsidRPr="003C4F7D">
            <w:rPr>
              <w:rFonts w:ascii="Arial" w:hAnsi="Arial" w:cs="Arial"/>
              <w:b/>
              <w:bCs/>
              <w:sz w:val="24"/>
              <w:szCs w:val="24"/>
              <w:u w:val="single"/>
              <w:lang w:val="cy-GB"/>
            </w:rPr>
            <w:t xml:space="preserve"> </w:t>
          </w:r>
          <w:r w:rsidRPr="003C4F7D">
            <w:rPr>
              <w:rFonts w:ascii="Arial" w:hAnsi="Arial" w:cs="Arial"/>
              <w:b/>
              <w:bCs/>
              <w:sz w:val="24"/>
              <w:szCs w:val="24"/>
              <w:u w:val="single"/>
              <w:lang w:val="cy-GB"/>
            </w:rPr>
            <w:br w:type="page"/>
          </w:r>
        </w:p>
      </w:sdtContent>
    </w:sdt>
    <w:p w14:paraId="5F923F78" w14:textId="77777777" w:rsidR="00A51458" w:rsidRDefault="00A51458" w:rsidP="00F53514">
      <w:pPr>
        <w:spacing w:line="360" w:lineRule="auto"/>
        <w:rPr>
          <w:rFonts w:ascii="Arial" w:hAnsi="Arial" w:cs="Arial"/>
        </w:rPr>
      </w:pPr>
      <w:r w:rsidRPr="00A51458">
        <w:rPr>
          <w:rFonts w:ascii="Arial" w:hAnsi="Arial" w:cs="Arial"/>
        </w:rPr>
        <w:lastRenderedPageBreak/>
        <w:t>Mae Deddf Llesiant Cenedlaethau'r Dyfodol (Cymru) 2015 ("y Ddeddf") yn cynrychioli dull arloesol o ymdrin â llywodraethu cyhoeddus, wedi'i gynllunio i ymgorffori datblygu cynaliadwy wrth wraidd polisi cyhoeddus (Llywodraeth Cymru, 2015). Yn y Ddeddf mae ‘datblygu cynaliadwy’ yn golygu’r broses o wella llesiant economaidd, cymdeithasol, amgylcheddol a diwylliannol Cymru drwy weithredu ac anelu at gyrraedd y nodau llesiant.</w:t>
      </w:r>
    </w:p>
    <w:p w14:paraId="66C2A335" w14:textId="77777777" w:rsidR="00A51458" w:rsidRDefault="00A51458" w:rsidP="00F53514">
      <w:pPr>
        <w:spacing w:line="360" w:lineRule="auto"/>
        <w:rPr>
          <w:rFonts w:ascii="Arial" w:hAnsi="Arial" w:cs="Arial"/>
        </w:rPr>
      </w:pPr>
      <w:r w:rsidRPr="00A51458">
        <w:rPr>
          <w:rFonts w:ascii="Arial" w:hAnsi="Arial" w:cs="Arial"/>
        </w:rPr>
        <w:t xml:space="preserve">Cyflwynwyd Deddf Llesiant Cenedlaethau'r Dyfodol i sicrhau bod cyrff y sector cyhoeddus yng Nghymru yn ymgorffori meddwl hirdymor yn eu cynllunio a'u gweithrediadau. Sefydlodd dyletswydd gyfreithiol rwymol i gyrff cyhoeddus weithio tuag at saith nod llesiant. Er bod y Ddeddf yn mynd i’r afael â nodau cynaliadwyedd eang yn bennaf, ymhlith ei saith nod llesiant, mae'r ymrwymiad i greu "Cymru â diwylliant bywiog, lle mae'r Gymraeg yn ffynnu" o arwyddocâd arbennig i gynllunio iaith. Mae’n hwn yn gosod adfywiad iaith nid yn unig fel uchelgais diwylliannol ond fel elfen o lesiant a chynaliadwyedd cenedlaethol. I bob pwrpas, mae’n dyrchafu cynllunio iaith o faes polisi arbenigol i fod yn flaenoriaeth strategol prif ffrwd. </w:t>
      </w:r>
    </w:p>
    <w:p w14:paraId="5256FB0A" w14:textId="68809AEC" w:rsidR="00A51458" w:rsidRDefault="00A51458" w:rsidP="001334E8">
      <w:pPr>
        <w:spacing w:line="360" w:lineRule="auto"/>
        <w:rPr>
          <w:rFonts w:ascii="Arial" w:hAnsi="Arial" w:cs="Arial"/>
        </w:rPr>
      </w:pPr>
      <w:r w:rsidRPr="00A51458">
        <w:rPr>
          <w:rFonts w:ascii="Arial" w:hAnsi="Arial" w:cs="Arial"/>
        </w:rPr>
        <w:t>Mae degawd wedi mynd heibio ers i’r ddeddfwriaeth ddod i rym, ac yn ystod y cyfnod hwnnw mae’r pwysau ar wasanaethau cyhoeddus a chyllid cyhoeddus wedi dwysáu. Wrth i’r sylw droi at y degawd nesaf, mae’n hanfodol myfyrio ar brofiadau’r gorffennol a dysgu gwersi allweddol. I'r diben hwnnw fydd y  traethawd hwn yn dadansoddi’n feirniadol effaith y Ddeddf a’i chyfraniad at hyrwyddo’r Gymraeg, gan archwilio'r berthynas rhwng cynllunio iaith, datblygu cymunedol a datblygu economaidd. Bydd y traethawd hefyd yn asesu bwriadau strategol, dylunio polisïau, a heriau gweithredu, wedi'u hategu gan enghreifftiau penodol, gydag argymhellion ar ble y gellir gwella'r Ddeddf i gefnogi cynaliadwyedd ieithyddol yn well.</w:t>
      </w:r>
    </w:p>
    <w:p w14:paraId="626EB90A" w14:textId="77777777" w:rsidR="0027724F" w:rsidRDefault="0027724F" w:rsidP="00F53514">
      <w:pPr>
        <w:spacing w:line="360" w:lineRule="auto"/>
        <w:rPr>
          <w:rFonts w:ascii="Arial" w:hAnsi="Arial" w:cs="Arial"/>
        </w:rPr>
      </w:pPr>
      <w:r w:rsidRPr="0027724F">
        <w:rPr>
          <w:rFonts w:ascii="Arial" w:hAnsi="Arial" w:cs="Arial"/>
        </w:rPr>
        <w:t>Mae’n bwysig nodi ar y cychwyn diffiniad cyflawn o’r nod llesiant yn ogystal â rhoi'r cyd-destun o ran niferoedd siaradwyr Cymraeg a’i defnydd. Y diffiniad cyflawn o'r nod sy'n ymwneud ar Gymraeg yw “Diwylliant bywiog lle mae’r Gymraeg yn ffynnu – Cymdeithas sy’n hyrwyddo ac yn gwarchod diwylliant, treftadaeth a’r Gymraeg ac sy’n annog pobl i gyfranogi yn y celfyddydau, a chwaraeon a gweithgareddau hamdden.” Rhad nodi hefyd fod yn iaith yn cael ei chrybwyll yn y nodau eraill hefyd gan eu bod yn cyd-blethu mewn themâu mwy eang er enghraifft addysg, y gymuned ati.</w:t>
      </w:r>
    </w:p>
    <w:p w14:paraId="44492C10" w14:textId="00642D3C" w:rsidR="001334E8" w:rsidRDefault="0027724F" w:rsidP="00F53514">
      <w:pPr>
        <w:spacing w:line="360" w:lineRule="auto"/>
        <w:rPr>
          <w:rFonts w:ascii="Arial" w:hAnsi="Arial" w:cs="Arial"/>
        </w:rPr>
      </w:pPr>
      <w:r w:rsidRPr="0027724F">
        <w:rPr>
          <w:rFonts w:ascii="Arial" w:hAnsi="Arial" w:cs="Arial"/>
        </w:rPr>
        <w:t xml:space="preserve">Roedd rhagamcanion yn seiliedig ar ddata cyfrifiad 2011 yn awgrymu y byddai nifer y siaradwyr Cymraeg yng Nghymru yn cyrraedd tua 666,000 erbyn 2050—oddeutu 21% o’r boblogaeth sy’n adlewyrchu cynnydd graddol o 100,000 o siaradwyr dros bedwar degawd (Llywodraeth Cymru, 2017a)  Fodd bynnag, mae amcangyfrifon diwygiedig sy'n cyd-fynd â nod Llywodraeth Cymru o gyrraedd miliwn o siaradwyr Cymraeg erbyn 2050 yn dangos y gellid rhagori ar y targed hwn mor gynnar â 2030, yn bennaf oherwydd twf ymhlith grwpiau oedran iau. (Llywodraeth Cymru, 2017b)  </w:t>
      </w:r>
      <w:r w:rsidR="00B67BAF" w:rsidRPr="00B67BAF">
        <w:rPr>
          <w:rFonts w:ascii="Arial" w:hAnsi="Arial" w:cs="Arial"/>
        </w:rPr>
        <w:t xml:space="preserve">Adroddodd ffigurau mwy diweddar o'r Arolwg </w:t>
      </w:r>
      <w:r w:rsidR="00B67BAF" w:rsidRPr="00B67BAF">
        <w:rPr>
          <w:rFonts w:ascii="Arial" w:hAnsi="Arial" w:cs="Arial"/>
        </w:rPr>
        <w:lastRenderedPageBreak/>
        <w:t>Poblogaeth Flynyddol fod 883,300 o siaradwyr Cymraeg tair oed a hŷn yn 2021, gan ragori hyd yn oed ar y rhagolygon cynharach mwyaf uchelgeisiol, er gwaethaf gostyngiad yn 2019 (Llywodraeth Cymru, 2021f). Er bod yr amcangyfrifon hyn yn awgrymu y gellir cyrraedd y targed o filiwn ymhell cyn 2050, rhaid bod yn ofalus gan fod gwahanol ffynonellau data (megis y cyfrifiad a'r arolwg) yn defnyddio methodoleg wahanol. Mae tueddiadau cyfredol yn dangos mai'r Gymraeg yw'r iaith a siaredir amlaf ymhlith pobl 19 oed ac iau (Llywodraeth Cymru 2021g), gyda'r cyfrannau uchaf i'w cael yng ngogledd Cymru, er bod y twf cyflymaf yn digwydd yn y de a'r de-ddwyrain (Llywodraeth Cymru, 2021).</w:t>
      </w:r>
    </w:p>
    <w:p w14:paraId="082D9EEC" w14:textId="563402F4" w:rsidR="00051955" w:rsidRPr="003C4F7D" w:rsidRDefault="00051955" w:rsidP="00051955">
      <w:pPr>
        <w:spacing w:line="360" w:lineRule="auto"/>
        <w:rPr>
          <w:rFonts w:ascii="Arial" w:hAnsi="Arial" w:cs="Arial"/>
          <w:b/>
          <w:bCs/>
          <w:u w:val="single"/>
        </w:rPr>
      </w:pPr>
      <w:r w:rsidRPr="003C4F7D">
        <w:rPr>
          <w:rFonts w:ascii="Arial" w:hAnsi="Arial" w:cs="Arial"/>
          <w:b/>
          <w:bCs/>
          <w:u w:val="single"/>
        </w:rPr>
        <w:t>Fframwaith Strategol: Lleoli</w:t>
      </w:r>
      <w:r w:rsidR="000D3B7B">
        <w:rPr>
          <w:rFonts w:ascii="Arial" w:hAnsi="Arial" w:cs="Arial"/>
          <w:b/>
          <w:bCs/>
          <w:u w:val="single"/>
        </w:rPr>
        <w:t>’r</w:t>
      </w:r>
      <w:r w:rsidRPr="003C4F7D">
        <w:rPr>
          <w:rFonts w:ascii="Arial" w:hAnsi="Arial" w:cs="Arial"/>
          <w:b/>
          <w:bCs/>
          <w:u w:val="single"/>
        </w:rPr>
        <w:t xml:space="preserve"> Gymraeg mewn Llesiant Cenedlaethol</w:t>
      </w:r>
    </w:p>
    <w:p w14:paraId="7DF934BE" w14:textId="581E220C" w:rsidR="00C24313" w:rsidRPr="00C24313" w:rsidRDefault="00C24313" w:rsidP="00C24313">
      <w:pPr>
        <w:spacing w:line="360" w:lineRule="auto"/>
        <w:rPr>
          <w:rFonts w:ascii="Arial" w:hAnsi="Arial" w:cs="Arial"/>
        </w:rPr>
      </w:pPr>
      <w:r w:rsidRPr="00C24313">
        <w:rPr>
          <w:rFonts w:ascii="Arial" w:hAnsi="Arial" w:cs="Arial"/>
        </w:rPr>
        <w:t xml:space="preserve">Mae’r Ddeddf yn ei gwneud yn ofynnol i gyrff cyhoeddus osod a chyhoeddi amcanion llesiant sy’n cyfrannu at gyflawni’r nodau llesiant cenedlaethol. Rhaid i'r amcanion sicrhau bod anghenion presennol yn cael eu diwallu heb beryglu gallu cenedlaethau'r dyfodol i ddiwallu eu hanghenion eu hunain. Mae pum ffordd o weithio a amlinellir yn y Ddeddf - cydweithio, integreiddio, cynnwys, hirdymor ac atal. </w:t>
      </w:r>
    </w:p>
    <w:p w14:paraId="2CE16FCE" w14:textId="5C6945C6" w:rsidR="00C24313" w:rsidRDefault="00C24313" w:rsidP="00C24313">
      <w:pPr>
        <w:spacing w:line="360" w:lineRule="auto"/>
        <w:rPr>
          <w:rFonts w:ascii="Arial" w:hAnsi="Arial" w:cs="Arial"/>
        </w:rPr>
      </w:pPr>
      <w:r w:rsidRPr="00C24313">
        <w:rPr>
          <w:rFonts w:ascii="Arial" w:hAnsi="Arial" w:cs="Arial"/>
        </w:rPr>
        <w:t>Mae’r ddyletswydd llesiant yn dweud: “Rhaid i weithredoedd corff cyhoeddus wrth ymgymryd â datblygu cynaliadwy gynnwys: a. gosod a chyhoeddi amcanion (“amcanion llesiant”) sy’n cael eu cynllunio i sicrhau ei fod yn cyfrannu i’r eithaf at gyrraedd pob un o’r nodau llesiant, a b. cymryd pob cam rhesymol (wrth arfer ei swyddogaethau) i gyflawni’r amcanion hynny.” (Llywodraeth Cymru, 2015).</w:t>
      </w:r>
    </w:p>
    <w:p w14:paraId="0A96D961" w14:textId="60B5F829" w:rsidR="00C24313" w:rsidRDefault="00A67FD4" w:rsidP="00C24313">
      <w:pPr>
        <w:spacing w:line="360" w:lineRule="auto"/>
        <w:rPr>
          <w:rFonts w:ascii="Arial" w:hAnsi="Arial" w:cs="Arial"/>
        </w:rPr>
      </w:pPr>
      <w:r w:rsidRPr="00A67FD4">
        <w:rPr>
          <w:rFonts w:ascii="Arial" w:hAnsi="Arial" w:cs="Arial"/>
        </w:rPr>
        <w:t>Yn strategol, mae'r Ddeddf yn dyrchafu'r iaith Gymraeg o fod yn bryder diwylliannol neu leiafrifol i fod yn golofn allweddol o lesiant cenedlaethol. Mae cynnwys y Gymraeg yn benodol yn y Ddeddf yn adlewyrchu dealltwriaeth o fywiogrwydd ieithyddol fel rhywbeth hanfodol i gydlynant cymunedol, hunaniaeth a ffyniant yn y dyfodol.</w:t>
      </w:r>
    </w:p>
    <w:p w14:paraId="1B8287B6" w14:textId="2D3E0BA0" w:rsidR="00A67FD4" w:rsidRDefault="00A67FD4" w:rsidP="00F53514">
      <w:pPr>
        <w:spacing w:line="360" w:lineRule="auto"/>
        <w:rPr>
          <w:rFonts w:ascii="Arial" w:hAnsi="Arial" w:cs="Arial"/>
        </w:rPr>
      </w:pPr>
      <w:r w:rsidRPr="00A67FD4">
        <w:rPr>
          <w:rFonts w:ascii="Arial" w:hAnsi="Arial" w:cs="Arial"/>
        </w:rPr>
        <w:t>Mae'r newid hwn yn cyd-fynd â modelau cyfoes o gynllunio statws iaith (Cooper, 1989) sy'n dadlau dros ymgorffori defnydd iaith ar draws meysydd allweddol bywyd, gan gynnwys llywodraethu, busnes ac addysg. Mae'r integreiddio hwn yn adlewyrchu symudiad tuag at gynllunio statws lle mae'r wladwriaeth yn hyrwyddo gwelededd a defnydd y Gymraeg yn weithredol ar draws meysydd cyhoeddus; gan ymgorffori ystyriaethau ieithyddol o fewn agendâu cymdeithasol, economaidd ac amgylcheddol ehangach. Felly mae'r Ddeddf yn sefydlu fframwaith strategol sy'n alinio cynllunio iaith ag egwyddorion datblygu cynaliadwy.</w:t>
      </w:r>
    </w:p>
    <w:p w14:paraId="51C28D1A" w14:textId="727AE489" w:rsidR="00865DD9" w:rsidRPr="00865DD9" w:rsidRDefault="00865DD9" w:rsidP="00865DD9">
      <w:pPr>
        <w:spacing w:line="360" w:lineRule="auto"/>
        <w:rPr>
          <w:rFonts w:ascii="Arial" w:hAnsi="Arial" w:cs="Arial"/>
        </w:rPr>
      </w:pPr>
      <w:r w:rsidRPr="00865DD9">
        <w:rPr>
          <w:rFonts w:ascii="Arial" w:hAnsi="Arial" w:cs="Arial"/>
        </w:rPr>
        <w:t xml:space="preserve">Fodd bynnag, mae llawer o’r farn fel Williams (2020), er bod y fframio strategol yn flaengar, bod yr iaith a ddefnyddir yn y Ddeddf - "ffynnu" a "bywiog" - yn brin o fetrig clir, gan arwain at amwysedd yn y ffordd y caiff llwyddiant ei ddiffinio a'i fesur. Mae ehangder y nod mewn </w:t>
      </w:r>
      <w:r w:rsidRPr="00865DD9">
        <w:rPr>
          <w:rFonts w:ascii="Arial" w:hAnsi="Arial" w:cs="Arial"/>
        </w:rPr>
        <w:lastRenderedPageBreak/>
        <w:t>perygl o'i wneud yn dyheadol yn hytrach nag yn weithredol oni bai ei fod ynghyd â mecanweithiau cynllunio cadarn.</w:t>
      </w:r>
    </w:p>
    <w:p w14:paraId="74CEC106" w14:textId="2FABF24B" w:rsidR="00A67FD4" w:rsidRDefault="00865DD9" w:rsidP="00865DD9">
      <w:pPr>
        <w:spacing w:line="360" w:lineRule="auto"/>
        <w:rPr>
          <w:rFonts w:ascii="Arial" w:hAnsi="Arial" w:cs="Arial"/>
        </w:rPr>
      </w:pPr>
      <w:r w:rsidRPr="00865DD9">
        <w:rPr>
          <w:rFonts w:ascii="Arial" w:hAnsi="Arial" w:cs="Arial"/>
        </w:rPr>
        <w:t>Mae polisïau o dan y Ddeddf yn canolbwyntio ar egwyddorion datblygu cynaliadwy. Mae’n ofynnol i gyrff cyhoeddus ystyried effaith hirdymor eu penderfyniadau a gweithio ar y cyd â chymunedau i hyrwyddo’r Gymraeg. Mae polisïau allweddol perthnasol yn cynnwys:</w:t>
      </w:r>
    </w:p>
    <w:p w14:paraId="18A4C529" w14:textId="39F78DA5" w:rsidR="00865DD9" w:rsidRPr="00865DD9" w:rsidRDefault="00865DD9" w:rsidP="00865DD9">
      <w:pPr>
        <w:pStyle w:val="ListParagraph"/>
        <w:numPr>
          <w:ilvl w:val="0"/>
          <w:numId w:val="28"/>
        </w:numPr>
        <w:spacing w:line="360" w:lineRule="auto"/>
        <w:rPr>
          <w:rFonts w:ascii="Arial" w:hAnsi="Arial" w:cs="Arial"/>
        </w:rPr>
      </w:pPr>
      <w:r w:rsidRPr="00865DD9">
        <w:rPr>
          <w:rFonts w:ascii="Arial" w:hAnsi="Arial" w:cs="Arial"/>
        </w:rPr>
        <w:t>Safonau’r Gymraeg: Mae’r safonau yn ei neud yn ofynnol bod gwasanaethau cyhoeddus ar gael yn Gymraeg, gan sicrhau bod yr iaith yn hygyrch ac yn cael ei defnyddio a’i werthfawrogi mewn bywyd cyhoeddus</w:t>
      </w:r>
    </w:p>
    <w:p w14:paraId="1C12FB5C" w14:textId="5821110E" w:rsidR="00A67FD4" w:rsidRPr="00865DD9" w:rsidRDefault="00865DD9" w:rsidP="00865DD9">
      <w:pPr>
        <w:pStyle w:val="ListParagraph"/>
        <w:numPr>
          <w:ilvl w:val="0"/>
          <w:numId w:val="28"/>
        </w:numPr>
        <w:spacing w:line="360" w:lineRule="auto"/>
        <w:rPr>
          <w:rFonts w:ascii="Arial" w:hAnsi="Arial" w:cs="Arial"/>
        </w:rPr>
      </w:pPr>
      <w:r w:rsidRPr="00865DD9">
        <w:rPr>
          <w:rFonts w:ascii="Arial" w:hAnsi="Arial" w:cs="Arial"/>
        </w:rPr>
        <w:t>Cynlluniau Hybu/Hyrwyddo’r Gymraeg: Mae'n rhaid i gyrff cyhoeddus datblygu cynlluniau penodol i gynyddu’r defnydd o’r Gymraeg mewn gwahanol sectorau, megis addysg, iechyd, gwasanaethau cymdeithasol a llywodraeth leol</w:t>
      </w:r>
    </w:p>
    <w:p w14:paraId="457D899C" w14:textId="77777777" w:rsidR="00865DD9" w:rsidRDefault="00865DD9" w:rsidP="00711255">
      <w:pPr>
        <w:spacing w:line="360" w:lineRule="auto"/>
        <w:rPr>
          <w:rFonts w:ascii="Arial" w:hAnsi="Arial" w:cs="Arial"/>
        </w:rPr>
      </w:pPr>
      <w:r w:rsidRPr="00865DD9">
        <w:rPr>
          <w:rFonts w:ascii="Arial" w:hAnsi="Arial" w:cs="Arial"/>
        </w:rPr>
        <w:t>Enghraifft glir o hyn yw Cynllun Llesiant Gwynedd a Môn sy'n cyfeirio'n uniongyrchol at bwysigrwydd cynnal y Gymraeg fel iaith gymunedol. (Cynllun Llesiant Gwynedd a Môn 2023) Mae eu dogfennau strategol yn ymgorffori targedau ar gyfer cynyddu defnydd o'r Gymraeg mewn gwasanaethau cyhoeddus a digwyddiadau cymunedol, gan alinio'n glir blaenoriaethau lleol â fframwaith y Ddeddf.</w:t>
      </w:r>
    </w:p>
    <w:p w14:paraId="2D29C39E" w14:textId="57BAAC4E" w:rsidR="00134CDF" w:rsidRDefault="00134CDF" w:rsidP="00711255">
      <w:pPr>
        <w:spacing w:line="360" w:lineRule="auto"/>
        <w:rPr>
          <w:rFonts w:ascii="Arial" w:hAnsi="Arial" w:cs="Arial"/>
        </w:rPr>
      </w:pPr>
      <w:r w:rsidRPr="00134CDF">
        <w:rPr>
          <w:rFonts w:ascii="Arial" w:hAnsi="Arial" w:cs="Arial"/>
        </w:rPr>
        <w:t xml:space="preserve">Mae'r synergedd strategol a thensiynau rhwng y Ddeddf a strategaeth Cymraeg 2050: Miliwn o Siaradwyr Cymraeg Llywodraeth Cymru. Mae Deddf Llesiant Cenedlaethau'r Dyfodol a'r strategaeth Cymraeg 2050: Miliwn o siaradwyr Cymraeg ("Cymraeg 2050") yn cynrychioli dau bolisi blaenllaw sy'n adlewyrchu uchelgais Llywodraeth Cymru am ddyfodol cynaliadwy, cynhwysol a dwyieithog, lle mae adfywio ieithyddol wedi'i gysylltu â chanlyniadau cymdeithasol </w:t>
      </w:r>
      <w:r w:rsidR="00975B60">
        <w:rPr>
          <w:rFonts w:ascii="Arial" w:hAnsi="Arial" w:cs="Arial"/>
        </w:rPr>
        <w:t xml:space="preserve">ehangach </w:t>
      </w:r>
      <w:r w:rsidRPr="00134CDF">
        <w:rPr>
          <w:rFonts w:ascii="Arial" w:hAnsi="Arial" w:cs="Arial"/>
        </w:rPr>
        <w:t>gwell. Er eu bod yn wahanol o ran cwmpas, y cyntaf yn fframwaith deddfwriaethol eang ar gyfer datblygu cynaliadwy, a'r llall yn strategaeth iaith benodol - mae eu hamcanion yn gysylltiedig yn sylfaenol.</w:t>
      </w:r>
    </w:p>
    <w:p w14:paraId="27F5C090" w14:textId="62E992C3" w:rsidR="00134CDF" w:rsidRDefault="00134CDF" w:rsidP="00711255">
      <w:pPr>
        <w:spacing w:line="360" w:lineRule="auto"/>
        <w:rPr>
          <w:rFonts w:ascii="Arial" w:hAnsi="Arial" w:cs="Arial"/>
        </w:rPr>
      </w:pPr>
      <w:r w:rsidRPr="00134CDF">
        <w:rPr>
          <w:rFonts w:ascii="Arial" w:hAnsi="Arial" w:cs="Arial"/>
        </w:rPr>
        <w:t>Mae’r Ddeddf yn rhoi dyletswydd gyfreithiol ar gyrff cyhoeddus i weithio tuag at saith nod llesiant, mae hwn yn creu cyd-destun statudol sy'n cefnogi Cymraeg 2050, gan roi pwysau gwleidyddol iddi a'i gwneud yn ofynnol i gyrff cyhoeddus ddangos sut mae eu gwaith yn hyrwyddo'r iaith Gymraeg. Mae'r aliniad hwn yn arwyddocaol oherwydd ei fod yn symud hyrwyddo iaith y tu hwnt i gylch gwaith polisi diwylliannol yn unig ac yn ei hymgorffori yn yr agenda datblygu cynaliadwy ehangach.</w:t>
      </w:r>
    </w:p>
    <w:p w14:paraId="4559443E" w14:textId="77777777" w:rsidR="006A0ED2" w:rsidRDefault="006A0ED2" w:rsidP="00711255">
      <w:pPr>
        <w:spacing w:line="360" w:lineRule="auto"/>
        <w:rPr>
          <w:rFonts w:ascii="Arial" w:hAnsi="Arial" w:cs="Arial"/>
        </w:rPr>
      </w:pPr>
      <w:r w:rsidRPr="006A0ED2">
        <w:rPr>
          <w:rFonts w:ascii="Arial" w:hAnsi="Arial" w:cs="Arial"/>
        </w:rPr>
        <w:t xml:space="preserve">Mae Cymraeg 2050 yn adeiladu'n uniongyrchol ar y sylfaen hon. Mae ei nod canolog o gyrraedd miliwn o siaradwyr Cymraeg erbyn 2050 wedi'i wreiddio yn y gred bod adfywio iaith yn brosiect hirdymor sy'n gofyn am newid ar draws y system (Llywodraeth Cymru, 2017). Mae'r strategaeth yn pwysleisio ymyriadau mewn addysg, seilwaith cymunedol, ac </w:t>
      </w:r>
      <w:r w:rsidRPr="006A0ED2">
        <w:rPr>
          <w:rFonts w:ascii="Arial" w:hAnsi="Arial" w:cs="Arial"/>
        </w:rPr>
        <w:lastRenderedPageBreak/>
        <w:t>arloesedd digidol, sydd i gyd yn croestorri â nodau eraill Deddf Llesiant Cenedlaethau’r Dyfodol Cymru fel " Cymru lewyrchus" a "Chymru gydnerth." Er enghraifft, mae ehangu addysg cyfrwng Cymraeg yn cyfrannu at nod y Ddeddf o "Gymru fwy cyfartal," gan gefnogi ecwiti ieithyddol ochr yn ochr â chynhwysiant cymdeithasol ac economaidd.</w:t>
      </w:r>
    </w:p>
    <w:p w14:paraId="42223410" w14:textId="77777777" w:rsidR="006A0ED2" w:rsidRDefault="006A0ED2" w:rsidP="00711255">
      <w:pPr>
        <w:spacing w:line="360" w:lineRule="auto"/>
        <w:rPr>
          <w:rFonts w:ascii="Arial" w:hAnsi="Arial" w:cs="Arial"/>
        </w:rPr>
      </w:pPr>
      <w:r w:rsidRPr="006A0ED2">
        <w:rPr>
          <w:rFonts w:ascii="Arial" w:hAnsi="Arial" w:cs="Arial"/>
        </w:rPr>
        <w:t>Fodd bynnag, nid yw'r berthynas rhwng y ddau heb densiynau. Er bod Deddf Llesiant Cenedlaethau’r Dyfodol Cymru yn darparu fframwaith eang, mae wedi cael ei beirniadu am ei diffyg mecanweithiau gorfodi (Archwilio Cymru, 2020). Yn yr un modd, mae Cymraeg 2050, er ei fod yn uchelgeisiol, yn wynebu heriau o ran gweithredu yn enwedig o ran y bwlch rhwng gweledigaeth polisi a'r gallu i gyflawni ar y lefel leol (Jones, 2020). Heb strwythurau cydlynu ac atebolrwydd cryf, mae risg y bydd y nodau iaith sydd wedi'u hymgorffori yn y Ddeddf yn parhau i fod yn symbolaidd yn hytrach nag yn drawsnewidiol.</w:t>
      </w:r>
    </w:p>
    <w:p w14:paraId="01F0F32F" w14:textId="77777777" w:rsidR="006A0ED2" w:rsidRDefault="006A0ED2" w:rsidP="00711255">
      <w:pPr>
        <w:spacing w:line="360" w:lineRule="auto"/>
        <w:rPr>
          <w:rFonts w:ascii="Arial" w:hAnsi="Arial" w:cs="Arial"/>
        </w:rPr>
      </w:pPr>
      <w:r w:rsidRPr="006A0ED2">
        <w:rPr>
          <w:rFonts w:ascii="Arial" w:hAnsi="Arial" w:cs="Arial"/>
        </w:rPr>
        <w:t>Ar ben hynny, er bod polisïau tai a chynllunio wedi'u llunio gan nodau’r Ddeddf, mae weithiau wedi cael eu gweld fel rhai sy'n tanseilio Cymraeg 2050 yn enwedig mewn ardaloedd cadarn lle mae'r Gymraeg yn cael ei siarad lle nad yw datblygiadau newydd o reidrwydd yn cefnogi cynaliadwyedd ieithyddol (Thomas, 2021). Mae hyn yn tynnu sylw at yr angen am integreiddio cynllunio iaith yn fwy cydlynol i bob agwedd ar bolisi cyhoeddus, egwyddor y mae’r Ddeddf yn ei chefnogi'n ddamcaniaethol ond nad yw bob amser yn ei rhoi ar waith yn effeithiol.</w:t>
      </w:r>
    </w:p>
    <w:p w14:paraId="5DCD06FA" w14:textId="77777777" w:rsidR="00975B60" w:rsidRDefault="00975B60" w:rsidP="003950E0">
      <w:pPr>
        <w:spacing w:line="360" w:lineRule="auto"/>
        <w:rPr>
          <w:rFonts w:ascii="Arial" w:hAnsi="Arial" w:cs="Arial"/>
        </w:rPr>
      </w:pPr>
      <w:r w:rsidRPr="00975B60">
        <w:rPr>
          <w:rFonts w:ascii="Arial" w:hAnsi="Arial" w:cs="Arial"/>
        </w:rPr>
        <w:t>Mae Deddf Llesiant Cenedlaethau'r Dyfodol yn darparu cyd-destun deddfwriaethol sy'n hwyluso Cymraeg 2050, gan ymgorffori adfywio'r iaith o fewn gweledigaeth gyfannol o ddatblygu cynaliadwy. Fodd bynnag, mae ei llwyddiant wrth gefnogi'r iaith Gymraeg yn dibynnu ar weithredu cyson, â digon o adnoddau ar draws y llywodraeth a chyrff cyhoeddus. Mae cryfhau atebolrwydd, alinio polisïau traws-sector, a rhoi blaenoriaeth i'r dimensiwn iaith mewn datblygiad lleol yn hanfodol os yw'r ddau am lwyddo i lunio dyfodol gwirioneddol ddwyieithog i Gymru.</w:t>
      </w:r>
    </w:p>
    <w:p w14:paraId="2087C12F" w14:textId="2F520FB9" w:rsidR="00975B60" w:rsidRDefault="00975B60" w:rsidP="003950E0">
      <w:pPr>
        <w:spacing w:line="360" w:lineRule="auto"/>
        <w:rPr>
          <w:rFonts w:ascii="Arial" w:hAnsi="Arial" w:cs="Arial"/>
        </w:rPr>
      </w:pPr>
      <w:r w:rsidRPr="00975B60">
        <w:rPr>
          <w:rFonts w:ascii="Arial" w:hAnsi="Arial" w:cs="Arial"/>
        </w:rPr>
        <w:t>Fodd bynnag, mae mater hollbwysig yn parhau, er bod y bwriad strategol yn uchelgeisiol, nid oes ganddo dargedau mesuradwy o fewn y Ddeddf ei hun, gan ddibynnu ar bolisïau ategol fel Cymraeg 2050 ar gyfer nodau mesuradwy. Gall osgoi'r cyfrifoldeb hwn wanhau ffocws strategol a gwneud atebolrwydd yn anodd.</w:t>
      </w:r>
    </w:p>
    <w:p w14:paraId="56B9FB0A" w14:textId="77777777" w:rsidR="00C561B6" w:rsidRPr="003C4F7D" w:rsidRDefault="00C561B6" w:rsidP="00C561B6">
      <w:pPr>
        <w:spacing w:line="360" w:lineRule="auto"/>
        <w:rPr>
          <w:rFonts w:ascii="Arial" w:hAnsi="Arial" w:cs="Arial"/>
          <w:b/>
          <w:bCs/>
          <w:u w:val="single"/>
        </w:rPr>
      </w:pPr>
      <w:r w:rsidRPr="003C4F7D">
        <w:rPr>
          <w:rFonts w:ascii="Arial" w:hAnsi="Arial" w:cs="Arial"/>
          <w:b/>
          <w:bCs/>
          <w:u w:val="single"/>
        </w:rPr>
        <w:t>Datblygu Polisi: Cysylltu Iaith, Cymuned a'r Economi</w:t>
      </w:r>
    </w:p>
    <w:p w14:paraId="2ED34EF1" w14:textId="6BEF4A04" w:rsidR="00B87F6E" w:rsidRPr="00B87F6E" w:rsidRDefault="00B87F6E" w:rsidP="00B87F6E">
      <w:pPr>
        <w:spacing w:line="360" w:lineRule="auto"/>
        <w:rPr>
          <w:rFonts w:ascii="Arial" w:hAnsi="Arial" w:cs="Arial"/>
        </w:rPr>
      </w:pPr>
      <w:r w:rsidRPr="00B87F6E">
        <w:rPr>
          <w:rFonts w:ascii="Arial" w:hAnsi="Arial" w:cs="Arial"/>
        </w:rPr>
        <w:t xml:space="preserve">Mae Deddf Cenedlaethau'r Dyfodol wedi dylanwadu ar amgylchedd polisi lle mae'r iaith Gymraeg yn gysylltiedig â bywiogrwydd cymunedol a chyfle economaidd. Mae Cymraeg 2050: Miliwn o Siaradwyr Cymraeg (Llywodraeth Cymru, 2017) wedi cael eu llunio gan ethos </w:t>
      </w:r>
      <w:r w:rsidRPr="00B87F6E">
        <w:rPr>
          <w:rFonts w:ascii="Arial" w:hAnsi="Arial" w:cs="Arial"/>
        </w:rPr>
        <w:lastRenderedPageBreak/>
        <w:t>y Ddeddf, gan osod targedau clir a chynnig camau gweithredu integredig ar addysg, bywyd cymunedol, a'r economi.</w:t>
      </w:r>
    </w:p>
    <w:p w14:paraId="1316C77A" w14:textId="77777777" w:rsidR="00B87F6E" w:rsidRDefault="00B87F6E" w:rsidP="00B87F6E">
      <w:pPr>
        <w:spacing w:line="360" w:lineRule="auto"/>
        <w:rPr>
          <w:rFonts w:ascii="Arial" w:hAnsi="Arial" w:cs="Arial"/>
        </w:rPr>
      </w:pPr>
      <w:r w:rsidRPr="00B87F6E">
        <w:rPr>
          <w:rFonts w:ascii="Arial" w:hAnsi="Arial" w:cs="Arial"/>
        </w:rPr>
        <w:t>O ran polisi, mae'r Ddeddf yn annog y Gymraeg i gael ei fframio fel ased ar gyfer datblygu cymunedol a datblygu economaidd, gan ei hymgorffori o fewn modelau cynaliadwy o dwf yn y dyfodol. Nid yw iaith bellach yn cael ei hystyried yn arteffact diwylliannol ynysig ond yn hanfodol i adeiladu cymunedau cynaliadwy a gwydn.</w:t>
      </w:r>
    </w:p>
    <w:p w14:paraId="0FFF886C" w14:textId="0A3ABFD9" w:rsidR="00B87F6E" w:rsidRDefault="007E4B34" w:rsidP="00B87F6E">
      <w:pPr>
        <w:spacing w:line="360" w:lineRule="auto"/>
        <w:rPr>
          <w:rFonts w:ascii="Arial" w:hAnsi="Arial" w:cs="Arial"/>
        </w:rPr>
      </w:pPr>
      <w:r w:rsidRPr="007E4B34">
        <w:rPr>
          <w:rFonts w:ascii="Arial" w:hAnsi="Arial" w:cs="Arial"/>
        </w:rPr>
        <w:t>Felly caiff cynllunio iaith ei weld fwyfwy trwy lens datblygu cymunedol. Mae Mentrau Iaith, a gefnogir gan Lywodraeth Cymru ac awdurdodau lleol, yn gweithio ar lawr gwlad i greu mannau a rhwydweithiau lle mae'r iaith yn cael ei siarad. Mae pwyslais y Ddeddf ar feddwl hirdymor a chamau ataliol yn cyd-fynd â'r ymdrechion hyn, gan awgrymu y gall cymunedau ieithyddol cryf atal chwalfa gymdeithasol a chyfrannu at gymdeithasau cydlynol a gwydn.</w:t>
      </w:r>
    </w:p>
    <w:p w14:paraId="6D1E316E" w14:textId="77777777" w:rsidR="007E4B34" w:rsidRDefault="007E4B34" w:rsidP="002E50B7">
      <w:pPr>
        <w:spacing w:line="360" w:lineRule="auto"/>
        <w:rPr>
          <w:rFonts w:ascii="Arial" w:hAnsi="Arial" w:cs="Arial"/>
        </w:rPr>
      </w:pPr>
      <w:r w:rsidRPr="007E4B34">
        <w:rPr>
          <w:rFonts w:ascii="Arial" w:hAnsi="Arial" w:cs="Arial"/>
        </w:rPr>
        <w:t>Wrth edrych yn gyntaf ar ddatblygu</w:t>
      </w:r>
      <w:r w:rsidRPr="007E4B34">
        <w:rPr>
          <w:rFonts w:ascii="Arial" w:hAnsi="Arial" w:cs="Arial"/>
          <w:b/>
          <w:bCs/>
        </w:rPr>
        <w:t xml:space="preserve"> cymunedol</w:t>
      </w:r>
      <w:r w:rsidRPr="007E4B34">
        <w:rPr>
          <w:rFonts w:ascii="Arial" w:hAnsi="Arial" w:cs="Arial"/>
        </w:rPr>
        <w:t xml:space="preserve"> mae twf mentrau lawr gwlad fel y Mentrau Iaith yn adlewyrchu sut y gall cynllunio iaith ysgogi adfywio cymunedol. Mae'r mentrau hyn yn cefnogi digwyddiadau cyfrwng Cymraeg, grwpiau ieuenctid, a fforymau busnes, gan atgyfnerthu cysylltiadau cymunedol trwy ddefnyddio iaith ar y cyd.</w:t>
      </w:r>
    </w:p>
    <w:p w14:paraId="045C74F3" w14:textId="614D4A09" w:rsidR="002E50B7" w:rsidRPr="003C4F7D" w:rsidRDefault="002E50B7" w:rsidP="002E50B7">
      <w:pPr>
        <w:spacing w:line="360" w:lineRule="auto"/>
        <w:rPr>
          <w:rFonts w:ascii="Arial" w:hAnsi="Arial" w:cs="Arial"/>
        </w:rPr>
      </w:pPr>
      <w:r w:rsidRPr="003C4F7D">
        <w:rPr>
          <w:rFonts w:ascii="Arial" w:hAnsi="Arial" w:cs="Arial"/>
        </w:rPr>
        <w:t>Un enghraifft o hyn yw llwyddiant Menter Iaith Sir Ddinbych i gefnogi creu canolfan menter ieuenctid cyfrwng Cymraeg yn Ninbych, gan helpu pobl ifanc i sefydlu busnesau sy'n gweithredu'n naturiol trwy gyfrwng y Gymraeg (Iaith Cyf - agor y drws, 2010).</w:t>
      </w:r>
    </w:p>
    <w:p w14:paraId="23ACFA9D" w14:textId="77777777" w:rsidR="007E4B34" w:rsidRDefault="007E4B34" w:rsidP="002E50B7">
      <w:pPr>
        <w:spacing w:line="360" w:lineRule="auto"/>
        <w:rPr>
          <w:rFonts w:ascii="Arial" w:hAnsi="Arial" w:cs="Arial"/>
        </w:rPr>
      </w:pPr>
      <w:r w:rsidRPr="007E4B34">
        <w:rPr>
          <w:rFonts w:ascii="Arial" w:hAnsi="Arial" w:cs="Arial"/>
        </w:rPr>
        <w:t>Mae pwyslais y Ddeddf ar yr egwyddor "atal" — mynd i'r afael ag achosion sylfaenol heriau cymdeithasol yn cyd-fynd yn dda â'r model hwn, gan gydnabod bod cymunedau cryf sy'n siarad Cymraeg yn atal dirywiad ieithyddol a diboblogaeth wledig.</w:t>
      </w:r>
    </w:p>
    <w:p w14:paraId="683C52D4" w14:textId="3BE49934" w:rsidR="00173E89" w:rsidRPr="003C4F7D" w:rsidRDefault="007E4B34" w:rsidP="00173E89">
      <w:pPr>
        <w:spacing w:line="360" w:lineRule="auto"/>
        <w:rPr>
          <w:rFonts w:ascii="Arial" w:hAnsi="Arial" w:cs="Arial"/>
        </w:rPr>
      </w:pPr>
      <w:r w:rsidRPr="007E4B34">
        <w:rPr>
          <w:rFonts w:ascii="Arial" w:hAnsi="Arial" w:cs="Arial"/>
        </w:rPr>
        <w:t xml:space="preserve">Yn </w:t>
      </w:r>
      <w:r w:rsidRPr="007E4B34">
        <w:rPr>
          <w:rFonts w:ascii="Arial" w:hAnsi="Arial" w:cs="Arial"/>
          <w:b/>
          <w:bCs/>
        </w:rPr>
        <w:t>economaidd</w:t>
      </w:r>
      <w:r w:rsidRPr="007E4B34">
        <w:rPr>
          <w:rFonts w:ascii="Arial" w:hAnsi="Arial" w:cs="Arial"/>
        </w:rPr>
        <w:t>, bu ffocws cynyddol ar weld y Gymraeg fel ased. Mae mentrau sy'n hyrwyddo'r Gymraeg mewn busnes - fel Gwobrau Busnes Comisiynydd y Gymraeg - yn cyd-fynd â nod y Ddeddf o dwf economaidd cynaliadwy. Mae ymdrechion diweddar gan sefydliadau fel Comisiwn Dylunio Cymru hefyd yn cysylltu creu lleoedd a hunaniaeth ieithyddol, gan annog datblygiadau sy'n meithrin defnydd iaith leol ochr yn ochr ag adfywio economaidd.</w:t>
      </w:r>
      <w:r>
        <w:rPr>
          <w:rFonts w:ascii="Arial" w:hAnsi="Arial" w:cs="Arial"/>
        </w:rPr>
        <w:t xml:space="preserve"> </w:t>
      </w:r>
      <w:r w:rsidRPr="007E4B34">
        <w:rPr>
          <w:rFonts w:ascii="Arial" w:hAnsi="Arial" w:cs="Arial"/>
        </w:rPr>
        <w:t>Mae potensial economaidd dwyieithrwydd yn cael ei hyrwyddo fwyfwy. Mae gwasanaethau cymorth busnes yn annog defnyddio’r Gymraeg fel mantais fasnachol, yn enwedig mewn sectorau fel twristiaeth, bwyd, a diwydiannau creadigol.</w:t>
      </w:r>
    </w:p>
    <w:p w14:paraId="3A9E1A41" w14:textId="77777777" w:rsidR="00441B68" w:rsidRDefault="00441B68" w:rsidP="00173E89">
      <w:pPr>
        <w:spacing w:line="360" w:lineRule="auto"/>
        <w:rPr>
          <w:rFonts w:ascii="Arial" w:hAnsi="Arial" w:cs="Arial"/>
        </w:rPr>
      </w:pPr>
      <w:r w:rsidRPr="00441B68">
        <w:rPr>
          <w:rFonts w:ascii="Arial" w:hAnsi="Arial" w:cs="Arial"/>
        </w:rPr>
        <w:t>Un enghraifft weledol glir o hyn yw yng Nghaerdydd, mae datblygiad y Sgwâr Canolog yn cynnwys arwyddion dwyieithog, ac mae cwmnïau fel BBC Cymru Wales yn hyrwyddo recriwtio dwyieithog yn weithredol, gan wella statws y Gymraeg mewn canolfannau cyflogaeth proffil uchel.</w:t>
      </w:r>
    </w:p>
    <w:p w14:paraId="09C37BDB" w14:textId="63C48D04" w:rsidR="00441B68" w:rsidRPr="00441B68" w:rsidRDefault="00441B68" w:rsidP="00441B68">
      <w:pPr>
        <w:spacing w:line="360" w:lineRule="auto"/>
        <w:rPr>
          <w:rFonts w:ascii="Arial" w:hAnsi="Arial" w:cs="Arial"/>
        </w:rPr>
      </w:pPr>
      <w:r w:rsidRPr="00441B68">
        <w:rPr>
          <w:rFonts w:ascii="Arial" w:hAnsi="Arial" w:cs="Arial"/>
        </w:rPr>
        <w:lastRenderedPageBreak/>
        <w:t>Fodd bynnag, mae heriau'n codi pan fydd gorchmynion economaidd yn gwrthdaro â chadwraeth ieithyddol. Er enghraifft, mae datblygiadau tai mewn ardaloedd fel Gwynedd a Sir Gaerfyrddin wedi cael eu beirniadu am brisio siaradwyr Cymraeg lleol allan, a thrwy hynny gyflymu newid iaith er gwaethaf aliniad enwol â strategaethau twf economaidd.</w:t>
      </w:r>
    </w:p>
    <w:p w14:paraId="29B36F60" w14:textId="77777777" w:rsidR="00441B68" w:rsidRDefault="00441B68" w:rsidP="00441B68">
      <w:pPr>
        <w:spacing w:line="360" w:lineRule="auto"/>
        <w:rPr>
          <w:rFonts w:ascii="Arial" w:hAnsi="Arial" w:cs="Arial"/>
        </w:rPr>
      </w:pPr>
      <w:r w:rsidRPr="00441B68">
        <w:rPr>
          <w:rFonts w:ascii="Arial" w:hAnsi="Arial" w:cs="Arial"/>
        </w:rPr>
        <w:t>Serch hynny, mae tensiwn hollbwysig yn parhau. Fel y mae Adamson (2021) yn ei nodi, mae datblygu economaidd yn aml yn blaenoriaethu effeithlonrwydd marchnad a allai wrthdaro â nodau ieithyddol cymunedol. Er enghraifft, gall datblygiadau tai sydd â'r nod o hybu economi leol arwain at newidiadau demograffig sy'n gwanhau poblogaethau sy'n siarad Cymraeg oni bai eu bod wedi'u cynllunio'n ofalus. Heb ddiogelwch polisi llym, mae strategaethau twf economaidd mewn perygl o danseilio cynaliadwyedd ieithyddol.</w:t>
      </w:r>
    </w:p>
    <w:p w14:paraId="35490FB9" w14:textId="44A167EB" w:rsidR="00A32C49" w:rsidRDefault="00441B68" w:rsidP="00441B68">
      <w:pPr>
        <w:spacing w:line="360" w:lineRule="auto"/>
        <w:rPr>
          <w:rFonts w:ascii="Arial" w:hAnsi="Arial" w:cs="Arial"/>
        </w:rPr>
      </w:pPr>
      <w:r w:rsidRPr="00441B68">
        <w:rPr>
          <w:rFonts w:ascii="Arial" w:hAnsi="Arial" w:cs="Arial"/>
        </w:rPr>
        <w:t>Mae Dr Huw Lewis yn un o’r enwau blaenllaw sy’n archwilio’n feirniadol y themâu canolog hyn fel rhan o raglen ARFOR: sef deall y berthynas gymhleth rhwng datblygiad economaidd a’r Gymraeg. Mae’n cynnig fframwaith dadansoddol ar gyfer archwilio’r ffyrdd y mae ffactorau economaidd ac ieithyddol yn dylanwadu ar ei gilydd, gan roi sylfaen gadarn ar gyfer cynllunio polisi. Mae ARFOR yn fenter a ariennir gan Lywodraeth Cymru sy’n dod ag awdurdodau lleol Gwynedd, Môn, Ceredigion a Sir Gâr at ei gilydd. Ei nod yw cryfhau’r economi yn ardaloedd Cymraeg i hybu cynaliadwyedd cymunedol a’r iaith Gymraeg. Mae’r ddogfen ARFOR: Creu Gwaith Cefnogi’r Iaith yn pwysleisio mai un o brif wersi ARFOR 1 oedd nad oes dealltwriaeth ddigonol o’r berthynas rhwng yr economi a’r iaith. Mae Lewis yn dadlau bod angen eglurder cysyniadol cyn y gellir cynllunio neu werthuso ymyriadau’n effeithiol.</w:t>
      </w:r>
    </w:p>
    <w:p w14:paraId="588EA126" w14:textId="77777777" w:rsidR="0018775A" w:rsidRPr="0018775A" w:rsidRDefault="0018775A" w:rsidP="0018775A">
      <w:pPr>
        <w:spacing w:line="360" w:lineRule="auto"/>
        <w:rPr>
          <w:rFonts w:ascii="Arial" w:hAnsi="Arial" w:cs="Arial"/>
          <w:lang w:val="en-GB"/>
        </w:rPr>
      </w:pPr>
      <w:r w:rsidRPr="0018775A">
        <w:rPr>
          <w:rFonts w:ascii="Arial" w:hAnsi="Arial" w:cs="Arial"/>
          <w:lang w:val="en-GB"/>
        </w:rPr>
        <w:t xml:space="preserve">Gan </w:t>
      </w:r>
      <w:proofErr w:type="spellStart"/>
      <w:r w:rsidRPr="0018775A">
        <w:rPr>
          <w:rFonts w:ascii="Arial" w:hAnsi="Arial" w:cs="Arial"/>
          <w:lang w:val="en-GB"/>
        </w:rPr>
        <w:t>gyfeirio</w:t>
      </w:r>
      <w:proofErr w:type="spellEnd"/>
      <w:r w:rsidRPr="0018775A">
        <w:rPr>
          <w:rFonts w:ascii="Arial" w:hAnsi="Arial" w:cs="Arial"/>
          <w:lang w:val="en-GB"/>
        </w:rPr>
        <w:t xml:space="preserve"> at </w:t>
      </w:r>
      <w:proofErr w:type="spellStart"/>
      <w:r w:rsidRPr="0018775A">
        <w:rPr>
          <w:rFonts w:ascii="Arial" w:hAnsi="Arial" w:cs="Arial"/>
          <w:lang w:val="en-GB"/>
        </w:rPr>
        <w:t>ymchwilwyr</w:t>
      </w:r>
      <w:proofErr w:type="spellEnd"/>
      <w:r w:rsidRPr="0018775A">
        <w:rPr>
          <w:rFonts w:ascii="Arial" w:hAnsi="Arial" w:cs="Arial"/>
          <w:lang w:val="en-GB"/>
        </w:rPr>
        <w:t xml:space="preserve"> </w:t>
      </w:r>
      <w:proofErr w:type="spellStart"/>
      <w:r w:rsidRPr="0018775A">
        <w:rPr>
          <w:rFonts w:ascii="Arial" w:hAnsi="Arial" w:cs="Arial"/>
          <w:lang w:val="en-GB"/>
        </w:rPr>
        <w:t>megis</w:t>
      </w:r>
      <w:proofErr w:type="spellEnd"/>
      <w:r w:rsidRPr="0018775A">
        <w:rPr>
          <w:rFonts w:ascii="Arial" w:hAnsi="Arial" w:cs="Arial"/>
          <w:lang w:val="en-GB"/>
        </w:rPr>
        <w:t xml:space="preserve"> Harbert (2011), Baker (2011) ac Grenoble a Whaley (1998) "[economics] may be the single strongest force influencing the fate of endangered languages", </w:t>
      </w:r>
      <w:proofErr w:type="spellStart"/>
      <w:r w:rsidRPr="0018775A">
        <w:rPr>
          <w:rFonts w:ascii="Arial" w:hAnsi="Arial" w:cs="Arial"/>
          <w:lang w:val="en-GB"/>
        </w:rPr>
        <w:t>mae</w:t>
      </w:r>
      <w:proofErr w:type="spellEnd"/>
      <w:r w:rsidRPr="0018775A">
        <w:rPr>
          <w:rFonts w:ascii="Arial" w:hAnsi="Arial" w:cs="Arial"/>
          <w:lang w:val="en-GB"/>
        </w:rPr>
        <w:t xml:space="preserve"> Lewis (2023) </w:t>
      </w:r>
      <w:proofErr w:type="spellStart"/>
      <w:r w:rsidRPr="0018775A">
        <w:rPr>
          <w:rFonts w:ascii="Arial" w:hAnsi="Arial" w:cs="Arial"/>
          <w:lang w:val="en-GB"/>
        </w:rPr>
        <w:t>yn</w:t>
      </w:r>
      <w:proofErr w:type="spellEnd"/>
      <w:r w:rsidRPr="0018775A">
        <w:rPr>
          <w:rFonts w:ascii="Arial" w:hAnsi="Arial" w:cs="Arial"/>
          <w:lang w:val="en-GB"/>
        </w:rPr>
        <w:t xml:space="preserve"> </w:t>
      </w:r>
      <w:proofErr w:type="spellStart"/>
      <w:r w:rsidRPr="0018775A">
        <w:rPr>
          <w:rFonts w:ascii="Arial" w:hAnsi="Arial" w:cs="Arial"/>
          <w:lang w:val="en-GB"/>
        </w:rPr>
        <w:t>tynnu</w:t>
      </w:r>
      <w:proofErr w:type="spellEnd"/>
      <w:r w:rsidRPr="0018775A">
        <w:rPr>
          <w:rFonts w:ascii="Arial" w:hAnsi="Arial" w:cs="Arial"/>
          <w:lang w:val="en-GB"/>
        </w:rPr>
        <w:t xml:space="preserve"> </w:t>
      </w:r>
      <w:proofErr w:type="spellStart"/>
      <w:r w:rsidRPr="0018775A">
        <w:rPr>
          <w:rFonts w:ascii="Arial" w:hAnsi="Arial" w:cs="Arial"/>
          <w:lang w:val="en-GB"/>
        </w:rPr>
        <w:t>sylw</w:t>
      </w:r>
      <w:proofErr w:type="spellEnd"/>
      <w:r w:rsidRPr="0018775A">
        <w:rPr>
          <w:rFonts w:ascii="Arial" w:hAnsi="Arial" w:cs="Arial"/>
          <w:lang w:val="en-GB"/>
        </w:rPr>
        <w:t xml:space="preserve"> at </w:t>
      </w:r>
      <w:proofErr w:type="spellStart"/>
      <w:r w:rsidRPr="0018775A">
        <w:rPr>
          <w:rFonts w:ascii="Arial" w:hAnsi="Arial" w:cs="Arial"/>
          <w:lang w:val="en-GB"/>
        </w:rPr>
        <w:t>bwysigrwydd</w:t>
      </w:r>
      <w:proofErr w:type="spellEnd"/>
      <w:r w:rsidRPr="0018775A">
        <w:rPr>
          <w:rFonts w:ascii="Arial" w:hAnsi="Arial" w:cs="Arial"/>
          <w:lang w:val="en-GB"/>
        </w:rPr>
        <w:t xml:space="preserve"> </w:t>
      </w:r>
      <w:proofErr w:type="spellStart"/>
      <w:r w:rsidRPr="0018775A">
        <w:rPr>
          <w:rFonts w:ascii="Arial" w:hAnsi="Arial" w:cs="Arial"/>
          <w:lang w:val="en-GB"/>
        </w:rPr>
        <w:t>ffactorau</w:t>
      </w:r>
      <w:proofErr w:type="spellEnd"/>
      <w:r w:rsidRPr="0018775A">
        <w:rPr>
          <w:rFonts w:ascii="Arial" w:hAnsi="Arial" w:cs="Arial"/>
          <w:lang w:val="en-GB"/>
        </w:rPr>
        <w:t xml:space="preserve"> </w:t>
      </w:r>
      <w:proofErr w:type="spellStart"/>
      <w:r w:rsidRPr="0018775A">
        <w:rPr>
          <w:rFonts w:ascii="Arial" w:hAnsi="Arial" w:cs="Arial"/>
          <w:lang w:val="en-GB"/>
        </w:rPr>
        <w:t>economaidd</w:t>
      </w:r>
      <w:proofErr w:type="spellEnd"/>
      <w:r w:rsidRPr="0018775A">
        <w:rPr>
          <w:rFonts w:ascii="Arial" w:hAnsi="Arial" w:cs="Arial"/>
          <w:lang w:val="en-GB"/>
        </w:rPr>
        <w:t xml:space="preserve"> </w:t>
      </w:r>
      <w:proofErr w:type="spellStart"/>
      <w:r w:rsidRPr="0018775A">
        <w:rPr>
          <w:rFonts w:ascii="Arial" w:hAnsi="Arial" w:cs="Arial"/>
          <w:lang w:val="en-GB"/>
        </w:rPr>
        <w:t>wrth</w:t>
      </w:r>
      <w:proofErr w:type="spellEnd"/>
      <w:r w:rsidRPr="0018775A">
        <w:rPr>
          <w:rFonts w:ascii="Arial" w:hAnsi="Arial" w:cs="Arial"/>
          <w:lang w:val="en-GB"/>
        </w:rPr>
        <w:t xml:space="preserve"> </w:t>
      </w:r>
      <w:proofErr w:type="spellStart"/>
      <w:r w:rsidRPr="0018775A">
        <w:rPr>
          <w:rFonts w:ascii="Arial" w:hAnsi="Arial" w:cs="Arial"/>
          <w:lang w:val="en-GB"/>
        </w:rPr>
        <w:t>gynnal</w:t>
      </w:r>
      <w:proofErr w:type="spellEnd"/>
      <w:r w:rsidRPr="0018775A">
        <w:rPr>
          <w:rFonts w:ascii="Arial" w:hAnsi="Arial" w:cs="Arial"/>
          <w:lang w:val="en-GB"/>
        </w:rPr>
        <w:t xml:space="preserve"> </w:t>
      </w:r>
      <w:proofErr w:type="spellStart"/>
      <w:r w:rsidRPr="0018775A">
        <w:rPr>
          <w:rFonts w:ascii="Arial" w:hAnsi="Arial" w:cs="Arial"/>
          <w:lang w:val="en-GB"/>
        </w:rPr>
        <w:t>ieithoedd</w:t>
      </w:r>
      <w:proofErr w:type="spellEnd"/>
      <w:r w:rsidRPr="0018775A">
        <w:rPr>
          <w:rFonts w:ascii="Arial" w:hAnsi="Arial" w:cs="Arial"/>
          <w:lang w:val="en-GB"/>
        </w:rPr>
        <w:t xml:space="preserve"> </w:t>
      </w:r>
      <w:proofErr w:type="spellStart"/>
      <w:r w:rsidRPr="0018775A">
        <w:rPr>
          <w:rFonts w:ascii="Arial" w:hAnsi="Arial" w:cs="Arial"/>
          <w:lang w:val="en-GB"/>
        </w:rPr>
        <w:t>lleiafrifol</w:t>
      </w:r>
      <w:proofErr w:type="spellEnd"/>
      <w:r w:rsidRPr="0018775A">
        <w:rPr>
          <w:rFonts w:ascii="Arial" w:hAnsi="Arial" w:cs="Arial"/>
          <w:lang w:val="en-GB"/>
        </w:rPr>
        <w:t xml:space="preserve">. </w:t>
      </w:r>
      <w:proofErr w:type="spellStart"/>
      <w:r w:rsidRPr="0018775A">
        <w:rPr>
          <w:rFonts w:ascii="Arial" w:hAnsi="Arial" w:cs="Arial"/>
          <w:lang w:val="en-GB"/>
        </w:rPr>
        <w:t>Ond</w:t>
      </w:r>
      <w:proofErr w:type="spellEnd"/>
      <w:r w:rsidRPr="0018775A">
        <w:rPr>
          <w:rFonts w:ascii="Arial" w:hAnsi="Arial" w:cs="Arial"/>
          <w:lang w:val="en-GB"/>
        </w:rPr>
        <w:t xml:space="preserve"> </w:t>
      </w:r>
      <w:proofErr w:type="spellStart"/>
      <w:r w:rsidRPr="0018775A">
        <w:rPr>
          <w:rFonts w:ascii="Arial" w:hAnsi="Arial" w:cs="Arial"/>
          <w:lang w:val="en-GB"/>
        </w:rPr>
        <w:t>nid</w:t>
      </w:r>
      <w:proofErr w:type="spellEnd"/>
      <w:r w:rsidRPr="0018775A">
        <w:rPr>
          <w:rFonts w:ascii="Arial" w:hAnsi="Arial" w:cs="Arial"/>
          <w:lang w:val="en-GB"/>
        </w:rPr>
        <w:t xml:space="preserve"> </w:t>
      </w:r>
      <w:proofErr w:type="spellStart"/>
      <w:r w:rsidRPr="0018775A">
        <w:rPr>
          <w:rFonts w:ascii="Arial" w:hAnsi="Arial" w:cs="Arial"/>
          <w:lang w:val="en-GB"/>
        </w:rPr>
        <w:t>yw</w:t>
      </w:r>
      <w:proofErr w:type="spellEnd"/>
      <w:r w:rsidRPr="0018775A">
        <w:rPr>
          <w:rFonts w:ascii="Arial" w:hAnsi="Arial" w:cs="Arial"/>
          <w:lang w:val="en-GB"/>
        </w:rPr>
        <w:t xml:space="preserve"> </w:t>
      </w:r>
      <w:proofErr w:type="spellStart"/>
      <w:r w:rsidRPr="0018775A">
        <w:rPr>
          <w:rFonts w:ascii="Arial" w:hAnsi="Arial" w:cs="Arial"/>
          <w:lang w:val="en-GB"/>
        </w:rPr>
        <w:t>datganiadau</w:t>
      </w:r>
      <w:proofErr w:type="spellEnd"/>
      <w:r w:rsidRPr="0018775A">
        <w:rPr>
          <w:rFonts w:ascii="Arial" w:hAnsi="Arial" w:cs="Arial"/>
          <w:lang w:val="en-GB"/>
        </w:rPr>
        <w:t xml:space="preserve"> </w:t>
      </w:r>
      <w:proofErr w:type="spellStart"/>
      <w:r w:rsidRPr="0018775A">
        <w:rPr>
          <w:rFonts w:ascii="Arial" w:hAnsi="Arial" w:cs="Arial"/>
          <w:lang w:val="en-GB"/>
        </w:rPr>
        <w:t>cyffredinol</w:t>
      </w:r>
      <w:proofErr w:type="spellEnd"/>
      <w:r w:rsidRPr="0018775A">
        <w:rPr>
          <w:rFonts w:ascii="Arial" w:hAnsi="Arial" w:cs="Arial"/>
          <w:lang w:val="en-GB"/>
        </w:rPr>
        <w:t xml:space="preserve"> </w:t>
      </w:r>
      <w:proofErr w:type="spellStart"/>
      <w:r w:rsidRPr="0018775A">
        <w:rPr>
          <w:rFonts w:ascii="Arial" w:hAnsi="Arial" w:cs="Arial"/>
          <w:lang w:val="en-GB"/>
        </w:rPr>
        <w:t>yn</w:t>
      </w:r>
      <w:proofErr w:type="spellEnd"/>
      <w:r w:rsidRPr="0018775A">
        <w:rPr>
          <w:rFonts w:ascii="Arial" w:hAnsi="Arial" w:cs="Arial"/>
          <w:lang w:val="en-GB"/>
        </w:rPr>
        <w:t xml:space="preserve"> </w:t>
      </w:r>
      <w:proofErr w:type="spellStart"/>
      <w:r w:rsidRPr="0018775A">
        <w:rPr>
          <w:rFonts w:ascii="Arial" w:hAnsi="Arial" w:cs="Arial"/>
          <w:lang w:val="en-GB"/>
        </w:rPr>
        <w:t>ddigon</w:t>
      </w:r>
      <w:proofErr w:type="spellEnd"/>
      <w:r w:rsidRPr="0018775A">
        <w:rPr>
          <w:rFonts w:ascii="Arial" w:hAnsi="Arial" w:cs="Arial"/>
          <w:lang w:val="en-GB"/>
        </w:rPr>
        <w:t xml:space="preserve"> </w:t>
      </w:r>
      <w:proofErr w:type="spellStart"/>
      <w:r w:rsidRPr="0018775A">
        <w:rPr>
          <w:rFonts w:ascii="Arial" w:hAnsi="Arial" w:cs="Arial"/>
          <w:lang w:val="en-GB"/>
        </w:rPr>
        <w:t>mae</w:t>
      </w:r>
      <w:proofErr w:type="spellEnd"/>
      <w:r w:rsidRPr="0018775A">
        <w:rPr>
          <w:rFonts w:ascii="Arial" w:hAnsi="Arial" w:cs="Arial"/>
          <w:lang w:val="en-GB"/>
        </w:rPr>
        <w:t xml:space="preserve"> </w:t>
      </w:r>
      <w:proofErr w:type="spellStart"/>
      <w:r w:rsidRPr="0018775A">
        <w:rPr>
          <w:rFonts w:ascii="Arial" w:hAnsi="Arial" w:cs="Arial"/>
          <w:lang w:val="en-GB"/>
        </w:rPr>
        <w:t>angen</w:t>
      </w:r>
      <w:proofErr w:type="spellEnd"/>
      <w:r w:rsidRPr="0018775A">
        <w:rPr>
          <w:rFonts w:ascii="Arial" w:hAnsi="Arial" w:cs="Arial"/>
          <w:lang w:val="en-GB"/>
        </w:rPr>
        <w:t xml:space="preserve"> dull </w:t>
      </w:r>
      <w:proofErr w:type="spellStart"/>
      <w:r w:rsidRPr="0018775A">
        <w:rPr>
          <w:rFonts w:ascii="Arial" w:hAnsi="Arial" w:cs="Arial"/>
          <w:lang w:val="en-GB"/>
        </w:rPr>
        <w:t>dadansoddi</w:t>
      </w:r>
      <w:proofErr w:type="spellEnd"/>
      <w:r w:rsidRPr="0018775A">
        <w:rPr>
          <w:rFonts w:ascii="Arial" w:hAnsi="Arial" w:cs="Arial"/>
          <w:lang w:val="en-GB"/>
        </w:rPr>
        <w:t xml:space="preserve"> </w:t>
      </w:r>
      <w:proofErr w:type="spellStart"/>
      <w:r w:rsidRPr="0018775A">
        <w:rPr>
          <w:rFonts w:ascii="Arial" w:hAnsi="Arial" w:cs="Arial"/>
          <w:lang w:val="en-GB"/>
        </w:rPr>
        <w:t>mwy</w:t>
      </w:r>
      <w:proofErr w:type="spellEnd"/>
      <w:r w:rsidRPr="0018775A">
        <w:rPr>
          <w:rFonts w:ascii="Arial" w:hAnsi="Arial" w:cs="Arial"/>
          <w:lang w:val="en-GB"/>
        </w:rPr>
        <w:t xml:space="preserve"> </w:t>
      </w:r>
      <w:proofErr w:type="spellStart"/>
      <w:r w:rsidRPr="0018775A">
        <w:rPr>
          <w:rFonts w:ascii="Arial" w:hAnsi="Arial" w:cs="Arial"/>
          <w:lang w:val="en-GB"/>
        </w:rPr>
        <w:t>manwl</w:t>
      </w:r>
      <w:proofErr w:type="spellEnd"/>
      <w:r w:rsidRPr="0018775A">
        <w:rPr>
          <w:rFonts w:ascii="Arial" w:hAnsi="Arial" w:cs="Arial"/>
          <w:lang w:val="en-GB"/>
        </w:rPr>
        <w:t>.</w:t>
      </w:r>
    </w:p>
    <w:p w14:paraId="478E2197" w14:textId="77777777" w:rsidR="0018775A" w:rsidRDefault="0018775A" w:rsidP="0018775A">
      <w:pPr>
        <w:spacing w:line="360" w:lineRule="auto"/>
        <w:rPr>
          <w:rFonts w:ascii="Arial" w:hAnsi="Arial" w:cs="Arial"/>
          <w:lang w:val="en-GB"/>
        </w:rPr>
      </w:pPr>
      <w:r w:rsidRPr="0018775A">
        <w:rPr>
          <w:rFonts w:ascii="Arial" w:hAnsi="Arial" w:cs="Arial"/>
          <w:lang w:val="en-GB"/>
        </w:rPr>
        <w:t xml:space="preserve">Yn </w:t>
      </w:r>
      <w:proofErr w:type="spellStart"/>
      <w:r w:rsidRPr="0018775A">
        <w:rPr>
          <w:rFonts w:ascii="Arial" w:hAnsi="Arial" w:cs="Arial"/>
          <w:lang w:val="en-GB"/>
        </w:rPr>
        <w:t>hynny</w:t>
      </w:r>
      <w:proofErr w:type="spellEnd"/>
      <w:r w:rsidRPr="0018775A">
        <w:rPr>
          <w:rFonts w:ascii="Arial" w:hAnsi="Arial" w:cs="Arial"/>
          <w:lang w:val="en-GB"/>
        </w:rPr>
        <w:t xml:space="preserve"> o </w:t>
      </w:r>
      <w:proofErr w:type="spellStart"/>
      <w:r w:rsidRPr="0018775A">
        <w:rPr>
          <w:rFonts w:ascii="Arial" w:hAnsi="Arial" w:cs="Arial"/>
          <w:lang w:val="en-GB"/>
        </w:rPr>
        <w:t>beth</w:t>
      </w:r>
      <w:proofErr w:type="spellEnd"/>
      <w:r w:rsidRPr="0018775A">
        <w:rPr>
          <w:rFonts w:ascii="Arial" w:hAnsi="Arial" w:cs="Arial"/>
          <w:lang w:val="en-GB"/>
        </w:rPr>
        <w:t xml:space="preserve">, </w:t>
      </w:r>
      <w:proofErr w:type="spellStart"/>
      <w:r w:rsidRPr="0018775A">
        <w:rPr>
          <w:rFonts w:ascii="Arial" w:hAnsi="Arial" w:cs="Arial"/>
          <w:lang w:val="en-GB"/>
        </w:rPr>
        <w:t>mae</w:t>
      </w:r>
      <w:proofErr w:type="spellEnd"/>
      <w:r w:rsidRPr="0018775A">
        <w:rPr>
          <w:rFonts w:ascii="Arial" w:hAnsi="Arial" w:cs="Arial"/>
          <w:lang w:val="en-GB"/>
        </w:rPr>
        <w:t xml:space="preserve"> Lewis </w:t>
      </w:r>
      <w:proofErr w:type="spellStart"/>
      <w:r w:rsidRPr="0018775A">
        <w:rPr>
          <w:rFonts w:ascii="Arial" w:hAnsi="Arial" w:cs="Arial"/>
          <w:lang w:val="en-GB"/>
        </w:rPr>
        <w:t>yn</w:t>
      </w:r>
      <w:proofErr w:type="spellEnd"/>
      <w:r w:rsidRPr="0018775A">
        <w:rPr>
          <w:rFonts w:ascii="Arial" w:hAnsi="Arial" w:cs="Arial"/>
          <w:lang w:val="en-GB"/>
        </w:rPr>
        <w:t xml:space="preserve"> </w:t>
      </w:r>
      <w:proofErr w:type="spellStart"/>
      <w:r w:rsidRPr="0018775A">
        <w:rPr>
          <w:rFonts w:ascii="Arial" w:hAnsi="Arial" w:cs="Arial"/>
          <w:lang w:val="en-GB"/>
        </w:rPr>
        <w:t>cynnig</w:t>
      </w:r>
      <w:proofErr w:type="spellEnd"/>
      <w:r w:rsidRPr="0018775A">
        <w:rPr>
          <w:rFonts w:ascii="Arial" w:hAnsi="Arial" w:cs="Arial"/>
          <w:lang w:val="en-GB"/>
        </w:rPr>
        <w:t xml:space="preserve"> </w:t>
      </w:r>
      <w:proofErr w:type="spellStart"/>
      <w:r w:rsidRPr="0018775A">
        <w:rPr>
          <w:rFonts w:ascii="Arial" w:hAnsi="Arial" w:cs="Arial"/>
          <w:lang w:val="en-GB"/>
        </w:rPr>
        <w:t>fframwaith</w:t>
      </w:r>
      <w:proofErr w:type="spellEnd"/>
      <w:r w:rsidRPr="0018775A">
        <w:rPr>
          <w:rFonts w:ascii="Arial" w:hAnsi="Arial" w:cs="Arial"/>
          <w:lang w:val="en-GB"/>
        </w:rPr>
        <w:t xml:space="preserve"> </w:t>
      </w:r>
      <w:proofErr w:type="spellStart"/>
      <w:r w:rsidRPr="0018775A">
        <w:rPr>
          <w:rFonts w:ascii="Arial" w:hAnsi="Arial" w:cs="Arial"/>
          <w:lang w:val="en-GB"/>
        </w:rPr>
        <w:t>sy’n</w:t>
      </w:r>
      <w:proofErr w:type="spellEnd"/>
      <w:r w:rsidRPr="0018775A">
        <w:rPr>
          <w:rFonts w:ascii="Arial" w:hAnsi="Arial" w:cs="Arial"/>
          <w:lang w:val="en-GB"/>
        </w:rPr>
        <w:t xml:space="preserve"> </w:t>
      </w:r>
      <w:proofErr w:type="spellStart"/>
      <w:r w:rsidRPr="0018775A">
        <w:rPr>
          <w:rFonts w:ascii="Arial" w:hAnsi="Arial" w:cs="Arial"/>
          <w:lang w:val="en-GB"/>
        </w:rPr>
        <w:t>gwahaniaethu</w:t>
      </w:r>
      <w:proofErr w:type="spellEnd"/>
      <w:r w:rsidRPr="0018775A">
        <w:rPr>
          <w:rFonts w:ascii="Arial" w:hAnsi="Arial" w:cs="Arial"/>
          <w:lang w:val="en-GB"/>
        </w:rPr>
        <w:t xml:space="preserve"> </w:t>
      </w:r>
      <w:proofErr w:type="spellStart"/>
      <w:r w:rsidRPr="0018775A">
        <w:rPr>
          <w:rFonts w:ascii="Arial" w:hAnsi="Arial" w:cs="Arial"/>
          <w:lang w:val="en-GB"/>
        </w:rPr>
        <w:t>rhwng</w:t>
      </w:r>
      <w:proofErr w:type="spellEnd"/>
      <w:r w:rsidRPr="0018775A">
        <w:rPr>
          <w:rFonts w:ascii="Arial" w:hAnsi="Arial" w:cs="Arial"/>
          <w:lang w:val="en-GB"/>
        </w:rPr>
        <w:t xml:space="preserve"> </w:t>
      </w:r>
      <w:proofErr w:type="spellStart"/>
      <w:r w:rsidRPr="0018775A">
        <w:rPr>
          <w:rFonts w:ascii="Arial" w:hAnsi="Arial" w:cs="Arial"/>
          <w:lang w:val="en-GB"/>
        </w:rPr>
        <w:t>dau</w:t>
      </w:r>
      <w:proofErr w:type="spellEnd"/>
      <w:r w:rsidRPr="0018775A">
        <w:rPr>
          <w:rFonts w:ascii="Arial" w:hAnsi="Arial" w:cs="Arial"/>
          <w:lang w:val="en-GB"/>
        </w:rPr>
        <w:t xml:space="preserve"> </w:t>
      </w:r>
      <w:proofErr w:type="spellStart"/>
      <w:r w:rsidRPr="0018775A">
        <w:rPr>
          <w:rFonts w:ascii="Arial" w:hAnsi="Arial" w:cs="Arial"/>
          <w:lang w:val="en-GB"/>
        </w:rPr>
        <w:t>gyfeiriad</w:t>
      </w:r>
      <w:proofErr w:type="spellEnd"/>
      <w:r w:rsidRPr="0018775A">
        <w:rPr>
          <w:rFonts w:ascii="Arial" w:hAnsi="Arial" w:cs="Arial"/>
          <w:lang w:val="en-GB"/>
        </w:rPr>
        <w:t xml:space="preserve"> </w:t>
      </w:r>
      <w:proofErr w:type="spellStart"/>
      <w:r w:rsidRPr="0018775A">
        <w:rPr>
          <w:rFonts w:ascii="Arial" w:hAnsi="Arial" w:cs="Arial"/>
          <w:lang w:val="en-GB"/>
        </w:rPr>
        <w:t>dylanwadol</w:t>
      </w:r>
      <w:proofErr w:type="spellEnd"/>
      <w:r w:rsidRPr="0018775A">
        <w:rPr>
          <w:rFonts w:ascii="Arial" w:hAnsi="Arial" w:cs="Arial"/>
          <w:lang w:val="en-GB"/>
        </w:rPr>
        <w:t>:</w:t>
      </w:r>
    </w:p>
    <w:p w14:paraId="45296BA8" w14:textId="77777777" w:rsidR="0018775A" w:rsidRDefault="00A32C49" w:rsidP="0018775A">
      <w:pPr>
        <w:pStyle w:val="ListParagraph"/>
        <w:numPr>
          <w:ilvl w:val="0"/>
          <w:numId w:val="29"/>
        </w:numPr>
        <w:spacing w:line="360" w:lineRule="auto"/>
        <w:rPr>
          <w:rFonts w:ascii="Arial" w:hAnsi="Arial" w:cs="Arial"/>
          <w:lang w:val="en-GB"/>
        </w:rPr>
      </w:pPr>
      <w:r w:rsidRPr="0018775A">
        <w:rPr>
          <w:rFonts w:ascii="Arial" w:hAnsi="Arial" w:cs="Arial"/>
          <w:b/>
          <w:bCs/>
          <w:lang w:val="en-GB"/>
        </w:rPr>
        <w:t xml:space="preserve">Iaith → </w:t>
      </w:r>
      <w:proofErr w:type="spellStart"/>
      <w:r w:rsidRPr="0018775A">
        <w:rPr>
          <w:rFonts w:ascii="Arial" w:hAnsi="Arial" w:cs="Arial"/>
          <w:b/>
          <w:bCs/>
          <w:lang w:val="en-GB"/>
        </w:rPr>
        <w:t>Economi</w:t>
      </w:r>
      <w:proofErr w:type="spellEnd"/>
      <w:r w:rsidRPr="0018775A">
        <w:rPr>
          <w:rFonts w:ascii="Arial" w:hAnsi="Arial" w:cs="Arial"/>
          <w:lang w:val="en-GB"/>
        </w:rPr>
        <w:t xml:space="preserve">: Sut </w:t>
      </w:r>
      <w:proofErr w:type="spellStart"/>
      <w:r w:rsidRPr="0018775A">
        <w:rPr>
          <w:rFonts w:ascii="Arial" w:hAnsi="Arial" w:cs="Arial"/>
          <w:lang w:val="en-GB"/>
        </w:rPr>
        <w:t>mae</w:t>
      </w:r>
      <w:proofErr w:type="spellEnd"/>
      <w:r w:rsidRPr="0018775A">
        <w:rPr>
          <w:rFonts w:ascii="Arial" w:hAnsi="Arial" w:cs="Arial"/>
          <w:lang w:val="en-GB"/>
        </w:rPr>
        <w:t xml:space="preserve"> </w:t>
      </w:r>
      <w:proofErr w:type="spellStart"/>
      <w:r w:rsidRPr="0018775A">
        <w:rPr>
          <w:rFonts w:ascii="Arial" w:hAnsi="Arial" w:cs="Arial"/>
          <w:lang w:val="en-GB"/>
        </w:rPr>
        <w:t>ffactorau</w:t>
      </w:r>
      <w:proofErr w:type="spellEnd"/>
      <w:r w:rsidRPr="0018775A">
        <w:rPr>
          <w:rFonts w:ascii="Arial" w:hAnsi="Arial" w:cs="Arial"/>
          <w:lang w:val="en-GB"/>
        </w:rPr>
        <w:t xml:space="preserve"> </w:t>
      </w:r>
      <w:proofErr w:type="spellStart"/>
      <w:r w:rsidRPr="0018775A">
        <w:rPr>
          <w:rFonts w:ascii="Arial" w:hAnsi="Arial" w:cs="Arial"/>
          <w:lang w:val="en-GB"/>
        </w:rPr>
        <w:t>ieithyddol</w:t>
      </w:r>
      <w:proofErr w:type="spellEnd"/>
      <w:r w:rsidRPr="0018775A">
        <w:rPr>
          <w:rFonts w:ascii="Arial" w:hAnsi="Arial" w:cs="Arial"/>
          <w:lang w:val="en-GB"/>
        </w:rPr>
        <w:t xml:space="preserve"> </w:t>
      </w:r>
      <w:proofErr w:type="spellStart"/>
      <w:r w:rsidRPr="0018775A">
        <w:rPr>
          <w:rFonts w:ascii="Arial" w:hAnsi="Arial" w:cs="Arial"/>
          <w:lang w:val="en-GB"/>
        </w:rPr>
        <w:t>yn</w:t>
      </w:r>
      <w:proofErr w:type="spellEnd"/>
      <w:r w:rsidRPr="0018775A">
        <w:rPr>
          <w:rFonts w:ascii="Arial" w:hAnsi="Arial" w:cs="Arial"/>
          <w:lang w:val="en-GB"/>
        </w:rPr>
        <w:t xml:space="preserve"> </w:t>
      </w:r>
      <w:proofErr w:type="spellStart"/>
      <w:r w:rsidRPr="0018775A">
        <w:rPr>
          <w:rFonts w:ascii="Arial" w:hAnsi="Arial" w:cs="Arial"/>
          <w:lang w:val="en-GB"/>
        </w:rPr>
        <w:t>dylanwadu</w:t>
      </w:r>
      <w:proofErr w:type="spellEnd"/>
      <w:r w:rsidRPr="0018775A">
        <w:rPr>
          <w:rFonts w:ascii="Arial" w:hAnsi="Arial" w:cs="Arial"/>
          <w:lang w:val="en-GB"/>
        </w:rPr>
        <w:t xml:space="preserve"> </w:t>
      </w:r>
      <w:proofErr w:type="spellStart"/>
      <w:r w:rsidRPr="0018775A">
        <w:rPr>
          <w:rFonts w:ascii="Arial" w:hAnsi="Arial" w:cs="Arial"/>
          <w:lang w:val="en-GB"/>
        </w:rPr>
        <w:t>ar</w:t>
      </w:r>
      <w:proofErr w:type="spellEnd"/>
      <w:r w:rsidRPr="0018775A">
        <w:rPr>
          <w:rFonts w:ascii="Arial" w:hAnsi="Arial" w:cs="Arial"/>
          <w:lang w:val="en-GB"/>
        </w:rPr>
        <w:t xml:space="preserve"> </w:t>
      </w:r>
      <w:proofErr w:type="spellStart"/>
      <w:r w:rsidRPr="0018775A">
        <w:rPr>
          <w:rFonts w:ascii="Arial" w:hAnsi="Arial" w:cs="Arial"/>
          <w:lang w:val="en-GB"/>
        </w:rPr>
        <w:t>ganlyniadau</w:t>
      </w:r>
      <w:proofErr w:type="spellEnd"/>
      <w:r w:rsidRPr="0018775A">
        <w:rPr>
          <w:rFonts w:ascii="Arial" w:hAnsi="Arial" w:cs="Arial"/>
          <w:lang w:val="en-GB"/>
        </w:rPr>
        <w:t xml:space="preserve"> </w:t>
      </w:r>
      <w:proofErr w:type="spellStart"/>
      <w:r w:rsidRPr="0018775A">
        <w:rPr>
          <w:rFonts w:ascii="Arial" w:hAnsi="Arial" w:cs="Arial"/>
          <w:lang w:val="en-GB"/>
        </w:rPr>
        <w:t>economaidd</w:t>
      </w:r>
      <w:proofErr w:type="spellEnd"/>
      <w:r w:rsidRPr="0018775A">
        <w:rPr>
          <w:rFonts w:ascii="Arial" w:hAnsi="Arial" w:cs="Arial"/>
          <w:lang w:val="en-GB"/>
        </w:rPr>
        <w:t>.</w:t>
      </w:r>
    </w:p>
    <w:p w14:paraId="59B7302A" w14:textId="04D04666" w:rsidR="00A32C49" w:rsidRPr="0018775A" w:rsidRDefault="00A32C49" w:rsidP="0018775A">
      <w:pPr>
        <w:pStyle w:val="ListParagraph"/>
        <w:numPr>
          <w:ilvl w:val="0"/>
          <w:numId w:val="29"/>
        </w:numPr>
        <w:spacing w:line="360" w:lineRule="auto"/>
        <w:rPr>
          <w:rFonts w:ascii="Arial" w:hAnsi="Arial" w:cs="Arial"/>
          <w:lang w:val="en-GB"/>
        </w:rPr>
      </w:pPr>
      <w:proofErr w:type="spellStart"/>
      <w:r w:rsidRPr="0018775A">
        <w:rPr>
          <w:rFonts w:ascii="Arial" w:hAnsi="Arial" w:cs="Arial"/>
          <w:b/>
          <w:bCs/>
          <w:lang w:val="en-GB"/>
        </w:rPr>
        <w:t>Economi</w:t>
      </w:r>
      <w:proofErr w:type="spellEnd"/>
      <w:r w:rsidRPr="0018775A">
        <w:rPr>
          <w:rFonts w:ascii="Arial" w:hAnsi="Arial" w:cs="Arial"/>
          <w:b/>
          <w:bCs/>
          <w:lang w:val="en-GB"/>
        </w:rPr>
        <w:t xml:space="preserve"> → Iaith</w:t>
      </w:r>
      <w:r w:rsidRPr="0018775A">
        <w:rPr>
          <w:rFonts w:ascii="Arial" w:hAnsi="Arial" w:cs="Arial"/>
          <w:lang w:val="en-GB"/>
        </w:rPr>
        <w:t xml:space="preserve">: Sut </w:t>
      </w:r>
      <w:proofErr w:type="spellStart"/>
      <w:r w:rsidRPr="0018775A">
        <w:rPr>
          <w:rFonts w:ascii="Arial" w:hAnsi="Arial" w:cs="Arial"/>
          <w:lang w:val="en-GB"/>
        </w:rPr>
        <w:t>mae</w:t>
      </w:r>
      <w:proofErr w:type="spellEnd"/>
      <w:r w:rsidRPr="0018775A">
        <w:rPr>
          <w:rFonts w:ascii="Arial" w:hAnsi="Arial" w:cs="Arial"/>
          <w:lang w:val="en-GB"/>
        </w:rPr>
        <w:t xml:space="preserve"> </w:t>
      </w:r>
      <w:proofErr w:type="spellStart"/>
      <w:r w:rsidRPr="0018775A">
        <w:rPr>
          <w:rFonts w:ascii="Arial" w:hAnsi="Arial" w:cs="Arial"/>
          <w:lang w:val="en-GB"/>
        </w:rPr>
        <w:t>datblygiadau</w:t>
      </w:r>
      <w:proofErr w:type="spellEnd"/>
      <w:r w:rsidRPr="0018775A">
        <w:rPr>
          <w:rFonts w:ascii="Arial" w:hAnsi="Arial" w:cs="Arial"/>
          <w:lang w:val="en-GB"/>
        </w:rPr>
        <w:t xml:space="preserve"> </w:t>
      </w:r>
      <w:proofErr w:type="spellStart"/>
      <w:r w:rsidRPr="0018775A">
        <w:rPr>
          <w:rFonts w:ascii="Arial" w:hAnsi="Arial" w:cs="Arial"/>
          <w:lang w:val="en-GB"/>
        </w:rPr>
        <w:t>economaidd</w:t>
      </w:r>
      <w:proofErr w:type="spellEnd"/>
      <w:r w:rsidRPr="0018775A">
        <w:rPr>
          <w:rFonts w:ascii="Arial" w:hAnsi="Arial" w:cs="Arial"/>
          <w:lang w:val="en-GB"/>
        </w:rPr>
        <w:t xml:space="preserve"> </w:t>
      </w:r>
      <w:proofErr w:type="spellStart"/>
      <w:r w:rsidRPr="0018775A">
        <w:rPr>
          <w:rFonts w:ascii="Arial" w:hAnsi="Arial" w:cs="Arial"/>
          <w:lang w:val="en-GB"/>
        </w:rPr>
        <w:t>yn</w:t>
      </w:r>
      <w:proofErr w:type="spellEnd"/>
      <w:r w:rsidRPr="0018775A">
        <w:rPr>
          <w:rFonts w:ascii="Arial" w:hAnsi="Arial" w:cs="Arial"/>
          <w:lang w:val="en-GB"/>
        </w:rPr>
        <w:t xml:space="preserve"> </w:t>
      </w:r>
      <w:proofErr w:type="spellStart"/>
      <w:r w:rsidRPr="0018775A">
        <w:rPr>
          <w:rFonts w:ascii="Arial" w:hAnsi="Arial" w:cs="Arial"/>
          <w:lang w:val="en-GB"/>
        </w:rPr>
        <w:t>dylanwadu</w:t>
      </w:r>
      <w:proofErr w:type="spellEnd"/>
      <w:r w:rsidRPr="0018775A">
        <w:rPr>
          <w:rFonts w:ascii="Arial" w:hAnsi="Arial" w:cs="Arial"/>
          <w:lang w:val="en-GB"/>
        </w:rPr>
        <w:t xml:space="preserve"> </w:t>
      </w:r>
      <w:proofErr w:type="spellStart"/>
      <w:r w:rsidRPr="0018775A">
        <w:rPr>
          <w:rFonts w:ascii="Arial" w:hAnsi="Arial" w:cs="Arial"/>
          <w:lang w:val="en-GB"/>
        </w:rPr>
        <w:t>ar</w:t>
      </w:r>
      <w:proofErr w:type="spellEnd"/>
      <w:r w:rsidRPr="0018775A">
        <w:rPr>
          <w:rFonts w:ascii="Arial" w:hAnsi="Arial" w:cs="Arial"/>
          <w:lang w:val="en-GB"/>
        </w:rPr>
        <w:t xml:space="preserve"> </w:t>
      </w:r>
      <w:proofErr w:type="spellStart"/>
      <w:r w:rsidRPr="0018775A">
        <w:rPr>
          <w:rFonts w:ascii="Arial" w:hAnsi="Arial" w:cs="Arial"/>
          <w:lang w:val="en-GB"/>
        </w:rPr>
        <w:t>sefyllfa</w:t>
      </w:r>
      <w:proofErr w:type="spellEnd"/>
      <w:r w:rsidRPr="0018775A">
        <w:rPr>
          <w:rFonts w:ascii="Arial" w:hAnsi="Arial" w:cs="Arial"/>
          <w:lang w:val="en-GB"/>
        </w:rPr>
        <w:t xml:space="preserve"> </w:t>
      </w:r>
      <w:proofErr w:type="spellStart"/>
      <w:r w:rsidRPr="0018775A">
        <w:rPr>
          <w:rFonts w:ascii="Arial" w:hAnsi="Arial" w:cs="Arial"/>
          <w:lang w:val="en-GB"/>
        </w:rPr>
        <w:t>ieithyddol</w:t>
      </w:r>
      <w:proofErr w:type="spellEnd"/>
      <w:r w:rsidRPr="0018775A">
        <w:rPr>
          <w:rFonts w:ascii="Arial" w:hAnsi="Arial" w:cs="Arial"/>
          <w:lang w:val="en-GB"/>
        </w:rPr>
        <w:t>.</w:t>
      </w:r>
    </w:p>
    <w:p w14:paraId="260DDD22" w14:textId="58193B77" w:rsidR="0018775A" w:rsidRDefault="0018775A" w:rsidP="0018775A">
      <w:pPr>
        <w:spacing w:line="360" w:lineRule="auto"/>
        <w:rPr>
          <w:rFonts w:ascii="Arial" w:hAnsi="Arial" w:cs="Arial"/>
          <w:lang w:val="en-GB"/>
        </w:rPr>
      </w:pPr>
      <w:r w:rsidRPr="0018775A">
        <w:rPr>
          <w:rFonts w:ascii="Arial" w:hAnsi="Arial" w:cs="Arial"/>
          <w:lang w:val="en-GB"/>
        </w:rPr>
        <w:t xml:space="preserve">Yn y </w:t>
      </w:r>
      <w:proofErr w:type="spellStart"/>
      <w:r w:rsidRPr="0018775A">
        <w:rPr>
          <w:rFonts w:ascii="Arial" w:hAnsi="Arial" w:cs="Arial"/>
          <w:lang w:val="en-GB"/>
        </w:rPr>
        <w:t>cyd-destun</w:t>
      </w:r>
      <w:proofErr w:type="spellEnd"/>
      <w:r w:rsidRPr="0018775A">
        <w:rPr>
          <w:rFonts w:ascii="Arial" w:hAnsi="Arial" w:cs="Arial"/>
          <w:lang w:val="en-GB"/>
        </w:rPr>
        <w:t xml:space="preserve"> Iaith → </w:t>
      </w:r>
      <w:proofErr w:type="spellStart"/>
      <w:r w:rsidRPr="0018775A">
        <w:rPr>
          <w:rFonts w:ascii="Arial" w:hAnsi="Arial" w:cs="Arial"/>
          <w:lang w:val="en-GB"/>
        </w:rPr>
        <w:t>Economi</w:t>
      </w:r>
      <w:proofErr w:type="spellEnd"/>
      <w:r w:rsidRPr="0018775A">
        <w:rPr>
          <w:rFonts w:ascii="Arial" w:hAnsi="Arial" w:cs="Arial"/>
          <w:lang w:val="en-GB"/>
        </w:rPr>
        <w:t xml:space="preserve">, </w:t>
      </w:r>
      <w:proofErr w:type="spellStart"/>
      <w:r w:rsidRPr="0018775A">
        <w:rPr>
          <w:rFonts w:ascii="Arial" w:hAnsi="Arial" w:cs="Arial"/>
          <w:lang w:val="en-GB"/>
        </w:rPr>
        <w:t>ceir</w:t>
      </w:r>
      <w:proofErr w:type="spellEnd"/>
      <w:r w:rsidRPr="0018775A">
        <w:rPr>
          <w:rFonts w:ascii="Arial" w:hAnsi="Arial" w:cs="Arial"/>
          <w:lang w:val="en-GB"/>
        </w:rPr>
        <w:t xml:space="preserve"> </w:t>
      </w:r>
      <w:proofErr w:type="spellStart"/>
      <w:r w:rsidRPr="0018775A">
        <w:rPr>
          <w:rFonts w:ascii="Arial" w:hAnsi="Arial" w:cs="Arial"/>
          <w:lang w:val="en-GB"/>
        </w:rPr>
        <w:t>cwestiynau</w:t>
      </w:r>
      <w:proofErr w:type="spellEnd"/>
      <w:r w:rsidRPr="0018775A">
        <w:rPr>
          <w:rFonts w:ascii="Arial" w:hAnsi="Arial" w:cs="Arial"/>
          <w:lang w:val="en-GB"/>
        </w:rPr>
        <w:t xml:space="preserve"> </w:t>
      </w:r>
      <w:proofErr w:type="spellStart"/>
      <w:r w:rsidRPr="0018775A">
        <w:rPr>
          <w:rFonts w:ascii="Arial" w:hAnsi="Arial" w:cs="Arial"/>
          <w:lang w:val="en-GB"/>
        </w:rPr>
        <w:t>fel</w:t>
      </w:r>
      <w:proofErr w:type="spellEnd"/>
      <w:r w:rsidRPr="0018775A">
        <w:rPr>
          <w:rFonts w:ascii="Arial" w:hAnsi="Arial" w:cs="Arial"/>
          <w:lang w:val="en-GB"/>
        </w:rPr>
        <w:t xml:space="preserve">: </w:t>
      </w:r>
      <w:proofErr w:type="gramStart"/>
      <w:r w:rsidRPr="0018775A">
        <w:rPr>
          <w:rFonts w:ascii="Arial" w:hAnsi="Arial" w:cs="Arial"/>
          <w:lang w:val="en-GB"/>
        </w:rPr>
        <w:t>a</w:t>
      </w:r>
      <w:proofErr w:type="gramEnd"/>
      <w:r w:rsidRPr="0018775A">
        <w:rPr>
          <w:rFonts w:ascii="Arial" w:hAnsi="Arial" w:cs="Arial"/>
          <w:lang w:val="en-GB"/>
        </w:rPr>
        <w:t xml:space="preserve"> </w:t>
      </w:r>
      <w:proofErr w:type="spellStart"/>
      <w:r w:rsidRPr="0018775A">
        <w:rPr>
          <w:rFonts w:ascii="Arial" w:hAnsi="Arial" w:cs="Arial"/>
          <w:lang w:val="en-GB"/>
        </w:rPr>
        <w:t>yw’r</w:t>
      </w:r>
      <w:proofErr w:type="spellEnd"/>
      <w:r w:rsidRPr="0018775A">
        <w:rPr>
          <w:rFonts w:ascii="Arial" w:hAnsi="Arial" w:cs="Arial"/>
          <w:lang w:val="en-GB"/>
        </w:rPr>
        <w:t xml:space="preserve"> </w:t>
      </w:r>
      <w:proofErr w:type="spellStart"/>
      <w:r w:rsidRPr="0018775A">
        <w:rPr>
          <w:rFonts w:ascii="Arial" w:hAnsi="Arial" w:cs="Arial"/>
          <w:lang w:val="en-GB"/>
        </w:rPr>
        <w:t>gallu</w:t>
      </w:r>
      <w:proofErr w:type="spellEnd"/>
      <w:r w:rsidRPr="0018775A">
        <w:rPr>
          <w:rFonts w:ascii="Arial" w:hAnsi="Arial" w:cs="Arial"/>
          <w:lang w:val="en-GB"/>
        </w:rPr>
        <w:t xml:space="preserve"> </w:t>
      </w:r>
      <w:proofErr w:type="spellStart"/>
      <w:r w:rsidRPr="0018775A">
        <w:rPr>
          <w:rFonts w:ascii="Arial" w:hAnsi="Arial" w:cs="Arial"/>
          <w:lang w:val="en-GB"/>
        </w:rPr>
        <w:t>i</w:t>
      </w:r>
      <w:proofErr w:type="spellEnd"/>
      <w:r w:rsidRPr="0018775A">
        <w:rPr>
          <w:rFonts w:ascii="Arial" w:hAnsi="Arial" w:cs="Arial"/>
          <w:lang w:val="en-GB"/>
        </w:rPr>
        <w:t xml:space="preserve"> </w:t>
      </w:r>
      <w:proofErr w:type="spellStart"/>
      <w:r w:rsidRPr="0018775A">
        <w:rPr>
          <w:rFonts w:ascii="Arial" w:hAnsi="Arial" w:cs="Arial"/>
          <w:lang w:val="en-GB"/>
        </w:rPr>
        <w:t>siarad</w:t>
      </w:r>
      <w:proofErr w:type="spellEnd"/>
      <w:r w:rsidRPr="0018775A">
        <w:rPr>
          <w:rFonts w:ascii="Arial" w:hAnsi="Arial" w:cs="Arial"/>
          <w:lang w:val="en-GB"/>
        </w:rPr>
        <w:t xml:space="preserve"> Cymraeg </w:t>
      </w:r>
      <w:proofErr w:type="spellStart"/>
      <w:r w:rsidRPr="0018775A">
        <w:rPr>
          <w:rFonts w:ascii="Arial" w:hAnsi="Arial" w:cs="Arial"/>
          <w:lang w:val="en-GB"/>
        </w:rPr>
        <w:t>yn</w:t>
      </w:r>
      <w:proofErr w:type="spellEnd"/>
      <w:r w:rsidRPr="0018775A">
        <w:rPr>
          <w:rFonts w:ascii="Arial" w:hAnsi="Arial" w:cs="Arial"/>
          <w:lang w:val="en-GB"/>
        </w:rPr>
        <w:t xml:space="preserve"> </w:t>
      </w:r>
      <w:proofErr w:type="spellStart"/>
      <w:r w:rsidRPr="0018775A">
        <w:rPr>
          <w:rFonts w:ascii="Arial" w:hAnsi="Arial" w:cs="Arial"/>
          <w:lang w:val="en-GB"/>
        </w:rPr>
        <w:t>cynyddu</w:t>
      </w:r>
      <w:proofErr w:type="spellEnd"/>
      <w:r w:rsidRPr="0018775A">
        <w:rPr>
          <w:rFonts w:ascii="Arial" w:hAnsi="Arial" w:cs="Arial"/>
          <w:lang w:val="en-GB"/>
        </w:rPr>
        <w:t xml:space="preserve"> </w:t>
      </w:r>
      <w:proofErr w:type="spellStart"/>
      <w:r w:rsidRPr="0018775A">
        <w:rPr>
          <w:rFonts w:ascii="Arial" w:hAnsi="Arial" w:cs="Arial"/>
          <w:lang w:val="en-GB"/>
        </w:rPr>
        <w:t>siawns</w:t>
      </w:r>
      <w:proofErr w:type="spellEnd"/>
      <w:r w:rsidRPr="0018775A">
        <w:rPr>
          <w:rFonts w:ascii="Arial" w:hAnsi="Arial" w:cs="Arial"/>
          <w:lang w:val="en-GB"/>
        </w:rPr>
        <w:t xml:space="preserve"> </w:t>
      </w:r>
      <w:proofErr w:type="spellStart"/>
      <w:r w:rsidRPr="0018775A">
        <w:rPr>
          <w:rFonts w:ascii="Arial" w:hAnsi="Arial" w:cs="Arial"/>
          <w:lang w:val="en-GB"/>
        </w:rPr>
        <w:t>unigolyn</w:t>
      </w:r>
      <w:proofErr w:type="spellEnd"/>
      <w:r w:rsidRPr="0018775A">
        <w:rPr>
          <w:rFonts w:ascii="Arial" w:hAnsi="Arial" w:cs="Arial"/>
          <w:lang w:val="en-GB"/>
        </w:rPr>
        <w:t xml:space="preserve"> o </w:t>
      </w:r>
      <w:proofErr w:type="spellStart"/>
      <w:r w:rsidRPr="0018775A">
        <w:rPr>
          <w:rFonts w:ascii="Arial" w:hAnsi="Arial" w:cs="Arial"/>
          <w:lang w:val="en-GB"/>
        </w:rPr>
        <w:t>gael</w:t>
      </w:r>
      <w:proofErr w:type="spellEnd"/>
      <w:r w:rsidRPr="0018775A">
        <w:rPr>
          <w:rFonts w:ascii="Arial" w:hAnsi="Arial" w:cs="Arial"/>
          <w:lang w:val="en-GB"/>
        </w:rPr>
        <w:t xml:space="preserve"> </w:t>
      </w:r>
      <w:proofErr w:type="spellStart"/>
      <w:r w:rsidRPr="0018775A">
        <w:rPr>
          <w:rFonts w:ascii="Arial" w:hAnsi="Arial" w:cs="Arial"/>
          <w:lang w:val="en-GB"/>
        </w:rPr>
        <w:t>swydd</w:t>
      </w:r>
      <w:proofErr w:type="spellEnd"/>
      <w:r w:rsidRPr="0018775A">
        <w:rPr>
          <w:rFonts w:ascii="Arial" w:hAnsi="Arial" w:cs="Arial"/>
          <w:lang w:val="en-GB"/>
        </w:rPr>
        <w:t xml:space="preserve"> </w:t>
      </w:r>
      <w:proofErr w:type="spellStart"/>
      <w:r w:rsidRPr="0018775A">
        <w:rPr>
          <w:rFonts w:ascii="Arial" w:hAnsi="Arial" w:cs="Arial"/>
          <w:lang w:val="en-GB"/>
        </w:rPr>
        <w:t>dda</w:t>
      </w:r>
      <w:proofErr w:type="spellEnd"/>
      <w:r w:rsidRPr="0018775A">
        <w:rPr>
          <w:rFonts w:ascii="Arial" w:hAnsi="Arial" w:cs="Arial"/>
          <w:lang w:val="en-GB"/>
        </w:rPr>
        <w:t xml:space="preserve"> neu </w:t>
      </w:r>
      <w:proofErr w:type="spellStart"/>
      <w:r w:rsidRPr="0018775A">
        <w:rPr>
          <w:rFonts w:ascii="Arial" w:hAnsi="Arial" w:cs="Arial"/>
          <w:lang w:val="en-GB"/>
        </w:rPr>
        <w:t>gyflog</w:t>
      </w:r>
      <w:proofErr w:type="spellEnd"/>
      <w:r w:rsidRPr="0018775A">
        <w:rPr>
          <w:rFonts w:ascii="Arial" w:hAnsi="Arial" w:cs="Arial"/>
          <w:lang w:val="en-GB"/>
        </w:rPr>
        <w:t xml:space="preserve"> </w:t>
      </w:r>
      <w:proofErr w:type="spellStart"/>
      <w:r w:rsidRPr="0018775A">
        <w:rPr>
          <w:rFonts w:ascii="Arial" w:hAnsi="Arial" w:cs="Arial"/>
          <w:lang w:val="en-GB"/>
        </w:rPr>
        <w:t>uwch</w:t>
      </w:r>
      <w:proofErr w:type="spellEnd"/>
      <w:r w:rsidRPr="0018775A">
        <w:rPr>
          <w:rFonts w:ascii="Arial" w:hAnsi="Arial" w:cs="Arial"/>
          <w:lang w:val="en-GB"/>
        </w:rPr>
        <w:t xml:space="preserve">? </w:t>
      </w:r>
      <w:proofErr w:type="gramStart"/>
      <w:r w:rsidRPr="0018775A">
        <w:rPr>
          <w:rFonts w:ascii="Arial" w:hAnsi="Arial" w:cs="Arial"/>
          <w:lang w:val="en-GB"/>
        </w:rPr>
        <w:t>A</w:t>
      </w:r>
      <w:proofErr w:type="gramEnd"/>
      <w:r w:rsidRPr="0018775A">
        <w:rPr>
          <w:rFonts w:ascii="Arial" w:hAnsi="Arial" w:cs="Arial"/>
          <w:lang w:val="en-GB"/>
        </w:rPr>
        <w:t xml:space="preserve"> </w:t>
      </w:r>
      <w:proofErr w:type="spellStart"/>
      <w:r w:rsidRPr="0018775A">
        <w:rPr>
          <w:rFonts w:ascii="Arial" w:hAnsi="Arial" w:cs="Arial"/>
          <w:lang w:val="en-GB"/>
        </w:rPr>
        <w:t>yw</w:t>
      </w:r>
      <w:proofErr w:type="spellEnd"/>
      <w:r w:rsidRPr="0018775A">
        <w:rPr>
          <w:rFonts w:ascii="Arial" w:hAnsi="Arial" w:cs="Arial"/>
          <w:lang w:val="en-GB"/>
        </w:rPr>
        <w:t xml:space="preserve"> </w:t>
      </w:r>
      <w:proofErr w:type="spellStart"/>
      <w:r w:rsidRPr="0018775A">
        <w:rPr>
          <w:rFonts w:ascii="Arial" w:hAnsi="Arial" w:cs="Arial"/>
          <w:lang w:val="en-GB"/>
        </w:rPr>
        <w:t>defnyddio’r</w:t>
      </w:r>
      <w:proofErr w:type="spellEnd"/>
      <w:r w:rsidRPr="0018775A">
        <w:rPr>
          <w:rFonts w:ascii="Arial" w:hAnsi="Arial" w:cs="Arial"/>
          <w:lang w:val="en-GB"/>
        </w:rPr>
        <w:t xml:space="preserve"> </w:t>
      </w:r>
      <w:proofErr w:type="spellStart"/>
      <w:r w:rsidRPr="0018775A">
        <w:rPr>
          <w:rFonts w:ascii="Arial" w:hAnsi="Arial" w:cs="Arial"/>
          <w:lang w:val="en-GB"/>
        </w:rPr>
        <w:t>Gymraeg</w:t>
      </w:r>
      <w:proofErr w:type="spellEnd"/>
      <w:r w:rsidRPr="0018775A">
        <w:rPr>
          <w:rFonts w:ascii="Arial" w:hAnsi="Arial" w:cs="Arial"/>
          <w:lang w:val="en-GB"/>
        </w:rPr>
        <w:t xml:space="preserve"> </w:t>
      </w:r>
      <w:proofErr w:type="spellStart"/>
      <w:r w:rsidRPr="0018775A">
        <w:rPr>
          <w:rFonts w:ascii="Arial" w:hAnsi="Arial" w:cs="Arial"/>
          <w:lang w:val="en-GB"/>
        </w:rPr>
        <w:lastRenderedPageBreak/>
        <w:t>mewn</w:t>
      </w:r>
      <w:proofErr w:type="spellEnd"/>
      <w:r w:rsidRPr="0018775A">
        <w:rPr>
          <w:rFonts w:ascii="Arial" w:hAnsi="Arial" w:cs="Arial"/>
          <w:lang w:val="en-GB"/>
        </w:rPr>
        <w:t xml:space="preserve"> </w:t>
      </w:r>
      <w:proofErr w:type="spellStart"/>
      <w:r w:rsidRPr="0018775A">
        <w:rPr>
          <w:rFonts w:ascii="Arial" w:hAnsi="Arial" w:cs="Arial"/>
          <w:lang w:val="en-GB"/>
        </w:rPr>
        <w:t>marchnata’n</w:t>
      </w:r>
      <w:proofErr w:type="spellEnd"/>
      <w:r w:rsidRPr="0018775A">
        <w:rPr>
          <w:rFonts w:ascii="Arial" w:hAnsi="Arial" w:cs="Arial"/>
          <w:lang w:val="en-GB"/>
        </w:rPr>
        <w:t xml:space="preserve"> </w:t>
      </w:r>
      <w:proofErr w:type="spellStart"/>
      <w:r w:rsidRPr="0018775A">
        <w:rPr>
          <w:rFonts w:ascii="Arial" w:hAnsi="Arial" w:cs="Arial"/>
          <w:lang w:val="en-GB"/>
        </w:rPr>
        <w:t>helpu</w:t>
      </w:r>
      <w:proofErr w:type="spellEnd"/>
      <w:r w:rsidRPr="0018775A">
        <w:rPr>
          <w:rFonts w:ascii="Arial" w:hAnsi="Arial" w:cs="Arial"/>
          <w:lang w:val="en-GB"/>
        </w:rPr>
        <w:t xml:space="preserve"> </w:t>
      </w:r>
      <w:proofErr w:type="spellStart"/>
      <w:r w:rsidRPr="0018775A">
        <w:rPr>
          <w:rFonts w:ascii="Arial" w:hAnsi="Arial" w:cs="Arial"/>
          <w:lang w:val="en-GB"/>
        </w:rPr>
        <w:t>busnesau</w:t>
      </w:r>
      <w:proofErr w:type="spellEnd"/>
      <w:r w:rsidRPr="0018775A">
        <w:rPr>
          <w:rFonts w:ascii="Arial" w:hAnsi="Arial" w:cs="Arial"/>
          <w:lang w:val="en-GB"/>
        </w:rPr>
        <w:t xml:space="preserve"> </w:t>
      </w:r>
      <w:proofErr w:type="spellStart"/>
      <w:r w:rsidRPr="0018775A">
        <w:rPr>
          <w:rFonts w:ascii="Arial" w:hAnsi="Arial" w:cs="Arial"/>
          <w:lang w:val="en-GB"/>
        </w:rPr>
        <w:t>i</w:t>
      </w:r>
      <w:proofErr w:type="spellEnd"/>
      <w:r w:rsidRPr="0018775A">
        <w:rPr>
          <w:rFonts w:ascii="Arial" w:hAnsi="Arial" w:cs="Arial"/>
          <w:lang w:val="en-GB"/>
        </w:rPr>
        <w:t xml:space="preserve"> </w:t>
      </w:r>
      <w:proofErr w:type="spellStart"/>
      <w:r w:rsidRPr="0018775A">
        <w:rPr>
          <w:rFonts w:ascii="Arial" w:hAnsi="Arial" w:cs="Arial"/>
          <w:lang w:val="en-GB"/>
        </w:rPr>
        <w:t>ddenu</w:t>
      </w:r>
      <w:proofErr w:type="spellEnd"/>
      <w:r w:rsidRPr="0018775A">
        <w:rPr>
          <w:rFonts w:ascii="Arial" w:hAnsi="Arial" w:cs="Arial"/>
          <w:lang w:val="en-GB"/>
        </w:rPr>
        <w:t xml:space="preserve"> </w:t>
      </w:r>
      <w:proofErr w:type="spellStart"/>
      <w:proofErr w:type="gramStart"/>
      <w:r w:rsidRPr="0018775A">
        <w:rPr>
          <w:rFonts w:ascii="Arial" w:hAnsi="Arial" w:cs="Arial"/>
          <w:lang w:val="en-GB"/>
        </w:rPr>
        <w:t>cwsmeriaid</w:t>
      </w:r>
      <w:proofErr w:type="spellEnd"/>
      <w:r w:rsidRPr="0018775A">
        <w:rPr>
          <w:rFonts w:ascii="Arial" w:hAnsi="Arial" w:cs="Arial"/>
          <w:lang w:val="en-GB"/>
        </w:rPr>
        <w:t>?</w:t>
      </w:r>
      <w:r w:rsidR="00B55C78">
        <w:rPr>
          <w:rFonts w:ascii="Arial" w:hAnsi="Arial" w:cs="Arial"/>
          <w:lang w:val="en-GB"/>
        </w:rPr>
        <w:t>.</w:t>
      </w:r>
      <w:proofErr w:type="gramEnd"/>
      <w:r w:rsidR="00B55C78">
        <w:rPr>
          <w:rFonts w:ascii="Arial" w:hAnsi="Arial" w:cs="Arial"/>
          <w:lang w:val="en-GB"/>
        </w:rPr>
        <w:t xml:space="preserve"> </w:t>
      </w:r>
      <w:proofErr w:type="spellStart"/>
      <w:r>
        <w:rPr>
          <w:rFonts w:ascii="Arial" w:hAnsi="Arial" w:cs="Arial"/>
          <w:lang w:val="en-GB"/>
        </w:rPr>
        <w:t>Mae’n</w:t>
      </w:r>
      <w:proofErr w:type="spellEnd"/>
      <w:r>
        <w:rPr>
          <w:rFonts w:ascii="Arial" w:hAnsi="Arial" w:cs="Arial"/>
          <w:lang w:val="en-GB"/>
        </w:rPr>
        <w:t xml:space="preserve"> </w:t>
      </w:r>
      <w:proofErr w:type="spellStart"/>
      <w:r>
        <w:rPr>
          <w:rFonts w:ascii="Arial" w:hAnsi="Arial" w:cs="Arial"/>
          <w:lang w:val="en-GB"/>
        </w:rPr>
        <w:t>gofyn</w:t>
      </w:r>
      <w:proofErr w:type="spellEnd"/>
      <w:r>
        <w:rPr>
          <w:rFonts w:ascii="Arial" w:hAnsi="Arial" w:cs="Arial"/>
          <w:lang w:val="en-GB"/>
        </w:rPr>
        <w:t xml:space="preserve"> </w:t>
      </w:r>
      <w:proofErr w:type="spellStart"/>
      <w:r>
        <w:rPr>
          <w:rFonts w:ascii="Arial" w:hAnsi="Arial" w:cs="Arial"/>
          <w:lang w:val="en-GB"/>
        </w:rPr>
        <w:t>cwestiynau</w:t>
      </w:r>
      <w:proofErr w:type="spellEnd"/>
      <w:r>
        <w:rPr>
          <w:rFonts w:ascii="Arial" w:hAnsi="Arial" w:cs="Arial"/>
          <w:lang w:val="en-GB"/>
        </w:rPr>
        <w:t xml:space="preserve"> </w:t>
      </w:r>
      <w:proofErr w:type="spellStart"/>
      <w:r>
        <w:rPr>
          <w:rFonts w:ascii="Arial" w:hAnsi="Arial" w:cs="Arial"/>
          <w:lang w:val="en-GB"/>
        </w:rPr>
        <w:t>ar</w:t>
      </w:r>
      <w:proofErr w:type="spellEnd"/>
      <w:r>
        <w:rPr>
          <w:rFonts w:ascii="Arial" w:hAnsi="Arial" w:cs="Arial"/>
          <w:lang w:val="en-GB"/>
        </w:rPr>
        <w:t xml:space="preserve"> </w:t>
      </w:r>
      <w:proofErr w:type="spellStart"/>
      <w:r>
        <w:rPr>
          <w:rFonts w:ascii="Arial" w:hAnsi="Arial" w:cs="Arial"/>
          <w:lang w:val="en-GB"/>
        </w:rPr>
        <w:t>wahanol</w:t>
      </w:r>
      <w:proofErr w:type="spellEnd"/>
      <w:r>
        <w:rPr>
          <w:rFonts w:ascii="Arial" w:hAnsi="Arial" w:cs="Arial"/>
          <w:lang w:val="en-GB"/>
        </w:rPr>
        <w:t xml:space="preserve"> </w:t>
      </w:r>
      <w:proofErr w:type="spellStart"/>
      <w:r>
        <w:rPr>
          <w:rFonts w:ascii="Arial" w:hAnsi="Arial" w:cs="Arial"/>
          <w:lang w:val="en-GB"/>
        </w:rPr>
        <w:t>lefelau</w:t>
      </w:r>
      <w:proofErr w:type="spellEnd"/>
      <w:r>
        <w:rPr>
          <w:rFonts w:ascii="Arial" w:hAnsi="Arial" w:cs="Arial"/>
          <w:lang w:val="en-GB"/>
        </w:rPr>
        <w:t xml:space="preserve">; </w:t>
      </w:r>
      <w:proofErr w:type="spellStart"/>
      <w:r>
        <w:rPr>
          <w:rFonts w:ascii="Arial" w:hAnsi="Arial" w:cs="Arial"/>
          <w:lang w:val="en-GB"/>
        </w:rPr>
        <w:t>l</w:t>
      </w:r>
      <w:r w:rsidRPr="0018775A">
        <w:rPr>
          <w:rFonts w:ascii="Arial" w:hAnsi="Arial" w:cs="Arial"/>
          <w:lang w:val="en-GB"/>
        </w:rPr>
        <w:t>efel</w:t>
      </w:r>
      <w:proofErr w:type="spellEnd"/>
      <w:r w:rsidRPr="0018775A">
        <w:rPr>
          <w:rFonts w:ascii="Arial" w:hAnsi="Arial" w:cs="Arial"/>
          <w:lang w:val="en-GB"/>
        </w:rPr>
        <w:t xml:space="preserve"> </w:t>
      </w:r>
      <w:proofErr w:type="spellStart"/>
      <w:r w:rsidRPr="0018775A">
        <w:rPr>
          <w:rFonts w:ascii="Arial" w:hAnsi="Arial" w:cs="Arial"/>
          <w:lang w:val="en-GB"/>
        </w:rPr>
        <w:t>unigol</w:t>
      </w:r>
      <w:proofErr w:type="spellEnd"/>
      <w:r w:rsidRPr="0018775A">
        <w:rPr>
          <w:rFonts w:ascii="Arial" w:hAnsi="Arial" w:cs="Arial"/>
          <w:lang w:val="en-GB"/>
        </w:rPr>
        <w:t xml:space="preserve">: </w:t>
      </w:r>
      <w:proofErr w:type="gramStart"/>
      <w:r w:rsidRPr="0018775A">
        <w:rPr>
          <w:rFonts w:ascii="Arial" w:hAnsi="Arial" w:cs="Arial"/>
          <w:lang w:val="en-GB"/>
        </w:rPr>
        <w:t>a</w:t>
      </w:r>
      <w:proofErr w:type="gramEnd"/>
      <w:r w:rsidRPr="0018775A">
        <w:rPr>
          <w:rFonts w:ascii="Arial" w:hAnsi="Arial" w:cs="Arial"/>
          <w:lang w:val="en-GB"/>
        </w:rPr>
        <w:t xml:space="preserve"> </w:t>
      </w:r>
      <w:proofErr w:type="spellStart"/>
      <w:r w:rsidRPr="0018775A">
        <w:rPr>
          <w:rFonts w:ascii="Arial" w:hAnsi="Arial" w:cs="Arial"/>
          <w:lang w:val="en-GB"/>
        </w:rPr>
        <w:t>yw</w:t>
      </w:r>
      <w:proofErr w:type="spellEnd"/>
      <w:r w:rsidRPr="0018775A">
        <w:rPr>
          <w:rFonts w:ascii="Arial" w:hAnsi="Arial" w:cs="Arial"/>
          <w:lang w:val="en-GB"/>
        </w:rPr>
        <w:t xml:space="preserve"> </w:t>
      </w:r>
      <w:proofErr w:type="spellStart"/>
      <w:r w:rsidRPr="0018775A">
        <w:rPr>
          <w:rFonts w:ascii="Arial" w:hAnsi="Arial" w:cs="Arial"/>
          <w:lang w:val="en-GB"/>
        </w:rPr>
        <w:t>sgiliau</w:t>
      </w:r>
      <w:proofErr w:type="spellEnd"/>
      <w:r w:rsidRPr="0018775A">
        <w:rPr>
          <w:rFonts w:ascii="Arial" w:hAnsi="Arial" w:cs="Arial"/>
          <w:lang w:val="en-GB"/>
        </w:rPr>
        <w:t xml:space="preserve"> </w:t>
      </w:r>
      <w:proofErr w:type="spellStart"/>
      <w:r w:rsidRPr="0018775A">
        <w:rPr>
          <w:rFonts w:ascii="Arial" w:hAnsi="Arial" w:cs="Arial"/>
          <w:lang w:val="en-GB"/>
        </w:rPr>
        <w:t>ieithyddol</w:t>
      </w:r>
      <w:proofErr w:type="spellEnd"/>
      <w:r w:rsidRPr="0018775A">
        <w:rPr>
          <w:rFonts w:ascii="Arial" w:hAnsi="Arial" w:cs="Arial"/>
          <w:lang w:val="en-GB"/>
        </w:rPr>
        <w:t xml:space="preserve"> person </w:t>
      </w:r>
      <w:proofErr w:type="spellStart"/>
      <w:r w:rsidRPr="0018775A">
        <w:rPr>
          <w:rFonts w:ascii="Arial" w:hAnsi="Arial" w:cs="Arial"/>
          <w:lang w:val="en-GB"/>
        </w:rPr>
        <w:t>yn</w:t>
      </w:r>
      <w:proofErr w:type="spellEnd"/>
      <w:r w:rsidRPr="0018775A">
        <w:rPr>
          <w:rFonts w:ascii="Arial" w:hAnsi="Arial" w:cs="Arial"/>
          <w:lang w:val="en-GB"/>
        </w:rPr>
        <w:t xml:space="preserve"> </w:t>
      </w:r>
      <w:proofErr w:type="spellStart"/>
      <w:r w:rsidRPr="0018775A">
        <w:rPr>
          <w:rFonts w:ascii="Arial" w:hAnsi="Arial" w:cs="Arial"/>
          <w:lang w:val="en-GB"/>
        </w:rPr>
        <w:t>effeithio</w:t>
      </w:r>
      <w:proofErr w:type="spellEnd"/>
      <w:r w:rsidRPr="0018775A">
        <w:rPr>
          <w:rFonts w:ascii="Arial" w:hAnsi="Arial" w:cs="Arial"/>
          <w:lang w:val="en-GB"/>
        </w:rPr>
        <w:t xml:space="preserve"> </w:t>
      </w:r>
      <w:proofErr w:type="spellStart"/>
      <w:r w:rsidRPr="0018775A">
        <w:rPr>
          <w:rFonts w:ascii="Arial" w:hAnsi="Arial" w:cs="Arial"/>
          <w:lang w:val="en-GB"/>
        </w:rPr>
        <w:t>ar</w:t>
      </w:r>
      <w:proofErr w:type="spellEnd"/>
      <w:r w:rsidRPr="0018775A">
        <w:rPr>
          <w:rFonts w:ascii="Arial" w:hAnsi="Arial" w:cs="Arial"/>
          <w:lang w:val="en-GB"/>
        </w:rPr>
        <w:t xml:space="preserve"> </w:t>
      </w:r>
      <w:proofErr w:type="spellStart"/>
      <w:r w:rsidRPr="0018775A">
        <w:rPr>
          <w:rFonts w:ascii="Arial" w:hAnsi="Arial" w:cs="Arial"/>
          <w:lang w:val="en-GB"/>
        </w:rPr>
        <w:t>ei</w:t>
      </w:r>
      <w:proofErr w:type="spellEnd"/>
      <w:r w:rsidRPr="0018775A">
        <w:rPr>
          <w:rFonts w:ascii="Arial" w:hAnsi="Arial" w:cs="Arial"/>
          <w:lang w:val="en-GB"/>
        </w:rPr>
        <w:t xml:space="preserve"> </w:t>
      </w:r>
      <w:proofErr w:type="spellStart"/>
      <w:r w:rsidRPr="0018775A">
        <w:rPr>
          <w:rFonts w:ascii="Arial" w:hAnsi="Arial" w:cs="Arial"/>
          <w:lang w:val="en-GB"/>
        </w:rPr>
        <w:t>gyfleoedd</w:t>
      </w:r>
      <w:proofErr w:type="spellEnd"/>
      <w:r w:rsidRPr="0018775A">
        <w:rPr>
          <w:rFonts w:ascii="Arial" w:hAnsi="Arial" w:cs="Arial"/>
          <w:lang w:val="en-GB"/>
        </w:rPr>
        <w:t xml:space="preserve"> </w:t>
      </w:r>
      <w:proofErr w:type="spellStart"/>
      <w:r w:rsidRPr="0018775A">
        <w:rPr>
          <w:rFonts w:ascii="Arial" w:hAnsi="Arial" w:cs="Arial"/>
          <w:lang w:val="en-GB"/>
        </w:rPr>
        <w:t>gwaith</w:t>
      </w:r>
      <w:proofErr w:type="spellEnd"/>
      <w:r w:rsidRPr="0018775A">
        <w:rPr>
          <w:rFonts w:ascii="Arial" w:hAnsi="Arial" w:cs="Arial"/>
          <w:lang w:val="en-GB"/>
        </w:rPr>
        <w:t xml:space="preserve"> neu </w:t>
      </w:r>
      <w:proofErr w:type="spellStart"/>
      <w:r w:rsidRPr="0018775A">
        <w:rPr>
          <w:rFonts w:ascii="Arial" w:hAnsi="Arial" w:cs="Arial"/>
          <w:lang w:val="en-GB"/>
        </w:rPr>
        <w:t>gyflog</w:t>
      </w:r>
      <w:proofErr w:type="spellEnd"/>
      <w:r w:rsidRPr="0018775A">
        <w:rPr>
          <w:rFonts w:ascii="Arial" w:hAnsi="Arial" w:cs="Arial"/>
          <w:lang w:val="en-GB"/>
        </w:rPr>
        <w:t>?</w:t>
      </w:r>
      <w:r>
        <w:rPr>
          <w:rFonts w:ascii="Arial" w:hAnsi="Arial" w:cs="Arial"/>
          <w:lang w:val="en-GB"/>
        </w:rPr>
        <w:t xml:space="preserve"> </w:t>
      </w:r>
      <w:proofErr w:type="spellStart"/>
      <w:r>
        <w:rPr>
          <w:rFonts w:ascii="Arial" w:hAnsi="Arial" w:cs="Arial"/>
          <w:lang w:val="en-GB"/>
        </w:rPr>
        <w:t>Ar</w:t>
      </w:r>
      <w:proofErr w:type="spellEnd"/>
      <w:r>
        <w:rPr>
          <w:rFonts w:ascii="Arial" w:hAnsi="Arial" w:cs="Arial"/>
          <w:lang w:val="en-GB"/>
        </w:rPr>
        <w:t xml:space="preserve"> </w:t>
      </w:r>
      <w:proofErr w:type="spellStart"/>
      <w:r>
        <w:rPr>
          <w:rFonts w:ascii="Arial" w:hAnsi="Arial" w:cs="Arial"/>
          <w:lang w:val="en-GB"/>
        </w:rPr>
        <w:t>l</w:t>
      </w:r>
      <w:r w:rsidRPr="0018775A">
        <w:rPr>
          <w:rFonts w:ascii="Arial" w:hAnsi="Arial" w:cs="Arial"/>
          <w:lang w:val="en-GB"/>
        </w:rPr>
        <w:t>efel</w:t>
      </w:r>
      <w:proofErr w:type="spellEnd"/>
      <w:r w:rsidRPr="0018775A">
        <w:rPr>
          <w:rFonts w:ascii="Arial" w:hAnsi="Arial" w:cs="Arial"/>
          <w:lang w:val="en-GB"/>
        </w:rPr>
        <w:t xml:space="preserve"> </w:t>
      </w:r>
      <w:proofErr w:type="spellStart"/>
      <w:r w:rsidRPr="0018775A">
        <w:rPr>
          <w:rFonts w:ascii="Arial" w:hAnsi="Arial" w:cs="Arial"/>
          <w:lang w:val="en-GB"/>
        </w:rPr>
        <w:t>sefydliadol</w:t>
      </w:r>
      <w:proofErr w:type="spellEnd"/>
      <w:r w:rsidRPr="0018775A">
        <w:rPr>
          <w:rFonts w:ascii="Arial" w:hAnsi="Arial" w:cs="Arial"/>
          <w:lang w:val="en-GB"/>
        </w:rPr>
        <w:t xml:space="preserve">: </w:t>
      </w:r>
      <w:proofErr w:type="gramStart"/>
      <w:r w:rsidRPr="0018775A">
        <w:rPr>
          <w:rFonts w:ascii="Arial" w:hAnsi="Arial" w:cs="Arial"/>
          <w:lang w:val="en-GB"/>
        </w:rPr>
        <w:t>a</w:t>
      </w:r>
      <w:proofErr w:type="gramEnd"/>
      <w:r w:rsidRPr="0018775A">
        <w:rPr>
          <w:rFonts w:ascii="Arial" w:hAnsi="Arial" w:cs="Arial"/>
          <w:lang w:val="en-GB"/>
        </w:rPr>
        <w:t xml:space="preserve"> </w:t>
      </w:r>
      <w:proofErr w:type="spellStart"/>
      <w:r w:rsidRPr="0018775A">
        <w:rPr>
          <w:rFonts w:ascii="Arial" w:hAnsi="Arial" w:cs="Arial"/>
          <w:lang w:val="en-GB"/>
        </w:rPr>
        <w:t>yw</w:t>
      </w:r>
      <w:proofErr w:type="spellEnd"/>
      <w:r w:rsidRPr="0018775A">
        <w:rPr>
          <w:rFonts w:ascii="Arial" w:hAnsi="Arial" w:cs="Arial"/>
          <w:lang w:val="en-GB"/>
        </w:rPr>
        <w:t xml:space="preserve"> </w:t>
      </w:r>
      <w:proofErr w:type="spellStart"/>
      <w:r w:rsidRPr="0018775A">
        <w:rPr>
          <w:rFonts w:ascii="Arial" w:hAnsi="Arial" w:cs="Arial"/>
          <w:lang w:val="en-GB"/>
        </w:rPr>
        <w:t>defnyddio’r</w:t>
      </w:r>
      <w:proofErr w:type="spellEnd"/>
      <w:r w:rsidRPr="0018775A">
        <w:rPr>
          <w:rFonts w:ascii="Arial" w:hAnsi="Arial" w:cs="Arial"/>
          <w:lang w:val="en-GB"/>
        </w:rPr>
        <w:t xml:space="preserve"> </w:t>
      </w:r>
      <w:proofErr w:type="spellStart"/>
      <w:r w:rsidRPr="0018775A">
        <w:rPr>
          <w:rFonts w:ascii="Arial" w:hAnsi="Arial" w:cs="Arial"/>
          <w:lang w:val="en-GB"/>
        </w:rPr>
        <w:t>Gymraeg</w:t>
      </w:r>
      <w:proofErr w:type="spellEnd"/>
      <w:r w:rsidRPr="0018775A">
        <w:rPr>
          <w:rFonts w:ascii="Arial" w:hAnsi="Arial" w:cs="Arial"/>
          <w:lang w:val="en-GB"/>
        </w:rPr>
        <w:t xml:space="preserve"> </w:t>
      </w:r>
      <w:proofErr w:type="spellStart"/>
      <w:r w:rsidRPr="0018775A">
        <w:rPr>
          <w:rFonts w:ascii="Arial" w:hAnsi="Arial" w:cs="Arial"/>
          <w:lang w:val="en-GB"/>
        </w:rPr>
        <w:t>yn</w:t>
      </w:r>
      <w:proofErr w:type="spellEnd"/>
      <w:r w:rsidRPr="0018775A">
        <w:rPr>
          <w:rFonts w:ascii="Arial" w:hAnsi="Arial" w:cs="Arial"/>
          <w:lang w:val="en-GB"/>
        </w:rPr>
        <w:t xml:space="preserve"> </w:t>
      </w:r>
      <w:proofErr w:type="spellStart"/>
      <w:r w:rsidRPr="0018775A">
        <w:rPr>
          <w:rFonts w:ascii="Arial" w:hAnsi="Arial" w:cs="Arial"/>
          <w:lang w:val="en-GB"/>
        </w:rPr>
        <w:t>cael</w:t>
      </w:r>
      <w:proofErr w:type="spellEnd"/>
      <w:r w:rsidRPr="0018775A">
        <w:rPr>
          <w:rFonts w:ascii="Arial" w:hAnsi="Arial" w:cs="Arial"/>
          <w:lang w:val="en-GB"/>
        </w:rPr>
        <w:t xml:space="preserve"> </w:t>
      </w:r>
      <w:proofErr w:type="spellStart"/>
      <w:r w:rsidRPr="0018775A">
        <w:rPr>
          <w:rFonts w:ascii="Arial" w:hAnsi="Arial" w:cs="Arial"/>
          <w:lang w:val="en-GB"/>
        </w:rPr>
        <w:t>effaith</w:t>
      </w:r>
      <w:proofErr w:type="spellEnd"/>
      <w:r w:rsidRPr="0018775A">
        <w:rPr>
          <w:rFonts w:ascii="Arial" w:hAnsi="Arial" w:cs="Arial"/>
          <w:lang w:val="en-GB"/>
        </w:rPr>
        <w:t xml:space="preserve"> </w:t>
      </w:r>
      <w:proofErr w:type="spellStart"/>
      <w:r w:rsidRPr="0018775A">
        <w:rPr>
          <w:rFonts w:ascii="Arial" w:hAnsi="Arial" w:cs="Arial"/>
          <w:lang w:val="en-GB"/>
        </w:rPr>
        <w:t>ar</w:t>
      </w:r>
      <w:proofErr w:type="spellEnd"/>
      <w:r w:rsidRPr="0018775A">
        <w:rPr>
          <w:rFonts w:ascii="Arial" w:hAnsi="Arial" w:cs="Arial"/>
          <w:lang w:val="en-GB"/>
        </w:rPr>
        <w:t xml:space="preserve"> </w:t>
      </w:r>
      <w:proofErr w:type="spellStart"/>
      <w:r w:rsidRPr="0018775A">
        <w:rPr>
          <w:rFonts w:ascii="Arial" w:hAnsi="Arial" w:cs="Arial"/>
          <w:lang w:val="en-GB"/>
        </w:rPr>
        <w:t>berfformiad</w:t>
      </w:r>
      <w:proofErr w:type="spellEnd"/>
      <w:r w:rsidRPr="0018775A">
        <w:rPr>
          <w:rFonts w:ascii="Arial" w:hAnsi="Arial" w:cs="Arial"/>
          <w:lang w:val="en-GB"/>
        </w:rPr>
        <w:t xml:space="preserve"> </w:t>
      </w:r>
      <w:proofErr w:type="spellStart"/>
      <w:r w:rsidRPr="0018775A">
        <w:rPr>
          <w:rFonts w:ascii="Arial" w:hAnsi="Arial" w:cs="Arial"/>
          <w:lang w:val="en-GB"/>
        </w:rPr>
        <w:t>busnes</w:t>
      </w:r>
      <w:proofErr w:type="spellEnd"/>
      <w:r w:rsidRPr="0018775A">
        <w:rPr>
          <w:rFonts w:ascii="Arial" w:hAnsi="Arial" w:cs="Arial"/>
          <w:lang w:val="en-GB"/>
        </w:rPr>
        <w:t xml:space="preserve"> e</w:t>
      </w:r>
      <w:r>
        <w:rPr>
          <w:rFonts w:ascii="Arial" w:hAnsi="Arial" w:cs="Arial"/>
          <w:lang w:val="en-GB"/>
        </w:rPr>
        <w:t xml:space="preserve">r </w:t>
      </w:r>
      <w:proofErr w:type="spellStart"/>
      <w:r>
        <w:rPr>
          <w:rFonts w:ascii="Arial" w:hAnsi="Arial" w:cs="Arial"/>
          <w:lang w:val="en-GB"/>
        </w:rPr>
        <w:t>enghraifft</w:t>
      </w:r>
      <w:proofErr w:type="spellEnd"/>
      <w:r w:rsidRPr="0018775A">
        <w:rPr>
          <w:rFonts w:ascii="Arial" w:hAnsi="Arial" w:cs="Arial"/>
          <w:lang w:val="en-GB"/>
        </w:rPr>
        <w:t xml:space="preserve">, </w:t>
      </w:r>
      <w:proofErr w:type="spellStart"/>
      <w:r w:rsidRPr="0018775A">
        <w:rPr>
          <w:rFonts w:ascii="Arial" w:hAnsi="Arial" w:cs="Arial"/>
          <w:lang w:val="en-GB"/>
        </w:rPr>
        <w:t>trosiant</w:t>
      </w:r>
      <w:proofErr w:type="spellEnd"/>
      <w:r w:rsidRPr="0018775A">
        <w:rPr>
          <w:rFonts w:ascii="Arial" w:hAnsi="Arial" w:cs="Arial"/>
          <w:lang w:val="en-GB"/>
        </w:rPr>
        <w:t xml:space="preserve"> neu </w:t>
      </w:r>
      <w:proofErr w:type="spellStart"/>
      <w:r w:rsidRPr="0018775A">
        <w:rPr>
          <w:rFonts w:ascii="Arial" w:hAnsi="Arial" w:cs="Arial"/>
          <w:lang w:val="en-GB"/>
        </w:rPr>
        <w:t>enw</w:t>
      </w:r>
      <w:proofErr w:type="spellEnd"/>
      <w:r w:rsidRPr="0018775A">
        <w:rPr>
          <w:rFonts w:ascii="Arial" w:hAnsi="Arial" w:cs="Arial"/>
          <w:lang w:val="en-GB"/>
        </w:rPr>
        <w:t xml:space="preserve"> da?</w:t>
      </w:r>
      <w:r>
        <w:rPr>
          <w:rFonts w:ascii="Arial" w:hAnsi="Arial" w:cs="Arial"/>
          <w:lang w:val="en-GB"/>
        </w:rPr>
        <w:t xml:space="preserve"> Ac </w:t>
      </w:r>
      <w:proofErr w:type="spellStart"/>
      <w:r>
        <w:rPr>
          <w:rFonts w:ascii="Arial" w:hAnsi="Arial" w:cs="Arial"/>
          <w:lang w:val="en-GB"/>
        </w:rPr>
        <w:t>ar</w:t>
      </w:r>
      <w:proofErr w:type="spellEnd"/>
      <w:r>
        <w:rPr>
          <w:rFonts w:ascii="Arial" w:hAnsi="Arial" w:cs="Arial"/>
          <w:lang w:val="en-GB"/>
        </w:rPr>
        <w:t xml:space="preserve"> </w:t>
      </w:r>
      <w:proofErr w:type="spellStart"/>
      <w:r>
        <w:rPr>
          <w:rFonts w:ascii="Arial" w:hAnsi="Arial" w:cs="Arial"/>
          <w:lang w:val="en-GB"/>
        </w:rPr>
        <w:t>lefel</w:t>
      </w:r>
      <w:proofErr w:type="spellEnd"/>
      <w:r>
        <w:rPr>
          <w:rFonts w:ascii="Arial" w:hAnsi="Arial" w:cs="Arial"/>
          <w:lang w:val="en-GB"/>
        </w:rPr>
        <w:t xml:space="preserve"> </w:t>
      </w:r>
      <w:proofErr w:type="spellStart"/>
      <w:r w:rsidRPr="0018775A">
        <w:rPr>
          <w:rFonts w:ascii="Arial" w:hAnsi="Arial" w:cs="Arial"/>
          <w:lang w:val="en-GB"/>
        </w:rPr>
        <w:t>gymdeithasol</w:t>
      </w:r>
      <w:proofErr w:type="spellEnd"/>
      <w:r w:rsidRPr="0018775A">
        <w:rPr>
          <w:rFonts w:ascii="Arial" w:hAnsi="Arial" w:cs="Arial"/>
          <w:lang w:val="en-GB"/>
        </w:rPr>
        <w:t xml:space="preserve">: </w:t>
      </w:r>
      <w:proofErr w:type="gramStart"/>
      <w:r w:rsidRPr="0018775A">
        <w:rPr>
          <w:rFonts w:ascii="Arial" w:hAnsi="Arial" w:cs="Arial"/>
          <w:lang w:val="en-GB"/>
        </w:rPr>
        <w:t>a</w:t>
      </w:r>
      <w:proofErr w:type="gramEnd"/>
      <w:r w:rsidRPr="0018775A">
        <w:rPr>
          <w:rFonts w:ascii="Arial" w:hAnsi="Arial" w:cs="Arial"/>
          <w:lang w:val="en-GB"/>
        </w:rPr>
        <w:t xml:space="preserve"> </w:t>
      </w:r>
      <w:proofErr w:type="spellStart"/>
      <w:r w:rsidRPr="0018775A">
        <w:rPr>
          <w:rFonts w:ascii="Arial" w:hAnsi="Arial" w:cs="Arial"/>
          <w:lang w:val="en-GB"/>
        </w:rPr>
        <w:t>yw</w:t>
      </w:r>
      <w:proofErr w:type="spellEnd"/>
      <w:r w:rsidRPr="0018775A">
        <w:rPr>
          <w:rFonts w:ascii="Arial" w:hAnsi="Arial" w:cs="Arial"/>
          <w:lang w:val="en-GB"/>
        </w:rPr>
        <w:t xml:space="preserve"> </w:t>
      </w:r>
      <w:proofErr w:type="spellStart"/>
      <w:r w:rsidRPr="0018775A">
        <w:rPr>
          <w:rFonts w:ascii="Arial" w:hAnsi="Arial" w:cs="Arial"/>
          <w:lang w:val="en-GB"/>
        </w:rPr>
        <w:t>sgiliau</w:t>
      </w:r>
      <w:proofErr w:type="spellEnd"/>
      <w:r w:rsidRPr="0018775A">
        <w:rPr>
          <w:rFonts w:ascii="Arial" w:hAnsi="Arial" w:cs="Arial"/>
          <w:lang w:val="en-GB"/>
        </w:rPr>
        <w:t xml:space="preserve"> </w:t>
      </w:r>
      <w:proofErr w:type="spellStart"/>
      <w:r w:rsidRPr="0018775A">
        <w:rPr>
          <w:rFonts w:ascii="Arial" w:hAnsi="Arial" w:cs="Arial"/>
          <w:lang w:val="en-GB"/>
        </w:rPr>
        <w:t>ieithyddol</w:t>
      </w:r>
      <w:proofErr w:type="spellEnd"/>
      <w:r w:rsidRPr="0018775A">
        <w:rPr>
          <w:rFonts w:ascii="Arial" w:hAnsi="Arial" w:cs="Arial"/>
          <w:lang w:val="en-GB"/>
        </w:rPr>
        <w:t xml:space="preserve"> </w:t>
      </w:r>
      <w:proofErr w:type="spellStart"/>
      <w:r w:rsidRPr="0018775A">
        <w:rPr>
          <w:rFonts w:ascii="Arial" w:hAnsi="Arial" w:cs="Arial"/>
          <w:lang w:val="en-GB"/>
        </w:rPr>
        <w:t>poblogaeth</w:t>
      </w:r>
      <w:proofErr w:type="spellEnd"/>
      <w:r w:rsidRPr="0018775A">
        <w:rPr>
          <w:rFonts w:ascii="Arial" w:hAnsi="Arial" w:cs="Arial"/>
          <w:lang w:val="en-GB"/>
        </w:rPr>
        <w:t xml:space="preserve"> </w:t>
      </w:r>
      <w:proofErr w:type="spellStart"/>
      <w:r w:rsidRPr="0018775A">
        <w:rPr>
          <w:rFonts w:ascii="Arial" w:hAnsi="Arial" w:cs="Arial"/>
          <w:lang w:val="en-GB"/>
        </w:rPr>
        <w:t>yn</w:t>
      </w:r>
      <w:proofErr w:type="spellEnd"/>
      <w:r w:rsidRPr="0018775A">
        <w:rPr>
          <w:rFonts w:ascii="Arial" w:hAnsi="Arial" w:cs="Arial"/>
          <w:lang w:val="en-GB"/>
        </w:rPr>
        <w:t xml:space="preserve"> </w:t>
      </w:r>
      <w:proofErr w:type="spellStart"/>
      <w:r w:rsidRPr="0018775A">
        <w:rPr>
          <w:rFonts w:ascii="Arial" w:hAnsi="Arial" w:cs="Arial"/>
          <w:lang w:val="en-GB"/>
        </w:rPr>
        <w:t>effeithio</w:t>
      </w:r>
      <w:proofErr w:type="spellEnd"/>
      <w:r w:rsidRPr="0018775A">
        <w:rPr>
          <w:rFonts w:ascii="Arial" w:hAnsi="Arial" w:cs="Arial"/>
          <w:lang w:val="en-GB"/>
        </w:rPr>
        <w:t xml:space="preserve"> </w:t>
      </w:r>
      <w:proofErr w:type="spellStart"/>
      <w:r w:rsidRPr="0018775A">
        <w:rPr>
          <w:rFonts w:ascii="Arial" w:hAnsi="Arial" w:cs="Arial"/>
          <w:lang w:val="en-GB"/>
        </w:rPr>
        <w:t>ar</w:t>
      </w:r>
      <w:proofErr w:type="spellEnd"/>
      <w:r w:rsidRPr="0018775A">
        <w:rPr>
          <w:rFonts w:ascii="Arial" w:hAnsi="Arial" w:cs="Arial"/>
          <w:lang w:val="en-GB"/>
        </w:rPr>
        <w:t xml:space="preserve"> </w:t>
      </w:r>
      <w:proofErr w:type="spellStart"/>
      <w:r w:rsidRPr="0018775A">
        <w:rPr>
          <w:rFonts w:ascii="Arial" w:hAnsi="Arial" w:cs="Arial"/>
          <w:lang w:val="en-GB"/>
        </w:rPr>
        <w:t>economi</w:t>
      </w:r>
      <w:proofErr w:type="spellEnd"/>
      <w:r w:rsidRPr="0018775A">
        <w:rPr>
          <w:rFonts w:ascii="Arial" w:hAnsi="Arial" w:cs="Arial"/>
          <w:lang w:val="en-GB"/>
        </w:rPr>
        <w:t xml:space="preserve"> </w:t>
      </w:r>
      <w:proofErr w:type="spellStart"/>
      <w:r w:rsidRPr="0018775A">
        <w:rPr>
          <w:rFonts w:ascii="Arial" w:hAnsi="Arial" w:cs="Arial"/>
          <w:lang w:val="en-GB"/>
        </w:rPr>
        <w:t>rhanbarthol</w:t>
      </w:r>
      <w:proofErr w:type="spellEnd"/>
      <w:r w:rsidRPr="0018775A">
        <w:rPr>
          <w:rFonts w:ascii="Arial" w:hAnsi="Arial" w:cs="Arial"/>
          <w:lang w:val="en-GB"/>
        </w:rPr>
        <w:t xml:space="preserve"> e</w:t>
      </w:r>
      <w:r>
        <w:rPr>
          <w:rFonts w:ascii="Arial" w:hAnsi="Arial" w:cs="Arial"/>
          <w:lang w:val="en-GB"/>
        </w:rPr>
        <w:t xml:space="preserve">r </w:t>
      </w:r>
      <w:proofErr w:type="spellStart"/>
      <w:r>
        <w:rPr>
          <w:rFonts w:ascii="Arial" w:hAnsi="Arial" w:cs="Arial"/>
          <w:lang w:val="en-GB"/>
        </w:rPr>
        <w:t>enghraifft</w:t>
      </w:r>
      <w:proofErr w:type="spellEnd"/>
      <w:r w:rsidRPr="0018775A">
        <w:rPr>
          <w:rFonts w:ascii="Arial" w:hAnsi="Arial" w:cs="Arial"/>
          <w:lang w:val="en-GB"/>
        </w:rPr>
        <w:t xml:space="preserve">, </w:t>
      </w:r>
      <w:proofErr w:type="spellStart"/>
      <w:r w:rsidRPr="0018775A">
        <w:rPr>
          <w:rFonts w:ascii="Arial" w:hAnsi="Arial" w:cs="Arial"/>
          <w:lang w:val="en-GB"/>
        </w:rPr>
        <w:t>mewnfuddsoddiad</w:t>
      </w:r>
      <w:proofErr w:type="spellEnd"/>
      <w:r w:rsidRPr="0018775A">
        <w:rPr>
          <w:rFonts w:ascii="Arial" w:hAnsi="Arial" w:cs="Arial"/>
          <w:lang w:val="en-GB"/>
        </w:rPr>
        <w:t>?</w:t>
      </w:r>
      <w:r>
        <w:rPr>
          <w:rFonts w:ascii="Arial" w:hAnsi="Arial" w:cs="Arial"/>
          <w:lang w:val="en-GB"/>
        </w:rPr>
        <w:t xml:space="preserve"> </w:t>
      </w:r>
      <w:proofErr w:type="spellStart"/>
      <w:r w:rsidRPr="0018775A">
        <w:rPr>
          <w:rFonts w:ascii="Arial" w:hAnsi="Arial" w:cs="Arial"/>
          <w:lang w:val="en-GB"/>
        </w:rPr>
        <w:t>Mae’r</w:t>
      </w:r>
      <w:proofErr w:type="spellEnd"/>
      <w:r w:rsidRPr="0018775A">
        <w:rPr>
          <w:rFonts w:ascii="Arial" w:hAnsi="Arial" w:cs="Arial"/>
          <w:lang w:val="en-GB"/>
        </w:rPr>
        <w:t xml:space="preserve"> dull </w:t>
      </w:r>
      <w:proofErr w:type="spellStart"/>
      <w:r w:rsidRPr="0018775A">
        <w:rPr>
          <w:rFonts w:ascii="Arial" w:hAnsi="Arial" w:cs="Arial"/>
          <w:lang w:val="en-GB"/>
        </w:rPr>
        <w:t>hwn</w:t>
      </w:r>
      <w:proofErr w:type="spellEnd"/>
      <w:r w:rsidRPr="0018775A">
        <w:rPr>
          <w:rFonts w:ascii="Arial" w:hAnsi="Arial" w:cs="Arial"/>
          <w:lang w:val="en-GB"/>
        </w:rPr>
        <w:t xml:space="preserve"> yn trin y </w:t>
      </w:r>
      <w:proofErr w:type="spellStart"/>
      <w:r w:rsidRPr="0018775A">
        <w:rPr>
          <w:rFonts w:ascii="Arial" w:hAnsi="Arial" w:cs="Arial"/>
          <w:lang w:val="en-GB"/>
        </w:rPr>
        <w:t>Gymraeg</w:t>
      </w:r>
      <w:proofErr w:type="spellEnd"/>
      <w:r w:rsidRPr="0018775A">
        <w:rPr>
          <w:rFonts w:ascii="Arial" w:hAnsi="Arial" w:cs="Arial"/>
          <w:lang w:val="en-GB"/>
        </w:rPr>
        <w:t xml:space="preserve"> </w:t>
      </w:r>
      <w:proofErr w:type="spellStart"/>
      <w:r w:rsidRPr="0018775A">
        <w:rPr>
          <w:rFonts w:ascii="Arial" w:hAnsi="Arial" w:cs="Arial"/>
          <w:lang w:val="en-GB"/>
        </w:rPr>
        <w:t>fel</w:t>
      </w:r>
      <w:proofErr w:type="spellEnd"/>
      <w:r w:rsidRPr="0018775A">
        <w:rPr>
          <w:rFonts w:ascii="Arial" w:hAnsi="Arial" w:cs="Arial"/>
          <w:lang w:val="en-GB"/>
        </w:rPr>
        <w:t xml:space="preserve"> </w:t>
      </w:r>
      <w:proofErr w:type="spellStart"/>
      <w:r w:rsidRPr="0018775A">
        <w:rPr>
          <w:rFonts w:ascii="Arial" w:hAnsi="Arial" w:cs="Arial"/>
          <w:lang w:val="en-GB"/>
        </w:rPr>
        <w:t>ased</w:t>
      </w:r>
      <w:proofErr w:type="spellEnd"/>
      <w:r w:rsidRPr="0018775A">
        <w:rPr>
          <w:rFonts w:ascii="Arial" w:hAnsi="Arial" w:cs="Arial"/>
          <w:lang w:val="en-GB"/>
        </w:rPr>
        <w:t xml:space="preserve"> </w:t>
      </w:r>
      <w:proofErr w:type="spellStart"/>
      <w:r w:rsidRPr="0018775A">
        <w:rPr>
          <w:rFonts w:ascii="Arial" w:hAnsi="Arial" w:cs="Arial"/>
          <w:lang w:val="en-GB"/>
        </w:rPr>
        <w:t>economaidd</w:t>
      </w:r>
      <w:proofErr w:type="spellEnd"/>
      <w:r w:rsidRPr="0018775A">
        <w:rPr>
          <w:rFonts w:ascii="Arial" w:hAnsi="Arial" w:cs="Arial"/>
          <w:lang w:val="en-GB"/>
        </w:rPr>
        <w:t>.</w:t>
      </w:r>
    </w:p>
    <w:p w14:paraId="57FC3D10" w14:textId="4A49D92C" w:rsidR="00B55C78" w:rsidRDefault="00B55C78" w:rsidP="00B55C78">
      <w:pPr>
        <w:spacing w:line="360" w:lineRule="auto"/>
        <w:rPr>
          <w:rFonts w:ascii="Arial" w:hAnsi="Arial" w:cs="Arial"/>
        </w:rPr>
      </w:pPr>
      <w:r w:rsidRPr="00B55C78">
        <w:rPr>
          <w:rFonts w:ascii="Arial" w:hAnsi="Arial" w:cs="Arial"/>
        </w:rPr>
        <w:t>Yn y cyd-destun Economi → Iaith, mae’r ffocws ar sut mae datblygiadau economaidd yn dylanwadu ar ddefnydd neu sefyllfa’r iaith. Mae'n edrych ar</w:t>
      </w:r>
      <w:r>
        <w:rPr>
          <w:rFonts w:ascii="Arial" w:hAnsi="Arial" w:cs="Arial"/>
        </w:rPr>
        <w:t xml:space="preserve"> </w:t>
      </w:r>
      <w:r w:rsidRPr="00B55C78">
        <w:rPr>
          <w:rFonts w:ascii="Arial" w:hAnsi="Arial" w:cs="Arial"/>
        </w:rPr>
        <w:t>effaith uniongyrchol er enghraifft os yw cyflogwr newydd yn defnyddio’r Gymraeg yn fewnol, gall hynny gynyddu defnydd dyddiol o’r iaith. Ond os yw’n gweithredu yn Saesneg yn bennaf, gall fod yn niweidiol yn enwedig os yw’n denu siaradwyr Cymraeg i adael gweithleoedd Cymraeg eu naws. A hefyd</w:t>
      </w:r>
      <w:r>
        <w:rPr>
          <w:rFonts w:ascii="Arial" w:hAnsi="Arial" w:cs="Arial"/>
        </w:rPr>
        <w:t xml:space="preserve"> </w:t>
      </w:r>
      <w:r w:rsidRPr="00B55C78">
        <w:rPr>
          <w:rFonts w:ascii="Arial" w:hAnsi="Arial" w:cs="Arial"/>
        </w:rPr>
        <w:t>ffaith anuniongyrchol er enghraifft, gall datblygiad economaidd annog mudo i mewn neu allan o ardal. Os yw swyddi’n cadw siaradwyr Cymraeg lleol neu’n denu siaradwyr Cymraeg yn ôl, mae hynny’n gadarnhaol yn ddemograffig. Ond gall mewnfudo gan bobl nad ydynt yn siarad Cymraeg leihau dwysedd ieithyddol lleol. Mae hyn yn adlewyrchu’r ddihareb “gwaith i gadw’r iaith.”</w:t>
      </w:r>
    </w:p>
    <w:p w14:paraId="063B4DA0" w14:textId="58CED932" w:rsidR="00B55C78" w:rsidRDefault="00B55C78" w:rsidP="00B55C78">
      <w:pPr>
        <w:spacing w:line="360" w:lineRule="auto"/>
        <w:rPr>
          <w:rFonts w:ascii="Arial" w:hAnsi="Arial" w:cs="Arial"/>
        </w:rPr>
      </w:pPr>
      <w:r w:rsidRPr="00B55C78">
        <w:rPr>
          <w:rFonts w:ascii="Arial" w:hAnsi="Arial" w:cs="Arial"/>
        </w:rPr>
        <w:t>Mae’r gwahaniaeth rhwng iaith → economi ac economi → iaith yn darparu fframwaith defnyddiol ar gyfer dylunio a gwerthuso polisïau. Er nad yw’r categorïau’n hollol ar wahân yn ymarferol, maent yn helpu i egluro dibenion, rhesymeg, ac effaith bosibl ymyriadau.</w:t>
      </w:r>
      <w:r>
        <w:rPr>
          <w:rFonts w:ascii="Arial" w:hAnsi="Arial" w:cs="Arial"/>
        </w:rPr>
        <w:t xml:space="preserve"> </w:t>
      </w:r>
      <w:r w:rsidRPr="00B55C78">
        <w:rPr>
          <w:rFonts w:ascii="Arial" w:hAnsi="Arial" w:cs="Arial"/>
        </w:rPr>
        <w:t>Serch hynny, nid oes enghreifftiau empirig nac astudiaethau achos penodol i brofi’r fframwaith. Byddai cam nesaf defnyddiol yn cynnwys gwerthuso prosiectau fel ARFOR gan ddefnyddio’r dull dadansoddol hwn.</w:t>
      </w:r>
    </w:p>
    <w:p w14:paraId="41E377FB" w14:textId="77777777" w:rsidR="00B55C78" w:rsidRDefault="00B55C78" w:rsidP="00173E89">
      <w:pPr>
        <w:spacing w:line="360" w:lineRule="auto"/>
        <w:rPr>
          <w:rFonts w:ascii="Arial" w:hAnsi="Arial" w:cs="Arial"/>
          <w:lang w:val="en-GB"/>
        </w:rPr>
      </w:pPr>
      <w:r w:rsidRPr="00B55C78">
        <w:rPr>
          <w:rFonts w:ascii="Arial" w:hAnsi="Arial" w:cs="Arial"/>
          <w:lang w:val="en-GB"/>
        </w:rPr>
        <w:t xml:space="preserve">Un </w:t>
      </w:r>
      <w:proofErr w:type="spellStart"/>
      <w:r w:rsidRPr="00B55C78">
        <w:rPr>
          <w:rFonts w:ascii="Arial" w:hAnsi="Arial" w:cs="Arial"/>
          <w:lang w:val="en-GB"/>
        </w:rPr>
        <w:t>enghraifft</w:t>
      </w:r>
      <w:proofErr w:type="spellEnd"/>
      <w:r w:rsidRPr="00B55C78">
        <w:rPr>
          <w:rFonts w:ascii="Arial" w:hAnsi="Arial" w:cs="Arial"/>
          <w:lang w:val="en-GB"/>
        </w:rPr>
        <w:t xml:space="preserve"> o </w:t>
      </w:r>
      <w:proofErr w:type="spellStart"/>
      <w:r w:rsidRPr="00B55C78">
        <w:rPr>
          <w:rFonts w:ascii="Arial" w:hAnsi="Arial" w:cs="Arial"/>
          <w:lang w:val="en-GB"/>
        </w:rPr>
        <w:t>hyn</w:t>
      </w:r>
      <w:proofErr w:type="spellEnd"/>
      <w:r w:rsidRPr="00B55C78">
        <w:rPr>
          <w:rFonts w:ascii="Arial" w:hAnsi="Arial" w:cs="Arial"/>
          <w:lang w:val="en-GB"/>
        </w:rPr>
        <w:t xml:space="preserve"> </w:t>
      </w:r>
      <w:proofErr w:type="spellStart"/>
      <w:r w:rsidRPr="00B55C78">
        <w:rPr>
          <w:rFonts w:ascii="Arial" w:hAnsi="Arial" w:cs="Arial"/>
          <w:lang w:val="en-GB"/>
        </w:rPr>
        <w:t>ar</w:t>
      </w:r>
      <w:proofErr w:type="spellEnd"/>
      <w:r w:rsidRPr="00B55C78">
        <w:rPr>
          <w:rFonts w:ascii="Arial" w:hAnsi="Arial" w:cs="Arial"/>
          <w:lang w:val="en-GB"/>
        </w:rPr>
        <w:t xml:space="preserve"> </w:t>
      </w:r>
      <w:proofErr w:type="spellStart"/>
      <w:r w:rsidRPr="00B55C78">
        <w:rPr>
          <w:rFonts w:ascii="Arial" w:hAnsi="Arial" w:cs="Arial"/>
          <w:lang w:val="en-GB"/>
        </w:rPr>
        <w:t>waith</w:t>
      </w:r>
      <w:proofErr w:type="spellEnd"/>
      <w:r w:rsidRPr="00B55C78">
        <w:rPr>
          <w:rFonts w:ascii="Arial" w:hAnsi="Arial" w:cs="Arial"/>
          <w:lang w:val="en-GB"/>
        </w:rPr>
        <w:t xml:space="preserve"> </w:t>
      </w:r>
      <w:proofErr w:type="spellStart"/>
      <w:r w:rsidRPr="00B55C78">
        <w:rPr>
          <w:rFonts w:ascii="Arial" w:hAnsi="Arial" w:cs="Arial"/>
          <w:lang w:val="en-GB"/>
        </w:rPr>
        <w:t>yw</w:t>
      </w:r>
      <w:proofErr w:type="spellEnd"/>
      <w:r w:rsidRPr="00B55C78">
        <w:rPr>
          <w:rFonts w:ascii="Arial" w:hAnsi="Arial" w:cs="Arial"/>
          <w:lang w:val="en-GB"/>
        </w:rPr>
        <w:t xml:space="preserve"> </w:t>
      </w:r>
      <w:proofErr w:type="spellStart"/>
      <w:r w:rsidRPr="00B55C78">
        <w:rPr>
          <w:rFonts w:ascii="Arial" w:hAnsi="Arial" w:cs="Arial"/>
          <w:lang w:val="en-GB"/>
        </w:rPr>
        <w:t>Awdurdod</w:t>
      </w:r>
      <w:proofErr w:type="spellEnd"/>
      <w:r w:rsidRPr="00B55C78">
        <w:rPr>
          <w:rFonts w:ascii="Arial" w:hAnsi="Arial" w:cs="Arial"/>
          <w:lang w:val="en-GB"/>
        </w:rPr>
        <w:t xml:space="preserve"> Parc </w:t>
      </w:r>
      <w:proofErr w:type="spellStart"/>
      <w:r w:rsidRPr="00B55C78">
        <w:rPr>
          <w:rFonts w:ascii="Arial" w:hAnsi="Arial" w:cs="Arial"/>
          <w:lang w:val="en-GB"/>
        </w:rPr>
        <w:t>Cenedlaethol</w:t>
      </w:r>
      <w:proofErr w:type="spellEnd"/>
      <w:r w:rsidRPr="00B55C78">
        <w:rPr>
          <w:rFonts w:ascii="Arial" w:hAnsi="Arial" w:cs="Arial"/>
          <w:lang w:val="en-GB"/>
        </w:rPr>
        <w:t xml:space="preserve"> </w:t>
      </w:r>
      <w:proofErr w:type="spellStart"/>
      <w:r w:rsidRPr="00B55C78">
        <w:rPr>
          <w:rFonts w:ascii="Arial" w:hAnsi="Arial" w:cs="Arial"/>
          <w:lang w:val="en-GB"/>
        </w:rPr>
        <w:t>Bannau</w:t>
      </w:r>
      <w:proofErr w:type="spellEnd"/>
      <w:r w:rsidRPr="00B55C78">
        <w:rPr>
          <w:rFonts w:ascii="Arial" w:hAnsi="Arial" w:cs="Arial"/>
          <w:lang w:val="en-GB"/>
        </w:rPr>
        <w:t xml:space="preserve"> Brycheiniog </w:t>
      </w:r>
      <w:proofErr w:type="spellStart"/>
      <w:r w:rsidRPr="00B55C78">
        <w:rPr>
          <w:rFonts w:ascii="Arial" w:hAnsi="Arial" w:cs="Arial"/>
          <w:lang w:val="en-GB"/>
        </w:rPr>
        <w:t>sydd</w:t>
      </w:r>
      <w:proofErr w:type="spellEnd"/>
      <w:r w:rsidRPr="00B55C78">
        <w:rPr>
          <w:rFonts w:ascii="Arial" w:hAnsi="Arial" w:cs="Arial"/>
          <w:lang w:val="en-GB"/>
        </w:rPr>
        <w:t xml:space="preserve"> </w:t>
      </w:r>
      <w:proofErr w:type="spellStart"/>
      <w:r w:rsidRPr="00B55C78">
        <w:rPr>
          <w:rFonts w:ascii="Arial" w:hAnsi="Arial" w:cs="Arial"/>
          <w:lang w:val="en-GB"/>
        </w:rPr>
        <w:t>wedi</w:t>
      </w:r>
      <w:proofErr w:type="spellEnd"/>
      <w:r w:rsidRPr="00B55C78">
        <w:rPr>
          <w:rFonts w:ascii="Arial" w:hAnsi="Arial" w:cs="Arial"/>
          <w:lang w:val="en-GB"/>
        </w:rPr>
        <w:t xml:space="preserve"> </w:t>
      </w:r>
      <w:proofErr w:type="spellStart"/>
      <w:r w:rsidRPr="00B55C78">
        <w:rPr>
          <w:rFonts w:ascii="Arial" w:hAnsi="Arial" w:cs="Arial"/>
          <w:lang w:val="en-GB"/>
        </w:rPr>
        <w:t>defnyddio</w:t>
      </w:r>
      <w:proofErr w:type="spellEnd"/>
      <w:r w:rsidRPr="00B55C78">
        <w:rPr>
          <w:rFonts w:ascii="Arial" w:hAnsi="Arial" w:cs="Arial"/>
          <w:lang w:val="en-GB"/>
        </w:rPr>
        <w:t xml:space="preserve"> </w:t>
      </w:r>
      <w:proofErr w:type="spellStart"/>
      <w:r w:rsidRPr="00B55C78">
        <w:rPr>
          <w:rFonts w:ascii="Arial" w:hAnsi="Arial" w:cs="Arial"/>
          <w:lang w:val="en-GB"/>
        </w:rPr>
        <w:t>fframwaith</w:t>
      </w:r>
      <w:proofErr w:type="spellEnd"/>
      <w:r w:rsidRPr="00B55C78">
        <w:rPr>
          <w:rFonts w:ascii="Arial" w:hAnsi="Arial" w:cs="Arial"/>
          <w:lang w:val="en-GB"/>
        </w:rPr>
        <w:t xml:space="preserve"> '</w:t>
      </w:r>
      <w:proofErr w:type="spellStart"/>
      <w:r w:rsidRPr="00B55C78">
        <w:rPr>
          <w:rFonts w:ascii="Arial" w:hAnsi="Arial" w:cs="Arial"/>
          <w:lang w:val="en-GB"/>
        </w:rPr>
        <w:t>economeg</w:t>
      </w:r>
      <w:proofErr w:type="spellEnd"/>
      <w:r w:rsidRPr="00B55C78">
        <w:rPr>
          <w:rFonts w:ascii="Arial" w:hAnsi="Arial" w:cs="Arial"/>
          <w:lang w:val="en-GB"/>
        </w:rPr>
        <w:t xml:space="preserve"> </w:t>
      </w:r>
      <w:proofErr w:type="spellStart"/>
      <w:r w:rsidRPr="00B55C78">
        <w:rPr>
          <w:rFonts w:ascii="Arial" w:hAnsi="Arial" w:cs="Arial"/>
          <w:lang w:val="en-GB"/>
        </w:rPr>
        <w:t>toesenni</w:t>
      </w:r>
      <w:proofErr w:type="spellEnd"/>
      <w:r w:rsidRPr="00B55C78">
        <w:rPr>
          <w:rFonts w:ascii="Arial" w:hAnsi="Arial" w:cs="Arial"/>
          <w:lang w:val="en-GB"/>
        </w:rPr>
        <w:t xml:space="preserve">' </w:t>
      </w:r>
      <w:proofErr w:type="spellStart"/>
      <w:r w:rsidRPr="00B55C78">
        <w:rPr>
          <w:rFonts w:ascii="Arial" w:hAnsi="Arial" w:cs="Arial"/>
          <w:lang w:val="en-GB"/>
        </w:rPr>
        <w:t>i</w:t>
      </w:r>
      <w:proofErr w:type="spellEnd"/>
      <w:r w:rsidRPr="00B55C78">
        <w:rPr>
          <w:rFonts w:ascii="Arial" w:hAnsi="Arial" w:cs="Arial"/>
          <w:lang w:val="en-GB"/>
        </w:rPr>
        <w:t xml:space="preserve"> </w:t>
      </w:r>
      <w:proofErr w:type="spellStart"/>
      <w:r w:rsidRPr="00B55C78">
        <w:rPr>
          <w:rFonts w:ascii="Arial" w:hAnsi="Arial" w:cs="Arial"/>
          <w:lang w:val="en-GB"/>
        </w:rPr>
        <w:t>ddeall</w:t>
      </w:r>
      <w:proofErr w:type="spellEnd"/>
      <w:r w:rsidRPr="00B55C78">
        <w:rPr>
          <w:rFonts w:ascii="Arial" w:hAnsi="Arial" w:cs="Arial"/>
          <w:lang w:val="en-GB"/>
        </w:rPr>
        <w:t xml:space="preserve"> </w:t>
      </w:r>
      <w:proofErr w:type="spellStart"/>
      <w:r w:rsidRPr="00B55C78">
        <w:rPr>
          <w:rFonts w:ascii="Arial" w:hAnsi="Arial" w:cs="Arial"/>
          <w:lang w:val="en-GB"/>
        </w:rPr>
        <w:t>yn</w:t>
      </w:r>
      <w:proofErr w:type="spellEnd"/>
      <w:r w:rsidRPr="00B55C78">
        <w:rPr>
          <w:rFonts w:ascii="Arial" w:hAnsi="Arial" w:cs="Arial"/>
          <w:lang w:val="en-GB"/>
        </w:rPr>
        <w:t xml:space="preserve"> well y </w:t>
      </w:r>
      <w:proofErr w:type="spellStart"/>
      <w:r w:rsidRPr="00B55C78">
        <w:rPr>
          <w:rFonts w:ascii="Arial" w:hAnsi="Arial" w:cs="Arial"/>
          <w:lang w:val="en-GB"/>
        </w:rPr>
        <w:t>trawsnewidiadau</w:t>
      </w:r>
      <w:proofErr w:type="spellEnd"/>
      <w:r w:rsidRPr="00B55C78">
        <w:rPr>
          <w:rFonts w:ascii="Arial" w:hAnsi="Arial" w:cs="Arial"/>
          <w:lang w:val="en-GB"/>
        </w:rPr>
        <w:t xml:space="preserve"> </w:t>
      </w:r>
      <w:proofErr w:type="spellStart"/>
      <w:r w:rsidRPr="00B55C78">
        <w:rPr>
          <w:rFonts w:ascii="Arial" w:hAnsi="Arial" w:cs="Arial"/>
          <w:lang w:val="en-GB"/>
        </w:rPr>
        <w:t>hollbwysig</w:t>
      </w:r>
      <w:proofErr w:type="spellEnd"/>
      <w:r w:rsidRPr="00B55C78">
        <w:rPr>
          <w:rFonts w:ascii="Arial" w:hAnsi="Arial" w:cs="Arial"/>
          <w:lang w:val="en-GB"/>
        </w:rPr>
        <w:t xml:space="preserve"> </w:t>
      </w:r>
      <w:proofErr w:type="spellStart"/>
      <w:r w:rsidRPr="00B55C78">
        <w:rPr>
          <w:rFonts w:ascii="Arial" w:hAnsi="Arial" w:cs="Arial"/>
          <w:lang w:val="en-GB"/>
        </w:rPr>
        <w:t>sydd</w:t>
      </w:r>
      <w:proofErr w:type="spellEnd"/>
      <w:r w:rsidRPr="00B55C78">
        <w:rPr>
          <w:rFonts w:ascii="Arial" w:hAnsi="Arial" w:cs="Arial"/>
          <w:lang w:val="en-GB"/>
        </w:rPr>
        <w:t xml:space="preserve"> </w:t>
      </w:r>
      <w:proofErr w:type="spellStart"/>
      <w:r w:rsidRPr="00B55C78">
        <w:rPr>
          <w:rFonts w:ascii="Arial" w:hAnsi="Arial" w:cs="Arial"/>
          <w:lang w:val="en-GB"/>
        </w:rPr>
        <w:t>eu</w:t>
      </w:r>
      <w:proofErr w:type="spellEnd"/>
      <w:r w:rsidRPr="00B55C78">
        <w:rPr>
          <w:rFonts w:ascii="Arial" w:hAnsi="Arial" w:cs="Arial"/>
          <w:lang w:val="en-GB"/>
        </w:rPr>
        <w:t xml:space="preserve"> </w:t>
      </w:r>
      <w:proofErr w:type="spellStart"/>
      <w:r w:rsidRPr="00B55C78">
        <w:rPr>
          <w:rFonts w:ascii="Arial" w:hAnsi="Arial" w:cs="Arial"/>
          <w:lang w:val="en-GB"/>
        </w:rPr>
        <w:t>hangen</w:t>
      </w:r>
      <w:proofErr w:type="spellEnd"/>
      <w:r w:rsidRPr="00B55C78">
        <w:rPr>
          <w:rFonts w:ascii="Arial" w:hAnsi="Arial" w:cs="Arial"/>
          <w:lang w:val="en-GB"/>
        </w:rPr>
        <w:t xml:space="preserve"> </w:t>
      </w:r>
      <w:proofErr w:type="spellStart"/>
      <w:r w:rsidRPr="00B55C78">
        <w:rPr>
          <w:rFonts w:ascii="Arial" w:hAnsi="Arial" w:cs="Arial"/>
          <w:lang w:val="en-GB"/>
        </w:rPr>
        <w:t>i</w:t>
      </w:r>
      <w:proofErr w:type="spellEnd"/>
      <w:r w:rsidRPr="00B55C78">
        <w:rPr>
          <w:rFonts w:ascii="Arial" w:hAnsi="Arial" w:cs="Arial"/>
          <w:lang w:val="en-GB"/>
        </w:rPr>
        <w:t xml:space="preserve"> </w:t>
      </w:r>
      <w:proofErr w:type="spellStart"/>
      <w:r w:rsidRPr="00B55C78">
        <w:rPr>
          <w:rFonts w:ascii="Arial" w:hAnsi="Arial" w:cs="Arial"/>
          <w:lang w:val="en-GB"/>
        </w:rPr>
        <w:t>sicrhau</w:t>
      </w:r>
      <w:proofErr w:type="spellEnd"/>
      <w:r w:rsidRPr="00B55C78">
        <w:rPr>
          <w:rFonts w:ascii="Arial" w:hAnsi="Arial" w:cs="Arial"/>
          <w:lang w:val="en-GB"/>
        </w:rPr>
        <w:t xml:space="preserve"> bod y Parc </w:t>
      </w:r>
      <w:proofErr w:type="spellStart"/>
      <w:r w:rsidRPr="00B55C78">
        <w:rPr>
          <w:rFonts w:ascii="Arial" w:hAnsi="Arial" w:cs="Arial"/>
          <w:lang w:val="en-GB"/>
        </w:rPr>
        <w:t>Cenedlaethol</w:t>
      </w:r>
      <w:proofErr w:type="spellEnd"/>
      <w:r w:rsidRPr="00B55C78">
        <w:rPr>
          <w:rFonts w:ascii="Arial" w:hAnsi="Arial" w:cs="Arial"/>
          <w:lang w:val="en-GB"/>
        </w:rPr>
        <w:t xml:space="preserve"> </w:t>
      </w:r>
      <w:proofErr w:type="spellStart"/>
      <w:r w:rsidRPr="00B55C78">
        <w:rPr>
          <w:rFonts w:ascii="Arial" w:hAnsi="Arial" w:cs="Arial"/>
          <w:lang w:val="en-GB"/>
        </w:rPr>
        <w:t>yn</w:t>
      </w:r>
      <w:proofErr w:type="spellEnd"/>
      <w:r w:rsidRPr="00B55C78">
        <w:rPr>
          <w:rFonts w:ascii="Arial" w:hAnsi="Arial" w:cs="Arial"/>
          <w:lang w:val="en-GB"/>
        </w:rPr>
        <w:t xml:space="preserve"> </w:t>
      </w:r>
      <w:proofErr w:type="spellStart"/>
      <w:r w:rsidRPr="00B55C78">
        <w:rPr>
          <w:rFonts w:ascii="Arial" w:hAnsi="Arial" w:cs="Arial"/>
          <w:lang w:val="en-GB"/>
        </w:rPr>
        <w:t>dod</w:t>
      </w:r>
      <w:proofErr w:type="spellEnd"/>
      <w:r w:rsidRPr="00B55C78">
        <w:rPr>
          <w:rFonts w:ascii="Arial" w:hAnsi="Arial" w:cs="Arial"/>
          <w:lang w:val="en-GB"/>
        </w:rPr>
        <w:t xml:space="preserve"> </w:t>
      </w:r>
      <w:proofErr w:type="spellStart"/>
      <w:r w:rsidRPr="00B55C78">
        <w:rPr>
          <w:rFonts w:ascii="Arial" w:hAnsi="Arial" w:cs="Arial"/>
          <w:lang w:val="en-GB"/>
        </w:rPr>
        <w:t>yn</w:t>
      </w:r>
      <w:proofErr w:type="spellEnd"/>
      <w:r w:rsidRPr="00B55C78">
        <w:rPr>
          <w:rFonts w:ascii="Arial" w:hAnsi="Arial" w:cs="Arial"/>
          <w:lang w:val="en-GB"/>
        </w:rPr>
        <w:t xml:space="preserve"> </w:t>
      </w:r>
      <w:proofErr w:type="spellStart"/>
      <w:r w:rsidRPr="00B55C78">
        <w:rPr>
          <w:rFonts w:ascii="Arial" w:hAnsi="Arial" w:cs="Arial"/>
          <w:lang w:val="en-GB"/>
        </w:rPr>
        <w:t>amgylchedd</w:t>
      </w:r>
      <w:proofErr w:type="spellEnd"/>
      <w:r w:rsidRPr="00B55C78">
        <w:rPr>
          <w:rFonts w:ascii="Arial" w:hAnsi="Arial" w:cs="Arial"/>
          <w:lang w:val="en-GB"/>
        </w:rPr>
        <w:t xml:space="preserve"> </w:t>
      </w:r>
      <w:proofErr w:type="spellStart"/>
      <w:r w:rsidRPr="00B55C78">
        <w:rPr>
          <w:rFonts w:ascii="Arial" w:hAnsi="Arial" w:cs="Arial"/>
          <w:lang w:val="en-GB"/>
        </w:rPr>
        <w:t>cynaliadwy</w:t>
      </w:r>
      <w:proofErr w:type="spellEnd"/>
      <w:r w:rsidRPr="00B55C78">
        <w:rPr>
          <w:rFonts w:ascii="Arial" w:hAnsi="Arial" w:cs="Arial"/>
          <w:lang w:val="en-GB"/>
        </w:rPr>
        <w:t xml:space="preserve"> </w:t>
      </w:r>
      <w:proofErr w:type="spellStart"/>
      <w:r w:rsidRPr="00B55C78">
        <w:rPr>
          <w:rFonts w:ascii="Arial" w:hAnsi="Arial" w:cs="Arial"/>
          <w:lang w:val="en-GB"/>
        </w:rPr>
        <w:t>lle</w:t>
      </w:r>
      <w:proofErr w:type="spellEnd"/>
      <w:r w:rsidRPr="00B55C78">
        <w:rPr>
          <w:rFonts w:ascii="Arial" w:hAnsi="Arial" w:cs="Arial"/>
          <w:lang w:val="en-GB"/>
        </w:rPr>
        <w:t xml:space="preserve"> gall </w:t>
      </w:r>
      <w:proofErr w:type="spellStart"/>
      <w:r w:rsidRPr="00B55C78">
        <w:rPr>
          <w:rFonts w:ascii="Arial" w:hAnsi="Arial" w:cs="Arial"/>
          <w:lang w:val="en-GB"/>
        </w:rPr>
        <w:t>pobl</w:t>
      </w:r>
      <w:proofErr w:type="spellEnd"/>
      <w:r w:rsidRPr="00B55C78">
        <w:rPr>
          <w:rFonts w:ascii="Arial" w:hAnsi="Arial" w:cs="Arial"/>
          <w:lang w:val="en-GB"/>
        </w:rPr>
        <w:t xml:space="preserve"> a </w:t>
      </w:r>
      <w:proofErr w:type="spellStart"/>
      <w:r w:rsidRPr="00B55C78">
        <w:rPr>
          <w:rFonts w:ascii="Arial" w:hAnsi="Arial" w:cs="Arial"/>
          <w:lang w:val="en-GB"/>
        </w:rPr>
        <w:t>natur</w:t>
      </w:r>
      <w:proofErr w:type="spellEnd"/>
      <w:r w:rsidRPr="00B55C78">
        <w:rPr>
          <w:rFonts w:ascii="Arial" w:hAnsi="Arial" w:cs="Arial"/>
          <w:lang w:val="en-GB"/>
        </w:rPr>
        <w:t xml:space="preserve"> </w:t>
      </w:r>
      <w:proofErr w:type="spellStart"/>
      <w:r w:rsidRPr="00B55C78">
        <w:rPr>
          <w:rFonts w:ascii="Arial" w:hAnsi="Arial" w:cs="Arial"/>
          <w:lang w:val="en-GB"/>
        </w:rPr>
        <w:t>ffynnu</w:t>
      </w:r>
      <w:proofErr w:type="spellEnd"/>
      <w:r w:rsidRPr="00B55C78">
        <w:rPr>
          <w:rFonts w:ascii="Arial" w:hAnsi="Arial" w:cs="Arial"/>
          <w:lang w:val="en-GB"/>
        </w:rPr>
        <w:t xml:space="preserve">. Gan </w:t>
      </w:r>
      <w:proofErr w:type="spellStart"/>
      <w:r w:rsidRPr="00B55C78">
        <w:rPr>
          <w:rFonts w:ascii="Arial" w:hAnsi="Arial" w:cs="Arial"/>
          <w:lang w:val="en-GB"/>
        </w:rPr>
        <w:t>dynnu</w:t>
      </w:r>
      <w:proofErr w:type="spellEnd"/>
      <w:r w:rsidRPr="00B55C78">
        <w:rPr>
          <w:rFonts w:ascii="Arial" w:hAnsi="Arial" w:cs="Arial"/>
          <w:lang w:val="en-GB"/>
        </w:rPr>
        <w:t xml:space="preserve"> </w:t>
      </w:r>
      <w:proofErr w:type="spellStart"/>
      <w:r w:rsidRPr="00B55C78">
        <w:rPr>
          <w:rFonts w:ascii="Arial" w:hAnsi="Arial" w:cs="Arial"/>
          <w:lang w:val="en-GB"/>
        </w:rPr>
        <w:t>ar</w:t>
      </w:r>
      <w:proofErr w:type="spellEnd"/>
      <w:r w:rsidRPr="00B55C78">
        <w:rPr>
          <w:rFonts w:ascii="Arial" w:hAnsi="Arial" w:cs="Arial"/>
          <w:lang w:val="en-GB"/>
        </w:rPr>
        <w:t xml:space="preserve"> </w:t>
      </w:r>
      <w:proofErr w:type="spellStart"/>
      <w:r w:rsidRPr="00B55C78">
        <w:rPr>
          <w:rFonts w:ascii="Arial" w:hAnsi="Arial" w:cs="Arial"/>
          <w:lang w:val="en-GB"/>
        </w:rPr>
        <w:t>ffynonellau</w:t>
      </w:r>
      <w:proofErr w:type="spellEnd"/>
      <w:r w:rsidRPr="00B55C78">
        <w:rPr>
          <w:rFonts w:ascii="Arial" w:hAnsi="Arial" w:cs="Arial"/>
          <w:lang w:val="en-GB"/>
        </w:rPr>
        <w:t xml:space="preserve"> </w:t>
      </w:r>
      <w:proofErr w:type="spellStart"/>
      <w:r w:rsidRPr="00B55C78">
        <w:rPr>
          <w:rFonts w:ascii="Arial" w:hAnsi="Arial" w:cs="Arial"/>
          <w:lang w:val="en-GB"/>
        </w:rPr>
        <w:t>tystiolaeth</w:t>
      </w:r>
      <w:proofErr w:type="spellEnd"/>
      <w:r w:rsidRPr="00B55C78">
        <w:rPr>
          <w:rFonts w:ascii="Arial" w:hAnsi="Arial" w:cs="Arial"/>
          <w:lang w:val="en-GB"/>
        </w:rPr>
        <w:t xml:space="preserve"> a </w:t>
      </w:r>
      <w:proofErr w:type="spellStart"/>
      <w:r w:rsidRPr="00B55C78">
        <w:rPr>
          <w:rFonts w:ascii="Arial" w:hAnsi="Arial" w:cs="Arial"/>
          <w:lang w:val="en-GB"/>
        </w:rPr>
        <w:t>mewnwelediad</w:t>
      </w:r>
      <w:proofErr w:type="spellEnd"/>
      <w:r w:rsidRPr="00B55C78">
        <w:rPr>
          <w:rFonts w:ascii="Arial" w:hAnsi="Arial" w:cs="Arial"/>
          <w:lang w:val="en-GB"/>
        </w:rPr>
        <w:t xml:space="preserve"> </w:t>
      </w:r>
      <w:proofErr w:type="spellStart"/>
      <w:r w:rsidRPr="00B55C78">
        <w:rPr>
          <w:rFonts w:ascii="Arial" w:hAnsi="Arial" w:cs="Arial"/>
          <w:lang w:val="en-GB"/>
        </w:rPr>
        <w:t>amrywiol</w:t>
      </w:r>
      <w:proofErr w:type="spellEnd"/>
      <w:r w:rsidRPr="00B55C78">
        <w:rPr>
          <w:rFonts w:ascii="Arial" w:hAnsi="Arial" w:cs="Arial"/>
          <w:lang w:val="en-GB"/>
        </w:rPr>
        <w:t xml:space="preserve">, </w:t>
      </w:r>
      <w:proofErr w:type="spellStart"/>
      <w:r w:rsidRPr="00B55C78">
        <w:rPr>
          <w:rFonts w:ascii="Arial" w:hAnsi="Arial" w:cs="Arial"/>
          <w:lang w:val="en-GB"/>
        </w:rPr>
        <w:t>tynnodd</w:t>
      </w:r>
      <w:proofErr w:type="spellEnd"/>
      <w:r w:rsidRPr="00B55C78">
        <w:rPr>
          <w:rFonts w:ascii="Arial" w:hAnsi="Arial" w:cs="Arial"/>
          <w:lang w:val="en-GB"/>
        </w:rPr>
        <w:t xml:space="preserve"> y </w:t>
      </w:r>
      <w:proofErr w:type="spellStart"/>
      <w:r w:rsidRPr="00B55C78">
        <w:rPr>
          <w:rFonts w:ascii="Arial" w:hAnsi="Arial" w:cs="Arial"/>
          <w:lang w:val="en-GB"/>
        </w:rPr>
        <w:t>dadansoddiad</w:t>
      </w:r>
      <w:proofErr w:type="spellEnd"/>
      <w:r w:rsidRPr="00B55C78">
        <w:rPr>
          <w:rFonts w:ascii="Arial" w:hAnsi="Arial" w:cs="Arial"/>
          <w:lang w:val="en-GB"/>
        </w:rPr>
        <w:t xml:space="preserve"> </w:t>
      </w:r>
      <w:proofErr w:type="spellStart"/>
      <w:r w:rsidRPr="00B55C78">
        <w:rPr>
          <w:rFonts w:ascii="Arial" w:hAnsi="Arial" w:cs="Arial"/>
          <w:lang w:val="en-GB"/>
        </w:rPr>
        <w:t>sylw</w:t>
      </w:r>
      <w:proofErr w:type="spellEnd"/>
      <w:r w:rsidRPr="00B55C78">
        <w:rPr>
          <w:rFonts w:ascii="Arial" w:hAnsi="Arial" w:cs="Arial"/>
          <w:lang w:val="en-GB"/>
        </w:rPr>
        <w:t xml:space="preserve"> at y </w:t>
      </w:r>
      <w:proofErr w:type="spellStart"/>
      <w:r w:rsidRPr="00B55C78">
        <w:rPr>
          <w:rFonts w:ascii="Arial" w:hAnsi="Arial" w:cs="Arial"/>
          <w:lang w:val="en-GB"/>
        </w:rPr>
        <w:t>newidiadau</w:t>
      </w:r>
      <w:proofErr w:type="spellEnd"/>
      <w:r w:rsidRPr="00B55C78">
        <w:rPr>
          <w:rFonts w:ascii="Arial" w:hAnsi="Arial" w:cs="Arial"/>
          <w:lang w:val="en-GB"/>
        </w:rPr>
        <w:t xml:space="preserve"> </w:t>
      </w:r>
      <w:proofErr w:type="spellStart"/>
      <w:r w:rsidRPr="00B55C78">
        <w:rPr>
          <w:rFonts w:ascii="Arial" w:hAnsi="Arial" w:cs="Arial"/>
          <w:lang w:val="en-GB"/>
        </w:rPr>
        <w:t>helaeth</w:t>
      </w:r>
      <w:proofErr w:type="spellEnd"/>
      <w:r w:rsidRPr="00B55C78">
        <w:rPr>
          <w:rFonts w:ascii="Arial" w:hAnsi="Arial" w:cs="Arial"/>
          <w:lang w:val="en-GB"/>
        </w:rPr>
        <w:t xml:space="preserve"> </w:t>
      </w:r>
      <w:proofErr w:type="spellStart"/>
      <w:r w:rsidRPr="00B55C78">
        <w:rPr>
          <w:rFonts w:ascii="Arial" w:hAnsi="Arial" w:cs="Arial"/>
          <w:lang w:val="en-GB"/>
        </w:rPr>
        <w:t>sydd</w:t>
      </w:r>
      <w:proofErr w:type="spellEnd"/>
      <w:r w:rsidRPr="00B55C78">
        <w:rPr>
          <w:rFonts w:ascii="Arial" w:hAnsi="Arial" w:cs="Arial"/>
          <w:lang w:val="en-GB"/>
        </w:rPr>
        <w:t xml:space="preserve"> </w:t>
      </w:r>
      <w:proofErr w:type="spellStart"/>
      <w:r w:rsidRPr="00B55C78">
        <w:rPr>
          <w:rFonts w:ascii="Arial" w:hAnsi="Arial" w:cs="Arial"/>
          <w:lang w:val="en-GB"/>
        </w:rPr>
        <w:t>eu</w:t>
      </w:r>
      <w:proofErr w:type="spellEnd"/>
      <w:r w:rsidRPr="00B55C78">
        <w:rPr>
          <w:rFonts w:ascii="Arial" w:hAnsi="Arial" w:cs="Arial"/>
          <w:lang w:val="en-GB"/>
        </w:rPr>
        <w:t xml:space="preserve"> </w:t>
      </w:r>
      <w:proofErr w:type="spellStart"/>
      <w:r w:rsidRPr="00B55C78">
        <w:rPr>
          <w:rFonts w:ascii="Arial" w:hAnsi="Arial" w:cs="Arial"/>
          <w:lang w:val="en-GB"/>
        </w:rPr>
        <w:t>hangen</w:t>
      </w:r>
      <w:proofErr w:type="spellEnd"/>
      <w:r w:rsidRPr="00B55C78">
        <w:rPr>
          <w:rFonts w:ascii="Arial" w:hAnsi="Arial" w:cs="Arial"/>
          <w:lang w:val="en-GB"/>
        </w:rPr>
        <w:t xml:space="preserve"> o </w:t>
      </w:r>
      <w:proofErr w:type="spellStart"/>
      <w:r w:rsidRPr="00B55C78">
        <w:rPr>
          <w:rFonts w:ascii="Arial" w:hAnsi="Arial" w:cs="Arial"/>
          <w:lang w:val="en-GB"/>
        </w:rPr>
        <w:t>leihau</w:t>
      </w:r>
      <w:proofErr w:type="spellEnd"/>
      <w:r w:rsidRPr="00B55C78">
        <w:rPr>
          <w:rFonts w:ascii="Arial" w:hAnsi="Arial" w:cs="Arial"/>
          <w:lang w:val="en-GB"/>
        </w:rPr>
        <w:t xml:space="preserve"> </w:t>
      </w:r>
      <w:proofErr w:type="spellStart"/>
      <w:r w:rsidRPr="00B55C78">
        <w:rPr>
          <w:rFonts w:ascii="Arial" w:hAnsi="Arial" w:cs="Arial"/>
          <w:lang w:val="en-GB"/>
        </w:rPr>
        <w:t>allyriadau</w:t>
      </w:r>
      <w:proofErr w:type="spellEnd"/>
      <w:r w:rsidRPr="00B55C78">
        <w:rPr>
          <w:rFonts w:ascii="Arial" w:hAnsi="Arial" w:cs="Arial"/>
          <w:lang w:val="en-GB"/>
        </w:rPr>
        <w:t xml:space="preserve"> carbon a </w:t>
      </w:r>
      <w:proofErr w:type="spellStart"/>
      <w:r w:rsidRPr="00B55C78">
        <w:rPr>
          <w:rFonts w:ascii="Arial" w:hAnsi="Arial" w:cs="Arial"/>
          <w:lang w:val="en-GB"/>
        </w:rPr>
        <w:t>gwella</w:t>
      </w:r>
      <w:proofErr w:type="spellEnd"/>
      <w:r w:rsidRPr="00B55C78">
        <w:rPr>
          <w:rFonts w:ascii="Arial" w:hAnsi="Arial" w:cs="Arial"/>
          <w:lang w:val="en-GB"/>
        </w:rPr>
        <w:t xml:space="preserve"> iechyd y system </w:t>
      </w:r>
      <w:proofErr w:type="spellStart"/>
      <w:r w:rsidRPr="00B55C78">
        <w:rPr>
          <w:rFonts w:ascii="Arial" w:hAnsi="Arial" w:cs="Arial"/>
          <w:lang w:val="en-GB"/>
        </w:rPr>
        <w:t>ddŵr</w:t>
      </w:r>
      <w:proofErr w:type="spellEnd"/>
      <w:r w:rsidRPr="00B55C78">
        <w:rPr>
          <w:rFonts w:ascii="Arial" w:hAnsi="Arial" w:cs="Arial"/>
          <w:lang w:val="en-GB"/>
        </w:rPr>
        <w:t xml:space="preserve"> </w:t>
      </w:r>
      <w:proofErr w:type="spellStart"/>
      <w:r w:rsidRPr="00B55C78">
        <w:rPr>
          <w:rFonts w:ascii="Arial" w:hAnsi="Arial" w:cs="Arial"/>
          <w:lang w:val="en-GB"/>
        </w:rPr>
        <w:t>i</w:t>
      </w:r>
      <w:proofErr w:type="spellEnd"/>
      <w:r w:rsidRPr="00B55C78">
        <w:rPr>
          <w:rFonts w:ascii="Arial" w:hAnsi="Arial" w:cs="Arial"/>
          <w:lang w:val="en-GB"/>
        </w:rPr>
        <w:t xml:space="preserve"> </w:t>
      </w:r>
      <w:proofErr w:type="spellStart"/>
      <w:r w:rsidRPr="00B55C78">
        <w:rPr>
          <w:rFonts w:ascii="Arial" w:hAnsi="Arial" w:cs="Arial"/>
          <w:lang w:val="en-GB"/>
        </w:rPr>
        <w:t>fynd</w:t>
      </w:r>
      <w:proofErr w:type="spellEnd"/>
      <w:r w:rsidRPr="00B55C78">
        <w:rPr>
          <w:rFonts w:ascii="Arial" w:hAnsi="Arial" w:cs="Arial"/>
          <w:lang w:val="en-GB"/>
        </w:rPr>
        <w:t xml:space="preserve"> </w:t>
      </w:r>
      <w:proofErr w:type="spellStart"/>
      <w:r w:rsidRPr="00B55C78">
        <w:rPr>
          <w:rFonts w:ascii="Arial" w:hAnsi="Arial" w:cs="Arial"/>
          <w:lang w:val="en-GB"/>
        </w:rPr>
        <w:t>i'r</w:t>
      </w:r>
      <w:proofErr w:type="spellEnd"/>
      <w:r w:rsidRPr="00B55C78">
        <w:rPr>
          <w:rFonts w:ascii="Arial" w:hAnsi="Arial" w:cs="Arial"/>
          <w:lang w:val="en-GB"/>
        </w:rPr>
        <w:t xml:space="preserve"> </w:t>
      </w:r>
      <w:proofErr w:type="spellStart"/>
      <w:r w:rsidRPr="00B55C78">
        <w:rPr>
          <w:rFonts w:ascii="Arial" w:hAnsi="Arial" w:cs="Arial"/>
          <w:lang w:val="en-GB"/>
        </w:rPr>
        <w:t>afael</w:t>
      </w:r>
      <w:proofErr w:type="spellEnd"/>
      <w:r w:rsidRPr="00B55C78">
        <w:rPr>
          <w:rFonts w:ascii="Arial" w:hAnsi="Arial" w:cs="Arial"/>
          <w:lang w:val="en-GB"/>
        </w:rPr>
        <w:t xml:space="preserve"> â </w:t>
      </w:r>
      <w:proofErr w:type="spellStart"/>
      <w:r w:rsidRPr="00B55C78">
        <w:rPr>
          <w:rFonts w:ascii="Arial" w:hAnsi="Arial" w:cs="Arial"/>
          <w:lang w:val="en-GB"/>
        </w:rPr>
        <w:t>thai</w:t>
      </w:r>
      <w:proofErr w:type="spellEnd"/>
      <w:r w:rsidRPr="00B55C78">
        <w:rPr>
          <w:rFonts w:ascii="Arial" w:hAnsi="Arial" w:cs="Arial"/>
          <w:lang w:val="en-GB"/>
        </w:rPr>
        <w:t xml:space="preserve"> </w:t>
      </w:r>
      <w:proofErr w:type="spellStart"/>
      <w:r w:rsidRPr="00B55C78">
        <w:rPr>
          <w:rFonts w:ascii="Arial" w:hAnsi="Arial" w:cs="Arial"/>
          <w:lang w:val="en-GB"/>
        </w:rPr>
        <w:t>fforddiadwy</w:t>
      </w:r>
      <w:proofErr w:type="spellEnd"/>
      <w:r w:rsidRPr="00B55C78">
        <w:rPr>
          <w:rFonts w:ascii="Arial" w:hAnsi="Arial" w:cs="Arial"/>
          <w:lang w:val="en-GB"/>
        </w:rPr>
        <w:t xml:space="preserve">. Yn </w:t>
      </w:r>
      <w:proofErr w:type="spellStart"/>
      <w:r w:rsidRPr="00B55C78">
        <w:rPr>
          <w:rFonts w:ascii="Arial" w:hAnsi="Arial" w:cs="Arial"/>
          <w:lang w:val="en-GB"/>
        </w:rPr>
        <w:t>seiliedig</w:t>
      </w:r>
      <w:proofErr w:type="spellEnd"/>
      <w:r w:rsidRPr="00B55C78">
        <w:rPr>
          <w:rFonts w:ascii="Arial" w:hAnsi="Arial" w:cs="Arial"/>
          <w:lang w:val="en-GB"/>
        </w:rPr>
        <w:t xml:space="preserve"> </w:t>
      </w:r>
      <w:proofErr w:type="spellStart"/>
      <w:r w:rsidRPr="00B55C78">
        <w:rPr>
          <w:rFonts w:ascii="Arial" w:hAnsi="Arial" w:cs="Arial"/>
          <w:lang w:val="en-GB"/>
        </w:rPr>
        <w:t>ar</w:t>
      </w:r>
      <w:proofErr w:type="spellEnd"/>
      <w:r w:rsidRPr="00B55C78">
        <w:rPr>
          <w:rFonts w:ascii="Arial" w:hAnsi="Arial" w:cs="Arial"/>
          <w:lang w:val="en-GB"/>
        </w:rPr>
        <w:t xml:space="preserve"> yr </w:t>
      </w:r>
      <w:proofErr w:type="spellStart"/>
      <w:r w:rsidRPr="00B55C78">
        <w:rPr>
          <w:rFonts w:ascii="Arial" w:hAnsi="Arial" w:cs="Arial"/>
          <w:lang w:val="en-GB"/>
        </w:rPr>
        <w:t>asesiad</w:t>
      </w:r>
      <w:proofErr w:type="spellEnd"/>
      <w:r w:rsidRPr="00B55C78">
        <w:rPr>
          <w:rFonts w:ascii="Arial" w:hAnsi="Arial" w:cs="Arial"/>
          <w:lang w:val="en-GB"/>
        </w:rPr>
        <w:t xml:space="preserve"> </w:t>
      </w:r>
      <w:proofErr w:type="spellStart"/>
      <w:r w:rsidRPr="00B55C78">
        <w:rPr>
          <w:rFonts w:ascii="Arial" w:hAnsi="Arial" w:cs="Arial"/>
          <w:lang w:val="en-GB"/>
        </w:rPr>
        <w:t>hwn</w:t>
      </w:r>
      <w:proofErr w:type="spellEnd"/>
      <w:r w:rsidRPr="00B55C78">
        <w:rPr>
          <w:rFonts w:ascii="Arial" w:hAnsi="Arial" w:cs="Arial"/>
          <w:lang w:val="en-GB"/>
        </w:rPr>
        <w:t xml:space="preserve">, </w:t>
      </w:r>
      <w:proofErr w:type="spellStart"/>
      <w:r w:rsidRPr="00B55C78">
        <w:rPr>
          <w:rFonts w:ascii="Arial" w:hAnsi="Arial" w:cs="Arial"/>
          <w:lang w:val="en-GB"/>
        </w:rPr>
        <w:t>nododd</w:t>
      </w:r>
      <w:proofErr w:type="spellEnd"/>
      <w:r w:rsidRPr="00B55C78">
        <w:rPr>
          <w:rFonts w:ascii="Arial" w:hAnsi="Arial" w:cs="Arial"/>
          <w:lang w:val="en-GB"/>
        </w:rPr>
        <w:t xml:space="preserve"> a </w:t>
      </w:r>
      <w:proofErr w:type="spellStart"/>
      <w:r w:rsidRPr="00B55C78">
        <w:rPr>
          <w:rFonts w:ascii="Arial" w:hAnsi="Arial" w:cs="Arial"/>
          <w:lang w:val="en-GB"/>
        </w:rPr>
        <w:t>blaenoriaethodd</w:t>
      </w:r>
      <w:proofErr w:type="spellEnd"/>
      <w:r w:rsidRPr="00B55C78">
        <w:rPr>
          <w:rFonts w:ascii="Arial" w:hAnsi="Arial" w:cs="Arial"/>
          <w:lang w:val="en-GB"/>
        </w:rPr>
        <w:t xml:space="preserve"> yr </w:t>
      </w:r>
      <w:proofErr w:type="spellStart"/>
      <w:r w:rsidRPr="00B55C78">
        <w:rPr>
          <w:rFonts w:ascii="Arial" w:hAnsi="Arial" w:cs="Arial"/>
          <w:lang w:val="en-GB"/>
        </w:rPr>
        <w:t>Awdurdod</w:t>
      </w:r>
      <w:proofErr w:type="spellEnd"/>
      <w:r w:rsidRPr="00B55C78">
        <w:rPr>
          <w:rFonts w:ascii="Arial" w:hAnsi="Arial" w:cs="Arial"/>
          <w:lang w:val="en-GB"/>
        </w:rPr>
        <w:t xml:space="preserve"> bum </w:t>
      </w:r>
      <w:proofErr w:type="spellStart"/>
      <w:r w:rsidRPr="00B55C78">
        <w:rPr>
          <w:rFonts w:ascii="Arial" w:hAnsi="Arial" w:cs="Arial"/>
          <w:lang w:val="en-GB"/>
        </w:rPr>
        <w:t>cenhadaeth</w:t>
      </w:r>
      <w:proofErr w:type="spellEnd"/>
      <w:r w:rsidRPr="00B55C78">
        <w:rPr>
          <w:rFonts w:ascii="Arial" w:hAnsi="Arial" w:cs="Arial"/>
          <w:lang w:val="en-GB"/>
        </w:rPr>
        <w:t xml:space="preserve"> </w:t>
      </w:r>
      <w:proofErr w:type="spellStart"/>
      <w:r w:rsidRPr="00B55C78">
        <w:rPr>
          <w:rFonts w:ascii="Arial" w:hAnsi="Arial" w:cs="Arial"/>
          <w:lang w:val="en-GB"/>
        </w:rPr>
        <w:t>allweddol</w:t>
      </w:r>
      <w:proofErr w:type="spellEnd"/>
      <w:r w:rsidRPr="00B55C78">
        <w:rPr>
          <w:rFonts w:ascii="Arial" w:hAnsi="Arial" w:cs="Arial"/>
          <w:lang w:val="en-GB"/>
        </w:rPr>
        <w:t xml:space="preserve"> </w:t>
      </w:r>
      <w:proofErr w:type="spellStart"/>
      <w:r w:rsidRPr="00B55C78">
        <w:rPr>
          <w:rFonts w:ascii="Arial" w:hAnsi="Arial" w:cs="Arial"/>
          <w:lang w:val="en-GB"/>
        </w:rPr>
        <w:t>yn</w:t>
      </w:r>
      <w:proofErr w:type="spellEnd"/>
      <w:r w:rsidRPr="00B55C78">
        <w:rPr>
          <w:rFonts w:ascii="Arial" w:hAnsi="Arial" w:cs="Arial"/>
          <w:lang w:val="en-GB"/>
        </w:rPr>
        <w:t xml:space="preserve"> </w:t>
      </w:r>
      <w:proofErr w:type="spellStart"/>
      <w:r w:rsidRPr="00B55C78">
        <w:rPr>
          <w:rFonts w:ascii="Arial" w:hAnsi="Arial" w:cs="Arial"/>
          <w:lang w:val="en-GB"/>
        </w:rPr>
        <w:t>ei</w:t>
      </w:r>
      <w:proofErr w:type="spellEnd"/>
      <w:r w:rsidRPr="00B55C78">
        <w:rPr>
          <w:rFonts w:ascii="Arial" w:hAnsi="Arial" w:cs="Arial"/>
          <w:lang w:val="en-GB"/>
        </w:rPr>
        <w:t xml:space="preserve"> </w:t>
      </w:r>
      <w:proofErr w:type="spellStart"/>
      <w:r w:rsidRPr="00B55C78">
        <w:rPr>
          <w:rFonts w:ascii="Arial" w:hAnsi="Arial" w:cs="Arial"/>
          <w:lang w:val="en-GB"/>
        </w:rPr>
        <w:t>Gynllun</w:t>
      </w:r>
      <w:proofErr w:type="spellEnd"/>
      <w:r w:rsidRPr="00B55C78">
        <w:rPr>
          <w:rFonts w:ascii="Arial" w:hAnsi="Arial" w:cs="Arial"/>
          <w:lang w:val="en-GB"/>
        </w:rPr>
        <w:t xml:space="preserve"> </w:t>
      </w:r>
      <w:proofErr w:type="spellStart"/>
      <w:r w:rsidRPr="00B55C78">
        <w:rPr>
          <w:rFonts w:ascii="Arial" w:hAnsi="Arial" w:cs="Arial"/>
          <w:lang w:val="en-GB"/>
        </w:rPr>
        <w:t>Rheoli</w:t>
      </w:r>
      <w:proofErr w:type="spellEnd"/>
      <w:r w:rsidRPr="00B55C78">
        <w:rPr>
          <w:rFonts w:ascii="Arial" w:hAnsi="Arial" w:cs="Arial"/>
          <w:lang w:val="en-GB"/>
        </w:rPr>
        <w:t xml:space="preserve"> Parc </w:t>
      </w:r>
      <w:proofErr w:type="spellStart"/>
      <w:r w:rsidRPr="00B55C78">
        <w:rPr>
          <w:rFonts w:ascii="Arial" w:hAnsi="Arial" w:cs="Arial"/>
          <w:lang w:val="en-GB"/>
        </w:rPr>
        <w:t>Cenedlaethol</w:t>
      </w:r>
      <w:proofErr w:type="spellEnd"/>
      <w:r w:rsidRPr="00B55C78">
        <w:rPr>
          <w:rFonts w:ascii="Arial" w:hAnsi="Arial" w:cs="Arial"/>
          <w:lang w:val="en-GB"/>
        </w:rPr>
        <w:t xml:space="preserve">, </w:t>
      </w:r>
      <w:proofErr w:type="spellStart"/>
      <w:r w:rsidRPr="00B55C78">
        <w:rPr>
          <w:rFonts w:ascii="Arial" w:hAnsi="Arial" w:cs="Arial"/>
          <w:lang w:val="en-GB"/>
        </w:rPr>
        <w:t>yn</w:t>
      </w:r>
      <w:proofErr w:type="spellEnd"/>
      <w:r w:rsidRPr="00B55C78">
        <w:rPr>
          <w:rFonts w:ascii="Arial" w:hAnsi="Arial" w:cs="Arial"/>
          <w:lang w:val="en-GB"/>
        </w:rPr>
        <w:t xml:space="preserve"> </w:t>
      </w:r>
      <w:proofErr w:type="spellStart"/>
      <w:r w:rsidRPr="00B55C78">
        <w:rPr>
          <w:rFonts w:ascii="Arial" w:hAnsi="Arial" w:cs="Arial"/>
          <w:lang w:val="en-GB"/>
        </w:rPr>
        <w:t>canolbwyntio</w:t>
      </w:r>
      <w:proofErr w:type="spellEnd"/>
      <w:r w:rsidRPr="00B55C78">
        <w:rPr>
          <w:rFonts w:ascii="Arial" w:hAnsi="Arial" w:cs="Arial"/>
          <w:lang w:val="en-GB"/>
        </w:rPr>
        <w:t xml:space="preserve"> </w:t>
      </w:r>
      <w:proofErr w:type="spellStart"/>
      <w:r w:rsidRPr="00B55C78">
        <w:rPr>
          <w:rFonts w:ascii="Arial" w:hAnsi="Arial" w:cs="Arial"/>
          <w:lang w:val="en-GB"/>
        </w:rPr>
        <w:t>ar</w:t>
      </w:r>
      <w:proofErr w:type="spellEnd"/>
      <w:r w:rsidRPr="00B55C78">
        <w:rPr>
          <w:rFonts w:ascii="Arial" w:hAnsi="Arial" w:cs="Arial"/>
          <w:lang w:val="en-GB"/>
        </w:rPr>
        <w:t xml:space="preserve"> </w:t>
      </w:r>
      <w:proofErr w:type="spellStart"/>
      <w:r w:rsidRPr="00B55C78">
        <w:rPr>
          <w:rFonts w:ascii="Arial" w:hAnsi="Arial" w:cs="Arial"/>
          <w:lang w:val="en-GB"/>
        </w:rPr>
        <w:t>hinsawdd</w:t>
      </w:r>
      <w:proofErr w:type="spellEnd"/>
      <w:r w:rsidRPr="00B55C78">
        <w:rPr>
          <w:rFonts w:ascii="Arial" w:hAnsi="Arial" w:cs="Arial"/>
          <w:lang w:val="en-GB"/>
        </w:rPr>
        <w:t xml:space="preserve">, </w:t>
      </w:r>
      <w:proofErr w:type="spellStart"/>
      <w:r w:rsidRPr="00B55C78">
        <w:rPr>
          <w:rFonts w:ascii="Arial" w:hAnsi="Arial" w:cs="Arial"/>
          <w:lang w:val="en-GB"/>
        </w:rPr>
        <w:t>dŵr</w:t>
      </w:r>
      <w:proofErr w:type="spellEnd"/>
      <w:r w:rsidRPr="00B55C78">
        <w:rPr>
          <w:rFonts w:ascii="Arial" w:hAnsi="Arial" w:cs="Arial"/>
          <w:lang w:val="en-GB"/>
        </w:rPr>
        <w:t xml:space="preserve">, </w:t>
      </w:r>
      <w:proofErr w:type="spellStart"/>
      <w:r w:rsidRPr="00B55C78">
        <w:rPr>
          <w:rFonts w:ascii="Arial" w:hAnsi="Arial" w:cs="Arial"/>
          <w:lang w:val="en-GB"/>
        </w:rPr>
        <w:t>natur</w:t>
      </w:r>
      <w:proofErr w:type="spellEnd"/>
      <w:r w:rsidRPr="00B55C78">
        <w:rPr>
          <w:rFonts w:ascii="Arial" w:hAnsi="Arial" w:cs="Arial"/>
          <w:lang w:val="en-GB"/>
        </w:rPr>
        <w:t xml:space="preserve">, </w:t>
      </w:r>
      <w:proofErr w:type="spellStart"/>
      <w:r w:rsidRPr="00B55C78">
        <w:rPr>
          <w:rFonts w:ascii="Arial" w:hAnsi="Arial" w:cs="Arial"/>
          <w:lang w:val="en-GB"/>
        </w:rPr>
        <w:t>pobl</w:t>
      </w:r>
      <w:proofErr w:type="spellEnd"/>
      <w:r w:rsidRPr="00B55C78">
        <w:rPr>
          <w:rFonts w:ascii="Arial" w:hAnsi="Arial" w:cs="Arial"/>
          <w:lang w:val="en-GB"/>
        </w:rPr>
        <w:t xml:space="preserve"> a </w:t>
      </w:r>
      <w:proofErr w:type="spellStart"/>
      <w:r w:rsidRPr="00B55C78">
        <w:rPr>
          <w:rFonts w:ascii="Arial" w:hAnsi="Arial" w:cs="Arial"/>
          <w:lang w:val="en-GB"/>
        </w:rPr>
        <w:t>lle</w:t>
      </w:r>
      <w:proofErr w:type="spellEnd"/>
      <w:r w:rsidRPr="00B55C78">
        <w:rPr>
          <w:rFonts w:ascii="Arial" w:hAnsi="Arial" w:cs="Arial"/>
          <w:lang w:val="en-GB"/>
        </w:rPr>
        <w:t xml:space="preserve"> (</w:t>
      </w:r>
      <w:proofErr w:type="spellStart"/>
      <w:r w:rsidRPr="00B55C78">
        <w:rPr>
          <w:rFonts w:ascii="Arial" w:hAnsi="Arial" w:cs="Arial"/>
          <w:lang w:val="en-GB"/>
        </w:rPr>
        <w:t>Archwilio</w:t>
      </w:r>
      <w:proofErr w:type="spellEnd"/>
      <w:r w:rsidRPr="00B55C78">
        <w:rPr>
          <w:rFonts w:ascii="Arial" w:hAnsi="Arial" w:cs="Arial"/>
          <w:lang w:val="en-GB"/>
        </w:rPr>
        <w:t xml:space="preserve"> Cymru 2025).</w:t>
      </w:r>
    </w:p>
    <w:p w14:paraId="54B8C526" w14:textId="3086E3F2" w:rsidR="00173E89" w:rsidRPr="003C4F7D" w:rsidRDefault="00173E89" w:rsidP="00173E89">
      <w:pPr>
        <w:spacing w:line="360" w:lineRule="auto"/>
        <w:rPr>
          <w:rFonts w:ascii="Arial" w:hAnsi="Arial" w:cs="Arial"/>
          <w:b/>
          <w:bCs/>
          <w:u w:val="single"/>
        </w:rPr>
      </w:pPr>
      <w:r w:rsidRPr="003C4F7D">
        <w:rPr>
          <w:rFonts w:ascii="Arial" w:hAnsi="Arial" w:cs="Arial"/>
          <w:b/>
          <w:bCs/>
          <w:u w:val="single"/>
        </w:rPr>
        <w:t>Gweithredu: Llwyddiannau a Chyfyngiadau</w:t>
      </w:r>
    </w:p>
    <w:p w14:paraId="24EB23FD" w14:textId="4A2D93D5" w:rsidR="000E0D77" w:rsidRDefault="000E0D77" w:rsidP="00173E89">
      <w:pPr>
        <w:spacing w:line="360" w:lineRule="auto"/>
        <w:rPr>
          <w:rFonts w:ascii="Arial" w:hAnsi="Arial" w:cs="Arial"/>
        </w:rPr>
      </w:pPr>
      <w:r w:rsidRPr="000E0D77">
        <w:rPr>
          <w:rFonts w:ascii="Arial" w:hAnsi="Arial" w:cs="Arial"/>
        </w:rPr>
        <w:t xml:space="preserve">Cyn edrych ar Lwyddiannau a Chyfyngiadau weithredu’r Ddeddf, mae’n bwysig nodi bod gwasanaethau cyhoeddus yng Nghymru wedi dod o dan straen aruthrol gydag amrywiaeth o heriau cymhleth a chyd-gysylltiedig megis newid hinsawdd, tlodi, iechyd a lles y cyhoedd, </w:t>
      </w:r>
      <w:r w:rsidRPr="000E0D77">
        <w:rPr>
          <w:rFonts w:ascii="Arial" w:hAnsi="Arial" w:cs="Arial"/>
        </w:rPr>
        <w:lastRenderedPageBreak/>
        <w:t>effaith barhaus COVID-19, pryderon cyflogaeth ac ansicrwydd economaidd. Gorfododd pandemig COVID-19 ymateb brys hirfaith, ac yna daeth chwyddiant cynyddol a phwysau byd-eang eraill, ac mae pob un ohonynt wedi cyfrannu at argyfwng costau byw cenedlaethol sy'n effeithio ar unigolion a sefydliadau. Mae'r datblygiadau hyn yn digwydd ochr yn ochr â gofynion sylweddol eraill, megis diwallu anghenion poblogaeth sy'n heneiddio. Mae'r pwysau cyfunol hwn yn herio cynaliadwyedd a hyfywedd ariannol gwasanaethau cyhoeddus yn ogystal â chyflawni ymrwymiadau polisi'r llywodraeth, dan straen gynyddol. Er bod cyllideb 2025–26 Llywodraeth Cymru yn cynnig rhywfaint o ryddhad, mae'r sefyllfa gyffredinol yn parhau i fod yn anodd.</w:t>
      </w:r>
      <w:r>
        <w:rPr>
          <w:rFonts w:ascii="Arial" w:hAnsi="Arial" w:cs="Arial"/>
        </w:rPr>
        <w:t xml:space="preserve"> </w:t>
      </w:r>
      <w:r w:rsidRPr="000E0D77">
        <w:rPr>
          <w:rFonts w:ascii="Arial" w:hAnsi="Arial" w:cs="Arial"/>
        </w:rPr>
        <w:t>Bydd trosglwyddo o reoli argyfwng tymor byr i baratoi ar gyfer y dyfodol yn anodd, ond mae'n hanfodol. Os caiff ei weithredu'n iawn, gall Deddf Llesiant Cenedlaethau'r Dyfodol chwarae rhan allweddol wrth wneud y newid hwnnw.</w:t>
      </w:r>
    </w:p>
    <w:p w14:paraId="7C91C91A" w14:textId="63C2B0A6" w:rsidR="000E0D77" w:rsidRDefault="00B279D7" w:rsidP="00173E89">
      <w:pPr>
        <w:spacing w:line="360" w:lineRule="auto"/>
        <w:rPr>
          <w:rFonts w:ascii="Arial" w:hAnsi="Arial" w:cs="Arial"/>
        </w:rPr>
      </w:pPr>
      <w:r w:rsidRPr="000E0D77">
        <w:rPr>
          <w:rFonts w:ascii="Arial" w:hAnsi="Arial" w:cs="Arial"/>
        </w:rPr>
        <w:t xml:space="preserve">Mae mynd i'r afael â'r problemau hyn yn gofyn am weithredu ar y cyd a </w:t>
      </w:r>
      <w:r w:rsidR="00815124" w:rsidRPr="000E0D77">
        <w:rPr>
          <w:rFonts w:ascii="Arial" w:hAnsi="Arial" w:cs="Arial"/>
        </w:rPr>
        <w:t>ff</w:t>
      </w:r>
      <w:r w:rsidRPr="000E0D77">
        <w:rPr>
          <w:rFonts w:ascii="Arial" w:hAnsi="Arial" w:cs="Arial"/>
        </w:rPr>
        <w:t>ocws strategol ar ganlyniadau hirdymor.</w:t>
      </w:r>
      <w:r w:rsidR="000E0D77">
        <w:rPr>
          <w:rFonts w:ascii="Arial" w:hAnsi="Arial" w:cs="Arial"/>
        </w:rPr>
        <w:t xml:space="preserve"> </w:t>
      </w:r>
      <w:r w:rsidR="000E0D77" w:rsidRPr="000E0D77">
        <w:rPr>
          <w:rFonts w:ascii="Arial" w:hAnsi="Arial" w:cs="Arial"/>
        </w:rPr>
        <w:t>Mae gweithredu'r Ddeddf wedi amrywio ledled Cymru, gan adlewyrchu gwahaniaethau mewn capasiti, adnoddau ac ewyllys gwleidyddol. Mewn rhai achosion, nid yw cyrff cyhoeddus wedi adolygu na monitro eu hamcanion ers peth amser (Archwilio Cymru, 2025). Yn weithredol, mae hyrwyddo’r Gymraeg yn golygu gweithredu’r strategaethau a’r polisïau a osodir gan gyrff cyhoeddus. Mae hyn yn cynnwys:</w:t>
      </w:r>
    </w:p>
    <w:p w14:paraId="6CA1B50C" w14:textId="4AFA19D5" w:rsidR="000E0D77" w:rsidRPr="000E0D77" w:rsidRDefault="000E0D77" w:rsidP="000E0D77">
      <w:pPr>
        <w:spacing w:line="360" w:lineRule="auto"/>
        <w:rPr>
          <w:rFonts w:ascii="Arial" w:hAnsi="Arial" w:cs="Arial"/>
        </w:rPr>
      </w:pPr>
      <w:r>
        <w:rPr>
          <w:rFonts w:ascii="Arial" w:hAnsi="Arial" w:cs="Arial"/>
        </w:rPr>
        <w:t>Yn gyntaf, r</w:t>
      </w:r>
      <w:r w:rsidRPr="000E0D77">
        <w:rPr>
          <w:rFonts w:ascii="Arial" w:hAnsi="Arial" w:cs="Arial"/>
        </w:rPr>
        <w:t xml:space="preserve">haglenni </w:t>
      </w:r>
      <w:r>
        <w:rPr>
          <w:rFonts w:ascii="Arial" w:hAnsi="Arial" w:cs="Arial"/>
        </w:rPr>
        <w:t>a</w:t>
      </w:r>
      <w:r w:rsidRPr="000E0D77">
        <w:rPr>
          <w:rFonts w:ascii="Arial" w:hAnsi="Arial" w:cs="Arial"/>
        </w:rPr>
        <w:t>ddysgol</w:t>
      </w:r>
      <w:r>
        <w:rPr>
          <w:rFonts w:ascii="Arial" w:hAnsi="Arial" w:cs="Arial"/>
        </w:rPr>
        <w:t xml:space="preserve">. </w:t>
      </w:r>
      <w:r w:rsidRPr="000E0D77">
        <w:rPr>
          <w:rFonts w:ascii="Arial" w:hAnsi="Arial" w:cs="Arial"/>
        </w:rPr>
        <w:t>Mae ysgolion yn chwarae rhan hollbwysig wrth hyrwyddo'r Gymraeg drwy Gynlluniau Strategol y Gymraeg mewn Addysg (CSCA) Nod y cynlluniau hyn yw gwella sgiliau Cymraeg myfyrwyr a chreu amgylchedd cefnogol ar gyfer dysgu iaith.</w:t>
      </w:r>
    </w:p>
    <w:p w14:paraId="12AB8F4A" w14:textId="1616C970" w:rsidR="000E0D77" w:rsidRPr="000E0D77" w:rsidRDefault="000E0D77" w:rsidP="000E0D77">
      <w:pPr>
        <w:spacing w:line="360" w:lineRule="auto"/>
        <w:rPr>
          <w:rFonts w:ascii="Arial" w:hAnsi="Arial" w:cs="Arial"/>
        </w:rPr>
      </w:pPr>
      <w:r>
        <w:rPr>
          <w:rFonts w:ascii="Arial" w:hAnsi="Arial" w:cs="Arial"/>
        </w:rPr>
        <w:t>Yn ail, m</w:t>
      </w:r>
      <w:r w:rsidRPr="000E0D77">
        <w:rPr>
          <w:rFonts w:ascii="Arial" w:hAnsi="Arial" w:cs="Arial"/>
        </w:rPr>
        <w:t xml:space="preserve">entrau </w:t>
      </w:r>
      <w:r>
        <w:rPr>
          <w:rFonts w:ascii="Arial" w:hAnsi="Arial" w:cs="Arial"/>
        </w:rPr>
        <w:t>c</w:t>
      </w:r>
      <w:r w:rsidRPr="000E0D77">
        <w:rPr>
          <w:rFonts w:ascii="Arial" w:hAnsi="Arial" w:cs="Arial"/>
        </w:rPr>
        <w:t>ymunedol</w:t>
      </w:r>
      <w:r>
        <w:rPr>
          <w:rFonts w:ascii="Arial" w:hAnsi="Arial" w:cs="Arial"/>
        </w:rPr>
        <w:t xml:space="preserve">. </w:t>
      </w:r>
      <w:r w:rsidRPr="000E0D77">
        <w:rPr>
          <w:rFonts w:ascii="Arial" w:hAnsi="Arial" w:cs="Arial"/>
        </w:rPr>
        <w:t>Mae cyrff cyhoeddus yn cydweithio gyda chynghorau cymuned a sefydliadau lleol i feithrin y defnydd o’r Gymraeg mewn gweithgareddau bob dydd. Mae hyn yn cynnwys digwyddiadau, gweithdai, ac ymgyrchoedd sy’n annog aelodau’r gymuned i ddefnyddio’r Gymraeg.</w:t>
      </w:r>
    </w:p>
    <w:p w14:paraId="503787DB" w14:textId="0A1494D7" w:rsidR="000E0D77" w:rsidRPr="000E0D77" w:rsidRDefault="000E0D77" w:rsidP="000E0D77">
      <w:pPr>
        <w:spacing w:line="360" w:lineRule="auto"/>
        <w:rPr>
          <w:rFonts w:ascii="Arial" w:hAnsi="Arial" w:cs="Arial"/>
        </w:rPr>
      </w:pPr>
      <w:r>
        <w:rPr>
          <w:rFonts w:ascii="Arial" w:hAnsi="Arial" w:cs="Arial"/>
        </w:rPr>
        <w:t>Yn drydydd, m</w:t>
      </w:r>
      <w:r w:rsidRPr="000E0D77">
        <w:rPr>
          <w:rFonts w:ascii="Arial" w:hAnsi="Arial" w:cs="Arial"/>
        </w:rPr>
        <w:t xml:space="preserve">onitro a </w:t>
      </w:r>
      <w:r>
        <w:rPr>
          <w:rFonts w:ascii="Arial" w:hAnsi="Arial" w:cs="Arial"/>
        </w:rPr>
        <w:t>g</w:t>
      </w:r>
      <w:r w:rsidRPr="000E0D77">
        <w:rPr>
          <w:rFonts w:ascii="Arial" w:hAnsi="Arial" w:cs="Arial"/>
        </w:rPr>
        <w:t>werthuso</w:t>
      </w:r>
      <w:r>
        <w:rPr>
          <w:rFonts w:ascii="Arial" w:hAnsi="Arial" w:cs="Arial"/>
        </w:rPr>
        <w:t>.</w:t>
      </w:r>
      <w:r w:rsidRPr="000E0D77">
        <w:rPr>
          <w:rFonts w:ascii="Arial" w:hAnsi="Arial" w:cs="Arial"/>
        </w:rPr>
        <w:t xml:space="preserve"> Mae Comisiynydd Cenedlaethau’r Dyfodol yn ogystal ag Archwilio Cymru yn monitro cynnydd cyrff cyhoeddus wrth gyflawni eu hamcanion llesiant. Mae hyn yn cynnwys asesu effeithiolrwydd ymdrechion hybu/hyrwyddo’r Gymraeg a darparu argymhellion ar gyfer gwella.</w:t>
      </w:r>
    </w:p>
    <w:p w14:paraId="7323162A" w14:textId="77777777" w:rsidR="00E35D18" w:rsidRDefault="00E35D18" w:rsidP="00173E89">
      <w:pPr>
        <w:spacing w:line="360" w:lineRule="auto"/>
        <w:rPr>
          <w:rFonts w:ascii="Arial" w:hAnsi="Arial" w:cs="Arial"/>
        </w:rPr>
      </w:pPr>
      <w:r w:rsidRPr="00E35D18">
        <w:rPr>
          <w:rFonts w:ascii="Arial" w:hAnsi="Arial" w:cs="Arial"/>
        </w:rPr>
        <w:t>Gweithredu yw lle mae effaith y ddeddf fwyaf dadleuol. Fel nodwyd, mae gweithredu wedi amrywio ledled Cymru, gan adlewyrchu gwahaniaethau mewn capasiti, arbenigedd, adnoddau ac ewyllys gwleidyddol. Mae'n ofynnol i gyrff cyhoeddus gymhwyso'r "egwyddor datblygu gynaliadwy" - sy'n cynnwys dulliau hirdymor, integredig, ataliol, cydweithredol a chynhwysol - i'w prosesau gwneud penderfyniadau. Mewn theori, dylai hyn sicrhau bod ystyriaethau ieithyddol yn cael eu hystyried ym mhob maes o bolisi cyhoeddus.</w:t>
      </w:r>
    </w:p>
    <w:p w14:paraId="45C95E89" w14:textId="77777777" w:rsidR="00341395" w:rsidRDefault="00341395" w:rsidP="00173E89">
      <w:pPr>
        <w:spacing w:line="360" w:lineRule="auto"/>
        <w:rPr>
          <w:rFonts w:ascii="Arial" w:hAnsi="Arial" w:cs="Arial"/>
        </w:rPr>
      </w:pPr>
      <w:r w:rsidRPr="00341395">
        <w:rPr>
          <w:rFonts w:ascii="Arial" w:hAnsi="Arial" w:cs="Arial"/>
        </w:rPr>
        <w:lastRenderedPageBreak/>
        <w:t>Mae tystiolaeth bod rhai cyrff cyhoeddus yn ystyried sut y gallant ymestyn eu heffaith y tu hwnt i'r hyn sy'n sylfaenol ac yn ofynnol. Roedd hyn yn amlwg iawn yn asesiad Archwilio Cymru 2025, o gyrff hyd braich Llywodraeth Cymru. Er enghraifft, mae Amgueddfa Cymru wedi datblygu amcanion sy'n cyd-fynd â gwahanol nodau llesiant, gan weithredu mentrau mewn meysydd fel iechyd ac addysg sy'n anelu at gynhyrchu canlyniadau hirdymor sy'n ymestyn y tu hwnt i 2030. Yn yr un modd, mae Cyngor Celfyddydau Cymru wedi nodi camau gweithredu strategol sy'n mynd i'r afael ag ystod o faterion trawsbynciol, gan gynnwys yr argyfwng hinsawdd a natur, iechyd corfforol a meddyliol, addysg, cydraddoldeb a thlodi (Archwilio Cymru, 2025)</w:t>
      </w:r>
    </w:p>
    <w:p w14:paraId="6FBF607D" w14:textId="32EB86E9" w:rsidR="00341395" w:rsidRDefault="00341395" w:rsidP="00173E89">
      <w:pPr>
        <w:spacing w:line="360" w:lineRule="auto"/>
        <w:rPr>
          <w:rFonts w:ascii="Arial" w:hAnsi="Arial" w:cs="Arial"/>
        </w:rPr>
      </w:pPr>
      <w:r w:rsidRPr="00341395">
        <w:rPr>
          <w:rFonts w:ascii="Arial" w:hAnsi="Arial" w:cs="Arial"/>
        </w:rPr>
        <w:t>Fodd bynnag, mae tystiolaeth yn awgrymu darlun cymysg. Mae adroddiad Archwilio Cymru (2020) wedi tynnu sylw at y ffaith, er bod ymwybyddiaeth o’r Ddeddf yn uchel ymhlith cyrff cyhoeddus, mae llawer o gyrff cyhoeddus yn dal i drin y nod y Gymraeg fel un "dewisol" neu eilradd i amcanion economaidd a darparu gwasanaethau craidd. Heb asesiadau effaith ieithyddol gorfodol neu gyllid pwrpasol, mae gweithredu yn aml yn dibynnu ar ewyllys da yn hytrach na rhwymedigaeth strwythurol.</w:t>
      </w:r>
    </w:p>
    <w:p w14:paraId="4E42B93D" w14:textId="7A282275" w:rsidR="00341395" w:rsidRDefault="00341395" w:rsidP="00173E89">
      <w:pPr>
        <w:spacing w:line="360" w:lineRule="auto"/>
        <w:rPr>
          <w:rFonts w:ascii="Arial" w:hAnsi="Arial" w:cs="Arial"/>
        </w:rPr>
      </w:pPr>
      <w:r w:rsidRPr="00341395">
        <w:rPr>
          <w:rFonts w:ascii="Arial" w:hAnsi="Arial" w:cs="Arial"/>
        </w:rPr>
        <w:t>Ar ben hynny, yn aml nid oes gan awdurdodau lleol llai a chyrff cyhoeddus y gallu neu'r arbenigedd ieithyddol i gyflawni'n nod iaith yn llawn, gan arwain at gydymffurfiaeth arwynebol — fel cyfieithu symbolaidd — yn hytrach nag integreiddio gwirioneddol i weithrediadau dyddiol. Yng nghyd-destun yr iaith Gymraeg, mae rhai sefydliadau wedi mabwysiadu arferion arloesol, megis integreiddio'r Gymraeg i gynllunio addysg blynyddoedd cynnar a strategaethau datblygu economaidd lleol. Ac eto mae eraill yn trin nod yr iaith Gymraeg fel mater ynysig, wedi'i wahanu oddi wrth ddarparu gwasanaethau craidd.</w:t>
      </w:r>
    </w:p>
    <w:p w14:paraId="176A68D5" w14:textId="00F80D67" w:rsidR="00341395" w:rsidRDefault="0073508A" w:rsidP="00173E89">
      <w:pPr>
        <w:spacing w:line="360" w:lineRule="auto"/>
        <w:rPr>
          <w:rFonts w:ascii="Arial" w:hAnsi="Arial" w:cs="Arial"/>
        </w:rPr>
      </w:pPr>
      <w:r w:rsidRPr="0073508A">
        <w:rPr>
          <w:rFonts w:ascii="Arial" w:hAnsi="Arial" w:cs="Arial"/>
        </w:rPr>
        <w:t>Dwy enghraifft o lwyddiant yn y maes hwn yw Gynllun Seilwaith Dwyieithog Cyngor Sir Caerfyrddin ar gyfer datblygiadau newydd, gan sicrhau gwelededd y Gymraeg mewn arwyddion, cyfathrebiadau a mannau cyhoeddus; ac mae Iechyd Cyhoeddus Cymru wedi integreiddio ystyriaethau'r iaith Gymraeg i'w amcanion lles mewnol, gan hyrwyddo amgylcheddau gwaith dwyieithog.</w:t>
      </w:r>
      <w:r>
        <w:rPr>
          <w:rFonts w:ascii="Arial" w:hAnsi="Arial" w:cs="Arial"/>
        </w:rPr>
        <w:t xml:space="preserve"> </w:t>
      </w:r>
    </w:p>
    <w:p w14:paraId="254FB888" w14:textId="144F28EA" w:rsidR="00341395" w:rsidRDefault="0073508A" w:rsidP="00173E89">
      <w:pPr>
        <w:spacing w:line="360" w:lineRule="auto"/>
        <w:rPr>
          <w:rFonts w:ascii="Arial" w:hAnsi="Arial" w:cs="Arial"/>
        </w:rPr>
      </w:pPr>
      <w:r w:rsidRPr="0073508A">
        <w:rPr>
          <w:rFonts w:ascii="Arial" w:hAnsi="Arial" w:cs="Arial"/>
        </w:rPr>
        <w:t>Nid yw'r Ddeddf wedi cyflawni'r trawsnewidiad cynhwysfawr, system gyfan y bwriadwyd iddo ei gyflawni eto. Mae Adroddiadau Cenedlaethau'r Dyfodol gan Gomisiynydd Cenedlaethau'r Dyfodol wedi pwysleisio dro ar ôl tro'r angen canllawiau mwy manwl, hyfforddiant i'r gweithlu, a dyrannu adnoddau i ymgorffori'r iaith Gymraeg yn ystyrlon wrth weithredu polisïau. Heb y gefnogaeth hon, mae risgiau posibl y Ddeddf yn cael eu hanwybyddu.</w:t>
      </w:r>
      <w:r>
        <w:rPr>
          <w:rFonts w:ascii="Arial" w:hAnsi="Arial" w:cs="Arial"/>
        </w:rPr>
        <w:t xml:space="preserve"> </w:t>
      </w:r>
      <w:r w:rsidRPr="0073508A">
        <w:rPr>
          <w:rFonts w:ascii="Arial" w:hAnsi="Arial" w:cs="Arial"/>
        </w:rPr>
        <w:t>Er ei bod yn arloesol, nid yw'r Ddeddf heb ei diffygion ynghylch y Gymraeg.</w:t>
      </w:r>
    </w:p>
    <w:p w14:paraId="7E16EC7D" w14:textId="77777777" w:rsidR="0073508A" w:rsidRDefault="0073508A" w:rsidP="00173E89">
      <w:pPr>
        <w:spacing w:line="360" w:lineRule="auto"/>
        <w:rPr>
          <w:rFonts w:ascii="Arial" w:hAnsi="Arial" w:cs="Arial"/>
        </w:rPr>
      </w:pPr>
    </w:p>
    <w:p w14:paraId="504F2C9B" w14:textId="5E0FC358" w:rsidR="00341395" w:rsidRDefault="0073508A" w:rsidP="00173E89">
      <w:pPr>
        <w:spacing w:line="360" w:lineRule="auto"/>
        <w:rPr>
          <w:rFonts w:ascii="Arial" w:hAnsi="Arial" w:cs="Arial"/>
        </w:rPr>
      </w:pPr>
      <w:r w:rsidRPr="0073508A">
        <w:rPr>
          <w:rFonts w:ascii="Arial" w:hAnsi="Arial" w:cs="Arial"/>
        </w:rPr>
        <w:lastRenderedPageBreak/>
        <w:t>Wrth edrych yn fwy penodol ar ble mae'r Ddeddf Llesiant Cenedlaethau'r Dyfodol yn methu.</w:t>
      </w:r>
      <w:r w:rsidR="007D674D">
        <w:rPr>
          <w:rFonts w:ascii="Arial" w:hAnsi="Arial" w:cs="Arial"/>
        </w:rPr>
        <w:t xml:space="preserve"> </w:t>
      </w:r>
      <w:r w:rsidR="007D674D" w:rsidRPr="007D674D">
        <w:rPr>
          <w:rFonts w:ascii="Arial" w:hAnsi="Arial" w:cs="Arial"/>
        </w:rPr>
        <w:t>Yn gyntaf mae diffyg mecanweithiau gorfodi. Mae gan Gomisiynydd Cenedlaethau'r Dyfodol bwerau cynghori ac argymell ond ni all orfodi cydymffurfiaeth. Mae hyn yn creu amgylchedd "pŵer meddal" lle gall strategaethau iaith uchelgeisiol gael eu neilltuo’n hawdd pan fydd adnoddau dan bwysau neu pan fydd blaenoriaethau gwleidyddol yn newid (Jones a Fowler, 2019). Fel y mae Jones a Fowler (2019) yn dadlau, mae hyn yn cyfyngu ar allu'r Ddeddf i yrru newid trawsnewidiol - hir-dymor, yn enwedig lle mae blaenoriaethau cyd-gystadlu neu syrthni gwleidyddol. Fel mae Archwilio Cymru yn nodi yn ei adroddiad 2025 dyw cyrff cyhoeddus ddim yn gallu sefydlu gwasanaethau cyhoeddus cynaliadwy oni bai eu bod yn rheoli'r galw cynyddol yn rhagweithiol. Mae'r rhesymeg dros ddull ataliol wedi'i hen sefydlu ac yn cael ei chydnabod yn eang, ac mae'n cael ei chefnogi gan dystiolaeth sy'n dangos ei effeithiau cadarnhaol ar unigolion, cyllid y sector cyhoeddus, a'r economi ehangach (Archwilio Cymru, 2025).</w:t>
      </w:r>
    </w:p>
    <w:p w14:paraId="4DCC5A29" w14:textId="76B215B9" w:rsidR="007D674D" w:rsidRDefault="007D674D" w:rsidP="00173E89">
      <w:pPr>
        <w:spacing w:line="360" w:lineRule="auto"/>
        <w:rPr>
          <w:rFonts w:ascii="Arial" w:hAnsi="Arial" w:cs="Arial"/>
        </w:rPr>
      </w:pPr>
      <w:r w:rsidRPr="007D674D">
        <w:rPr>
          <w:rFonts w:ascii="Arial" w:hAnsi="Arial" w:cs="Arial"/>
        </w:rPr>
        <w:t>Mae hyn yn arbennig o berthnasol i sefydliadau iechyd, sydd angen sicrhau nad ydynt yn anwybyddu'r cyfle i ymgorffori amcanion llesiant wrth wraidd eu meddwl strategol wrth iddynt adolygu cynlluniau hirdymor ac ymdrin ag effeithiau parhaus pandemig COVID-19. I gefnogi hyn, mae Llywodraeth Cymru wedi diwygio ei chanllawiau cynllunio GIG ar gyfer 2025–2028, gan argymell y dylai amcanion llesiant, yn ddelfrydol, gyd-fynd â nodau strategol cyffredinol sefydliad a chynlluniau cysylltiedig, a chael eu hintegreiddio iddynt (Archwilio Cymru, 2025).</w:t>
      </w:r>
    </w:p>
    <w:p w14:paraId="501DA7E9" w14:textId="5C8FAD97" w:rsidR="0073508A" w:rsidRDefault="001802CE" w:rsidP="00E907B8">
      <w:pPr>
        <w:spacing w:line="360" w:lineRule="auto"/>
        <w:rPr>
          <w:rFonts w:ascii="Arial" w:hAnsi="Arial" w:cs="Arial"/>
        </w:rPr>
      </w:pPr>
      <w:r w:rsidRPr="001802CE">
        <w:rPr>
          <w:rFonts w:ascii="Arial" w:hAnsi="Arial" w:cs="Arial"/>
        </w:rPr>
        <w:t>Yn ail mae gorddibyniaeth ar ddehongli. Mae'r Ddeddf yn gadael lle sylweddol i gyrff cyhoeddus eu dehongli, gan arwain at geisiadau anghyson. Mae rhai sefydliadau yn integreiddio'r Gymraeg yn ystyrlon, tra bod eraill yn ei chydnabod yn arwynebol yn unig. Mae'r Comisiynydd ei hun wedi canfod y gallai llawer o gyrff cyhoeddus wneud mwy i 'ddiffinio a gweithredu' lles diwylliannol ac ystyried effeithiau byd-eang eu gwaith. Yn ôl adroddiad Archwilio Cymru yn 2025, mae'r sector iechyd yn benodol yn parhau i fod yng nghyfnod cynnar o ran integreiddio meddwl cenedlaethau'r dyfodol yn llawn i'w gynllunio a'i ddarpariaeth gwasanaethau.</w:t>
      </w:r>
    </w:p>
    <w:p w14:paraId="031478FF" w14:textId="62C91977" w:rsidR="001802CE" w:rsidRDefault="001802CE" w:rsidP="00E907B8">
      <w:pPr>
        <w:spacing w:line="360" w:lineRule="auto"/>
        <w:rPr>
          <w:rFonts w:ascii="Arial" w:hAnsi="Arial" w:cs="Arial"/>
        </w:rPr>
      </w:pPr>
      <w:r w:rsidRPr="001802CE">
        <w:rPr>
          <w:rFonts w:ascii="Arial" w:hAnsi="Arial" w:cs="Arial"/>
        </w:rPr>
        <w:t>Mae enghraifft glir o hyd wedi ei nodi yn adolygiad 2020 y Comisiynydd. Nododd er bod gan Gyngor Caerdydd strategaeth ddwyieithog gynhwysfawr wedi'i hymgorffori mewn cynllunio trefol, dim ond cyfeirio at yr iaith o fewn strategaethau diwylliannol cyffredinol a wnaeth cynghorau eraill.</w:t>
      </w:r>
    </w:p>
    <w:p w14:paraId="3606847B" w14:textId="764A2E99" w:rsidR="001802CE" w:rsidRDefault="001802CE" w:rsidP="00E907B8">
      <w:pPr>
        <w:spacing w:line="360" w:lineRule="auto"/>
        <w:rPr>
          <w:rFonts w:ascii="Arial" w:hAnsi="Arial" w:cs="Arial"/>
        </w:rPr>
      </w:pPr>
      <w:r w:rsidRPr="001802CE">
        <w:rPr>
          <w:rFonts w:ascii="Arial" w:hAnsi="Arial" w:cs="Arial"/>
        </w:rPr>
        <w:t xml:space="preserve">Yn drydydd mae tensiynau datblygu economaidd. Nid oes digon o ganllawiau ar sut i gymodi tensiynau rhwng datblygiad economaidd a chynaliadwyedd iaith. Mae cynnydd mewn ail gartrefi a thai anfforddiadwy mewn ardaloedd Cymraeg eu hiaith, sy'n gysylltiedig â strategaethau economaidd a thwristiaeth, yn bygwth y sylfeini cymunedol sydd eu hangen ar </w:t>
      </w:r>
      <w:r w:rsidRPr="001802CE">
        <w:rPr>
          <w:rFonts w:ascii="Arial" w:hAnsi="Arial" w:cs="Arial"/>
        </w:rPr>
        <w:lastRenderedPageBreak/>
        <w:t>gyfer bywiogrwydd iaith – mater nad yw’r Ddeddf yn mynd i’r afael ag ef yn uniongyrchol. Heb ddull mwy strwythuredig ac atal, mae adnoddau ariannol mewn perygl o gael eu disbyddu, ac mae canlyniadau'n debygol o ddirywio</w:t>
      </w:r>
    </w:p>
    <w:p w14:paraId="41AE725F" w14:textId="7F4F1BFD" w:rsidR="001802CE" w:rsidRDefault="00260608" w:rsidP="00E907B8">
      <w:pPr>
        <w:spacing w:line="360" w:lineRule="auto"/>
        <w:rPr>
          <w:rFonts w:ascii="Arial" w:hAnsi="Arial" w:cs="Arial"/>
        </w:rPr>
      </w:pPr>
      <w:r w:rsidRPr="00260608">
        <w:rPr>
          <w:rFonts w:ascii="Arial" w:hAnsi="Arial" w:cs="Arial"/>
        </w:rPr>
        <w:t>Yn bedwerydd cyfranogiad cymunedol cyfyngedig. Er bod y Ddeddf yn hyrwyddo cydweithio, mae rhai cymunedau gwledig a Chymraeg eu hiaith yn nodi nad ydynt yn cael eu cynnwys yn ddigonol wrth lunio polisïau sy'n effeithio'n uniongyrchol ar eu defnydd o iaith, fel prosiectau datblygu ar raddfa fawr – tai neu dwristiaeth yn bennaf. Ni ddylid ystyried cynnwys y cyhoedd yn "neis i'w gwneud" yn hytrach, mae'n ffordd o sicrhau gwerth am arian. Mae cael dealltwriaeth glir o anghenion pobl yn hanfodol ar gyfer dylunio gwasanaethau effeithiol o'r cychwyn cyntaf. Mae'n galluogi cyrff cyhoeddus i gael mewnwelediad dyfnach i heriau cyfredol, atal dirywiad pellach, a deall yn well y math o ddyfodol y mae cymunedau eisiau.</w:t>
      </w:r>
    </w:p>
    <w:p w14:paraId="50DC710F" w14:textId="4871AEF4" w:rsidR="001802CE" w:rsidRDefault="00056299" w:rsidP="00B543A3">
      <w:pPr>
        <w:spacing w:line="360" w:lineRule="auto"/>
        <w:rPr>
          <w:rFonts w:ascii="Arial" w:hAnsi="Arial" w:cs="Arial"/>
        </w:rPr>
      </w:pPr>
      <w:r w:rsidRPr="00056299">
        <w:rPr>
          <w:rFonts w:ascii="Arial" w:hAnsi="Arial" w:cs="Arial"/>
        </w:rPr>
        <w:t>Ond mae un Cyngor lleol wedi serennu yn y maes hwn; Cynhaliodd Cyngor Castell-nedd Port Talbot ymarfer ymgysylltu cyhoeddus cynhwysfawr o'r enw 'Dewch i Ni Siarad,' a oedd yn cynnwys grwpiau ffocws, cyfweliadau manwl, ac arolwg a dderbyniodd 1,694 o ymatebion gan groestoriad amrywiol o'r boblogaeth, gan gynnwys plant a phobl ifanc. Sicrhaodd y Cyngor fod y canfyddiadau'n cael eu cyfathrebu'n effeithiol yn ôl i'r cyhoedd. Ar ddechrau 2022, ceisiodd adborth ychwanegol ar ei amcanion lles drafft. Yn fewnol, cynhaliodd y Cyngor ymgysylltu helaeth hefyd, gan gynnwys gweithdai manwl ar gyfer pob amcan i asesu'r data'n feirniadol ac i gynllunio camau gweithredu ar draws fframiau tymor byr, canolig a hir (Archwilio Cymru, 2025).</w:t>
      </w:r>
      <w:r>
        <w:rPr>
          <w:rFonts w:ascii="Arial" w:hAnsi="Arial" w:cs="Arial"/>
        </w:rPr>
        <w:t xml:space="preserve"> </w:t>
      </w:r>
    </w:p>
    <w:p w14:paraId="750D2341" w14:textId="6ECCD9E1" w:rsidR="00056299" w:rsidRDefault="00056299" w:rsidP="00B543A3">
      <w:pPr>
        <w:spacing w:line="360" w:lineRule="auto"/>
        <w:rPr>
          <w:rFonts w:ascii="Arial" w:hAnsi="Arial" w:cs="Arial"/>
        </w:rPr>
      </w:pPr>
      <w:r w:rsidRPr="00056299">
        <w:rPr>
          <w:rFonts w:ascii="Arial" w:hAnsi="Arial" w:cs="Arial"/>
        </w:rPr>
        <w:t>Esiampl wych arall oedd er mwyn llywio datblygiad ei strategaeth hirdymor ‘Gweithio Gyda'n Gilydd ar gyfer Cymru Iachach’ (2023–2035), ymgysylltodd Ymddiriedolaeth GIG Iechyd Cyhoeddus Cymru â rhanddeiliaid, y cyhoedd, a staff mewn ymateb i heriau iechyd cyhoeddus. Roedd y broses yn cynnwys yr arolygon 'Sut ydyn ni'n gwneud yng Nghymru', a gasglodd 3,521 o ymatebion.</w:t>
      </w:r>
    </w:p>
    <w:p w14:paraId="63372FCA" w14:textId="6C5C49E1" w:rsidR="001802CE" w:rsidRDefault="00056299" w:rsidP="002B6B60">
      <w:pPr>
        <w:spacing w:line="360" w:lineRule="auto"/>
        <w:rPr>
          <w:rFonts w:ascii="Arial" w:hAnsi="Arial" w:cs="Arial"/>
        </w:rPr>
      </w:pPr>
      <w:r w:rsidRPr="00056299">
        <w:rPr>
          <w:rFonts w:ascii="Arial" w:hAnsi="Arial" w:cs="Arial"/>
        </w:rPr>
        <w:t>Yn olaf, er fy mod yn cydnabod yr heriau ymarferol sy'n gysylltiedig â gwella ansawdd, cwmpas a hygyrchedd data megis cyfyngiadau mewn sgiliau a capasiti, anawsterau wrth gasglu data, a phryderon ynghylch diogelu data bydd buddsoddi mewn systemau data cadarn a dibynadwy yn arwain at fanteision hirdymor sylweddol.</w:t>
      </w:r>
    </w:p>
    <w:p w14:paraId="08EA466F" w14:textId="54F0411E" w:rsidR="002B6B60" w:rsidRPr="003C4F7D" w:rsidRDefault="00CA450B" w:rsidP="002B6B60">
      <w:pPr>
        <w:spacing w:line="360" w:lineRule="auto"/>
        <w:rPr>
          <w:rFonts w:ascii="Arial" w:hAnsi="Arial" w:cs="Arial"/>
          <w:b/>
          <w:bCs/>
          <w:u w:val="single"/>
        </w:rPr>
      </w:pPr>
      <w:r w:rsidRPr="003C4F7D">
        <w:rPr>
          <w:rFonts w:ascii="Arial" w:hAnsi="Arial" w:cs="Arial"/>
          <w:b/>
          <w:bCs/>
          <w:u w:val="single"/>
        </w:rPr>
        <w:t>Cryfhau’r Ddeddf - a</w:t>
      </w:r>
      <w:r w:rsidR="002B6B60" w:rsidRPr="003C4F7D">
        <w:rPr>
          <w:rFonts w:ascii="Arial" w:hAnsi="Arial" w:cs="Arial"/>
          <w:b/>
          <w:bCs/>
          <w:u w:val="single"/>
        </w:rPr>
        <w:t>rgymhellion i'w hystyrie</w:t>
      </w:r>
      <w:r w:rsidR="00B543A3" w:rsidRPr="003C4F7D">
        <w:rPr>
          <w:rFonts w:ascii="Arial" w:hAnsi="Arial" w:cs="Arial"/>
          <w:b/>
          <w:bCs/>
          <w:u w:val="single"/>
        </w:rPr>
        <w:t>d ar gyfer gwella</w:t>
      </w:r>
    </w:p>
    <w:p w14:paraId="14FE9F7A" w14:textId="7521DD32" w:rsidR="005F2624" w:rsidRDefault="005F2624" w:rsidP="002B6B60">
      <w:pPr>
        <w:spacing w:line="360" w:lineRule="auto"/>
        <w:rPr>
          <w:rFonts w:ascii="Arial" w:hAnsi="Arial" w:cs="Arial"/>
        </w:rPr>
      </w:pPr>
      <w:r w:rsidRPr="005F2624">
        <w:rPr>
          <w:rFonts w:ascii="Arial" w:hAnsi="Arial" w:cs="Arial"/>
        </w:rPr>
        <w:t>Er mwyn gwireddu uchelgeisiau Deddf Llesiant Cenedlaethau'r Dyfodol yn llawn mewn perthynas â'r iaith Gymraeg, mae angen sawl gwelliant allweddol. Yn gyntaf dylid cyflwyno asesiadau effaith ieithyddol gorfodol ar gyfer holl brosiect polisi cyhoeddus a datblygu mawr</w:t>
      </w:r>
      <w:r w:rsidR="00B16395">
        <w:rPr>
          <w:rFonts w:ascii="Arial" w:hAnsi="Arial" w:cs="Arial"/>
        </w:rPr>
        <w:t>.</w:t>
      </w:r>
      <w:r w:rsidRPr="005F2624">
        <w:rPr>
          <w:rFonts w:ascii="Arial" w:hAnsi="Arial" w:cs="Arial"/>
        </w:rPr>
        <w:t xml:space="preserve"> </w:t>
      </w:r>
      <w:r w:rsidR="00B16395">
        <w:rPr>
          <w:rFonts w:ascii="Arial" w:hAnsi="Arial" w:cs="Arial"/>
        </w:rPr>
        <w:lastRenderedPageBreak/>
        <w:t>B</w:t>
      </w:r>
      <w:r w:rsidRPr="005F2624">
        <w:rPr>
          <w:rFonts w:ascii="Arial" w:hAnsi="Arial" w:cs="Arial"/>
        </w:rPr>
        <w:t>yddai cyflwyno asesiadau effaith y Gymraeg gorfodol ar gyfer holl brif bolisïau cyhoeddus, ceisiadau cynllunio, a newidiadau i wasanaethau sicrhau bod risgiau posibl i fywiogrwydd yr iaith yn cael eu hystyried yn systematig yn hytrach nag yn ôl-weithredol.</w:t>
      </w:r>
      <w:r w:rsidR="00B16395">
        <w:rPr>
          <w:rFonts w:ascii="Arial" w:hAnsi="Arial" w:cs="Arial"/>
        </w:rPr>
        <w:t xml:space="preserve"> </w:t>
      </w:r>
      <w:r w:rsidR="00B16395">
        <w:rPr>
          <w:rFonts w:ascii="Arial" w:hAnsi="Arial" w:cs="Arial"/>
        </w:rPr>
        <w:t>B</w:t>
      </w:r>
      <w:r w:rsidR="00B16395" w:rsidRPr="00B16395">
        <w:rPr>
          <w:rFonts w:ascii="Arial" w:hAnsi="Arial" w:cs="Arial"/>
        </w:rPr>
        <w:t xml:space="preserve">yddai </w:t>
      </w:r>
      <w:r w:rsidR="00B16395">
        <w:rPr>
          <w:rFonts w:ascii="Arial" w:hAnsi="Arial" w:cs="Arial"/>
        </w:rPr>
        <w:t>d</w:t>
      </w:r>
      <w:r w:rsidR="00B16395" w:rsidRPr="00B16395">
        <w:rPr>
          <w:rFonts w:ascii="Arial" w:hAnsi="Arial" w:cs="Arial"/>
        </w:rPr>
        <w:t>atblygu dangosyddion cenedlaethol mwy clir ar gyfer nodau llesiant y Gymraeg yn unol â thargedau Cymraeg 2050 sy'n mesur effaith polisïau cyhoeddus yn benodol yn galluogi olrhain cynnydd mwy tryloyw, gan helpu i alinio canlyniadau'r Ddeddf yn agosach â thargedau Cymraeg 2050.</w:t>
      </w:r>
    </w:p>
    <w:p w14:paraId="6B88C0C2" w14:textId="14A86341" w:rsidR="005F2624" w:rsidRDefault="005F2624" w:rsidP="002B6B60">
      <w:pPr>
        <w:spacing w:line="360" w:lineRule="auto"/>
        <w:rPr>
          <w:rFonts w:ascii="Arial" w:hAnsi="Arial" w:cs="Arial"/>
        </w:rPr>
      </w:pPr>
      <w:r w:rsidRPr="005F2624">
        <w:rPr>
          <w:rFonts w:ascii="Arial" w:hAnsi="Arial" w:cs="Arial"/>
        </w:rPr>
        <w:t>Yn ail mae angen cryfhau pwerau Comisiynydd Cenedlaethau'r Dyfodol, gan symud o awdurdod cynghori i awdurdod rheoleiddio mewn achosion o ddiffyg cydymffurfio. Byddai cryfhau pwerau Comisiynydd Cenedlaethau'r Dyfodol yn caniatáu mwy o atebolrwydd ac yn helpu i atal gwanhau amcanion ieithyddol.</w:t>
      </w:r>
    </w:p>
    <w:p w14:paraId="05D5A81C" w14:textId="77777777" w:rsidR="00B16395" w:rsidRDefault="00B16395" w:rsidP="002B6B60">
      <w:pPr>
        <w:spacing w:line="360" w:lineRule="auto"/>
        <w:rPr>
          <w:rFonts w:ascii="Arial" w:hAnsi="Arial" w:cs="Arial"/>
        </w:rPr>
      </w:pPr>
      <w:r w:rsidRPr="00B16395">
        <w:rPr>
          <w:rFonts w:ascii="Arial" w:hAnsi="Arial" w:cs="Arial"/>
        </w:rPr>
        <w:t>Yn drydydd mae angen ymgorffori cyfranogiad cymunedol cryfach, yn enwedig mewn ardaloedd lle mae'r Gymraeg yn dal i fod yn iaith gymunedol. Byddai rhaglenni ymgysylltu â'r gymuned estynedig, yn enwedig mewn ardaloedd cadarnleoedd y Gymraeg, yn caniatáu i leisiau lleol ddylanwadu ar ddatblygiadau sy'n effeithio ar gynaliadwyedd ieithyddol fel tai a phrosiectau a mentrau economaidd. Heb y newidiadau hyn, ni fydd y Gymraeg, yn profi'r gefnogaeth strwythurol ddofn sydd ei angen ar gyfer adfywiad gwirioneddol a gwytnwch yn y dyfodol.</w:t>
      </w:r>
    </w:p>
    <w:p w14:paraId="3F0CD639" w14:textId="637475BC" w:rsidR="00B16395" w:rsidRDefault="00B16395" w:rsidP="002B6B60">
      <w:pPr>
        <w:spacing w:line="360" w:lineRule="auto"/>
        <w:rPr>
          <w:rFonts w:ascii="Arial" w:hAnsi="Arial" w:cs="Arial"/>
        </w:rPr>
      </w:pPr>
      <w:r w:rsidRPr="00B16395">
        <w:rPr>
          <w:rFonts w:ascii="Arial" w:hAnsi="Arial" w:cs="Arial"/>
        </w:rPr>
        <w:t>Yn bedwerydd mae angen cynyddu buddsoddiad a chreu ffrydiau ariannu penodol i gefnogi adeiladu capasiti ieithyddol o fewn gwasanaethau cyhoeddus. Gall hyrwyddo’r Gymraeg yn y gweithle yn enwedig mewn sectorau fel iechyd, addysg, a gofal cymdeithasol, sicrhau bod digon o staff cymwys sy'n siarad Cymraeg ar gael i ddarparu gwasanaethau yn naturiol trwy gyfrwng y Gymraeg. Gellir cyflawni hyn drwy gymhellion, rhaglenni hyfforddi, a chynlluniau cydnabyddiaeth i gwmnïau sy’n cefnogi defnydd o’r Gymraeg. Gall dyrannu mwy o adnoddau i addysg Gymraeg wella ansawdd a chyrhaeddiad rhaglenni dysgu iaith. Mae hyn yn cynnwys cyllid ar gyfer hyfforddiant athrawon, deunyddiau addysgol, a gweithgareddau allgyrsiol sy’n hybu’r Gymraeg.</w:t>
      </w:r>
    </w:p>
    <w:p w14:paraId="615E8CB9" w14:textId="103C247D" w:rsidR="00B16395" w:rsidRDefault="00345D9C" w:rsidP="002B6B60">
      <w:pPr>
        <w:spacing w:line="360" w:lineRule="auto"/>
        <w:rPr>
          <w:rFonts w:ascii="Arial" w:hAnsi="Arial" w:cs="Arial"/>
        </w:rPr>
      </w:pPr>
      <w:r w:rsidRPr="00345D9C">
        <w:rPr>
          <w:rFonts w:ascii="Arial" w:hAnsi="Arial" w:cs="Arial"/>
        </w:rPr>
        <w:t>Yn olaf mae angen gefnogaeth i ddatblygu mwy o lwyfannau digidol. Gall datblygu llwyfannau digidol sy’n cynnig cynnwys Cymraeg wneud yr iaith yn fwy hygyrch i genedlaethau iau. Mae hyn yn cynnwys apiau, cyrsiau ar-lein, ac mae angen mwy o ymgyrchoedd cyfryngau cymdeithasol sy’n annog defnydd o’r Gymraeg mewn gofodau digidol.</w:t>
      </w:r>
    </w:p>
    <w:p w14:paraId="18072404" w14:textId="77777777" w:rsidR="00837948" w:rsidRPr="003C4F7D" w:rsidRDefault="00837948" w:rsidP="00837948">
      <w:pPr>
        <w:spacing w:line="360" w:lineRule="auto"/>
        <w:rPr>
          <w:rFonts w:ascii="Arial" w:hAnsi="Arial" w:cs="Arial"/>
          <w:b/>
          <w:bCs/>
          <w:u w:val="single"/>
        </w:rPr>
      </w:pPr>
      <w:r w:rsidRPr="003C4F7D">
        <w:rPr>
          <w:rFonts w:ascii="Arial" w:hAnsi="Arial" w:cs="Arial"/>
          <w:b/>
          <w:bCs/>
          <w:u w:val="single"/>
        </w:rPr>
        <w:t>Casgliad</w:t>
      </w:r>
    </w:p>
    <w:p w14:paraId="2738036C" w14:textId="77777777" w:rsidR="00345D9C" w:rsidRDefault="00345D9C" w:rsidP="00837948">
      <w:pPr>
        <w:spacing w:line="360" w:lineRule="auto"/>
        <w:rPr>
          <w:rFonts w:ascii="Arial" w:hAnsi="Arial" w:cs="Arial"/>
        </w:rPr>
      </w:pPr>
    </w:p>
    <w:p w14:paraId="39CED52C" w14:textId="081D3C98" w:rsidR="00345D9C" w:rsidRPr="00345D9C" w:rsidRDefault="00345D9C" w:rsidP="00345D9C">
      <w:pPr>
        <w:spacing w:line="360" w:lineRule="auto"/>
        <w:rPr>
          <w:rFonts w:ascii="Arial" w:hAnsi="Arial" w:cs="Arial"/>
        </w:rPr>
      </w:pPr>
      <w:r w:rsidRPr="00345D9C">
        <w:rPr>
          <w:rFonts w:ascii="Arial" w:hAnsi="Arial" w:cs="Arial"/>
        </w:rPr>
        <w:lastRenderedPageBreak/>
        <w:t xml:space="preserve">Mae Deddf Llesiant Cenedlaethau'r Dyfodol (Cymru) </w:t>
      </w:r>
      <w:r>
        <w:rPr>
          <w:rFonts w:ascii="Arial" w:hAnsi="Arial" w:cs="Arial"/>
        </w:rPr>
        <w:t xml:space="preserve">2015 </w:t>
      </w:r>
      <w:r w:rsidRPr="00345D9C">
        <w:rPr>
          <w:rFonts w:ascii="Arial" w:hAnsi="Arial" w:cs="Arial"/>
        </w:rPr>
        <w:t>wedi bod yn gam mawr o ran ymgorffori'r iaith Gymraeg i mewn i naratif datblygu cenedlaethol, gan gysylltu cynllunio iaith yn agos â chynaliadwyedd cymunedol ac economaidd. Drwy uchelgais strategol, polisïau cefnogol, a rhai arferion arloesol, mae wedi agor llwybrau ar gyfer adfywio ieithyddol.</w:t>
      </w:r>
    </w:p>
    <w:p w14:paraId="22C7D13F" w14:textId="75C763F8" w:rsidR="00345D9C" w:rsidRDefault="00345D9C" w:rsidP="00345D9C">
      <w:pPr>
        <w:spacing w:line="360" w:lineRule="auto"/>
        <w:rPr>
          <w:rFonts w:ascii="Arial" w:hAnsi="Arial" w:cs="Arial"/>
        </w:rPr>
      </w:pPr>
      <w:r w:rsidRPr="00345D9C">
        <w:rPr>
          <w:rFonts w:ascii="Arial" w:hAnsi="Arial" w:cs="Arial"/>
        </w:rPr>
        <w:t>Mae Deddf yn ddiamau wedi codi proffil yr iaith Gymraeg o fewn meysydd strategol a llunio polisi, gan ei chysylltu â themâu ehangach cynaliadwyedd, gwydnwch cymunedol, a bywiogrwydd economaidd. Mae wedi meithrin golwg fwy integredig o gynllunio iaith fel rhywbeth hanfodol cymdeithasol ac economaidd Cymru.</w:t>
      </w:r>
    </w:p>
    <w:p w14:paraId="7F4C0757" w14:textId="561528DB" w:rsidR="00345D9C" w:rsidRDefault="00345D9C" w:rsidP="00837948">
      <w:pPr>
        <w:spacing w:line="360" w:lineRule="auto"/>
        <w:rPr>
          <w:rFonts w:ascii="Arial" w:hAnsi="Arial" w:cs="Arial"/>
        </w:rPr>
      </w:pPr>
      <w:r w:rsidRPr="00345D9C">
        <w:rPr>
          <w:rFonts w:ascii="Arial" w:hAnsi="Arial" w:cs="Arial"/>
        </w:rPr>
        <w:t>Fodd bynnag, mae heriau sylweddol yn parhau o ran trosi gweledigaeth. Heb orfodaeth gryfach, dangosyddion cliriach, mecanweithiau atebolrwydd cryfach, a gwreiddio ystyriaethau ieithyddol yn ddyfnach ym mhob agwedd ar gynllunio a datblygu a dull mwy rhagweithiol o reoli'r tensiynau rhwng twf economaidd a chynaliadwyedd ieithyddol, efallai mai dim ond yn rhannol y bydd uchelgeisiau'r Ddeddf ar gyfer yr iaith Gymraeg yn parhau i gael eu cyflawni. Dylai llywodraethu'r dyfodol sicrhau nad yw nodau bywiogrwydd yr iaith Gymraeg yn cael ei weld yn unig, ond ei fod yn cael ei weithredu, wedi'i wreiddio yn y gymuned. Mae angen cynnydd sylweddol o hyd wrth ymgorffori ei egwyddorion ar draws meysydd gweithredol allweddol fel cynllunio'r gweithlu, rheoli asedau, a strategaeth ariannol.</w:t>
      </w:r>
    </w:p>
    <w:p w14:paraId="1E497592" w14:textId="65FF5C8D" w:rsidR="00345D9C" w:rsidRDefault="00345D9C" w:rsidP="00837948">
      <w:pPr>
        <w:spacing w:line="360" w:lineRule="auto"/>
        <w:rPr>
          <w:rFonts w:ascii="Arial" w:hAnsi="Arial" w:cs="Arial"/>
        </w:rPr>
      </w:pPr>
      <w:r w:rsidRPr="00345D9C">
        <w:rPr>
          <w:rFonts w:ascii="Arial" w:hAnsi="Arial" w:cs="Arial"/>
        </w:rPr>
        <w:t>Yn 2020, galwodd Archwilydd Cyffredinol Cymru, Archwilio Cymru am adolygiad o’r Ddeddf i archwilio sut y gellid goresgyn rhwystrau i’w gweithredu a sut y gallu Cymru barhau i fod ar flaen y gad ond nid yw’r argymhelliad hwn wedi cael ei weithredu – dyma fan cychwyn cyntaf</w:t>
      </w:r>
      <w:r>
        <w:rPr>
          <w:rFonts w:ascii="Arial" w:hAnsi="Arial" w:cs="Arial"/>
        </w:rPr>
        <w:t>.</w:t>
      </w:r>
    </w:p>
    <w:p w14:paraId="0D9D26D3" w14:textId="7810870B" w:rsidR="00345D9C" w:rsidRPr="00345D9C" w:rsidRDefault="00345D9C" w:rsidP="00345D9C">
      <w:pPr>
        <w:spacing w:line="360" w:lineRule="auto"/>
        <w:rPr>
          <w:rFonts w:ascii="Arial" w:hAnsi="Arial" w:cs="Arial"/>
        </w:rPr>
      </w:pPr>
      <w:r w:rsidRPr="00345D9C">
        <w:rPr>
          <w:rFonts w:ascii="Arial" w:hAnsi="Arial" w:cs="Arial"/>
        </w:rPr>
        <w:t>Er mwyn i weledigaeth y Ddeddf o Gymru fywiog, ddwyieithog gael ei gwireddu'n llawn, rhaid i ymdrechion yn y dyfodol symud y tu hwnt i ddyhead rhaid cael rhyngweithio mwy cadarn rhwng bwriad strategol, dylunio polisi effeithiol, ac arferion gweithredu cyson ar draws pob sector o fywyd cyhoeddus Cymru. Bydd gwireddu hyn yn dibynnu ar weithredu cadarn, wedi'i wreiddio yn y gymuned, gyda chefnogaeth atebolrwydd, buddsoddiad, a newid systemig. Dim ond trwy'r ymrwymiad hwn y gall y Gymraeg gwirioneddol ffynnu i genedlaethau'r dyfodol.</w:t>
      </w:r>
    </w:p>
    <w:p w14:paraId="5F28BA9B" w14:textId="60E71556" w:rsidR="00823E71" w:rsidRDefault="00345D9C" w:rsidP="00345D9C">
      <w:pPr>
        <w:spacing w:line="360" w:lineRule="auto"/>
        <w:rPr>
          <w:rFonts w:ascii="Arial" w:hAnsi="Arial" w:cs="Arial"/>
        </w:rPr>
      </w:pPr>
      <w:r w:rsidRPr="00345D9C">
        <w:rPr>
          <w:rFonts w:ascii="Arial" w:hAnsi="Arial" w:cs="Arial"/>
        </w:rPr>
        <w:t>Deng mlynedd yn ddiweddarach, mae’r Ddeddf wedi ennill mwy o welededd a dylanwad; mae’n llunio trafodaeth, yn llywio cynllunio hirdymor, ac yn effeithio ar benderfyniadau ac arferion gweithredol ledled y sector cyhoeddus yng Nghymru.</w:t>
      </w:r>
    </w:p>
    <w:p w14:paraId="45F600BB" w14:textId="77777777" w:rsidR="00A5178F" w:rsidRDefault="00A5178F" w:rsidP="00345D9C">
      <w:pPr>
        <w:spacing w:line="360" w:lineRule="auto"/>
        <w:rPr>
          <w:rFonts w:ascii="Arial" w:hAnsi="Arial" w:cs="Arial"/>
        </w:rPr>
      </w:pPr>
    </w:p>
    <w:sectPr w:rsidR="00A5178F" w:rsidSect="00A53270">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95E39" w14:textId="77777777" w:rsidR="00781FD3" w:rsidRPr="003C4F7D" w:rsidRDefault="00781FD3" w:rsidP="00A51EF3">
      <w:pPr>
        <w:spacing w:after="0" w:line="240" w:lineRule="auto"/>
      </w:pPr>
      <w:r w:rsidRPr="003C4F7D">
        <w:separator/>
      </w:r>
    </w:p>
  </w:endnote>
  <w:endnote w:type="continuationSeparator" w:id="0">
    <w:p w14:paraId="0D19B891" w14:textId="77777777" w:rsidR="00781FD3" w:rsidRPr="003C4F7D" w:rsidRDefault="00781FD3" w:rsidP="00A51EF3">
      <w:pPr>
        <w:spacing w:after="0" w:line="240" w:lineRule="auto"/>
      </w:pPr>
      <w:r w:rsidRPr="003C4F7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0461100"/>
      <w:docPartObj>
        <w:docPartGallery w:val="Page Numbers (Bottom of Page)"/>
        <w:docPartUnique/>
      </w:docPartObj>
    </w:sdtPr>
    <w:sdtContent>
      <w:p w14:paraId="49B3135F" w14:textId="7EF9F564" w:rsidR="00A51EF3" w:rsidRPr="003C4F7D" w:rsidRDefault="00A51EF3">
        <w:pPr>
          <w:pStyle w:val="Footer"/>
          <w:jc w:val="right"/>
        </w:pPr>
        <w:r w:rsidRPr="003C4F7D">
          <w:fldChar w:fldCharType="begin"/>
        </w:r>
        <w:r w:rsidRPr="003C4F7D">
          <w:instrText>PAGE   \* MERGEFORMAT</w:instrText>
        </w:r>
        <w:r w:rsidRPr="003C4F7D">
          <w:fldChar w:fldCharType="separate"/>
        </w:r>
        <w:r w:rsidRPr="003C4F7D">
          <w:t>2</w:t>
        </w:r>
        <w:r w:rsidRPr="003C4F7D">
          <w:fldChar w:fldCharType="end"/>
        </w:r>
      </w:p>
    </w:sdtContent>
  </w:sdt>
  <w:p w14:paraId="5776F8B5" w14:textId="77777777" w:rsidR="00A51EF3" w:rsidRPr="003C4F7D" w:rsidRDefault="00A51E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C7673" w14:textId="77777777" w:rsidR="00781FD3" w:rsidRPr="003C4F7D" w:rsidRDefault="00781FD3" w:rsidP="00A51EF3">
      <w:pPr>
        <w:spacing w:after="0" w:line="240" w:lineRule="auto"/>
      </w:pPr>
      <w:r w:rsidRPr="003C4F7D">
        <w:separator/>
      </w:r>
    </w:p>
  </w:footnote>
  <w:footnote w:type="continuationSeparator" w:id="0">
    <w:p w14:paraId="2E230E8D" w14:textId="77777777" w:rsidR="00781FD3" w:rsidRPr="003C4F7D" w:rsidRDefault="00781FD3" w:rsidP="00A51EF3">
      <w:pPr>
        <w:spacing w:after="0" w:line="240" w:lineRule="auto"/>
      </w:pPr>
      <w:r w:rsidRPr="003C4F7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F596D"/>
    <w:multiLevelType w:val="hybridMultilevel"/>
    <w:tmpl w:val="C9869F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0A17EF"/>
    <w:multiLevelType w:val="multilevel"/>
    <w:tmpl w:val="B2866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1D0283"/>
    <w:multiLevelType w:val="hybridMultilevel"/>
    <w:tmpl w:val="12687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5B2597"/>
    <w:multiLevelType w:val="hybridMultilevel"/>
    <w:tmpl w:val="A1502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B22B77"/>
    <w:multiLevelType w:val="hybridMultilevel"/>
    <w:tmpl w:val="AD5EA1C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0F350477"/>
    <w:multiLevelType w:val="multilevel"/>
    <w:tmpl w:val="F7FE7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2F14DB"/>
    <w:multiLevelType w:val="multilevel"/>
    <w:tmpl w:val="A0A66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034B24"/>
    <w:multiLevelType w:val="hybridMultilevel"/>
    <w:tmpl w:val="F45615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9A604C"/>
    <w:multiLevelType w:val="hybridMultilevel"/>
    <w:tmpl w:val="FDB248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633909"/>
    <w:multiLevelType w:val="hybridMultilevel"/>
    <w:tmpl w:val="A5B0CE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182E13"/>
    <w:multiLevelType w:val="multilevel"/>
    <w:tmpl w:val="7D36E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EF2B31"/>
    <w:multiLevelType w:val="multilevel"/>
    <w:tmpl w:val="5AC21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327954"/>
    <w:multiLevelType w:val="multilevel"/>
    <w:tmpl w:val="AA923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864DF7"/>
    <w:multiLevelType w:val="hybridMultilevel"/>
    <w:tmpl w:val="3926DD8A"/>
    <w:lvl w:ilvl="0" w:tplc="3C700F5A">
      <w:numFmt w:val="bullet"/>
      <w:lvlText w:val=""/>
      <w:lvlJc w:val="left"/>
      <w:pPr>
        <w:ind w:left="720" w:hanging="360"/>
      </w:pPr>
      <w:rPr>
        <w:rFonts w:ascii="Arial" w:eastAsiaTheme="minorHAnsi" w:hAnsi="Arial" w:cs="Aria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7E3438"/>
    <w:multiLevelType w:val="multilevel"/>
    <w:tmpl w:val="2F345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8A1861"/>
    <w:multiLevelType w:val="hybridMultilevel"/>
    <w:tmpl w:val="D896A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6E2037"/>
    <w:multiLevelType w:val="hybridMultilevel"/>
    <w:tmpl w:val="38E2C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EE493A"/>
    <w:multiLevelType w:val="hybridMultilevel"/>
    <w:tmpl w:val="C6CE5CE0"/>
    <w:lvl w:ilvl="0" w:tplc="2D00B72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AC55FF"/>
    <w:multiLevelType w:val="hybridMultilevel"/>
    <w:tmpl w:val="38C09B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BE09CE"/>
    <w:multiLevelType w:val="multilevel"/>
    <w:tmpl w:val="C44AC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6A04AD"/>
    <w:multiLevelType w:val="multilevel"/>
    <w:tmpl w:val="41F23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A00D96"/>
    <w:multiLevelType w:val="multilevel"/>
    <w:tmpl w:val="C30E7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7E21B1"/>
    <w:multiLevelType w:val="multilevel"/>
    <w:tmpl w:val="61C2A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85A5C0B"/>
    <w:multiLevelType w:val="multilevel"/>
    <w:tmpl w:val="C8E8E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616CCB"/>
    <w:multiLevelType w:val="multilevel"/>
    <w:tmpl w:val="CC14C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6B688D"/>
    <w:multiLevelType w:val="multilevel"/>
    <w:tmpl w:val="6D7A6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A0275B"/>
    <w:multiLevelType w:val="hybridMultilevel"/>
    <w:tmpl w:val="2CDAF7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600A27"/>
    <w:multiLevelType w:val="hybridMultilevel"/>
    <w:tmpl w:val="740A01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0C3573"/>
    <w:multiLevelType w:val="multilevel"/>
    <w:tmpl w:val="8494C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F25714D"/>
    <w:multiLevelType w:val="multilevel"/>
    <w:tmpl w:val="BD340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4091011">
    <w:abstractNumId w:val="14"/>
  </w:num>
  <w:num w:numId="2" w16cid:durableId="1290821683">
    <w:abstractNumId w:val="5"/>
  </w:num>
  <w:num w:numId="3" w16cid:durableId="1214535126">
    <w:abstractNumId w:val="15"/>
  </w:num>
  <w:num w:numId="4" w16cid:durableId="279262043">
    <w:abstractNumId w:val="24"/>
  </w:num>
  <w:num w:numId="5" w16cid:durableId="592058002">
    <w:abstractNumId w:val="21"/>
  </w:num>
  <w:num w:numId="6" w16cid:durableId="1020935116">
    <w:abstractNumId w:val="16"/>
  </w:num>
  <w:num w:numId="7" w16cid:durableId="829323636">
    <w:abstractNumId w:val="13"/>
  </w:num>
  <w:num w:numId="8" w16cid:durableId="681903030">
    <w:abstractNumId w:val="3"/>
  </w:num>
  <w:num w:numId="9" w16cid:durableId="357433520">
    <w:abstractNumId w:val="8"/>
  </w:num>
  <w:num w:numId="10" w16cid:durableId="1993479521">
    <w:abstractNumId w:val="29"/>
  </w:num>
  <w:num w:numId="11" w16cid:durableId="1492138265">
    <w:abstractNumId w:val="22"/>
  </w:num>
  <w:num w:numId="12" w16cid:durableId="676152417">
    <w:abstractNumId w:val="1"/>
  </w:num>
  <w:num w:numId="13" w16cid:durableId="1673604233">
    <w:abstractNumId w:val="11"/>
  </w:num>
  <w:num w:numId="14" w16cid:durableId="1713654249">
    <w:abstractNumId w:val="23"/>
  </w:num>
  <w:num w:numId="15" w16cid:durableId="1683818241">
    <w:abstractNumId w:val="12"/>
  </w:num>
  <w:num w:numId="16" w16cid:durableId="119878929">
    <w:abstractNumId w:val="19"/>
  </w:num>
  <w:num w:numId="17" w16cid:durableId="1296368281">
    <w:abstractNumId w:val="6"/>
  </w:num>
  <w:num w:numId="18" w16cid:durableId="2051879871">
    <w:abstractNumId w:val="25"/>
  </w:num>
  <w:num w:numId="19" w16cid:durableId="1464883182">
    <w:abstractNumId w:val="0"/>
  </w:num>
  <w:num w:numId="20" w16cid:durableId="1320034085">
    <w:abstractNumId w:val="7"/>
  </w:num>
  <w:num w:numId="21" w16cid:durableId="1022243243">
    <w:abstractNumId w:val="18"/>
  </w:num>
  <w:num w:numId="22" w16cid:durableId="2043703480">
    <w:abstractNumId w:val="2"/>
  </w:num>
  <w:num w:numId="23" w16cid:durableId="456097223">
    <w:abstractNumId w:val="17"/>
  </w:num>
  <w:num w:numId="24" w16cid:durableId="1110780228">
    <w:abstractNumId w:val="4"/>
  </w:num>
  <w:num w:numId="25" w16cid:durableId="1037774410">
    <w:abstractNumId w:val="28"/>
  </w:num>
  <w:num w:numId="26" w16cid:durableId="1061635036">
    <w:abstractNumId w:val="20"/>
  </w:num>
  <w:num w:numId="27" w16cid:durableId="1783066635">
    <w:abstractNumId w:val="10"/>
  </w:num>
  <w:num w:numId="28" w16cid:durableId="664356402">
    <w:abstractNumId w:val="9"/>
  </w:num>
  <w:num w:numId="29" w16cid:durableId="1628968927">
    <w:abstractNumId w:val="27"/>
  </w:num>
  <w:num w:numId="30" w16cid:durableId="5066748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516"/>
    <w:rsid w:val="00040948"/>
    <w:rsid w:val="000460FF"/>
    <w:rsid w:val="00051955"/>
    <w:rsid w:val="00056299"/>
    <w:rsid w:val="000847B1"/>
    <w:rsid w:val="00087596"/>
    <w:rsid w:val="000A49CE"/>
    <w:rsid w:val="000A5757"/>
    <w:rsid w:val="000B09AC"/>
    <w:rsid w:val="000C0257"/>
    <w:rsid w:val="000C199A"/>
    <w:rsid w:val="000D3B7B"/>
    <w:rsid w:val="000D6054"/>
    <w:rsid w:val="000E0D77"/>
    <w:rsid w:val="000F5900"/>
    <w:rsid w:val="00101174"/>
    <w:rsid w:val="00101830"/>
    <w:rsid w:val="00106321"/>
    <w:rsid w:val="001222C9"/>
    <w:rsid w:val="00124CB5"/>
    <w:rsid w:val="001334E8"/>
    <w:rsid w:val="00134CDF"/>
    <w:rsid w:val="001472C7"/>
    <w:rsid w:val="0015277D"/>
    <w:rsid w:val="00155A65"/>
    <w:rsid w:val="00173E89"/>
    <w:rsid w:val="001802CE"/>
    <w:rsid w:val="0018775A"/>
    <w:rsid w:val="001A1E2E"/>
    <w:rsid w:val="001D1956"/>
    <w:rsid w:val="001D7886"/>
    <w:rsid w:val="001F7A64"/>
    <w:rsid w:val="00202EC3"/>
    <w:rsid w:val="002036A9"/>
    <w:rsid w:val="0020566F"/>
    <w:rsid w:val="00213E08"/>
    <w:rsid w:val="002370C2"/>
    <w:rsid w:val="00237712"/>
    <w:rsid w:val="0025650F"/>
    <w:rsid w:val="00257FFA"/>
    <w:rsid w:val="00260608"/>
    <w:rsid w:val="0027724F"/>
    <w:rsid w:val="0028406B"/>
    <w:rsid w:val="00287431"/>
    <w:rsid w:val="00292DFB"/>
    <w:rsid w:val="002B6B60"/>
    <w:rsid w:val="002C12A7"/>
    <w:rsid w:val="002D0E81"/>
    <w:rsid w:val="002E50B7"/>
    <w:rsid w:val="00321D51"/>
    <w:rsid w:val="00322F29"/>
    <w:rsid w:val="0033081E"/>
    <w:rsid w:val="00333E89"/>
    <w:rsid w:val="00341395"/>
    <w:rsid w:val="0034473A"/>
    <w:rsid w:val="00345D9C"/>
    <w:rsid w:val="00353459"/>
    <w:rsid w:val="00357F2C"/>
    <w:rsid w:val="003950E0"/>
    <w:rsid w:val="00396D69"/>
    <w:rsid w:val="003A2BF4"/>
    <w:rsid w:val="003B39D7"/>
    <w:rsid w:val="003B4A8E"/>
    <w:rsid w:val="003C4F7D"/>
    <w:rsid w:val="003D0F69"/>
    <w:rsid w:val="003D1516"/>
    <w:rsid w:val="003D523B"/>
    <w:rsid w:val="003E1ACA"/>
    <w:rsid w:val="003F142E"/>
    <w:rsid w:val="004109BB"/>
    <w:rsid w:val="00433D83"/>
    <w:rsid w:val="00434284"/>
    <w:rsid w:val="00441B68"/>
    <w:rsid w:val="00447B6E"/>
    <w:rsid w:val="00457C8E"/>
    <w:rsid w:val="004670CC"/>
    <w:rsid w:val="004800D7"/>
    <w:rsid w:val="0049503C"/>
    <w:rsid w:val="0049606B"/>
    <w:rsid w:val="004A4E34"/>
    <w:rsid w:val="004B02A9"/>
    <w:rsid w:val="004B6B51"/>
    <w:rsid w:val="004D1F0A"/>
    <w:rsid w:val="004D30A8"/>
    <w:rsid w:val="004F2300"/>
    <w:rsid w:val="00526D49"/>
    <w:rsid w:val="00527A63"/>
    <w:rsid w:val="0054139C"/>
    <w:rsid w:val="00551A9D"/>
    <w:rsid w:val="005565E6"/>
    <w:rsid w:val="005903C0"/>
    <w:rsid w:val="0059403E"/>
    <w:rsid w:val="005A1E2F"/>
    <w:rsid w:val="005A4B90"/>
    <w:rsid w:val="005B0EE6"/>
    <w:rsid w:val="005B5BBD"/>
    <w:rsid w:val="005C49E9"/>
    <w:rsid w:val="005D4714"/>
    <w:rsid w:val="005F210F"/>
    <w:rsid w:val="005F2624"/>
    <w:rsid w:val="00624414"/>
    <w:rsid w:val="00667D9B"/>
    <w:rsid w:val="00682FAE"/>
    <w:rsid w:val="00693689"/>
    <w:rsid w:val="00697CAB"/>
    <w:rsid w:val="006A0A88"/>
    <w:rsid w:val="006A0ED2"/>
    <w:rsid w:val="006A48E7"/>
    <w:rsid w:val="006C40E1"/>
    <w:rsid w:val="006C7DC5"/>
    <w:rsid w:val="006F66A0"/>
    <w:rsid w:val="007008B2"/>
    <w:rsid w:val="00702EEA"/>
    <w:rsid w:val="007058EB"/>
    <w:rsid w:val="00711255"/>
    <w:rsid w:val="00727990"/>
    <w:rsid w:val="007315BB"/>
    <w:rsid w:val="00731A36"/>
    <w:rsid w:val="0073508A"/>
    <w:rsid w:val="0073618A"/>
    <w:rsid w:val="0073656C"/>
    <w:rsid w:val="00741CB6"/>
    <w:rsid w:val="0074411B"/>
    <w:rsid w:val="007475C2"/>
    <w:rsid w:val="00762157"/>
    <w:rsid w:val="00781FD3"/>
    <w:rsid w:val="00784FDC"/>
    <w:rsid w:val="007A6975"/>
    <w:rsid w:val="007C27D6"/>
    <w:rsid w:val="007C6FC6"/>
    <w:rsid w:val="007D2131"/>
    <w:rsid w:val="007D2AEB"/>
    <w:rsid w:val="007D674D"/>
    <w:rsid w:val="007D7A4F"/>
    <w:rsid w:val="007E2263"/>
    <w:rsid w:val="007E4B34"/>
    <w:rsid w:val="007F43E4"/>
    <w:rsid w:val="008143A5"/>
    <w:rsid w:val="00815124"/>
    <w:rsid w:val="00823E71"/>
    <w:rsid w:val="00824502"/>
    <w:rsid w:val="00830941"/>
    <w:rsid w:val="00833273"/>
    <w:rsid w:val="00834A93"/>
    <w:rsid w:val="00837948"/>
    <w:rsid w:val="00853F0A"/>
    <w:rsid w:val="00865DD9"/>
    <w:rsid w:val="00871BE7"/>
    <w:rsid w:val="00875537"/>
    <w:rsid w:val="008805C6"/>
    <w:rsid w:val="0088321F"/>
    <w:rsid w:val="00885E41"/>
    <w:rsid w:val="00891CD2"/>
    <w:rsid w:val="008A41D5"/>
    <w:rsid w:val="008B67C7"/>
    <w:rsid w:val="008D16E9"/>
    <w:rsid w:val="008D3737"/>
    <w:rsid w:val="008E4A3A"/>
    <w:rsid w:val="008F4F6D"/>
    <w:rsid w:val="008F6FD1"/>
    <w:rsid w:val="00926566"/>
    <w:rsid w:val="00941C1F"/>
    <w:rsid w:val="00951E78"/>
    <w:rsid w:val="00966DA2"/>
    <w:rsid w:val="00971D79"/>
    <w:rsid w:val="00975B60"/>
    <w:rsid w:val="0097769D"/>
    <w:rsid w:val="00980663"/>
    <w:rsid w:val="009A7126"/>
    <w:rsid w:val="009D1A9A"/>
    <w:rsid w:val="009E3955"/>
    <w:rsid w:val="00A0296B"/>
    <w:rsid w:val="00A04BFF"/>
    <w:rsid w:val="00A05A70"/>
    <w:rsid w:val="00A13DF3"/>
    <w:rsid w:val="00A22359"/>
    <w:rsid w:val="00A22730"/>
    <w:rsid w:val="00A25BE2"/>
    <w:rsid w:val="00A31D1C"/>
    <w:rsid w:val="00A32C49"/>
    <w:rsid w:val="00A41918"/>
    <w:rsid w:val="00A42F37"/>
    <w:rsid w:val="00A50922"/>
    <w:rsid w:val="00A51458"/>
    <w:rsid w:val="00A5178F"/>
    <w:rsid w:val="00A51EF3"/>
    <w:rsid w:val="00A53270"/>
    <w:rsid w:val="00A601DA"/>
    <w:rsid w:val="00A60573"/>
    <w:rsid w:val="00A61411"/>
    <w:rsid w:val="00A61730"/>
    <w:rsid w:val="00A63683"/>
    <w:rsid w:val="00A6668E"/>
    <w:rsid w:val="00A67FD4"/>
    <w:rsid w:val="00A734CC"/>
    <w:rsid w:val="00A848D7"/>
    <w:rsid w:val="00A95032"/>
    <w:rsid w:val="00A974F0"/>
    <w:rsid w:val="00A977D2"/>
    <w:rsid w:val="00AA74F6"/>
    <w:rsid w:val="00AB3FC1"/>
    <w:rsid w:val="00AC1BDE"/>
    <w:rsid w:val="00B02009"/>
    <w:rsid w:val="00B16395"/>
    <w:rsid w:val="00B25686"/>
    <w:rsid w:val="00B25C84"/>
    <w:rsid w:val="00B279D7"/>
    <w:rsid w:val="00B42012"/>
    <w:rsid w:val="00B47456"/>
    <w:rsid w:val="00B543A3"/>
    <w:rsid w:val="00B55C78"/>
    <w:rsid w:val="00B56EA2"/>
    <w:rsid w:val="00B67184"/>
    <w:rsid w:val="00B67BAF"/>
    <w:rsid w:val="00B74D52"/>
    <w:rsid w:val="00B805B6"/>
    <w:rsid w:val="00B861E3"/>
    <w:rsid w:val="00B87F6E"/>
    <w:rsid w:val="00BC09DE"/>
    <w:rsid w:val="00BF7193"/>
    <w:rsid w:val="00C04963"/>
    <w:rsid w:val="00C24313"/>
    <w:rsid w:val="00C24869"/>
    <w:rsid w:val="00C33B25"/>
    <w:rsid w:val="00C36C64"/>
    <w:rsid w:val="00C44BC3"/>
    <w:rsid w:val="00C55A48"/>
    <w:rsid w:val="00C561B6"/>
    <w:rsid w:val="00C6180D"/>
    <w:rsid w:val="00C64DDE"/>
    <w:rsid w:val="00C73D90"/>
    <w:rsid w:val="00C76447"/>
    <w:rsid w:val="00C85EBA"/>
    <w:rsid w:val="00CA450B"/>
    <w:rsid w:val="00CA6E7A"/>
    <w:rsid w:val="00CB767D"/>
    <w:rsid w:val="00CC3C91"/>
    <w:rsid w:val="00CC73B3"/>
    <w:rsid w:val="00CD0FB3"/>
    <w:rsid w:val="00CD1758"/>
    <w:rsid w:val="00CD6D97"/>
    <w:rsid w:val="00CE09EB"/>
    <w:rsid w:val="00D03CFF"/>
    <w:rsid w:val="00D03FBD"/>
    <w:rsid w:val="00D04166"/>
    <w:rsid w:val="00D05067"/>
    <w:rsid w:val="00D06ABA"/>
    <w:rsid w:val="00D1257B"/>
    <w:rsid w:val="00D128B0"/>
    <w:rsid w:val="00D45AC4"/>
    <w:rsid w:val="00D61496"/>
    <w:rsid w:val="00D621DC"/>
    <w:rsid w:val="00D807EE"/>
    <w:rsid w:val="00D87C79"/>
    <w:rsid w:val="00DA067C"/>
    <w:rsid w:val="00DB16DA"/>
    <w:rsid w:val="00DB531D"/>
    <w:rsid w:val="00DB561A"/>
    <w:rsid w:val="00DB6D38"/>
    <w:rsid w:val="00DC76F6"/>
    <w:rsid w:val="00DE39E2"/>
    <w:rsid w:val="00DE786E"/>
    <w:rsid w:val="00E17211"/>
    <w:rsid w:val="00E23259"/>
    <w:rsid w:val="00E33A17"/>
    <w:rsid w:val="00E35D18"/>
    <w:rsid w:val="00E57E68"/>
    <w:rsid w:val="00E61D1A"/>
    <w:rsid w:val="00E814D1"/>
    <w:rsid w:val="00E8680A"/>
    <w:rsid w:val="00E87982"/>
    <w:rsid w:val="00E907B8"/>
    <w:rsid w:val="00EA0032"/>
    <w:rsid w:val="00EB26FE"/>
    <w:rsid w:val="00EB40FD"/>
    <w:rsid w:val="00EE3FA7"/>
    <w:rsid w:val="00EE4435"/>
    <w:rsid w:val="00EE5A77"/>
    <w:rsid w:val="00F12541"/>
    <w:rsid w:val="00F13A64"/>
    <w:rsid w:val="00F53514"/>
    <w:rsid w:val="00F7061D"/>
    <w:rsid w:val="00F87008"/>
    <w:rsid w:val="00F90A6F"/>
    <w:rsid w:val="00F94F83"/>
    <w:rsid w:val="00FA0FA7"/>
    <w:rsid w:val="00FB42B0"/>
    <w:rsid w:val="00FB779B"/>
    <w:rsid w:val="00FD42B4"/>
    <w:rsid w:val="00FD73AF"/>
    <w:rsid w:val="00FF38C9"/>
    <w:rsid w:val="00FF7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66955"/>
  <w15:chartTrackingRefBased/>
  <w15:docId w15:val="{550C8249-B78A-47D0-883E-96C20DA2C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0A57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A57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B42B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link w:val="Heading4Char"/>
    <w:uiPriority w:val="9"/>
    <w:qFormat/>
    <w:rsid w:val="00FB42B0"/>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GB"/>
      <w14:ligatures w14:val="none"/>
    </w:rPr>
  </w:style>
  <w:style w:type="paragraph" w:styleId="Heading5">
    <w:name w:val="heading 5"/>
    <w:basedOn w:val="Normal"/>
    <w:next w:val="Normal"/>
    <w:link w:val="Heading5Char"/>
    <w:uiPriority w:val="9"/>
    <w:semiHidden/>
    <w:unhideWhenUsed/>
    <w:qFormat/>
    <w:rsid w:val="00885E4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B42B0"/>
    <w:rPr>
      <w:rFonts w:ascii="Times New Roman" w:eastAsia="Times New Roman" w:hAnsi="Times New Roman" w:cs="Times New Roman"/>
      <w:b/>
      <w:bCs/>
      <w:kern w:val="0"/>
      <w:sz w:val="27"/>
      <w:szCs w:val="27"/>
      <w:lang w:eastAsia="en-GB"/>
      <w14:ligatures w14:val="none"/>
    </w:rPr>
  </w:style>
  <w:style w:type="character" w:customStyle="1" w:styleId="Heading4Char">
    <w:name w:val="Heading 4 Char"/>
    <w:basedOn w:val="DefaultParagraphFont"/>
    <w:link w:val="Heading4"/>
    <w:uiPriority w:val="9"/>
    <w:rsid w:val="00FB42B0"/>
    <w:rPr>
      <w:rFonts w:ascii="Times New Roman" w:eastAsia="Times New Roman" w:hAnsi="Times New Roman" w:cs="Times New Roman"/>
      <w:b/>
      <w:bCs/>
      <w:kern w:val="0"/>
      <w:sz w:val="24"/>
      <w:szCs w:val="24"/>
      <w:lang w:eastAsia="en-GB"/>
      <w14:ligatures w14:val="none"/>
    </w:rPr>
  </w:style>
  <w:style w:type="paragraph" w:styleId="NormalWeb">
    <w:name w:val="Normal (Web)"/>
    <w:basedOn w:val="Normal"/>
    <w:uiPriority w:val="99"/>
    <w:semiHidden/>
    <w:unhideWhenUsed/>
    <w:rsid w:val="00FB42B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FB42B0"/>
    <w:rPr>
      <w:i/>
      <w:iCs/>
    </w:rPr>
  </w:style>
  <w:style w:type="paragraph" w:styleId="ListParagraph">
    <w:name w:val="List Paragraph"/>
    <w:basedOn w:val="Normal"/>
    <w:uiPriority w:val="34"/>
    <w:qFormat/>
    <w:rsid w:val="00DA067C"/>
    <w:pPr>
      <w:ind w:left="720"/>
      <w:contextualSpacing/>
    </w:pPr>
  </w:style>
  <w:style w:type="paragraph" w:styleId="NoSpacing">
    <w:name w:val="No Spacing"/>
    <w:link w:val="NoSpacingChar"/>
    <w:uiPriority w:val="1"/>
    <w:qFormat/>
    <w:rsid w:val="00A53270"/>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A53270"/>
    <w:rPr>
      <w:rFonts w:eastAsiaTheme="minorEastAsia"/>
      <w:kern w:val="0"/>
      <w:lang w:eastAsia="en-GB"/>
      <w14:ligatures w14:val="none"/>
    </w:rPr>
  </w:style>
  <w:style w:type="character" w:styleId="CommentReference">
    <w:name w:val="annotation reference"/>
    <w:basedOn w:val="DefaultParagraphFont"/>
    <w:uiPriority w:val="99"/>
    <w:semiHidden/>
    <w:unhideWhenUsed/>
    <w:rsid w:val="00B25C84"/>
    <w:rPr>
      <w:sz w:val="16"/>
      <w:szCs w:val="16"/>
    </w:rPr>
  </w:style>
  <w:style w:type="paragraph" w:styleId="CommentText">
    <w:name w:val="annotation text"/>
    <w:basedOn w:val="Normal"/>
    <w:link w:val="CommentTextChar"/>
    <w:uiPriority w:val="99"/>
    <w:unhideWhenUsed/>
    <w:rsid w:val="00B25C84"/>
    <w:pPr>
      <w:spacing w:line="240" w:lineRule="auto"/>
    </w:pPr>
    <w:rPr>
      <w:sz w:val="20"/>
      <w:szCs w:val="20"/>
    </w:rPr>
  </w:style>
  <w:style w:type="character" w:customStyle="1" w:styleId="CommentTextChar">
    <w:name w:val="Comment Text Char"/>
    <w:basedOn w:val="DefaultParagraphFont"/>
    <w:link w:val="CommentText"/>
    <w:uiPriority w:val="99"/>
    <w:rsid w:val="00B25C84"/>
    <w:rPr>
      <w:sz w:val="20"/>
      <w:szCs w:val="20"/>
    </w:rPr>
  </w:style>
  <w:style w:type="paragraph" w:styleId="CommentSubject">
    <w:name w:val="annotation subject"/>
    <w:basedOn w:val="CommentText"/>
    <w:next w:val="CommentText"/>
    <w:link w:val="CommentSubjectChar"/>
    <w:uiPriority w:val="99"/>
    <w:semiHidden/>
    <w:unhideWhenUsed/>
    <w:rsid w:val="00B25C84"/>
    <w:rPr>
      <w:b/>
      <w:bCs/>
    </w:rPr>
  </w:style>
  <w:style w:type="character" w:customStyle="1" w:styleId="CommentSubjectChar">
    <w:name w:val="Comment Subject Char"/>
    <w:basedOn w:val="CommentTextChar"/>
    <w:link w:val="CommentSubject"/>
    <w:uiPriority w:val="99"/>
    <w:semiHidden/>
    <w:rsid w:val="00B25C84"/>
    <w:rPr>
      <w:b/>
      <w:bCs/>
      <w:sz w:val="20"/>
      <w:szCs w:val="20"/>
    </w:rPr>
  </w:style>
  <w:style w:type="character" w:styleId="Hyperlink">
    <w:name w:val="Hyperlink"/>
    <w:basedOn w:val="DefaultParagraphFont"/>
    <w:uiPriority w:val="99"/>
    <w:unhideWhenUsed/>
    <w:rsid w:val="007D2131"/>
    <w:rPr>
      <w:color w:val="0000FF"/>
      <w:u w:val="single"/>
    </w:rPr>
  </w:style>
  <w:style w:type="paragraph" w:styleId="Header">
    <w:name w:val="header"/>
    <w:basedOn w:val="Normal"/>
    <w:link w:val="HeaderChar"/>
    <w:uiPriority w:val="99"/>
    <w:unhideWhenUsed/>
    <w:rsid w:val="00A51E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EF3"/>
  </w:style>
  <w:style w:type="paragraph" w:styleId="Footer">
    <w:name w:val="footer"/>
    <w:basedOn w:val="Normal"/>
    <w:link w:val="FooterChar"/>
    <w:uiPriority w:val="99"/>
    <w:unhideWhenUsed/>
    <w:rsid w:val="00A51E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EF3"/>
  </w:style>
  <w:style w:type="character" w:styleId="UnresolvedMention">
    <w:name w:val="Unresolved Mention"/>
    <w:basedOn w:val="DefaultParagraphFont"/>
    <w:uiPriority w:val="99"/>
    <w:semiHidden/>
    <w:unhideWhenUsed/>
    <w:rsid w:val="00D45AC4"/>
    <w:rPr>
      <w:color w:val="605E5C"/>
      <w:shd w:val="clear" w:color="auto" w:fill="E1DFDD"/>
    </w:rPr>
  </w:style>
  <w:style w:type="character" w:customStyle="1" w:styleId="Heading5Char">
    <w:name w:val="Heading 5 Char"/>
    <w:basedOn w:val="DefaultParagraphFont"/>
    <w:link w:val="Heading5"/>
    <w:uiPriority w:val="9"/>
    <w:semiHidden/>
    <w:rsid w:val="00885E41"/>
    <w:rPr>
      <w:rFonts w:asciiTheme="majorHAnsi" w:eastAsiaTheme="majorEastAsia" w:hAnsiTheme="majorHAnsi" w:cstheme="majorBidi"/>
      <w:color w:val="2F5496" w:themeColor="accent1" w:themeShade="BF"/>
    </w:rPr>
  </w:style>
  <w:style w:type="character" w:customStyle="1" w:styleId="Heading1Char">
    <w:name w:val="Heading 1 Char"/>
    <w:basedOn w:val="DefaultParagraphFont"/>
    <w:link w:val="Heading1"/>
    <w:uiPriority w:val="9"/>
    <w:rsid w:val="000A575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A575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416">
      <w:bodyDiv w:val="1"/>
      <w:marLeft w:val="0"/>
      <w:marRight w:val="0"/>
      <w:marTop w:val="0"/>
      <w:marBottom w:val="0"/>
      <w:divBdr>
        <w:top w:val="none" w:sz="0" w:space="0" w:color="auto"/>
        <w:left w:val="none" w:sz="0" w:space="0" w:color="auto"/>
        <w:bottom w:val="none" w:sz="0" w:space="0" w:color="auto"/>
        <w:right w:val="none" w:sz="0" w:space="0" w:color="auto"/>
      </w:divBdr>
    </w:div>
    <w:div w:id="61680303">
      <w:bodyDiv w:val="1"/>
      <w:marLeft w:val="0"/>
      <w:marRight w:val="0"/>
      <w:marTop w:val="0"/>
      <w:marBottom w:val="0"/>
      <w:divBdr>
        <w:top w:val="none" w:sz="0" w:space="0" w:color="auto"/>
        <w:left w:val="none" w:sz="0" w:space="0" w:color="auto"/>
        <w:bottom w:val="none" w:sz="0" w:space="0" w:color="auto"/>
        <w:right w:val="none" w:sz="0" w:space="0" w:color="auto"/>
      </w:divBdr>
    </w:div>
    <w:div w:id="79722807">
      <w:bodyDiv w:val="1"/>
      <w:marLeft w:val="0"/>
      <w:marRight w:val="0"/>
      <w:marTop w:val="0"/>
      <w:marBottom w:val="0"/>
      <w:divBdr>
        <w:top w:val="none" w:sz="0" w:space="0" w:color="auto"/>
        <w:left w:val="none" w:sz="0" w:space="0" w:color="auto"/>
        <w:bottom w:val="none" w:sz="0" w:space="0" w:color="auto"/>
        <w:right w:val="none" w:sz="0" w:space="0" w:color="auto"/>
      </w:divBdr>
    </w:div>
    <w:div w:id="129373373">
      <w:bodyDiv w:val="1"/>
      <w:marLeft w:val="0"/>
      <w:marRight w:val="0"/>
      <w:marTop w:val="0"/>
      <w:marBottom w:val="0"/>
      <w:divBdr>
        <w:top w:val="none" w:sz="0" w:space="0" w:color="auto"/>
        <w:left w:val="none" w:sz="0" w:space="0" w:color="auto"/>
        <w:bottom w:val="none" w:sz="0" w:space="0" w:color="auto"/>
        <w:right w:val="none" w:sz="0" w:space="0" w:color="auto"/>
      </w:divBdr>
    </w:div>
    <w:div w:id="145823334">
      <w:bodyDiv w:val="1"/>
      <w:marLeft w:val="0"/>
      <w:marRight w:val="0"/>
      <w:marTop w:val="0"/>
      <w:marBottom w:val="0"/>
      <w:divBdr>
        <w:top w:val="none" w:sz="0" w:space="0" w:color="auto"/>
        <w:left w:val="none" w:sz="0" w:space="0" w:color="auto"/>
        <w:bottom w:val="none" w:sz="0" w:space="0" w:color="auto"/>
        <w:right w:val="none" w:sz="0" w:space="0" w:color="auto"/>
      </w:divBdr>
    </w:div>
    <w:div w:id="164590641">
      <w:bodyDiv w:val="1"/>
      <w:marLeft w:val="0"/>
      <w:marRight w:val="0"/>
      <w:marTop w:val="0"/>
      <w:marBottom w:val="0"/>
      <w:divBdr>
        <w:top w:val="none" w:sz="0" w:space="0" w:color="auto"/>
        <w:left w:val="none" w:sz="0" w:space="0" w:color="auto"/>
        <w:bottom w:val="none" w:sz="0" w:space="0" w:color="auto"/>
        <w:right w:val="none" w:sz="0" w:space="0" w:color="auto"/>
      </w:divBdr>
    </w:div>
    <w:div w:id="169563258">
      <w:bodyDiv w:val="1"/>
      <w:marLeft w:val="0"/>
      <w:marRight w:val="0"/>
      <w:marTop w:val="0"/>
      <w:marBottom w:val="0"/>
      <w:divBdr>
        <w:top w:val="none" w:sz="0" w:space="0" w:color="auto"/>
        <w:left w:val="none" w:sz="0" w:space="0" w:color="auto"/>
        <w:bottom w:val="none" w:sz="0" w:space="0" w:color="auto"/>
        <w:right w:val="none" w:sz="0" w:space="0" w:color="auto"/>
      </w:divBdr>
    </w:div>
    <w:div w:id="184901760">
      <w:bodyDiv w:val="1"/>
      <w:marLeft w:val="0"/>
      <w:marRight w:val="0"/>
      <w:marTop w:val="0"/>
      <w:marBottom w:val="0"/>
      <w:divBdr>
        <w:top w:val="none" w:sz="0" w:space="0" w:color="auto"/>
        <w:left w:val="none" w:sz="0" w:space="0" w:color="auto"/>
        <w:bottom w:val="none" w:sz="0" w:space="0" w:color="auto"/>
        <w:right w:val="none" w:sz="0" w:space="0" w:color="auto"/>
      </w:divBdr>
    </w:div>
    <w:div w:id="214899519">
      <w:bodyDiv w:val="1"/>
      <w:marLeft w:val="0"/>
      <w:marRight w:val="0"/>
      <w:marTop w:val="0"/>
      <w:marBottom w:val="0"/>
      <w:divBdr>
        <w:top w:val="none" w:sz="0" w:space="0" w:color="auto"/>
        <w:left w:val="none" w:sz="0" w:space="0" w:color="auto"/>
        <w:bottom w:val="none" w:sz="0" w:space="0" w:color="auto"/>
        <w:right w:val="none" w:sz="0" w:space="0" w:color="auto"/>
      </w:divBdr>
    </w:div>
    <w:div w:id="324942595">
      <w:bodyDiv w:val="1"/>
      <w:marLeft w:val="0"/>
      <w:marRight w:val="0"/>
      <w:marTop w:val="0"/>
      <w:marBottom w:val="0"/>
      <w:divBdr>
        <w:top w:val="none" w:sz="0" w:space="0" w:color="auto"/>
        <w:left w:val="none" w:sz="0" w:space="0" w:color="auto"/>
        <w:bottom w:val="none" w:sz="0" w:space="0" w:color="auto"/>
        <w:right w:val="none" w:sz="0" w:space="0" w:color="auto"/>
      </w:divBdr>
    </w:div>
    <w:div w:id="493255378">
      <w:bodyDiv w:val="1"/>
      <w:marLeft w:val="0"/>
      <w:marRight w:val="0"/>
      <w:marTop w:val="0"/>
      <w:marBottom w:val="0"/>
      <w:divBdr>
        <w:top w:val="none" w:sz="0" w:space="0" w:color="auto"/>
        <w:left w:val="none" w:sz="0" w:space="0" w:color="auto"/>
        <w:bottom w:val="none" w:sz="0" w:space="0" w:color="auto"/>
        <w:right w:val="none" w:sz="0" w:space="0" w:color="auto"/>
      </w:divBdr>
    </w:div>
    <w:div w:id="593711832">
      <w:bodyDiv w:val="1"/>
      <w:marLeft w:val="0"/>
      <w:marRight w:val="0"/>
      <w:marTop w:val="0"/>
      <w:marBottom w:val="0"/>
      <w:divBdr>
        <w:top w:val="none" w:sz="0" w:space="0" w:color="auto"/>
        <w:left w:val="none" w:sz="0" w:space="0" w:color="auto"/>
        <w:bottom w:val="none" w:sz="0" w:space="0" w:color="auto"/>
        <w:right w:val="none" w:sz="0" w:space="0" w:color="auto"/>
      </w:divBdr>
    </w:div>
    <w:div w:id="614605990">
      <w:bodyDiv w:val="1"/>
      <w:marLeft w:val="0"/>
      <w:marRight w:val="0"/>
      <w:marTop w:val="0"/>
      <w:marBottom w:val="0"/>
      <w:divBdr>
        <w:top w:val="none" w:sz="0" w:space="0" w:color="auto"/>
        <w:left w:val="none" w:sz="0" w:space="0" w:color="auto"/>
        <w:bottom w:val="none" w:sz="0" w:space="0" w:color="auto"/>
        <w:right w:val="none" w:sz="0" w:space="0" w:color="auto"/>
      </w:divBdr>
    </w:div>
    <w:div w:id="615412111">
      <w:bodyDiv w:val="1"/>
      <w:marLeft w:val="0"/>
      <w:marRight w:val="0"/>
      <w:marTop w:val="0"/>
      <w:marBottom w:val="0"/>
      <w:divBdr>
        <w:top w:val="none" w:sz="0" w:space="0" w:color="auto"/>
        <w:left w:val="none" w:sz="0" w:space="0" w:color="auto"/>
        <w:bottom w:val="none" w:sz="0" w:space="0" w:color="auto"/>
        <w:right w:val="none" w:sz="0" w:space="0" w:color="auto"/>
      </w:divBdr>
    </w:div>
    <w:div w:id="659500745">
      <w:bodyDiv w:val="1"/>
      <w:marLeft w:val="0"/>
      <w:marRight w:val="0"/>
      <w:marTop w:val="0"/>
      <w:marBottom w:val="0"/>
      <w:divBdr>
        <w:top w:val="none" w:sz="0" w:space="0" w:color="auto"/>
        <w:left w:val="none" w:sz="0" w:space="0" w:color="auto"/>
        <w:bottom w:val="none" w:sz="0" w:space="0" w:color="auto"/>
        <w:right w:val="none" w:sz="0" w:space="0" w:color="auto"/>
      </w:divBdr>
    </w:div>
    <w:div w:id="783841448">
      <w:bodyDiv w:val="1"/>
      <w:marLeft w:val="0"/>
      <w:marRight w:val="0"/>
      <w:marTop w:val="0"/>
      <w:marBottom w:val="0"/>
      <w:divBdr>
        <w:top w:val="none" w:sz="0" w:space="0" w:color="auto"/>
        <w:left w:val="none" w:sz="0" w:space="0" w:color="auto"/>
        <w:bottom w:val="none" w:sz="0" w:space="0" w:color="auto"/>
        <w:right w:val="none" w:sz="0" w:space="0" w:color="auto"/>
      </w:divBdr>
    </w:div>
    <w:div w:id="808666192">
      <w:bodyDiv w:val="1"/>
      <w:marLeft w:val="0"/>
      <w:marRight w:val="0"/>
      <w:marTop w:val="0"/>
      <w:marBottom w:val="0"/>
      <w:divBdr>
        <w:top w:val="none" w:sz="0" w:space="0" w:color="auto"/>
        <w:left w:val="none" w:sz="0" w:space="0" w:color="auto"/>
        <w:bottom w:val="none" w:sz="0" w:space="0" w:color="auto"/>
        <w:right w:val="none" w:sz="0" w:space="0" w:color="auto"/>
      </w:divBdr>
    </w:div>
    <w:div w:id="865873494">
      <w:bodyDiv w:val="1"/>
      <w:marLeft w:val="0"/>
      <w:marRight w:val="0"/>
      <w:marTop w:val="0"/>
      <w:marBottom w:val="0"/>
      <w:divBdr>
        <w:top w:val="none" w:sz="0" w:space="0" w:color="auto"/>
        <w:left w:val="none" w:sz="0" w:space="0" w:color="auto"/>
        <w:bottom w:val="none" w:sz="0" w:space="0" w:color="auto"/>
        <w:right w:val="none" w:sz="0" w:space="0" w:color="auto"/>
      </w:divBdr>
    </w:div>
    <w:div w:id="868178771">
      <w:bodyDiv w:val="1"/>
      <w:marLeft w:val="0"/>
      <w:marRight w:val="0"/>
      <w:marTop w:val="0"/>
      <w:marBottom w:val="0"/>
      <w:divBdr>
        <w:top w:val="none" w:sz="0" w:space="0" w:color="auto"/>
        <w:left w:val="none" w:sz="0" w:space="0" w:color="auto"/>
        <w:bottom w:val="none" w:sz="0" w:space="0" w:color="auto"/>
        <w:right w:val="none" w:sz="0" w:space="0" w:color="auto"/>
      </w:divBdr>
      <w:divsChild>
        <w:div w:id="25565359">
          <w:marLeft w:val="0"/>
          <w:marRight w:val="0"/>
          <w:marTop w:val="0"/>
          <w:marBottom w:val="0"/>
          <w:divBdr>
            <w:top w:val="none" w:sz="0" w:space="0" w:color="auto"/>
            <w:left w:val="none" w:sz="0" w:space="0" w:color="auto"/>
            <w:bottom w:val="none" w:sz="0" w:space="0" w:color="auto"/>
            <w:right w:val="none" w:sz="0" w:space="0" w:color="auto"/>
          </w:divBdr>
        </w:div>
        <w:div w:id="1975598029">
          <w:marLeft w:val="0"/>
          <w:marRight w:val="0"/>
          <w:marTop w:val="0"/>
          <w:marBottom w:val="0"/>
          <w:divBdr>
            <w:top w:val="none" w:sz="0" w:space="0" w:color="auto"/>
            <w:left w:val="none" w:sz="0" w:space="0" w:color="auto"/>
            <w:bottom w:val="none" w:sz="0" w:space="0" w:color="auto"/>
            <w:right w:val="none" w:sz="0" w:space="0" w:color="auto"/>
          </w:divBdr>
        </w:div>
        <w:div w:id="1059521064">
          <w:marLeft w:val="0"/>
          <w:marRight w:val="0"/>
          <w:marTop w:val="0"/>
          <w:marBottom w:val="0"/>
          <w:divBdr>
            <w:top w:val="none" w:sz="0" w:space="0" w:color="auto"/>
            <w:left w:val="none" w:sz="0" w:space="0" w:color="auto"/>
            <w:bottom w:val="none" w:sz="0" w:space="0" w:color="auto"/>
            <w:right w:val="none" w:sz="0" w:space="0" w:color="auto"/>
          </w:divBdr>
        </w:div>
      </w:divsChild>
    </w:div>
    <w:div w:id="927497108">
      <w:bodyDiv w:val="1"/>
      <w:marLeft w:val="0"/>
      <w:marRight w:val="0"/>
      <w:marTop w:val="0"/>
      <w:marBottom w:val="0"/>
      <w:divBdr>
        <w:top w:val="none" w:sz="0" w:space="0" w:color="auto"/>
        <w:left w:val="none" w:sz="0" w:space="0" w:color="auto"/>
        <w:bottom w:val="none" w:sz="0" w:space="0" w:color="auto"/>
        <w:right w:val="none" w:sz="0" w:space="0" w:color="auto"/>
      </w:divBdr>
      <w:divsChild>
        <w:div w:id="507788030">
          <w:marLeft w:val="0"/>
          <w:marRight w:val="0"/>
          <w:marTop w:val="0"/>
          <w:marBottom w:val="0"/>
          <w:divBdr>
            <w:top w:val="none" w:sz="0" w:space="0" w:color="auto"/>
            <w:left w:val="none" w:sz="0" w:space="0" w:color="auto"/>
            <w:bottom w:val="none" w:sz="0" w:space="0" w:color="auto"/>
            <w:right w:val="none" w:sz="0" w:space="0" w:color="auto"/>
          </w:divBdr>
        </w:div>
        <w:div w:id="863791146">
          <w:marLeft w:val="0"/>
          <w:marRight w:val="0"/>
          <w:marTop w:val="0"/>
          <w:marBottom w:val="0"/>
          <w:divBdr>
            <w:top w:val="none" w:sz="0" w:space="0" w:color="auto"/>
            <w:left w:val="none" w:sz="0" w:space="0" w:color="auto"/>
            <w:bottom w:val="none" w:sz="0" w:space="0" w:color="auto"/>
            <w:right w:val="none" w:sz="0" w:space="0" w:color="auto"/>
          </w:divBdr>
        </w:div>
        <w:div w:id="669993125">
          <w:marLeft w:val="0"/>
          <w:marRight w:val="0"/>
          <w:marTop w:val="0"/>
          <w:marBottom w:val="0"/>
          <w:divBdr>
            <w:top w:val="none" w:sz="0" w:space="0" w:color="auto"/>
            <w:left w:val="none" w:sz="0" w:space="0" w:color="auto"/>
            <w:bottom w:val="none" w:sz="0" w:space="0" w:color="auto"/>
            <w:right w:val="none" w:sz="0" w:space="0" w:color="auto"/>
          </w:divBdr>
        </w:div>
        <w:div w:id="2098742269">
          <w:marLeft w:val="0"/>
          <w:marRight w:val="0"/>
          <w:marTop w:val="0"/>
          <w:marBottom w:val="0"/>
          <w:divBdr>
            <w:top w:val="none" w:sz="0" w:space="0" w:color="auto"/>
            <w:left w:val="none" w:sz="0" w:space="0" w:color="auto"/>
            <w:bottom w:val="none" w:sz="0" w:space="0" w:color="auto"/>
            <w:right w:val="none" w:sz="0" w:space="0" w:color="auto"/>
          </w:divBdr>
        </w:div>
        <w:div w:id="1825774478">
          <w:marLeft w:val="0"/>
          <w:marRight w:val="0"/>
          <w:marTop w:val="0"/>
          <w:marBottom w:val="0"/>
          <w:divBdr>
            <w:top w:val="none" w:sz="0" w:space="0" w:color="auto"/>
            <w:left w:val="none" w:sz="0" w:space="0" w:color="auto"/>
            <w:bottom w:val="none" w:sz="0" w:space="0" w:color="auto"/>
            <w:right w:val="none" w:sz="0" w:space="0" w:color="auto"/>
          </w:divBdr>
        </w:div>
        <w:div w:id="696391295">
          <w:marLeft w:val="0"/>
          <w:marRight w:val="0"/>
          <w:marTop w:val="0"/>
          <w:marBottom w:val="0"/>
          <w:divBdr>
            <w:top w:val="none" w:sz="0" w:space="0" w:color="auto"/>
            <w:left w:val="none" w:sz="0" w:space="0" w:color="auto"/>
            <w:bottom w:val="none" w:sz="0" w:space="0" w:color="auto"/>
            <w:right w:val="none" w:sz="0" w:space="0" w:color="auto"/>
          </w:divBdr>
        </w:div>
      </w:divsChild>
    </w:div>
    <w:div w:id="1051462538">
      <w:bodyDiv w:val="1"/>
      <w:marLeft w:val="0"/>
      <w:marRight w:val="0"/>
      <w:marTop w:val="0"/>
      <w:marBottom w:val="0"/>
      <w:divBdr>
        <w:top w:val="none" w:sz="0" w:space="0" w:color="auto"/>
        <w:left w:val="none" w:sz="0" w:space="0" w:color="auto"/>
        <w:bottom w:val="none" w:sz="0" w:space="0" w:color="auto"/>
        <w:right w:val="none" w:sz="0" w:space="0" w:color="auto"/>
      </w:divBdr>
    </w:div>
    <w:div w:id="1179351489">
      <w:bodyDiv w:val="1"/>
      <w:marLeft w:val="0"/>
      <w:marRight w:val="0"/>
      <w:marTop w:val="0"/>
      <w:marBottom w:val="0"/>
      <w:divBdr>
        <w:top w:val="none" w:sz="0" w:space="0" w:color="auto"/>
        <w:left w:val="none" w:sz="0" w:space="0" w:color="auto"/>
        <w:bottom w:val="none" w:sz="0" w:space="0" w:color="auto"/>
        <w:right w:val="none" w:sz="0" w:space="0" w:color="auto"/>
      </w:divBdr>
    </w:div>
    <w:div w:id="1223826879">
      <w:bodyDiv w:val="1"/>
      <w:marLeft w:val="0"/>
      <w:marRight w:val="0"/>
      <w:marTop w:val="0"/>
      <w:marBottom w:val="0"/>
      <w:divBdr>
        <w:top w:val="none" w:sz="0" w:space="0" w:color="auto"/>
        <w:left w:val="none" w:sz="0" w:space="0" w:color="auto"/>
        <w:bottom w:val="none" w:sz="0" w:space="0" w:color="auto"/>
        <w:right w:val="none" w:sz="0" w:space="0" w:color="auto"/>
      </w:divBdr>
    </w:div>
    <w:div w:id="1287007225">
      <w:bodyDiv w:val="1"/>
      <w:marLeft w:val="0"/>
      <w:marRight w:val="0"/>
      <w:marTop w:val="0"/>
      <w:marBottom w:val="0"/>
      <w:divBdr>
        <w:top w:val="none" w:sz="0" w:space="0" w:color="auto"/>
        <w:left w:val="none" w:sz="0" w:space="0" w:color="auto"/>
        <w:bottom w:val="none" w:sz="0" w:space="0" w:color="auto"/>
        <w:right w:val="none" w:sz="0" w:space="0" w:color="auto"/>
      </w:divBdr>
    </w:div>
    <w:div w:id="1311400880">
      <w:bodyDiv w:val="1"/>
      <w:marLeft w:val="0"/>
      <w:marRight w:val="0"/>
      <w:marTop w:val="0"/>
      <w:marBottom w:val="0"/>
      <w:divBdr>
        <w:top w:val="none" w:sz="0" w:space="0" w:color="auto"/>
        <w:left w:val="none" w:sz="0" w:space="0" w:color="auto"/>
        <w:bottom w:val="none" w:sz="0" w:space="0" w:color="auto"/>
        <w:right w:val="none" w:sz="0" w:space="0" w:color="auto"/>
      </w:divBdr>
    </w:div>
    <w:div w:id="1313564052">
      <w:bodyDiv w:val="1"/>
      <w:marLeft w:val="0"/>
      <w:marRight w:val="0"/>
      <w:marTop w:val="0"/>
      <w:marBottom w:val="0"/>
      <w:divBdr>
        <w:top w:val="none" w:sz="0" w:space="0" w:color="auto"/>
        <w:left w:val="none" w:sz="0" w:space="0" w:color="auto"/>
        <w:bottom w:val="none" w:sz="0" w:space="0" w:color="auto"/>
        <w:right w:val="none" w:sz="0" w:space="0" w:color="auto"/>
      </w:divBdr>
      <w:divsChild>
        <w:div w:id="1469274148">
          <w:marLeft w:val="0"/>
          <w:marRight w:val="0"/>
          <w:marTop w:val="0"/>
          <w:marBottom w:val="0"/>
          <w:divBdr>
            <w:top w:val="none" w:sz="0" w:space="0" w:color="auto"/>
            <w:left w:val="none" w:sz="0" w:space="0" w:color="auto"/>
            <w:bottom w:val="none" w:sz="0" w:space="0" w:color="auto"/>
            <w:right w:val="none" w:sz="0" w:space="0" w:color="auto"/>
          </w:divBdr>
        </w:div>
        <w:div w:id="238901694">
          <w:marLeft w:val="0"/>
          <w:marRight w:val="0"/>
          <w:marTop w:val="0"/>
          <w:marBottom w:val="0"/>
          <w:divBdr>
            <w:top w:val="none" w:sz="0" w:space="0" w:color="auto"/>
            <w:left w:val="none" w:sz="0" w:space="0" w:color="auto"/>
            <w:bottom w:val="none" w:sz="0" w:space="0" w:color="auto"/>
            <w:right w:val="none" w:sz="0" w:space="0" w:color="auto"/>
          </w:divBdr>
        </w:div>
        <w:div w:id="2020572261">
          <w:marLeft w:val="0"/>
          <w:marRight w:val="0"/>
          <w:marTop w:val="0"/>
          <w:marBottom w:val="0"/>
          <w:divBdr>
            <w:top w:val="none" w:sz="0" w:space="0" w:color="auto"/>
            <w:left w:val="none" w:sz="0" w:space="0" w:color="auto"/>
            <w:bottom w:val="none" w:sz="0" w:space="0" w:color="auto"/>
            <w:right w:val="none" w:sz="0" w:space="0" w:color="auto"/>
          </w:divBdr>
        </w:div>
      </w:divsChild>
    </w:div>
    <w:div w:id="1336609973">
      <w:bodyDiv w:val="1"/>
      <w:marLeft w:val="0"/>
      <w:marRight w:val="0"/>
      <w:marTop w:val="0"/>
      <w:marBottom w:val="0"/>
      <w:divBdr>
        <w:top w:val="none" w:sz="0" w:space="0" w:color="auto"/>
        <w:left w:val="none" w:sz="0" w:space="0" w:color="auto"/>
        <w:bottom w:val="none" w:sz="0" w:space="0" w:color="auto"/>
        <w:right w:val="none" w:sz="0" w:space="0" w:color="auto"/>
      </w:divBdr>
    </w:div>
    <w:div w:id="1351225549">
      <w:bodyDiv w:val="1"/>
      <w:marLeft w:val="0"/>
      <w:marRight w:val="0"/>
      <w:marTop w:val="0"/>
      <w:marBottom w:val="0"/>
      <w:divBdr>
        <w:top w:val="none" w:sz="0" w:space="0" w:color="auto"/>
        <w:left w:val="none" w:sz="0" w:space="0" w:color="auto"/>
        <w:bottom w:val="none" w:sz="0" w:space="0" w:color="auto"/>
        <w:right w:val="none" w:sz="0" w:space="0" w:color="auto"/>
      </w:divBdr>
    </w:div>
    <w:div w:id="1490248971">
      <w:bodyDiv w:val="1"/>
      <w:marLeft w:val="0"/>
      <w:marRight w:val="0"/>
      <w:marTop w:val="0"/>
      <w:marBottom w:val="0"/>
      <w:divBdr>
        <w:top w:val="none" w:sz="0" w:space="0" w:color="auto"/>
        <w:left w:val="none" w:sz="0" w:space="0" w:color="auto"/>
        <w:bottom w:val="none" w:sz="0" w:space="0" w:color="auto"/>
        <w:right w:val="none" w:sz="0" w:space="0" w:color="auto"/>
      </w:divBdr>
    </w:div>
    <w:div w:id="1539465152">
      <w:bodyDiv w:val="1"/>
      <w:marLeft w:val="0"/>
      <w:marRight w:val="0"/>
      <w:marTop w:val="0"/>
      <w:marBottom w:val="0"/>
      <w:divBdr>
        <w:top w:val="none" w:sz="0" w:space="0" w:color="auto"/>
        <w:left w:val="none" w:sz="0" w:space="0" w:color="auto"/>
        <w:bottom w:val="none" w:sz="0" w:space="0" w:color="auto"/>
        <w:right w:val="none" w:sz="0" w:space="0" w:color="auto"/>
      </w:divBdr>
    </w:div>
    <w:div w:id="1622498081">
      <w:bodyDiv w:val="1"/>
      <w:marLeft w:val="0"/>
      <w:marRight w:val="0"/>
      <w:marTop w:val="0"/>
      <w:marBottom w:val="0"/>
      <w:divBdr>
        <w:top w:val="none" w:sz="0" w:space="0" w:color="auto"/>
        <w:left w:val="none" w:sz="0" w:space="0" w:color="auto"/>
        <w:bottom w:val="none" w:sz="0" w:space="0" w:color="auto"/>
        <w:right w:val="none" w:sz="0" w:space="0" w:color="auto"/>
      </w:divBdr>
    </w:div>
    <w:div w:id="1646662339">
      <w:bodyDiv w:val="1"/>
      <w:marLeft w:val="0"/>
      <w:marRight w:val="0"/>
      <w:marTop w:val="0"/>
      <w:marBottom w:val="0"/>
      <w:divBdr>
        <w:top w:val="none" w:sz="0" w:space="0" w:color="auto"/>
        <w:left w:val="none" w:sz="0" w:space="0" w:color="auto"/>
        <w:bottom w:val="none" w:sz="0" w:space="0" w:color="auto"/>
        <w:right w:val="none" w:sz="0" w:space="0" w:color="auto"/>
      </w:divBdr>
      <w:divsChild>
        <w:div w:id="564680550">
          <w:marLeft w:val="0"/>
          <w:marRight w:val="0"/>
          <w:marTop w:val="0"/>
          <w:marBottom w:val="0"/>
          <w:divBdr>
            <w:top w:val="none" w:sz="0" w:space="0" w:color="auto"/>
            <w:left w:val="none" w:sz="0" w:space="0" w:color="auto"/>
            <w:bottom w:val="none" w:sz="0" w:space="0" w:color="auto"/>
            <w:right w:val="none" w:sz="0" w:space="0" w:color="auto"/>
          </w:divBdr>
        </w:div>
        <w:div w:id="124665999">
          <w:marLeft w:val="0"/>
          <w:marRight w:val="0"/>
          <w:marTop w:val="0"/>
          <w:marBottom w:val="0"/>
          <w:divBdr>
            <w:top w:val="none" w:sz="0" w:space="0" w:color="auto"/>
            <w:left w:val="none" w:sz="0" w:space="0" w:color="auto"/>
            <w:bottom w:val="none" w:sz="0" w:space="0" w:color="auto"/>
            <w:right w:val="none" w:sz="0" w:space="0" w:color="auto"/>
          </w:divBdr>
        </w:div>
        <w:div w:id="1621911591">
          <w:marLeft w:val="0"/>
          <w:marRight w:val="0"/>
          <w:marTop w:val="0"/>
          <w:marBottom w:val="0"/>
          <w:divBdr>
            <w:top w:val="none" w:sz="0" w:space="0" w:color="auto"/>
            <w:left w:val="none" w:sz="0" w:space="0" w:color="auto"/>
            <w:bottom w:val="none" w:sz="0" w:space="0" w:color="auto"/>
            <w:right w:val="none" w:sz="0" w:space="0" w:color="auto"/>
          </w:divBdr>
        </w:div>
        <w:div w:id="1266036102">
          <w:marLeft w:val="0"/>
          <w:marRight w:val="0"/>
          <w:marTop w:val="0"/>
          <w:marBottom w:val="0"/>
          <w:divBdr>
            <w:top w:val="none" w:sz="0" w:space="0" w:color="auto"/>
            <w:left w:val="none" w:sz="0" w:space="0" w:color="auto"/>
            <w:bottom w:val="none" w:sz="0" w:space="0" w:color="auto"/>
            <w:right w:val="none" w:sz="0" w:space="0" w:color="auto"/>
          </w:divBdr>
        </w:div>
        <w:div w:id="139461419">
          <w:marLeft w:val="0"/>
          <w:marRight w:val="0"/>
          <w:marTop w:val="0"/>
          <w:marBottom w:val="0"/>
          <w:divBdr>
            <w:top w:val="none" w:sz="0" w:space="0" w:color="auto"/>
            <w:left w:val="none" w:sz="0" w:space="0" w:color="auto"/>
            <w:bottom w:val="none" w:sz="0" w:space="0" w:color="auto"/>
            <w:right w:val="none" w:sz="0" w:space="0" w:color="auto"/>
          </w:divBdr>
        </w:div>
        <w:div w:id="297296453">
          <w:marLeft w:val="0"/>
          <w:marRight w:val="0"/>
          <w:marTop w:val="0"/>
          <w:marBottom w:val="0"/>
          <w:divBdr>
            <w:top w:val="none" w:sz="0" w:space="0" w:color="auto"/>
            <w:left w:val="none" w:sz="0" w:space="0" w:color="auto"/>
            <w:bottom w:val="none" w:sz="0" w:space="0" w:color="auto"/>
            <w:right w:val="none" w:sz="0" w:space="0" w:color="auto"/>
          </w:divBdr>
        </w:div>
      </w:divsChild>
    </w:div>
    <w:div w:id="1707754479">
      <w:bodyDiv w:val="1"/>
      <w:marLeft w:val="0"/>
      <w:marRight w:val="0"/>
      <w:marTop w:val="0"/>
      <w:marBottom w:val="0"/>
      <w:divBdr>
        <w:top w:val="none" w:sz="0" w:space="0" w:color="auto"/>
        <w:left w:val="none" w:sz="0" w:space="0" w:color="auto"/>
        <w:bottom w:val="none" w:sz="0" w:space="0" w:color="auto"/>
        <w:right w:val="none" w:sz="0" w:space="0" w:color="auto"/>
      </w:divBdr>
    </w:div>
    <w:div w:id="1820413218">
      <w:bodyDiv w:val="1"/>
      <w:marLeft w:val="0"/>
      <w:marRight w:val="0"/>
      <w:marTop w:val="0"/>
      <w:marBottom w:val="0"/>
      <w:divBdr>
        <w:top w:val="none" w:sz="0" w:space="0" w:color="auto"/>
        <w:left w:val="none" w:sz="0" w:space="0" w:color="auto"/>
        <w:bottom w:val="none" w:sz="0" w:space="0" w:color="auto"/>
        <w:right w:val="none" w:sz="0" w:space="0" w:color="auto"/>
      </w:divBdr>
    </w:div>
    <w:div w:id="1830249212">
      <w:bodyDiv w:val="1"/>
      <w:marLeft w:val="0"/>
      <w:marRight w:val="0"/>
      <w:marTop w:val="0"/>
      <w:marBottom w:val="0"/>
      <w:divBdr>
        <w:top w:val="none" w:sz="0" w:space="0" w:color="auto"/>
        <w:left w:val="none" w:sz="0" w:space="0" w:color="auto"/>
        <w:bottom w:val="none" w:sz="0" w:space="0" w:color="auto"/>
        <w:right w:val="none" w:sz="0" w:space="0" w:color="auto"/>
      </w:divBdr>
    </w:div>
    <w:div w:id="1950307955">
      <w:bodyDiv w:val="1"/>
      <w:marLeft w:val="0"/>
      <w:marRight w:val="0"/>
      <w:marTop w:val="0"/>
      <w:marBottom w:val="0"/>
      <w:divBdr>
        <w:top w:val="none" w:sz="0" w:space="0" w:color="auto"/>
        <w:left w:val="none" w:sz="0" w:space="0" w:color="auto"/>
        <w:bottom w:val="none" w:sz="0" w:space="0" w:color="auto"/>
        <w:right w:val="none" w:sz="0" w:space="0" w:color="auto"/>
      </w:divBdr>
      <w:divsChild>
        <w:div w:id="1158379618">
          <w:marLeft w:val="0"/>
          <w:marRight w:val="0"/>
          <w:marTop w:val="0"/>
          <w:marBottom w:val="0"/>
          <w:divBdr>
            <w:top w:val="none" w:sz="0" w:space="0" w:color="auto"/>
            <w:left w:val="none" w:sz="0" w:space="0" w:color="auto"/>
            <w:bottom w:val="none" w:sz="0" w:space="0" w:color="auto"/>
            <w:right w:val="none" w:sz="0" w:space="0" w:color="auto"/>
          </w:divBdr>
        </w:div>
        <w:div w:id="1304043950">
          <w:marLeft w:val="0"/>
          <w:marRight w:val="0"/>
          <w:marTop w:val="0"/>
          <w:marBottom w:val="0"/>
          <w:divBdr>
            <w:top w:val="none" w:sz="0" w:space="0" w:color="auto"/>
            <w:left w:val="none" w:sz="0" w:space="0" w:color="auto"/>
            <w:bottom w:val="none" w:sz="0" w:space="0" w:color="auto"/>
            <w:right w:val="none" w:sz="0" w:space="0" w:color="auto"/>
          </w:divBdr>
        </w:div>
        <w:div w:id="655496203">
          <w:marLeft w:val="0"/>
          <w:marRight w:val="0"/>
          <w:marTop w:val="0"/>
          <w:marBottom w:val="0"/>
          <w:divBdr>
            <w:top w:val="none" w:sz="0" w:space="0" w:color="auto"/>
            <w:left w:val="none" w:sz="0" w:space="0" w:color="auto"/>
            <w:bottom w:val="none" w:sz="0" w:space="0" w:color="auto"/>
            <w:right w:val="none" w:sz="0" w:space="0" w:color="auto"/>
          </w:divBdr>
        </w:div>
        <w:div w:id="1159926228">
          <w:marLeft w:val="0"/>
          <w:marRight w:val="0"/>
          <w:marTop w:val="0"/>
          <w:marBottom w:val="0"/>
          <w:divBdr>
            <w:top w:val="none" w:sz="0" w:space="0" w:color="auto"/>
            <w:left w:val="none" w:sz="0" w:space="0" w:color="auto"/>
            <w:bottom w:val="none" w:sz="0" w:space="0" w:color="auto"/>
            <w:right w:val="none" w:sz="0" w:space="0" w:color="auto"/>
          </w:divBdr>
        </w:div>
        <w:div w:id="200017071">
          <w:marLeft w:val="0"/>
          <w:marRight w:val="0"/>
          <w:marTop w:val="0"/>
          <w:marBottom w:val="0"/>
          <w:divBdr>
            <w:top w:val="none" w:sz="0" w:space="0" w:color="auto"/>
            <w:left w:val="none" w:sz="0" w:space="0" w:color="auto"/>
            <w:bottom w:val="none" w:sz="0" w:space="0" w:color="auto"/>
            <w:right w:val="none" w:sz="0" w:space="0" w:color="auto"/>
          </w:divBdr>
        </w:div>
        <w:div w:id="896161324">
          <w:marLeft w:val="0"/>
          <w:marRight w:val="0"/>
          <w:marTop w:val="0"/>
          <w:marBottom w:val="0"/>
          <w:divBdr>
            <w:top w:val="none" w:sz="0" w:space="0" w:color="auto"/>
            <w:left w:val="none" w:sz="0" w:space="0" w:color="auto"/>
            <w:bottom w:val="none" w:sz="0" w:space="0" w:color="auto"/>
            <w:right w:val="none" w:sz="0" w:space="0" w:color="auto"/>
          </w:divBdr>
        </w:div>
      </w:divsChild>
    </w:div>
    <w:div w:id="1976568755">
      <w:bodyDiv w:val="1"/>
      <w:marLeft w:val="0"/>
      <w:marRight w:val="0"/>
      <w:marTop w:val="0"/>
      <w:marBottom w:val="0"/>
      <w:divBdr>
        <w:top w:val="none" w:sz="0" w:space="0" w:color="auto"/>
        <w:left w:val="none" w:sz="0" w:space="0" w:color="auto"/>
        <w:bottom w:val="none" w:sz="0" w:space="0" w:color="auto"/>
        <w:right w:val="none" w:sz="0" w:space="0" w:color="auto"/>
      </w:divBdr>
    </w:div>
    <w:div w:id="2041854202">
      <w:bodyDiv w:val="1"/>
      <w:marLeft w:val="0"/>
      <w:marRight w:val="0"/>
      <w:marTop w:val="0"/>
      <w:marBottom w:val="0"/>
      <w:divBdr>
        <w:top w:val="none" w:sz="0" w:space="0" w:color="auto"/>
        <w:left w:val="none" w:sz="0" w:space="0" w:color="auto"/>
        <w:bottom w:val="none" w:sz="0" w:space="0" w:color="auto"/>
        <w:right w:val="none" w:sz="0" w:space="0" w:color="auto"/>
      </w:divBdr>
      <w:divsChild>
        <w:div w:id="1437864427">
          <w:marLeft w:val="0"/>
          <w:marRight w:val="0"/>
          <w:marTop w:val="0"/>
          <w:marBottom w:val="0"/>
          <w:divBdr>
            <w:top w:val="none" w:sz="0" w:space="0" w:color="auto"/>
            <w:left w:val="none" w:sz="0" w:space="0" w:color="auto"/>
            <w:bottom w:val="none" w:sz="0" w:space="0" w:color="auto"/>
            <w:right w:val="none" w:sz="0" w:space="0" w:color="auto"/>
          </w:divBdr>
        </w:div>
      </w:divsChild>
    </w:div>
    <w:div w:id="2115786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71D9856671F401EABBB6AB0F397724F"/>
        <w:category>
          <w:name w:val="General"/>
          <w:gallery w:val="placeholder"/>
        </w:category>
        <w:types>
          <w:type w:val="bbPlcHdr"/>
        </w:types>
        <w:behaviors>
          <w:behavior w:val="content"/>
        </w:behaviors>
        <w:guid w:val="{C346E670-67F9-4D2A-BD7C-3F19C170B31C}"/>
      </w:docPartPr>
      <w:docPartBody>
        <w:p w:rsidR="00A87989" w:rsidRDefault="00232836" w:rsidP="00232836">
          <w:pPr>
            <w:pStyle w:val="A71D9856671F401EABBB6AB0F397724F"/>
          </w:pPr>
          <w:r>
            <w:rPr>
              <w:color w:val="0F4761" w:themeColor="accent1" w:themeShade="BF"/>
              <w:sz w:val="24"/>
              <w:szCs w:val="24"/>
            </w:rPr>
            <w:t>[Company name]</w:t>
          </w:r>
        </w:p>
      </w:docPartBody>
    </w:docPart>
    <w:docPart>
      <w:docPartPr>
        <w:name w:val="70AB052C5E6B40279A8723F5B1BFF5BC"/>
        <w:category>
          <w:name w:val="General"/>
          <w:gallery w:val="placeholder"/>
        </w:category>
        <w:types>
          <w:type w:val="bbPlcHdr"/>
        </w:types>
        <w:behaviors>
          <w:behavior w:val="content"/>
        </w:behaviors>
        <w:guid w:val="{1F7A5956-069D-4D6B-9145-3907464C9ABE}"/>
      </w:docPartPr>
      <w:docPartBody>
        <w:p w:rsidR="00A87989" w:rsidRDefault="00232836" w:rsidP="00232836">
          <w:pPr>
            <w:pStyle w:val="70AB052C5E6B40279A8723F5B1BFF5BC"/>
          </w:pPr>
          <w:r>
            <w:rPr>
              <w:rFonts w:asciiTheme="majorHAnsi" w:eastAsiaTheme="majorEastAsia" w:hAnsiTheme="majorHAnsi" w:cstheme="majorBidi"/>
              <w:color w:val="156082" w:themeColor="accent1"/>
              <w:sz w:val="88"/>
              <w:szCs w:val="88"/>
            </w:rPr>
            <w:t>[Document title]</w:t>
          </w:r>
        </w:p>
      </w:docPartBody>
    </w:docPart>
    <w:docPart>
      <w:docPartPr>
        <w:name w:val="B0507BDDD31143D097388AD510EE49DE"/>
        <w:category>
          <w:name w:val="General"/>
          <w:gallery w:val="placeholder"/>
        </w:category>
        <w:types>
          <w:type w:val="bbPlcHdr"/>
        </w:types>
        <w:behaviors>
          <w:behavior w:val="content"/>
        </w:behaviors>
        <w:guid w:val="{9925E259-BC2E-4CEF-BF9D-FEC4BB131F79}"/>
      </w:docPartPr>
      <w:docPartBody>
        <w:p w:rsidR="00A87989" w:rsidRDefault="00232836" w:rsidP="00232836">
          <w:pPr>
            <w:pStyle w:val="B0507BDDD31143D097388AD510EE49DE"/>
          </w:pPr>
          <w:r>
            <w:rPr>
              <w:color w:val="0F4761"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836"/>
    <w:rsid w:val="00101174"/>
    <w:rsid w:val="001C4A10"/>
    <w:rsid w:val="001E0D05"/>
    <w:rsid w:val="00203B0F"/>
    <w:rsid w:val="00232836"/>
    <w:rsid w:val="00257FFA"/>
    <w:rsid w:val="002F6EA9"/>
    <w:rsid w:val="0039388D"/>
    <w:rsid w:val="003C73C4"/>
    <w:rsid w:val="004214B3"/>
    <w:rsid w:val="00467A52"/>
    <w:rsid w:val="0059403E"/>
    <w:rsid w:val="005C0D78"/>
    <w:rsid w:val="005C49E9"/>
    <w:rsid w:val="005E477F"/>
    <w:rsid w:val="006278C7"/>
    <w:rsid w:val="00784FDC"/>
    <w:rsid w:val="00794760"/>
    <w:rsid w:val="0081063A"/>
    <w:rsid w:val="008C027B"/>
    <w:rsid w:val="00A13DF3"/>
    <w:rsid w:val="00A155BD"/>
    <w:rsid w:val="00A87989"/>
    <w:rsid w:val="00AA74F6"/>
    <w:rsid w:val="00AD5D92"/>
    <w:rsid w:val="00B02009"/>
    <w:rsid w:val="00B2755B"/>
    <w:rsid w:val="00C53185"/>
    <w:rsid w:val="00C855B8"/>
    <w:rsid w:val="00D05067"/>
    <w:rsid w:val="00D0575E"/>
    <w:rsid w:val="00D52FF4"/>
    <w:rsid w:val="00DE39E2"/>
    <w:rsid w:val="00E973E9"/>
    <w:rsid w:val="00FC37FC"/>
    <w:rsid w:val="00FD73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71D9856671F401EABBB6AB0F397724F">
    <w:name w:val="A71D9856671F401EABBB6AB0F397724F"/>
    <w:rsid w:val="00232836"/>
  </w:style>
  <w:style w:type="paragraph" w:customStyle="1" w:styleId="70AB052C5E6B40279A8723F5B1BFF5BC">
    <w:name w:val="70AB052C5E6B40279A8723F5B1BFF5BC"/>
    <w:rsid w:val="00232836"/>
  </w:style>
  <w:style w:type="paragraph" w:customStyle="1" w:styleId="B0507BDDD31143D097388AD510EE49DE">
    <w:name w:val="B0507BDDD31143D097388AD510EE49DE"/>
    <w:rsid w:val="002328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Rhif Myfyriwr: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B991DA-14E3-40F4-ADC5-A79904398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1855</TotalTime>
  <Pages>14</Pages>
  <Words>5263</Words>
  <Characters>30003</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Gan ystyried y berthynas rhwng cynllunio iaith, datblygu cymunedol a datblygu economaidd, dadansoddwch yn feirniadol gynllun/iau presennol gan gyrff cyhoeddus i hyrwyddo'r Gymraeg. Dylech roi sylw i elfennau strategaeth, polisi a gweithredu.</vt:lpstr>
    </vt:vector>
  </TitlesOfParts>
  <Company>Tystysgrif Ôl-raddedig mewn Polisi a Chynllunio Iaith –</Company>
  <LinksUpToDate>false</LinksUpToDate>
  <CharactersWithSpaces>35196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Gan ystyried y berthynas rhwng cynllunio iaith, datblygu cymunedol a datblygu economaidd, dadansoddwch yn feirniadol gynllun/iau presennol gan gyrff cyhoeddus i hyrwyddo'r Gymraeg. Dylech roi sylw i elfennau strategaeth, polisi a gweithredu.</dc:title>
  <dc:subject>Beth Owen Roberts</dc:subject>
  <dc:creator>Beth Owen</dc:creator>
  <cp:keywords/>
  <dc:description/>
  <cp:lastModifiedBy>Beth Owen</cp:lastModifiedBy>
  <cp:revision>28</cp:revision>
  <cp:lastPrinted>2025-05-12T18:37:00Z</cp:lastPrinted>
  <dcterms:created xsi:type="dcterms:W3CDTF">2025-04-14T09:01:00Z</dcterms:created>
  <dcterms:modified xsi:type="dcterms:W3CDTF">2025-05-12T18:40:00Z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a50d26f-5c2c-4137-8396-1b24eb24286c_Enabled">
    <vt:lpwstr>true</vt:lpwstr>
  </property>
  <property fmtid="{D5CDD505-2E9C-101B-9397-08002B2CF9AE}" pid="3" name="MSIP_Label_5a50d26f-5c2c-4137-8396-1b24eb24286c_SetDate">
    <vt:lpwstr>2024-12-30T17:04:03Z</vt:lpwstr>
  </property>
  <property fmtid="{D5CDD505-2E9C-101B-9397-08002B2CF9AE}" pid="4" name="MSIP_Label_5a50d26f-5c2c-4137-8396-1b24eb24286c_Method">
    <vt:lpwstr>Privileged</vt:lpwstr>
  </property>
  <property fmtid="{D5CDD505-2E9C-101B-9397-08002B2CF9AE}" pid="5" name="MSIP_Label_5a50d26f-5c2c-4137-8396-1b24eb24286c_Name">
    <vt:lpwstr>5a50d26f-5c2c-4137-8396-1b24eb24286c</vt:lpwstr>
  </property>
  <property fmtid="{D5CDD505-2E9C-101B-9397-08002B2CF9AE}" pid="6" name="MSIP_Label_5a50d26f-5c2c-4137-8396-1b24eb24286c_SiteId">
    <vt:lpwstr>0af648de-310c-4068-8ae4-f9418bae24cc</vt:lpwstr>
  </property>
  <property fmtid="{D5CDD505-2E9C-101B-9397-08002B2CF9AE}" pid="7" name="MSIP_Label_5a50d26f-5c2c-4137-8396-1b24eb24286c_ActionId">
    <vt:lpwstr>4554c23e-a195-46bd-bae9-020ba2d1fdc3</vt:lpwstr>
  </property>
  <property fmtid="{D5CDD505-2E9C-101B-9397-08002B2CF9AE}" pid="8" name="MSIP_Label_5a50d26f-5c2c-4137-8396-1b24eb24286c_ContentBits">
    <vt:lpwstr>0</vt:lpwstr>
  </property>
</Properties>
</file>