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6E405" w14:textId="4EF4169F" w:rsidR="00232C42" w:rsidRDefault="00001738" w:rsidP="00BF7CE3">
      <w:pPr>
        <w:pStyle w:val="Body"/>
        <w:spacing w:line="360" w:lineRule="auto"/>
        <w:rPr>
          <w:rFonts w:ascii="Times New Roman" w:eastAsia="Times New Roman" w:hAnsi="Times New Roman" w:cs="Times New Roman"/>
        </w:rPr>
      </w:pPr>
      <w:r>
        <w:rPr>
          <w:rFonts w:ascii="Times New Roman" w:hAnsi="Times New Roman"/>
          <w:noProof/>
        </w:rPr>
        <mc:AlternateContent>
          <mc:Choice Requires="wpg">
            <w:drawing>
              <wp:anchor distT="0" distB="0" distL="0" distR="0" simplePos="0" relativeHeight="251661312" behindDoc="0" locked="0" layoutInCell="1" allowOverlap="1" wp14:anchorId="423C7EE1" wp14:editId="07777777">
                <wp:simplePos x="0" y="0"/>
                <wp:positionH relativeFrom="page">
                  <wp:posOffset>122554</wp:posOffset>
                </wp:positionH>
                <wp:positionV relativeFrom="page">
                  <wp:posOffset>245745</wp:posOffset>
                </wp:positionV>
                <wp:extent cx="7315200" cy="1215391"/>
                <wp:effectExtent l="0" t="0" r="0" b="0"/>
                <wp:wrapNone/>
                <wp:docPr id="1073741827" name="officeArt object" descr="Group 157"/>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8"/>
                            <a:srcRect/>
                            <a:stretch>
                              <a:fillRect/>
                            </a:stretch>
                          </a:blipFill>
                          <a:ln w="12700" cap="flat">
                            <a:noFill/>
                            <a:miter lim="400000"/>
                          </a:ln>
                          <a:effectLst/>
                        </wps:spPr>
                        <wps:bodyPr/>
                      </wps:wsp>
                    </wpg:wgp>
                  </a:graphicData>
                </a:graphic>
              </wp:anchor>
            </w:drawing>
          </mc:Choice>
          <mc:Fallback>
            <w:pict>
              <v:group w14:anchorId="54E64DF7" id="officeArt object" o:spid="_x0000_s1026" alt="Group 157" style="position:absolute;margin-left:9.65pt;margin-top:19.35pt;width:8in;height:95.7pt;z-index:251661312;mso-wrap-distance-left:0;mso-wrap-distance-right:0;mso-position-horizontal-relative:page;mso-position-vertical-relative:page"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">
                <v:shape id="Rectangle 51" o:spid="_x0000_s1027" style="position:absolute;width:73152;height:1129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" path="m,l21600,r,21600l10691,14024,,20872,,xe" fillcolor="#156082 [3204]" stroked="f" strokeweight="1pt">
                  <v:stroke miterlimit="4" joinstyle="miter"/>
                  <v:path arrowok="t" o:extrusionok="f" o:connecttype="custom" o:connectlocs="3657601,564833;3657601,564833;3657601,564833;3657601,564833" o:connectangles="0,90,180,270"/>
                </v:shape>
                <v:rect id="Rectangle 151" o:spid="_x0000_s1028" style="position:absolute;width:73152;height:12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" stroked="f" strokeweight="1pt">
                  <v:fill r:id="rId9" o:title="" recolor="t" rotate="t" type="frame"/>
                  <v:stroke miterlimit="4"/>
                </v:rect>
                <w10:wrap anchorx="page" anchory="page"/>
              </v:group>
            </w:pict>
          </mc:Fallback>
        </mc:AlternateContent>
      </w:r>
    </w:p>
    <w:p w14:paraId="691520D5" w14:textId="0514B99E" w:rsidR="00232C42" w:rsidRDefault="006A417E" w:rsidP="00BF7CE3">
      <w:pPr>
        <w:pStyle w:val="Body"/>
        <w:spacing w:line="360" w:lineRule="auto"/>
      </w:pPr>
      <w:r>
        <w:rPr>
          <w:rFonts w:ascii="Times New Roman" w:hAnsi="Times New Roman"/>
          <w:noProof/>
        </w:rPr>
        <mc:AlternateContent>
          <mc:Choice Requires="wps">
            <w:drawing>
              <wp:anchor distT="57150" distB="57150" distL="57150" distR="57150" simplePos="0" relativeHeight="251657728" behindDoc="0" locked="0" layoutInCell="1" allowOverlap="1" wp14:anchorId="48DD35DF" wp14:editId="5BF8E5A4">
                <wp:simplePos x="0" y="0"/>
                <wp:positionH relativeFrom="margin">
                  <wp:align>center</wp:align>
                </wp:positionH>
                <wp:positionV relativeFrom="margin">
                  <wp:align>center</wp:align>
                </wp:positionV>
                <wp:extent cx="5029200" cy="1076104"/>
                <wp:effectExtent l="0" t="0" r="0" b="10160"/>
                <wp:wrapSquare wrapText="bothSides" distT="57150" distB="57150" distL="57150" distR="57150"/>
                <wp:docPr id="1073741828" name="officeArt object" descr="Text Box 163"/>
                <wp:cNvGraphicFramePr/>
                <a:graphic xmlns:a="http://schemas.openxmlformats.org/drawingml/2006/main">
                  <a:graphicData uri="http://schemas.microsoft.com/office/word/2010/wordprocessingShape">
                    <wps:wsp>
                      <wps:cNvSpPr txBox="1"/>
                      <wps:spPr>
                        <a:xfrm>
                          <a:off x="0" y="0"/>
                          <a:ext cx="5029200" cy="1076104"/>
                        </a:xfrm>
                        <a:prstGeom prst="rect">
                          <a:avLst/>
                        </a:prstGeom>
                        <a:noFill/>
                        <a:ln w="12700" cap="flat">
                          <a:noFill/>
                          <a:miter lim="400000"/>
                        </a:ln>
                        <a:effectLst/>
                      </wps:spPr>
                      <wps:txbx>
                        <w:txbxContent>
                          <w:p w14:paraId="4D890F3F" w14:textId="1C53F06D" w:rsidR="00232C42" w:rsidRDefault="008640FD" w:rsidP="006A417E">
                            <w:pPr>
                              <w:pStyle w:val="Heading1"/>
                              <w:spacing w:line="360" w:lineRule="auto"/>
                              <w:jc w:val="center"/>
                            </w:pPr>
                            <w:r w:rsidRPr="008640FD">
                              <w:rPr>
                                <w:u w:color="156082"/>
                              </w:rPr>
                              <w:t>Cyber</w:t>
                            </w:r>
                            <w:r w:rsidR="006A417E">
                              <w:rPr>
                                <w:u w:color="156082"/>
                              </w:rPr>
                              <w:t xml:space="preserve"> S</w:t>
                            </w:r>
                            <w:r w:rsidRPr="008640FD">
                              <w:rPr>
                                <w:u w:color="156082"/>
                              </w:rPr>
                              <w:t>ecurity and Data Governance Policy for SteelForm Manufacturing Ltd</w:t>
                            </w:r>
                          </w:p>
                        </w:txbxContent>
                      </wps:txbx>
                      <wps:bodyPr wrap="square" lIns="0" tIns="0" rIns="0" bIns="0" numCol="1" anchor="b">
                        <a:noAutofit/>
                      </wps:bodyPr>
                    </wps:wsp>
                  </a:graphicData>
                </a:graphic>
                <wp14:sizeRelV relativeFrom="margin">
                  <wp14:pctHeight>0</wp14:pctHeight>
                </wp14:sizeRelV>
              </wp:anchor>
            </w:drawing>
          </mc:Choice>
          <mc:Fallback>
            <w:pict>
              <v:shapetype w14:anchorId="48DD35DF" id="_x0000_t202" coordsize="21600,21600" o:spt="202" path="m,l,21600r21600,l21600,xe">
                <v:stroke joinstyle="miter"/>
                <v:path gradientshapeok="t" o:connecttype="rect"/>
              </v:shapetype>
              <v:shape id="officeArt object" o:spid="_x0000_s1026" type="#_x0000_t202" alt="Text Box 163" style="position:absolute;margin-left:0;margin-top:0;width:396pt;height:84.75pt;z-index:251657728;visibility:visible;mso-wrap-style:square;mso-height-percent:0;mso-wrap-distance-left:4.5pt;mso-wrap-distance-top:4.5pt;mso-wrap-distance-right:4.5pt;mso-wrap-distance-bottom:4.5pt;mso-position-horizontal:center;mso-position-horizontal-relative:margin;mso-position-vertical:center;mso-position-vertical-relative:margin;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" filled="f" stroked="f" strokeweight="1pt">
                <v:stroke miterlimit="4"/>
                <v:textbox inset="0,0,0,0">
                  <w:txbxContent>
                    <w:p w14:paraId="4D890F3F" w14:textId="1C53F06D" w:rsidR="00232C42" w:rsidRDefault="008640FD" w:rsidP="006A417E">
                      <w:pPr>
                        <w:pStyle w:val="Heading1"/>
                        <w:spacing w:line="360" w:lineRule="auto"/>
                        <w:jc w:val="center"/>
                      </w:pPr>
                      <w:r w:rsidRPr="008640FD">
                        <w:rPr>
                          <w:u w:color="156082"/>
                        </w:rPr>
                        <w:t>Cyber</w:t>
                      </w:r>
                      <w:r w:rsidR="006A417E">
                        <w:rPr>
                          <w:u w:color="156082"/>
                        </w:rPr>
                        <w:t xml:space="preserve"> S</w:t>
                      </w:r>
                      <w:r w:rsidRPr="008640FD">
                        <w:rPr>
                          <w:u w:color="156082"/>
                        </w:rPr>
                        <w:t>ecurity and Data Governance Policy for SteelForm Manufacturing Ltd</w:t>
                      </w:r>
                    </w:p>
                  </w:txbxContent>
                </v:textbox>
                <w10:wrap type="square" anchorx="margin" anchory="margin"/>
              </v:shape>
            </w:pict>
          </mc:Fallback>
        </mc:AlternateContent>
      </w:r>
      <w:r w:rsidR="00001738">
        <w:rPr>
          <w:rFonts w:ascii="Times New Roman" w:eastAsia="Times New Roman" w:hAnsi="Times New Roman" w:cs="Times New Roman"/>
          <w:noProof/>
        </w:rPr>
        <mc:AlternateContent>
          <mc:Choice Requires="wps">
            <w:drawing>
              <wp:anchor distT="57150" distB="57150" distL="57150" distR="57150" simplePos="0" relativeHeight="251658752" behindDoc="0" locked="0" layoutInCell="1" allowOverlap="1" wp14:anchorId="26F10CDC" wp14:editId="07777777">
                <wp:simplePos x="0" y="0"/>
                <wp:positionH relativeFrom="page">
                  <wp:posOffset>1981200</wp:posOffset>
                </wp:positionH>
                <wp:positionV relativeFrom="page">
                  <wp:posOffset>7482840</wp:posOffset>
                </wp:positionV>
                <wp:extent cx="4668519" cy="1652418"/>
                <wp:effectExtent l="0" t="0" r="0" b="0"/>
                <wp:wrapSquare wrapText="bothSides" distT="57150" distB="57150" distL="57150" distR="57150"/>
                <wp:docPr id="1073741829" name="officeArt object" descr="Text Box 161"/>
                <wp:cNvGraphicFramePr/>
                <a:graphic xmlns:a="http://schemas.openxmlformats.org/drawingml/2006/main">
                  <a:graphicData uri="http://schemas.microsoft.com/office/word/2010/wordprocessingShape">
                    <wps:wsp>
                      <wps:cNvSpPr txBox="1"/>
                      <wps:spPr>
                        <a:xfrm>
                          <a:off x="0" y="0"/>
                          <a:ext cx="4668519" cy="1652418"/>
                        </a:xfrm>
                        <a:prstGeom prst="rect">
                          <a:avLst/>
                        </a:prstGeom>
                        <a:noFill/>
                        <a:ln w="12700" cap="flat">
                          <a:noFill/>
                          <a:miter lim="400000"/>
                        </a:ln>
                        <a:effectLst/>
                      </wps:spPr>
                      <wps:txbx>
                        <w:txbxContent>
                          <w:p w14:paraId="4870ED53" w14:textId="204E8362" w:rsidR="00232C42" w:rsidRDefault="00001738">
                            <w:pPr>
                              <w:pStyle w:val="NoSpacing"/>
                              <w:ind w:left="2694"/>
                              <w:rPr>
                                <w:sz w:val="24"/>
                                <w:szCs w:val="24"/>
                              </w:rPr>
                            </w:pPr>
                            <w:r>
                              <w:rPr>
                                <w:sz w:val="24"/>
                                <w:szCs w:val="24"/>
                              </w:rPr>
                              <w:t xml:space="preserve">Module Name: </w:t>
                            </w:r>
                            <w:r w:rsidR="00B60693" w:rsidRPr="00B60693">
                              <w:rPr>
                                <w:sz w:val="24"/>
                                <w:szCs w:val="24"/>
                              </w:rPr>
                              <w:t xml:space="preserve">Networks and Cyber Security </w:t>
                            </w:r>
                            <w:r w:rsidR="00BC68C3" w:rsidRPr="00B60693">
                              <w:rPr>
                                <w:sz w:val="24"/>
                                <w:szCs w:val="24"/>
                              </w:rPr>
                              <w:t>Essent</w:t>
                            </w:r>
                            <w:r w:rsidR="00BC68C3">
                              <w:rPr>
                                <w:sz w:val="24"/>
                                <w:szCs w:val="24"/>
                              </w:rPr>
                              <w:t xml:space="preserve">ials </w:t>
                            </w:r>
                            <w:r>
                              <w:rPr>
                                <w:sz w:val="24"/>
                                <w:szCs w:val="24"/>
                              </w:rPr>
                              <w:br/>
                              <w:t xml:space="preserve">Module Code: </w:t>
                            </w:r>
                            <w:r w:rsidR="001D3C76" w:rsidRPr="001D3C76">
                              <w:rPr>
                                <w:sz w:val="24"/>
                                <w:szCs w:val="24"/>
                              </w:rPr>
                              <w:t>ACCA4024</w:t>
                            </w:r>
                            <w:r>
                              <w:rPr>
                                <w:sz w:val="24"/>
                                <w:szCs w:val="24"/>
                              </w:rPr>
                              <w:br/>
                              <w:t>Student Name: Hora Big</w:t>
                            </w:r>
                            <w:r>
                              <w:rPr>
                                <w:sz w:val="24"/>
                                <w:szCs w:val="24"/>
                              </w:rPr>
                              <w:br/>
                              <w:t>Student ID: 2509557</w:t>
                            </w:r>
                            <w:r>
                              <w:rPr>
                                <w:sz w:val="24"/>
                                <w:szCs w:val="24"/>
                              </w:rPr>
                              <w:br/>
                              <w:t>Group: 4</w:t>
                            </w:r>
                          </w:p>
                          <w:p w14:paraId="55ED9947" w14:textId="1DE874A6" w:rsidR="00232C42" w:rsidRDefault="00001738">
                            <w:pPr>
                              <w:pStyle w:val="NoSpacing"/>
                              <w:ind w:left="1986" w:firstLine="708"/>
                            </w:pPr>
                            <w:r>
                              <w:rPr>
                                <w:sz w:val="24"/>
                                <w:szCs w:val="24"/>
                              </w:rPr>
                              <w:t xml:space="preserve">Lecturer’s Name: </w:t>
                            </w:r>
                          </w:p>
                        </w:txbxContent>
                      </wps:txbx>
                      <wps:bodyPr wrap="square" lIns="0" tIns="0" rIns="0" bIns="0" numCol="1" anchor="t">
                        <a:noAutofit/>
                      </wps:bodyPr>
                    </wps:wsp>
                  </a:graphicData>
                </a:graphic>
              </wp:anchor>
            </w:drawing>
          </mc:Choice>
          <mc:Fallback>
            <w:pict>
              <v:shape w14:anchorId="26F10CDC" id="_x0000_s1027" type="#_x0000_t202" alt="Text Box 161" style="position:absolute;margin-left:156pt;margin-top:589.2pt;width:367.6pt;height:130.1pt;z-index:251658752;visibility:visible;mso-wrap-style:square;mso-wrap-distance-left:4.5pt;mso-wrap-distance-top:4.5pt;mso-wrap-distance-right:4.5pt;mso-wrap-distance-bottom:4.5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" filled="f" stroked="f" strokeweight="1pt">
                <v:stroke miterlimit="4"/>
                <v:textbox inset="0,0,0,0">
                  <w:txbxContent>
                    <w:p w14:paraId="4870ED53" w14:textId="204E8362" w:rsidR="00232C42" w:rsidRDefault="00001738">
                      <w:pPr>
                        <w:pStyle w:val="NoSpacing"/>
                        <w:ind w:left="2694"/>
                        <w:rPr>
                          <w:sz w:val="24"/>
                          <w:szCs w:val="24"/>
                        </w:rPr>
                      </w:pPr>
                      <w:r>
                        <w:rPr>
                          <w:sz w:val="24"/>
                          <w:szCs w:val="24"/>
                        </w:rPr>
                        <w:t xml:space="preserve">Module Name: </w:t>
                      </w:r>
                      <w:r w:rsidR="00B60693" w:rsidRPr="00B60693">
                        <w:rPr>
                          <w:sz w:val="24"/>
                          <w:szCs w:val="24"/>
                        </w:rPr>
                        <w:t xml:space="preserve">Networks and Cyber Security </w:t>
                      </w:r>
                      <w:r w:rsidR="00BC68C3" w:rsidRPr="00B60693">
                        <w:rPr>
                          <w:sz w:val="24"/>
                          <w:szCs w:val="24"/>
                        </w:rPr>
                        <w:t>Essent</w:t>
                      </w:r>
                      <w:r w:rsidR="00BC68C3">
                        <w:rPr>
                          <w:sz w:val="24"/>
                          <w:szCs w:val="24"/>
                        </w:rPr>
                        <w:t xml:space="preserve">ials </w:t>
                      </w:r>
                      <w:r>
                        <w:rPr>
                          <w:sz w:val="24"/>
                          <w:szCs w:val="24"/>
                        </w:rPr>
                        <w:br/>
                        <w:t xml:space="preserve">Module Code: </w:t>
                      </w:r>
                      <w:r w:rsidR="001D3C76" w:rsidRPr="001D3C76">
                        <w:rPr>
                          <w:sz w:val="24"/>
                          <w:szCs w:val="24"/>
                        </w:rPr>
                        <w:t>ACCA4024</w:t>
                      </w:r>
                      <w:r>
                        <w:rPr>
                          <w:sz w:val="24"/>
                          <w:szCs w:val="24"/>
                        </w:rPr>
                        <w:br/>
                        <w:t>Student Name: Hora Big</w:t>
                      </w:r>
                      <w:r>
                        <w:rPr>
                          <w:sz w:val="24"/>
                          <w:szCs w:val="24"/>
                        </w:rPr>
                        <w:br/>
                        <w:t>Student ID: 2509557</w:t>
                      </w:r>
                      <w:r>
                        <w:rPr>
                          <w:sz w:val="24"/>
                          <w:szCs w:val="24"/>
                        </w:rPr>
                        <w:br/>
                        <w:t>Group: 4</w:t>
                      </w:r>
                    </w:p>
                    <w:p w14:paraId="55ED9947" w14:textId="1DE874A6" w:rsidR="00232C42" w:rsidRDefault="00001738">
                      <w:pPr>
                        <w:pStyle w:val="NoSpacing"/>
                        <w:ind w:left="1986" w:firstLine="708"/>
                      </w:pPr>
                      <w:r>
                        <w:rPr>
                          <w:sz w:val="24"/>
                          <w:szCs w:val="24"/>
                        </w:rPr>
                        <w:t xml:space="preserve">Lecturer’s Name: </w:t>
                      </w:r>
                    </w:p>
                  </w:txbxContent>
                </v:textbox>
                <w10:wrap type="square" anchorx="page" anchory="page"/>
              </v:shape>
            </w:pict>
          </mc:Fallback>
        </mc:AlternateContent>
      </w:r>
      <w:r w:rsidR="00001738">
        <w:rPr>
          <w:rFonts w:ascii="Arial Unicode MS" w:hAnsi="Arial Unicode MS"/>
        </w:rPr>
        <w:br w:type="page"/>
      </w:r>
    </w:p>
    <w:p w14:paraId="2C00C2FD" w14:textId="12B4134F" w:rsidR="00232C42" w:rsidRDefault="755FBC52" w:rsidP="00BF7CE3">
      <w:pPr>
        <w:pStyle w:val="Heading"/>
        <w:spacing w:line="360" w:lineRule="auto"/>
        <w:rPr>
          <w:rFonts w:ascii="Times New Roman" w:eastAsia="Times New Roman" w:hAnsi="Times New Roman" w:cs="Times New Roman"/>
          <w:color w:val="000000"/>
        </w:rPr>
      </w:pPr>
      <w:bookmarkStart w:id="0" w:name="_Toc"/>
      <w:bookmarkStart w:id="1" w:name="_Toc237430855"/>
      <w:r>
        <w:rPr>
          <w:rFonts w:ascii="Times New Roman" w:hAnsi="Times New Roman"/>
          <w:color w:val="000000"/>
          <w:lang w:val="en-US"/>
        </w:rPr>
        <w:lastRenderedPageBreak/>
        <w:t>Table of Contents</w:t>
      </w:r>
      <w:bookmarkEnd w:id="0"/>
      <w:bookmarkEnd w:id="1"/>
    </w:p>
    <w:p w14:paraId="672A6659" w14:textId="77777777" w:rsidR="00232C42" w:rsidRDefault="00232C42" w:rsidP="00BF7CE3">
      <w:pPr>
        <w:spacing w:line="360" w:lineRule="auto"/>
        <w:rPr>
          <w:rFonts w:eastAsia="Times New Roman"/>
          <w:color w:val="000000"/>
        </w:rPr>
      </w:pPr>
    </w:p>
    <w:sdt>
      <w:sdtPr>
        <w:id w:val="1027350885"/>
        <w:docPartObj>
          <w:docPartGallery w:val="Table of Contents"/>
          <w:docPartUnique/>
        </w:docPartObj>
      </w:sdtPr>
      <w:sdtEndPr/>
      <w:sdtContent>
        <w:p w14:paraId="22D789E5" w14:textId="49EFEB3B" w:rsidR="00E94FEF" w:rsidRDefault="755FBC52"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r>
            <w:fldChar w:fldCharType="begin"/>
          </w:r>
          <w:r>
            <w:instrText>TOC \o \z \u \h</w:instrText>
          </w:r>
          <w:r>
            <w:fldChar w:fldCharType="separate"/>
          </w:r>
          <w:hyperlink w:anchor="_Toc237430855" w:history="1">
            <w:r w:rsidR="00E94FEF" w:rsidRPr="0011746E">
              <w:rPr>
                <w:rStyle w:val="Hyperlink"/>
                <w:noProof/>
              </w:rPr>
              <w:t>Table of Contents</w:t>
            </w:r>
            <w:r w:rsidR="00E94FEF">
              <w:rPr>
                <w:noProof/>
                <w:webHidden/>
              </w:rPr>
              <w:tab/>
            </w:r>
            <w:r w:rsidR="00E94FEF">
              <w:rPr>
                <w:noProof/>
                <w:webHidden/>
              </w:rPr>
              <w:fldChar w:fldCharType="begin"/>
            </w:r>
            <w:r w:rsidR="00E94FEF">
              <w:rPr>
                <w:noProof/>
                <w:webHidden/>
              </w:rPr>
              <w:instrText xml:space="preserve"> PAGEREF _Toc237430855 \h </w:instrText>
            </w:r>
            <w:r w:rsidR="00E94FEF">
              <w:rPr>
                <w:noProof/>
                <w:webHidden/>
              </w:rPr>
            </w:r>
            <w:r w:rsidR="00E94FEF">
              <w:rPr>
                <w:noProof/>
                <w:webHidden/>
              </w:rPr>
              <w:fldChar w:fldCharType="separate"/>
            </w:r>
            <w:r w:rsidR="00E94FEF">
              <w:rPr>
                <w:noProof/>
                <w:webHidden/>
              </w:rPr>
              <w:t>1</w:t>
            </w:r>
            <w:r w:rsidR="00E94FEF">
              <w:rPr>
                <w:noProof/>
                <w:webHidden/>
              </w:rPr>
              <w:fldChar w:fldCharType="end"/>
            </w:r>
          </w:hyperlink>
        </w:p>
        <w:p w14:paraId="41D1D37C" w14:textId="2D8A5A30"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56" w:history="1">
            <w:r w:rsidRPr="0011746E">
              <w:rPr>
                <w:rStyle w:val="Hyperlink"/>
                <w:noProof/>
              </w:rPr>
              <w:t>Abstract</w:t>
            </w:r>
            <w:r>
              <w:rPr>
                <w:noProof/>
                <w:webHidden/>
              </w:rPr>
              <w:tab/>
            </w:r>
            <w:r>
              <w:rPr>
                <w:noProof/>
                <w:webHidden/>
              </w:rPr>
              <w:fldChar w:fldCharType="begin"/>
            </w:r>
            <w:r>
              <w:rPr>
                <w:noProof/>
                <w:webHidden/>
              </w:rPr>
              <w:instrText xml:space="preserve"> PAGEREF _Toc237430856 \h </w:instrText>
            </w:r>
            <w:r>
              <w:rPr>
                <w:noProof/>
                <w:webHidden/>
              </w:rPr>
            </w:r>
            <w:r>
              <w:rPr>
                <w:noProof/>
                <w:webHidden/>
              </w:rPr>
              <w:fldChar w:fldCharType="separate"/>
            </w:r>
            <w:r>
              <w:rPr>
                <w:noProof/>
                <w:webHidden/>
              </w:rPr>
              <w:t>5</w:t>
            </w:r>
            <w:r>
              <w:rPr>
                <w:noProof/>
                <w:webHidden/>
              </w:rPr>
              <w:fldChar w:fldCharType="end"/>
            </w:r>
          </w:hyperlink>
        </w:p>
        <w:p w14:paraId="29AB05DA" w14:textId="768A24AB"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57" w:history="1">
            <w:r w:rsidRPr="0011746E">
              <w:rPr>
                <w:rStyle w:val="Hyperlink"/>
                <w:noProof/>
              </w:rPr>
              <w:t>1. Introduction</w:t>
            </w:r>
            <w:r>
              <w:rPr>
                <w:noProof/>
                <w:webHidden/>
              </w:rPr>
              <w:tab/>
            </w:r>
            <w:r>
              <w:rPr>
                <w:noProof/>
                <w:webHidden/>
              </w:rPr>
              <w:fldChar w:fldCharType="begin"/>
            </w:r>
            <w:r>
              <w:rPr>
                <w:noProof/>
                <w:webHidden/>
              </w:rPr>
              <w:instrText xml:space="preserve"> PAGEREF _Toc237430857 \h </w:instrText>
            </w:r>
            <w:r>
              <w:rPr>
                <w:noProof/>
                <w:webHidden/>
              </w:rPr>
            </w:r>
            <w:r>
              <w:rPr>
                <w:noProof/>
                <w:webHidden/>
              </w:rPr>
              <w:fldChar w:fldCharType="separate"/>
            </w:r>
            <w:r>
              <w:rPr>
                <w:noProof/>
                <w:webHidden/>
              </w:rPr>
              <w:t>7</w:t>
            </w:r>
            <w:r>
              <w:rPr>
                <w:noProof/>
                <w:webHidden/>
              </w:rPr>
              <w:fldChar w:fldCharType="end"/>
            </w:r>
          </w:hyperlink>
        </w:p>
        <w:p w14:paraId="210C52D1" w14:textId="1FC05C55"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58" w:history="1">
            <w:r w:rsidRPr="0011746E">
              <w:rPr>
                <w:rStyle w:val="Hyperlink"/>
                <w:noProof/>
              </w:rPr>
              <w:t>2. Threat and Risk Assessment</w:t>
            </w:r>
            <w:r>
              <w:rPr>
                <w:noProof/>
                <w:webHidden/>
              </w:rPr>
              <w:tab/>
            </w:r>
            <w:r>
              <w:rPr>
                <w:noProof/>
                <w:webHidden/>
              </w:rPr>
              <w:fldChar w:fldCharType="begin"/>
            </w:r>
            <w:r>
              <w:rPr>
                <w:noProof/>
                <w:webHidden/>
              </w:rPr>
              <w:instrText xml:space="preserve"> PAGEREF _Toc237430858 \h </w:instrText>
            </w:r>
            <w:r>
              <w:rPr>
                <w:noProof/>
                <w:webHidden/>
              </w:rPr>
            </w:r>
            <w:r>
              <w:rPr>
                <w:noProof/>
                <w:webHidden/>
              </w:rPr>
              <w:fldChar w:fldCharType="separate"/>
            </w:r>
            <w:r>
              <w:rPr>
                <w:noProof/>
                <w:webHidden/>
              </w:rPr>
              <w:t>8</w:t>
            </w:r>
            <w:r>
              <w:rPr>
                <w:noProof/>
                <w:webHidden/>
              </w:rPr>
              <w:fldChar w:fldCharType="end"/>
            </w:r>
          </w:hyperlink>
        </w:p>
        <w:p w14:paraId="70D1CE80" w14:textId="5131321E"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59" w:history="1">
            <w:r w:rsidRPr="0011746E">
              <w:rPr>
                <w:rStyle w:val="Hyperlink"/>
                <w:noProof/>
              </w:rPr>
              <w:t>2.1 SFM Threat Environment</w:t>
            </w:r>
            <w:r>
              <w:rPr>
                <w:noProof/>
                <w:webHidden/>
              </w:rPr>
              <w:tab/>
            </w:r>
            <w:r>
              <w:rPr>
                <w:noProof/>
                <w:webHidden/>
              </w:rPr>
              <w:fldChar w:fldCharType="begin"/>
            </w:r>
            <w:r>
              <w:rPr>
                <w:noProof/>
                <w:webHidden/>
              </w:rPr>
              <w:instrText xml:space="preserve"> PAGEREF _Toc237430859 \h </w:instrText>
            </w:r>
            <w:r>
              <w:rPr>
                <w:noProof/>
                <w:webHidden/>
              </w:rPr>
            </w:r>
            <w:r>
              <w:rPr>
                <w:noProof/>
                <w:webHidden/>
              </w:rPr>
              <w:fldChar w:fldCharType="separate"/>
            </w:r>
            <w:r>
              <w:rPr>
                <w:noProof/>
                <w:webHidden/>
              </w:rPr>
              <w:t>8</w:t>
            </w:r>
            <w:r>
              <w:rPr>
                <w:noProof/>
                <w:webHidden/>
              </w:rPr>
              <w:fldChar w:fldCharType="end"/>
            </w:r>
          </w:hyperlink>
        </w:p>
        <w:p w14:paraId="3BEBF5A4" w14:textId="6233084A"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0" w:history="1">
            <w:r w:rsidRPr="0011746E">
              <w:rPr>
                <w:rStyle w:val="Hyperlink"/>
                <w:noProof/>
              </w:rPr>
              <w:t>2.2 External Threats</w:t>
            </w:r>
            <w:r>
              <w:rPr>
                <w:noProof/>
                <w:webHidden/>
              </w:rPr>
              <w:tab/>
            </w:r>
            <w:r>
              <w:rPr>
                <w:noProof/>
                <w:webHidden/>
              </w:rPr>
              <w:fldChar w:fldCharType="begin"/>
            </w:r>
            <w:r>
              <w:rPr>
                <w:noProof/>
                <w:webHidden/>
              </w:rPr>
              <w:instrText xml:space="preserve"> PAGEREF _Toc237430860 \h </w:instrText>
            </w:r>
            <w:r>
              <w:rPr>
                <w:noProof/>
                <w:webHidden/>
              </w:rPr>
            </w:r>
            <w:r>
              <w:rPr>
                <w:noProof/>
                <w:webHidden/>
              </w:rPr>
              <w:fldChar w:fldCharType="separate"/>
            </w:r>
            <w:r>
              <w:rPr>
                <w:noProof/>
                <w:webHidden/>
              </w:rPr>
              <w:t>8</w:t>
            </w:r>
            <w:r>
              <w:rPr>
                <w:noProof/>
                <w:webHidden/>
              </w:rPr>
              <w:fldChar w:fldCharType="end"/>
            </w:r>
          </w:hyperlink>
        </w:p>
        <w:p w14:paraId="663B7934" w14:textId="40F251AE"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1" w:history="1">
            <w:r w:rsidRPr="0011746E">
              <w:rPr>
                <w:rStyle w:val="Hyperlink"/>
                <w:noProof/>
              </w:rPr>
              <w:t>2.3 Internal Threats</w:t>
            </w:r>
            <w:r>
              <w:rPr>
                <w:noProof/>
                <w:webHidden/>
              </w:rPr>
              <w:tab/>
            </w:r>
            <w:r>
              <w:rPr>
                <w:noProof/>
                <w:webHidden/>
              </w:rPr>
              <w:fldChar w:fldCharType="begin"/>
            </w:r>
            <w:r>
              <w:rPr>
                <w:noProof/>
                <w:webHidden/>
              </w:rPr>
              <w:instrText xml:space="preserve"> PAGEREF _Toc237430861 \h </w:instrText>
            </w:r>
            <w:r>
              <w:rPr>
                <w:noProof/>
                <w:webHidden/>
              </w:rPr>
            </w:r>
            <w:r>
              <w:rPr>
                <w:noProof/>
                <w:webHidden/>
              </w:rPr>
              <w:fldChar w:fldCharType="separate"/>
            </w:r>
            <w:r>
              <w:rPr>
                <w:noProof/>
                <w:webHidden/>
              </w:rPr>
              <w:t>8</w:t>
            </w:r>
            <w:r>
              <w:rPr>
                <w:noProof/>
                <w:webHidden/>
              </w:rPr>
              <w:fldChar w:fldCharType="end"/>
            </w:r>
          </w:hyperlink>
        </w:p>
        <w:p w14:paraId="12A5BDEC" w14:textId="10B7AA2F"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2" w:history="1">
            <w:r w:rsidRPr="0011746E">
              <w:rPr>
                <w:rStyle w:val="Hyperlink"/>
                <w:noProof/>
              </w:rPr>
              <w:t>2.4 CIA Analysis</w:t>
            </w:r>
            <w:r>
              <w:rPr>
                <w:noProof/>
                <w:webHidden/>
              </w:rPr>
              <w:tab/>
            </w:r>
            <w:r>
              <w:rPr>
                <w:noProof/>
                <w:webHidden/>
              </w:rPr>
              <w:fldChar w:fldCharType="begin"/>
            </w:r>
            <w:r>
              <w:rPr>
                <w:noProof/>
                <w:webHidden/>
              </w:rPr>
              <w:instrText xml:space="preserve"> PAGEREF _Toc237430862 \h </w:instrText>
            </w:r>
            <w:r>
              <w:rPr>
                <w:noProof/>
                <w:webHidden/>
              </w:rPr>
            </w:r>
            <w:r>
              <w:rPr>
                <w:noProof/>
                <w:webHidden/>
              </w:rPr>
              <w:fldChar w:fldCharType="separate"/>
            </w:r>
            <w:r>
              <w:rPr>
                <w:noProof/>
                <w:webHidden/>
              </w:rPr>
              <w:t>9</w:t>
            </w:r>
            <w:r>
              <w:rPr>
                <w:noProof/>
                <w:webHidden/>
              </w:rPr>
              <w:fldChar w:fldCharType="end"/>
            </w:r>
          </w:hyperlink>
        </w:p>
        <w:p w14:paraId="7B73CE23" w14:textId="70A836D4"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3" w:history="1">
            <w:r w:rsidRPr="0011746E">
              <w:rPr>
                <w:rStyle w:val="Hyperlink"/>
                <w:noProof/>
              </w:rPr>
              <w:t>2.5 Risk Assessment: Likelihood and Impact</w:t>
            </w:r>
            <w:r>
              <w:rPr>
                <w:noProof/>
                <w:webHidden/>
              </w:rPr>
              <w:tab/>
            </w:r>
            <w:r>
              <w:rPr>
                <w:noProof/>
                <w:webHidden/>
              </w:rPr>
              <w:fldChar w:fldCharType="begin"/>
            </w:r>
            <w:r>
              <w:rPr>
                <w:noProof/>
                <w:webHidden/>
              </w:rPr>
              <w:instrText xml:space="preserve"> PAGEREF _Toc237430863 \h </w:instrText>
            </w:r>
            <w:r>
              <w:rPr>
                <w:noProof/>
                <w:webHidden/>
              </w:rPr>
            </w:r>
            <w:r>
              <w:rPr>
                <w:noProof/>
                <w:webHidden/>
              </w:rPr>
              <w:fldChar w:fldCharType="separate"/>
            </w:r>
            <w:r>
              <w:rPr>
                <w:noProof/>
                <w:webHidden/>
              </w:rPr>
              <w:t>10</w:t>
            </w:r>
            <w:r>
              <w:rPr>
                <w:noProof/>
                <w:webHidden/>
              </w:rPr>
              <w:fldChar w:fldCharType="end"/>
            </w:r>
          </w:hyperlink>
        </w:p>
        <w:p w14:paraId="24B818E4" w14:textId="0BAFC24E"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4" w:history="1">
            <w:r w:rsidRPr="0011746E">
              <w:rPr>
                <w:rStyle w:val="Hyperlink"/>
                <w:noProof/>
              </w:rPr>
              <w:t>3. Security Policy Framework</w:t>
            </w:r>
            <w:r>
              <w:rPr>
                <w:noProof/>
                <w:webHidden/>
              </w:rPr>
              <w:tab/>
            </w:r>
            <w:r>
              <w:rPr>
                <w:noProof/>
                <w:webHidden/>
              </w:rPr>
              <w:fldChar w:fldCharType="begin"/>
            </w:r>
            <w:r>
              <w:rPr>
                <w:noProof/>
                <w:webHidden/>
              </w:rPr>
              <w:instrText xml:space="preserve"> PAGEREF _Toc237430864 \h </w:instrText>
            </w:r>
            <w:r>
              <w:rPr>
                <w:noProof/>
                <w:webHidden/>
              </w:rPr>
            </w:r>
            <w:r>
              <w:rPr>
                <w:noProof/>
                <w:webHidden/>
              </w:rPr>
              <w:fldChar w:fldCharType="separate"/>
            </w:r>
            <w:r>
              <w:rPr>
                <w:noProof/>
                <w:webHidden/>
              </w:rPr>
              <w:t>12</w:t>
            </w:r>
            <w:r>
              <w:rPr>
                <w:noProof/>
                <w:webHidden/>
              </w:rPr>
              <w:fldChar w:fldCharType="end"/>
            </w:r>
          </w:hyperlink>
        </w:p>
        <w:p w14:paraId="459FA630" w14:textId="3DBA02B5"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5" w:history="1">
            <w:r w:rsidRPr="0011746E">
              <w:rPr>
                <w:rStyle w:val="Hyperlink"/>
                <w:noProof/>
              </w:rPr>
              <w:t>3.1 NIST CSF 2.0</w:t>
            </w:r>
            <w:r>
              <w:rPr>
                <w:noProof/>
                <w:webHidden/>
              </w:rPr>
              <w:tab/>
            </w:r>
            <w:r>
              <w:rPr>
                <w:noProof/>
                <w:webHidden/>
              </w:rPr>
              <w:fldChar w:fldCharType="begin"/>
            </w:r>
            <w:r>
              <w:rPr>
                <w:noProof/>
                <w:webHidden/>
              </w:rPr>
              <w:instrText xml:space="preserve"> PAGEREF _Toc237430865 \h </w:instrText>
            </w:r>
            <w:r>
              <w:rPr>
                <w:noProof/>
                <w:webHidden/>
              </w:rPr>
            </w:r>
            <w:r>
              <w:rPr>
                <w:noProof/>
                <w:webHidden/>
              </w:rPr>
              <w:fldChar w:fldCharType="separate"/>
            </w:r>
            <w:r>
              <w:rPr>
                <w:noProof/>
                <w:webHidden/>
              </w:rPr>
              <w:t>12</w:t>
            </w:r>
            <w:r>
              <w:rPr>
                <w:noProof/>
                <w:webHidden/>
              </w:rPr>
              <w:fldChar w:fldCharType="end"/>
            </w:r>
          </w:hyperlink>
        </w:p>
        <w:p w14:paraId="18B76498" w14:textId="31275441"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6" w:history="1">
            <w:r w:rsidRPr="0011746E">
              <w:rPr>
                <w:rStyle w:val="Hyperlink"/>
                <w:noProof/>
              </w:rPr>
              <w:t>3.2 ISO/IEC 27001</w:t>
            </w:r>
            <w:r>
              <w:rPr>
                <w:noProof/>
                <w:webHidden/>
              </w:rPr>
              <w:tab/>
            </w:r>
            <w:r>
              <w:rPr>
                <w:noProof/>
                <w:webHidden/>
              </w:rPr>
              <w:fldChar w:fldCharType="begin"/>
            </w:r>
            <w:r>
              <w:rPr>
                <w:noProof/>
                <w:webHidden/>
              </w:rPr>
              <w:instrText xml:space="preserve"> PAGEREF _Toc237430866 \h </w:instrText>
            </w:r>
            <w:r>
              <w:rPr>
                <w:noProof/>
                <w:webHidden/>
              </w:rPr>
            </w:r>
            <w:r>
              <w:rPr>
                <w:noProof/>
                <w:webHidden/>
              </w:rPr>
              <w:fldChar w:fldCharType="separate"/>
            </w:r>
            <w:r>
              <w:rPr>
                <w:noProof/>
                <w:webHidden/>
              </w:rPr>
              <w:t>12</w:t>
            </w:r>
            <w:r>
              <w:rPr>
                <w:noProof/>
                <w:webHidden/>
              </w:rPr>
              <w:fldChar w:fldCharType="end"/>
            </w:r>
          </w:hyperlink>
        </w:p>
        <w:p w14:paraId="4E9AD6F0" w14:textId="15B9AFD2"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7" w:history="1">
            <w:r w:rsidRPr="0011746E">
              <w:rPr>
                <w:rStyle w:val="Hyperlink"/>
                <w:noProof/>
              </w:rPr>
              <w:t>3.3 ISA/IEC 62443</w:t>
            </w:r>
            <w:r>
              <w:rPr>
                <w:noProof/>
                <w:webHidden/>
              </w:rPr>
              <w:tab/>
            </w:r>
            <w:r>
              <w:rPr>
                <w:noProof/>
                <w:webHidden/>
              </w:rPr>
              <w:fldChar w:fldCharType="begin"/>
            </w:r>
            <w:r>
              <w:rPr>
                <w:noProof/>
                <w:webHidden/>
              </w:rPr>
              <w:instrText xml:space="preserve"> PAGEREF _Toc237430867 \h </w:instrText>
            </w:r>
            <w:r>
              <w:rPr>
                <w:noProof/>
                <w:webHidden/>
              </w:rPr>
            </w:r>
            <w:r>
              <w:rPr>
                <w:noProof/>
                <w:webHidden/>
              </w:rPr>
              <w:fldChar w:fldCharType="separate"/>
            </w:r>
            <w:r>
              <w:rPr>
                <w:noProof/>
                <w:webHidden/>
              </w:rPr>
              <w:t>12</w:t>
            </w:r>
            <w:r>
              <w:rPr>
                <w:noProof/>
                <w:webHidden/>
              </w:rPr>
              <w:fldChar w:fldCharType="end"/>
            </w:r>
          </w:hyperlink>
        </w:p>
        <w:p w14:paraId="2534861D" w14:textId="40B75E4E"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8" w:history="1">
            <w:r w:rsidRPr="0011746E">
              <w:rPr>
                <w:rStyle w:val="Hyperlink"/>
                <w:noProof/>
              </w:rPr>
              <w:t>3.4 UK GDPR and the Data Protection Act 2018</w:t>
            </w:r>
            <w:r>
              <w:rPr>
                <w:noProof/>
                <w:webHidden/>
              </w:rPr>
              <w:tab/>
            </w:r>
            <w:r>
              <w:rPr>
                <w:noProof/>
                <w:webHidden/>
              </w:rPr>
              <w:fldChar w:fldCharType="begin"/>
            </w:r>
            <w:r>
              <w:rPr>
                <w:noProof/>
                <w:webHidden/>
              </w:rPr>
              <w:instrText xml:space="preserve"> PAGEREF _Toc237430868 \h </w:instrText>
            </w:r>
            <w:r>
              <w:rPr>
                <w:noProof/>
                <w:webHidden/>
              </w:rPr>
            </w:r>
            <w:r>
              <w:rPr>
                <w:noProof/>
                <w:webHidden/>
              </w:rPr>
              <w:fldChar w:fldCharType="separate"/>
            </w:r>
            <w:r>
              <w:rPr>
                <w:noProof/>
                <w:webHidden/>
              </w:rPr>
              <w:t>12</w:t>
            </w:r>
            <w:r>
              <w:rPr>
                <w:noProof/>
                <w:webHidden/>
              </w:rPr>
              <w:fldChar w:fldCharType="end"/>
            </w:r>
          </w:hyperlink>
        </w:p>
        <w:p w14:paraId="6B09C09A" w14:textId="676B9BF4"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69" w:history="1">
            <w:r w:rsidRPr="0011746E">
              <w:rPr>
                <w:rStyle w:val="Hyperlink"/>
                <w:noProof/>
              </w:rPr>
              <w:t>3.5 Core Security Policy Suite</w:t>
            </w:r>
            <w:r>
              <w:rPr>
                <w:noProof/>
                <w:webHidden/>
              </w:rPr>
              <w:tab/>
            </w:r>
            <w:r>
              <w:rPr>
                <w:noProof/>
                <w:webHidden/>
              </w:rPr>
              <w:fldChar w:fldCharType="begin"/>
            </w:r>
            <w:r>
              <w:rPr>
                <w:noProof/>
                <w:webHidden/>
              </w:rPr>
              <w:instrText xml:space="preserve"> PAGEREF _Toc237430869 \h </w:instrText>
            </w:r>
            <w:r>
              <w:rPr>
                <w:noProof/>
                <w:webHidden/>
              </w:rPr>
            </w:r>
            <w:r>
              <w:rPr>
                <w:noProof/>
                <w:webHidden/>
              </w:rPr>
              <w:fldChar w:fldCharType="separate"/>
            </w:r>
            <w:r>
              <w:rPr>
                <w:noProof/>
                <w:webHidden/>
              </w:rPr>
              <w:t>12</w:t>
            </w:r>
            <w:r>
              <w:rPr>
                <w:noProof/>
                <w:webHidden/>
              </w:rPr>
              <w:fldChar w:fldCharType="end"/>
            </w:r>
          </w:hyperlink>
        </w:p>
        <w:p w14:paraId="702ECB61" w14:textId="1CD428AF"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0" w:history="1">
            <w:r w:rsidRPr="0011746E">
              <w:rPr>
                <w:rStyle w:val="Hyperlink"/>
                <w:noProof/>
              </w:rPr>
              <w:t>4. Mitigation Measures and Implementation</w:t>
            </w:r>
            <w:r>
              <w:rPr>
                <w:noProof/>
                <w:webHidden/>
              </w:rPr>
              <w:tab/>
            </w:r>
            <w:r>
              <w:rPr>
                <w:noProof/>
                <w:webHidden/>
              </w:rPr>
              <w:fldChar w:fldCharType="begin"/>
            </w:r>
            <w:r>
              <w:rPr>
                <w:noProof/>
                <w:webHidden/>
              </w:rPr>
              <w:instrText xml:space="preserve"> PAGEREF _Toc237430870 \h </w:instrText>
            </w:r>
            <w:r>
              <w:rPr>
                <w:noProof/>
                <w:webHidden/>
              </w:rPr>
            </w:r>
            <w:r>
              <w:rPr>
                <w:noProof/>
                <w:webHidden/>
              </w:rPr>
              <w:fldChar w:fldCharType="separate"/>
            </w:r>
            <w:r>
              <w:rPr>
                <w:noProof/>
                <w:webHidden/>
              </w:rPr>
              <w:t>15</w:t>
            </w:r>
            <w:r>
              <w:rPr>
                <w:noProof/>
                <w:webHidden/>
              </w:rPr>
              <w:fldChar w:fldCharType="end"/>
            </w:r>
          </w:hyperlink>
        </w:p>
        <w:p w14:paraId="4E3D36C2" w14:textId="5E22A6DF"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1" w:history="1">
            <w:r w:rsidRPr="0011746E">
              <w:rPr>
                <w:rStyle w:val="Hyperlink"/>
                <w:noProof/>
              </w:rPr>
              <w:t>4.1 Network Segmentation (Priority Control)</w:t>
            </w:r>
            <w:r>
              <w:rPr>
                <w:noProof/>
                <w:webHidden/>
              </w:rPr>
              <w:tab/>
            </w:r>
            <w:r>
              <w:rPr>
                <w:noProof/>
                <w:webHidden/>
              </w:rPr>
              <w:fldChar w:fldCharType="begin"/>
            </w:r>
            <w:r>
              <w:rPr>
                <w:noProof/>
                <w:webHidden/>
              </w:rPr>
              <w:instrText xml:space="preserve"> PAGEREF _Toc237430871 \h </w:instrText>
            </w:r>
            <w:r>
              <w:rPr>
                <w:noProof/>
                <w:webHidden/>
              </w:rPr>
            </w:r>
            <w:r>
              <w:rPr>
                <w:noProof/>
                <w:webHidden/>
              </w:rPr>
              <w:fldChar w:fldCharType="separate"/>
            </w:r>
            <w:r>
              <w:rPr>
                <w:noProof/>
                <w:webHidden/>
              </w:rPr>
              <w:t>15</w:t>
            </w:r>
            <w:r>
              <w:rPr>
                <w:noProof/>
                <w:webHidden/>
              </w:rPr>
              <w:fldChar w:fldCharType="end"/>
            </w:r>
          </w:hyperlink>
        </w:p>
        <w:p w14:paraId="1D6A8752" w14:textId="347F9CB5"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2" w:history="1">
            <w:r w:rsidRPr="0011746E">
              <w:rPr>
                <w:rStyle w:val="Hyperlink"/>
                <w:noProof/>
              </w:rPr>
              <w:t>4.2 Identity, Access, and Detection Controls</w:t>
            </w:r>
            <w:r>
              <w:rPr>
                <w:noProof/>
                <w:webHidden/>
              </w:rPr>
              <w:tab/>
            </w:r>
            <w:r>
              <w:rPr>
                <w:noProof/>
                <w:webHidden/>
              </w:rPr>
              <w:fldChar w:fldCharType="begin"/>
            </w:r>
            <w:r>
              <w:rPr>
                <w:noProof/>
                <w:webHidden/>
              </w:rPr>
              <w:instrText xml:space="preserve"> PAGEREF _Toc237430872 \h </w:instrText>
            </w:r>
            <w:r>
              <w:rPr>
                <w:noProof/>
                <w:webHidden/>
              </w:rPr>
            </w:r>
            <w:r>
              <w:rPr>
                <w:noProof/>
                <w:webHidden/>
              </w:rPr>
              <w:fldChar w:fldCharType="separate"/>
            </w:r>
            <w:r>
              <w:rPr>
                <w:noProof/>
                <w:webHidden/>
              </w:rPr>
              <w:t>15</w:t>
            </w:r>
            <w:r>
              <w:rPr>
                <w:noProof/>
                <w:webHidden/>
              </w:rPr>
              <w:fldChar w:fldCharType="end"/>
            </w:r>
          </w:hyperlink>
        </w:p>
        <w:p w14:paraId="1AD61C46" w14:textId="39CE8BF6"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3" w:history="1">
            <w:r w:rsidRPr="0011746E">
              <w:rPr>
                <w:rStyle w:val="Hyperlink"/>
                <w:noProof/>
              </w:rPr>
              <w:t>4.3 Resilience and Data Protection Measures</w:t>
            </w:r>
            <w:r>
              <w:rPr>
                <w:noProof/>
                <w:webHidden/>
              </w:rPr>
              <w:tab/>
            </w:r>
            <w:r>
              <w:rPr>
                <w:noProof/>
                <w:webHidden/>
              </w:rPr>
              <w:fldChar w:fldCharType="begin"/>
            </w:r>
            <w:r>
              <w:rPr>
                <w:noProof/>
                <w:webHidden/>
              </w:rPr>
              <w:instrText xml:space="preserve"> PAGEREF _Toc237430873 \h </w:instrText>
            </w:r>
            <w:r>
              <w:rPr>
                <w:noProof/>
                <w:webHidden/>
              </w:rPr>
            </w:r>
            <w:r>
              <w:rPr>
                <w:noProof/>
                <w:webHidden/>
              </w:rPr>
              <w:fldChar w:fldCharType="separate"/>
            </w:r>
            <w:r>
              <w:rPr>
                <w:noProof/>
                <w:webHidden/>
              </w:rPr>
              <w:t>15</w:t>
            </w:r>
            <w:r>
              <w:rPr>
                <w:noProof/>
                <w:webHidden/>
              </w:rPr>
              <w:fldChar w:fldCharType="end"/>
            </w:r>
          </w:hyperlink>
        </w:p>
        <w:p w14:paraId="230767D9" w14:textId="70693452"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4" w:history="1">
            <w:r w:rsidRPr="0011746E">
              <w:rPr>
                <w:rStyle w:val="Hyperlink"/>
                <w:noProof/>
              </w:rPr>
              <w:t>4.4 Phased Implementation Roadmap</w:t>
            </w:r>
            <w:r>
              <w:rPr>
                <w:noProof/>
                <w:webHidden/>
              </w:rPr>
              <w:tab/>
            </w:r>
            <w:r>
              <w:rPr>
                <w:noProof/>
                <w:webHidden/>
              </w:rPr>
              <w:fldChar w:fldCharType="begin"/>
            </w:r>
            <w:r>
              <w:rPr>
                <w:noProof/>
                <w:webHidden/>
              </w:rPr>
              <w:instrText xml:space="preserve"> PAGEREF _Toc237430874 \h </w:instrText>
            </w:r>
            <w:r>
              <w:rPr>
                <w:noProof/>
                <w:webHidden/>
              </w:rPr>
            </w:r>
            <w:r>
              <w:rPr>
                <w:noProof/>
                <w:webHidden/>
              </w:rPr>
              <w:fldChar w:fldCharType="separate"/>
            </w:r>
            <w:r>
              <w:rPr>
                <w:noProof/>
                <w:webHidden/>
              </w:rPr>
              <w:t>16</w:t>
            </w:r>
            <w:r>
              <w:rPr>
                <w:noProof/>
                <w:webHidden/>
              </w:rPr>
              <w:fldChar w:fldCharType="end"/>
            </w:r>
          </w:hyperlink>
        </w:p>
        <w:p w14:paraId="6E27AF12" w14:textId="6ECBB44B"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5" w:history="1">
            <w:r w:rsidRPr="0011746E">
              <w:rPr>
                <w:rStyle w:val="Hyperlink"/>
                <w:noProof/>
              </w:rPr>
              <w:t>5. Monitoring and Incident Response</w:t>
            </w:r>
            <w:r>
              <w:rPr>
                <w:noProof/>
                <w:webHidden/>
              </w:rPr>
              <w:tab/>
            </w:r>
            <w:r>
              <w:rPr>
                <w:noProof/>
                <w:webHidden/>
              </w:rPr>
              <w:fldChar w:fldCharType="begin"/>
            </w:r>
            <w:r>
              <w:rPr>
                <w:noProof/>
                <w:webHidden/>
              </w:rPr>
              <w:instrText xml:space="preserve"> PAGEREF _Toc237430875 \h </w:instrText>
            </w:r>
            <w:r>
              <w:rPr>
                <w:noProof/>
                <w:webHidden/>
              </w:rPr>
            </w:r>
            <w:r>
              <w:rPr>
                <w:noProof/>
                <w:webHidden/>
              </w:rPr>
              <w:fldChar w:fldCharType="separate"/>
            </w:r>
            <w:r>
              <w:rPr>
                <w:noProof/>
                <w:webHidden/>
              </w:rPr>
              <w:t>17</w:t>
            </w:r>
            <w:r>
              <w:rPr>
                <w:noProof/>
                <w:webHidden/>
              </w:rPr>
              <w:fldChar w:fldCharType="end"/>
            </w:r>
          </w:hyperlink>
        </w:p>
        <w:p w14:paraId="03742B12" w14:textId="376A4625"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6" w:history="1">
            <w:r w:rsidRPr="0011746E">
              <w:rPr>
                <w:rStyle w:val="Hyperlink"/>
                <w:noProof/>
              </w:rPr>
              <w:t>5.1 Continuous Monitoring</w:t>
            </w:r>
            <w:r>
              <w:rPr>
                <w:noProof/>
                <w:webHidden/>
              </w:rPr>
              <w:tab/>
            </w:r>
            <w:r>
              <w:rPr>
                <w:noProof/>
                <w:webHidden/>
              </w:rPr>
              <w:fldChar w:fldCharType="begin"/>
            </w:r>
            <w:r>
              <w:rPr>
                <w:noProof/>
                <w:webHidden/>
              </w:rPr>
              <w:instrText xml:space="preserve"> PAGEREF _Toc237430876 \h </w:instrText>
            </w:r>
            <w:r>
              <w:rPr>
                <w:noProof/>
                <w:webHidden/>
              </w:rPr>
            </w:r>
            <w:r>
              <w:rPr>
                <w:noProof/>
                <w:webHidden/>
              </w:rPr>
              <w:fldChar w:fldCharType="separate"/>
            </w:r>
            <w:r>
              <w:rPr>
                <w:noProof/>
                <w:webHidden/>
              </w:rPr>
              <w:t>17</w:t>
            </w:r>
            <w:r>
              <w:rPr>
                <w:noProof/>
                <w:webHidden/>
              </w:rPr>
              <w:fldChar w:fldCharType="end"/>
            </w:r>
          </w:hyperlink>
        </w:p>
        <w:p w14:paraId="1AA509D0" w14:textId="5F395370" w:rsidR="00E94FEF" w:rsidRDefault="00E94FEF" w:rsidP="00BF7CE3">
          <w:pPr>
            <w:pStyle w:val="TOC2"/>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7" w:history="1">
            <w:r w:rsidRPr="0011746E">
              <w:rPr>
                <w:rStyle w:val="Hyperlink"/>
                <w:noProof/>
              </w:rPr>
              <w:t>5.2 Incident Response</w:t>
            </w:r>
            <w:r>
              <w:rPr>
                <w:noProof/>
                <w:webHidden/>
              </w:rPr>
              <w:tab/>
            </w:r>
            <w:r>
              <w:rPr>
                <w:noProof/>
                <w:webHidden/>
              </w:rPr>
              <w:fldChar w:fldCharType="begin"/>
            </w:r>
            <w:r>
              <w:rPr>
                <w:noProof/>
                <w:webHidden/>
              </w:rPr>
              <w:instrText xml:space="preserve"> PAGEREF _Toc237430877 \h </w:instrText>
            </w:r>
            <w:r>
              <w:rPr>
                <w:noProof/>
                <w:webHidden/>
              </w:rPr>
            </w:r>
            <w:r>
              <w:rPr>
                <w:noProof/>
                <w:webHidden/>
              </w:rPr>
              <w:fldChar w:fldCharType="separate"/>
            </w:r>
            <w:r>
              <w:rPr>
                <w:noProof/>
                <w:webHidden/>
              </w:rPr>
              <w:t>17</w:t>
            </w:r>
            <w:r>
              <w:rPr>
                <w:noProof/>
                <w:webHidden/>
              </w:rPr>
              <w:fldChar w:fldCharType="end"/>
            </w:r>
          </w:hyperlink>
        </w:p>
        <w:p w14:paraId="487633D9" w14:textId="5F67FB23"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8" w:history="1">
            <w:r w:rsidRPr="0011746E">
              <w:rPr>
                <w:rStyle w:val="Hyperlink"/>
                <w:noProof/>
              </w:rPr>
              <w:t>6. Training and Awareness</w:t>
            </w:r>
            <w:r>
              <w:rPr>
                <w:noProof/>
                <w:webHidden/>
              </w:rPr>
              <w:tab/>
            </w:r>
            <w:r>
              <w:rPr>
                <w:noProof/>
                <w:webHidden/>
              </w:rPr>
              <w:fldChar w:fldCharType="begin"/>
            </w:r>
            <w:r>
              <w:rPr>
                <w:noProof/>
                <w:webHidden/>
              </w:rPr>
              <w:instrText xml:space="preserve"> PAGEREF _Toc237430878 \h </w:instrText>
            </w:r>
            <w:r>
              <w:rPr>
                <w:noProof/>
                <w:webHidden/>
              </w:rPr>
            </w:r>
            <w:r>
              <w:rPr>
                <w:noProof/>
                <w:webHidden/>
              </w:rPr>
              <w:fldChar w:fldCharType="separate"/>
            </w:r>
            <w:r>
              <w:rPr>
                <w:noProof/>
                <w:webHidden/>
              </w:rPr>
              <w:t>19</w:t>
            </w:r>
            <w:r>
              <w:rPr>
                <w:noProof/>
                <w:webHidden/>
              </w:rPr>
              <w:fldChar w:fldCharType="end"/>
            </w:r>
          </w:hyperlink>
        </w:p>
        <w:p w14:paraId="79AFEA04" w14:textId="14EF84F7"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79" w:history="1">
            <w:r w:rsidRPr="0011746E">
              <w:rPr>
                <w:rStyle w:val="Hyperlink"/>
                <w:noProof/>
              </w:rPr>
              <w:t>7. Conclusion</w:t>
            </w:r>
            <w:r>
              <w:rPr>
                <w:noProof/>
                <w:webHidden/>
              </w:rPr>
              <w:tab/>
            </w:r>
            <w:r>
              <w:rPr>
                <w:noProof/>
                <w:webHidden/>
              </w:rPr>
              <w:fldChar w:fldCharType="begin"/>
            </w:r>
            <w:r>
              <w:rPr>
                <w:noProof/>
                <w:webHidden/>
              </w:rPr>
              <w:instrText xml:space="preserve"> PAGEREF _Toc237430879 \h </w:instrText>
            </w:r>
            <w:r>
              <w:rPr>
                <w:noProof/>
                <w:webHidden/>
              </w:rPr>
            </w:r>
            <w:r>
              <w:rPr>
                <w:noProof/>
                <w:webHidden/>
              </w:rPr>
              <w:fldChar w:fldCharType="separate"/>
            </w:r>
            <w:r>
              <w:rPr>
                <w:noProof/>
                <w:webHidden/>
              </w:rPr>
              <w:t>21</w:t>
            </w:r>
            <w:r>
              <w:rPr>
                <w:noProof/>
                <w:webHidden/>
              </w:rPr>
              <w:fldChar w:fldCharType="end"/>
            </w:r>
          </w:hyperlink>
        </w:p>
        <w:p w14:paraId="6CB181A7" w14:textId="1DC56272"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80" w:history="1">
            <w:r w:rsidRPr="0011746E">
              <w:rPr>
                <w:rStyle w:val="Hyperlink"/>
                <w:rFonts w:ascii="Cambria" w:eastAsia="Cambria" w:hAnsi="Cambria" w:cs="Cambria"/>
                <w:b/>
                <w:bCs/>
                <w:noProof/>
              </w:rPr>
              <w:t>References</w:t>
            </w:r>
            <w:r>
              <w:rPr>
                <w:noProof/>
                <w:webHidden/>
              </w:rPr>
              <w:tab/>
            </w:r>
            <w:r>
              <w:rPr>
                <w:noProof/>
                <w:webHidden/>
              </w:rPr>
              <w:fldChar w:fldCharType="begin"/>
            </w:r>
            <w:r>
              <w:rPr>
                <w:noProof/>
                <w:webHidden/>
              </w:rPr>
              <w:instrText xml:space="preserve"> PAGEREF _Toc237430880 \h </w:instrText>
            </w:r>
            <w:r>
              <w:rPr>
                <w:noProof/>
                <w:webHidden/>
              </w:rPr>
            </w:r>
            <w:r>
              <w:rPr>
                <w:noProof/>
                <w:webHidden/>
              </w:rPr>
              <w:fldChar w:fldCharType="separate"/>
            </w:r>
            <w:r>
              <w:rPr>
                <w:noProof/>
                <w:webHidden/>
              </w:rPr>
              <w:t>22</w:t>
            </w:r>
            <w:r>
              <w:rPr>
                <w:noProof/>
                <w:webHidden/>
              </w:rPr>
              <w:fldChar w:fldCharType="end"/>
            </w:r>
          </w:hyperlink>
        </w:p>
        <w:p w14:paraId="70C7DA94" w14:textId="1A6BBAD4" w:rsidR="00E94FEF" w:rsidRDefault="00E94FEF" w:rsidP="00BF7CE3">
          <w:pPr>
            <w:pStyle w:val="TOC1"/>
            <w:tabs>
              <w:tab w:val="right" w:leader="dot" w:pos="9010"/>
            </w:tabs>
            <w:spacing w:line="360" w:lineRule="auto"/>
            <w:rPr>
              <w:rFonts w:asciiTheme="minorHAnsi" w:eastAsiaTheme="minorEastAsia" w:hAnsiTheme="minorHAnsi" w:cstheme="minorBidi"/>
              <w:noProof/>
              <w:kern w:val="2"/>
              <w:bdr w:val="none" w:sz="0" w:space="0" w:color="auto"/>
              <w:lang w:val="en-GB" w:eastAsia="zh-CN"/>
              <w14:ligatures w14:val="standardContextual"/>
            </w:rPr>
          </w:pPr>
          <w:hyperlink w:anchor="_Toc237430881" w:history="1">
            <w:r w:rsidRPr="0011746E">
              <w:rPr>
                <w:rStyle w:val="Hyperlink"/>
                <w:rFonts w:ascii="Cambria" w:eastAsia="Cambria" w:hAnsi="Cambria" w:cs="Cambria"/>
                <w:b/>
                <w:bCs/>
                <w:noProof/>
              </w:rPr>
              <w:t>Appendix A: Board Presentation</w:t>
            </w:r>
            <w:r>
              <w:rPr>
                <w:noProof/>
                <w:webHidden/>
              </w:rPr>
              <w:tab/>
            </w:r>
            <w:r>
              <w:rPr>
                <w:noProof/>
                <w:webHidden/>
              </w:rPr>
              <w:fldChar w:fldCharType="begin"/>
            </w:r>
            <w:r>
              <w:rPr>
                <w:noProof/>
                <w:webHidden/>
              </w:rPr>
              <w:instrText xml:space="preserve"> PAGEREF _Toc237430881 \h </w:instrText>
            </w:r>
            <w:r>
              <w:rPr>
                <w:noProof/>
                <w:webHidden/>
              </w:rPr>
            </w:r>
            <w:r>
              <w:rPr>
                <w:noProof/>
                <w:webHidden/>
              </w:rPr>
              <w:fldChar w:fldCharType="separate"/>
            </w:r>
            <w:r>
              <w:rPr>
                <w:noProof/>
                <w:webHidden/>
              </w:rPr>
              <w:t>22</w:t>
            </w:r>
            <w:r>
              <w:rPr>
                <w:noProof/>
                <w:webHidden/>
              </w:rPr>
              <w:fldChar w:fldCharType="end"/>
            </w:r>
          </w:hyperlink>
        </w:p>
        <w:p w14:paraId="15929346" w14:textId="3E1943CC" w:rsidR="755FBC52" w:rsidRDefault="755FBC52" w:rsidP="00BF7CE3">
          <w:pPr>
            <w:spacing w:line="360" w:lineRule="auto"/>
          </w:pPr>
          <w:r>
            <w:fldChar w:fldCharType="end"/>
          </w:r>
        </w:p>
      </w:sdtContent>
    </w:sdt>
    <w:p w14:paraId="0A37501D" w14:textId="77777777" w:rsidR="00232C42" w:rsidRDefault="00232C42" w:rsidP="00BF7CE3">
      <w:pPr>
        <w:pStyle w:val="Body"/>
        <w:spacing w:line="360" w:lineRule="auto"/>
        <w:rPr>
          <w:rFonts w:ascii="Times New Roman" w:eastAsia="Times New Roman" w:hAnsi="Times New Roman" w:cs="Times New Roman"/>
          <w:lang w:val="en-US"/>
        </w:rPr>
      </w:pPr>
    </w:p>
    <w:p w14:paraId="4EA2B0A1" w14:textId="77777777" w:rsidR="00971760" w:rsidRDefault="00001738" w:rsidP="00BF7CE3">
      <w:pPr>
        <w:pStyle w:val="Heading1"/>
        <w:spacing w:before="360" w:after="160" w:line="360" w:lineRule="auto"/>
        <w:rPr>
          <w:rFonts w:ascii="Times New Roman" w:hAnsi="Times New Roman"/>
        </w:rPr>
      </w:pPr>
      <w:r>
        <w:rPr>
          <w:rFonts w:ascii="Arial Unicode MS" w:eastAsia="Arial Unicode MS" w:hAnsi="Arial Unicode MS" w:cs="Arial Unicode MS"/>
          <w:color w:val="000000"/>
          <w:u w:color="000000"/>
        </w:rPr>
        <w:br w:type="page"/>
      </w:r>
      <w:bookmarkStart w:id="2" w:name="_Toc2"/>
      <w:r w:rsidR="004C7EBA" w:rsidRPr="00E94FEF">
        <w:lastRenderedPageBreak/>
        <w:t>Background</w:t>
      </w:r>
      <w:r w:rsidR="004C7EBA" w:rsidRPr="004C7EBA">
        <w:rPr>
          <w:rFonts w:ascii="Times New Roman" w:eastAsia="Arial Unicode MS" w:hAnsi="Times New Roman" w:cs="Arial Unicode MS"/>
          <w:color w:val="000000"/>
          <w:sz w:val="24"/>
          <w:szCs w:val="24"/>
          <w:u w:color="000000"/>
        </w:rPr>
        <w:t>:</w:t>
      </w:r>
    </w:p>
    <w:p w14:paraId="60F06F84" w14:textId="6D180C74" w:rsidR="00971760" w:rsidRDefault="004C7EBA" w:rsidP="00BF7CE3">
      <w:pPr>
        <w:pStyle w:val="Body"/>
        <w:spacing w:line="360" w:lineRule="auto"/>
        <w:rPr>
          <w:rFonts w:ascii="Times New Roman" w:hAnsi="Times New Roman"/>
          <w:lang w:val="en-US"/>
        </w:rPr>
      </w:pPr>
      <w:r w:rsidRPr="004C7EBA">
        <w:rPr>
          <w:rFonts w:ascii="Times New Roman" w:hAnsi="Times New Roman"/>
          <w:lang w:val="en-US"/>
        </w:rPr>
        <w:t xml:space="preserve"> Cybersecurity has become a critical issue for organizations across all sectors, including manufacturing. The rise of Industry 4.0, automation, and the Internet of Things (IoT) has increased the interconnectivity of systems, creating new vulnerabilities. Modern manufacturing environments rely on smart machines, remote monitoring systems, and connected supply chains, all of which expose sensitive operational data to potential cyberattacks. Recent incidents of ransomware targeting industrial control systems and data theft from supply chain partners have shown how cyber threats can disrupt production, cause financial loss, and damage a company’s reputation.</w:t>
      </w:r>
    </w:p>
    <w:p w14:paraId="217545FA" w14:textId="77777777" w:rsidR="00971760" w:rsidRDefault="004C7EBA" w:rsidP="00BF7CE3">
      <w:pPr>
        <w:pStyle w:val="Heading1"/>
        <w:spacing w:before="360" w:after="160" w:line="360" w:lineRule="auto"/>
        <w:rPr>
          <w:rFonts w:ascii="Times New Roman" w:hAnsi="Times New Roman"/>
        </w:rPr>
      </w:pPr>
      <w:r w:rsidRPr="004C7EBA">
        <w:rPr>
          <w:rFonts w:ascii="Times New Roman" w:eastAsia="Arial Unicode MS" w:hAnsi="Times New Roman" w:cs="Arial Unicode MS"/>
          <w:color w:val="000000"/>
          <w:sz w:val="24"/>
          <w:szCs w:val="24"/>
          <w:u w:color="000000"/>
        </w:rPr>
        <w:t xml:space="preserve"> </w:t>
      </w:r>
      <w:r w:rsidRPr="00E94FEF">
        <w:t>Scenario</w:t>
      </w:r>
      <w:r w:rsidRPr="004C7EBA">
        <w:rPr>
          <w:rFonts w:ascii="Times New Roman" w:eastAsia="Arial Unicode MS" w:hAnsi="Times New Roman" w:cs="Arial Unicode MS"/>
          <w:color w:val="000000"/>
          <w:sz w:val="24"/>
          <w:szCs w:val="24"/>
          <w:u w:color="000000"/>
        </w:rPr>
        <w:t>:</w:t>
      </w:r>
    </w:p>
    <w:p w14:paraId="4057C261" w14:textId="525EFF4E" w:rsidR="00971760" w:rsidRDefault="004C7EBA" w:rsidP="00BF7CE3">
      <w:pPr>
        <w:pStyle w:val="Body"/>
        <w:spacing w:line="360" w:lineRule="auto"/>
        <w:rPr>
          <w:rFonts w:ascii="Times New Roman" w:hAnsi="Times New Roman"/>
          <w:lang w:val="en-US"/>
        </w:rPr>
      </w:pPr>
      <w:r w:rsidRPr="004C7EBA">
        <w:rPr>
          <w:rFonts w:ascii="Times New Roman" w:hAnsi="Times New Roman"/>
          <w:lang w:val="en-US"/>
        </w:rPr>
        <w:t xml:space="preserve"> You are the IT Security Manager for SteelForm Manufacturing Ltd (SFM), a medium-sized manufacturing company that produces custom-engineered components for the automotive and aerospace industries. SFM has recently adopted smart manufacturing technologies, including IoT-enabled sensors, automated machinery, and a cloud-based production management system. Over the past few months, the company has faced several security incidents, including malware infections, phishing emails targeting procurement staff, and unauthorized access attempts to its production network. The company’s board is increasingly concerned about industrial espionage, data breaches, and potential downtime caused by cyberattacks. You have been tasked with developing a comprehensive cybersecurity and data governance policy to strengthen protection against internal and external threats</w:t>
      </w:r>
    </w:p>
    <w:p w14:paraId="1306E33C" w14:textId="77777777" w:rsidR="00971760" w:rsidRDefault="00971760" w:rsidP="00BF7CE3">
      <w:pPr>
        <w:pStyle w:val="Body"/>
        <w:spacing w:line="360" w:lineRule="auto"/>
        <w:rPr>
          <w:rFonts w:ascii="Times New Roman" w:hAnsi="Times New Roman"/>
          <w:lang w:val="en-US"/>
        </w:rPr>
      </w:pPr>
    </w:p>
    <w:p w14:paraId="1AFBDFB9" w14:textId="77777777" w:rsidR="003A092A" w:rsidRDefault="003A092A" w:rsidP="00BF7CE3">
      <w:pPr>
        <w:pStyle w:val="Body"/>
        <w:spacing w:line="360" w:lineRule="auto"/>
        <w:rPr>
          <w:rFonts w:ascii="Times New Roman" w:hAnsi="Times New Roman"/>
          <w:lang w:val="en-US"/>
        </w:rPr>
      </w:pPr>
    </w:p>
    <w:p w14:paraId="0181ED5D" w14:textId="77777777" w:rsidR="003A092A" w:rsidRDefault="003A092A" w:rsidP="00BF7CE3">
      <w:pPr>
        <w:spacing w:line="360" w:lineRule="auto"/>
        <w:rPr>
          <w:rFonts w:cs="Arial Unicode MS"/>
          <w:color w:val="000000"/>
          <w:kern w:val="2"/>
          <w:u w:color="000000"/>
          <w:lang w:eastAsia="zh-CN"/>
          <w14:textOutline w14:w="0" w14:cap="flat" w14:cmpd="sng" w14:algn="ctr">
            <w14:noFill/>
            <w14:prstDash w14:val="solid"/>
            <w14:bevel/>
          </w14:textOutline>
        </w:rPr>
      </w:pPr>
      <w:r>
        <w:br w:type="page"/>
      </w:r>
    </w:p>
    <w:p w14:paraId="58258EAA" w14:textId="77777777" w:rsidR="003A092A" w:rsidRDefault="003A092A" w:rsidP="00BF7CE3">
      <w:pPr>
        <w:pStyle w:val="Body"/>
        <w:spacing w:line="360" w:lineRule="auto"/>
        <w:rPr>
          <w:rFonts w:ascii="Times New Roman" w:hAnsi="Times New Roman"/>
          <w:lang w:val="en-US"/>
        </w:rPr>
      </w:pPr>
    </w:p>
    <w:p w14:paraId="4EA392D5" w14:textId="211545C8" w:rsidR="00E94FEF" w:rsidRPr="00E94FEF" w:rsidRDefault="00E94FEF" w:rsidP="00BF7CE3">
      <w:pPr>
        <w:pStyle w:val="Heading1"/>
        <w:spacing w:before="360" w:after="160" w:line="360" w:lineRule="auto"/>
        <w:rPr>
          <w:rFonts w:cs="Arial Unicode MS"/>
          <w:color w:val="000000"/>
          <w:kern w:val="2"/>
          <w:u w:color="000000"/>
          <w:lang w:eastAsia="zh-CN"/>
          <w14:textOutline w14:w="0" w14:cap="flat" w14:cmpd="sng" w14:algn="ctr">
            <w14:noFill/>
            <w14:prstDash w14:val="solid"/>
            <w14:bevel/>
          </w14:textOutline>
        </w:rPr>
      </w:pPr>
      <w:bookmarkStart w:id="3" w:name="_Toc237430856"/>
      <w:bookmarkEnd w:id="2"/>
      <w:r>
        <w:t>Abstract</w:t>
      </w:r>
      <w:bookmarkEnd w:id="3"/>
    </w:p>
    <w:p w14:paraId="7444CCAB" w14:textId="64DF3CC2" w:rsidR="00E94FEF" w:rsidRDefault="00E94FEF" w:rsidP="00BF7CE3">
      <w:pPr>
        <w:spacing w:after="200" w:line="360" w:lineRule="auto"/>
        <w:jc w:val="both"/>
      </w:pPr>
      <w:r>
        <w:t>SteelForm Manufacturing Ltd (SFM) has introduced IoT sensors, automated machinery and a cloud-based production</w:t>
      </w:r>
      <w:r w:rsidR="00216CC0">
        <w:t xml:space="preserve"> </w:t>
      </w:r>
      <w:r>
        <w:t>management system. At the same time, the company has experienced malware, phishing aimed at procurement staff and attempts to access the production network. This report examines the main internal and external threats created by this environment and considers their effect on confidentiality, integrity and availability. It then recommends a practical security approach using NIST CSF 2.0, ISO/IEC 27001, IEC 62443 and UK data-protection requirements. The main recommendations are IT/OT network segmentation, stronger access controls, monitoring, reliable backups, supplier checks and role-based staff training. The controls are planned in stages so that SFM can improve security without unnecessarily interrupting production. The assessment is based on the scenario provided rather than a technical audit of SFM's live systems.</w:t>
      </w:r>
    </w:p>
    <w:p w14:paraId="0E6CAD6B" w14:textId="77777777" w:rsidR="00E94FEF" w:rsidRDefault="00E94FEF" w:rsidP="00BF7CE3">
      <w:pPr>
        <w:spacing w:line="360" w:lineRule="auto"/>
      </w:pPr>
      <w:r>
        <w:br w:type="page"/>
      </w:r>
    </w:p>
    <w:p w14:paraId="7A45878F" w14:textId="756A0EC5" w:rsidR="00E94FEF" w:rsidRDefault="00E94FEF" w:rsidP="00BF7CE3">
      <w:pPr>
        <w:spacing w:line="360" w:lineRule="auto"/>
      </w:pPr>
    </w:p>
    <w:p w14:paraId="586E60CC" w14:textId="77777777" w:rsidR="00E94FEF" w:rsidRDefault="00E94FEF" w:rsidP="00BF7CE3">
      <w:pPr>
        <w:pStyle w:val="Heading1"/>
        <w:spacing w:before="360" w:after="160" w:line="360" w:lineRule="auto"/>
      </w:pPr>
      <w:bookmarkStart w:id="4" w:name="_Toc237430857"/>
      <w:r>
        <w:t>1. Introduction</w:t>
      </w:r>
      <w:bookmarkEnd w:id="4"/>
    </w:p>
    <w:p w14:paraId="1D846906" w14:textId="77777777" w:rsidR="00E94FEF" w:rsidRDefault="00E94FEF" w:rsidP="00BF7CE3">
      <w:pPr>
        <w:spacing w:after="200" w:line="360" w:lineRule="auto"/>
        <w:jc w:val="both"/>
      </w:pPr>
      <w:r>
        <w:t>Industry 4.0 has made manufacturing more connected. IoT sensors, automated machinery and cloud systems can improve production and make information easier to share, but they also create more points that an attacker could target. The risk becomes more serious when business IT connects to operational technology (OT), because a cyber incident can affect both information and the physical production process.</w:t>
      </w:r>
    </w:p>
    <w:p w14:paraId="7BBDC8C4" w14:textId="179E9E3A" w:rsidR="00E94FEF" w:rsidRDefault="00E94FEF" w:rsidP="00BF7CE3">
      <w:pPr>
        <w:spacing w:after="200" w:line="360" w:lineRule="auto"/>
        <w:jc w:val="both"/>
      </w:pPr>
      <w:r>
        <w:t>SFM is a medium</w:t>
      </w:r>
      <w:r w:rsidR="00721937">
        <w:t xml:space="preserve"> </w:t>
      </w:r>
      <w:r>
        <w:t>sized manufacturer of custom</w:t>
      </w:r>
      <w:r w:rsidR="00721937">
        <w:t xml:space="preserve"> </w:t>
      </w:r>
      <w:r>
        <w:t>engineered components for the automotive and aerospace sectors. The company has recently introduced connected sensors, automated machinery and a cloud</w:t>
      </w:r>
      <w:r w:rsidR="00721937">
        <w:t xml:space="preserve"> </w:t>
      </w:r>
      <w:r>
        <w:t>based production</w:t>
      </w:r>
      <w:r w:rsidR="00721937">
        <w:t xml:space="preserve"> </w:t>
      </w:r>
      <w:r>
        <w:t xml:space="preserve">management system. It has also experienced malware infections, phishing aimed at procurement staff and </w:t>
      </w:r>
      <w:r w:rsidR="00C41D76">
        <w:t>unauthorized</w:t>
      </w:r>
      <w:r>
        <w:t xml:space="preserve"> access attempts against the production network. These incidents suggest that the company is exposed through several areas, including user accounts, email, connected devices, production systems and suppliers.</w:t>
      </w:r>
    </w:p>
    <w:p w14:paraId="3ACC133F" w14:textId="77777777" w:rsidR="00E94FEF" w:rsidRDefault="00E94FEF" w:rsidP="00BF7CE3">
      <w:pPr>
        <w:spacing w:after="200" w:line="360" w:lineRule="auto"/>
        <w:jc w:val="both"/>
      </w:pPr>
      <w:r>
        <w:t>For SFM, cybersecurity is therefore a business issue, not just an IT issue. Ransomware could stop production, while theft of engineering drawings or customer information could damage the company's commercial position. A compromised supplier or remote connection could also provide an attacker with a route towards production systems. The Board needs controls that reduce these risks but are still realistic for a medium-sized manufacturer.</w:t>
      </w:r>
    </w:p>
    <w:p w14:paraId="674C59B7" w14:textId="77777777" w:rsidR="001A5591" w:rsidRDefault="00E94FEF" w:rsidP="00BF7CE3">
      <w:pPr>
        <w:spacing w:after="200" w:line="360" w:lineRule="auto"/>
        <w:jc w:val="both"/>
      </w:pPr>
      <w:r>
        <w:t xml:space="preserve">The report identifies and </w:t>
      </w:r>
      <w:r w:rsidR="00C41D76">
        <w:t>prioritizes</w:t>
      </w:r>
      <w:r>
        <w:t xml:space="preserve"> SFM's threats, then considers the security policies, controls, monitoring, incident response and training needed to reduce them. The main recommendation is a layered approach:</w:t>
      </w:r>
    </w:p>
    <w:p w14:paraId="420B1E18" w14:textId="561463FA" w:rsidR="00E94FEF" w:rsidRDefault="00E94FEF" w:rsidP="00BF7CE3">
      <w:pPr>
        <w:spacing w:after="200" w:line="360" w:lineRule="auto"/>
        <w:jc w:val="both"/>
      </w:pPr>
      <w:r>
        <w:t xml:space="preserve"> MFA can reduce account compromise but does not stop every phishing attack, while backups support recovery but do not prevent data theft. Controls therefore need to work together and be introduced in stages. Where the scenario lacks technical detail, the report identifies the point as an assumption.</w:t>
      </w:r>
    </w:p>
    <w:p w14:paraId="3F8E6020" w14:textId="77777777" w:rsidR="00E94FEF" w:rsidRDefault="00E94FEF" w:rsidP="00BF7CE3">
      <w:pPr>
        <w:spacing w:line="360" w:lineRule="auto"/>
      </w:pPr>
      <w:r>
        <w:br w:type="page"/>
      </w:r>
    </w:p>
    <w:p w14:paraId="540A8A8F" w14:textId="77777777" w:rsidR="00E94FEF" w:rsidRDefault="00E94FEF" w:rsidP="00BF7CE3">
      <w:pPr>
        <w:pStyle w:val="Heading1"/>
        <w:spacing w:before="360" w:after="160" w:line="360" w:lineRule="auto"/>
      </w:pPr>
      <w:bookmarkStart w:id="5" w:name="_Toc237430858"/>
      <w:r>
        <w:lastRenderedPageBreak/>
        <w:t>2. Threat and Risk Assessment</w:t>
      </w:r>
      <w:bookmarkEnd w:id="5"/>
    </w:p>
    <w:p w14:paraId="33726F1C" w14:textId="77777777" w:rsidR="00E94FEF" w:rsidRDefault="00E94FEF" w:rsidP="00BF7CE3">
      <w:pPr>
        <w:pStyle w:val="Heading2"/>
        <w:spacing w:before="260" w:after="140" w:line="360" w:lineRule="auto"/>
      </w:pPr>
      <w:bookmarkStart w:id="6" w:name="_Toc237430859"/>
      <w:r>
        <w:t>2.1 SFM Threat Environment</w:t>
      </w:r>
      <w:bookmarkEnd w:id="6"/>
    </w:p>
    <w:p w14:paraId="481D52DF" w14:textId="56014537" w:rsidR="00E94FEF" w:rsidRDefault="00E94FEF" w:rsidP="00BF7CE3">
      <w:pPr>
        <w:spacing w:after="200" w:line="360" w:lineRule="auto"/>
        <w:jc w:val="both"/>
      </w:pPr>
      <w:r>
        <w:t>SFM's environment can be considered as five connected areas: corporate IT and email, production OT, IoT devices, the cloud production</w:t>
      </w:r>
      <w:r w:rsidR="001A5591">
        <w:t xml:space="preserve"> </w:t>
      </w:r>
      <w:r>
        <w:t>management system, and supplier or remote-access connections. The scenario does not give the exact network design, so the proposed architecture should be treated as a planning model rather than a description of the live network.</w:t>
      </w:r>
    </w:p>
    <w:p w14:paraId="28011CB7" w14:textId="77777777" w:rsidR="00E94FEF" w:rsidRDefault="00E94FEF" w:rsidP="00BF7CE3">
      <w:pPr>
        <w:spacing w:before="200" w:after="60" w:line="360" w:lineRule="auto"/>
        <w:jc w:val="center"/>
      </w:pPr>
      <w:r>
        <w:rPr>
          <w:noProof/>
        </w:rPr>
        <w:drawing>
          <wp:inline distT="0" distB="0" distL="0" distR="0" wp14:anchorId="01794749" wp14:editId="33A28479">
            <wp:extent cx="4464631" cy="1626734"/>
            <wp:effectExtent l="19050" t="19050" r="1270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3072"/>
                    <a:stretch>
                      <a:fillRect/>
                    </a:stretch>
                  </pic:blipFill>
                  <pic:spPr bwMode="auto">
                    <a:xfrm>
                      <a:off x="0" y="0"/>
                      <a:ext cx="4469620" cy="1628552"/>
                    </a:xfrm>
                    <a:prstGeom prst="rect">
                      <a:avLst/>
                    </a:prstGeom>
                    <a:ln w="9525" cap="flat"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DB75AF1"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1. </w:t>
      </w:r>
      <w:r>
        <w:rPr>
          <w:rFonts w:ascii="Calibri" w:eastAsia="Calibri" w:hAnsi="Calibri" w:cs="Calibri"/>
          <w:i/>
          <w:iCs/>
          <w:color w:val="33363D"/>
          <w:sz w:val="20"/>
          <w:szCs w:val="20"/>
        </w:rPr>
        <w:t>SFM cybersecurity risk landscape: attack-surface chain from external threat actor to production floor.</w:t>
      </w:r>
    </w:p>
    <w:p w14:paraId="0E28ADD0" w14:textId="77777777" w:rsidR="00E94FEF" w:rsidRDefault="00E94FEF" w:rsidP="00BF7CE3">
      <w:pPr>
        <w:pStyle w:val="Heading2"/>
        <w:spacing w:before="260" w:after="140" w:line="360" w:lineRule="auto"/>
      </w:pPr>
      <w:bookmarkStart w:id="7" w:name="_Toc237430860"/>
      <w:r>
        <w:t>2.2 External Threats</w:t>
      </w:r>
      <w:bookmarkEnd w:id="7"/>
    </w:p>
    <w:p w14:paraId="49A0CB5F" w14:textId="77777777" w:rsidR="00E94FEF" w:rsidRDefault="00E94FEF" w:rsidP="00BF7CE3">
      <w:pPr>
        <w:spacing w:after="200" w:line="360" w:lineRule="auto"/>
        <w:jc w:val="both"/>
      </w:pPr>
      <w:r>
        <w:t>Ransomware is a major concern because an attack could make production systems unavailable and could also involve theft of company data. Procurement phishing and business email compromise (BEC) deserve particular attention because procurement staff have already been targeted. Suppliers, maintenance companies and other third parties create additional attack paths, especially where remote access is available. Industrial espionage could expose engineering designs and other intellectual property. Vulnerable IoT and OT devices are also important because attacks against them may affect the integrity or availability of production. Credential attacks can support several of these threats by giving attackers access to legitimate accounts.</w:t>
      </w:r>
    </w:p>
    <w:p w14:paraId="38A6C7F0" w14:textId="77777777" w:rsidR="00E94FEF" w:rsidRDefault="00E94FEF" w:rsidP="00BF7CE3">
      <w:pPr>
        <w:spacing w:after="200" w:line="360" w:lineRule="auto"/>
        <w:jc w:val="both"/>
      </w:pPr>
    </w:p>
    <w:p w14:paraId="71512684" w14:textId="77777777" w:rsidR="00E94FEF" w:rsidRDefault="00E94FEF" w:rsidP="00BF7CE3">
      <w:pPr>
        <w:spacing w:after="200" w:line="360" w:lineRule="auto"/>
        <w:jc w:val="both"/>
      </w:pPr>
    </w:p>
    <w:p w14:paraId="513F781C" w14:textId="77777777" w:rsidR="00E94FEF" w:rsidRDefault="00E94FEF" w:rsidP="00BF7CE3">
      <w:pPr>
        <w:pStyle w:val="Heading2"/>
        <w:spacing w:before="260" w:after="140" w:line="360" w:lineRule="auto"/>
      </w:pPr>
      <w:bookmarkStart w:id="8" w:name="_Toc237430861"/>
      <w:r>
        <w:lastRenderedPageBreak/>
        <w:t>2.3 Internal Threats</w:t>
      </w:r>
      <w:bookmarkEnd w:id="8"/>
    </w:p>
    <w:p w14:paraId="0AEFA237" w14:textId="112CE88C" w:rsidR="00E94FEF" w:rsidRDefault="00E94FEF" w:rsidP="00BF7CE3">
      <w:pPr>
        <w:spacing w:after="200" w:line="360" w:lineRule="auto"/>
        <w:jc w:val="both"/>
      </w:pPr>
      <w:r>
        <w:t xml:space="preserve">Internal risks include mistakes by employees, weak or reused passwords, </w:t>
      </w:r>
      <w:r w:rsidR="00532D21">
        <w:t>unauthorized</w:t>
      </w:r>
      <w:r>
        <w:t xml:space="preserve"> software or devices, removable media, excessive privileges and deliberate misuse by an insider. These threats can be difficult to manage because the person involved may already have legitimate access. Vendor access is also important. Maintenance access may be necessary for production, but a permanent or over</w:t>
      </w:r>
      <w:r w:rsidR="00190DD9">
        <w:t xml:space="preserve"> </w:t>
      </w:r>
      <w:r>
        <w:t>privileged account creates an avoidable route into the environment if it is not controlled and monitored.</w:t>
      </w:r>
    </w:p>
    <w:p w14:paraId="262EDBDE" w14:textId="77777777" w:rsidR="00E94FEF" w:rsidRDefault="00E94FEF" w:rsidP="00BF7CE3">
      <w:pPr>
        <w:pStyle w:val="Heading2"/>
        <w:spacing w:before="260" w:after="140" w:line="360" w:lineRule="auto"/>
      </w:pPr>
      <w:bookmarkStart w:id="9" w:name="_Toc237430862"/>
      <w:r>
        <w:t>2.4 CIA Analysis</w:t>
      </w:r>
      <w:bookmarkEnd w:id="9"/>
    </w:p>
    <w:p w14:paraId="6EB59CDA" w14:textId="77777777" w:rsidR="00E94FEF" w:rsidRDefault="00E94FEF" w:rsidP="00BF7CE3">
      <w:pPr>
        <w:spacing w:after="200" w:line="360" w:lineRule="auto"/>
        <w:jc w:val="both"/>
      </w:pPr>
      <w:r>
        <w:t>The CIA triad provides a simple way to show what could be affected by each threat. Ransomware mainly affects availability because production may be stopped, although data may also be stolen. Phishing and stolen credentials can affect confidentiality and integrity. OT exploitation can affect the integrity and availability of production systems, while industrial espionage is mainly a confidentiality risk. This approach helps connect the risks to the controls recommended later in the report.</w:t>
      </w:r>
    </w:p>
    <w:p w14:paraId="484F42CB" w14:textId="77777777" w:rsidR="00E94FEF" w:rsidRDefault="00E94FEF" w:rsidP="00BF7CE3">
      <w:pPr>
        <w:spacing w:before="200" w:after="120" w:line="360" w:lineRule="auto"/>
        <w:jc w:val="center"/>
      </w:pPr>
    </w:p>
    <w:tbl>
      <w:tblPr>
        <w:tblW w:w="8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46"/>
        <w:gridCol w:w="1826"/>
        <w:gridCol w:w="632"/>
        <w:gridCol w:w="632"/>
        <w:gridCol w:w="632"/>
        <w:gridCol w:w="2232"/>
      </w:tblGrid>
      <w:tr w:rsidR="00E94FEF" w14:paraId="3252D96C" w14:textId="77777777" w:rsidTr="003127B0">
        <w:trPr>
          <w:tblHeader/>
        </w:trPr>
        <w:tc>
          <w:tcPr>
            <w:tcW w:w="2300" w:type="dxa"/>
            <w:shd w:val="clear" w:color="auto" w:fill="1E2761"/>
            <w:tcMar>
              <w:top w:w="90" w:type="dxa"/>
              <w:left w:w="100" w:type="dxa"/>
              <w:bottom w:w="90" w:type="dxa"/>
              <w:right w:w="100" w:type="dxa"/>
            </w:tcMar>
            <w:vAlign w:val="center"/>
          </w:tcPr>
          <w:p w14:paraId="23C2394B" w14:textId="77777777" w:rsidR="00E94FEF" w:rsidRDefault="00E94FEF" w:rsidP="00BF7CE3">
            <w:pPr>
              <w:spacing w:line="360" w:lineRule="auto"/>
            </w:pPr>
            <w:r>
              <w:t>Threat</w:t>
            </w:r>
          </w:p>
        </w:tc>
        <w:tc>
          <w:tcPr>
            <w:tcW w:w="1300" w:type="dxa"/>
            <w:shd w:val="clear" w:color="auto" w:fill="1E2761"/>
            <w:tcMar>
              <w:top w:w="90" w:type="dxa"/>
              <w:left w:w="100" w:type="dxa"/>
              <w:bottom w:w="90" w:type="dxa"/>
              <w:right w:w="100" w:type="dxa"/>
            </w:tcMar>
            <w:vAlign w:val="center"/>
          </w:tcPr>
          <w:p w14:paraId="6D1CBA06" w14:textId="77777777" w:rsidR="00E94FEF" w:rsidRDefault="00E94FEF" w:rsidP="00BF7CE3">
            <w:pPr>
              <w:spacing w:line="360" w:lineRule="auto"/>
            </w:pPr>
            <w:r>
              <w:t>Origin</w:t>
            </w:r>
          </w:p>
        </w:tc>
        <w:tc>
          <w:tcPr>
            <w:tcW w:w="700" w:type="dxa"/>
            <w:shd w:val="clear" w:color="auto" w:fill="1E2761"/>
            <w:tcMar>
              <w:top w:w="90" w:type="dxa"/>
              <w:left w:w="100" w:type="dxa"/>
              <w:bottom w:w="90" w:type="dxa"/>
              <w:right w:w="100" w:type="dxa"/>
            </w:tcMar>
            <w:vAlign w:val="center"/>
          </w:tcPr>
          <w:p w14:paraId="021978D6" w14:textId="77777777" w:rsidR="00E94FEF" w:rsidRDefault="00E94FEF" w:rsidP="00BF7CE3">
            <w:pPr>
              <w:spacing w:line="360" w:lineRule="auto"/>
            </w:pPr>
            <w:r>
              <w:t>C</w:t>
            </w:r>
          </w:p>
        </w:tc>
        <w:tc>
          <w:tcPr>
            <w:tcW w:w="700" w:type="dxa"/>
            <w:shd w:val="clear" w:color="auto" w:fill="1E2761"/>
            <w:tcMar>
              <w:top w:w="90" w:type="dxa"/>
              <w:left w:w="100" w:type="dxa"/>
              <w:bottom w:w="90" w:type="dxa"/>
              <w:right w:w="100" w:type="dxa"/>
            </w:tcMar>
            <w:vAlign w:val="center"/>
          </w:tcPr>
          <w:p w14:paraId="263D5893" w14:textId="77777777" w:rsidR="00E94FEF" w:rsidRDefault="00E94FEF" w:rsidP="00BF7CE3">
            <w:pPr>
              <w:spacing w:line="360" w:lineRule="auto"/>
            </w:pPr>
            <w:r>
              <w:t>I</w:t>
            </w:r>
          </w:p>
        </w:tc>
        <w:tc>
          <w:tcPr>
            <w:tcW w:w="700" w:type="dxa"/>
            <w:shd w:val="clear" w:color="auto" w:fill="1E2761"/>
            <w:tcMar>
              <w:top w:w="90" w:type="dxa"/>
              <w:left w:w="100" w:type="dxa"/>
              <w:bottom w:w="90" w:type="dxa"/>
              <w:right w:w="100" w:type="dxa"/>
            </w:tcMar>
            <w:vAlign w:val="center"/>
          </w:tcPr>
          <w:p w14:paraId="1A7BC70A" w14:textId="77777777" w:rsidR="00E94FEF" w:rsidRDefault="00E94FEF" w:rsidP="00BF7CE3">
            <w:pPr>
              <w:spacing w:line="360" w:lineRule="auto"/>
            </w:pPr>
            <w:r>
              <w:t>A</w:t>
            </w:r>
          </w:p>
        </w:tc>
        <w:tc>
          <w:tcPr>
            <w:tcW w:w="2400" w:type="dxa"/>
            <w:shd w:val="clear" w:color="auto" w:fill="1E2761"/>
            <w:tcMar>
              <w:top w:w="90" w:type="dxa"/>
              <w:left w:w="100" w:type="dxa"/>
              <w:bottom w:w="90" w:type="dxa"/>
              <w:right w:w="100" w:type="dxa"/>
            </w:tcMar>
            <w:vAlign w:val="center"/>
          </w:tcPr>
          <w:p w14:paraId="198F87A1" w14:textId="77777777" w:rsidR="00E94FEF" w:rsidRDefault="00E94FEF" w:rsidP="00BF7CE3">
            <w:pPr>
              <w:spacing w:line="360" w:lineRule="auto"/>
            </w:pPr>
            <w:r>
              <w:t>Notes</w:t>
            </w:r>
          </w:p>
        </w:tc>
      </w:tr>
      <w:tr w:rsidR="00E94FEF" w14:paraId="53C91E3F" w14:textId="77777777" w:rsidTr="003127B0">
        <w:tc>
          <w:tcPr>
            <w:tcW w:w="2300" w:type="dxa"/>
            <w:tcMar>
              <w:top w:w="90" w:type="dxa"/>
              <w:left w:w="100" w:type="dxa"/>
              <w:bottom w:w="90" w:type="dxa"/>
              <w:right w:w="100" w:type="dxa"/>
            </w:tcMar>
            <w:vAlign w:val="center"/>
          </w:tcPr>
          <w:p w14:paraId="2F6BC4F9" w14:textId="77777777" w:rsidR="00E94FEF" w:rsidRDefault="00E94FEF" w:rsidP="00BF7CE3">
            <w:pPr>
              <w:spacing w:line="360" w:lineRule="auto"/>
            </w:pPr>
            <w:r>
              <w:t>Ransomware (OT-affecting)</w:t>
            </w:r>
          </w:p>
        </w:tc>
        <w:tc>
          <w:tcPr>
            <w:tcW w:w="1300" w:type="dxa"/>
            <w:tcMar>
              <w:top w:w="90" w:type="dxa"/>
              <w:left w:w="100" w:type="dxa"/>
              <w:bottom w:w="90" w:type="dxa"/>
              <w:right w:w="100" w:type="dxa"/>
            </w:tcMar>
            <w:vAlign w:val="center"/>
          </w:tcPr>
          <w:p w14:paraId="54705BE6" w14:textId="77777777" w:rsidR="00E94FEF" w:rsidRDefault="00E94FEF" w:rsidP="00BF7CE3">
            <w:pPr>
              <w:spacing w:line="360" w:lineRule="auto"/>
            </w:pPr>
            <w:r>
              <w:t>External</w:t>
            </w:r>
          </w:p>
        </w:tc>
        <w:tc>
          <w:tcPr>
            <w:tcW w:w="700" w:type="dxa"/>
            <w:tcMar>
              <w:top w:w="90" w:type="dxa"/>
              <w:left w:w="100" w:type="dxa"/>
              <w:bottom w:w="90" w:type="dxa"/>
              <w:right w:w="100" w:type="dxa"/>
            </w:tcMar>
            <w:vAlign w:val="center"/>
          </w:tcPr>
          <w:p w14:paraId="75825F6B"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2593760C"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25246CAC" w14:textId="77777777" w:rsidR="00E94FEF" w:rsidRDefault="00E94FEF" w:rsidP="00BF7CE3">
            <w:pPr>
              <w:spacing w:line="360" w:lineRule="auto"/>
            </w:pPr>
            <w:r>
              <w:t>Y</w:t>
            </w:r>
          </w:p>
        </w:tc>
        <w:tc>
          <w:tcPr>
            <w:tcW w:w="2400" w:type="dxa"/>
            <w:tcMar>
              <w:top w:w="90" w:type="dxa"/>
              <w:left w:w="100" w:type="dxa"/>
              <w:bottom w:w="90" w:type="dxa"/>
              <w:right w:w="100" w:type="dxa"/>
            </w:tcMar>
            <w:vAlign w:val="center"/>
          </w:tcPr>
          <w:p w14:paraId="0169D2D0" w14:textId="77777777" w:rsidR="00E94FEF" w:rsidRDefault="00E94FEF" w:rsidP="00BF7CE3">
            <w:pPr>
              <w:spacing w:line="360" w:lineRule="auto"/>
            </w:pPr>
            <w:r>
              <w:t>May affect production and expose data</w:t>
            </w:r>
          </w:p>
        </w:tc>
      </w:tr>
      <w:tr w:rsidR="00E94FEF" w14:paraId="7BB3A92F" w14:textId="77777777" w:rsidTr="003127B0">
        <w:tc>
          <w:tcPr>
            <w:tcW w:w="2300" w:type="dxa"/>
            <w:shd w:val="clear" w:color="auto" w:fill="EEF1FB"/>
            <w:tcMar>
              <w:top w:w="90" w:type="dxa"/>
              <w:left w:w="100" w:type="dxa"/>
              <w:bottom w:w="90" w:type="dxa"/>
              <w:right w:w="100" w:type="dxa"/>
            </w:tcMar>
            <w:vAlign w:val="center"/>
          </w:tcPr>
          <w:p w14:paraId="659A48ED" w14:textId="77777777" w:rsidR="00E94FEF" w:rsidRDefault="00E94FEF" w:rsidP="00BF7CE3">
            <w:pPr>
              <w:spacing w:line="360" w:lineRule="auto"/>
            </w:pPr>
            <w:r>
              <w:t>Phishing / BEC (procurement)</w:t>
            </w:r>
          </w:p>
        </w:tc>
        <w:tc>
          <w:tcPr>
            <w:tcW w:w="1300" w:type="dxa"/>
            <w:shd w:val="clear" w:color="auto" w:fill="EEF1FB"/>
            <w:tcMar>
              <w:top w:w="90" w:type="dxa"/>
              <w:left w:w="100" w:type="dxa"/>
              <w:bottom w:w="90" w:type="dxa"/>
              <w:right w:w="100" w:type="dxa"/>
            </w:tcMar>
            <w:vAlign w:val="center"/>
          </w:tcPr>
          <w:p w14:paraId="6AECA2EE" w14:textId="77777777" w:rsidR="00E94FEF" w:rsidRDefault="00E94FEF" w:rsidP="00BF7CE3">
            <w:pPr>
              <w:spacing w:line="360" w:lineRule="auto"/>
            </w:pPr>
            <w:r>
              <w:t>External</w:t>
            </w:r>
          </w:p>
        </w:tc>
        <w:tc>
          <w:tcPr>
            <w:tcW w:w="700" w:type="dxa"/>
            <w:shd w:val="clear" w:color="auto" w:fill="EEF1FB"/>
            <w:tcMar>
              <w:top w:w="90" w:type="dxa"/>
              <w:left w:w="100" w:type="dxa"/>
              <w:bottom w:w="90" w:type="dxa"/>
              <w:right w:w="100" w:type="dxa"/>
            </w:tcMar>
            <w:vAlign w:val="center"/>
          </w:tcPr>
          <w:p w14:paraId="133387D0"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3AEDFA13"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569F77A1" w14:textId="77777777" w:rsidR="00E94FEF" w:rsidRDefault="00E94FEF" w:rsidP="00BF7CE3">
            <w:pPr>
              <w:spacing w:line="360" w:lineRule="auto"/>
            </w:pPr>
            <w:r>
              <w:t>N</w:t>
            </w:r>
          </w:p>
        </w:tc>
        <w:tc>
          <w:tcPr>
            <w:tcW w:w="2400" w:type="dxa"/>
            <w:shd w:val="clear" w:color="auto" w:fill="EEF1FB"/>
            <w:tcMar>
              <w:top w:w="90" w:type="dxa"/>
              <w:left w:w="100" w:type="dxa"/>
              <w:bottom w:w="90" w:type="dxa"/>
              <w:right w:w="100" w:type="dxa"/>
            </w:tcMar>
            <w:vAlign w:val="center"/>
          </w:tcPr>
          <w:p w14:paraId="3EBD3554" w14:textId="77777777" w:rsidR="00E94FEF" w:rsidRDefault="00E94FEF" w:rsidP="00BF7CE3">
            <w:pPr>
              <w:spacing w:line="360" w:lineRule="auto"/>
            </w:pPr>
            <w:r>
              <w:t>Already observed at SFM</w:t>
            </w:r>
          </w:p>
        </w:tc>
      </w:tr>
      <w:tr w:rsidR="00E94FEF" w14:paraId="06A2712A" w14:textId="77777777" w:rsidTr="003127B0">
        <w:tc>
          <w:tcPr>
            <w:tcW w:w="2300" w:type="dxa"/>
            <w:tcMar>
              <w:top w:w="90" w:type="dxa"/>
              <w:left w:w="100" w:type="dxa"/>
              <w:bottom w:w="90" w:type="dxa"/>
              <w:right w:w="100" w:type="dxa"/>
            </w:tcMar>
            <w:vAlign w:val="center"/>
          </w:tcPr>
          <w:p w14:paraId="366E6FD4" w14:textId="77777777" w:rsidR="00E94FEF" w:rsidRDefault="00E94FEF" w:rsidP="00BF7CE3">
            <w:pPr>
              <w:spacing w:line="360" w:lineRule="auto"/>
            </w:pPr>
            <w:r>
              <w:t>Supply chain compromise</w:t>
            </w:r>
          </w:p>
        </w:tc>
        <w:tc>
          <w:tcPr>
            <w:tcW w:w="1300" w:type="dxa"/>
            <w:tcMar>
              <w:top w:w="90" w:type="dxa"/>
              <w:left w:w="100" w:type="dxa"/>
              <w:bottom w:w="90" w:type="dxa"/>
              <w:right w:w="100" w:type="dxa"/>
            </w:tcMar>
            <w:vAlign w:val="center"/>
          </w:tcPr>
          <w:p w14:paraId="45C4E651" w14:textId="77777777" w:rsidR="00E94FEF" w:rsidRDefault="00E94FEF" w:rsidP="00BF7CE3">
            <w:pPr>
              <w:spacing w:line="360" w:lineRule="auto"/>
            </w:pPr>
            <w:r>
              <w:t>External</w:t>
            </w:r>
          </w:p>
        </w:tc>
        <w:tc>
          <w:tcPr>
            <w:tcW w:w="700" w:type="dxa"/>
            <w:tcMar>
              <w:top w:w="90" w:type="dxa"/>
              <w:left w:w="100" w:type="dxa"/>
              <w:bottom w:w="90" w:type="dxa"/>
              <w:right w:w="100" w:type="dxa"/>
            </w:tcMar>
            <w:vAlign w:val="center"/>
          </w:tcPr>
          <w:p w14:paraId="2DC48426"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670E6DA9" w14:textId="77777777" w:rsidR="00E94FEF" w:rsidRDefault="00E94FEF" w:rsidP="00BF7CE3">
            <w:pPr>
              <w:spacing w:line="360" w:lineRule="auto"/>
            </w:pPr>
            <w:r>
              <w:t>N</w:t>
            </w:r>
          </w:p>
        </w:tc>
        <w:tc>
          <w:tcPr>
            <w:tcW w:w="700" w:type="dxa"/>
            <w:tcMar>
              <w:top w:w="90" w:type="dxa"/>
              <w:left w:w="100" w:type="dxa"/>
              <w:bottom w:w="90" w:type="dxa"/>
              <w:right w:w="100" w:type="dxa"/>
            </w:tcMar>
            <w:vAlign w:val="center"/>
          </w:tcPr>
          <w:p w14:paraId="2F91CDA7" w14:textId="77777777" w:rsidR="00E94FEF" w:rsidRDefault="00E94FEF" w:rsidP="00BF7CE3">
            <w:pPr>
              <w:spacing w:line="360" w:lineRule="auto"/>
            </w:pPr>
            <w:r>
              <w:t>Y</w:t>
            </w:r>
          </w:p>
        </w:tc>
        <w:tc>
          <w:tcPr>
            <w:tcW w:w="2400" w:type="dxa"/>
            <w:tcMar>
              <w:top w:w="90" w:type="dxa"/>
              <w:left w:w="100" w:type="dxa"/>
              <w:bottom w:w="90" w:type="dxa"/>
              <w:right w:w="100" w:type="dxa"/>
            </w:tcMar>
            <w:vAlign w:val="center"/>
          </w:tcPr>
          <w:p w14:paraId="078B50AB" w14:textId="77777777" w:rsidR="00E94FEF" w:rsidRDefault="00E94FEF" w:rsidP="00BF7CE3">
            <w:pPr>
              <w:spacing w:line="360" w:lineRule="auto"/>
            </w:pPr>
            <w:r>
              <w:t>Impact depends on compromised party's access level</w:t>
            </w:r>
          </w:p>
        </w:tc>
      </w:tr>
      <w:tr w:rsidR="00E94FEF" w14:paraId="6193D330" w14:textId="77777777" w:rsidTr="003127B0">
        <w:tc>
          <w:tcPr>
            <w:tcW w:w="2300" w:type="dxa"/>
            <w:shd w:val="clear" w:color="auto" w:fill="EEF1FB"/>
            <w:tcMar>
              <w:top w:w="90" w:type="dxa"/>
              <w:left w:w="100" w:type="dxa"/>
              <w:bottom w:w="90" w:type="dxa"/>
              <w:right w:w="100" w:type="dxa"/>
            </w:tcMar>
            <w:vAlign w:val="center"/>
          </w:tcPr>
          <w:p w14:paraId="20DBFED9" w14:textId="77777777" w:rsidR="00E94FEF" w:rsidRDefault="00E94FEF" w:rsidP="00BF7CE3">
            <w:pPr>
              <w:spacing w:line="360" w:lineRule="auto"/>
            </w:pPr>
            <w:r>
              <w:t>Industrial espionage / IP theft</w:t>
            </w:r>
          </w:p>
        </w:tc>
        <w:tc>
          <w:tcPr>
            <w:tcW w:w="1300" w:type="dxa"/>
            <w:shd w:val="clear" w:color="auto" w:fill="EEF1FB"/>
            <w:tcMar>
              <w:top w:w="90" w:type="dxa"/>
              <w:left w:w="100" w:type="dxa"/>
              <w:bottom w:w="90" w:type="dxa"/>
              <w:right w:w="100" w:type="dxa"/>
            </w:tcMar>
            <w:vAlign w:val="center"/>
          </w:tcPr>
          <w:p w14:paraId="32CC9337" w14:textId="77777777" w:rsidR="00E94FEF" w:rsidRDefault="00E94FEF" w:rsidP="00BF7CE3">
            <w:pPr>
              <w:spacing w:line="360" w:lineRule="auto"/>
            </w:pPr>
            <w:r>
              <w:t>External</w:t>
            </w:r>
          </w:p>
        </w:tc>
        <w:tc>
          <w:tcPr>
            <w:tcW w:w="700" w:type="dxa"/>
            <w:shd w:val="clear" w:color="auto" w:fill="EEF1FB"/>
            <w:tcMar>
              <w:top w:w="90" w:type="dxa"/>
              <w:left w:w="100" w:type="dxa"/>
              <w:bottom w:w="90" w:type="dxa"/>
              <w:right w:w="100" w:type="dxa"/>
            </w:tcMar>
            <w:vAlign w:val="center"/>
          </w:tcPr>
          <w:p w14:paraId="6D386A49"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28527366" w14:textId="77777777" w:rsidR="00E94FEF" w:rsidRDefault="00E94FEF" w:rsidP="00BF7CE3">
            <w:pPr>
              <w:spacing w:line="360" w:lineRule="auto"/>
            </w:pPr>
            <w:r>
              <w:t>N</w:t>
            </w:r>
          </w:p>
        </w:tc>
        <w:tc>
          <w:tcPr>
            <w:tcW w:w="700" w:type="dxa"/>
            <w:shd w:val="clear" w:color="auto" w:fill="EEF1FB"/>
            <w:tcMar>
              <w:top w:w="90" w:type="dxa"/>
              <w:left w:w="100" w:type="dxa"/>
              <w:bottom w:w="90" w:type="dxa"/>
              <w:right w:w="100" w:type="dxa"/>
            </w:tcMar>
            <w:vAlign w:val="center"/>
          </w:tcPr>
          <w:p w14:paraId="7E21D3B6" w14:textId="77777777" w:rsidR="00E94FEF" w:rsidRDefault="00E94FEF" w:rsidP="00BF7CE3">
            <w:pPr>
              <w:spacing w:line="360" w:lineRule="auto"/>
            </w:pPr>
            <w:r>
              <w:t>N</w:t>
            </w:r>
          </w:p>
        </w:tc>
        <w:tc>
          <w:tcPr>
            <w:tcW w:w="2400" w:type="dxa"/>
            <w:shd w:val="clear" w:color="auto" w:fill="EEF1FB"/>
            <w:tcMar>
              <w:top w:w="90" w:type="dxa"/>
              <w:left w:w="100" w:type="dxa"/>
              <w:bottom w:w="90" w:type="dxa"/>
              <w:right w:w="100" w:type="dxa"/>
            </w:tcMar>
            <w:vAlign w:val="center"/>
          </w:tcPr>
          <w:p w14:paraId="72C3EE24" w14:textId="77777777" w:rsidR="00E94FEF" w:rsidRDefault="00E94FEF" w:rsidP="00BF7CE3">
            <w:pPr>
              <w:spacing w:line="360" w:lineRule="auto"/>
            </w:pPr>
            <w:r>
              <w:t>Mainly threatens engineering IP confidentiality</w:t>
            </w:r>
          </w:p>
        </w:tc>
      </w:tr>
      <w:tr w:rsidR="00E94FEF" w14:paraId="0575DD83" w14:textId="77777777" w:rsidTr="003127B0">
        <w:tc>
          <w:tcPr>
            <w:tcW w:w="2300" w:type="dxa"/>
            <w:tcMar>
              <w:top w:w="90" w:type="dxa"/>
              <w:left w:w="100" w:type="dxa"/>
              <w:bottom w:w="90" w:type="dxa"/>
              <w:right w:w="100" w:type="dxa"/>
            </w:tcMar>
            <w:vAlign w:val="center"/>
          </w:tcPr>
          <w:p w14:paraId="7F19B8DE" w14:textId="77777777" w:rsidR="00E94FEF" w:rsidRDefault="00E94FEF" w:rsidP="00BF7CE3">
            <w:pPr>
              <w:spacing w:line="360" w:lineRule="auto"/>
            </w:pPr>
            <w:r>
              <w:lastRenderedPageBreak/>
              <w:t>IoT/OT vulnerability exploitation</w:t>
            </w:r>
          </w:p>
        </w:tc>
        <w:tc>
          <w:tcPr>
            <w:tcW w:w="1300" w:type="dxa"/>
            <w:tcMar>
              <w:top w:w="90" w:type="dxa"/>
              <w:left w:w="100" w:type="dxa"/>
              <w:bottom w:w="90" w:type="dxa"/>
              <w:right w:w="100" w:type="dxa"/>
            </w:tcMar>
            <w:vAlign w:val="center"/>
          </w:tcPr>
          <w:p w14:paraId="18D61416" w14:textId="77777777" w:rsidR="00E94FEF" w:rsidRDefault="00E94FEF" w:rsidP="00BF7CE3">
            <w:pPr>
              <w:spacing w:line="360" w:lineRule="auto"/>
            </w:pPr>
            <w:r>
              <w:t>External</w:t>
            </w:r>
          </w:p>
        </w:tc>
        <w:tc>
          <w:tcPr>
            <w:tcW w:w="700" w:type="dxa"/>
            <w:tcMar>
              <w:top w:w="90" w:type="dxa"/>
              <w:left w:w="100" w:type="dxa"/>
              <w:bottom w:w="90" w:type="dxa"/>
              <w:right w:w="100" w:type="dxa"/>
            </w:tcMar>
            <w:vAlign w:val="center"/>
          </w:tcPr>
          <w:p w14:paraId="67CD5825" w14:textId="77777777" w:rsidR="00E94FEF" w:rsidRDefault="00E94FEF" w:rsidP="00BF7CE3">
            <w:pPr>
              <w:spacing w:line="360" w:lineRule="auto"/>
            </w:pPr>
            <w:r>
              <w:t>N</w:t>
            </w:r>
          </w:p>
        </w:tc>
        <w:tc>
          <w:tcPr>
            <w:tcW w:w="700" w:type="dxa"/>
            <w:tcMar>
              <w:top w:w="90" w:type="dxa"/>
              <w:left w:w="100" w:type="dxa"/>
              <w:bottom w:w="90" w:type="dxa"/>
              <w:right w:w="100" w:type="dxa"/>
            </w:tcMar>
            <w:vAlign w:val="center"/>
          </w:tcPr>
          <w:p w14:paraId="4BBB8092"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734047EA" w14:textId="77777777" w:rsidR="00E94FEF" w:rsidRDefault="00E94FEF" w:rsidP="00BF7CE3">
            <w:pPr>
              <w:spacing w:line="360" w:lineRule="auto"/>
            </w:pPr>
            <w:r>
              <w:t>Y</w:t>
            </w:r>
          </w:p>
        </w:tc>
        <w:tc>
          <w:tcPr>
            <w:tcW w:w="2400" w:type="dxa"/>
            <w:tcMar>
              <w:top w:w="90" w:type="dxa"/>
              <w:left w:w="100" w:type="dxa"/>
              <w:bottom w:w="90" w:type="dxa"/>
              <w:right w:w="100" w:type="dxa"/>
            </w:tcMar>
            <w:vAlign w:val="center"/>
          </w:tcPr>
          <w:p w14:paraId="0413C4E9" w14:textId="77777777" w:rsidR="00E94FEF" w:rsidRDefault="00E94FEF" w:rsidP="00BF7CE3">
            <w:pPr>
              <w:spacing w:line="360" w:lineRule="auto"/>
            </w:pPr>
            <w:r>
              <w:t>OT patching constrained by production stoppage risk</w:t>
            </w:r>
          </w:p>
        </w:tc>
      </w:tr>
      <w:tr w:rsidR="00E94FEF" w14:paraId="4040A743" w14:textId="77777777" w:rsidTr="003127B0">
        <w:tc>
          <w:tcPr>
            <w:tcW w:w="2300" w:type="dxa"/>
            <w:shd w:val="clear" w:color="auto" w:fill="EEF1FB"/>
            <w:tcMar>
              <w:top w:w="90" w:type="dxa"/>
              <w:left w:w="100" w:type="dxa"/>
              <w:bottom w:w="90" w:type="dxa"/>
              <w:right w:w="100" w:type="dxa"/>
            </w:tcMar>
            <w:vAlign w:val="center"/>
          </w:tcPr>
          <w:p w14:paraId="15BFAD47" w14:textId="77777777" w:rsidR="00E94FEF" w:rsidRDefault="00E94FEF" w:rsidP="00BF7CE3">
            <w:pPr>
              <w:spacing w:line="360" w:lineRule="auto"/>
            </w:pPr>
            <w:r>
              <w:t>Credential-based attacks</w:t>
            </w:r>
          </w:p>
        </w:tc>
        <w:tc>
          <w:tcPr>
            <w:tcW w:w="1300" w:type="dxa"/>
            <w:shd w:val="clear" w:color="auto" w:fill="EEF1FB"/>
            <w:tcMar>
              <w:top w:w="90" w:type="dxa"/>
              <w:left w:w="100" w:type="dxa"/>
              <w:bottom w:w="90" w:type="dxa"/>
              <w:right w:w="100" w:type="dxa"/>
            </w:tcMar>
            <w:vAlign w:val="center"/>
          </w:tcPr>
          <w:p w14:paraId="75674997" w14:textId="77777777" w:rsidR="00E94FEF" w:rsidRDefault="00E94FEF" w:rsidP="00BF7CE3">
            <w:pPr>
              <w:spacing w:line="360" w:lineRule="auto"/>
            </w:pPr>
            <w:r>
              <w:t>External</w:t>
            </w:r>
          </w:p>
        </w:tc>
        <w:tc>
          <w:tcPr>
            <w:tcW w:w="700" w:type="dxa"/>
            <w:shd w:val="clear" w:color="auto" w:fill="EEF1FB"/>
            <w:tcMar>
              <w:top w:w="90" w:type="dxa"/>
              <w:left w:w="100" w:type="dxa"/>
              <w:bottom w:w="90" w:type="dxa"/>
              <w:right w:w="100" w:type="dxa"/>
            </w:tcMar>
            <w:vAlign w:val="center"/>
          </w:tcPr>
          <w:p w14:paraId="167F2D07"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27EF3318"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1E87F97C" w14:textId="77777777" w:rsidR="00E94FEF" w:rsidRDefault="00E94FEF" w:rsidP="00BF7CE3">
            <w:pPr>
              <w:spacing w:line="360" w:lineRule="auto"/>
            </w:pPr>
            <w:r>
              <w:t>N</w:t>
            </w:r>
          </w:p>
        </w:tc>
        <w:tc>
          <w:tcPr>
            <w:tcW w:w="2400" w:type="dxa"/>
            <w:shd w:val="clear" w:color="auto" w:fill="EEF1FB"/>
            <w:tcMar>
              <w:top w:w="90" w:type="dxa"/>
              <w:left w:w="100" w:type="dxa"/>
              <w:bottom w:w="90" w:type="dxa"/>
              <w:right w:w="100" w:type="dxa"/>
            </w:tcMar>
            <w:vAlign w:val="center"/>
          </w:tcPr>
          <w:p w14:paraId="617AD4C0" w14:textId="77777777" w:rsidR="00E94FEF" w:rsidRDefault="00E94FEF" w:rsidP="00BF7CE3">
            <w:pPr>
              <w:spacing w:line="360" w:lineRule="auto"/>
            </w:pPr>
            <w:r>
              <w:t>Mitigated by MFA (Section 4.2)</w:t>
            </w:r>
          </w:p>
        </w:tc>
      </w:tr>
      <w:tr w:rsidR="00E94FEF" w14:paraId="6A394B06" w14:textId="77777777" w:rsidTr="003127B0">
        <w:tc>
          <w:tcPr>
            <w:tcW w:w="2300" w:type="dxa"/>
            <w:tcMar>
              <w:top w:w="90" w:type="dxa"/>
              <w:left w:w="100" w:type="dxa"/>
              <w:bottom w:w="90" w:type="dxa"/>
              <w:right w:w="100" w:type="dxa"/>
            </w:tcMar>
            <w:vAlign w:val="center"/>
          </w:tcPr>
          <w:p w14:paraId="0B5D8332" w14:textId="77777777" w:rsidR="00E94FEF" w:rsidRDefault="00E94FEF" w:rsidP="00BF7CE3">
            <w:pPr>
              <w:spacing w:line="360" w:lineRule="auto"/>
            </w:pPr>
            <w:r>
              <w:t>Negligent employee error</w:t>
            </w:r>
          </w:p>
        </w:tc>
        <w:tc>
          <w:tcPr>
            <w:tcW w:w="1300" w:type="dxa"/>
            <w:tcMar>
              <w:top w:w="90" w:type="dxa"/>
              <w:left w:w="100" w:type="dxa"/>
              <w:bottom w:w="90" w:type="dxa"/>
              <w:right w:w="100" w:type="dxa"/>
            </w:tcMar>
            <w:vAlign w:val="center"/>
          </w:tcPr>
          <w:p w14:paraId="1D7EBE14" w14:textId="77777777" w:rsidR="00E94FEF" w:rsidRDefault="00E94FEF" w:rsidP="00BF7CE3">
            <w:pPr>
              <w:spacing w:line="360" w:lineRule="auto"/>
            </w:pPr>
            <w:r>
              <w:t>Internal</w:t>
            </w:r>
          </w:p>
        </w:tc>
        <w:tc>
          <w:tcPr>
            <w:tcW w:w="700" w:type="dxa"/>
            <w:tcMar>
              <w:top w:w="90" w:type="dxa"/>
              <w:left w:w="100" w:type="dxa"/>
              <w:bottom w:w="90" w:type="dxa"/>
              <w:right w:w="100" w:type="dxa"/>
            </w:tcMar>
            <w:vAlign w:val="center"/>
          </w:tcPr>
          <w:p w14:paraId="224EBF7D"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4214D70E" w14:textId="77777777" w:rsidR="00E94FEF" w:rsidRDefault="00E94FEF" w:rsidP="00BF7CE3">
            <w:pPr>
              <w:spacing w:line="360" w:lineRule="auto"/>
            </w:pPr>
            <w:r>
              <w:t>N</w:t>
            </w:r>
          </w:p>
        </w:tc>
        <w:tc>
          <w:tcPr>
            <w:tcW w:w="700" w:type="dxa"/>
            <w:tcMar>
              <w:top w:w="90" w:type="dxa"/>
              <w:left w:w="100" w:type="dxa"/>
              <w:bottom w:w="90" w:type="dxa"/>
              <w:right w:w="100" w:type="dxa"/>
            </w:tcMar>
            <w:vAlign w:val="center"/>
          </w:tcPr>
          <w:p w14:paraId="348B1A37" w14:textId="77777777" w:rsidR="00E94FEF" w:rsidRDefault="00E94FEF" w:rsidP="00BF7CE3">
            <w:pPr>
              <w:spacing w:line="360" w:lineRule="auto"/>
            </w:pPr>
            <w:r>
              <w:t>N</w:t>
            </w:r>
          </w:p>
        </w:tc>
        <w:tc>
          <w:tcPr>
            <w:tcW w:w="2400" w:type="dxa"/>
            <w:tcMar>
              <w:top w:w="90" w:type="dxa"/>
              <w:left w:w="100" w:type="dxa"/>
              <w:bottom w:w="90" w:type="dxa"/>
              <w:right w:w="100" w:type="dxa"/>
            </w:tcMar>
            <w:vAlign w:val="center"/>
          </w:tcPr>
          <w:p w14:paraId="5779798F" w14:textId="77777777" w:rsidR="00E94FEF" w:rsidRDefault="00E94FEF" w:rsidP="00BF7CE3">
            <w:pPr>
              <w:spacing w:line="360" w:lineRule="auto"/>
            </w:pPr>
            <w:r>
              <w:t>Circumvents controls rather than defeating them</w:t>
            </w:r>
          </w:p>
        </w:tc>
      </w:tr>
      <w:tr w:rsidR="00E94FEF" w14:paraId="2F06D75E" w14:textId="77777777" w:rsidTr="003127B0">
        <w:tc>
          <w:tcPr>
            <w:tcW w:w="2300" w:type="dxa"/>
            <w:shd w:val="clear" w:color="auto" w:fill="EEF1FB"/>
            <w:tcMar>
              <w:top w:w="90" w:type="dxa"/>
              <w:left w:w="100" w:type="dxa"/>
              <w:bottom w:w="90" w:type="dxa"/>
              <w:right w:w="100" w:type="dxa"/>
            </w:tcMar>
            <w:vAlign w:val="center"/>
          </w:tcPr>
          <w:p w14:paraId="33000A7C" w14:textId="77777777" w:rsidR="00E94FEF" w:rsidRDefault="00E94FEF" w:rsidP="00BF7CE3">
            <w:pPr>
              <w:spacing w:line="360" w:lineRule="auto"/>
            </w:pPr>
            <w:r>
              <w:t>Malicious insider</w:t>
            </w:r>
          </w:p>
        </w:tc>
        <w:tc>
          <w:tcPr>
            <w:tcW w:w="1300" w:type="dxa"/>
            <w:shd w:val="clear" w:color="auto" w:fill="EEF1FB"/>
            <w:tcMar>
              <w:top w:w="90" w:type="dxa"/>
              <w:left w:w="100" w:type="dxa"/>
              <w:bottom w:w="90" w:type="dxa"/>
              <w:right w:w="100" w:type="dxa"/>
            </w:tcMar>
            <w:vAlign w:val="center"/>
          </w:tcPr>
          <w:p w14:paraId="239F00B4" w14:textId="77777777" w:rsidR="00E94FEF" w:rsidRDefault="00E94FEF" w:rsidP="00BF7CE3">
            <w:pPr>
              <w:spacing w:line="360" w:lineRule="auto"/>
            </w:pPr>
            <w:r>
              <w:t>Internal</w:t>
            </w:r>
          </w:p>
        </w:tc>
        <w:tc>
          <w:tcPr>
            <w:tcW w:w="700" w:type="dxa"/>
            <w:shd w:val="clear" w:color="auto" w:fill="EEF1FB"/>
            <w:tcMar>
              <w:top w:w="90" w:type="dxa"/>
              <w:left w:w="100" w:type="dxa"/>
              <w:bottom w:w="90" w:type="dxa"/>
              <w:right w:w="100" w:type="dxa"/>
            </w:tcMar>
            <w:vAlign w:val="center"/>
          </w:tcPr>
          <w:p w14:paraId="25EAC213"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3A240DB9"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142F3C3D" w14:textId="77777777" w:rsidR="00E94FEF" w:rsidRDefault="00E94FEF" w:rsidP="00BF7CE3">
            <w:pPr>
              <w:spacing w:line="360" w:lineRule="auto"/>
            </w:pPr>
            <w:r>
              <w:t>N</w:t>
            </w:r>
          </w:p>
        </w:tc>
        <w:tc>
          <w:tcPr>
            <w:tcW w:w="2400" w:type="dxa"/>
            <w:shd w:val="clear" w:color="auto" w:fill="EEF1FB"/>
            <w:tcMar>
              <w:top w:w="90" w:type="dxa"/>
              <w:left w:w="100" w:type="dxa"/>
              <w:bottom w:w="90" w:type="dxa"/>
              <w:right w:w="100" w:type="dxa"/>
            </w:tcMar>
            <w:vAlign w:val="center"/>
          </w:tcPr>
          <w:p w14:paraId="7326B551" w14:textId="77777777" w:rsidR="00E94FEF" w:rsidRDefault="00E94FEF" w:rsidP="00BF7CE3">
            <w:pPr>
              <w:spacing w:line="360" w:lineRule="auto"/>
            </w:pPr>
            <w:r>
              <w:t>May be difficult to detect because access is legitimate</w:t>
            </w:r>
          </w:p>
        </w:tc>
      </w:tr>
      <w:tr w:rsidR="00E94FEF" w14:paraId="7FE18E87" w14:textId="77777777" w:rsidTr="003127B0">
        <w:tc>
          <w:tcPr>
            <w:tcW w:w="2300" w:type="dxa"/>
            <w:tcMar>
              <w:top w:w="90" w:type="dxa"/>
              <w:left w:w="100" w:type="dxa"/>
              <w:bottom w:w="90" w:type="dxa"/>
              <w:right w:w="100" w:type="dxa"/>
            </w:tcMar>
            <w:vAlign w:val="center"/>
          </w:tcPr>
          <w:p w14:paraId="3480FD34" w14:textId="77777777" w:rsidR="00E94FEF" w:rsidRDefault="00E94FEF" w:rsidP="00BF7CE3">
            <w:pPr>
              <w:spacing w:line="360" w:lineRule="auto"/>
            </w:pPr>
            <w:r>
              <w:t>Weak passwords / shadow IT</w:t>
            </w:r>
          </w:p>
        </w:tc>
        <w:tc>
          <w:tcPr>
            <w:tcW w:w="1300" w:type="dxa"/>
            <w:tcMar>
              <w:top w:w="90" w:type="dxa"/>
              <w:left w:w="100" w:type="dxa"/>
              <w:bottom w:w="90" w:type="dxa"/>
              <w:right w:w="100" w:type="dxa"/>
            </w:tcMar>
            <w:vAlign w:val="center"/>
          </w:tcPr>
          <w:p w14:paraId="537E7561" w14:textId="77777777" w:rsidR="00E94FEF" w:rsidRDefault="00E94FEF" w:rsidP="00BF7CE3">
            <w:pPr>
              <w:spacing w:line="360" w:lineRule="auto"/>
            </w:pPr>
            <w:r>
              <w:t>Internal</w:t>
            </w:r>
          </w:p>
        </w:tc>
        <w:tc>
          <w:tcPr>
            <w:tcW w:w="700" w:type="dxa"/>
            <w:tcMar>
              <w:top w:w="90" w:type="dxa"/>
              <w:left w:w="100" w:type="dxa"/>
              <w:bottom w:w="90" w:type="dxa"/>
              <w:right w:w="100" w:type="dxa"/>
            </w:tcMar>
            <w:vAlign w:val="center"/>
          </w:tcPr>
          <w:p w14:paraId="3569DAA3"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38F5753C" w14:textId="77777777" w:rsidR="00E94FEF" w:rsidRDefault="00E94FEF" w:rsidP="00BF7CE3">
            <w:pPr>
              <w:spacing w:line="360" w:lineRule="auto"/>
            </w:pPr>
            <w:r>
              <w:t>N</w:t>
            </w:r>
          </w:p>
        </w:tc>
        <w:tc>
          <w:tcPr>
            <w:tcW w:w="700" w:type="dxa"/>
            <w:tcMar>
              <w:top w:w="90" w:type="dxa"/>
              <w:left w:w="100" w:type="dxa"/>
              <w:bottom w:w="90" w:type="dxa"/>
              <w:right w:w="100" w:type="dxa"/>
            </w:tcMar>
            <w:vAlign w:val="center"/>
          </w:tcPr>
          <w:p w14:paraId="3B9F465B" w14:textId="77777777" w:rsidR="00E94FEF" w:rsidRDefault="00E94FEF" w:rsidP="00BF7CE3">
            <w:pPr>
              <w:spacing w:line="360" w:lineRule="auto"/>
            </w:pPr>
            <w:r>
              <w:t>N</w:t>
            </w:r>
          </w:p>
        </w:tc>
        <w:tc>
          <w:tcPr>
            <w:tcW w:w="2400" w:type="dxa"/>
            <w:tcMar>
              <w:top w:w="90" w:type="dxa"/>
              <w:left w:w="100" w:type="dxa"/>
              <w:bottom w:w="90" w:type="dxa"/>
              <w:right w:w="100" w:type="dxa"/>
            </w:tcMar>
            <w:vAlign w:val="center"/>
          </w:tcPr>
          <w:p w14:paraId="685AD671" w14:textId="77777777" w:rsidR="00E94FEF" w:rsidRDefault="00E94FEF" w:rsidP="00BF7CE3">
            <w:pPr>
              <w:spacing w:line="360" w:lineRule="auto"/>
            </w:pPr>
            <w:r>
              <w:t>Precondition for several external threats above</w:t>
            </w:r>
          </w:p>
        </w:tc>
      </w:tr>
      <w:tr w:rsidR="00E94FEF" w14:paraId="4E4F8044" w14:textId="77777777" w:rsidTr="003127B0">
        <w:tc>
          <w:tcPr>
            <w:tcW w:w="2300" w:type="dxa"/>
            <w:shd w:val="clear" w:color="auto" w:fill="EEF1FB"/>
            <w:tcMar>
              <w:top w:w="90" w:type="dxa"/>
              <w:left w:w="100" w:type="dxa"/>
              <w:bottom w:w="90" w:type="dxa"/>
              <w:right w:w="100" w:type="dxa"/>
            </w:tcMar>
            <w:vAlign w:val="center"/>
          </w:tcPr>
          <w:p w14:paraId="0B25DD50" w14:textId="77777777" w:rsidR="00E94FEF" w:rsidRDefault="00E94FEF" w:rsidP="00BF7CE3">
            <w:pPr>
              <w:spacing w:line="360" w:lineRule="auto"/>
            </w:pPr>
            <w:r>
              <w:t>Excessive privileges</w:t>
            </w:r>
          </w:p>
        </w:tc>
        <w:tc>
          <w:tcPr>
            <w:tcW w:w="1300" w:type="dxa"/>
            <w:shd w:val="clear" w:color="auto" w:fill="EEF1FB"/>
            <w:tcMar>
              <w:top w:w="90" w:type="dxa"/>
              <w:left w:w="100" w:type="dxa"/>
              <w:bottom w:w="90" w:type="dxa"/>
              <w:right w:w="100" w:type="dxa"/>
            </w:tcMar>
            <w:vAlign w:val="center"/>
          </w:tcPr>
          <w:p w14:paraId="46A7FABD" w14:textId="77777777" w:rsidR="00E94FEF" w:rsidRDefault="00E94FEF" w:rsidP="00BF7CE3">
            <w:pPr>
              <w:spacing w:line="360" w:lineRule="auto"/>
            </w:pPr>
            <w:r>
              <w:t>Internal</w:t>
            </w:r>
          </w:p>
        </w:tc>
        <w:tc>
          <w:tcPr>
            <w:tcW w:w="700" w:type="dxa"/>
            <w:shd w:val="clear" w:color="auto" w:fill="EEF1FB"/>
            <w:tcMar>
              <w:top w:w="90" w:type="dxa"/>
              <w:left w:w="100" w:type="dxa"/>
              <w:bottom w:w="90" w:type="dxa"/>
              <w:right w:w="100" w:type="dxa"/>
            </w:tcMar>
            <w:vAlign w:val="center"/>
          </w:tcPr>
          <w:p w14:paraId="354AF2BD"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174EFA7B" w14:textId="77777777" w:rsidR="00E94FEF" w:rsidRDefault="00E94FEF" w:rsidP="00BF7CE3">
            <w:pPr>
              <w:spacing w:line="360" w:lineRule="auto"/>
            </w:pPr>
            <w:r>
              <w:t>Y</w:t>
            </w:r>
          </w:p>
        </w:tc>
        <w:tc>
          <w:tcPr>
            <w:tcW w:w="700" w:type="dxa"/>
            <w:shd w:val="clear" w:color="auto" w:fill="EEF1FB"/>
            <w:tcMar>
              <w:top w:w="90" w:type="dxa"/>
              <w:left w:w="100" w:type="dxa"/>
              <w:bottom w:w="90" w:type="dxa"/>
              <w:right w:w="100" w:type="dxa"/>
            </w:tcMar>
            <w:vAlign w:val="center"/>
          </w:tcPr>
          <w:p w14:paraId="4BEBEE8A" w14:textId="77777777" w:rsidR="00E94FEF" w:rsidRDefault="00E94FEF" w:rsidP="00BF7CE3">
            <w:pPr>
              <w:spacing w:line="360" w:lineRule="auto"/>
            </w:pPr>
            <w:r>
              <w:t>N</w:t>
            </w:r>
          </w:p>
        </w:tc>
        <w:tc>
          <w:tcPr>
            <w:tcW w:w="2400" w:type="dxa"/>
            <w:shd w:val="clear" w:color="auto" w:fill="EEF1FB"/>
            <w:tcMar>
              <w:top w:w="90" w:type="dxa"/>
              <w:left w:w="100" w:type="dxa"/>
              <w:bottom w:w="90" w:type="dxa"/>
              <w:right w:w="100" w:type="dxa"/>
            </w:tcMar>
            <w:vAlign w:val="center"/>
          </w:tcPr>
          <w:p w14:paraId="352B0444" w14:textId="77777777" w:rsidR="00E94FEF" w:rsidRDefault="00E94FEF" w:rsidP="00BF7CE3">
            <w:pPr>
              <w:spacing w:line="360" w:lineRule="auto"/>
            </w:pPr>
            <w:r>
              <w:t>Widens blast radius of other threats</w:t>
            </w:r>
          </w:p>
        </w:tc>
      </w:tr>
      <w:tr w:rsidR="00E94FEF" w14:paraId="156AFD0B" w14:textId="77777777" w:rsidTr="003127B0">
        <w:tc>
          <w:tcPr>
            <w:tcW w:w="2300" w:type="dxa"/>
            <w:tcMar>
              <w:top w:w="90" w:type="dxa"/>
              <w:left w:w="100" w:type="dxa"/>
              <w:bottom w:w="90" w:type="dxa"/>
              <w:right w:w="100" w:type="dxa"/>
            </w:tcMar>
            <w:vAlign w:val="center"/>
          </w:tcPr>
          <w:p w14:paraId="5AF88931" w14:textId="77777777" w:rsidR="00E94FEF" w:rsidRDefault="00E94FEF" w:rsidP="00BF7CE3">
            <w:pPr>
              <w:spacing w:line="360" w:lineRule="auto"/>
            </w:pPr>
            <w:r>
              <w:t>Unmanaged vendor/third-party access</w:t>
            </w:r>
          </w:p>
        </w:tc>
        <w:tc>
          <w:tcPr>
            <w:tcW w:w="1300" w:type="dxa"/>
            <w:tcMar>
              <w:top w:w="90" w:type="dxa"/>
              <w:left w:w="100" w:type="dxa"/>
              <w:bottom w:w="90" w:type="dxa"/>
              <w:right w:w="100" w:type="dxa"/>
            </w:tcMar>
            <w:vAlign w:val="center"/>
          </w:tcPr>
          <w:p w14:paraId="0BB40A80" w14:textId="77777777" w:rsidR="00E94FEF" w:rsidRDefault="00E94FEF" w:rsidP="00BF7CE3">
            <w:pPr>
              <w:spacing w:line="360" w:lineRule="auto"/>
            </w:pPr>
            <w:r>
              <w:t>Internal/External boundary</w:t>
            </w:r>
          </w:p>
        </w:tc>
        <w:tc>
          <w:tcPr>
            <w:tcW w:w="700" w:type="dxa"/>
            <w:tcMar>
              <w:top w:w="90" w:type="dxa"/>
              <w:left w:w="100" w:type="dxa"/>
              <w:bottom w:w="90" w:type="dxa"/>
              <w:right w:w="100" w:type="dxa"/>
            </w:tcMar>
            <w:vAlign w:val="center"/>
          </w:tcPr>
          <w:p w14:paraId="150380FB"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4277E4AA" w14:textId="77777777" w:rsidR="00E94FEF" w:rsidRDefault="00E94FEF" w:rsidP="00BF7CE3">
            <w:pPr>
              <w:spacing w:line="360" w:lineRule="auto"/>
            </w:pPr>
            <w:r>
              <w:t>Y</w:t>
            </w:r>
          </w:p>
        </w:tc>
        <w:tc>
          <w:tcPr>
            <w:tcW w:w="700" w:type="dxa"/>
            <w:tcMar>
              <w:top w:w="90" w:type="dxa"/>
              <w:left w:w="100" w:type="dxa"/>
              <w:bottom w:w="90" w:type="dxa"/>
              <w:right w:w="100" w:type="dxa"/>
            </w:tcMar>
            <w:vAlign w:val="center"/>
          </w:tcPr>
          <w:p w14:paraId="0C8C328A" w14:textId="77777777" w:rsidR="00E94FEF" w:rsidRDefault="00E94FEF" w:rsidP="00BF7CE3">
            <w:pPr>
              <w:spacing w:line="360" w:lineRule="auto"/>
            </w:pPr>
            <w:r>
              <w:t>Y</w:t>
            </w:r>
          </w:p>
        </w:tc>
        <w:tc>
          <w:tcPr>
            <w:tcW w:w="2400" w:type="dxa"/>
            <w:tcMar>
              <w:top w:w="90" w:type="dxa"/>
              <w:left w:w="100" w:type="dxa"/>
              <w:bottom w:w="90" w:type="dxa"/>
              <w:right w:w="100" w:type="dxa"/>
            </w:tcMar>
            <w:vAlign w:val="center"/>
          </w:tcPr>
          <w:p w14:paraId="797B975E" w14:textId="77777777" w:rsidR="00E94FEF" w:rsidRDefault="00E94FEF" w:rsidP="00BF7CE3">
            <w:pPr>
              <w:spacing w:line="360" w:lineRule="auto"/>
            </w:pPr>
            <w:r>
              <w:t>Now a primary breach pathway per sector evidence</w:t>
            </w:r>
          </w:p>
        </w:tc>
      </w:tr>
    </w:tbl>
    <w:p w14:paraId="447A4744" w14:textId="77777777" w:rsidR="00E94FEF" w:rsidRDefault="00E94FEF" w:rsidP="00BF7CE3">
      <w:pPr>
        <w:pStyle w:val="Heading2"/>
        <w:spacing w:before="260" w:after="140" w:line="360" w:lineRule="auto"/>
      </w:pPr>
      <w:bookmarkStart w:id="10" w:name="_Toc237430863"/>
      <w:r>
        <w:t>2.5 Risk Assessment: Likelihood and Impact</w:t>
      </w:r>
      <w:bookmarkEnd w:id="10"/>
    </w:p>
    <w:p w14:paraId="220CE55B" w14:textId="77777777" w:rsidR="00E94FEF" w:rsidRDefault="00E94FEF" w:rsidP="00BF7CE3">
      <w:pPr>
        <w:spacing w:after="200" w:line="360" w:lineRule="auto"/>
        <w:jc w:val="both"/>
      </w:pPr>
      <w:r>
        <w:t>The threats are ranked using a qualitative 5×5 likelihood and impact matrix. The scores are based on the information in the scenario and on the likely effect on production, information and customers. They are not measurements of SFM's actual incident frequency because no internal security data is provided.</w:t>
      </w:r>
    </w:p>
    <w:p w14:paraId="63C78BE1" w14:textId="77777777" w:rsidR="00E94FEF" w:rsidRDefault="00E94FEF" w:rsidP="00BF7CE3">
      <w:pPr>
        <w:spacing w:before="200" w:after="120" w:line="360" w:lineRule="auto"/>
        <w:jc w:val="center"/>
      </w:pP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400"/>
        <w:gridCol w:w="1400"/>
        <w:gridCol w:w="1000"/>
        <w:gridCol w:w="1600"/>
      </w:tblGrid>
      <w:tr w:rsidR="00E94FEF" w14:paraId="049B6DDD" w14:textId="77777777" w:rsidTr="003127B0">
        <w:trPr>
          <w:tblHeader/>
        </w:trPr>
        <w:tc>
          <w:tcPr>
            <w:tcW w:w="2600" w:type="dxa"/>
            <w:shd w:val="clear" w:color="auto" w:fill="1E2761"/>
            <w:tcMar>
              <w:top w:w="90" w:type="dxa"/>
              <w:left w:w="100" w:type="dxa"/>
              <w:bottom w:w="90" w:type="dxa"/>
              <w:right w:w="100" w:type="dxa"/>
            </w:tcMar>
            <w:vAlign w:val="center"/>
          </w:tcPr>
          <w:p w14:paraId="794E1CF0" w14:textId="77777777" w:rsidR="00E94FEF" w:rsidRDefault="00E94FEF" w:rsidP="00BF7CE3">
            <w:pPr>
              <w:spacing w:line="360" w:lineRule="auto"/>
            </w:pPr>
            <w:r>
              <w:lastRenderedPageBreak/>
              <w:t>Threat</w:t>
            </w:r>
          </w:p>
        </w:tc>
        <w:tc>
          <w:tcPr>
            <w:tcW w:w="1400" w:type="dxa"/>
            <w:shd w:val="clear" w:color="auto" w:fill="1E2761"/>
            <w:tcMar>
              <w:top w:w="90" w:type="dxa"/>
              <w:left w:w="100" w:type="dxa"/>
              <w:bottom w:w="90" w:type="dxa"/>
              <w:right w:w="100" w:type="dxa"/>
            </w:tcMar>
            <w:vAlign w:val="center"/>
          </w:tcPr>
          <w:p w14:paraId="44B91A19" w14:textId="77777777" w:rsidR="00E94FEF" w:rsidRDefault="00E94FEF" w:rsidP="00BF7CE3">
            <w:pPr>
              <w:spacing w:line="360" w:lineRule="auto"/>
            </w:pPr>
            <w:r>
              <w:t>Likelihood (1-5)</w:t>
            </w:r>
          </w:p>
        </w:tc>
        <w:tc>
          <w:tcPr>
            <w:tcW w:w="1400" w:type="dxa"/>
            <w:shd w:val="clear" w:color="auto" w:fill="1E2761"/>
            <w:tcMar>
              <w:top w:w="90" w:type="dxa"/>
              <w:left w:w="100" w:type="dxa"/>
              <w:bottom w:w="90" w:type="dxa"/>
              <w:right w:w="100" w:type="dxa"/>
            </w:tcMar>
            <w:vAlign w:val="center"/>
          </w:tcPr>
          <w:p w14:paraId="0C2B151D" w14:textId="77777777" w:rsidR="00E94FEF" w:rsidRDefault="00E94FEF" w:rsidP="00BF7CE3">
            <w:pPr>
              <w:spacing w:line="360" w:lineRule="auto"/>
            </w:pPr>
            <w:r>
              <w:t>Impact (1-5)</w:t>
            </w:r>
          </w:p>
        </w:tc>
        <w:tc>
          <w:tcPr>
            <w:tcW w:w="1000" w:type="dxa"/>
            <w:shd w:val="clear" w:color="auto" w:fill="1E2761"/>
            <w:tcMar>
              <w:top w:w="90" w:type="dxa"/>
              <w:left w:w="100" w:type="dxa"/>
              <w:bottom w:w="90" w:type="dxa"/>
              <w:right w:w="100" w:type="dxa"/>
            </w:tcMar>
            <w:vAlign w:val="center"/>
          </w:tcPr>
          <w:p w14:paraId="6BD5BFD1" w14:textId="77777777" w:rsidR="00E94FEF" w:rsidRDefault="00E94FEF" w:rsidP="00BF7CE3">
            <w:pPr>
              <w:spacing w:line="360" w:lineRule="auto"/>
            </w:pPr>
            <w:r>
              <w:t>Score</w:t>
            </w:r>
          </w:p>
        </w:tc>
        <w:tc>
          <w:tcPr>
            <w:tcW w:w="1600" w:type="dxa"/>
            <w:shd w:val="clear" w:color="auto" w:fill="1E2761"/>
            <w:tcMar>
              <w:top w:w="90" w:type="dxa"/>
              <w:left w:w="100" w:type="dxa"/>
              <w:bottom w:w="90" w:type="dxa"/>
              <w:right w:w="100" w:type="dxa"/>
            </w:tcMar>
            <w:vAlign w:val="center"/>
          </w:tcPr>
          <w:p w14:paraId="022C9D4E" w14:textId="77777777" w:rsidR="00E94FEF" w:rsidRDefault="00E94FEF" w:rsidP="00BF7CE3">
            <w:pPr>
              <w:spacing w:line="360" w:lineRule="auto"/>
            </w:pPr>
            <w:r>
              <w:t>Band</w:t>
            </w:r>
          </w:p>
        </w:tc>
      </w:tr>
      <w:tr w:rsidR="00E94FEF" w14:paraId="79B701D7" w14:textId="77777777" w:rsidTr="003127B0">
        <w:tc>
          <w:tcPr>
            <w:tcW w:w="2600" w:type="dxa"/>
            <w:tcMar>
              <w:top w:w="90" w:type="dxa"/>
              <w:left w:w="100" w:type="dxa"/>
              <w:bottom w:w="90" w:type="dxa"/>
              <w:right w:w="100" w:type="dxa"/>
            </w:tcMar>
            <w:vAlign w:val="center"/>
          </w:tcPr>
          <w:p w14:paraId="59D2776D" w14:textId="77777777" w:rsidR="00E94FEF" w:rsidRDefault="00E94FEF" w:rsidP="00BF7CE3">
            <w:pPr>
              <w:spacing w:line="360" w:lineRule="auto"/>
            </w:pPr>
            <w:r>
              <w:t>Ransomware (OT-affecting)</w:t>
            </w:r>
          </w:p>
        </w:tc>
        <w:tc>
          <w:tcPr>
            <w:tcW w:w="1400" w:type="dxa"/>
            <w:tcMar>
              <w:top w:w="90" w:type="dxa"/>
              <w:left w:w="100" w:type="dxa"/>
              <w:bottom w:w="90" w:type="dxa"/>
              <w:right w:w="100" w:type="dxa"/>
            </w:tcMar>
            <w:vAlign w:val="center"/>
          </w:tcPr>
          <w:p w14:paraId="7A3C6DA5" w14:textId="77777777" w:rsidR="00E94FEF" w:rsidRDefault="00E94FEF" w:rsidP="00BF7CE3">
            <w:pPr>
              <w:spacing w:line="360" w:lineRule="auto"/>
            </w:pPr>
            <w:r>
              <w:t>4</w:t>
            </w:r>
          </w:p>
        </w:tc>
        <w:tc>
          <w:tcPr>
            <w:tcW w:w="1400" w:type="dxa"/>
            <w:tcMar>
              <w:top w:w="90" w:type="dxa"/>
              <w:left w:w="100" w:type="dxa"/>
              <w:bottom w:w="90" w:type="dxa"/>
              <w:right w:w="100" w:type="dxa"/>
            </w:tcMar>
            <w:vAlign w:val="center"/>
          </w:tcPr>
          <w:p w14:paraId="7B475AC8" w14:textId="77777777" w:rsidR="00E94FEF" w:rsidRDefault="00E94FEF" w:rsidP="00BF7CE3">
            <w:pPr>
              <w:spacing w:line="360" w:lineRule="auto"/>
            </w:pPr>
            <w:r>
              <w:t>5</w:t>
            </w:r>
          </w:p>
        </w:tc>
        <w:tc>
          <w:tcPr>
            <w:tcW w:w="1000" w:type="dxa"/>
            <w:tcMar>
              <w:top w:w="90" w:type="dxa"/>
              <w:left w:w="100" w:type="dxa"/>
              <w:bottom w:w="90" w:type="dxa"/>
              <w:right w:w="100" w:type="dxa"/>
            </w:tcMar>
            <w:vAlign w:val="center"/>
          </w:tcPr>
          <w:p w14:paraId="7B72B6FE" w14:textId="77777777" w:rsidR="00E94FEF" w:rsidRDefault="00E94FEF" w:rsidP="00BF7CE3">
            <w:pPr>
              <w:spacing w:line="360" w:lineRule="auto"/>
            </w:pPr>
            <w:r>
              <w:t>20</w:t>
            </w:r>
          </w:p>
        </w:tc>
        <w:tc>
          <w:tcPr>
            <w:tcW w:w="1600" w:type="dxa"/>
            <w:tcMar>
              <w:top w:w="90" w:type="dxa"/>
              <w:left w:w="100" w:type="dxa"/>
              <w:bottom w:w="90" w:type="dxa"/>
              <w:right w:w="100" w:type="dxa"/>
            </w:tcMar>
            <w:vAlign w:val="center"/>
          </w:tcPr>
          <w:p w14:paraId="7AE336B7" w14:textId="77777777" w:rsidR="00E94FEF" w:rsidRDefault="00E94FEF" w:rsidP="00BF7CE3">
            <w:pPr>
              <w:spacing w:line="360" w:lineRule="auto"/>
            </w:pPr>
            <w:r>
              <w:t>Critical</w:t>
            </w:r>
          </w:p>
        </w:tc>
      </w:tr>
      <w:tr w:rsidR="00E94FEF" w14:paraId="5F0F1B96" w14:textId="77777777" w:rsidTr="003127B0">
        <w:tc>
          <w:tcPr>
            <w:tcW w:w="2600" w:type="dxa"/>
            <w:shd w:val="clear" w:color="auto" w:fill="EEF1FB"/>
            <w:tcMar>
              <w:top w:w="90" w:type="dxa"/>
              <w:left w:w="100" w:type="dxa"/>
              <w:bottom w:w="90" w:type="dxa"/>
              <w:right w:w="100" w:type="dxa"/>
            </w:tcMar>
            <w:vAlign w:val="center"/>
          </w:tcPr>
          <w:p w14:paraId="7CCE7C94" w14:textId="77777777" w:rsidR="00E94FEF" w:rsidRDefault="00E94FEF" w:rsidP="00BF7CE3">
            <w:pPr>
              <w:spacing w:line="360" w:lineRule="auto"/>
            </w:pPr>
            <w:r>
              <w:t>Phishing / BEC (procurement)</w:t>
            </w:r>
          </w:p>
        </w:tc>
        <w:tc>
          <w:tcPr>
            <w:tcW w:w="1400" w:type="dxa"/>
            <w:shd w:val="clear" w:color="auto" w:fill="EEF1FB"/>
            <w:tcMar>
              <w:top w:w="90" w:type="dxa"/>
              <w:left w:w="100" w:type="dxa"/>
              <w:bottom w:w="90" w:type="dxa"/>
              <w:right w:w="100" w:type="dxa"/>
            </w:tcMar>
            <w:vAlign w:val="center"/>
          </w:tcPr>
          <w:p w14:paraId="188E3420" w14:textId="77777777" w:rsidR="00E94FEF" w:rsidRDefault="00E94FEF" w:rsidP="00BF7CE3">
            <w:pPr>
              <w:spacing w:line="360" w:lineRule="auto"/>
            </w:pPr>
            <w:r>
              <w:t>5</w:t>
            </w:r>
          </w:p>
        </w:tc>
        <w:tc>
          <w:tcPr>
            <w:tcW w:w="1400" w:type="dxa"/>
            <w:shd w:val="clear" w:color="auto" w:fill="EEF1FB"/>
            <w:tcMar>
              <w:top w:w="90" w:type="dxa"/>
              <w:left w:w="100" w:type="dxa"/>
              <w:bottom w:w="90" w:type="dxa"/>
              <w:right w:w="100" w:type="dxa"/>
            </w:tcMar>
            <w:vAlign w:val="center"/>
          </w:tcPr>
          <w:p w14:paraId="22727AEE" w14:textId="77777777" w:rsidR="00E94FEF" w:rsidRDefault="00E94FEF" w:rsidP="00BF7CE3">
            <w:pPr>
              <w:spacing w:line="360" w:lineRule="auto"/>
            </w:pPr>
            <w:r>
              <w:t>4</w:t>
            </w:r>
          </w:p>
        </w:tc>
        <w:tc>
          <w:tcPr>
            <w:tcW w:w="1000" w:type="dxa"/>
            <w:shd w:val="clear" w:color="auto" w:fill="EEF1FB"/>
            <w:tcMar>
              <w:top w:w="90" w:type="dxa"/>
              <w:left w:w="100" w:type="dxa"/>
              <w:bottom w:w="90" w:type="dxa"/>
              <w:right w:w="100" w:type="dxa"/>
            </w:tcMar>
            <w:vAlign w:val="center"/>
          </w:tcPr>
          <w:p w14:paraId="1CE2C4FE" w14:textId="77777777" w:rsidR="00E94FEF" w:rsidRDefault="00E94FEF" w:rsidP="00BF7CE3">
            <w:pPr>
              <w:spacing w:line="360" w:lineRule="auto"/>
            </w:pPr>
            <w:r>
              <w:t>20</w:t>
            </w:r>
          </w:p>
        </w:tc>
        <w:tc>
          <w:tcPr>
            <w:tcW w:w="1600" w:type="dxa"/>
            <w:shd w:val="clear" w:color="auto" w:fill="EEF1FB"/>
            <w:tcMar>
              <w:top w:w="90" w:type="dxa"/>
              <w:left w:w="100" w:type="dxa"/>
              <w:bottom w:w="90" w:type="dxa"/>
              <w:right w:w="100" w:type="dxa"/>
            </w:tcMar>
            <w:vAlign w:val="center"/>
          </w:tcPr>
          <w:p w14:paraId="42AC1785" w14:textId="77777777" w:rsidR="00E94FEF" w:rsidRDefault="00E94FEF" w:rsidP="00BF7CE3">
            <w:pPr>
              <w:spacing w:line="360" w:lineRule="auto"/>
            </w:pPr>
            <w:r>
              <w:t>Critical</w:t>
            </w:r>
          </w:p>
        </w:tc>
      </w:tr>
      <w:tr w:rsidR="00E94FEF" w14:paraId="557627A0" w14:textId="77777777" w:rsidTr="003127B0">
        <w:tc>
          <w:tcPr>
            <w:tcW w:w="2600" w:type="dxa"/>
            <w:tcMar>
              <w:top w:w="90" w:type="dxa"/>
              <w:left w:w="100" w:type="dxa"/>
              <w:bottom w:w="90" w:type="dxa"/>
              <w:right w:w="100" w:type="dxa"/>
            </w:tcMar>
            <w:vAlign w:val="center"/>
          </w:tcPr>
          <w:p w14:paraId="61A23443" w14:textId="77777777" w:rsidR="00E94FEF" w:rsidRDefault="00E94FEF" w:rsidP="00BF7CE3">
            <w:pPr>
              <w:spacing w:line="360" w:lineRule="auto"/>
            </w:pPr>
            <w:r>
              <w:t>Unmanaged vendor/third-party access</w:t>
            </w:r>
          </w:p>
        </w:tc>
        <w:tc>
          <w:tcPr>
            <w:tcW w:w="1400" w:type="dxa"/>
            <w:tcMar>
              <w:top w:w="90" w:type="dxa"/>
              <w:left w:w="100" w:type="dxa"/>
              <w:bottom w:w="90" w:type="dxa"/>
              <w:right w:w="100" w:type="dxa"/>
            </w:tcMar>
            <w:vAlign w:val="center"/>
          </w:tcPr>
          <w:p w14:paraId="26BBE853" w14:textId="77777777" w:rsidR="00E94FEF" w:rsidRDefault="00E94FEF" w:rsidP="00BF7CE3">
            <w:pPr>
              <w:spacing w:line="360" w:lineRule="auto"/>
            </w:pPr>
            <w:r>
              <w:t>3</w:t>
            </w:r>
          </w:p>
        </w:tc>
        <w:tc>
          <w:tcPr>
            <w:tcW w:w="1400" w:type="dxa"/>
            <w:tcMar>
              <w:top w:w="90" w:type="dxa"/>
              <w:left w:w="100" w:type="dxa"/>
              <w:bottom w:w="90" w:type="dxa"/>
              <w:right w:w="100" w:type="dxa"/>
            </w:tcMar>
            <w:vAlign w:val="center"/>
          </w:tcPr>
          <w:p w14:paraId="11CC86E8" w14:textId="77777777" w:rsidR="00E94FEF" w:rsidRDefault="00E94FEF" w:rsidP="00BF7CE3">
            <w:pPr>
              <w:spacing w:line="360" w:lineRule="auto"/>
            </w:pPr>
            <w:r>
              <w:t>5</w:t>
            </w:r>
          </w:p>
        </w:tc>
        <w:tc>
          <w:tcPr>
            <w:tcW w:w="1000" w:type="dxa"/>
            <w:tcMar>
              <w:top w:w="90" w:type="dxa"/>
              <w:left w:w="100" w:type="dxa"/>
              <w:bottom w:w="90" w:type="dxa"/>
              <w:right w:w="100" w:type="dxa"/>
            </w:tcMar>
            <w:vAlign w:val="center"/>
          </w:tcPr>
          <w:p w14:paraId="6E602215" w14:textId="77777777" w:rsidR="00E94FEF" w:rsidRDefault="00E94FEF" w:rsidP="00BF7CE3">
            <w:pPr>
              <w:spacing w:line="360" w:lineRule="auto"/>
            </w:pPr>
            <w:r>
              <w:t>15</w:t>
            </w:r>
          </w:p>
        </w:tc>
        <w:tc>
          <w:tcPr>
            <w:tcW w:w="1600" w:type="dxa"/>
            <w:tcMar>
              <w:top w:w="90" w:type="dxa"/>
              <w:left w:w="100" w:type="dxa"/>
              <w:bottom w:w="90" w:type="dxa"/>
              <w:right w:w="100" w:type="dxa"/>
            </w:tcMar>
            <w:vAlign w:val="center"/>
          </w:tcPr>
          <w:p w14:paraId="79087B7B" w14:textId="77777777" w:rsidR="00E94FEF" w:rsidRDefault="00E94FEF" w:rsidP="00BF7CE3">
            <w:pPr>
              <w:spacing w:line="360" w:lineRule="auto"/>
            </w:pPr>
            <w:r>
              <w:t>High</w:t>
            </w:r>
          </w:p>
        </w:tc>
      </w:tr>
      <w:tr w:rsidR="00E94FEF" w14:paraId="30833A67" w14:textId="77777777" w:rsidTr="003127B0">
        <w:tc>
          <w:tcPr>
            <w:tcW w:w="2600" w:type="dxa"/>
            <w:shd w:val="clear" w:color="auto" w:fill="EEF1FB"/>
            <w:tcMar>
              <w:top w:w="90" w:type="dxa"/>
              <w:left w:w="100" w:type="dxa"/>
              <w:bottom w:w="90" w:type="dxa"/>
              <w:right w:w="100" w:type="dxa"/>
            </w:tcMar>
            <w:vAlign w:val="center"/>
          </w:tcPr>
          <w:p w14:paraId="30DB0E67" w14:textId="77777777" w:rsidR="00E94FEF" w:rsidRDefault="00E94FEF" w:rsidP="00BF7CE3">
            <w:pPr>
              <w:spacing w:line="360" w:lineRule="auto"/>
            </w:pPr>
            <w:r>
              <w:t>Supply chain compromise</w:t>
            </w:r>
          </w:p>
        </w:tc>
        <w:tc>
          <w:tcPr>
            <w:tcW w:w="1400" w:type="dxa"/>
            <w:shd w:val="clear" w:color="auto" w:fill="EEF1FB"/>
            <w:tcMar>
              <w:top w:w="90" w:type="dxa"/>
              <w:left w:w="100" w:type="dxa"/>
              <w:bottom w:w="90" w:type="dxa"/>
              <w:right w:w="100" w:type="dxa"/>
            </w:tcMar>
            <w:vAlign w:val="center"/>
          </w:tcPr>
          <w:p w14:paraId="5EC440C2" w14:textId="77777777" w:rsidR="00E94FEF" w:rsidRDefault="00E94FEF" w:rsidP="00BF7CE3">
            <w:pPr>
              <w:spacing w:line="360" w:lineRule="auto"/>
            </w:pPr>
            <w:r>
              <w:t>3</w:t>
            </w:r>
          </w:p>
        </w:tc>
        <w:tc>
          <w:tcPr>
            <w:tcW w:w="1400" w:type="dxa"/>
            <w:shd w:val="clear" w:color="auto" w:fill="EEF1FB"/>
            <w:tcMar>
              <w:top w:w="90" w:type="dxa"/>
              <w:left w:w="100" w:type="dxa"/>
              <w:bottom w:w="90" w:type="dxa"/>
              <w:right w:w="100" w:type="dxa"/>
            </w:tcMar>
            <w:vAlign w:val="center"/>
          </w:tcPr>
          <w:p w14:paraId="29F54D49" w14:textId="77777777" w:rsidR="00E94FEF" w:rsidRDefault="00E94FEF" w:rsidP="00BF7CE3">
            <w:pPr>
              <w:spacing w:line="360" w:lineRule="auto"/>
            </w:pPr>
            <w:r>
              <w:t>4</w:t>
            </w:r>
          </w:p>
        </w:tc>
        <w:tc>
          <w:tcPr>
            <w:tcW w:w="1000" w:type="dxa"/>
            <w:shd w:val="clear" w:color="auto" w:fill="EEF1FB"/>
            <w:tcMar>
              <w:top w:w="90" w:type="dxa"/>
              <w:left w:w="100" w:type="dxa"/>
              <w:bottom w:w="90" w:type="dxa"/>
              <w:right w:w="100" w:type="dxa"/>
            </w:tcMar>
            <w:vAlign w:val="center"/>
          </w:tcPr>
          <w:p w14:paraId="42A2B832" w14:textId="77777777" w:rsidR="00E94FEF" w:rsidRDefault="00E94FEF" w:rsidP="00BF7CE3">
            <w:pPr>
              <w:spacing w:line="360" w:lineRule="auto"/>
            </w:pPr>
            <w:r>
              <w:t>12</w:t>
            </w:r>
          </w:p>
        </w:tc>
        <w:tc>
          <w:tcPr>
            <w:tcW w:w="1600" w:type="dxa"/>
            <w:shd w:val="clear" w:color="auto" w:fill="EEF1FB"/>
            <w:tcMar>
              <w:top w:w="90" w:type="dxa"/>
              <w:left w:w="100" w:type="dxa"/>
              <w:bottom w:w="90" w:type="dxa"/>
              <w:right w:w="100" w:type="dxa"/>
            </w:tcMar>
            <w:vAlign w:val="center"/>
          </w:tcPr>
          <w:p w14:paraId="7781255C" w14:textId="77777777" w:rsidR="00E94FEF" w:rsidRDefault="00E94FEF" w:rsidP="00BF7CE3">
            <w:pPr>
              <w:spacing w:line="360" w:lineRule="auto"/>
            </w:pPr>
            <w:r>
              <w:t>High</w:t>
            </w:r>
          </w:p>
        </w:tc>
      </w:tr>
      <w:tr w:rsidR="00E94FEF" w14:paraId="0C278169" w14:textId="77777777" w:rsidTr="003127B0">
        <w:tc>
          <w:tcPr>
            <w:tcW w:w="2600" w:type="dxa"/>
            <w:tcMar>
              <w:top w:w="90" w:type="dxa"/>
              <w:left w:w="100" w:type="dxa"/>
              <w:bottom w:w="90" w:type="dxa"/>
              <w:right w:w="100" w:type="dxa"/>
            </w:tcMar>
            <w:vAlign w:val="center"/>
          </w:tcPr>
          <w:p w14:paraId="35643E30" w14:textId="77777777" w:rsidR="00E94FEF" w:rsidRDefault="00E94FEF" w:rsidP="00BF7CE3">
            <w:pPr>
              <w:spacing w:line="360" w:lineRule="auto"/>
            </w:pPr>
            <w:r>
              <w:t>Industrial espionage / IP theft</w:t>
            </w:r>
          </w:p>
        </w:tc>
        <w:tc>
          <w:tcPr>
            <w:tcW w:w="1400" w:type="dxa"/>
            <w:tcMar>
              <w:top w:w="90" w:type="dxa"/>
              <w:left w:w="100" w:type="dxa"/>
              <w:bottom w:w="90" w:type="dxa"/>
              <w:right w:w="100" w:type="dxa"/>
            </w:tcMar>
            <w:vAlign w:val="center"/>
          </w:tcPr>
          <w:p w14:paraId="61B276D3" w14:textId="77777777" w:rsidR="00E94FEF" w:rsidRDefault="00E94FEF" w:rsidP="00BF7CE3">
            <w:pPr>
              <w:spacing w:line="360" w:lineRule="auto"/>
            </w:pPr>
            <w:r>
              <w:t>3</w:t>
            </w:r>
          </w:p>
        </w:tc>
        <w:tc>
          <w:tcPr>
            <w:tcW w:w="1400" w:type="dxa"/>
            <w:tcMar>
              <w:top w:w="90" w:type="dxa"/>
              <w:left w:w="100" w:type="dxa"/>
              <w:bottom w:w="90" w:type="dxa"/>
              <w:right w:w="100" w:type="dxa"/>
            </w:tcMar>
            <w:vAlign w:val="center"/>
          </w:tcPr>
          <w:p w14:paraId="1685701F" w14:textId="77777777" w:rsidR="00E94FEF" w:rsidRDefault="00E94FEF" w:rsidP="00BF7CE3">
            <w:pPr>
              <w:spacing w:line="360" w:lineRule="auto"/>
            </w:pPr>
            <w:r>
              <w:t>4</w:t>
            </w:r>
          </w:p>
        </w:tc>
        <w:tc>
          <w:tcPr>
            <w:tcW w:w="1000" w:type="dxa"/>
            <w:tcMar>
              <w:top w:w="90" w:type="dxa"/>
              <w:left w:w="100" w:type="dxa"/>
              <w:bottom w:w="90" w:type="dxa"/>
              <w:right w:w="100" w:type="dxa"/>
            </w:tcMar>
            <w:vAlign w:val="center"/>
          </w:tcPr>
          <w:p w14:paraId="182B0538" w14:textId="77777777" w:rsidR="00E94FEF" w:rsidRDefault="00E94FEF" w:rsidP="00BF7CE3">
            <w:pPr>
              <w:spacing w:line="360" w:lineRule="auto"/>
            </w:pPr>
            <w:r>
              <w:t>12</w:t>
            </w:r>
          </w:p>
        </w:tc>
        <w:tc>
          <w:tcPr>
            <w:tcW w:w="1600" w:type="dxa"/>
            <w:tcMar>
              <w:top w:w="90" w:type="dxa"/>
              <w:left w:w="100" w:type="dxa"/>
              <w:bottom w:w="90" w:type="dxa"/>
              <w:right w:w="100" w:type="dxa"/>
            </w:tcMar>
            <w:vAlign w:val="center"/>
          </w:tcPr>
          <w:p w14:paraId="4573F269" w14:textId="77777777" w:rsidR="00E94FEF" w:rsidRDefault="00E94FEF" w:rsidP="00BF7CE3">
            <w:pPr>
              <w:spacing w:line="360" w:lineRule="auto"/>
            </w:pPr>
            <w:r>
              <w:t>High</w:t>
            </w:r>
          </w:p>
        </w:tc>
      </w:tr>
      <w:tr w:rsidR="00E94FEF" w14:paraId="64274A87" w14:textId="77777777" w:rsidTr="003127B0">
        <w:tc>
          <w:tcPr>
            <w:tcW w:w="2600" w:type="dxa"/>
            <w:shd w:val="clear" w:color="auto" w:fill="EEF1FB"/>
            <w:tcMar>
              <w:top w:w="90" w:type="dxa"/>
              <w:left w:w="100" w:type="dxa"/>
              <w:bottom w:w="90" w:type="dxa"/>
              <w:right w:w="100" w:type="dxa"/>
            </w:tcMar>
            <w:vAlign w:val="center"/>
          </w:tcPr>
          <w:p w14:paraId="629C55C2" w14:textId="77777777" w:rsidR="00E94FEF" w:rsidRDefault="00E94FEF" w:rsidP="00BF7CE3">
            <w:pPr>
              <w:spacing w:line="360" w:lineRule="auto"/>
            </w:pPr>
            <w:r>
              <w:t>IoT/OT vulnerability exploitation</w:t>
            </w:r>
          </w:p>
        </w:tc>
        <w:tc>
          <w:tcPr>
            <w:tcW w:w="1400" w:type="dxa"/>
            <w:shd w:val="clear" w:color="auto" w:fill="EEF1FB"/>
            <w:tcMar>
              <w:top w:w="90" w:type="dxa"/>
              <w:left w:w="100" w:type="dxa"/>
              <w:bottom w:w="90" w:type="dxa"/>
              <w:right w:w="100" w:type="dxa"/>
            </w:tcMar>
            <w:vAlign w:val="center"/>
          </w:tcPr>
          <w:p w14:paraId="2292F1A8" w14:textId="77777777" w:rsidR="00E94FEF" w:rsidRDefault="00E94FEF" w:rsidP="00BF7CE3">
            <w:pPr>
              <w:spacing w:line="360" w:lineRule="auto"/>
            </w:pPr>
            <w:r>
              <w:t>3</w:t>
            </w:r>
          </w:p>
        </w:tc>
        <w:tc>
          <w:tcPr>
            <w:tcW w:w="1400" w:type="dxa"/>
            <w:shd w:val="clear" w:color="auto" w:fill="EEF1FB"/>
            <w:tcMar>
              <w:top w:w="90" w:type="dxa"/>
              <w:left w:w="100" w:type="dxa"/>
              <w:bottom w:w="90" w:type="dxa"/>
              <w:right w:w="100" w:type="dxa"/>
            </w:tcMar>
            <w:vAlign w:val="center"/>
          </w:tcPr>
          <w:p w14:paraId="7A4D8F5F" w14:textId="77777777" w:rsidR="00E94FEF" w:rsidRDefault="00E94FEF" w:rsidP="00BF7CE3">
            <w:pPr>
              <w:spacing w:line="360" w:lineRule="auto"/>
            </w:pPr>
            <w:r>
              <w:t>4</w:t>
            </w:r>
          </w:p>
        </w:tc>
        <w:tc>
          <w:tcPr>
            <w:tcW w:w="1000" w:type="dxa"/>
            <w:shd w:val="clear" w:color="auto" w:fill="EEF1FB"/>
            <w:tcMar>
              <w:top w:w="90" w:type="dxa"/>
              <w:left w:w="100" w:type="dxa"/>
              <w:bottom w:w="90" w:type="dxa"/>
              <w:right w:w="100" w:type="dxa"/>
            </w:tcMar>
            <w:vAlign w:val="center"/>
          </w:tcPr>
          <w:p w14:paraId="0C822B72" w14:textId="77777777" w:rsidR="00E94FEF" w:rsidRDefault="00E94FEF" w:rsidP="00BF7CE3">
            <w:pPr>
              <w:spacing w:line="360" w:lineRule="auto"/>
            </w:pPr>
            <w:r>
              <w:t>12</w:t>
            </w:r>
          </w:p>
        </w:tc>
        <w:tc>
          <w:tcPr>
            <w:tcW w:w="1600" w:type="dxa"/>
            <w:shd w:val="clear" w:color="auto" w:fill="EEF1FB"/>
            <w:tcMar>
              <w:top w:w="90" w:type="dxa"/>
              <w:left w:w="100" w:type="dxa"/>
              <w:bottom w:w="90" w:type="dxa"/>
              <w:right w:w="100" w:type="dxa"/>
            </w:tcMar>
            <w:vAlign w:val="center"/>
          </w:tcPr>
          <w:p w14:paraId="78C978AC" w14:textId="77777777" w:rsidR="00E94FEF" w:rsidRDefault="00E94FEF" w:rsidP="00BF7CE3">
            <w:pPr>
              <w:spacing w:line="360" w:lineRule="auto"/>
            </w:pPr>
            <w:r>
              <w:t>High</w:t>
            </w:r>
          </w:p>
        </w:tc>
      </w:tr>
      <w:tr w:rsidR="00E94FEF" w14:paraId="1E08E3C6" w14:textId="77777777" w:rsidTr="003127B0">
        <w:tc>
          <w:tcPr>
            <w:tcW w:w="2600" w:type="dxa"/>
            <w:tcMar>
              <w:top w:w="90" w:type="dxa"/>
              <w:left w:w="100" w:type="dxa"/>
              <w:bottom w:w="90" w:type="dxa"/>
              <w:right w:w="100" w:type="dxa"/>
            </w:tcMar>
            <w:vAlign w:val="center"/>
          </w:tcPr>
          <w:p w14:paraId="52631A8C" w14:textId="77777777" w:rsidR="00E94FEF" w:rsidRDefault="00E94FEF" w:rsidP="00BF7CE3">
            <w:pPr>
              <w:spacing w:line="360" w:lineRule="auto"/>
            </w:pPr>
            <w:r>
              <w:t>Credential-based attacks</w:t>
            </w:r>
          </w:p>
        </w:tc>
        <w:tc>
          <w:tcPr>
            <w:tcW w:w="1400" w:type="dxa"/>
            <w:tcMar>
              <w:top w:w="90" w:type="dxa"/>
              <w:left w:w="100" w:type="dxa"/>
              <w:bottom w:w="90" w:type="dxa"/>
              <w:right w:w="100" w:type="dxa"/>
            </w:tcMar>
            <w:vAlign w:val="center"/>
          </w:tcPr>
          <w:p w14:paraId="3EFE5037" w14:textId="77777777" w:rsidR="00E94FEF" w:rsidRDefault="00E94FEF" w:rsidP="00BF7CE3">
            <w:pPr>
              <w:spacing w:line="360" w:lineRule="auto"/>
            </w:pPr>
            <w:r>
              <w:t>3</w:t>
            </w:r>
          </w:p>
        </w:tc>
        <w:tc>
          <w:tcPr>
            <w:tcW w:w="1400" w:type="dxa"/>
            <w:tcMar>
              <w:top w:w="90" w:type="dxa"/>
              <w:left w:w="100" w:type="dxa"/>
              <w:bottom w:w="90" w:type="dxa"/>
              <w:right w:w="100" w:type="dxa"/>
            </w:tcMar>
            <w:vAlign w:val="center"/>
          </w:tcPr>
          <w:p w14:paraId="3D582246" w14:textId="77777777" w:rsidR="00E94FEF" w:rsidRDefault="00E94FEF" w:rsidP="00BF7CE3">
            <w:pPr>
              <w:spacing w:line="360" w:lineRule="auto"/>
            </w:pPr>
            <w:r>
              <w:t>3</w:t>
            </w:r>
          </w:p>
        </w:tc>
        <w:tc>
          <w:tcPr>
            <w:tcW w:w="1000" w:type="dxa"/>
            <w:tcMar>
              <w:top w:w="90" w:type="dxa"/>
              <w:left w:w="100" w:type="dxa"/>
              <w:bottom w:w="90" w:type="dxa"/>
              <w:right w:w="100" w:type="dxa"/>
            </w:tcMar>
            <w:vAlign w:val="center"/>
          </w:tcPr>
          <w:p w14:paraId="7927BE87" w14:textId="77777777" w:rsidR="00E94FEF" w:rsidRDefault="00E94FEF" w:rsidP="00BF7CE3">
            <w:pPr>
              <w:spacing w:line="360" w:lineRule="auto"/>
            </w:pPr>
            <w:r>
              <w:t>9</w:t>
            </w:r>
          </w:p>
        </w:tc>
        <w:tc>
          <w:tcPr>
            <w:tcW w:w="1600" w:type="dxa"/>
            <w:tcMar>
              <w:top w:w="90" w:type="dxa"/>
              <w:left w:w="100" w:type="dxa"/>
              <w:bottom w:w="90" w:type="dxa"/>
              <w:right w:w="100" w:type="dxa"/>
            </w:tcMar>
            <w:vAlign w:val="center"/>
          </w:tcPr>
          <w:p w14:paraId="04C53EDA" w14:textId="77777777" w:rsidR="00E94FEF" w:rsidRDefault="00E94FEF" w:rsidP="00BF7CE3">
            <w:pPr>
              <w:spacing w:line="360" w:lineRule="auto"/>
            </w:pPr>
            <w:r>
              <w:t>Medium</w:t>
            </w:r>
          </w:p>
        </w:tc>
      </w:tr>
      <w:tr w:rsidR="00E94FEF" w14:paraId="6CE01B56" w14:textId="77777777" w:rsidTr="003127B0">
        <w:tc>
          <w:tcPr>
            <w:tcW w:w="2600" w:type="dxa"/>
            <w:shd w:val="clear" w:color="auto" w:fill="EEF1FB"/>
            <w:tcMar>
              <w:top w:w="90" w:type="dxa"/>
              <w:left w:w="100" w:type="dxa"/>
              <w:bottom w:w="90" w:type="dxa"/>
              <w:right w:w="100" w:type="dxa"/>
            </w:tcMar>
            <w:vAlign w:val="center"/>
          </w:tcPr>
          <w:p w14:paraId="5616EDB5" w14:textId="77777777" w:rsidR="00E94FEF" w:rsidRDefault="00E94FEF" w:rsidP="00BF7CE3">
            <w:pPr>
              <w:spacing w:line="360" w:lineRule="auto"/>
            </w:pPr>
            <w:r>
              <w:t>Malicious insider</w:t>
            </w:r>
          </w:p>
        </w:tc>
        <w:tc>
          <w:tcPr>
            <w:tcW w:w="1400" w:type="dxa"/>
            <w:shd w:val="clear" w:color="auto" w:fill="EEF1FB"/>
            <w:tcMar>
              <w:top w:w="90" w:type="dxa"/>
              <w:left w:w="100" w:type="dxa"/>
              <w:bottom w:w="90" w:type="dxa"/>
              <w:right w:w="100" w:type="dxa"/>
            </w:tcMar>
            <w:vAlign w:val="center"/>
          </w:tcPr>
          <w:p w14:paraId="48AA1D3C" w14:textId="77777777" w:rsidR="00E94FEF" w:rsidRDefault="00E94FEF" w:rsidP="00BF7CE3">
            <w:pPr>
              <w:spacing w:line="360" w:lineRule="auto"/>
            </w:pPr>
            <w:r>
              <w:t>2</w:t>
            </w:r>
          </w:p>
        </w:tc>
        <w:tc>
          <w:tcPr>
            <w:tcW w:w="1400" w:type="dxa"/>
            <w:shd w:val="clear" w:color="auto" w:fill="EEF1FB"/>
            <w:tcMar>
              <w:top w:w="90" w:type="dxa"/>
              <w:left w:w="100" w:type="dxa"/>
              <w:bottom w:w="90" w:type="dxa"/>
              <w:right w:w="100" w:type="dxa"/>
            </w:tcMar>
            <w:vAlign w:val="center"/>
          </w:tcPr>
          <w:p w14:paraId="41305087" w14:textId="77777777" w:rsidR="00E94FEF" w:rsidRDefault="00E94FEF" w:rsidP="00BF7CE3">
            <w:pPr>
              <w:spacing w:line="360" w:lineRule="auto"/>
            </w:pPr>
            <w:r>
              <w:t>4</w:t>
            </w:r>
          </w:p>
        </w:tc>
        <w:tc>
          <w:tcPr>
            <w:tcW w:w="1000" w:type="dxa"/>
            <w:shd w:val="clear" w:color="auto" w:fill="EEF1FB"/>
            <w:tcMar>
              <w:top w:w="90" w:type="dxa"/>
              <w:left w:w="100" w:type="dxa"/>
              <w:bottom w:w="90" w:type="dxa"/>
              <w:right w:w="100" w:type="dxa"/>
            </w:tcMar>
            <w:vAlign w:val="center"/>
          </w:tcPr>
          <w:p w14:paraId="758E1AB0" w14:textId="77777777" w:rsidR="00E94FEF" w:rsidRDefault="00E94FEF" w:rsidP="00BF7CE3">
            <w:pPr>
              <w:spacing w:line="360" w:lineRule="auto"/>
            </w:pPr>
            <w:r>
              <w:t>8</w:t>
            </w:r>
          </w:p>
        </w:tc>
        <w:tc>
          <w:tcPr>
            <w:tcW w:w="1600" w:type="dxa"/>
            <w:shd w:val="clear" w:color="auto" w:fill="EEF1FB"/>
            <w:tcMar>
              <w:top w:w="90" w:type="dxa"/>
              <w:left w:w="100" w:type="dxa"/>
              <w:bottom w:w="90" w:type="dxa"/>
              <w:right w:w="100" w:type="dxa"/>
            </w:tcMar>
            <w:vAlign w:val="center"/>
          </w:tcPr>
          <w:p w14:paraId="67A2D55C" w14:textId="77777777" w:rsidR="00E94FEF" w:rsidRDefault="00E94FEF" w:rsidP="00BF7CE3">
            <w:pPr>
              <w:spacing w:line="360" w:lineRule="auto"/>
            </w:pPr>
            <w:r>
              <w:t>Medium</w:t>
            </w:r>
          </w:p>
        </w:tc>
      </w:tr>
      <w:tr w:rsidR="00E94FEF" w14:paraId="117E1161" w14:textId="77777777" w:rsidTr="003127B0">
        <w:tc>
          <w:tcPr>
            <w:tcW w:w="2600" w:type="dxa"/>
            <w:tcMar>
              <w:top w:w="90" w:type="dxa"/>
              <w:left w:w="100" w:type="dxa"/>
              <w:bottom w:w="90" w:type="dxa"/>
              <w:right w:w="100" w:type="dxa"/>
            </w:tcMar>
            <w:vAlign w:val="center"/>
          </w:tcPr>
          <w:p w14:paraId="6C85A82D" w14:textId="77777777" w:rsidR="00E94FEF" w:rsidRDefault="00E94FEF" w:rsidP="00BF7CE3">
            <w:pPr>
              <w:spacing w:line="360" w:lineRule="auto"/>
            </w:pPr>
            <w:r>
              <w:t>Negligent employee error</w:t>
            </w:r>
          </w:p>
        </w:tc>
        <w:tc>
          <w:tcPr>
            <w:tcW w:w="1400" w:type="dxa"/>
            <w:tcMar>
              <w:top w:w="90" w:type="dxa"/>
              <w:left w:w="100" w:type="dxa"/>
              <w:bottom w:w="90" w:type="dxa"/>
              <w:right w:w="100" w:type="dxa"/>
            </w:tcMar>
            <w:vAlign w:val="center"/>
          </w:tcPr>
          <w:p w14:paraId="5E91C2F4" w14:textId="77777777" w:rsidR="00E94FEF" w:rsidRDefault="00E94FEF" w:rsidP="00BF7CE3">
            <w:pPr>
              <w:spacing w:line="360" w:lineRule="auto"/>
            </w:pPr>
            <w:r>
              <w:t>4</w:t>
            </w:r>
          </w:p>
        </w:tc>
        <w:tc>
          <w:tcPr>
            <w:tcW w:w="1400" w:type="dxa"/>
            <w:tcMar>
              <w:top w:w="90" w:type="dxa"/>
              <w:left w:w="100" w:type="dxa"/>
              <w:bottom w:w="90" w:type="dxa"/>
              <w:right w:w="100" w:type="dxa"/>
            </w:tcMar>
            <w:vAlign w:val="center"/>
          </w:tcPr>
          <w:p w14:paraId="18F0E72E" w14:textId="77777777" w:rsidR="00E94FEF" w:rsidRDefault="00E94FEF" w:rsidP="00BF7CE3">
            <w:pPr>
              <w:spacing w:line="360" w:lineRule="auto"/>
            </w:pPr>
            <w:r>
              <w:t>2</w:t>
            </w:r>
          </w:p>
        </w:tc>
        <w:tc>
          <w:tcPr>
            <w:tcW w:w="1000" w:type="dxa"/>
            <w:tcMar>
              <w:top w:w="90" w:type="dxa"/>
              <w:left w:w="100" w:type="dxa"/>
              <w:bottom w:w="90" w:type="dxa"/>
              <w:right w:w="100" w:type="dxa"/>
            </w:tcMar>
            <w:vAlign w:val="center"/>
          </w:tcPr>
          <w:p w14:paraId="6CE18FB3" w14:textId="77777777" w:rsidR="00E94FEF" w:rsidRDefault="00E94FEF" w:rsidP="00BF7CE3">
            <w:pPr>
              <w:spacing w:line="360" w:lineRule="auto"/>
            </w:pPr>
            <w:r>
              <w:t>8</w:t>
            </w:r>
          </w:p>
        </w:tc>
        <w:tc>
          <w:tcPr>
            <w:tcW w:w="1600" w:type="dxa"/>
            <w:tcMar>
              <w:top w:w="90" w:type="dxa"/>
              <w:left w:w="100" w:type="dxa"/>
              <w:bottom w:w="90" w:type="dxa"/>
              <w:right w:w="100" w:type="dxa"/>
            </w:tcMar>
            <w:vAlign w:val="center"/>
          </w:tcPr>
          <w:p w14:paraId="2452A484" w14:textId="77777777" w:rsidR="00E94FEF" w:rsidRDefault="00E94FEF" w:rsidP="00BF7CE3">
            <w:pPr>
              <w:spacing w:line="360" w:lineRule="auto"/>
            </w:pPr>
            <w:r>
              <w:t>Medium</w:t>
            </w:r>
          </w:p>
        </w:tc>
      </w:tr>
      <w:tr w:rsidR="00E94FEF" w14:paraId="567A41C9" w14:textId="77777777" w:rsidTr="003127B0">
        <w:tc>
          <w:tcPr>
            <w:tcW w:w="2600" w:type="dxa"/>
            <w:shd w:val="clear" w:color="auto" w:fill="EEF1FB"/>
            <w:tcMar>
              <w:top w:w="90" w:type="dxa"/>
              <w:left w:w="100" w:type="dxa"/>
              <w:bottom w:w="90" w:type="dxa"/>
              <w:right w:w="100" w:type="dxa"/>
            </w:tcMar>
            <w:vAlign w:val="center"/>
          </w:tcPr>
          <w:p w14:paraId="2C6D7D46" w14:textId="77777777" w:rsidR="00E94FEF" w:rsidRDefault="00E94FEF" w:rsidP="00BF7CE3">
            <w:pPr>
              <w:spacing w:line="360" w:lineRule="auto"/>
            </w:pPr>
            <w:r>
              <w:t>Weak passwords / shadow IT</w:t>
            </w:r>
          </w:p>
        </w:tc>
        <w:tc>
          <w:tcPr>
            <w:tcW w:w="1400" w:type="dxa"/>
            <w:shd w:val="clear" w:color="auto" w:fill="EEF1FB"/>
            <w:tcMar>
              <w:top w:w="90" w:type="dxa"/>
              <w:left w:w="100" w:type="dxa"/>
              <w:bottom w:w="90" w:type="dxa"/>
              <w:right w:w="100" w:type="dxa"/>
            </w:tcMar>
            <w:vAlign w:val="center"/>
          </w:tcPr>
          <w:p w14:paraId="7F6BA165" w14:textId="77777777" w:rsidR="00E94FEF" w:rsidRDefault="00E94FEF" w:rsidP="00BF7CE3">
            <w:pPr>
              <w:spacing w:line="360" w:lineRule="auto"/>
            </w:pPr>
            <w:r>
              <w:t>3</w:t>
            </w:r>
          </w:p>
        </w:tc>
        <w:tc>
          <w:tcPr>
            <w:tcW w:w="1400" w:type="dxa"/>
            <w:shd w:val="clear" w:color="auto" w:fill="EEF1FB"/>
            <w:tcMar>
              <w:top w:w="90" w:type="dxa"/>
              <w:left w:w="100" w:type="dxa"/>
              <w:bottom w:w="90" w:type="dxa"/>
              <w:right w:w="100" w:type="dxa"/>
            </w:tcMar>
            <w:vAlign w:val="center"/>
          </w:tcPr>
          <w:p w14:paraId="5F1B9E05" w14:textId="77777777" w:rsidR="00E94FEF" w:rsidRDefault="00E94FEF" w:rsidP="00BF7CE3">
            <w:pPr>
              <w:spacing w:line="360" w:lineRule="auto"/>
            </w:pPr>
            <w:r>
              <w:t>2</w:t>
            </w:r>
          </w:p>
        </w:tc>
        <w:tc>
          <w:tcPr>
            <w:tcW w:w="1000" w:type="dxa"/>
            <w:shd w:val="clear" w:color="auto" w:fill="EEF1FB"/>
            <w:tcMar>
              <w:top w:w="90" w:type="dxa"/>
              <w:left w:w="100" w:type="dxa"/>
              <w:bottom w:w="90" w:type="dxa"/>
              <w:right w:w="100" w:type="dxa"/>
            </w:tcMar>
            <w:vAlign w:val="center"/>
          </w:tcPr>
          <w:p w14:paraId="418A093F" w14:textId="77777777" w:rsidR="00E94FEF" w:rsidRDefault="00E94FEF" w:rsidP="00BF7CE3">
            <w:pPr>
              <w:spacing w:line="360" w:lineRule="auto"/>
            </w:pPr>
            <w:r>
              <w:t>6</w:t>
            </w:r>
          </w:p>
        </w:tc>
        <w:tc>
          <w:tcPr>
            <w:tcW w:w="1600" w:type="dxa"/>
            <w:shd w:val="clear" w:color="auto" w:fill="EEF1FB"/>
            <w:tcMar>
              <w:top w:w="90" w:type="dxa"/>
              <w:left w:w="100" w:type="dxa"/>
              <w:bottom w:w="90" w:type="dxa"/>
              <w:right w:w="100" w:type="dxa"/>
            </w:tcMar>
            <w:vAlign w:val="center"/>
          </w:tcPr>
          <w:p w14:paraId="67919126" w14:textId="77777777" w:rsidR="00E94FEF" w:rsidRDefault="00E94FEF" w:rsidP="00BF7CE3">
            <w:pPr>
              <w:spacing w:line="360" w:lineRule="auto"/>
            </w:pPr>
            <w:r>
              <w:t>Low-Medium</w:t>
            </w:r>
          </w:p>
        </w:tc>
      </w:tr>
      <w:tr w:rsidR="00E94FEF" w14:paraId="7F1E5875" w14:textId="77777777" w:rsidTr="003127B0">
        <w:tc>
          <w:tcPr>
            <w:tcW w:w="2600" w:type="dxa"/>
            <w:tcMar>
              <w:top w:w="90" w:type="dxa"/>
              <w:left w:w="100" w:type="dxa"/>
              <w:bottom w:w="90" w:type="dxa"/>
              <w:right w:w="100" w:type="dxa"/>
            </w:tcMar>
            <w:vAlign w:val="center"/>
          </w:tcPr>
          <w:p w14:paraId="2B3A93D6" w14:textId="77777777" w:rsidR="00E94FEF" w:rsidRDefault="00E94FEF" w:rsidP="00BF7CE3">
            <w:pPr>
              <w:spacing w:line="360" w:lineRule="auto"/>
            </w:pPr>
            <w:r>
              <w:t>Excessive privileges</w:t>
            </w:r>
          </w:p>
        </w:tc>
        <w:tc>
          <w:tcPr>
            <w:tcW w:w="1400" w:type="dxa"/>
            <w:tcMar>
              <w:top w:w="90" w:type="dxa"/>
              <w:left w:w="100" w:type="dxa"/>
              <w:bottom w:w="90" w:type="dxa"/>
              <w:right w:w="100" w:type="dxa"/>
            </w:tcMar>
            <w:vAlign w:val="center"/>
          </w:tcPr>
          <w:p w14:paraId="01464E17" w14:textId="77777777" w:rsidR="00E94FEF" w:rsidRDefault="00E94FEF" w:rsidP="00BF7CE3">
            <w:pPr>
              <w:spacing w:line="360" w:lineRule="auto"/>
            </w:pPr>
            <w:r>
              <w:t>2</w:t>
            </w:r>
          </w:p>
        </w:tc>
        <w:tc>
          <w:tcPr>
            <w:tcW w:w="1400" w:type="dxa"/>
            <w:tcMar>
              <w:top w:w="90" w:type="dxa"/>
              <w:left w:w="100" w:type="dxa"/>
              <w:bottom w:w="90" w:type="dxa"/>
              <w:right w:w="100" w:type="dxa"/>
            </w:tcMar>
            <w:vAlign w:val="center"/>
          </w:tcPr>
          <w:p w14:paraId="012E7791" w14:textId="77777777" w:rsidR="00E94FEF" w:rsidRDefault="00E94FEF" w:rsidP="00BF7CE3">
            <w:pPr>
              <w:spacing w:line="360" w:lineRule="auto"/>
            </w:pPr>
            <w:r>
              <w:t>3</w:t>
            </w:r>
          </w:p>
        </w:tc>
        <w:tc>
          <w:tcPr>
            <w:tcW w:w="1000" w:type="dxa"/>
            <w:tcMar>
              <w:top w:w="90" w:type="dxa"/>
              <w:left w:w="100" w:type="dxa"/>
              <w:bottom w:w="90" w:type="dxa"/>
              <w:right w:w="100" w:type="dxa"/>
            </w:tcMar>
            <w:vAlign w:val="center"/>
          </w:tcPr>
          <w:p w14:paraId="6EAD936C" w14:textId="77777777" w:rsidR="00E94FEF" w:rsidRDefault="00E94FEF" w:rsidP="00BF7CE3">
            <w:pPr>
              <w:spacing w:line="360" w:lineRule="auto"/>
            </w:pPr>
            <w:r>
              <w:t>6</w:t>
            </w:r>
          </w:p>
        </w:tc>
        <w:tc>
          <w:tcPr>
            <w:tcW w:w="1600" w:type="dxa"/>
            <w:tcMar>
              <w:top w:w="90" w:type="dxa"/>
              <w:left w:w="100" w:type="dxa"/>
              <w:bottom w:w="90" w:type="dxa"/>
              <w:right w:w="100" w:type="dxa"/>
            </w:tcMar>
            <w:vAlign w:val="center"/>
          </w:tcPr>
          <w:p w14:paraId="13FD7FD9" w14:textId="77777777" w:rsidR="00E94FEF" w:rsidRDefault="00E94FEF" w:rsidP="00BF7CE3">
            <w:pPr>
              <w:spacing w:line="360" w:lineRule="auto"/>
            </w:pPr>
            <w:r>
              <w:t>Low-Medium</w:t>
            </w:r>
          </w:p>
        </w:tc>
      </w:tr>
    </w:tbl>
    <w:p w14:paraId="4A347C49" w14:textId="77777777" w:rsidR="00E94FEF" w:rsidRDefault="00E94FEF" w:rsidP="00BF7CE3">
      <w:pPr>
        <w:spacing w:before="200" w:after="60" w:line="360" w:lineRule="auto"/>
        <w:jc w:val="center"/>
      </w:pPr>
      <w:r>
        <w:rPr>
          <w:noProof/>
        </w:rPr>
        <w:lastRenderedPageBreak/>
        <w:drawing>
          <wp:inline distT="0" distB="0" distL="0" distR="0" wp14:anchorId="1F45E252" wp14:editId="3F5C378B">
            <wp:extent cx="4381500" cy="3753515"/>
            <wp:effectExtent l="0" t="0" r="0" b="0"/>
            <wp:docPr id="1121958976" name="Picture 1121958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12623"/>
                    <a:stretch>
                      <a:fillRect/>
                    </a:stretch>
                  </pic:blipFill>
                  <pic:spPr bwMode="auto">
                    <a:xfrm>
                      <a:off x="0" y="0"/>
                      <a:ext cx="4381500" cy="3753515"/>
                    </a:xfrm>
                    <a:prstGeom prst="rect">
                      <a:avLst/>
                    </a:prstGeom>
                    <a:ln>
                      <a:noFill/>
                    </a:ln>
                    <a:extLst>
                      <a:ext uri="{53640926-AAD7-44D8-BBD7-CCE9431645EC}">
                        <a14:shadowObscured xmlns:a14="http://schemas.microsoft.com/office/drawing/2010/main"/>
                      </a:ext>
                    </a:extLst>
                  </pic:spPr>
                </pic:pic>
              </a:graphicData>
            </a:graphic>
          </wp:inline>
        </w:drawing>
      </w:r>
    </w:p>
    <w:p w14:paraId="5A90D90E"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3. </w:t>
      </w:r>
      <w:r>
        <w:rPr>
          <w:rFonts w:ascii="Calibri" w:eastAsia="Calibri" w:hAnsi="Calibri" w:cs="Calibri"/>
          <w:i/>
          <w:iCs/>
          <w:color w:val="33363D"/>
          <w:sz w:val="20"/>
          <w:szCs w:val="20"/>
        </w:rPr>
        <w:t>SFM cyber risk heat map, plotting Table 2 scores by likelihood and impact.</w:t>
      </w:r>
    </w:p>
    <w:p w14:paraId="01E3D471" w14:textId="77777777" w:rsidR="00E94FEF" w:rsidRDefault="00E94FEF" w:rsidP="00BF7CE3">
      <w:pPr>
        <w:spacing w:after="200" w:line="360" w:lineRule="auto"/>
        <w:jc w:val="both"/>
      </w:pPr>
    </w:p>
    <w:p w14:paraId="1C59AB2D" w14:textId="77777777" w:rsidR="00E94FEF" w:rsidRDefault="00E94FEF" w:rsidP="00BF7CE3">
      <w:pPr>
        <w:spacing w:line="360" w:lineRule="auto"/>
      </w:pPr>
      <w:r>
        <w:br w:type="page"/>
      </w:r>
    </w:p>
    <w:p w14:paraId="370892B3" w14:textId="77777777" w:rsidR="00E94FEF" w:rsidRDefault="00E94FEF" w:rsidP="00BF7CE3">
      <w:pPr>
        <w:pStyle w:val="Heading1"/>
        <w:spacing w:before="360" w:after="160" w:line="360" w:lineRule="auto"/>
      </w:pPr>
      <w:bookmarkStart w:id="11" w:name="_Toc237430864"/>
      <w:r>
        <w:lastRenderedPageBreak/>
        <w:t>3. Security Policy Framework</w:t>
      </w:r>
      <w:bookmarkEnd w:id="11"/>
    </w:p>
    <w:p w14:paraId="5EF0B418" w14:textId="6FC117FD" w:rsidR="00E94FEF" w:rsidRDefault="00E94FEF" w:rsidP="00BF7CE3">
      <w:pPr>
        <w:spacing w:after="200" w:line="360" w:lineRule="auto"/>
        <w:jc w:val="both"/>
      </w:pPr>
      <w:r>
        <w:t>No single standard covers all of SFM's needs. NIST CSF 2.0 is useful for overall risk management, ISO/IEC 27001 supports information</w:t>
      </w:r>
      <w:r w:rsidR="00B27847">
        <w:t xml:space="preserve"> </w:t>
      </w:r>
      <w:r>
        <w:t>security governance, IEC 62443 is focused on industrial control systems, and UK data</w:t>
      </w:r>
      <w:r w:rsidR="00B27847">
        <w:t xml:space="preserve"> </w:t>
      </w:r>
      <w:r>
        <w:t>protection law sets legal requirements for personal data. Using them together makes sense, but SFM should avoid creating duplicate processes that add work without reducing risk.</w:t>
      </w:r>
    </w:p>
    <w:tbl>
      <w:tblPr>
        <w:tblpPr w:leftFromText="180" w:rightFromText="180" w:vertAnchor="text" w:horzAnchor="margin" w:tblpXSpec="center" w:tblpY="605"/>
        <w:tblW w:w="102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20"/>
        <w:gridCol w:w="2560"/>
        <w:gridCol w:w="2147"/>
        <w:gridCol w:w="1427"/>
        <w:gridCol w:w="1120"/>
        <w:gridCol w:w="1467"/>
      </w:tblGrid>
      <w:tr w:rsidR="000C45FB" w14:paraId="49216B99" w14:textId="77777777" w:rsidTr="000C45FB">
        <w:trPr>
          <w:tblHeader/>
        </w:trPr>
        <w:tc>
          <w:tcPr>
            <w:tcW w:w="1520" w:type="dxa"/>
            <w:shd w:val="clear" w:color="auto" w:fill="1E2761"/>
            <w:tcMar>
              <w:top w:w="90" w:type="dxa"/>
              <w:left w:w="100" w:type="dxa"/>
              <w:bottom w:w="90" w:type="dxa"/>
              <w:right w:w="100" w:type="dxa"/>
            </w:tcMar>
            <w:vAlign w:val="center"/>
          </w:tcPr>
          <w:p w14:paraId="0FF84799" w14:textId="77777777" w:rsidR="000C45FB" w:rsidRDefault="000C45FB" w:rsidP="00BF7CE3">
            <w:pPr>
              <w:spacing w:line="360" w:lineRule="auto"/>
            </w:pPr>
            <w:bookmarkStart w:id="12" w:name="_Toc237430865"/>
            <w:r>
              <w:t>Policy</w:t>
            </w:r>
          </w:p>
        </w:tc>
        <w:tc>
          <w:tcPr>
            <w:tcW w:w="2560" w:type="dxa"/>
            <w:shd w:val="clear" w:color="auto" w:fill="1E2761"/>
            <w:tcMar>
              <w:top w:w="90" w:type="dxa"/>
              <w:left w:w="100" w:type="dxa"/>
              <w:bottom w:w="90" w:type="dxa"/>
              <w:right w:w="100" w:type="dxa"/>
            </w:tcMar>
            <w:vAlign w:val="center"/>
          </w:tcPr>
          <w:p w14:paraId="42DF6EC1" w14:textId="77777777" w:rsidR="000C45FB" w:rsidRDefault="000C45FB" w:rsidP="00BF7CE3">
            <w:pPr>
              <w:spacing w:line="360" w:lineRule="auto"/>
            </w:pPr>
            <w:r>
              <w:t>Purpose</w:t>
            </w:r>
          </w:p>
        </w:tc>
        <w:tc>
          <w:tcPr>
            <w:tcW w:w="2147" w:type="dxa"/>
            <w:shd w:val="clear" w:color="auto" w:fill="1E2761"/>
            <w:tcMar>
              <w:top w:w="90" w:type="dxa"/>
              <w:left w:w="100" w:type="dxa"/>
              <w:bottom w:w="90" w:type="dxa"/>
              <w:right w:w="100" w:type="dxa"/>
            </w:tcMar>
            <w:vAlign w:val="center"/>
          </w:tcPr>
          <w:p w14:paraId="10A8C878" w14:textId="77777777" w:rsidR="000C45FB" w:rsidRDefault="000C45FB" w:rsidP="00BF7CE3">
            <w:pPr>
              <w:spacing w:line="360" w:lineRule="auto"/>
            </w:pPr>
            <w:r>
              <w:t>Requirements</w:t>
            </w:r>
          </w:p>
        </w:tc>
        <w:tc>
          <w:tcPr>
            <w:tcW w:w="1427" w:type="dxa"/>
            <w:shd w:val="clear" w:color="auto" w:fill="1E2761"/>
            <w:tcMar>
              <w:top w:w="90" w:type="dxa"/>
              <w:left w:w="100" w:type="dxa"/>
              <w:bottom w:w="90" w:type="dxa"/>
              <w:right w:w="100" w:type="dxa"/>
            </w:tcMar>
            <w:vAlign w:val="center"/>
          </w:tcPr>
          <w:p w14:paraId="361F5BB7" w14:textId="77777777" w:rsidR="000C45FB" w:rsidRDefault="000C45FB" w:rsidP="00BF7CE3">
            <w:pPr>
              <w:spacing w:line="360" w:lineRule="auto"/>
            </w:pPr>
            <w:r>
              <w:t>Owner</w:t>
            </w:r>
          </w:p>
        </w:tc>
        <w:tc>
          <w:tcPr>
            <w:tcW w:w="1120" w:type="dxa"/>
            <w:shd w:val="clear" w:color="auto" w:fill="1E2761"/>
            <w:tcMar>
              <w:top w:w="90" w:type="dxa"/>
              <w:left w:w="100" w:type="dxa"/>
              <w:bottom w:w="90" w:type="dxa"/>
              <w:right w:w="100" w:type="dxa"/>
            </w:tcMar>
            <w:vAlign w:val="center"/>
          </w:tcPr>
          <w:p w14:paraId="6C0E5731" w14:textId="77777777" w:rsidR="000C45FB" w:rsidRDefault="000C45FB" w:rsidP="00BF7CE3">
            <w:pPr>
              <w:spacing w:line="360" w:lineRule="auto"/>
            </w:pPr>
            <w:r>
              <w:t>Review</w:t>
            </w:r>
          </w:p>
        </w:tc>
        <w:tc>
          <w:tcPr>
            <w:tcW w:w="1467" w:type="dxa"/>
            <w:shd w:val="clear" w:color="auto" w:fill="1E2761"/>
            <w:tcMar>
              <w:top w:w="90" w:type="dxa"/>
              <w:left w:w="100" w:type="dxa"/>
              <w:bottom w:w="90" w:type="dxa"/>
              <w:right w:w="100" w:type="dxa"/>
            </w:tcMar>
            <w:vAlign w:val="center"/>
          </w:tcPr>
          <w:p w14:paraId="7D33D939" w14:textId="77777777" w:rsidR="000C45FB" w:rsidRDefault="000C45FB" w:rsidP="00BF7CE3">
            <w:pPr>
              <w:spacing w:line="360" w:lineRule="auto"/>
            </w:pPr>
            <w:r>
              <w:t>Enforcement</w:t>
            </w:r>
          </w:p>
        </w:tc>
      </w:tr>
      <w:tr w:rsidR="000C45FB" w14:paraId="246812AE" w14:textId="77777777" w:rsidTr="000C45FB">
        <w:tc>
          <w:tcPr>
            <w:tcW w:w="1520" w:type="dxa"/>
            <w:tcMar>
              <w:top w:w="90" w:type="dxa"/>
              <w:left w:w="100" w:type="dxa"/>
              <w:bottom w:w="90" w:type="dxa"/>
              <w:right w:w="100" w:type="dxa"/>
            </w:tcMar>
            <w:vAlign w:val="center"/>
          </w:tcPr>
          <w:p w14:paraId="2229AB38" w14:textId="77777777" w:rsidR="000C45FB" w:rsidRDefault="000C45FB" w:rsidP="00BF7CE3">
            <w:pPr>
              <w:spacing w:line="360" w:lineRule="auto"/>
            </w:pPr>
            <w:r>
              <w:t>Acceptable Use</w:t>
            </w:r>
          </w:p>
        </w:tc>
        <w:tc>
          <w:tcPr>
            <w:tcW w:w="2560" w:type="dxa"/>
            <w:tcMar>
              <w:top w:w="90" w:type="dxa"/>
              <w:left w:w="100" w:type="dxa"/>
              <w:bottom w:w="90" w:type="dxa"/>
              <w:right w:w="100" w:type="dxa"/>
            </w:tcMar>
            <w:vAlign w:val="center"/>
          </w:tcPr>
          <w:p w14:paraId="339A46A1" w14:textId="77777777" w:rsidR="000C45FB" w:rsidRDefault="000C45FB" w:rsidP="00BF7CE3">
            <w:pPr>
              <w:spacing w:line="360" w:lineRule="auto"/>
            </w:pPr>
            <w:r>
              <w:t>Govern appropriate IT/OT and device use</w:t>
            </w:r>
          </w:p>
        </w:tc>
        <w:tc>
          <w:tcPr>
            <w:tcW w:w="2147" w:type="dxa"/>
            <w:tcMar>
              <w:top w:w="90" w:type="dxa"/>
              <w:left w:w="100" w:type="dxa"/>
              <w:bottom w:w="90" w:type="dxa"/>
              <w:right w:w="100" w:type="dxa"/>
            </w:tcMar>
            <w:vAlign w:val="center"/>
          </w:tcPr>
          <w:p w14:paraId="40946CAC" w14:textId="77777777" w:rsidR="000C45FB" w:rsidRDefault="000C45FB" w:rsidP="00BF7CE3">
            <w:pPr>
              <w:spacing w:line="360" w:lineRule="auto"/>
            </w:pPr>
            <w:r>
              <w:t>Prohibited activities defined; onboarding acknowledgement</w:t>
            </w:r>
          </w:p>
        </w:tc>
        <w:tc>
          <w:tcPr>
            <w:tcW w:w="1427" w:type="dxa"/>
            <w:tcMar>
              <w:top w:w="90" w:type="dxa"/>
              <w:left w:w="100" w:type="dxa"/>
              <w:bottom w:w="90" w:type="dxa"/>
              <w:right w:w="100" w:type="dxa"/>
            </w:tcMar>
            <w:vAlign w:val="center"/>
          </w:tcPr>
          <w:p w14:paraId="1919E8B0" w14:textId="77777777" w:rsidR="000C45FB" w:rsidRDefault="000C45FB" w:rsidP="00BF7CE3">
            <w:pPr>
              <w:spacing w:line="360" w:lineRule="auto"/>
            </w:pPr>
            <w:r>
              <w:t>IT Security</w:t>
            </w:r>
          </w:p>
        </w:tc>
        <w:tc>
          <w:tcPr>
            <w:tcW w:w="1120" w:type="dxa"/>
            <w:tcMar>
              <w:top w:w="90" w:type="dxa"/>
              <w:left w:w="100" w:type="dxa"/>
              <w:bottom w:w="90" w:type="dxa"/>
              <w:right w:w="100" w:type="dxa"/>
            </w:tcMar>
            <w:vAlign w:val="center"/>
          </w:tcPr>
          <w:p w14:paraId="1200787D" w14:textId="77777777" w:rsidR="000C45FB" w:rsidRDefault="000C45FB" w:rsidP="00BF7CE3">
            <w:pPr>
              <w:spacing w:line="360" w:lineRule="auto"/>
            </w:pPr>
            <w:r>
              <w:t>Annual</w:t>
            </w:r>
          </w:p>
        </w:tc>
        <w:tc>
          <w:tcPr>
            <w:tcW w:w="1467" w:type="dxa"/>
            <w:tcMar>
              <w:top w:w="90" w:type="dxa"/>
              <w:left w:w="100" w:type="dxa"/>
              <w:bottom w:w="90" w:type="dxa"/>
              <w:right w:w="100" w:type="dxa"/>
            </w:tcMar>
            <w:vAlign w:val="center"/>
          </w:tcPr>
          <w:p w14:paraId="371B1101" w14:textId="77777777" w:rsidR="000C45FB" w:rsidRDefault="000C45FB" w:rsidP="00BF7CE3">
            <w:pPr>
              <w:spacing w:line="360" w:lineRule="auto"/>
            </w:pPr>
            <w:r>
              <w:t>HR disciplinary process; access revocation</w:t>
            </w:r>
          </w:p>
        </w:tc>
      </w:tr>
      <w:tr w:rsidR="000C45FB" w14:paraId="1EC1CFE5" w14:textId="77777777" w:rsidTr="000C45FB">
        <w:tc>
          <w:tcPr>
            <w:tcW w:w="1520" w:type="dxa"/>
            <w:shd w:val="clear" w:color="auto" w:fill="EEF1FB"/>
            <w:tcMar>
              <w:top w:w="90" w:type="dxa"/>
              <w:left w:w="100" w:type="dxa"/>
              <w:bottom w:w="90" w:type="dxa"/>
              <w:right w:w="100" w:type="dxa"/>
            </w:tcMar>
            <w:vAlign w:val="center"/>
          </w:tcPr>
          <w:p w14:paraId="47A16358" w14:textId="77777777" w:rsidR="000C45FB" w:rsidRDefault="000C45FB" w:rsidP="00BF7CE3">
            <w:pPr>
              <w:spacing w:line="360" w:lineRule="auto"/>
            </w:pPr>
            <w:r>
              <w:t>Access Control</w:t>
            </w:r>
          </w:p>
        </w:tc>
        <w:tc>
          <w:tcPr>
            <w:tcW w:w="2560" w:type="dxa"/>
            <w:shd w:val="clear" w:color="auto" w:fill="EEF1FB"/>
            <w:tcMar>
              <w:top w:w="90" w:type="dxa"/>
              <w:left w:w="100" w:type="dxa"/>
              <w:bottom w:w="90" w:type="dxa"/>
              <w:right w:w="100" w:type="dxa"/>
            </w:tcMar>
            <w:vAlign w:val="center"/>
          </w:tcPr>
          <w:p w14:paraId="156D0169" w14:textId="77777777" w:rsidR="000C45FB" w:rsidRDefault="000C45FB" w:rsidP="00BF7CE3">
            <w:pPr>
              <w:spacing w:line="360" w:lineRule="auto"/>
            </w:pPr>
            <w:r>
              <w:t>Match access to role, re-verify periodically</w:t>
            </w:r>
          </w:p>
        </w:tc>
        <w:tc>
          <w:tcPr>
            <w:tcW w:w="2147" w:type="dxa"/>
            <w:shd w:val="clear" w:color="auto" w:fill="EEF1FB"/>
            <w:tcMar>
              <w:top w:w="90" w:type="dxa"/>
              <w:left w:w="100" w:type="dxa"/>
              <w:bottom w:w="90" w:type="dxa"/>
              <w:right w:w="100" w:type="dxa"/>
            </w:tcMar>
            <w:vAlign w:val="center"/>
          </w:tcPr>
          <w:p w14:paraId="11DBD5D7" w14:textId="77777777" w:rsidR="000C45FB" w:rsidRDefault="000C45FB" w:rsidP="00BF7CE3">
            <w:pPr>
              <w:spacing w:line="360" w:lineRule="auto"/>
            </w:pPr>
            <w:r>
              <w:t>RBAC + least privilege; MFA on remote/privileged; recertification</w:t>
            </w:r>
          </w:p>
        </w:tc>
        <w:tc>
          <w:tcPr>
            <w:tcW w:w="1427" w:type="dxa"/>
            <w:shd w:val="clear" w:color="auto" w:fill="EEF1FB"/>
            <w:tcMar>
              <w:top w:w="90" w:type="dxa"/>
              <w:left w:w="100" w:type="dxa"/>
              <w:bottom w:w="90" w:type="dxa"/>
              <w:right w:w="100" w:type="dxa"/>
            </w:tcMar>
            <w:vAlign w:val="center"/>
          </w:tcPr>
          <w:p w14:paraId="39A75187" w14:textId="77777777" w:rsidR="000C45FB" w:rsidRDefault="000C45FB" w:rsidP="00BF7CE3">
            <w:pPr>
              <w:spacing w:line="360" w:lineRule="auto"/>
            </w:pPr>
            <w:r>
              <w:t>IT Security &amp; HR</w:t>
            </w:r>
          </w:p>
        </w:tc>
        <w:tc>
          <w:tcPr>
            <w:tcW w:w="1120" w:type="dxa"/>
            <w:shd w:val="clear" w:color="auto" w:fill="EEF1FB"/>
            <w:tcMar>
              <w:top w:w="90" w:type="dxa"/>
              <w:left w:w="100" w:type="dxa"/>
              <w:bottom w:w="90" w:type="dxa"/>
              <w:right w:w="100" w:type="dxa"/>
            </w:tcMar>
            <w:vAlign w:val="center"/>
          </w:tcPr>
          <w:p w14:paraId="62EF7943" w14:textId="77777777" w:rsidR="000C45FB" w:rsidRDefault="000C45FB" w:rsidP="00BF7CE3">
            <w:pPr>
              <w:spacing w:line="360" w:lineRule="auto"/>
            </w:pPr>
            <w:r>
              <w:t>Bi-annual</w:t>
            </w:r>
          </w:p>
        </w:tc>
        <w:tc>
          <w:tcPr>
            <w:tcW w:w="1467" w:type="dxa"/>
            <w:shd w:val="clear" w:color="auto" w:fill="EEF1FB"/>
            <w:tcMar>
              <w:top w:w="90" w:type="dxa"/>
              <w:left w:w="100" w:type="dxa"/>
              <w:bottom w:w="90" w:type="dxa"/>
              <w:right w:w="100" w:type="dxa"/>
            </w:tcMar>
            <w:vAlign w:val="center"/>
          </w:tcPr>
          <w:p w14:paraId="180BFBA6" w14:textId="77777777" w:rsidR="000C45FB" w:rsidRDefault="000C45FB" w:rsidP="00BF7CE3">
            <w:pPr>
              <w:spacing w:line="360" w:lineRule="auto"/>
            </w:pPr>
            <w:r>
              <w:t>Automated access reviews; suspension on failure</w:t>
            </w:r>
          </w:p>
        </w:tc>
      </w:tr>
      <w:tr w:rsidR="000C45FB" w14:paraId="4334E923" w14:textId="77777777" w:rsidTr="000C45FB">
        <w:tc>
          <w:tcPr>
            <w:tcW w:w="1520" w:type="dxa"/>
            <w:tcMar>
              <w:top w:w="90" w:type="dxa"/>
              <w:left w:w="100" w:type="dxa"/>
              <w:bottom w:w="90" w:type="dxa"/>
              <w:right w:w="100" w:type="dxa"/>
            </w:tcMar>
            <w:vAlign w:val="center"/>
          </w:tcPr>
          <w:p w14:paraId="0C514DB3" w14:textId="77777777" w:rsidR="000C45FB" w:rsidRDefault="000C45FB" w:rsidP="00BF7CE3">
            <w:pPr>
              <w:spacing w:line="360" w:lineRule="auto"/>
            </w:pPr>
            <w:r>
              <w:t>Network Segmentation</w:t>
            </w:r>
          </w:p>
        </w:tc>
        <w:tc>
          <w:tcPr>
            <w:tcW w:w="2560" w:type="dxa"/>
            <w:tcMar>
              <w:top w:w="90" w:type="dxa"/>
              <w:left w:w="100" w:type="dxa"/>
              <w:bottom w:w="90" w:type="dxa"/>
              <w:right w:w="100" w:type="dxa"/>
            </w:tcMar>
            <w:vAlign w:val="center"/>
          </w:tcPr>
          <w:p w14:paraId="261E86C6" w14:textId="77777777" w:rsidR="000C45FB" w:rsidRDefault="000C45FB" w:rsidP="00BF7CE3">
            <w:pPr>
              <w:spacing w:line="360" w:lineRule="auto"/>
            </w:pPr>
            <w:r>
              <w:t>Separate IT/OT to limit lateral movement</w:t>
            </w:r>
          </w:p>
        </w:tc>
        <w:tc>
          <w:tcPr>
            <w:tcW w:w="2147" w:type="dxa"/>
            <w:tcMar>
              <w:top w:w="90" w:type="dxa"/>
              <w:left w:w="100" w:type="dxa"/>
              <w:bottom w:w="90" w:type="dxa"/>
              <w:right w:w="100" w:type="dxa"/>
            </w:tcMar>
            <w:vAlign w:val="center"/>
          </w:tcPr>
          <w:p w14:paraId="7C251CFD" w14:textId="77777777" w:rsidR="000C45FB" w:rsidRDefault="000C45FB" w:rsidP="00BF7CE3">
            <w:pPr>
              <w:spacing w:line="360" w:lineRule="auto"/>
            </w:pPr>
            <w:r>
              <w:t>Defined zones/conduits; firewall rules; no direct IT-OT traffic</w:t>
            </w:r>
          </w:p>
        </w:tc>
        <w:tc>
          <w:tcPr>
            <w:tcW w:w="1427" w:type="dxa"/>
            <w:tcMar>
              <w:top w:w="90" w:type="dxa"/>
              <w:left w:w="100" w:type="dxa"/>
              <w:bottom w:w="90" w:type="dxa"/>
              <w:right w:w="100" w:type="dxa"/>
            </w:tcMar>
            <w:vAlign w:val="center"/>
          </w:tcPr>
          <w:p w14:paraId="36D6058E" w14:textId="77777777" w:rsidR="000C45FB" w:rsidRDefault="000C45FB" w:rsidP="00BF7CE3">
            <w:pPr>
              <w:spacing w:line="360" w:lineRule="auto"/>
            </w:pPr>
            <w:r>
              <w:t>IT Security &amp; Ops</w:t>
            </w:r>
          </w:p>
        </w:tc>
        <w:tc>
          <w:tcPr>
            <w:tcW w:w="1120" w:type="dxa"/>
            <w:tcMar>
              <w:top w:w="90" w:type="dxa"/>
              <w:left w:w="100" w:type="dxa"/>
              <w:bottom w:w="90" w:type="dxa"/>
              <w:right w:w="100" w:type="dxa"/>
            </w:tcMar>
            <w:vAlign w:val="center"/>
          </w:tcPr>
          <w:p w14:paraId="4B9FE4F0" w14:textId="77777777" w:rsidR="000C45FB" w:rsidRDefault="000C45FB" w:rsidP="00BF7CE3">
            <w:pPr>
              <w:spacing w:line="360" w:lineRule="auto"/>
            </w:pPr>
            <w:r>
              <w:t>Annual / on change</w:t>
            </w:r>
          </w:p>
        </w:tc>
        <w:tc>
          <w:tcPr>
            <w:tcW w:w="1467" w:type="dxa"/>
            <w:tcMar>
              <w:top w:w="90" w:type="dxa"/>
              <w:left w:w="100" w:type="dxa"/>
              <w:bottom w:w="90" w:type="dxa"/>
              <w:right w:w="100" w:type="dxa"/>
            </w:tcMar>
            <w:vAlign w:val="center"/>
          </w:tcPr>
          <w:p w14:paraId="501EA88C" w14:textId="77777777" w:rsidR="000C45FB" w:rsidRDefault="000C45FB" w:rsidP="00BF7CE3">
            <w:pPr>
              <w:spacing w:line="360" w:lineRule="auto"/>
            </w:pPr>
            <w:r>
              <w:t>Firewall audits; review sign-off before deployment</w:t>
            </w:r>
          </w:p>
        </w:tc>
      </w:tr>
      <w:tr w:rsidR="000C45FB" w14:paraId="5E0BA653" w14:textId="77777777" w:rsidTr="000C45FB">
        <w:tc>
          <w:tcPr>
            <w:tcW w:w="1520" w:type="dxa"/>
            <w:shd w:val="clear" w:color="auto" w:fill="EEF1FB"/>
            <w:tcMar>
              <w:top w:w="90" w:type="dxa"/>
              <w:left w:w="100" w:type="dxa"/>
              <w:bottom w:w="90" w:type="dxa"/>
              <w:right w:w="100" w:type="dxa"/>
            </w:tcMar>
            <w:vAlign w:val="center"/>
          </w:tcPr>
          <w:p w14:paraId="5FE0BB3B" w14:textId="77777777" w:rsidR="000C45FB" w:rsidRDefault="000C45FB" w:rsidP="00BF7CE3">
            <w:pPr>
              <w:spacing w:line="360" w:lineRule="auto"/>
            </w:pPr>
            <w:r>
              <w:t>Data Classification &amp; Governance</w:t>
            </w:r>
          </w:p>
        </w:tc>
        <w:tc>
          <w:tcPr>
            <w:tcW w:w="2560" w:type="dxa"/>
            <w:shd w:val="clear" w:color="auto" w:fill="EEF1FB"/>
            <w:tcMar>
              <w:top w:w="90" w:type="dxa"/>
              <w:left w:w="100" w:type="dxa"/>
              <w:bottom w:w="90" w:type="dxa"/>
              <w:right w:w="100" w:type="dxa"/>
            </w:tcMar>
            <w:vAlign w:val="center"/>
          </w:tcPr>
          <w:p w14:paraId="4B7BA644" w14:textId="77777777" w:rsidR="000C45FB" w:rsidRDefault="000C45FB" w:rsidP="00BF7CE3">
            <w:pPr>
              <w:spacing w:line="360" w:lineRule="auto"/>
            </w:pPr>
            <w:r>
              <w:t>Classify data by sensitivity</w:t>
            </w:r>
          </w:p>
        </w:tc>
        <w:tc>
          <w:tcPr>
            <w:tcW w:w="2147" w:type="dxa"/>
            <w:shd w:val="clear" w:color="auto" w:fill="EEF1FB"/>
            <w:tcMar>
              <w:top w:w="90" w:type="dxa"/>
              <w:left w:w="100" w:type="dxa"/>
              <w:bottom w:w="90" w:type="dxa"/>
              <w:right w:w="100" w:type="dxa"/>
            </w:tcMar>
            <w:vAlign w:val="center"/>
          </w:tcPr>
          <w:p w14:paraId="61A664C1" w14:textId="77777777" w:rsidR="000C45FB" w:rsidRDefault="000C45FB" w:rsidP="00BF7CE3">
            <w:pPr>
              <w:spacing w:line="360" w:lineRule="auto"/>
            </w:pPr>
            <w:r>
              <w:t>4-tier classification; encryption/retention per tier</w:t>
            </w:r>
          </w:p>
        </w:tc>
        <w:tc>
          <w:tcPr>
            <w:tcW w:w="1427" w:type="dxa"/>
            <w:shd w:val="clear" w:color="auto" w:fill="EEF1FB"/>
            <w:tcMar>
              <w:top w:w="90" w:type="dxa"/>
              <w:left w:w="100" w:type="dxa"/>
              <w:bottom w:w="90" w:type="dxa"/>
              <w:right w:w="100" w:type="dxa"/>
            </w:tcMar>
            <w:vAlign w:val="center"/>
          </w:tcPr>
          <w:p w14:paraId="47742916" w14:textId="77777777" w:rsidR="000C45FB" w:rsidRDefault="000C45FB" w:rsidP="00BF7CE3">
            <w:pPr>
              <w:spacing w:line="360" w:lineRule="auto"/>
            </w:pPr>
            <w:r>
              <w:t>Data Protection Officer</w:t>
            </w:r>
          </w:p>
        </w:tc>
        <w:tc>
          <w:tcPr>
            <w:tcW w:w="1120" w:type="dxa"/>
            <w:shd w:val="clear" w:color="auto" w:fill="EEF1FB"/>
            <w:tcMar>
              <w:top w:w="90" w:type="dxa"/>
              <w:left w:w="100" w:type="dxa"/>
              <w:bottom w:w="90" w:type="dxa"/>
              <w:right w:w="100" w:type="dxa"/>
            </w:tcMar>
            <w:vAlign w:val="center"/>
          </w:tcPr>
          <w:p w14:paraId="4E591D30" w14:textId="77777777" w:rsidR="000C45FB" w:rsidRDefault="000C45FB" w:rsidP="00BF7CE3">
            <w:pPr>
              <w:spacing w:line="360" w:lineRule="auto"/>
            </w:pPr>
            <w:r>
              <w:t>Annual</w:t>
            </w:r>
          </w:p>
        </w:tc>
        <w:tc>
          <w:tcPr>
            <w:tcW w:w="1467" w:type="dxa"/>
            <w:shd w:val="clear" w:color="auto" w:fill="EEF1FB"/>
            <w:tcMar>
              <w:top w:w="90" w:type="dxa"/>
              <w:left w:w="100" w:type="dxa"/>
              <w:bottom w:w="90" w:type="dxa"/>
              <w:right w:w="100" w:type="dxa"/>
            </w:tcMar>
            <w:vAlign w:val="center"/>
          </w:tcPr>
          <w:p w14:paraId="4BC19F5E" w14:textId="77777777" w:rsidR="000C45FB" w:rsidRDefault="000C45FB" w:rsidP="00BF7CE3">
            <w:pPr>
              <w:spacing w:line="360" w:lineRule="auto"/>
            </w:pPr>
            <w:r>
              <w:t>DLP flags violations; classification audits</w:t>
            </w:r>
          </w:p>
        </w:tc>
      </w:tr>
      <w:tr w:rsidR="000C45FB" w14:paraId="2695175C" w14:textId="77777777" w:rsidTr="000C45FB">
        <w:tc>
          <w:tcPr>
            <w:tcW w:w="1520" w:type="dxa"/>
            <w:tcMar>
              <w:top w:w="90" w:type="dxa"/>
              <w:left w:w="100" w:type="dxa"/>
              <w:bottom w:w="90" w:type="dxa"/>
              <w:right w:w="100" w:type="dxa"/>
            </w:tcMar>
            <w:vAlign w:val="center"/>
          </w:tcPr>
          <w:p w14:paraId="7FF89B6F" w14:textId="77777777" w:rsidR="000C45FB" w:rsidRDefault="000C45FB" w:rsidP="00BF7CE3">
            <w:pPr>
              <w:spacing w:line="360" w:lineRule="auto"/>
            </w:pPr>
            <w:r>
              <w:lastRenderedPageBreak/>
              <w:t>Third-Party &amp; Vendor Security</w:t>
            </w:r>
          </w:p>
        </w:tc>
        <w:tc>
          <w:tcPr>
            <w:tcW w:w="2560" w:type="dxa"/>
            <w:tcMar>
              <w:top w:w="90" w:type="dxa"/>
              <w:left w:w="100" w:type="dxa"/>
              <w:bottom w:w="90" w:type="dxa"/>
              <w:right w:w="100" w:type="dxa"/>
            </w:tcMar>
            <w:vAlign w:val="center"/>
          </w:tcPr>
          <w:p w14:paraId="7F6FF6FE" w14:textId="77777777" w:rsidR="000C45FB" w:rsidRDefault="000C45FB" w:rsidP="00BF7CE3">
            <w:pPr>
              <w:spacing w:line="360" w:lineRule="auto"/>
            </w:pPr>
            <w:r>
              <w:t>Manage supplier/contractor/MSP risk</w:t>
            </w:r>
          </w:p>
        </w:tc>
        <w:tc>
          <w:tcPr>
            <w:tcW w:w="2147" w:type="dxa"/>
            <w:tcMar>
              <w:top w:w="90" w:type="dxa"/>
              <w:left w:w="100" w:type="dxa"/>
              <w:bottom w:w="90" w:type="dxa"/>
              <w:right w:w="100" w:type="dxa"/>
            </w:tcMar>
            <w:vAlign w:val="center"/>
          </w:tcPr>
          <w:p w14:paraId="05637047" w14:textId="77777777" w:rsidR="000C45FB" w:rsidRDefault="000C45FB" w:rsidP="00BF7CE3">
            <w:pPr>
              <w:spacing w:line="360" w:lineRule="auto"/>
            </w:pPr>
            <w:r>
              <w:t>Due diligence at onboarding; contractual clauses; time-limited access</w:t>
            </w:r>
          </w:p>
        </w:tc>
        <w:tc>
          <w:tcPr>
            <w:tcW w:w="1427" w:type="dxa"/>
            <w:tcMar>
              <w:top w:w="90" w:type="dxa"/>
              <w:left w:w="100" w:type="dxa"/>
              <w:bottom w:w="90" w:type="dxa"/>
              <w:right w:w="100" w:type="dxa"/>
            </w:tcMar>
            <w:vAlign w:val="center"/>
          </w:tcPr>
          <w:p w14:paraId="52D70CF6" w14:textId="77777777" w:rsidR="000C45FB" w:rsidRDefault="000C45FB" w:rsidP="00BF7CE3">
            <w:pPr>
              <w:spacing w:line="360" w:lineRule="auto"/>
            </w:pPr>
            <w:r>
              <w:t>Procurement &amp; IT Security</w:t>
            </w:r>
          </w:p>
        </w:tc>
        <w:tc>
          <w:tcPr>
            <w:tcW w:w="1120" w:type="dxa"/>
            <w:tcMar>
              <w:top w:w="90" w:type="dxa"/>
              <w:left w:w="100" w:type="dxa"/>
              <w:bottom w:w="90" w:type="dxa"/>
              <w:right w:w="100" w:type="dxa"/>
            </w:tcMar>
            <w:vAlign w:val="center"/>
          </w:tcPr>
          <w:p w14:paraId="1F1929E9" w14:textId="77777777" w:rsidR="000C45FB" w:rsidRDefault="000C45FB" w:rsidP="00BF7CE3">
            <w:pPr>
              <w:spacing w:line="360" w:lineRule="auto"/>
            </w:pPr>
            <w:r>
              <w:t>Annual / renewal</w:t>
            </w:r>
          </w:p>
        </w:tc>
        <w:tc>
          <w:tcPr>
            <w:tcW w:w="1467" w:type="dxa"/>
            <w:tcMar>
              <w:top w:w="90" w:type="dxa"/>
              <w:left w:w="100" w:type="dxa"/>
              <w:bottom w:w="90" w:type="dxa"/>
              <w:right w:w="100" w:type="dxa"/>
            </w:tcMar>
            <w:vAlign w:val="center"/>
          </w:tcPr>
          <w:p w14:paraId="2369A2BE" w14:textId="77777777" w:rsidR="000C45FB" w:rsidRDefault="000C45FB" w:rsidP="00BF7CE3">
            <w:pPr>
              <w:spacing w:line="360" w:lineRule="auto"/>
            </w:pPr>
            <w:r>
              <w:t>Onboarding gate; quarterly PAM log review</w:t>
            </w:r>
          </w:p>
        </w:tc>
      </w:tr>
      <w:tr w:rsidR="000C45FB" w14:paraId="3D3E81CF" w14:textId="77777777" w:rsidTr="000C45FB">
        <w:tc>
          <w:tcPr>
            <w:tcW w:w="1520" w:type="dxa"/>
            <w:shd w:val="clear" w:color="auto" w:fill="EEF1FB"/>
            <w:tcMar>
              <w:top w:w="90" w:type="dxa"/>
              <w:left w:w="100" w:type="dxa"/>
              <w:bottom w:w="90" w:type="dxa"/>
              <w:right w:w="100" w:type="dxa"/>
            </w:tcMar>
            <w:vAlign w:val="center"/>
          </w:tcPr>
          <w:p w14:paraId="40ADF113" w14:textId="77777777" w:rsidR="000C45FB" w:rsidRDefault="000C45FB" w:rsidP="00BF7CE3">
            <w:pPr>
              <w:spacing w:line="360" w:lineRule="auto"/>
            </w:pPr>
            <w:r>
              <w:t>Patch &amp; Vulnerability Management</w:t>
            </w:r>
          </w:p>
        </w:tc>
        <w:tc>
          <w:tcPr>
            <w:tcW w:w="2560" w:type="dxa"/>
            <w:shd w:val="clear" w:color="auto" w:fill="EEF1FB"/>
            <w:tcMar>
              <w:top w:w="90" w:type="dxa"/>
              <w:left w:w="100" w:type="dxa"/>
              <w:bottom w:w="90" w:type="dxa"/>
              <w:right w:w="100" w:type="dxa"/>
            </w:tcMar>
            <w:vAlign w:val="center"/>
          </w:tcPr>
          <w:p w14:paraId="6C0638C5" w14:textId="77777777" w:rsidR="000C45FB" w:rsidRDefault="000C45FB" w:rsidP="00BF7CE3">
            <w:pPr>
              <w:spacing w:line="360" w:lineRule="auto"/>
            </w:pPr>
            <w:r>
              <w:t>Timely remediation of vulnerabilities</w:t>
            </w:r>
          </w:p>
        </w:tc>
        <w:tc>
          <w:tcPr>
            <w:tcW w:w="2147" w:type="dxa"/>
            <w:shd w:val="clear" w:color="auto" w:fill="EEF1FB"/>
            <w:tcMar>
              <w:top w:w="90" w:type="dxa"/>
              <w:left w:w="100" w:type="dxa"/>
              <w:bottom w:w="90" w:type="dxa"/>
              <w:right w:w="100" w:type="dxa"/>
            </w:tcMar>
            <w:vAlign w:val="center"/>
          </w:tcPr>
          <w:p w14:paraId="45BCD9B9" w14:textId="77777777" w:rsidR="000C45FB" w:rsidRDefault="000C45FB" w:rsidP="00BF7CE3">
            <w:pPr>
              <w:spacing w:line="360" w:lineRule="auto"/>
            </w:pPr>
            <w:r>
              <w:t>Differentiated IT/OT timelines; coordinated OT maintenance windows</w:t>
            </w:r>
          </w:p>
        </w:tc>
        <w:tc>
          <w:tcPr>
            <w:tcW w:w="1427" w:type="dxa"/>
            <w:shd w:val="clear" w:color="auto" w:fill="EEF1FB"/>
            <w:tcMar>
              <w:top w:w="90" w:type="dxa"/>
              <w:left w:w="100" w:type="dxa"/>
              <w:bottom w:w="90" w:type="dxa"/>
              <w:right w:w="100" w:type="dxa"/>
            </w:tcMar>
            <w:vAlign w:val="center"/>
          </w:tcPr>
          <w:p w14:paraId="78F9674B" w14:textId="77777777" w:rsidR="000C45FB" w:rsidRDefault="000C45FB" w:rsidP="00BF7CE3">
            <w:pPr>
              <w:spacing w:line="360" w:lineRule="auto"/>
            </w:pPr>
            <w:r>
              <w:t>IT Security &amp; Ops</w:t>
            </w:r>
          </w:p>
        </w:tc>
        <w:tc>
          <w:tcPr>
            <w:tcW w:w="1120" w:type="dxa"/>
            <w:shd w:val="clear" w:color="auto" w:fill="EEF1FB"/>
            <w:tcMar>
              <w:top w:w="90" w:type="dxa"/>
              <w:left w:w="100" w:type="dxa"/>
              <w:bottom w:w="90" w:type="dxa"/>
              <w:right w:w="100" w:type="dxa"/>
            </w:tcMar>
            <w:vAlign w:val="center"/>
          </w:tcPr>
          <w:p w14:paraId="12FCA754" w14:textId="77777777" w:rsidR="000C45FB" w:rsidRDefault="000C45FB" w:rsidP="00BF7CE3">
            <w:pPr>
              <w:spacing w:line="360" w:lineRule="auto"/>
            </w:pPr>
            <w:r>
              <w:t>Quarterly</w:t>
            </w:r>
          </w:p>
        </w:tc>
        <w:tc>
          <w:tcPr>
            <w:tcW w:w="1467" w:type="dxa"/>
            <w:shd w:val="clear" w:color="auto" w:fill="EEF1FB"/>
            <w:tcMar>
              <w:top w:w="90" w:type="dxa"/>
              <w:left w:w="100" w:type="dxa"/>
              <w:bottom w:w="90" w:type="dxa"/>
              <w:right w:w="100" w:type="dxa"/>
            </w:tcMar>
            <w:vAlign w:val="center"/>
          </w:tcPr>
          <w:p w14:paraId="01ABF765" w14:textId="77777777" w:rsidR="000C45FB" w:rsidRDefault="000C45FB" w:rsidP="00BF7CE3">
            <w:pPr>
              <w:spacing w:line="360" w:lineRule="auto"/>
            </w:pPr>
            <w:r>
              <w:t>Scan reports tracked to closure; overdue escalation</w:t>
            </w:r>
          </w:p>
        </w:tc>
      </w:tr>
      <w:tr w:rsidR="000C45FB" w14:paraId="53550824" w14:textId="77777777" w:rsidTr="000C45FB">
        <w:tc>
          <w:tcPr>
            <w:tcW w:w="1520" w:type="dxa"/>
            <w:tcMar>
              <w:top w:w="90" w:type="dxa"/>
              <w:left w:w="100" w:type="dxa"/>
              <w:bottom w:w="90" w:type="dxa"/>
              <w:right w:w="100" w:type="dxa"/>
            </w:tcMar>
            <w:vAlign w:val="center"/>
          </w:tcPr>
          <w:p w14:paraId="2206AACF" w14:textId="77777777" w:rsidR="000C45FB" w:rsidRDefault="000C45FB" w:rsidP="00BF7CE3">
            <w:pPr>
              <w:spacing w:line="360" w:lineRule="auto"/>
            </w:pPr>
            <w:r>
              <w:t>Incident Response</w:t>
            </w:r>
          </w:p>
        </w:tc>
        <w:tc>
          <w:tcPr>
            <w:tcW w:w="2560" w:type="dxa"/>
            <w:tcMar>
              <w:top w:w="90" w:type="dxa"/>
              <w:left w:w="100" w:type="dxa"/>
              <w:bottom w:w="90" w:type="dxa"/>
              <w:right w:w="100" w:type="dxa"/>
            </w:tcMar>
            <w:vAlign w:val="center"/>
          </w:tcPr>
          <w:p w14:paraId="74D3920D" w14:textId="77777777" w:rsidR="000C45FB" w:rsidRDefault="000C45FB" w:rsidP="00BF7CE3">
            <w:pPr>
              <w:spacing w:line="360" w:lineRule="auto"/>
            </w:pPr>
            <w:r>
              <w:t>Define detection, containment, recovery</w:t>
            </w:r>
          </w:p>
        </w:tc>
        <w:tc>
          <w:tcPr>
            <w:tcW w:w="2147" w:type="dxa"/>
            <w:tcMar>
              <w:top w:w="90" w:type="dxa"/>
              <w:left w:w="100" w:type="dxa"/>
              <w:bottom w:w="90" w:type="dxa"/>
              <w:right w:w="100" w:type="dxa"/>
            </w:tcMar>
            <w:vAlign w:val="center"/>
          </w:tcPr>
          <w:p w14:paraId="7396E82B" w14:textId="77777777" w:rsidR="000C45FB" w:rsidRDefault="000C45FB" w:rsidP="00BF7CE3">
            <w:pPr>
              <w:spacing w:line="360" w:lineRule="auto"/>
            </w:pPr>
            <w:r>
              <w:t>IR Team defined; escalation thresholds; mandatory post-review</w:t>
            </w:r>
          </w:p>
        </w:tc>
        <w:tc>
          <w:tcPr>
            <w:tcW w:w="1427" w:type="dxa"/>
            <w:tcMar>
              <w:top w:w="90" w:type="dxa"/>
              <w:left w:w="100" w:type="dxa"/>
              <w:bottom w:w="90" w:type="dxa"/>
              <w:right w:w="100" w:type="dxa"/>
            </w:tcMar>
            <w:vAlign w:val="center"/>
          </w:tcPr>
          <w:p w14:paraId="7F55A5BD" w14:textId="77777777" w:rsidR="000C45FB" w:rsidRDefault="000C45FB" w:rsidP="00BF7CE3">
            <w:pPr>
              <w:spacing w:line="360" w:lineRule="auto"/>
            </w:pPr>
            <w:r>
              <w:t>IT Security</w:t>
            </w:r>
          </w:p>
        </w:tc>
        <w:tc>
          <w:tcPr>
            <w:tcW w:w="1120" w:type="dxa"/>
            <w:tcMar>
              <w:top w:w="90" w:type="dxa"/>
              <w:left w:w="100" w:type="dxa"/>
              <w:bottom w:w="90" w:type="dxa"/>
              <w:right w:w="100" w:type="dxa"/>
            </w:tcMar>
            <w:vAlign w:val="center"/>
          </w:tcPr>
          <w:p w14:paraId="13C44810" w14:textId="77777777" w:rsidR="000C45FB" w:rsidRDefault="000C45FB" w:rsidP="00BF7CE3">
            <w:pPr>
              <w:spacing w:line="360" w:lineRule="auto"/>
            </w:pPr>
            <w:r>
              <w:t>Annual / post-incident</w:t>
            </w:r>
          </w:p>
        </w:tc>
        <w:tc>
          <w:tcPr>
            <w:tcW w:w="1467" w:type="dxa"/>
            <w:tcMar>
              <w:top w:w="90" w:type="dxa"/>
              <w:left w:w="100" w:type="dxa"/>
              <w:bottom w:w="90" w:type="dxa"/>
              <w:right w:w="100" w:type="dxa"/>
            </w:tcMar>
            <w:vAlign w:val="center"/>
          </w:tcPr>
          <w:p w14:paraId="6C0D3FCA" w14:textId="77777777" w:rsidR="000C45FB" w:rsidRDefault="000C45FB" w:rsidP="00BF7CE3">
            <w:pPr>
              <w:spacing w:line="360" w:lineRule="auto"/>
            </w:pPr>
            <w:r>
              <w:t>Mandatory tabletop attendance; tested twice yearly</w:t>
            </w:r>
          </w:p>
        </w:tc>
      </w:tr>
      <w:tr w:rsidR="000C45FB" w14:paraId="4254F73F" w14:textId="77777777" w:rsidTr="000C45FB">
        <w:tc>
          <w:tcPr>
            <w:tcW w:w="1520" w:type="dxa"/>
            <w:shd w:val="clear" w:color="auto" w:fill="EEF1FB"/>
            <w:tcMar>
              <w:top w:w="90" w:type="dxa"/>
              <w:left w:w="100" w:type="dxa"/>
              <w:bottom w:w="90" w:type="dxa"/>
              <w:right w:w="100" w:type="dxa"/>
            </w:tcMar>
            <w:vAlign w:val="center"/>
          </w:tcPr>
          <w:p w14:paraId="00262C51" w14:textId="77777777" w:rsidR="000C45FB" w:rsidRDefault="000C45FB" w:rsidP="00BF7CE3">
            <w:pPr>
              <w:spacing w:line="360" w:lineRule="auto"/>
            </w:pPr>
            <w:r>
              <w:t>Remote Access &amp; BYOD</w:t>
            </w:r>
          </w:p>
        </w:tc>
        <w:tc>
          <w:tcPr>
            <w:tcW w:w="2560" w:type="dxa"/>
            <w:shd w:val="clear" w:color="auto" w:fill="EEF1FB"/>
            <w:tcMar>
              <w:top w:w="90" w:type="dxa"/>
              <w:left w:w="100" w:type="dxa"/>
              <w:bottom w:w="90" w:type="dxa"/>
              <w:right w:w="100" w:type="dxa"/>
            </w:tcMar>
            <w:vAlign w:val="center"/>
          </w:tcPr>
          <w:p w14:paraId="537ECDBB" w14:textId="77777777" w:rsidR="000C45FB" w:rsidRDefault="000C45FB" w:rsidP="00BF7CE3">
            <w:pPr>
              <w:spacing w:line="360" w:lineRule="auto"/>
            </w:pPr>
            <w:r>
              <w:t>Secure remote/third-party connections</w:t>
            </w:r>
          </w:p>
        </w:tc>
        <w:tc>
          <w:tcPr>
            <w:tcW w:w="2147" w:type="dxa"/>
            <w:shd w:val="clear" w:color="auto" w:fill="EEF1FB"/>
            <w:tcMar>
              <w:top w:w="90" w:type="dxa"/>
              <w:left w:w="100" w:type="dxa"/>
              <w:bottom w:w="90" w:type="dxa"/>
              <w:right w:w="100" w:type="dxa"/>
            </w:tcMar>
            <w:vAlign w:val="center"/>
          </w:tcPr>
          <w:p w14:paraId="42A76284" w14:textId="77777777" w:rsidR="000C45FB" w:rsidRDefault="000C45FB" w:rsidP="00BF7CE3">
            <w:pPr>
              <w:spacing w:line="360" w:lineRule="auto"/>
            </w:pPr>
            <w:r>
              <w:t>VPN + MFA mandatory; BYOD baseline before connecting</w:t>
            </w:r>
          </w:p>
        </w:tc>
        <w:tc>
          <w:tcPr>
            <w:tcW w:w="1427" w:type="dxa"/>
            <w:shd w:val="clear" w:color="auto" w:fill="EEF1FB"/>
            <w:tcMar>
              <w:top w:w="90" w:type="dxa"/>
              <w:left w:w="100" w:type="dxa"/>
              <w:bottom w:w="90" w:type="dxa"/>
              <w:right w:w="100" w:type="dxa"/>
            </w:tcMar>
            <w:vAlign w:val="center"/>
          </w:tcPr>
          <w:p w14:paraId="2A7B332D" w14:textId="77777777" w:rsidR="000C45FB" w:rsidRDefault="000C45FB" w:rsidP="00BF7CE3">
            <w:pPr>
              <w:spacing w:line="360" w:lineRule="auto"/>
            </w:pPr>
            <w:r>
              <w:t>IT Security</w:t>
            </w:r>
          </w:p>
        </w:tc>
        <w:tc>
          <w:tcPr>
            <w:tcW w:w="1120" w:type="dxa"/>
            <w:shd w:val="clear" w:color="auto" w:fill="EEF1FB"/>
            <w:tcMar>
              <w:top w:w="90" w:type="dxa"/>
              <w:left w:w="100" w:type="dxa"/>
              <w:bottom w:w="90" w:type="dxa"/>
              <w:right w:w="100" w:type="dxa"/>
            </w:tcMar>
            <w:vAlign w:val="center"/>
          </w:tcPr>
          <w:p w14:paraId="53671B4A" w14:textId="77777777" w:rsidR="000C45FB" w:rsidRDefault="000C45FB" w:rsidP="00BF7CE3">
            <w:pPr>
              <w:spacing w:line="360" w:lineRule="auto"/>
            </w:pPr>
            <w:r>
              <w:t>Annual</w:t>
            </w:r>
          </w:p>
        </w:tc>
        <w:tc>
          <w:tcPr>
            <w:tcW w:w="1467" w:type="dxa"/>
            <w:shd w:val="clear" w:color="auto" w:fill="EEF1FB"/>
            <w:tcMar>
              <w:top w:w="90" w:type="dxa"/>
              <w:left w:w="100" w:type="dxa"/>
              <w:bottom w:w="90" w:type="dxa"/>
              <w:right w:w="100" w:type="dxa"/>
            </w:tcMar>
            <w:vAlign w:val="center"/>
          </w:tcPr>
          <w:p w14:paraId="358ECCD6" w14:textId="77777777" w:rsidR="000C45FB" w:rsidRDefault="000C45FB" w:rsidP="00BF7CE3">
            <w:pPr>
              <w:spacing w:line="360" w:lineRule="auto"/>
            </w:pPr>
            <w:r>
              <w:t>NAC blocks non-compliant devices</w:t>
            </w:r>
          </w:p>
        </w:tc>
      </w:tr>
    </w:tbl>
    <w:p w14:paraId="5339D91B" w14:textId="509E0CFE" w:rsidR="00E94FEF" w:rsidRDefault="000C45FB" w:rsidP="00BF7CE3">
      <w:pPr>
        <w:pStyle w:val="Heading2"/>
        <w:spacing w:before="260" w:after="140" w:line="360" w:lineRule="auto"/>
      </w:pPr>
      <w:r>
        <w:t xml:space="preserve"> </w:t>
      </w:r>
      <w:r w:rsidR="00E94FEF">
        <w:t>3.1 NIST CSF 2.0</w:t>
      </w:r>
      <w:bookmarkEnd w:id="12"/>
    </w:p>
    <w:p w14:paraId="6D4AB939" w14:textId="10C405A6" w:rsidR="00E94FEF" w:rsidRDefault="000C45FB" w:rsidP="00BF7CE3">
      <w:pPr>
        <w:spacing w:after="200" w:line="360" w:lineRule="auto"/>
        <w:jc w:val="both"/>
      </w:pPr>
      <w:r>
        <w:t xml:space="preserve"> </w:t>
      </w:r>
      <w:r w:rsidR="00E94FEF">
        <w:t>NIST CSF 2.0 gives SFM a clear structure for managing cybersecurity through Govern, Identify, Protect, Detect, Respond and Recover. Its main benefit is that it gives management and technical teams a common way to discuss risk. However, it does not provide the detailed design rules needed for an industrial control network. SFM should therefore use NIST as the overall framework rather than as its OT engineering standard [3].</w:t>
      </w:r>
    </w:p>
    <w:p w14:paraId="66B0A66F" w14:textId="77777777" w:rsidR="00E94FEF" w:rsidRDefault="00E94FEF" w:rsidP="00BF7CE3">
      <w:pPr>
        <w:pStyle w:val="Heading2"/>
        <w:spacing w:before="260" w:after="140" w:line="360" w:lineRule="auto"/>
      </w:pPr>
      <w:bookmarkStart w:id="13" w:name="_Toc237430866"/>
      <w:r>
        <w:t>3.2 ISO/IEC 27001</w:t>
      </w:r>
      <w:bookmarkEnd w:id="13"/>
    </w:p>
    <w:p w14:paraId="21EDCB5D" w14:textId="77777777" w:rsidR="00E94FEF" w:rsidRDefault="00E94FEF" w:rsidP="00BF7CE3">
      <w:pPr>
        <w:spacing w:after="200" w:line="360" w:lineRule="auto"/>
        <w:jc w:val="both"/>
      </w:pPr>
      <w:r>
        <w:t xml:space="preserve">ISO/IEC 27001:2022 provides the basis for an information-security management system and continual improvement [4]. For SFM, it can help assign responsibility, record risk decisions </w:t>
      </w:r>
      <w:r>
        <w:lastRenderedPageBreak/>
        <w:t>and show customers that security is being managed systematically. Its limitation is that an ISMS does not tell SFM how to segment PLCs or safely connect OT systems. Certification or alignment should therefore not be treated as proof that technical risks have been removed.</w:t>
      </w:r>
    </w:p>
    <w:p w14:paraId="3A9F7CDC" w14:textId="77777777" w:rsidR="00E94FEF" w:rsidRDefault="00E94FEF" w:rsidP="00BF7CE3">
      <w:pPr>
        <w:pStyle w:val="Heading2"/>
        <w:spacing w:before="260" w:after="140" w:line="360" w:lineRule="auto"/>
      </w:pPr>
      <w:bookmarkStart w:id="14" w:name="_Toc237430867"/>
      <w:r>
        <w:t>3.3 ISA/IEC 62443</w:t>
      </w:r>
      <w:bookmarkEnd w:id="14"/>
    </w:p>
    <w:p w14:paraId="1385E81B" w14:textId="5DEF6EEE" w:rsidR="00E94FEF" w:rsidRDefault="00E94FEF" w:rsidP="00BF7CE3">
      <w:pPr>
        <w:spacing w:after="200" w:line="360" w:lineRule="auto"/>
        <w:jc w:val="both"/>
      </w:pPr>
      <w:r>
        <w:t>IEC 62443 is the most directly relevant of these standards to SFM's production environment. IEC 62443-3-2 uses zones and conduits as part of a risk</w:t>
      </w:r>
      <w:r w:rsidR="000202F6">
        <w:t xml:space="preserve"> </w:t>
      </w:r>
      <w:r>
        <w:t>based approach to industrial control systems [5]. This supports the proposed IT/OT segmentation. The main challenge is implementation: SFM will need input from OT engineers and carefully planned maintenance windows so that security changes do not disrupt production.</w:t>
      </w:r>
    </w:p>
    <w:p w14:paraId="132601AB" w14:textId="77777777" w:rsidR="00E94FEF" w:rsidRDefault="00E94FEF" w:rsidP="00BF7CE3">
      <w:pPr>
        <w:pStyle w:val="Heading2"/>
        <w:spacing w:before="260" w:after="140" w:line="360" w:lineRule="auto"/>
      </w:pPr>
      <w:bookmarkStart w:id="15" w:name="_Toc237430868"/>
      <w:r>
        <w:t>3.4 UK GDPR and the Data Protection Act 2018</w:t>
      </w:r>
      <w:bookmarkEnd w:id="15"/>
    </w:p>
    <w:p w14:paraId="341AB6E4" w14:textId="3E0AD431" w:rsidR="00E94FEF" w:rsidRDefault="00E94FEF" w:rsidP="00BF7CE3">
      <w:pPr>
        <w:spacing w:after="200" w:line="360" w:lineRule="auto"/>
        <w:jc w:val="both"/>
      </w:pPr>
      <w:r>
        <w:t>The UK GDPR and Data Protection Act 2018 set the legal requirements for protecting personal data. Where a personal</w:t>
      </w:r>
      <w:r w:rsidR="009F1904">
        <w:t xml:space="preserve"> </w:t>
      </w:r>
      <w:r>
        <w:t xml:space="preserve">data breach is reportable, the ICO states that the </w:t>
      </w:r>
      <w:r w:rsidR="009F1904">
        <w:t>organization</w:t>
      </w:r>
      <w:r>
        <w:t xml:space="preserve"> should notify the regulator without undue delay and, where feasible, within 72 hours of becoming aware of the breach [6]. This is a legal requirement rather than a cybersecurity framework, so it needs to sit alongside the technical and governance controls.</w:t>
      </w:r>
    </w:p>
    <w:p w14:paraId="616BE8D1" w14:textId="6292C6FF" w:rsidR="00E94FEF" w:rsidRDefault="00E94FEF" w:rsidP="00BF7CE3">
      <w:pPr>
        <w:pStyle w:val="Heading2"/>
        <w:spacing w:before="260" w:after="140" w:line="360" w:lineRule="auto"/>
      </w:pPr>
      <w:bookmarkStart w:id="16" w:name="_Toc237430869"/>
      <w:r>
        <w:t>3.5 Core Security Policy Suite</w:t>
      </w:r>
      <w:bookmarkEnd w:id="16"/>
    </w:p>
    <w:p w14:paraId="1EDE4B94" w14:textId="1499F386" w:rsidR="00E94FEF" w:rsidRDefault="00E94FEF" w:rsidP="00BF7CE3">
      <w:pPr>
        <w:spacing w:after="200" w:line="360" w:lineRule="auto"/>
        <w:jc w:val="both"/>
      </w:pPr>
      <w:r>
        <w:t xml:space="preserve">These policies turn the main security requirements into responsibilities that staff and managers can be held accountable for. Access control and segmentation reduce the chance of </w:t>
      </w:r>
      <w:r w:rsidR="001613EE">
        <w:t>unauthorized</w:t>
      </w:r>
      <w:r>
        <w:t xml:space="preserve"> movement, vendor controls reduce third</w:t>
      </w:r>
      <w:r w:rsidR="001613EE">
        <w:t xml:space="preserve"> </w:t>
      </w:r>
      <w:r>
        <w:t>party risk, and patching needs to take account of OT maintenance windows. The main practical issue is the time needed to manage reviews, suppliers and maintenance changes, so responsibility should be shared between IT, Operations, Procurement and HR.</w:t>
      </w:r>
    </w:p>
    <w:p w14:paraId="754602B7" w14:textId="312E7EA0" w:rsidR="00E94FEF" w:rsidRDefault="00E94FEF" w:rsidP="00BF7CE3">
      <w:pPr>
        <w:spacing w:line="360" w:lineRule="auto"/>
      </w:pPr>
      <w:r>
        <w:br w:type="page"/>
      </w:r>
      <w:bookmarkStart w:id="17" w:name="_Toc237430870"/>
      <w:r>
        <w:lastRenderedPageBreak/>
        <w:t>4. Mitigation Measures and Implementation</w:t>
      </w:r>
      <w:bookmarkEnd w:id="17"/>
    </w:p>
    <w:p w14:paraId="19E32004" w14:textId="77777777" w:rsidR="00E94FEF" w:rsidRDefault="00E94FEF" w:rsidP="00BF7CE3">
      <w:pPr>
        <w:pStyle w:val="Heading2"/>
        <w:spacing w:before="260" w:after="140" w:line="360" w:lineRule="auto"/>
      </w:pPr>
      <w:bookmarkStart w:id="18" w:name="_Toc237430871"/>
      <w:r>
        <w:t>4.1 Network Segmentation (Priority Control)</w:t>
      </w:r>
      <w:bookmarkEnd w:id="18"/>
    </w:p>
    <w:p w14:paraId="395004E8" w14:textId="5E8023CE" w:rsidR="00E94FEF" w:rsidRDefault="00E94FEF" w:rsidP="00BF7CE3">
      <w:pPr>
        <w:spacing w:after="200" w:line="360" w:lineRule="auto"/>
        <w:jc w:val="both"/>
      </w:pPr>
      <w:r>
        <w:t>Network segmentation should be one of SFM's first major architectural changes because it can limit movement from the office network towards production. Complete OT isolation would reduce some risks, but it would not fit SFM's connected manufacturing model. A better option is separate zones with controlled and monitored connections between corporate IT, an industrial DMZ and OT. This follows IEC 62443 [1], [5]. The design can be prepared in Phase 2 and deployed in Phase 3 with Operations involved. Segmentation still needs MFA and privileged</w:t>
      </w:r>
      <w:r w:rsidR="00C645BD">
        <w:t xml:space="preserve"> </w:t>
      </w:r>
      <w:r>
        <w:t>access controls because it does not prevent stolen credentials from being used.</w:t>
      </w:r>
    </w:p>
    <w:p w14:paraId="4DD90EBF" w14:textId="77777777" w:rsidR="00E94FEF" w:rsidRDefault="00E94FEF" w:rsidP="00BF7CE3">
      <w:pPr>
        <w:spacing w:before="200" w:after="60" w:line="360" w:lineRule="auto"/>
        <w:jc w:val="center"/>
      </w:pPr>
      <w:r>
        <w:rPr>
          <w:noProof/>
        </w:rPr>
        <w:drawing>
          <wp:inline distT="0" distB="0" distL="0" distR="0" wp14:anchorId="6FFF2471" wp14:editId="5F1D5AFD">
            <wp:extent cx="4380755" cy="2275952"/>
            <wp:effectExtent l="0" t="0" r="1270" b="0"/>
            <wp:docPr id="1668604509" name="Picture 1668604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9832" b="11555"/>
                    <a:stretch>
                      <a:fillRect/>
                    </a:stretch>
                  </pic:blipFill>
                  <pic:spPr bwMode="auto">
                    <a:xfrm>
                      <a:off x="0" y="0"/>
                      <a:ext cx="4381500" cy="2276339"/>
                    </a:xfrm>
                    <a:prstGeom prst="rect">
                      <a:avLst/>
                    </a:prstGeom>
                    <a:ln>
                      <a:noFill/>
                    </a:ln>
                    <a:extLst>
                      <a:ext uri="{53640926-AAD7-44D8-BBD7-CCE9431645EC}">
                        <a14:shadowObscured xmlns:a14="http://schemas.microsoft.com/office/drawing/2010/main"/>
                      </a:ext>
                    </a:extLst>
                  </pic:spPr>
                </pic:pic>
              </a:graphicData>
            </a:graphic>
          </wp:inline>
        </w:drawing>
      </w:r>
    </w:p>
    <w:p w14:paraId="1B17A6C1"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2. </w:t>
      </w:r>
      <w:r>
        <w:rPr>
          <w:rFonts w:ascii="Calibri" w:eastAsia="Calibri" w:hAnsi="Calibri" w:cs="Calibri"/>
          <w:i/>
          <w:iCs/>
          <w:color w:val="33363D"/>
          <w:sz w:val="20"/>
          <w:szCs w:val="20"/>
        </w:rPr>
        <w:t>Target IT/OT network segmentation using the IEC 62443 zone-and-conduit model.</w:t>
      </w:r>
    </w:p>
    <w:p w14:paraId="75650D22" w14:textId="77777777" w:rsidR="00E94FEF" w:rsidRDefault="00E94FEF" w:rsidP="00BF7CE3">
      <w:pPr>
        <w:pStyle w:val="Heading2"/>
        <w:spacing w:before="260" w:after="140" w:line="360" w:lineRule="auto"/>
      </w:pPr>
      <w:bookmarkStart w:id="19" w:name="_Toc237430872"/>
      <w:r>
        <w:t>4.2 Identity, Access, and Detection Controls</w:t>
      </w:r>
      <w:bookmarkEnd w:id="19"/>
    </w:p>
    <w:p w14:paraId="40B5B515" w14:textId="77777777" w:rsidR="00E94FEF" w:rsidRDefault="00E94FEF" w:rsidP="00BF7CE3">
      <w:pPr>
        <w:spacing w:after="200" w:line="360" w:lineRule="auto"/>
        <w:jc w:val="both"/>
      </w:pPr>
      <w:r>
        <w:t>MFA and privileged-access management should be applied first to remote and privileged accounts. MFA makes stolen passwords less useful, while PAM can reduce permanent administrator access and limit vendor sessions. Procurement staff also need a clear process for checking payment or bank-detail changes rather than relying on email alone. EDR and a maintained OT asset inventory will improve detection and visibility. These controls can start in Phase 1 and expand during Phase 2.</w:t>
      </w:r>
    </w:p>
    <w:p w14:paraId="15F0B77B" w14:textId="77777777" w:rsidR="00E94FEF" w:rsidRDefault="00E94FEF" w:rsidP="00BF7CE3">
      <w:pPr>
        <w:pStyle w:val="Heading2"/>
        <w:spacing w:before="260" w:after="140" w:line="360" w:lineRule="auto"/>
      </w:pPr>
      <w:bookmarkStart w:id="20" w:name="_Toc237430873"/>
      <w:r>
        <w:t>4.3 Resilience and Data Protection Measures</w:t>
      </w:r>
      <w:bookmarkEnd w:id="20"/>
    </w:p>
    <w:p w14:paraId="0E7AA037" w14:textId="187EED42" w:rsidR="00E94FEF" w:rsidRDefault="00E94FEF" w:rsidP="00B04A48">
      <w:pPr>
        <w:spacing w:after="200" w:line="360" w:lineRule="auto"/>
        <w:jc w:val="both"/>
      </w:pPr>
      <w:r>
        <w:t xml:space="preserve">SFM should maintain offline or immutable backups of critical business data and important OT configurations and test restoration at least twice a year. Backups improve recovery from </w:t>
      </w:r>
      <w:r>
        <w:lastRenderedPageBreak/>
        <w:t>ransomware, but they do not stop data theft, so DLP should also protect sensitive CAD files, specifications and production information. Critical suppliers should undergo security checks and accept suitable security requirements in their contracts. Measures should include restore</w:t>
      </w:r>
      <w:r w:rsidR="00023602">
        <w:t xml:space="preserve"> </w:t>
      </w:r>
      <w:r>
        <w:t>test success, DLP coverage and the percentage of critical suppliers assessed.</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48"/>
        <w:gridCol w:w="2057"/>
        <w:gridCol w:w="2394"/>
        <w:gridCol w:w="1427"/>
        <w:gridCol w:w="1674"/>
      </w:tblGrid>
      <w:tr w:rsidR="00E94FEF" w14:paraId="63055827" w14:textId="77777777" w:rsidTr="003127B0">
        <w:trPr>
          <w:tblHeader/>
        </w:trPr>
        <w:tc>
          <w:tcPr>
            <w:tcW w:w="2100" w:type="dxa"/>
            <w:shd w:val="clear" w:color="auto" w:fill="1E2761"/>
            <w:tcMar>
              <w:top w:w="90" w:type="dxa"/>
              <w:left w:w="100" w:type="dxa"/>
              <w:bottom w:w="90" w:type="dxa"/>
              <w:right w:w="100" w:type="dxa"/>
            </w:tcMar>
            <w:vAlign w:val="center"/>
          </w:tcPr>
          <w:p w14:paraId="1161259D" w14:textId="77777777" w:rsidR="00E94FEF" w:rsidRDefault="00E94FEF" w:rsidP="00BF7CE3">
            <w:pPr>
              <w:spacing w:line="360" w:lineRule="auto"/>
            </w:pPr>
            <w:r>
              <w:t>Threat</w:t>
            </w:r>
          </w:p>
        </w:tc>
        <w:tc>
          <w:tcPr>
            <w:tcW w:w="2100" w:type="dxa"/>
            <w:shd w:val="clear" w:color="auto" w:fill="1E2761"/>
            <w:tcMar>
              <w:top w:w="90" w:type="dxa"/>
              <w:left w:w="100" w:type="dxa"/>
              <w:bottom w:w="90" w:type="dxa"/>
              <w:right w:w="100" w:type="dxa"/>
            </w:tcMar>
            <w:vAlign w:val="center"/>
          </w:tcPr>
          <w:p w14:paraId="56ECC463" w14:textId="77777777" w:rsidR="00E94FEF" w:rsidRDefault="00E94FEF" w:rsidP="00BF7CE3">
            <w:pPr>
              <w:spacing w:line="360" w:lineRule="auto"/>
            </w:pPr>
            <w:r>
              <w:t>Control</w:t>
            </w:r>
          </w:p>
        </w:tc>
        <w:tc>
          <w:tcPr>
            <w:tcW w:w="2400" w:type="dxa"/>
            <w:shd w:val="clear" w:color="auto" w:fill="1E2761"/>
            <w:tcMar>
              <w:top w:w="90" w:type="dxa"/>
              <w:left w:w="100" w:type="dxa"/>
              <w:bottom w:w="90" w:type="dxa"/>
              <w:right w:w="100" w:type="dxa"/>
            </w:tcMar>
            <w:vAlign w:val="center"/>
          </w:tcPr>
          <w:p w14:paraId="5436E753" w14:textId="77777777" w:rsidR="00E94FEF" w:rsidRDefault="00E94FEF" w:rsidP="00BF7CE3">
            <w:pPr>
              <w:spacing w:line="360" w:lineRule="auto"/>
            </w:pPr>
            <w:r>
              <w:t>Implementation</w:t>
            </w:r>
          </w:p>
        </w:tc>
        <w:tc>
          <w:tcPr>
            <w:tcW w:w="1300" w:type="dxa"/>
            <w:shd w:val="clear" w:color="auto" w:fill="1E2761"/>
            <w:tcMar>
              <w:top w:w="90" w:type="dxa"/>
              <w:left w:w="100" w:type="dxa"/>
              <w:bottom w:w="90" w:type="dxa"/>
              <w:right w:w="100" w:type="dxa"/>
            </w:tcMar>
            <w:vAlign w:val="center"/>
          </w:tcPr>
          <w:p w14:paraId="5955416E" w14:textId="77777777" w:rsidR="00E94FEF" w:rsidRDefault="00E94FEF" w:rsidP="00BF7CE3">
            <w:pPr>
              <w:spacing w:line="360" w:lineRule="auto"/>
            </w:pPr>
            <w:r>
              <w:t>Owner</w:t>
            </w:r>
          </w:p>
        </w:tc>
        <w:tc>
          <w:tcPr>
            <w:tcW w:w="1700" w:type="dxa"/>
            <w:shd w:val="clear" w:color="auto" w:fill="1E2761"/>
            <w:tcMar>
              <w:top w:w="90" w:type="dxa"/>
              <w:left w:w="100" w:type="dxa"/>
              <w:bottom w:w="90" w:type="dxa"/>
              <w:right w:w="100" w:type="dxa"/>
            </w:tcMar>
            <w:vAlign w:val="center"/>
          </w:tcPr>
          <w:p w14:paraId="36BBF07A" w14:textId="77777777" w:rsidR="00E94FEF" w:rsidRDefault="00E94FEF" w:rsidP="00BF7CE3">
            <w:pPr>
              <w:spacing w:line="360" w:lineRule="auto"/>
            </w:pPr>
            <w:r>
              <w:t>KPI</w:t>
            </w:r>
          </w:p>
        </w:tc>
      </w:tr>
      <w:tr w:rsidR="00E94FEF" w14:paraId="7BE26A9A" w14:textId="77777777" w:rsidTr="003127B0">
        <w:tc>
          <w:tcPr>
            <w:tcW w:w="2100" w:type="dxa"/>
            <w:tcMar>
              <w:top w:w="90" w:type="dxa"/>
              <w:left w:w="100" w:type="dxa"/>
              <w:bottom w:w="90" w:type="dxa"/>
              <w:right w:w="100" w:type="dxa"/>
            </w:tcMar>
            <w:vAlign w:val="center"/>
          </w:tcPr>
          <w:p w14:paraId="5F13B638" w14:textId="77777777" w:rsidR="00E94FEF" w:rsidRDefault="00E94FEF" w:rsidP="00BF7CE3">
            <w:pPr>
              <w:spacing w:line="360" w:lineRule="auto"/>
            </w:pPr>
            <w:r>
              <w:t>Ransomware / lateral movement</w:t>
            </w:r>
          </w:p>
        </w:tc>
        <w:tc>
          <w:tcPr>
            <w:tcW w:w="2100" w:type="dxa"/>
            <w:tcMar>
              <w:top w:w="90" w:type="dxa"/>
              <w:left w:w="100" w:type="dxa"/>
              <w:bottom w:w="90" w:type="dxa"/>
              <w:right w:w="100" w:type="dxa"/>
            </w:tcMar>
            <w:vAlign w:val="center"/>
          </w:tcPr>
          <w:p w14:paraId="12426B52" w14:textId="77777777" w:rsidR="00E94FEF" w:rsidRDefault="00E94FEF" w:rsidP="00BF7CE3">
            <w:pPr>
              <w:spacing w:line="360" w:lineRule="auto"/>
            </w:pPr>
            <w:r>
              <w:t>IT/OT network segmentation</w:t>
            </w:r>
          </w:p>
        </w:tc>
        <w:tc>
          <w:tcPr>
            <w:tcW w:w="2400" w:type="dxa"/>
            <w:tcMar>
              <w:top w:w="90" w:type="dxa"/>
              <w:left w:w="100" w:type="dxa"/>
              <w:bottom w:w="90" w:type="dxa"/>
              <w:right w:w="100" w:type="dxa"/>
            </w:tcMar>
            <w:vAlign w:val="center"/>
          </w:tcPr>
          <w:p w14:paraId="191BEEA0" w14:textId="77777777" w:rsidR="00E94FEF" w:rsidRDefault="00E94FEF" w:rsidP="00BF7CE3">
            <w:pPr>
              <w:spacing w:line="360" w:lineRule="auto"/>
            </w:pPr>
            <w:r>
              <w:t>Zone-and-conduit architecture, NGFWs at boundaries</w:t>
            </w:r>
          </w:p>
        </w:tc>
        <w:tc>
          <w:tcPr>
            <w:tcW w:w="1300" w:type="dxa"/>
            <w:tcMar>
              <w:top w:w="90" w:type="dxa"/>
              <w:left w:w="100" w:type="dxa"/>
              <w:bottom w:w="90" w:type="dxa"/>
              <w:right w:w="100" w:type="dxa"/>
            </w:tcMar>
            <w:vAlign w:val="center"/>
          </w:tcPr>
          <w:p w14:paraId="5F9E2EB0" w14:textId="77777777" w:rsidR="00E94FEF" w:rsidRDefault="00E94FEF" w:rsidP="00BF7CE3">
            <w:pPr>
              <w:spacing w:line="360" w:lineRule="auto"/>
            </w:pPr>
            <w:r>
              <w:t>IT Security &amp; Ops</w:t>
            </w:r>
          </w:p>
        </w:tc>
        <w:tc>
          <w:tcPr>
            <w:tcW w:w="1700" w:type="dxa"/>
            <w:tcMar>
              <w:top w:w="90" w:type="dxa"/>
              <w:left w:w="100" w:type="dxa"/>
              <w:bottom w:w="90" w:type="dxa"/>
              <w:right w:w="100" w:type="dxa"/>
            </w:tcMar>
            <w:vAlign w:val="center"/>
          </w:tcPr>
          <w:p w14:paraId="5272097A" w14:textId="77777777" w:rsidR="00E94FEF" w:rsidRDefault="00E94FEF" w:rsidP="00BF7CE3">
            <w:pPr>
              <w:spacing w:line="360" w:lineRule="auto"/>
            </w:pPr>
            <w:r>
              <w:t>% zones with validated conduit rules</w:t>
            </w:r>
          </w:p>
        </w:tc>
      </w:tr>
      <w:tr w:rsidR="00E94FEF" w14:paraId="1AC7F25B" w14:textId="77777777" w:rsidTr="003127B0">
        <w:tc>
          <w:tcPr>
            <w:tcW w:w="2100" w:type="dxa"/>
            <w:shd w:val="clear" w:color="auto" w:fill="EEF1FB"/>
            <w:tcMar>
              <w:top w:w="90" w:type="dxa"/>
              <w:left w:w="100" w:type="dxa"/>
              <w:bottom w:w="90" w:type="dxa"/>
              <w:right w:w="100" w:type="dxa"/>
            </w:tcMar>
            <w:vAlign w:val="center"/>
          </w:tcPr>
          <w:p w14:paraId="38209B9E" w14:textId="77777777" w:rsidR="00E94FEF" w:rsidRDefault="00E94FEF" w:rsidP="00BF7CE3">
            <w:pPr>
              <w:spacing w:line="360" w:lineRule="auto"/>
            </w:pPr>
            <w:r>
              <w:t>Credential / vendor access</w:t>
            </w:r>
          </w:p>
        </w:tc>
        <w:tc>
          <w:tcPr>
            <w:tcW w:w="2100" w:type="dxa"/>
            <w:shd w:val="clear" w:color="auto" w:fill="EEF1FB"/>
            <w:tcMar>
              <w:top w:w="90" w:type="dxa"/>
              <w:left w:w="100" w:type="dxa"/>
              <w:bottom w:w="90" w:type="dxa"/>
              <w:right w:w="100" w:type="dxa"/>
            </w:tcMar>
            <w:vAlign w:val="center"/>
          </w:tcPr>
          <w:p w14:paraId="55FED809" w14:textId="31632550" w:rsidR="00E94FEF" w:rsidRDefault="00E94FEF" w:rsidP="00BF7CE3">
            <w:pPr>
              <w:spacing w:line="360" w:lineRule="auto"/>
            </w:pPr>
            <w:r>
              <w:t xml:space="preserve">MFA + Privileged Access </w:t>
            </w:r>
            <w:r w:rsidR="00C645BD">
              <w:t>Mgmt</w:t>
            </w:r>
          </w:p>
        </w:tc>
        <w:tc>
          <w:tcPr>
            <w:tcW w:w="2400" w:type="dxa"/>
            <w:shd w:val="clear" w:color="auto" w:fill="EEF1FB"/>
            <w:tcMar>
              <w:top w:w="90" w:type="dxa"/>
              <w:left w:w="100" w:type="dxa"/>
              <w:bottom w:w="90" w:type="dxa"/>
              <w:right w:w="100" w:type="dxa"/>
            </w:tcMar>
            <w:vAlign w:val="center"/>
          </w:tcPr>
          <w:p w14:paraId="2CB2B0BB" w14:textId="77777777" w:rsidR="00E94FEF" w:rsidRDefault="00E94FEF" w:rsidP="00BF7CE3">
            <w:pPr>
              <w:spacing w:line="360" w:lineRule="auto"/>
            </w:pPr>
            <w:r>
              <w:t>MFA on remote/privileged accounts; PAM brokers vendor sessions</w:t>
            </w:r>
          </w:p>
        </w:tc>
        <w:tc>
          <w:tcPr>
            <w:tcW w:w="1300" w:type="dxa"/>
            <w:shd w:val="clear" w:color="auto" w:fill="EEF1FB"/>
            <w:tcMar>
              <w:top w:w="90" w:type="dxa"/>
              <w:left w:w="100" w:type="dxa"/>
              <w:bottom w:w="90" w:type="dxa"/>
              <w:right w:w="100" w:type="dxa"/>
            </w:tcMar>
            <w:vAlign w:val="center"/>
          </w:tcPr>
          <w:p w14:paraId="5E32B925" w14:textId="77777777" w:rsidR="00E94FEF" w:rsidRDefault="00E94FEF" w:rsidP="00BF7CE3">
            <w:pPr>
              <w:spacing w:line="360" w:lineRule="auto"/>
            </w:pPr>
            <w:r>
              <w:t>IT Security</w:t>
            </w:r>
          </w:p>
        </w:tc>
        <w:tc>
          <w:tcPr>
            <w:tcW w:w="1700" w:type="dxa"/>
            <w:shd w:val="clear" w:color="auto" w:fill="EEF1FB"/>
            <w:tcMar>
              <w:top w:w="90" w:type="dxa"/>
              <w:left w:w="100" w:type="dxa"/>
              <w:bottom w:w="90" w:type="dxa"/>
              <w:right w:w="100" w:type="dxa"/>
            </w:tcMar>
            <w:vAlign w:val="center"/>
          </w:tcPr>
          <w:p w14:paraId="5AF597A8" w14:textId="77777777" w:rsidR="00E94FEF" w:rsidRDefault="00E94FEF" w:rsidP="00BF7CE3">
            <w:pPr>
              <w:spacing w:line="360" w:lineRule="auto"/>
            </w:pPr>
            <w:r>
              <w:t>MFA coverage % (target 100%)</w:t>
            </w:r>
          </w:p>
        </w:tc>
      </w:tr>
      <w:tr w:rsidR="00E94FEF" w14:paraId="039048E1" w14:textId="77777777" w:rsidTr="003127B0">
        <w:tc>
          <w:tcPr>
            <w:tcW w:w="2100" w:type="dxa"/>
            <w:tcMar>
              <w:top w:w="90" w:type="dxa"/>
              <w:left w:w="100" w:type="dxa"/>
              <w:bottom w:w="90" w:type="dxa"/>
              <w:right w:w="100" w:type="dxa"/>
            </w:tcMar>
            <w:vAlign w:val="center"/>
          </w:tcPr>
          <w:p w14:paraId="03A95D3C" w14:textId="77777777" w:rsidR="00E94FEF" w:rsidRDefault="00E94FEF" w:rsidP="00BF7CE3">
            <w:pPr>
              <w:spacing w:line="360" w:lineRule="auto"/>
            </w:pPr>
            <w:r>
              <w:t>Procurement phishing / BEC</w:t>
            </w:r>
          </w:p>
        </w:tc>
        <w:tc>
          <w:tcPr>
            <w:tcW w:w="2100" w:type="dxa"/>
            <w:tcMar>
              <w:top w:w="90" w:type="dxa"/>
              <w:left w:w="100" w:type="dxa"/>
              <w:bottom w:w="90" w:type="dxa"/>
              <w:right w:w="100" w:type="dxa"/>
            </w:tcMar>
            <w:vAlign w:val="center"/>
          </w:tcPr>
          <w:p w14:paraId="136A87EA" w14:textId="77777777" w:rsidR="00E94FEF" w:rsidRDefault="00E94FEF" w:rsidP="00BF7CE3">
            <w:pPr>
              <w:spacing w:line="360" w:lineRule="auto"/>
            </w:pPr>
            <w:r>
              <w:t>Email authentication + callback</w:t>
            </w:r>
          </w:p>
        </w:tc>
        <w:tc>
          <w:tcPr>
            <w:tcW w:w="2400" w:type="dxa"/>
            <w:tcMar>
              <w:top w:w="90" w:type="dxa"/>
              <w:left w:w="100" w:type="dxa"/>
              <w:bottom w:w="90" w:type="dxa"/>
              <w:right w:w="100" w:type="dxa"/>
            </w:tcMar>
            <w:vAlign w:val="center"/>
          </w:tcPr>
          <w:p w14:paraId="78ECC990" w14:textId="77777777" w:rsidR="00E94FEF" w:rsidRDefault="00E94FEF" w:rsidP="00BF7CE3">
            <w:pPr>
              <w:spacing w:line="360" w:lineRule="auto"/>
            </w:pPr>
            <w:r>
              <w:t>DMARC/DKIM/SPF; mandatory callback for payment changes</w:t>
            </w:r>
          </w:p>
        </w:tc>
        <w:tc>
          <w:tcPr>
            <w:tcW w:w="1300" w:type="dxa"/>
            <w:tcMar>
              <w:top w:w="90" w:type="dxa"/>
              <w:left w:w="100" w:type="dxa"/>
              <w:bottom w:w="90" w:type="dxa"/>
              <w:right w:w="100" w:type="dxa"/>
            </w:tcMar>
            <w:vAlign w:val="center"/>
          </w:tcPr>
          <w:p w14:paraId="2EFD83F0" w14:textId="77777777" w:rsidR="00E94FEF" w:rsidRDefault="00E94FEF" w:rsidP="00BF7CE3">
            <w:pPr>
              <w:spacing w:line="360" w:lineRule="auto"/>
            </w:pPr>
            <w:r>
              <w:t>IT Security &amp; Procurement</w:t>
            </w:r>
          </w:p>
        </w:tc>
        <w:tc>
          <w:tcPr>
            <w:tcW w:w="1700" w:type="dxa"/>
            <w:tcMar>
              <w:top w:w="90" w:type="dxa"/>
              <w:left w:w="100" w:type="dxa"/>
              <w:bottom w:w="90" w:type="dxa"/>
              <w:right w:w="100" w:type="dxa"/>
            </w:tcMar>
            <w:vAlign w:val="center"/>
          </w:tcPr>
          <w:p w14:paraId="4EBB53F2" w14:textId="77777777" w:rsidR="00E94FEF" w:rsidRDefault="00E94FEF" w:rsidP="00BF7CE3">
            <w:pPr>
              <w:spacing w:line="360" w:lineRule="auto"/>
            </w:pPr>
            <w:r>
              <w:t>Phishing click rate (downward)</w:t>
            </w:r>
          </w:p>
        </w:tc>
      </w:tr>
      <w:tr w:rsidR="00E94FEF" w14:paraId="3280D797" w14:textId="77777777" w:rsidTr="003127B0">
        <w:tc>
          <w:tcPr>
            <w:tcW w:w="2100" w:type="dxa"/>
            <w:shd w:val="clear" w:color="auto" w:fill="EEF1FB"/>
            <w:tcMar>
              <w:top w:w="90" w:type="dxa"/>
              <w:left w:w="100" w:type="dxa"/>
              <w:bottom w:w="90" w:type="dxa"/>
              <w:right w:w="100" w:type="dxa"/>
            </w:tcMar>
            <w:vAlign w:val="center"/>
          </w:tcPr>
          <w:p w14:paraId="51488AAC" w14:textId="62F5D88F" w:rsidR="00E94FEF" w:rsidRDefault="00E94FEF" w:rsidP="00BF7CE3">
            <w:pPr>
              <w:spacing w:line="360" w:lineRule="auto"/>
            </w:pPr>
            <w:r>
              <w:t xml:space="preserve">Malware / </w:t>
            </w:r>
            <w:r w:rsidR="00C645BD">
              <w:t>unauthorized</w:t>
            </w:r>
            <w:r>
              <w:t xml:space="preserve"> access</w:t>
            </w:r>
          </w:p>
        </w:tc>
        <w:tc>
          <w:tcPr>
            <w:tcW w:w="2100" w:type="dxa"/>
            <w:shd w:val="clear" w:color="auto" w:fill="EEF1FB"/>
            <w:tcMar>
              <w:top w:w="90" w:type="dxa"/>
              <w:left w:w="100" w:type="dxa"/>
              <w:bottom w:w="90" w:type="dxa"/>
              <w:right w:w="100" w:type="dxa"/>
            </w:tcMar>
            <w:vAlign w:val="center"/>
          </w:tcPr>
          <w:p w14:paraId="66FCC565" w14:textId="77777777" w:rsidR="00E94FEF" w:rsidRDefault="00E94FEF" w:rsidP="00BF7CE3">
            <w:pPr>
              <w:spacing w:line="360" w:lineRule="auto"/>
            </w:pPr>
            <w:r>
              <w:t>EDR + OT-aware asset inventory</w:t>
            </w:r>
          </w:p>
        </w:tc>
        <w:tc>
          <w:tcPr>
            <w:tcW w:w="2400" w:type="dxa"/>
            <w:shd w:val="clear" w:color="auto" w:fill="EEF1FB"/>
            <w:tcMar>
              <w:top w:w="90" w:type="dxa"/>
              <w:left w:w="100" w:type="dxa"/>
              <w:bottom w:w="90" w:type="dxa"/>
              <w:right w:w="100" w:type="dxa"/>
            </w:tcMar>
            <w:vAlign w:val="center"/>
          </w:tcPr>
          <w:p w14:paraId="0A2D9687" w14:textId="77777777" w:rsidR="00E94FEF" w:rsidRDefault="00E94FEF" w:rsidP="00BF7CE3">
            <w:pPr>
              <w:spacing w:line="360" w:lineRule="auto"/>
            </w:pPr>
            <w:r>
              <w:t>Endpoint detection; full PLC/sensor inventory</w:t>
            </w:r>
          </w:p>
        </w:tc>
        <w:tc>
          <w:tcPr>
            <w:tcW w:w="1300" w:type="dxa"/>
            <w:shd w:val="clear" w:color="auto" w:fill="EEF1FB"/>
            <w:tcMar>
              <w:top w:w="90" w:type="dxa"/>
              <w:left w:w="100" w:type="dxa"/>
              <w:bottom w:w="90" w:type="dxa"/>
              <w:right w:w="100" w:type="dxa"/>
            </w:tcMar>
            <w:vAlign w:val="center"/>
          </w:tcPr>
          <w:p w14:paraId="11F45C90" w14:textId="77777777" w:rsidR="00E94FEF" w:rsidRDefault="00E94FEF" w:rsidP="00BF7CE3">
            <w:pPr>
              <w:spacing w:line="360" w:lineRule="auto"/>
            </w:pPr>
            <w:r>
              <w:t>IT Security</w:t>
            </w:r>
          </w:p>
        </w:tc>
        <w:tc>
          <w:tcPr>
            <w:tcW w:w="1700" w:type="dxa"/>
            <w:shd w:val="clear" w:color="auto" w:fill="EEF1FB"/>
            <w:tcMar>
              <w:top w:w="90" w:type="dxa"/>
              <w:left w:w="100" w:type="dxa"/>
              <w:bottom w:w="90" w:type="dxa"/>
              <w:right w:w="100" w:type="dxa"/>
            </w:tcMar>
            <w:vAlign w:val="center"/>
          </w:tcPr>
          <w:p w14:paraId="668FB788" w14:textId="77777777" w:rsidR="00E94FEF" w:rsidRDefault="00E94FEF" w:rsidP="00BF7CE3">
            <w:pPr>
              <w:spacing w:line="360" w:lineRule="auto"/>
            </w:pPr>
            <w:r>
              <w:t>% assets in maintained inventory</w:t>
            </w:r>
          </w:p>
        </w:tc>
      </w:tr>
      <w:tr w:rsidR="00E94FEF" w14:paraId="04450936" w14:textId="77777777" w:rsidTr="003127B0">
        <w:tc>
          <w:tcPr>
            <w:tcW w:w="2100" w:type="dxa"/>
            <w:tcMar>
              <w:top w:w="90" w:type="dxa"/>
              <w:left w:w="100" w:type="dxa"/>
              <w:bottom w:w="90" w:type="dxa"/>
              <w:right w:w="100" w:type="dxa"/>
            </w:tcMar>
            <w:vAlign w:val="center"/>
          </w:tcPr>
          <w:p w14:paraId="13DB8703" w14:textId="77777777" w:rsidR="00E94FEF" w:rsidRDefault="00E94FEF" w:rsidP="00BF7CE3">
            <w:pPr>
              <w:spacing w:line="360" w:lineRule="auto"/>
            </w:pPr>
            <w:r>
              <w:t>Ransomware downtime</w:t>
            </w:r>
          </w:p>
        </w:tc>
        <w:tc>
          <w:tcPr>
            <w:tcW w:w="2100" w:type="dxa"/>
            <w:tcMar>
              <w:top w:w="90" w:type="dxa"/>
              <w:left w:w="100" w:type="dxa"/>
              <w:bottom w:w="90" w:type="dxa"/>
              <w:right w:w="100" w:type="dxa"/>
            </w:tcMar>
            <w:vAlign w:val="center"/>
          </w:tcPr>
          <w:p w14:paraId="67D738AF" w14:textId="77777777" w:rsidR="00E94FEF" w:rsidRDefault="00E94FEF" w:rsidP="00BF7CE3">
            <w:pPr>
              <w:spacing w:line="360" w:lineRule="auto"/>
            </w:pPr>
            <w:r>
              <w:t>Immutable, tested backups</w:t>
            </w:r>
          </w:p>
        </w:tc>
        <w:tc>
          <w:tcPr>
            <w:tcW w:w="2400" w:type="dxa"/>
            <w:tcMar>
              <w:top w:w="90" w:type="dxa"/>
              <w:left w:w="100" w:type="dxa"/>
              <w:bottom w:w="90" w:type="dxa"/>
              <w:right w:w="100" w:type="dxa"/>
            </w:tcMar>
            <w:vAlign w:val="center"/>
          </w:tcPr>
          <w:p w14:paraId="46A66D10" w14:textId="77777777" w:rsidR="00E94FEF" w:rsidRDefault="00E94FEF" w:rsidP="00BF7CE3">
            <w:pPr>
              <w:spacing w:line="360" w:lineRule="auto"/>
            </w:pPr>
            <w:r>
              <w:t>Air-gapped IT+OT backups; biannual restore test</w:t>
            </w:r>
          </w:p>
        </w:tc>
        <w:tc>
          <w:tcPr>
            <w:tcW w:w="1300" w:type="dxa"/>
            <w:tcMar>
              <w:top w:w="90" w:type="dxa"/>
              <w:left w:w="100" w:type="dxa"/>
              <w:bottom w:w="90" w:type="dxa"/>
              <w:right w:w="100" w:type="dxa"/>
            </w:tcMar>
            <w:vAlign w:val="center"/>
          </w:tcPr>
          <w:p w14:paraId="79B2D055" w14:textId="77777777" w:rsidR="00E94FEF" w:rsidRDefault="00E94FEF" w:rsidP="00BF7CE3">
            <w:pPr>
              <w:spacing w:line="360" w:lineRule="auto"/>
            </w:pPr>
            <w:r>
              <w:t>IT Security &amp; Ops</w:t>
            </w:r>
          </w:p>
        </w:tc>
        <w:tc>
          <w:tcPr>
            <w:tcW w:w="1700" w:type="dxa"/>
            <w:tcMar>
              <w:top w:w="90" w:type="dxa"/>
              <w:left w:w="100" w:type="dxa"/>
              <w:bottom w:w="90" w:type="dxa"/>
              <w:right w:w="100" w:type="dxa"/>
            </w:tcMar>
            <w:vAlign w:val="center"/>
          </w:tcPr>
          <w:p w14:paraId="5BEF3EB2" w14:textId="77777777" w:rsidR="00E94FEF" w:rsidRDefault="00E94FEF" w:rsidP="00BF7CE3">
            <w:pPr>
              <w:spacing w:line="360" w:lineRule="auto"/>
            </w:pPr>
            <w:r>
              <w:t>Backup restoration success rate</w:t>
            </w:r>
          </w:p>
        </w:tc>
      </w:tr>
      <w:tr w:rsidR="00E94FEF" w14:paraId="542E0A0C" w14:textId="77777777" w:rsidTr="003127B0">
        <w:tc>
          <w:tcPr>
            <w:tcW w:w="2100" w:type="dxa"/>
            <w:shd w:val="clear" w:color="auto" w:fill="EEF1FB"/>
            <w:tcMar>
              <w:top w:w="90" w:type="dxa"/>
              <w:left w:w="100" w:type="dxa"/>
              <w:bottom w:w="90" w:type="dxa"/>
              <w:right w:w="100" w:type="dxa"/>
            </w:tcMar>
            <w:vAlign w:val="center"/>
          </w:tcPr>
          <w:p w14:paraId="677F0839" w14:textId="77777777" w:rsidR="00E94FEF" w:rsidRDefault="00E94FEF" w:rsidP="00BF7CE3">
            <w:pPr>
              <w:spacing w:line="360" w:lineRule="auto"/>
            </w:pPr>
            <w:r>
              <w:t>Espionage / IP (possession) loss</w:t>
            </w:r>
          </w:p>
        </w:tc>
        <w:tc>
          <w:tcPr>
            <w:tcW w:w="2100" w:type="dxa"/>
            <w:shd w:val="clear" w:color="auto" w:fill="EEF1FB"/>
            <w:tcMar>
              <w:top w:w="90" w:type="dxa"/>
              <w:left w:w="100" w:type="dxa"/>
              <w:bottom w:w="90" w:type="dxa"/>
              <w:right w:w="100" w:type="dxa"/>
            </w:tcMar>
            <w:vAlign w:val="center"/>
          </w:tcPr>
          <w:p w14:paraId="0F6B67F9" w14:textId="77777777" w:rsidR="00E94FEF" w:rsidRDefault="00E94FEF" w:rsidP="00BF7CE3">
            <w:pPr>
              <w:spacing w:line="360" w:lineRule="auto"/>
            </w:pPr>
            <w:r>
              <w:t>Data loss prevention (DLP)</w:t>
            </w:r>
          </w:p>
        </w:tc>
        <w:tc>
          <w:tcPr>
            <w:tcW w:w="2400" w:type="dxa"/>
            <w:shd w:val="clear" w:color="auto" w:fill="EEF1FB"/>
            <w:tcMar>
              <w:top w:w="90" w:type="dxa"/>
              <w:left w:w="100" w:type="dxa"/>
              <w:bottom w:w="90" w:type="dxa"/>
              <w:right w:w="100" w:type="dxa"/>
            </w:tcMar>
            <w:vAlign w:val="center"/>
          </w:tcPr>
          <w:p w14:paraId="26807933" w14:textId="77777777" w:rsidR="00E94FEF" w:rsidRDefault="00E94FEF" w:rsidP="00BF7CE3">
            <w:pPr>
              <w:spacing w:line="360" w:lineRule="auto"/>
            </w:pPr>
            <w:r>
              <w:t>DLP on CAD files, specs, production data</w:t>
            </w:r>
          </w:p>
        </w:tc>
        <w:tc>
          <w:tcPr>
            <w:tcW w:w="1300" w:type="dxa"/>
            <w:shd w:val="clear" w:color="auto" w:fill="EEF1FB"/>
            <w:tcMar>
              <w:top w:w="90" w:type="dxa"/>
              <w:left w:w="100" w:type="dxa"/>
              <w:bottom w:w="90" w:type="dxa"/>
              <w:right w:w="100" w:type="dxa"/>
            </w:tcMar>
            <w:vAlign w:val="center"/>
          </w:tcPr>
          <w:p w14:paraId="29B666C8" w14:textId="77777777" w:rsidR="00E94FEF" w:rsidRDefault="00E94FEF" w:rsidP="00BF7CE3">
            <w:pPr>
              <w:spacing w:line="360" w:lineRule="auto"/>
            </w:pPr>
            <w:r>
              <w:t>IT Security</w:t>
            </w:r>
          </w:p>
        </w:tc>
        <w:tc>
          <w:tcPr>
            <w:tcW w:w="1700" w:type="dxa"/>
            <w:shd w:val="clear" w:color="auto" w:fill="EEF1FB"/>
            <w:tcMar>
              <w:top w:w="90" w:type="dxa"/>
              <w:left w:w="100" w:type="dxa"/>
              <w:bottom w:w="90" w:type="dxa"/>
              <w:right w:w="100" w:type="dxa"/>
            </w:tcMar>
            <w:vAlign w:val="center"/>
          </w:tcPr>
          <w:p w14:paraId="5591C48C" w14:textId="77777777" w:rsidR="00E94FEF" w:rsidRDefault="00E94FEF" w:rsidP="00BF7CE3">
            <w:pPr>
              <w:spacing w:line="360" w:lineRule="auto"/>
            </w:pPr>
            <w:r>
              <w:t>% restricted data covered by DLP</w:t>
            </w:r>
          </w:p>
        </w:tc>
      </w:tr>
      <w:tr w:rsidR="00E94FEF" w14:paraId="1BD7D482" w14:textId="77777777" w:rsidTr="003127B0">
        <w:tc>
          <w:tcPr>
            <w:tcW w:w="2100" w:type="dxa"/>
            <w:tcMar>
              <w:top w:w="90" w:type="dxa"/>
              <w:left w:w="100" w:type="dxa"/>
              <w:bottom w:w="90" w:type="dxa"/>
              <w:right w:w="100" w:type="dxa"/>
            </w:tcMar>
            <w:vAlign w:val="center"/>
          </w:tcPr>
          <w:p w14:paraId="05444A60" w14:textId="77777777" w:rsidR="00E94FEF" w:rsidRDefault="00E94FEF" w:rsidP="00BF7CE3">
            <w:pPr>
              <w:spacing w:line="360" w:lineRule="auto"/>
            </w:pPr>
            <w:r>
              <w:t>Supply chain compromise</w:t>
            </w:r>
          </w:p>
        </w:tc>
        <w:tc>
          <w:tcPr>
            <w:tcW w:w="2100" w:type="dxa"/>
            <w:tcMar>
              <w:top w:w="90" w:type="dxa"/>
              <w:left w:w="100" w:type="dxa"/>
              <w:bottom w:w="90" w:type="dxa"/>
              <w:right w:w="100" w:type="dxa"/>
            </w:tcMar>
            <w:vAlign w:val="center"/>
          </w:tcPr>
          <w:p w14:paraId="27E5FA73" w14:textId="77777777" w:rsidR="00E94FEF" w:rsidRDefault="00E94FEF" w:rsidP="00BF7CE3">
            <w:pPr>
              <w:spacing w:line="360" w:lineRule="auto"/>
            </w:pPr>
            <w:r>
              <w:t>Formal vendor risk assessment</w:t>
            </w:r>
          </w:p>
        </w:tc>
        <w:tc>
          <w:tcPr>
            <w:tcW w:w="2400" w:type="dxa"/>
            <w:tcMar>
              <w:top w:w="90" w:type="dxa"/>
              <w:left w:w="100" w:type="dxa"/>
              <w:bottom w:w="90" w:type="dxa"/>
              <w:right w:w="100" w:type="dxa"/>
            </w:tcMar>
            <w:vAlign w:val="center"/>
          </w:tcPr>
          <w:p w14:paraId="3CC5E2BF" w14:textId="77777777" w:rsidR="00E94FEF" w:rsidRDefault="00E94FEF" w:rsidP="00BF7CE3">
            <w:pPr>
              <w:spacing w:line="360" w:lineRule="auto"/>
            </w:pPr>
            <w:r>
              <w:t>Security questionnaire; certification evidence for critical suppliers</w:t>
            </w:r>
          </w:p>
        </w:tc>
        <w:tc>
          <w:tcPr>
            <w:tcW w:w="1300" w:type="dxa"/>
            <w:tcMar>
              <w:top w:w="90" w:type="dxa"/>
              <w:left w:w="100" w:type="dxa"/>
              <w:bottom w:w="90" w:type="dxa"/>
              <w:right w:w="100" w:type="dxa"/>
            </w:tcMar>
            <w:vAlign w:val="center"/>
          </w:tcPr>
          <w:p w14:paraId="0E98927B" w14:textId="77777777" w:rsidR="00E94FEF" w:rsidRDefault="00E94FEF" w:rsidP="00BF7CE3">
            <w:pPr>
              <w:spacing w:line="360" w:lineRule="auto"/>
            </w:pPr>
            <w:r>
              <w:t>Procurement</w:t>
            </w:r>
          </w:p>
        </w:tc>
        <w:tc>
          <w:tcPr>
            <w:tcW w:w="1700" w:type="dxa"/>
            <w:tcMar>
              <w:top w:w="90" w:type="dxa"/>
              <w:left w:w="100" w:type="dxa"/>
              <w:bottom w:w="90" w:type="dxa"/>
              <w:right w:w="100" w:type="dxa"/>
            </w:tcMar>
            <w:vAlign w:val="center"/>
          </w:tcPr>
          <w:p w14:paraId="0E382B0A" w14:textId="77777777" w:rsidR="00E94FEF" w:rsidRDefault="00E94FEF" w:rsidP="00BF7CE3">
            <w:pPr>
              <w:spacing w:line="360" w:lineRule="auto"/>
            </w:pPr>
            <w:r>
              <w:t>% suppliers with completed assessment</w:t>
            </w:r>
          </w:p>
        </w:tc>
      </w:tr>
    </w:tbl>
    <w:p w14:paraId="420049B5" w14:textId="77777777" w:rsidR="00E94FEF" w:rsidRDefault="00E94FEF" w:rsidP="00BF7CE3">
      <w:pPr>
        <w:pStyle w:val="Heading2"/>
        <w:spacing w:before="260" w:after="140" w:line="360" w:lineRule="auto"/>
      </w:pPr>
      <w:bookmarkStart w:id="21" w:name="_Toc237430874"/>
      <w:r>
        <w:lastRenderedPageBreak/>
        <w:t>4.4 Phased Implementation Roadmap</w:t>
      </w:r>
      <w:bookmarkEnd w:id="21"/>
    </w:p>
    <w:p w14:paraId="20186D5D" w14:textId="77777777" w:rsidR="00E94FEF" w:rsidRDefault="00E94FEF" w:rsidP="00BF7CE3">
      <w:pPr>
        <w:spacing w:after="200" w:line="360" w:lineRule="auto"/>
        <w:jc w:val="both"/>
      </w:pPr>
      <w:r>
        <w:t>The controls should not all be introduced at once. Measures that can reduce the risks already seen at SFM should come first, while changes to OT networks should be designed and tested before they are introduced into production.</w:t>
      </w:r>
    </w:p>
    <w:p w14:paraId="64283CA2" w14:textId="7A1B34F4" w:rsidR="00E94FEF" w:rsidRDefault="00E94FEF" w:rsidP="00BF7CE3">
      <w:pPr>
        <w:spacing w:after="200" w:line="360" w:lineRule="auto"/>
        <w:jc w:val="both"/>
      </w:pPr>
      <w:r>
        <w:t>In the first 30 days, SFM should introduce email authentication, payment</w:t>
      </w:r>
      <w:r w:rsidR="00C645BD">
        <w:t xml:space="preserve"> </w:t>
      </w:r>
      <w:r>
        <w:t>change verification and MFA for privileged accounts. During months 1</w:t>
      </w:r>
      <w:r w:rsidR="00C645BD">
        <w:t xml:space="preserve"> to </w:t>
      </w:r>
      <w:r>
        <w:t>3, it should complete MFA and PAM, design the segmentation model, establish reliable backups and build the OT asset inventory. During months 3</w:t>
      </w:r>
      <w:r w:rsidR="00C645BD">
        <w:t xml:space="preserve"> to </w:t>
      </w:r>
      <w:r>
        <w:t>6, the company can deploy segmentation, expand EDR and DLP, and run a ransomware exercise. During months 6</w:t>
      </w:r>
      <w:r w:rsidR="00C645BD">
        <w:t xml:space="preserve"> to </w:t>
      </w:r>
      <w:r>
        <w:t>12, the focus should move to supplier assurance, a second exercise and regular Board review of the security KPIs.</w:t>
      </w:r>
    </w:p>
    <w:p w14:paraId="76AB075D" w14:textId="77777777" w:rsidR="00E94FEF" w:rsidRDefault="00E94FEF" w:rsidP="00BF7CE3">
      <w:pPr>
        <w:spacing w:before="200" w:after="60" w:line="360" w:lineRule="auto"/>
        <w:jc w:val="center"/>
      </w:pPr>
      <w:r>
        <w:rPr>
          <w:noProof/>
        </w:rPr>
        <w:drawing>
          <wp:inline distT="0" distB="0" distL="0" distR="0" wp14:anchorId="0C696831" wp14:editId="1D9BC0FF">
            <wp:extent cx="4476750" cy="1720990"/>
            <wp:effectExtent l="0" t="0" r="0" b="0"/>
            <wp:docPr id="1414674311" name="Picture 1414674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3"/>
                    <a:srcRect t="12290"/>
                    <a:stretch>
                      <a:fillRect/>
                    </a:stretch>
                  </pic:blipFill>
                  <pic:spPr bwMode="auto">
                    <a:xfrm>
                      <a:off x="0" y="0"/>
                      <a:ext cx="4476750" cy="1720990"/>
                    </a:xfrm>
                    <a:prstGeom prst="rect">
                      <a:avLst/>
                    </a:prstGeom>
                    <a:ln>
                      <a:noFill/>
                    </a:ln>
                    <a:extLst>
                      <a:ext uri="{53640926-AAD7-44D8-BBD7-CCE9431645EC}">
                        <a14:shadowObscured xmlns:a14="http://schemas.microsoft.com/office/drawing/2010/main"/>
                      </a:ext>
                    </a:extLst>
                  </pic:spPr>
                </pic:pic>
              </a:graphicData>
            </a:graphic>
          </wp:inline>
        </w:drawing>
      </w:r>
    </w:p>
    <w:p w14:paraId="1A4665EF"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6. </w:t>
      </w:r>
      <w:r>
        <w:rPr>
          <w:rFonts w:ascii="Calibri" w:eastAsia="Calibri" w:hAnsi="Calibri" w:cs="Calibri"/>
          <w:i/>
          <w:iCs/>
          <w:color w:val="33363D"/>
          <w:sz w:val="20"/>
          <w:szCs w:val="20"/>
        </w:rPr>
        <w:t>Cybersecurity implementation roadmap: four-phase sequencing per Table 2 risk priority.</w:t>
      </w:r>
    </w:p>
    <w:p w14:paraId="19C15213" w14:textId="77777777" w:rsidR="00E94FEF" w:rsidRDefault="00E94FEF" w:rsidP="00BF7CE3">
      <w:pPr>
        <w:pStyle w:val="Heading1"/>
        <w:spacing w:before="360" w:after="160" w:line="360" w:lineRule="auto"/>
      </w:pPr>
      <w:bookmarkStart w:id="22" w:name="_Toc237430875"/>
      <w:r>
        <w:t>5. Monitoring and Incident Response</w:t>
      </w:r>
      <w:bookmarkEnd w:id="22"/>
    </w:p>
    <w:p w14:paraId="28766AFC" w14:textId="77777777" w:rsidR="00E94FEF" w:rsidRDefault="00E94FEF" w:rsidP="00BF7CE3">
      <w:pPr>
        <w:pStyle w:val="Heading2"/>
        <w:spacing w:before="260" w:after="140" w:line="360" w:lineRule="auto"/>
      </w:pPr>
      <w:bookmarkStart w:id="23" w:name="_Toc237430876"/>
      <w:r>
        <w:t>5.1 Continuous Monitoring</w:t>
      </w:r>
      <w:bookmarkEnd w:id="23"/>
    </w:p>
    <w:p w14:paraId="1CF7C311" w14:textId="77777777" w:rsidR="00EB63A5" w:rsidRDefault="00E94FEF" w:rsidP="00BF7CE3">
      <w:pPr>
        <w:spacing w:after="200" w:line="360" w:lineRule="auto"/>
        <w:jc w:val="both"/>
      </w:pPr>
      <w:r>
        <w:t xml:space="preserve">SFM needs visibility across both IT and OT. A SIEM or managed detection and response service should collect useful information from firewalls, EDR, the cloud production system and relevant OT monitoring tools. NCSC guidance also stresses the importance of understanding and monitoring OT connectivity [1]. </w:t>
      </w:r>
    </w:p>
    <w:p w14:paraId="61F31558" w14:textId="062A39CB" w:rsidR="00E94FEF" w:rsidRDefault="00E94FEF" w:rsidP="00BF7CE3">
      <w:pPr>
        <w:spacing w:after="200" w:line="360" w:lineRule="auto"/>
        <w:jc w:val="both"/>
      </w:pPr>
      <w:r>
        <w:t>This matters because normal IT monitoring may not show unusual activity inside an industrial network.</w:t>
      </w:r>
    </w:p>
    <w:p w14:paraId="4586BBF7" w14:textId="77777777" w:rsidR="00E94FEF" w:rsidRDefault="00E94FEF" w:rsidP="00BF7CE3">
      <w:pPr>
        <w:spacing w:before="200" w:after="60" w:line="360" w:lineRule="auto"/>
        <w:jc w:val="center"/>
      </w:pPr>
      <w:r>
        <w:rPr>
          <w:noProof/>
        </w:rPr>
        <w:lastRenderedPageBreak/>
        <w:drawing>
          <wp:inline distT="0" distB="0" distL="0" distR="0" wp14:anchorId="15C822BB" wp14:editId="00DBAA8B">
            <wp:extent cx="4381500" cy="2015217"/>
            <wp:effectExtent l="0" t="0" r="0" b="4445"/>
            <wp:docPr id="1567283913" name="Picture 1567283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4"/>
                    <a:srcRect t="11476"/>
                    <a:stretch>
                      <a:fillRect/>
                    </a:stretch>
                  </pic:blipFill>
                  <pic:spPr bwMode="auto">
                    <a:xfrm>
                      <a:off x="0" y="0"/>
                      <a:ext cx="4381500" cy="2015217"/>
                    </a:xfrm>
                    <a:prstGeom prst="rect">
                      <a:avLst/>
                    </a:prstGeom>
                    <a:ln>
                      <a:noFill/>
                    </a:ln>
                    <a:extLst>
                      <a:ext uri="{53640926-AAD7-44D8-BBD7-CCE9431645EC}">
                        <a14:shadowObscured xmlns:a14="http://schemas.microsoft.com/office/drawing/2010/main"/>
                      </a:ext>
                    </a:extLst>
                  </pic:spPr>
                </pic:pic>
              </a:graphicData>
            </a:graphic>
          </wp:inline>
        </w:drawing>
      </w:r>
    </w:p>
    <w:p w14:paraId="5CE5DB41"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4. </w:t>
      </w:r>
      <w:r>
        <w:rPr>
          <w:rFonts w:ascii="Calibri" w:eastAsia="Calibri" w:hAnsi="Calibri" w:cs="Calibri"/>
          <w:i/>
          <w:iCs/>
          <w:color w:val="33363D"/>
          <w:sz w:val="20"/>
          <w:szCs w:val="20"/>
        </w:rPr>
        <w:t>Security monitoring architecture: log sources feeding SIEM/MDR through to incident response.</w:t>
      </w:r>
    </w:p>
    <w:p w14:paraId="7919355C" w14:textId="77777777" w:rsidR="00E94FEF" w:rsidRDefault="00E94FEF" w:rsidP="00BF7CE3">
      <w:pPr>
        <w:pStyle w:val="Heading2"/>
        <w:spacing w:before="260" w:after="140" w:line="360" w:lineRule="auto"/>
      </w:pPr>
      <w:bookmarkStart w:id="24" w:name="_Toc237430877"/>
      <w:r>
        <w:t>5.2 Incident Response</w:t>
      </w:r>
      <w:bookmarkEnd w:id="24"/>
    </w:p>
    <w:p w14:paraId="57210813" w14:textId="77777777" w:rsidR="00E94FEF" w:rsidRDefault="00E94FEF" w:rsidP="00BF7CE3">
      <w:pPr>
        <w:spacing w:after="200" w:line="360" w:lineRule="auto"/>
        <w:jc w:val="both"/>
      </w:pPr>
      <w:r>
        <w:t>SFM should use a simple incident process: Detect, Triage and Classify, Contain, Eradicate, Recover, and then review what happened. This is consistent with current NIST incident-response guidance [7].</w:t>
      </w:r>
    </w:p>
    <w:p w14:paraId="293FB245" w14:textId="77777777" w:rsidR="00E94FEF" w:rsidRDefault="00E94FEF" w:rsidP="00BF7CE3">
      <w:pPr>
        <w:spacing w:before="200" w:after="60" w:line="360" w:lineRule="auto"/>
        <w:jc w:val="center"/>
      </w:pPr>
      <w:r>
        <w:rPr>
          <w:noProof/>
        </w:rPr>
        <w:drawing>
          <wp:inline distT="0" distB="0" distL="0" distR="0" wp14:anchorId="411E2C56" wp14:editId="248EF8C9">
            <wp:extent cx="3809365" cy="4069582"/>
            <wp:effectExtent l="0" t="0" r="635" b="7620"/>
            <wp:docPr id="1036573947" name="Picture 1036573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6539" b="7995"/>
                    <a:stretch>
                      <a:fillRect/>
                    </a:stretch>
                  </pic:blipFill>
                  <pic:spPr bwMode="auto">
                    <a:xfrm>
                      <a:off x="0" y="0"/>
                      <a:ext cx="3810000" cy="4070260"/>
                    </a:xfrm>
                    <a:prstGeom prst="rect">
                      <a:avLst/>
                    </a:prstGeom>
                    <a:ln>
                      <a:noFill/>
                    </a:ln>
                    <a:extLst>
                      <a:ext uri="{53640926-AAD7-44D8-BBD7-CCE9431645EC}">
                        <a14:shadowObscured xmlns:a14="http://schemas.microsoft.com/office/drawing/2010/main"/>
                      </a:ext>
                    </a:extLst>
                  </pic:spPr>
                </pic:pic>
              </a:graphicData>
            </a:graphic>
          </wp:inline>
        </w:drawing>
      </w:r>
    </w:p>
    <w:p w14:paraId="0BA6D417" w14:textId="77777777"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5. </w:t>
      </w:r>
      <w:r>
        <w:rPr>
          <w:rFonts w:ascii="Calibri" w:eastAsia="Calibri" w:hAnsi="Calibri" w:cs="Calibri"/>
          <w:i/>
          <w:iCs/>
          <w:color w:val="33363D"/>
          <w:sz w:val="20"/>
          <w:szCs w:val="20"/>
        </w:rPr>
        <w:t>Incident response flowchart: seven-step sequence with escalation thresholds.</w:t>
      </w:r>
    </w:p>
    <w:p w14:paraId="1A2333B9" w14:textId="1C3670E8" w:rsidR="00E94FEF" w:rsidRDefault="00E94FEF" w:rsidP="00BF7CE3">
      <w:pPr>
        <w:spacing w:after="200" w:line="360" w:lineRule="auto"/>
        <w:jc w:val="both"/>
      </w:pPr>
      <w:r>
        <w:lastRenderedPageBreak/>
        <w:t>The escalation rules should be agreed in advance. Senior management should be informed when an incident is confirmed. The Board should be involved when production, important customer information or engineering IP is seriously affected. Legal and the Data Protection Officer should be involved where personal data or contractual reporting duties may apply. Where a personal</w:t>
      </w:r>
      <w:r w:rsidR="00E270D5">
        <w:t xml:space="preserve"> </w:t>
      </w:r>
      <w:r>
        <w:t>data breach is reportable, the ICO's applicable notification period must be followed [6].</w:t>
      </w:r>
    </w:p>
    <w:p w14:paraId="538410FB" w14:textId="77777777" w:rsidR="00E94FEF" w:rsidRDefault="00E94FEF" w:rsidP="00BF7CE3">
      <w:pPr>
        <w:spacing w:after="200" w:line="360" w:lineRule="auto"/>
        <w:jc w:val="both"/>
      </w:pPr>
      <w:r>
        <w:t>The incident team should include IT Security, Operations or Engineering for OT incidents, Legal, and a Board sponsor. The team should have agreed authority to isolate affected systems, but OT containment must be planned carefully because shutting down or disconnecting equipment can itself affect production or safety.</w:t>
      </w:r>
    </w:p>
    <w:p w14:paraId="0C8C3FAF" w14:textId="21D208FF" w:rsidR="00E94FEF" w:rsidRDefault="00E94FEF" w:rsidP="00BF7CE3">
      <w:pPr>
        <w:spacing w:after="200" w:line="360" w:lineRule="auto"/>
        <w:jc w:val="both"/>
      </w:pPr>
      <w:r>
        <w:t>An IT workstation can often be isolated quickly. An OT system needs more care because an incorrect shutdown could interrupt production. The proposed segmentation should make it possible to isolate a smaller affected zone rather than taking the whole production environment offline. Twice</w:t>
      </w:r>
      <w:r w:rsidR="00816A29">
        <w:t xml:space="preserve"> </w:t>
      </w:r>
      <w:r>
        <w:t>yearly tabletop exercises should test this process and the results should be added to the risk register.</w:t>
      </w:r>
    </w:p>
    <w:p w14:paraId="7B73CF86" w14:textId="77777777" w:rsidR="00E94FEF" w:rsidRDefault="00E94FEF" w:rsidP="00BF7CE3">
      <w:pPr>
        <w:spacing w:line="360" w:lineRule="auto"/>
      </w:pPr>
      <w:r>
        <w:br w:type="page"/>
      </w:r>
    </w:p>
    <w:p w14:paraId="24ED354D" w14:textId="77777777" w:rsidR="00E94FEF" w:rsidRDefault="00E94FEF" w:rsidP="00BF7CE3">
      <w:pPr>
        <w:pStyle w:val="Heading1"/>
        <w:spacing w:before="360" w:after="160" w:line="360" w:lineRule="auto"/>
      </w:pPr>
      <w:bookmarkStart w:id="25" w:name="_Toc237430878"/>
      <w:r>
        <w:lastRenderedPageBreak/>
        <w:t>6. Training and Awareness</w:t>
      </w:r>
      <w:bookmarkEnd w:id="25"/>
    </w:p>
    <w:p w14:paraId="3B229AEC" w14:textId="735137AA" w:rsidR="00E94FEF" w:rsidRDefault="00E94FEF" w:rsidP="00BF7CE3">
      <w:pPr>
        <w:spacing w:after="200" w:line="360" w:lineRule="auto"/>
        <w:jc w:val="both"/>
      </w:pPr>
      <w:r>
        <w:t>Because procurement staff have already been targeted, SFM should use role</w:t>
      </w:r>
      <w:r w:rsidR="00E270D5">
        <w:t xml:space="preserve"> </w:t>
      </w:r>
      <w:r>
        <w:t>based security training rather than relying only on one annual awareness session.</w:t>
      </w:r>
    </w:p>
    <w:p w14:paraId="399E224E" w14:textId="462AFC3B" w:rsidR="00E94FEF" w:rsidRDefault="00E94FEF" w:rsidP="00BF7CE3">
      <w:pPr>
        <w:spacing w:before="200" w:after="120" w:line="360" w:lineRule="auto"/>
        <w:jc w:val="center"/>
      </w:pP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60"/>
        <w:gridCol w:w="2441"/>
        <w:gridCol w:w="1392"/>
        <w:gridCol w:w="1807"/>
        <w:gridCol w:w="2000"/>
      </w:tblGrid>
      <w:tr w:rsidR="00E94FEF" w14:paraId="270294ED" w14:textId="77777777" w:rsidTr="003127B0">
        <w:trPr>
          <w:tblHeader/>
        </w:trPr>
        <w:tc>
          <w:tcPr>
            <w:tcW w:w="1700" w:type="dxa"/>
            <w:shd w:val="clear" w:color="auto" w:fill="1E2761"/>
            <w:tcMar>
              <w:top w:w="90" w:type="dxa"/>
              <w:left w:w="100" w:type="dxa"/>
              <w:bottom w:w="90" w:type="dxa"/>
              <w:right w:w="100" w:type="dxa"/>
            </w:tcMar>
            <w:vAlign w:val="center"/>
          </w:tcPr>
          <w:p w14:paraId="0296EA9F" w14:textId="77777777" w:rsidR="00E94FEF" w:rsidRDefault="00E94FEF" w:rsidP="00BF7CE3">
            <w:pPr>
              <w:spacing w:line="360" w:lineRule="auto"/>
            </w:pPr>
            <w:r>
              <w:t>Role</w:t>
            </w:r>
          </w:p>
        </w:tc>
        <w:tc>
          <w:tcPr>
            <w:tcW w:w="2600" w:type="dxa"/>
            <w:shd w:val="clear" w:color="auto" w:fill="1E2761"/>
            <w:tcMar>
              <w:top w:w="90" w:type="dxa"/>
              <w:left w:w="100" w:type="dxa"/>
              <w:bottom w:w="90" w:type="dxa"/>
              <w:right w:w="100" w:type="dxa"/>
            </w:tcMar>
            <w:vAlign w:val="center"/>
          </w:tcPr>
          <w:p w14:paraId="72B398E5" w14:textId="77777777" w:rsidR="00E94FEF" w:rsidRDefault="00E94FEF" w:rsidP="00BF7CE3">
            <w:pPr>
              <w:spacing w:line="360" w:lineRule="auto"/>
            </w:pPr>
            <w:r>
              <w:t>Training</w:t>
            </w:r>
          </w:p>
        </w:tc>
        <w:tc>
          <w:tcPr>
            <w:tcW w:w="1400" w:type="dxa"/>
            <w:shd w:val="clear" w:color="auto" w:fill="1E2761"/>
            <w:tcMar>
              <w:top w:w="90" w:type="dxa"/>
              <w:left w:w="100" w:type="dxa"/>
              <w:bottom w:w="90" w:type="dxa"/>
              <w:right w:w="100" w:type="dxa"/>
            </w:tcMar>
            <w:vAlign w:val="center"/>
          </w:tcPr>
          <w:p w14:paraId="6EFD7FCD" w14:textId="77777777" w:rsidR="00E94FEF" w:rsidRDefault="00E94FEF" w:rsidP="00BF7CE3">
            <w:pPr>
              <w:spacing w:line="360" w:lineRule="auto"/>
            </w:pPr>
            <w:r>
              <w:t>Frequency</w:t>
            </w:r>
          </w:p>
        </w:tc>
        <w:tc>
          <w:tcPr>
            <w:tcW w:w="1900" w:type="dxa"/>
            <w:shd w:val="clear" w:color="auto" w:fill="1E2761"/>
            <w:tcMar>
              <w:top w:w="90" w:type="dxa"/>
              <w:left w:w="100" w:type="dxa"/>
              <w:bottom w:w="90" w:type="dxa"/>
              <w:right w:w="100" w:type="dxa"/>
            </w:tcMar>
            <w:vAlign w:val="center"/>
          </w:tcPr>
          <w:p w14:paraId="0E1CE0EC" w14:textId="77777777" w:rsidR="00E94FEF" w:rsidRDefault="00E94FEF" w:rsidP="00BF7CE3">
            <w:pPr>
              <w:spacing w:line="360" w:lineRule="auto"/>
            </w:pPr>
            <w:r>
              <w:t>Method</w:t>
            </w:r>
          </w:p>
        </w:tc>
        <w:tc>
          <w:tcPr>
            <w:tcW w:w="1700" w:type="dxa"/>
            <w:shd w:val="clear" w:color="auto" w:fill="1E2761"/>
            <w:tcMar>
              <w:top w:w="90" w:type="dxa"/>
              <w:left w:w="100" w:type="dxa"/>
              <w:bottom w:w="90" w:type="dxa"/>
              <w:right w:w="100" w:type="dxa"/>
            </w:tcMar>
            <w:vAlign w:val="center"/>
          </w:tcPr>
          <w:p w14:paraId="04ED848C" w14:textId="77777777" w:rsidR="00E94FEF" w:rsidRDefault="00E94FEF" w:rsidP="00BF7CE3">
            <w:pPr>
              <w:spacing w:line="360" w:lineRule="auto"/>
            </w:pPr>
            <w:r>
              <w:t>KPI</w:t>
            </w:r>
          </w:p>
        </w:tc>
      </w:tr>
      <w:tr w:rsidR="00E94FEF" w14:paraId="6E266712" w14:textId="77777777" w:rsidTr="003127B0">
        <w:tc>
          <w:tcPr>
            <w:tcW w:w="1700" w:type="dxa"/>
            <w:tcMar>
              <w:top w:w="90" w:type="dxa"/>
              <w:left w:w="100" w:type="dxa"/>
              <w:bottom w:w="90" w:type="dxa"/>
              <w:right w:w="100" w:type="dxa"/>
            </w:tcMar>
            <w:vAlign w:val="center"/>
          </w:tcPr>
          <w:p w14:paraId="29180611" w14:textId="77777777" w:rsidR="00E94FEF" w:rsidRDefault="00E94FEF" w:rsidP="00BF7CE3">
            <w:pPr>
              <w:spacing w:line="360" w:lineRule="auto"/>
            </w:pPr>
            <w:r>
              <w:t>All employees</w:t>
            </w:r>
          </w:p>
        </w:tc>
        <w:tc>
          <w:tcPr>
            <w:tcW w:w="2600" w:type="dxa"/>
            <w:tcMar>
              <w:top w:w="90" w:type="dxa"/>
              <w:left w:w="100" w:type="dxa"/>
              <w:bottom w:w="90" w:type="dxa"/>
              <w:right w:w="100" w:type="dxa"/>
            </w:tcMar>
            <w:vAlign w:val="center"/>
          </w:tcPr>
          <w:p w14:paraId="19AD75F9" w14:textId="77777777" w:rsidR="00E94FEF" w:rsidRDefault="00E94FEF" w:rsidP="00BF7CE3">
            <w:pPr>
              <w:spacing w:line="360" w:lineRule="auto"/>
            </w:pPr>
            <w:r>
              <w:t>Phishing recognition, MFA hygiene, blame-free reporting</w:t>
            </w:r>
          </w:p>
        </w:tc>
        <w:tc>
          <w:tcPr>
            <w:tcW w:w="1400" w:type="dxa"/>
            <w:tcMar>
              <w:top w:w="90" w:type="dxa"/>
              <w:left w:w="100" w:type="dxa"/>
              <w:bottom w:w="90" w:type="dxa"/>
              <w:right w:w="100" w:type="dxa"/>
            </w:tcMar>
            <w:vAlign w:val="center"/>
          </w:tcPr>
          <w:p w14:paraId="2E9382FC" w14:textId="77777777" w:rsidR="00E94FEF" w:rsidRDefault="00E94FEF" w:rsidP="00BF7CE3">
            <w:pPr>
              <w:spacing w:line="360" w:lineRule="auto"/>
            </w:pPr>
            <w:r>
              <w:t>Onboarding + annual</w:t>
            </w:r>
          </w:p>
        </w:tc>
        <w:tc>
          <w:tcPr>
            <w:tcW w:w="1900" w:type="dxa"/>
            <w:tcMar>
              <w:top w:w="90" w:type="dxa"/>
              <w:left w:w="100" w:type="dxa"/>
              <w:bottom w:w="90" w:type="dxa"/>
              <w:right w:w="100" w:type="dxa"/>
            </w:tcMar>
            <w:vAlign w:val="center"/>
          </w:tcPr>
          <w:p w14:paraId="6C14D9DB" w14:textId="77777777" w:rsidR="00E94FEF" w:rsidRDefault="00E94FEF" w:rsidP="00BF7CE3">
            <w:pPr>
              <w:spacing w:line="360" w:lineRule="auto"/>
            </w:pPr>
            <w:r>
              <w:t>Instructor-led + micro-learning + simulated phishing</w:t>
            </w:r>
          </w:p>
        </w:tc>
        <w:tc>
          <w:tcPr>
            <w:tcW w:w="1700" w:type="dxa"/>
            <w:tcMar>
              <w:top w:w="90" w:type="dxa"/>
              <w:left w:w="100" w:type="dxa"/>
              <w:bottom w:w="90" w:type="dxa"/>
              <w:right w:w="100" w:type="dxa"/>
            </w:tcMar>
            <w:vAlign w:val="center"/>
          </w:tcPr>
          <w:p w14:paraId="76F69E5E" w14:textId="77777777" w:rsidR="00E94FEF" w:rsidRDefault="00E94FEF" w:rsidP="00BF7CE3">
            <w:pPr>
              <w:spacing w:line="360" w:lineRule="auto"/>
            </w:pPr>
            <w:r>
              <w:t>Completion; click rate; reporting rate</w:t>
            </w:r>
          </w:p>
        </w:tc>
      </w:tr>
      <w:tr w:rsidR="00E94FEF" w14:paraId="25EF0F3A" w14:textId="77777777" w:rsidTr="003127B0">
        <w:tc>
          <w:tcPr>
            <w:tcW w:w="1700" w:type="dxa"/>
            <w:shd w:val="clear" w:color="auto" w:fill="EEF1FB"/>
            <w:tcMar>
              <w:top w:w="90" w:type="dxa"/>
              <w:left w:w="100" w:type="dxa"/>
              <w:bottom w:w="90" w:type="dxa"/>
              <w:right w:w="100" w:type="dxa"/>
            </w:tcMar>
            <w:vAlign w:val="center"/>
          </w:tcPr>
          <w:p w14:paraId="524CFF2B" w14:textId="77777777" w:rsidR="00E94FEF" w:rsidRDefault="00E94FEF" w:rsidP="00BF7CE3">
            <w:pPr>
              <w:spacing w:line="360" w:lineRule="auto"/>
            </w:pPr>
            <w:r>
              <w:t>Procurement / Finance</w:t>
            </w:r>
          </w:p>
        </w:tc>
        <w:tc>
          <w:tcPr>
            <w:tcW w:w="2600" w:type="dxa"/>
            <w:shd w:val="clear" w:color="auto" w:fill="EEF1FB"/>
            <w:tcMar>
              <w:top w:w="90" w:type="dxa"/>
              <w:left w:w="100" w:type="dxa"/>
              <w:bottom w:w="90" w:type="dxa"/>
              <w:right w:w="100" w:type="dxa"/>
            </w:tcMar>
            <w:vAlign w:val="center"/>
          </w:tcPr>
          <w:p w14:paraId="6EE60888" w14:textId="77777777" w:rsidR="00E94FEF" w:rsidRDefault="00E94FEF" w:rsidP="00BF7CE3">
            <w:pPr>
              <w:spacing w:line="360" w:lineRule="auto"/>
            </w:pPr>
            <w:r>
              <w:t>BEC patterns; callback-verification procedure</w:t>
            </w:r>
          </w:p>
        </w:tc>
        <w:tc>
          <w:tcPr>
            <w:tcW w:w="1400" w:type="dxa"/>
            <w:shd w:val="clear" w:color="auto" w:fill="EEF1FB"/>
            <w:tcMar>
              <w:top w:w="90" w:type="dxa"/>
              <w:left w:w="100" w:type="dxa"/>
              <w:bottom w:w="90" w:type="dxa"/>
              <w:right w:w="100" w:type="dxa"/>
            </w:tcMar>
            <w:vAlign w:val="center"/>
          </w:tcPr>
          <w:p w14:paraId="09E2498A" w14:textId="77777777" w:rsidR="00E94FEF" w:rsidRDefault="00E94FEF" w:rsidP="00BF7CE3">
            <w:pPr>
              <w:spacing w:line="360" w:lineRule="auto"/>
            </w:pPr>
            <w:r>
              <w:t>Onboarding + annual + post-incident</w:t>
            </w:r>
          </w:p>
        </w:tc>
        <w:tc>
          <w:tcPr>
            <w:tcW w:w="1900" w:type="dxa"/>
            <w:shd w:val="clear" w:color="auto" w:fill="EEF1FB"/>
            <w:tcMar>
              <w:top w:w="90" w:type="dxa"/>
              <w:left w:w="100" w:type="dxa"/>
              <w:bottom w:w="90" w:type="dxa"/>
              <w:right w:w="100" w:type="dxa"/>
            </w:tcMar>
            <w:vAlign w:val="center"/>
          </w:tcPr>
          <w:p w14:paraId="492BD79F" w14:textId="77777777" w:rsidR="00E94FEF" w:rsidRDefault="00E94FEF" w:rsidP="00BF7CE3">
            <w:pPr>
              <w:spacing w:line="360" w:lineRule="auto"/>
            </w:pPr>
            <w:r>
              <w:t>Targeted session + simulated BEC scenarios</w:t>
            </w:r>
          </w:p>
        </w:tc>
        <w:tc>
          <w:tcPr>
            <w:tcW w:w="1700" w:type="dxa"/>
            <w:shd w:val="clear" w:color="auto" w:fill="EEF1FB"/>
            <w:tcMar>
              <w:top w:w="90" w:type="dxa"/>
              <w:left w:w="100" w:type="dxa"/>
              <w:bottom w:w="90" w:type="dxa"/>
              <w:right w:w="100" w:type="dxa"/>
            </w:tcMar>
            <w:vAlign w:val="center"/>
          </w:tcPr>
          <w:p w14:paraId="31FBDA36" w14:textId="77777777" w:rsidR="00E94FEF" w:rsidRDefault="00E94FEF" w:rsidP="00BF7CE3">
            <w:pPr>
              <w:spacing w:line="360" w:lineRule="auto"/>
            </w:pPr>
            <w:r>
              <w:t>Callback-verification compliance rate</w:t>
            </w:r>
          </w:p>
        </w:tc>
      </w:tr>
      <w:tr w:rsidR="00E94FEF" w14:paraId="04E2E4F9" w14:textId="77777777" w:rsidTr="003127B0">
        <w:tc>
          <w:tcPr>
            <w:tcW w:w="1700" w:type="dxa"/>
            <w:tcMar>
              <w:top w:w="90" w:type="dxa"/>
              <w:left w:w="100" w:type="dxa"/>
              <w:bottom w:w="90" w:type="dxa"/>
              <w:right w:w="100" w:type="dxa"/>
            </w:tcMar>
            <w:vAlign w:val="center"/>
          </w:tcPr>
          <w:p w14:paraId="5F27F418" w14:textId="77777777" w:rsidR="00E94FEF" w:rsidRDefault="00E94FEF" w:rsidP="00BF7CE3">
            <w:pPr>
              <w:spacing w:line="360" w:lineRule="auto"/>
            </w:pPr>
            <w:r>
              <w:t>Production / OT Engineers</w:t>
            </w:r>
          </w:p>
        </w:tc>
        <w:tc>
          <w:tcPr>
            <w:tcW w:w="2600" w:type="dxa"/>
            <w:tcMar>
              <w:top w:w="90" w:type="dxa"/>
              <w:left w:w="100" w:type="dxa"/>
              <w:bottom w:w="90" w:type="dxa"/>
              <w:right w:w="100" w:type="dxa"/>
            </w:tcMar>
            <w:vAlign w:val="center"/>
          </w:tcPr>
          <w:p w14:paraId="1ACC1643" w14:textId="77777777" w:rsidR="00E94FEF" w:rsidRDefault="00E94FEF" w:rsidP="00BF7CE3">
            <w:pPr>
              <w:spacing w:line="360" w:lineRule="auto"/>
            </w:pPr>
            <w:r>
              <w:t>OT safety implications; vendor remote-access hygiene</w:t>
            </w:r>
          </w:p>
        </w:tc>
        <w:tc>
          <w:tcPr>
            <w:tcW w:w="1400" w:type="dxa"/>
            <w:tcMar>
              <w:top w:w="90" w:type="dxa"/>
              <w:left w:w="100" w:type="dxa"/>
              <w:bottom w:w="90" w:type="dxa"/>
              <w:right w:w="100" w:type="dxa"/>
            </w:tcMar>
            <w:vAlign w:val="center"/>
          </w:tcPr>
          <w:p w14:paraId="227EBE24" w14:textId="77777777" w:rsidR="00E94FEF" w:rsidRDefault="00E94FEF" w:rsidP="00BF7CE3">
            <w:pPr>
              <w:spacing w:line="360" w:lineRule="auto"/>
            </w:pPr>
            <w:r>
              <w:t>Onboarding + annual</w:t>
            </w:r>
          </w:p>
        </w:tc>
        <w:tc>
          <w:tcPr>
            <w:tcW w:w="1900" w:type="dxa"/>
            <w:tcMar>
              <w:top w:w="90" w:type="dxa"/>
              <w:left w:w="100" w:type="dxa"/>
              <w:bottom w:w="90" w:type="dxa"/>
              <w:right w:w="100" w:type="dxa"/>
            </w:tcMar>
            <w:vAlign w:val="center"/>
          </w:tcPr>
          <w:p w14:paraId="73512E96" w14:textId="77777777" w:rsidR="00E94FEF" w:rsidRDefault="00E94FEF" w:rsidP="00BF7CE3">
            <w:pPr>
              <w:spacing w:line="360" w:lineRule="auto"/>
            </w:pPr>
            <w:r>
              <w:t>Practical OT exercises + instructor-led</w:t>
            </w:r>
          </w:p>
        </w:tc>
        <w:tc>
          <w:tcPr>
            <w:tcW w:w="1700" w:type="dxa"/>
            <w:tcMar>
              <w:top w:w="90" w:type="dxa"/>
              <w:left w:w="100" w:type="dxa"/>
              <w:bottom w:w="90" w:type="dxa"/>
              <w:right w:w="100" w:type="dxa"/>
            </w:tcMar>
            <w:vAlign w:val="center"/>
          </w:tcPr>
          <w:p w14:paraId="0C752396" w14:textId="77777777" w:rsidR="00E94FEF" w:rsidRDefault="00E94FEF" w:rsidP="00BF7CE3">
            <w:pPr>
              <w:spacing w:line="360" w:lineRule="auto"/>
            </w:pPr>
            <w:r>
              <w:t>Exercise participation; media-policy adherence</w:t>
            </w:r>
          </w:p>
        </w:tc>
      </w:tr>
      <w:tr w:rsidR="00E94FEF" w14:paraId="14DCE478" w14:textId="77777777" w:rsidTr="003127B0">
        <w:tc>
          <w:tcPr>
            <w:tcW w:w="1700" w:type="dxa"/>
            <w:shd w:val="clear" w:color="auto" w:fill="EEF1FB"/>
            <w:tcMar>
              <w:top w:w="90" w:type="dxa"/>
              <w:left w:w="100" w:type="dxa"/>
              <w:bottom w:w="90" w:type="dxa"/>
              <w:right w:w="100" w:type="dxa"/>
            </w:tcMar>
            <w:vAlign w:val="center"/>
          </w:tcPr>
          <w:p w14:paraId="0F76CFC5" w14:textId="77777777" w:rsidR="00E94FEF" w:rsidRDefault="00E94FEF" w:rsidP="00BF7CE3">
            <w:pPr>
              <w:spacing w:line="360" w:lineRule="auto"/>
            </w:pPr>
            <w:r>
              <w:t>IT / Security Staff</w:t>
            </w:r>
          </w:p>
        </w:tc>
        <w:tc>
          <w:tcPr>
            <w:tcW w:w="2600" w:type="dxa"/>
            <w:shd w:val="clear" w:color="auto" w:fill="EEF1FB"/>
            <w:tcMar>
              <w:top w:w="90" w:type="dxa"/>
              <w:left w:w="100" w:type="dxa"/>
              <w:bottom w:w="90" w:type="dxa"/>
              <w:right w:w="100" w:type="dxa"/>
            </w:tcMar>
            <w:vAlign w:val="center"/>
          </w:tcPr>
          <w:p w14:paraId="5C0D6B97" w14:textId="77777777" w:rsidR="00E94FEF" w:rsidRDefault="00E94FEF" w:rsidP="00BF7CE3">
            <w:pPr>
              <w:spacing w:line="360" w:lineRule="auto"/>
            </w:pPr>
            <w:r>
              <w:t>SIEM/MDR alerting, EDR triage, PAM administration</w:t>
            </w:r>
          </w:p>
        </w:tc>
        <w:tc>
          <w:tcPr>
            <w:tcW w:w="1400" w:type="dxa"/>
            <w:shd w:val="clear" w:color="auto" w:fill="EEF1FB"/>
            <w:tcMar>
              <w:top w:w="90" w:type="dxa"/>
              <w:left w:w="100" w:type="dxa"/>
              <w:bottom w:w="90" w:type="dxa"/>
              <w:right w:w="100" w:type="dxa"/>
            </w:tcMar>
            <w:vAlign w:val="center"/>
          </w:tcPr>
          <w:p w14:paraId="09E57473" w14:textId="77777777" w:rsidR="00E94FEF" w:rsidRDefault="00E94FEF" w:rsidP="00BF7CE3">
            <w:pPr>
              <w:spacing w:line="360" w:lineRule="auto"/>
            </w:pPr>
            <w:r>
              <w:t>Onboarding + per tool update</w:t>
            </w:r>
          </w:p>
        </w:tc>
        <w:tc>
          <w:tcPr>
            <w:tcW w:w="1900" w:type="dxa"/>
            <w:shd w:val="clear" w:color="auto" w:fill="EEF1FB"/>
            <w:tcMar>
              <w:top w:w="90" w:type="dxa"/>
              <w:left w:w="100" w:type="dxa"/>
              <w:bottom w:w="90" w:type="dxa"/>
              <w:right w:w="100" w:type="dxa"/>
            </w:tcMar>
            <w:vAlign w:val="center"/>
          </w:tcPr>
          <w:p w14:paraId="42B1052B" w14:textId="77777777" w:rsidR="00E94FEF" w:rsidRDefault="00E94FEF" w:rsidP="00BF7CE3">
            <w:pPr>
              <w:spacing w:line="360" w:lineRule="auto"/>
            </w:pPr>
            <w:r>
              <w:t>Technical instructor-led + hands-on</w:t>
            </w:r>
          </w:p>
        </w:tc>
        <w:tc>
          <w:tcPr>
            <w:tcW w:w="1700" w:type="dxa"/>
            <w:shd w:val="clear" w:color="auto" w:fill="EEF1FB"/>
            <w:tcMar>
              <w:top w:w="90" w:type="dxa"/>
              <w:left w:w="100" w:type="dxa"/>
              <w:bottom w:w="90" w:type="dxa"/>
              <w:right w:w="100" w:type="dxa"/>
            </w:tcMar>
            <w:vAlign w:val="center"/>
          </w:tcPr>
          <w:p w14:paraId="1C200E9A" w14:textId="77777777" w:rsidR="00E94FEF" w:rsidRDefault="00E94FEF" w:rsidP="00BF7CE3">
            <w:pPr>
              <w:spacing w:line="360" w:lineRule="auto"/>
            </w:pPr>
            <w:r>
              <w:t>Mean time to triage/containment</w:t>
            </w:r>
          </w:p>
        </w:tc>
      </w:tr>
      <w:tr w:rsidR="00E94FEF" w14:paraId="77534696" w14:textId="77777777" w:rsidTr="003127B0">
        <w:tc>
          <w:tcPr>
            <w:tcW w:w="1700" w:type="dxa"/>
            <w:tcMar>
              <w:top w:w="90" w:type="dxa"/>
              <w:left w:w="100" w:type="dxa"/>
              <w:bottom w:w="90" w:type="dxa"/>
              <w:right w:w="100" w:type="dxa"/>
            </w:tcMar>
            <w:vAlign w:val="center"/>
          </w:tcPr>
          <w:p w14:paraId="79357DBF" w14:textId="77777777" w:rsidR="00E94FEF" w:rsidRDefault="00E94FEF" w:rsidP="00BF7CE3">
            <w:pPr>
              <w:spacing w:line="360" w:lineRule="auto"/>
            </w:pPr>
            <w:r>
              <w:t>Senior Management / Board</w:t>
            </w:r>
          </w:p>
        </w:tc>
        <w:tc>
          <w:tcPr>
            <w:tcW w:w="2600" w:type="dxa"/>
            <w:tcMar>
              <w:top w:w="90" w:type="dxa"/>
              <w:left w:w="100" w:type="dxa"/>
              <w:bottom w:w="90" w:type="dxa"/>
              <w:right w:w="100" w:type="dxa"/>
            </w:tcMar>
            <w:vAlign w:val="center"/>
          </w:tcPr>
          <w:p w14:paraId="14260465" w14:textId="77777777" w:rsidR="00E94FEF" w:rsidRDefault="00E94FEF" w:rsidP="00BF7CE3">
            <w:pPr>
              <w:spacing w:line="360" w:lineRule="auto"/>
            </w:pPr>
            <w:r>
              <w:t>Governance obligations; escalation role</w:t>
            </w:r>
          </w:p>
        </w:tc>
        <w:tc>
          <w:tcPr>
            <w:tcW w:w="1400" w:type="dxa"/>
            <w:tcMar>
              <w:top w:w="90" w:type="dxa"/>
              <w:left w:w="100" w:type="dxa"/>
              <w:bottom w:w="90" w:type="dxa"/>
              <w:right w:w="100" w:type="dxa"/>
            </w:tcMar>
            <w:vAlign w:val="center"/>
          </w:tcPr>
          <w:p w14:paraId="118361D9" w14:textId="77777777" w:rsidR="00E94FEF" w:rsidRDefault="00E94FEF" w:rsidP="00BF7CE3">
            <w:pPr>
              <w:spacing w:line="360" w:lineRule="auto"/>
            </w:pPr>
            <w:r>
              <w:t>Onboarding + annual briefing</w:t>
            </w:r>
          </w:p>
        </w:tc>
        <w:tc>
          <w:tcPr>
            <w:tcW w:w="1900" w:type="dxa"/>
            <w:tcMar>
              <w:top w:w="90" w:type="dxa"/>
              <w:left w:w="100" w:type="dxa"/>
              <w:bottom w:w="90" w:type="dxa"/>
              <w:right w:w="100" w:type="dxa"/>
            </w:tcMar>
            <w:vAlign w:val="center"/>
          </w:tcPr>
          <w:p w14:paraId="784D7C6C" w14:textId="77777777" w:rsidR="00E94FEF" w:rsidRDefault="00E94FEF" w:rsidP="00BF7CE3">
            <w:pPr>
              <w:spacing w:line="360" w:lineRule="auto"/>
            </w:pPr>
            <w:r>
              <w:t>Condensed governance briefing (Appendix A)</w:t>
            </w:r>
          </w:p>
        </w:tc>
        <w:tc>
          <w:tcPr>
            <w:tcW w:w="1700" w:type="dxa"/>
            <w:tcMar>
              <w:top w:w="90" w:type="dxa"/>
              <w:left w:w="100" w:type="dxa"/>
              <w:bottom w:w="90" w:type="dxa"/>
              <w:right w:w="100" w:type="dxa"/>
            </w:tcMar>
            <w:vAlign w:val="center"/>
          </w:tcPr>
          <w:p w14:paraId="4FAB3D16" w14:textId="77777777" w:rsidR="00E94FEF" w:rsidRDefault="00E94FEF" w:rsidP="00BF7CE3">
            <w:pPr>
              <w:spacing w:line="360" w:lineRule="auto"/>
            </w:pPr>
            <w:r>
              <w:t>Quarterly dashboard review attendance</w:t>
            </w:r>
          </w:p>
        </w:tc>
      </w:tr>
    </w:tbl>
    <w:p w14:paraId="50C7E147" w14:textId="77777777" w:rsidR="00E94FEF" w:rsidRDefault="00E94FEF" w:rsidP="00BF7CE3">
      <w:pPr>
        <w:spacing w:before="200" w:after="60" w:line="360" w:lineRule="auto"/>
        <w:jc w:val="center"/>
      </w:pPr>
      <w:r>
        <w:rPr>
          <w:noProof/>
        </w:rPr>
        <w:lastRenderedPageBreak/>
        <w:drawing>
          <wp:inline distT="0" distB="0" distL="0" distR="0" wp14:anchorId="02BDB41F" wp14:editId="364BFF17">
            <wp:extent cx="3619500" cy="2593312"/>
            <wp:effectExtent l="0" t="0" r="0" b="0"/>
            <wp:docPr id="312815677" name="Picture 312815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t="8019"/>
                    <a:stretch>
                      <a:fillRect/>
                    </a:stretch>
                  </pic:blipFill>
                  <pic:spPr bwMode="auto">
                    <a:xfrm>
                      <a:off x="0" y="0"/>
                      <a:ext cx="3619500" cy="2593312"/>
                    </a:xfrm>
                    <a:prstGeom prst="rect">
                      <a:avLst/>
                    </a:prstGeom>
                    <a:ln>
                      <a:noFill/>
                    </a:ln>
                    <a:extLst>
                      <a:ext uri="{53640926-AAD7-44D8-BBD7-CCE9431645EC}">
                        <a14:shadowObscured xmlns:a14="http://schemas.microsoft.com/office/drawing/2010/main"/>
                      </a:ext>
                    </a:extLst>
                  </pic:spPr>
                </pic:pic>
              </a:graphicData>
            </a:graphic>
          </wp:inline>
        </w:drawing>
      </w:r>
    </w:p>
    <w:p w14:paraId="1F1A3324" w14:textId="51AC05F4" w:rsidR="00E94FEF" w:rsidRDefault="00E94FEF" w:rsidP="00BF7CE3">
      <w:pPr>
        <w:spacing w:before="120" w:after="300" w:line="360" w:lineRule="auto"/>
        <w:jc w:val="center"/>
      </w:pPr>
      <w:r>
        <w:rPr>
          <w:rFonts w:ascii="Calibri" w:eastAsia="Calibri" w:hAnsi="Calibri" w:cs="Calibri"/>
          <w:b/>
          <w:bCs/>
          <w:i/>
          <w:iCs/>
          <w:color w:val="33363D"/>
          <w:sz w:val="20"/>
          <w:szCs w:val="20"/>
        </w:rPr>
        <w:t xml:space="preserve">Figure 7. </w:t>
      </w:r>
      <w:r>
        <w:rPr>
          <w:rFonts w:ascii="Calibri" w:eastAsia="Calibri" w:hAnsi="Calibri" w:cs="Calibri"/>
          <w:i/>
          <w:iCs/>
          <w:color w:val="33363D"/>
          <w:sz w:val="20"/>
          <w:szCs w:val="20"/>
        </w:rPr>
        <w:t>Training and awareness cycle underpinning the role</w:t>
      </w:r>
      <w:r w:rsidR="005F5FFD">
        <w:rPr>
          <w:rFonts w:ascii="Calibri" w:eastAsia="Calibri" w:hAnsi="Calibri" w:cs="Calibri"/>
          <w:i/>
          <w:iCs/>
          <w:color w:val="33363D"/>
          <w:sz w:val="20"/>
          <w:szCs w:val="20"/>
        </w:rPr>
        <w:t xml:space="preserve"> </w:t>
      </w:r>
      <w:r>
        <w:rPr>
          <w:rFonts w:ascii="Calibri" w:eastAsia="Calibri" w:hAnsi="Calibri" w:cs="Calibri"/>
          <w:i/>
          <w:iCs/>
          <w:color w:val="33363D"/>
          <w:sz w:val="20"/>
          <w:szCs w:val="20"/>
        </w:rPr>
        <w:t>based programme.</w:t>
      </w:r>
    </w:p>
    <w:p w14:paraId="4B28B775" w14:textId="77777777" w:rsidR="00E94FEF" w:rsidRDefault="00E94FEF" w:rsidP="00BF7CE3">
      <w:pPr>
        <w:spacing w:after="200" w:line="360" w:lineRule="auto"/>
        <w:jc w:val="both"/>
      </w:pPr>
      <w:r>
        <w:t>All employees should receive training when they join SFM and an annual refresher covering phishing, MFA and incident reporting. Procurement and Finance should have extra exercises on BEC and checking payment changes. OT engineers need practical training on safe remote access and responding to OT incidents. IT and Security staff need more technical training on SIEM, EDR and PAM. The Board needs shorter briefings focused on governance, risk and escalation.</w:t>
      </w:r>
    </w:p>
    <w:p w14:paraId="7412D300" w14:textId="3B1123F6" w:rsidR="00E94FEF" w:rsidRDefault="00E94FEF" w:rsidP="00BF7CE3">
      <w:pPr>
        <w:spacing w:after="200" w:line="360" w:lineRule="auto"/>
        <w:jc w:val="both"/>
      </w:pPr>
      <w:r>
        <w:t>Training should combine short online modules with instructor</w:t>
      </w:r>
      <w:r w:rsidR="00057CCC">
        <w:t xml:space="preserve"> </w:t>
      </w:r>
      <w:r>
        <w:t>led sessions, phishing simulations and practical exercises. Staff also need an easy, blame</w:t>
      </w:r>
      <w:r w:rsidR="00057CCC">
        <w:t xml:space="preserve"> </w:t>
      </w:r>
      <w:r>
        <w:t>free way to report suspicious emails or activity. Early reporting can give the security team more time to contain an incident.</w:t>
      </w:r>
    </w:p>
    <w:p w14:paraId="11359C7E" w14:textId="77777777" w:rsidR="00E94FEF" w:rsidRDefault="00E94FEF" w:rsidP="00BF7CE3">
      <w:pPr>
        <w:spacing w:after="200" w:line="360" w:lineRule="auto"/>
        <w:jc w:val="both"/>
      </w:pPr>
      <w:r>
        <w:t>The programme should be measured using completion rates, phishing click rates, phishing reporting rates, MFA coverage and incident detection and containment performance. Completion alone only shows that training was attended. Behavioural measures give SFM better evidence that the training is changing how people respond to threats. Results should be reported to the Board each quarter.</w:t>
      </w:r>
    </w:p>
    <w:p w14:paraId="50C13A0E" w14:textId="77777777" w:rsidR="00E94FEF" w:rsidRDefault="00E94FEF" w:rsidP="00BF7CE3">
      <w:pPr>
        <w:spacing w:line="360" w:lineRule="auto"/>
      </w:pPr>
      <w:r>
        <w:br w:type="page"/>
      </w:r>
    </w:p>
    <w:p w14:paraId="1FDD1257" w14:textId="77777777" w:rsidR="00E94FEF" w:rsidRDefault="00E94FEF" w:rsidP="00BF7CE3">
      <w:pPr>
        <w:pStyle w:val="Heading1"/>
        <w:spacing w:before="360" w:after="160" w:line="360" w:lineRule="auto"/>
      </w:pPr>
      <w:bookmarkStart w:id="26" w:name="_Toc237430879"/>
      <w:r>
        <w:lastRenderedPageBreak/>
        <w:t>7. Conclusion</w:t>
      </w:r>
      <w:bookmarkEnd w:id="26"/>
    </w:p>
    <w:p w14:paraId="7F15529E" w14:textId="5977FBDC" w:rsidR="00E94FEF" w:rsidRDefault="00E94FEF" w:rsidP="00BF7CE3">
      <w:pPr>
        <w:spacing w:after="200" w:line="360" w:lineRule="auto"/>
        <w:jc w:val="both"/>
      </w:pPr>
      <w:r>
        <w:t>SFM's most important risks are ransomware and procurement phishing/BEC, followed by vendor access, supply</w:t>
      </w:r>
      <w:r w:rsidR="00CF7398">
        <w:t xml:space="preserve"> </w:t>
      </w:r>
      <w:r>
        <w:t>chain compromise, IP theft and OT exploitation. The recommended response focuses on segmentation, MFA and PAM, stronger email controls, monitoring, reliable backups, protection of sensitive data and better supplier security.</w:t>
      </w:r>
    </w:p>
    <w:p w14:paraId="1612D6F3" w14:textId="77777777" w:rsidR="008A7797" w:rsidRDefault="00E94FEF" w:rsidP="00BF7CE3">
      <w:pPr>
        <w:spacing w:after="200" w:line="360" w:lineRule="auto"/>
        <w:jc w:val="both"/>
      </w:pPr>
      <w:r>
        <w:t>The proposed standards work together because they cover different parts of the problem:</w:t>
      </w:r>
    </w:p>
    <w:p w14:paraId="2D8A479D" w14:textId="77777777" w:rsidR="008A7797" w:rsidRDefault="00E94FEF" w:rsidP="00BF7CE3">
      <w:pPr>
        <w:spacing w:after="200" w:line="360" w:lineRule="auto"/>
        <w:jc w:val="both"/>
      </w:pPr>
      <w:r>
        <w:t xml:space="preserve"> NIST supports overall risk management,</w:t>
      </w:r>
    </w:p>
    <w:p w14:paraId="2CE19639" w14:textId="77777777" w:rsidR="008A7797" w:rsidRDefault="00E94FEF" w:rsidP="00BF7CE3">
      <w:pPr>
        <w:spacing w:after="200" w:line="360" w:lineRule="auto"/>
        <w:jc w:val="both"/>
      </w:pPr>
      <w:r>
        <w:t xml:space="preserve"> ISO/IEC 27001 supports security governance,</w:t>
      </w:r>
    </w:p>
    <w:p w14:paraId="50263758" w14:textId="77777777" w:rsidR="008A7797" w:rsidRDefault="00E94FEF" w:rsidP="00BF7CE3">
      <w:pPr>
        <w:spacing w:after="200" w:line="360" w:lineRule="auto"/>
        <w:jc w:val="both"/>
      </w:pPr>
      <w:r>
        <w:t xml:space="preserve"> IEC 62443 addresses OT, </w:t>
      </w:r>
    </w:p>
    <w:p w14:paraId="7E4E4DF9" w14:textId="77777777" w:rsidR="008A7797" w:rsidRDefault="00E94FEF" w:rsidP="00BF7CE3">
      <w:pPr>
        <w:spacing w:after="200" w:line="360" w:lineRule="auto"/>
        <w:jc w:val="both"/>
      </w:pPr>
      <w:r>
        <w:t>and UK data</w:t>
      </w:r>
      <w:r w:rsidR="008A7797">
        <w:t xml:space="preserve"> </w:t>
      </w:r>
      <w:r>
        <w:t xml:space="preserve">protection law covers personal information. </w:t>
      </w:r>
    </w:p>
    <w:p w14:paraId="700F6E62" w14:textId="65260302" w:rsidR="00E94FEF" w:rsidRDefault="00E94FEF" w:rsidP="00BF7CE3">
      <w:pPr>
        <w:spacing w:after="200" w:line="360" w:lineRule="auto"/>
        <w:jc w:val="both"/>
      </w:pPr>
      <w:r>
        <w:t>The controls are phased so that SFM can reduce immediate risks while introducing OT changes carefully. Some residual risk will remain because no single control can prevent every type of attack.</w:t>
      </w:r>
    </w:p>
    <w:p w14:paraId="1B0A9087" w14:textId="77777777" w:rsidR="00E94FEF" w:rsidRDefault="00E94FEF" w:rsidP="00BF7CE3">
      <w:pPr>
        <w:spacing w:after="200" w:line="360" w:lineRule="auto"/>
        <w:jc w:val="both"/>
      </w:pPr>
      <w:r>
        <w:t>The Board should review the main security measures and KPIs regularly as SFM's technology and threat environment change. Before major investment decisions, the risk scores should be checked against the company's actual asset inventory, network design and incident data. This assessment is a practical starting point, not a substitute for a live security assessment.</w:t>
      </w:r>
    </w:p>
    <w:p w14:paraId="7F57464F" w14:textId="77777777" w:rsidR="00E94FEF" w:rsidRDefault="00E94FEF" w:rsidP="00BF7CE3">
      <w:pPr>
        <w:spacing w:after="200" w:line="360" w:lineRule="auto"/>
        <w:jc w:val="both"/>
      </w:pPr>
    </w:p>
    <w:p w14:paraId="5231388A" w14:textId="77777777" w:rsidR="00E94FEF" w:rsidRDefault="00E94FEF" w:rsidP="00BF7CE3">
      <w:pPr>
        <w:spacing w:after="200" w:line="360" w:lineRule="auto"/>
        <w:jc w:val="both"/>
      </w:pPr>
    </w:p>
    <w:p w14:paraId="4552D914" w14:textId="77777777" w:rsidR="00E94FEF" w:rsidRDefault="00E94FEF" w:rsidP="00BF7CE3">
      <w:pPr>
        <w:spacing w:line="360" w:lineRule="auto"/>
      </w:pPr>
      <w:r>
        <w:br w:type="page"/>
      </w:r>
    </w:p>
    <w:p w14:paraId="165EB108" w14:textId="77777777" w:rsidR="00E94FEF" w:rsidRDefault="00E94FEF" w:rsidP="00BF7CE3">
      <w:pPr>
        <w:pStyle w:val="Heading1"/>
        <w:spacing w:before="360" w:after="160" w:line="360" w:lineRule="auto"/>
      </w:pPr>
      <w:bookmarkStart w:id="27" w:name="_Toc237430880"/>
      <w:r>
        <w:rPr>
          <w:rFonts w:ascii="Cambria" w:eastAsia="Cambria" w:hAnsi="Cambria" w:cs="Cambria"/>
          <w:b/>
          <w:bCs/>
          <w:color w:val="1E2761"/>
          <w:sz w:val="30"/>
          <w:szCs w:val="30"/>
        </w:rPr>
        <w:lastRenderedPageBreak/>
        <w:t>References</w:t>
      </w:r>
      <w:bookmarkEnd w:id="27"/>
    </w:p>
    <w:p w14:paraId="4D0B972B" w14:textId="440E0F75" w:rsidR="00DC693A" w:rsidRDefault="00E94FEF" w:rsidP="00BF7CE3">
      <w:pPr>
        <w:spacing w:line="360" w:lineRule="auto"/>
      </w:pPr>
      <w:r>
        <w:t>[1] National Cyber Security Centre, CISA, ASD, BSI, and partner agencies, “Secure connectivity principles for operational technology,” Jan. 2026.</w:t>
      </w:r>
    </w:p>
    <w:p w14:paraId="02647F3A" w14:textId="0DF16BC9" w:rsidR="00DC693A" w:rsidRDefault="00E94FEF" w:rsidP="00BF7CE3">
      <w:pPr>
        <w:spacing w:line="360" w:lineRule="auto"/>
      </w:pPr>
      <w:r>
        <w:t>[2] National Institute of Standards and Technology, “Guide for Conducting Risk Assessments,” NIST SP 800-30 Rev. 1, Sep. 2012.</w:t>
      </w:r>
    </w:p>
    <w:p w14:paraId="02ECF20A" w14:textId="77777777" w:rsidR="00E94FEF" w:rsidRDefault="00E94FEF" w:rsidP="00BF7CE3">
      <w:pPr>
        <w:spacing w:line="360" w:lineRule="auto"/>
      </w:pPr>
      <w:r>
        <w:t>[3] National Institute of Standards and Technology, “The NIST Cybersecurity Framework (CSF) 2.0,” NIST CSWP 29, Feb. 2024.</w:t>
      </w:r>
    </w:p>
    <w:p w14:paraId="570E1F21" w14:textId="77777777" w:rsidR="00E94FEF" w:rsidRDefault="00E94FEF" w:rsidP="00BF7CE3">
      <w:pPr>
        <w:spacing w:line="360" w:lineRule="auto"/>
      </w:pPr>
      <w:r>
        <w:t>[4] International Organization for Standardization and International Electrotechnical Commission, “ISO/IEC 27001:2022 — Information security, cybersecurity and privacy protection — Information security management systems — Requirements,” 2022.</w:t>
      </w:r>
    </w:p>
    <w:p w14:paraId="53CD295A" w14:textId="77777777" w:rsidR="00E94FEF" w:rsidRDefault="00E94FEF" w:rsidP="00BF7CE3">
      <w:pPr>
        <w:spacing w:line="360" w:lineRule="auto"/>
      </w:pPr>
      <w:r>
        <w:t>[5] International Electrotechnical Commission, “IEC 62443-3-2:2020 — Security for industrial automation and control systems — Security risk assessment for system design,” 2020.</w:t>
      </w:r>
    </w:p>
    <w:p w14:paraId="00B855EA" w14:textId="77777777" w:rsidR="00E94FEF" w:rsidRDefault="00E94FEF" w:rsidP="00BF7CE3">
      <w:pPr>
        <w:spacing w:line="360" w:lineRule="auto"/>
      </w:pPr>
      <w:r>
        <w:t>[6] Information Commissioner’s Office, “Personal data breaches: a guide,” updated 2025.</w:t>
      </w:r>
    </w:p>
    <w:p w14:paraId="3AC49AEB" w14:textId="77777777" w:rsidR="00E94FEF" w:rsidRDefault="00E94FEF" w:rsidP="00BF7CE3">
      <w:pPr>
        <w:spacing w:line="360" w:lineRule="auto"/>
      </w:pPr>
      <w:r>
        <w:t>[7] National Institute of Standards and Technology, “Incident Response Recommendations and Considerations for Cybersecurity Risk Management,” NIST SP 800-61 Rev. 3, Apr. 2025.</w:t>
      </w:r>
    </w:p>
    <w:p w14:paraId="2434979D" w14:textId="77777777" w:rsidR="00C81143" w:rsidRDefault="00C81143" w:rsidP="00BF7CE3">
      <w:pPr>
        <w:spacing w:line="360" w:lineRule="auto"/>
        <w:rPr>
          <w:rFonts w:ascii="Cambria" w:eastAsia="Cambria" w:hAnsi="Cambria" w:cs="Cambria"/>
          <w:b/>
          <w:bCs/>
          <w:color w:val="1E2761"/>
          <w:sz w:val="30"/>
          <w:szCs w:val="30"/>
        </w:rPr>
      </w:pPr>
      <w:bookmarkStart w:id="28" w:name="_Toc237430881"/>
      <w:r>
        <w:rPr>
          <w:rFonts w:ascii="Cambria" w:eastAsia="Cambria" w:hAnsi="Cambria" w:cs="Cambria"/>
          <w:b/>
          <w:bCs/>
          <w:color w:val="1E2761"/>
          <w:sz w:val="30"/>
          <w:szCs w:val="30"/>
        </w:rPr>
        <w:br w:type="page"/>
      </w:r>
    </w:p>
    <w:p w14:paraId="237809F5" w14:textId="581B23AD" w:rsidR="00E94FEF" w:rsidRDefault="00E94FEF" w:rsidP="00BF7CE3">
      <w:pPr>
        <w:pStyle w:val="Heading1"/>
        <w:spacing w:before="360" w:after="160" w:line="360" w:lineRule="auto"/>
      </w:pPr>
      <w:r>
        <w:rPr>
          <w:rFonts w:ascii="Cambria" w:eastAsia="Cambria" w:hAnsi="Cambria" w:cs="Cambria"/>
          <w:b/>
          <w:bCs/>
          <w:color w:val="1E2761"/>
          <w:sz w:val="30"/>
          <w:szCs w:val="30"/>
        </w:rPr>
        <w:lastRenderedPageBreak/>
        <w:t>Appendix :  Presentation</w:t>
      </w:r>
      <w:bookmarkEnd w:id="28"/>
    </w:p>
    <w:p w14:paraId="0330F6A6" w14:textId="01631058" w:rsidR="00E94FEF" w:rsidRDefault="005C3C98" w:rsidP="00BF7CE3">
      <w:pPr>
        <w:spacing w:line="360" w:lineRule="auto"/>
        <w:jc w:val="center"/>
      </w:pPr>
      <w:r>
        <w:rPr>
          <w:noProof/>
        </w:rPr>
        <w:drawing>
          <wp:inline distT="0" distB="0" distL="0" distR="0" wp14:anchorId="5076C08E" wp14:editId="40C9CB59">
            <wp:extent cx="5727700" cy="3212465"/>
            <wp:effectExtent l="0" t="0" r="6350" b="6985"/>
            <wp:docPr id="5405670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67002" name="Picture 54056700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212465"/>
                    </a:xfrm>
                    <a:prstGeom prst="rect">
                      <a:avLst/>
                    </a:prstGeom>
                  </pic:spPr>
                </pic:pic>
              </a:graphicData>
            </a:graphic>
          </wp:inline>
        </w:drawing>
      </w:r>
    </w:p>
    <w:p w14:paraId="0872F72E" w14:textId="49A30154" w:rsidR="00E94FEF" w:rsidRDefault="00E94FEF" w:rsidP="00BF7CE3">
      <w:pPr>
        <w:spacing w:line="360" w:lineRule="auto"/>
        <w:jc w:val="center"/>
      </w:pPr>
      <w:r>
        <w:br w:type="page"/>
      </w:r>
      <w:r w:rsidR="00601CDC">
        <w:rPr>
          <w:noProof/>
        </w:rPr>
        <w:lastRenderedPageBreak/>
        <w:drawing>
          <wp:inline distT="0" distB="0" distL="0" distR="0" wp14:anchorId="0D76E303" wp14:editId="7D726E35">
            <wp:extent cx="5727700" cy="2938780"/>
            <wp:effectExtent l="0" t="0" r="6350" b="0"/>
            <wp:docPr id="14981145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14560" name="Picture 1498114560"/>
                    <pic:cNvPicPr/>
                  </pic:nvPicPr>
                  <pic:blipFill>
                    <a:blip r:embed="rId18">
                      <a:extLst>
                        <a:ext uri="{28A0092B-C50C-407E-A947-70E740481C1C}">
                          <a14:useLocalDpi xmlns:a14="http://schemas.microsoft.com/office/drawing/2010/main" val="0"/>
                        </a:ext>
                      </a:extLst>
                    </a:blip>
                    <a:stretch>
                      <a:fillRect/>
                    </a:stretch>
                  </pic:blipFill>
                  <pic:spPr>
                    <a:xfrm>
                      <a:off x="0" y="0"/>
                      <a:ext cx="5727700" cy="2938780"/>
                    </a:xfrm>
                    <a:prstGeom prst="rect">
                      <a:avLst/>
                    </a:prstGeom>
                  </pic:spPr>
                </pic:pic>
              </a:graphicData>
            </a:graphic>
          </wp:inline>
        </w:drawing>
      </w:r>
    </w:p>
    <w:p w14:paraId="3D814E05" w14:textId="0D8EDDF9" w:rsidR="00E94FEF" w:rsidRDefault="00E94FEF" w:rsidP="00BF7CE3">
      <w:pPr>
        <w:spacing w:line="360" w:lineRule="auto"/>
        <w:jc w:val="center"/>
      </w:pPr>
      <w:r>
        <w:br w:type="page"/>
      </w:r>
      <w:r w:rsidR="00601CDC">
        <w:rPr>
          <w:noProof/>
        </w:rPr>
        <w:lastRenderedPageBreak/>
        <w:drawing>
          <wp:inline distT="0" distB="0" distL="0" distR="0" wp14:anchorId="3CE64B49" wp14:editId="1FB8F254">
            <wp:extent cx="5727700" cy="2951480"/>
            <wp:effectExtent l="0" t="0" r="6350" b="1270"/>
            <wp:docPr id="9479362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36275" name="Picture 947936275"/>
                    <pic:cNvPicPr/>
                  </pic:nvPicPr>
                  <pic:blipFill>
                    <a:blip r:embed="rId19">
                      <a:extLst>
                        <a:ext uri="{28A0092B-C50C-407E-A947-70E740481C1C}">
                          <a14:useLocalDpi xmlns:a14="http://schemas.microsoft.com/office/drawing/2010/main" val="0"/>
                        </a:ext>
                      </a:extLst>
                    </a:blip>
                    <a:stretch>
                      <a:fillRect/>
                    </a:stretch>
                  </pic:blipFill>
                  <pic:spPr>
                    <a:xfrm>
                      <a:off x="0" y="0"/>
                      <a:ext cx="5727700" cy="2951480"/>
                    </a:xfrm>
                    <a:prstGeom prst="rect">
                      <a:avLst/>
                    </a:prstGeom>
                  </pic:spPr>
                </pic:pic>
              </a:graphicData>
            </a:graphic>
          </wp:inline>
        </w:drawing>
      </w:r>
    </w:p>
    <w:p w14:paraId="249AEA07" w14:textId="2373F63A" w:rsidR="00E94FEF" w:rsidRDefault="00E94FEF" w:rsidP="00BF7CE3">
      <w:pPr>
        <w:spacing w:line="360" w:lineRule="auto"/>
        <w:jc w:val="center"/>
      </w:pPr>
      <w:r>
        <w:br w:type="page"/>
      </w:r>
      <w:r w:rsidR="006F4056">
        <w:rPr>
          <w:noProof/>
        </w:rPr>
        <w:lastRenderedPageBreak/>
        <w:drawing>
          <wp:inline distT="0" distB="0" distL="0" distR="0" wp14:anchorId="32B9D31B" wp14:editId="49B85CB8">
            <wp:extent cx="5727700" cy="3190875"/>
            <wp:effectExtent l="0" t="0" r="6350" b="9525"/>
            <wp:docPr id="16669240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24009" name="Picture 16669240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190875"/>
                    </a:xfrm>
                    <a:prstGeom prst="rect">
                      <a:avLst/>
                    </a:prstGeom>
                  </pic:spPr>
                </pic:pic>
              </a:graphicData>
            </a:graphic>
          </wp:inline>
        </w:drawing>
      </w:r>
    </w:p>
    <w:p w14:paraId="6610DF63" w14:textId="1484D14D" w:rsidR="00E94FEF" w:rsidRDefault="00E94FEF" w:rsidP="00BF7CE3">
      <w:pPr>
        <w:spacing w:line="360" w:lineRule="auto"/>
        <w:jc w:val="center"/>
      </w:pPr>
      <w:r>
        <w:br w:type="page"/>
      </w:r>
      <w:r w:rsidR="00DD7D57">
        <w:rPr>
          <w:noProof/>
        </w:rPr>
        <w:lastRenderedPageBreak/>
        <w:drawing>
          <wp:inline distT="0" distB="0" distL="0" distR="0" wp14:anchorId="465E36BD" wp14:editId="18629221">
            <wp:extent cx="5727700" cy="3100070"/>
            <wp:effectExtent l="0" t="0" r="6350" b="5080"/>
            <wp:docPr id="20923171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17168" name="Picture 2092317168"/>
                    <pic:cNvPicPr/>
                  </pic:nvPicPr>
                  <pic:blipFill>
                    <a:blip r:embed="rId21">
                      <a:extLst>
                        <a:ext uri="{28A0092B-C50C-407E-A947-70E740481C1C}">
                          <a14:useLocalDpi xmlns:a14="http://schemas.microsoft.com/office/drawing/2010/main" val="0"/>
                        </a:ext>
                      </a:extLst>
                    </a:blip>
                    <a:stretch>
                      <a:fillRect/>
                    </a:stretch>
                  </pic:blipFill>
                  <pic:spPr>
                    <a:xfrm>
                      <a:off x="0" y="0"/>
                      <a:ext cx="5727700" cy="3100070"/>
                    </a:xfrm>
                    <a:prstGeom prst="rect">
                      <a:avLst/>
                    </a:prstGeom>
                  </pic:spPr>
                </pic:pic>
              </a:graphicData>
            </a:graphic>
          </wp:inline>
        </w:drawing>
      </w:r>
    </w:p>
    <w:p w14:paraId="3056D8CB" w14:textId="36C0A6A0" w:rsidR="00E94FEF" w:rsidRDefault="00E94FEF" w:rsidP="00BF7CE3">
      <w:pPr>
        <w:spacing w:line="360" w:lineRule="auto"/>
        <w:jc w:val="center"/>
      </w:pPr>
      <w:r>
        <w:br w:type="page"/>
      </w:r>
      <w:r w:rsidR="008C1D5D">
        <w:rPr>
          <w:noProof/>
        </w:rPr>
        <w:lastRenderedPageBreak/>
        <w:drawing>
          <wp:inline distT="0" distB="0" distL="0" distR="0" wp14:anchorId="17C52B1C" wp14:editId="3A938DEC">
            <wp:extent cx="5727700" cy="3065145"/>
            <wp:effectExtent l="0" t="0" r="6350" b="1905"/>
            <wp:docPr id="5763543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54350" name="Picture 57635435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065145"/>
                    </a:xfrm>
                    <a:prstGeom prst="rect">
                      <a:avLst/>
                    </a:prstGeom>
                  </pic:spPr>
                </pic:pic>
              </a:graphicData>
            </a:graphic>
          </wp:inline>
        </w:drawing>
      </w:r>
    </w:p>
    <w:p w14:paraId="0EC7B8F1" w14:textId="02D9A886" w:rsidR="00E94FEF" w:rsidRDefault="00E94FEF" w:rsidP="00BF7CE3">
      <w:pPr>
        <w:spacing w:line="360" w:lineRule="auto"/>
        <w:jc w:val="center"/>
      </w:pPr>
      <w:r>
        <w:br w:type="page"/>
      </w:r>
      <w:r w:rsidR="006A24A3">
        <w:rPr>
          <w:noProof/>
        </w:rPr>
        <w:lastRenderedPageBreak/>
        <w:drawing>
          <wp:inline distT="0" distB="0" distL="0" distR="0" wp14:anchorId="7322C909" wp14:editId="1D46A779">
            <wp:extent cx="5727700" cy="3094990"/>
            <wp:effectExtent l="0" t="0" r="6350" b="0"/>
            <wp:docPr id="11396294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29488" name="Picture 113962948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094990"/>
                    </a:xfrm>
                    <a:prstGeom prst="rect">
                      <a:avLst/>
                    </a:prstGeom>
                  </pic:spPr>
                </pic:pic>
              </a:graphicData>
            </a:graphic>
          </wp:inline>
        </w:drawing>
      </w:r>
    </w:p>
    <w:p w14:paraId="1F0EBD2F" w14:textId="7BE29634" w:rsidR="00E94FEF" w:rsidRDefault="00E94FEF" w:rsidP="00BF7CE3">
      <w:pPr>
        <w:spacing w:line="360" w:lineRule="auto"/>
        <w:jc w:val="center"/>
      </w:pPr>
      <w:r>
        <w:br w:type="page"/>
      </w:r>
      <w:r w:rsidR="006A24A3">
        <w:rPr>
          <w:noProof/>
        </w:rPr>
        <w:lastRenderedPageBreak/>
        <w:drawing>
          <wp:inline distT="0" distB="0" distL="0" distR="0" wp14:anchorId="3EA93683" wp14:editId="27AFC5DE">
            <wp:extent cx="5727700" cy="2966720"/>
            <wp:effectExtent l="0" t="0" r="6350" b="5080"/>
            <wp:docPr id="3429573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57391" name="Picture 34295739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2966720"/>
                    </a:xfrm>
                    <a:prstGeom prst="rect">
                      <a:avLst/>
                    </a:prstGeom>
                  </pic:spPr>
                </pic:pic>
              </a:graphicData>
            </a:graphic>
          </wp:inline>
        </w:drawing>
      </w:r>
    </w:p>
    <w:p w14:paraId="137C806E" w14:textId="34429BB1" w:rsidR="00E94FEF" w:rsidRDefault="00E94FEF" w:rsidP="00BF7CE3">
      <w:pPr>
        <w:spacing w:line="360" w:lineRule="auto"/>
        <w:jc w:val="center"/>
      </w:pPr>
      <w:r>
        <w:br w:type="page"/>
      </w:r>
      <w:r w:rsidR="006A24A3">
        <w:rPr>
          <w:noProof/>
        </w:rPr>
        <w:lastRenderedPageBreak/>
        <w:drawing>
          <wp:inline distT="0" distB="0" distL="0" distR="0" wp14:anchorId="7A5BAB8A" wp14:editId="1ABF9E3B">
            <wp:extent cx="5727700" cy="3089910"/>
            <wp:effectExtent l="0" t="0" r="6350" b="0"/>
            <wp:docPr id="10446709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70931" name="Picture 1044670931"/>
                    <pic:cNvPicPr/>
                  </pic:nvPicPr>
                  <pic:blipFill>
                    <a:blip r:embed="rId25">
                      <a:extLst>
                        <a:ext uri="{28A0092B-C50C-407E-A947-70E740481C1C}">
                          <a14:useLocalDpi xmlns:a14="http://schemas.microsoft.com/office/drawing/2010/main" val="0"/>
                        </a:ext>
                      </a:extLst>
                    </a:blip>
                    <a:stretch>
                      <a:fillRect/>
                    </a:stretch>
                  </pic:blipFill>
                  <pic:spPr>
                    <a:xfrm>
                      <a:off x="0" y="0"/>
                      <a:ext cx="5727700" cy="3089910"/>
                    </a:xfrm>
                    <a:prstGeom prst="rect">
                      <a:avLst/>
                    </a:prstGeom>
                  </pic:spPr>
                </pic:pic>
              </a:graphicData>
            </a:graphic>
          </wp:inline>
        </w:drawing>
      </w:r>
    </w:p>
    <w:p w14:paraId="2A57B2F6" w14:textId="61BCB414" w:rsidR="00E94FEF" w:rsidRDefault="00E94FEF" w:rsidP="00BF7CE3">
      <w:pPr>
        <w:spacing w:line="360" w:lineRule="auto"/>
        <w:jc w:val="center"/>
      </w:pPr>
      <w:r>
        <w:br w:type="page"/>
      </w:r>
      <w:r w:rsidR="006A24A3">
        <w:rPr>
          <w:noProof/>
        </w:rPr>
        <w:lastRenderedPageBreak/>
        <w:drawing>
          <wp:inline distT="0" distB="0" distL="0" distR="0" wp14:anchorId="1F553C49" wp14:editId="3B28CF91">
            <wp:extent cx="5727700" cy="3082925"/>
            <wp:effectExtent l="0" t="0" r="6350" b="3175"/>
            <wp:docPr id="65653834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38345" name="Picture 65653834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082925"/>
                    </a:xfrm>
                    <a:prstGeom prst="rect">
                      <a:avLst/>
                    </a:prstGeom>
                  </pic:spPr>
                </pic:pic>
              </a:graphicData>
            </a:graphic>
          </wp:inline>
        </w:drawing>
      </w:r>
    </w:p>
    <w:p w14:paraId="53117A94" w14:textId="41CD5C91" w:rsidR="00232C42" w:rsidRDefault="00232C42" w:rsidP="00BF7CE3">
      <w:pPr>
        <w:pStyle w:val="Body"/>
        <w:spacing w:line="360" w:lineRule="auto"/>
      </w:pPr>
    </w:p>
    <w:sectPr w:rsidR="00232C42">
      <w:footerReference w:type="default" r:id="rId27"/>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1780E" w14:textId="77777777" w:rsidR="00050361" w:rsidRDefault="00050361">
      <w:r>
        <w:separator/>
      </w:r>
    </w:p>
  </w:endnote>
  <w:endnote w:type="continuationSeparator" w:id="0">
    <w:p w14:paraId="2F383CE0" w14:textId="77777777" w:rsidR="00050361" w:rsidRDefault="00050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6B14E" w14:textId="62467527" w:rsidR="00232C42" w:rsidRDefault="00001738">
    <w:pPr>
      <w:pStyle w:val="Footer"/>
      <w:tabs>
        <w:tab w:val="clear" w:pos="9026"/>
        <w:tab w:val="right" w:pos="9000"/>
      </w:tabs>
      <w:jc w:val="center"/>
    </w:pPr>
    <w:r>
      <w:fldChar w:fldCharType="begin"/>
    </w:r>
    <w:r>
      <w:instrText xml:space="preserve"> PAGE </w:instrText>
    </w:r>
    <w:r>
      <w:fldChar w:fldCharType="separate"/>
    </w:r>
    <w:r w:rsidR="00A72DA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CCF1A" w14:textId="77777777" w:rsidR="00050361" w:rsidRDefault="00050361">
      <w:r>
        <w:separator/>
      </w:r>
    </w:p>
  </w:footnote>
  <w:footnote w:type="continuationSeparator" w:id="0">
    <w:p w14:paraId="1D2031F1" w14:textId="77777777" w:rsidR="00050361" w:rsidRDefault="000503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2B6C6"/>
    <w:multiLevelType w:val="multilevel"/>
    <w:tmpl w:val="D6285BDA"/>
    <w:numStyleLink w:val="ImportedStyle1"/>
  </w:abstractNum>
  <w:abstractNum w:abstractNumId="1" w15:restartNumberingAfterBreak="0">
    <w:nsid w:val="58D56393"/>
    <w:multiLevelType w:val="multilevel"/>
    <w:tmpl w:val="53DEC84A"/>
    <w:lvl w:ilvl="0">
      <w:start w:val="1"/>
      <w:numFmt w:val="decimal"/>
      <w:lvlText w:val="%1."/>
      <w:lvlJc w:val="left"/>
      <w:pPr>
        <w:ind w:left="630" w:hanging="27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926" w:hanging="326"/>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217" w:hanging="61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1.%2.%3.%4."/>
      <w:lvlJc w:val="left"/>
      <w:pPr>
        <w:ind w:left="1526" w:hanging="926"/>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526" w:hanging="926"/>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1.%2.%3.%4.%5.%6."/>
      <w:lvlJc w:val="left"/>
      <w:pPr>
        <w:ind w:left="1834" w:hanging="123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34" w:hanging="123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2143" w:hanging="154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43" w:hanging="154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6C80D48C"/>
    <w:multiLevelType w:val="multilevel"/>
    <w:tmpl w:val="D6285BDA"/>
    <w:styleLink w:val="ImportedStyle1"/>
    <w:lvl w:ilvl="0">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740" w:hanging="380"/>
      </w:pPr>
      <w:rPr>
        <w:rFonts w:hAnsi="Arial Unicode MS"/>
        <w:b/>
        <w:bC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start w:val="1"/>
      <w:numFmt w:val="decimal"/>
      <w:lvlText w:val="%1.%2.%3.%4."/>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start w:val="1"/>
      <w:numFmt w:val="decimal"/>
      <w:lvlText w:val="%1.%2.%3.%4.%5.%6."/>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start w:val="1"/>
      <w:numFmt w:val="decimal"/>
      <w:lvlText w:val="%1.%2.%3.%4.%5.%6.%7.%8."/>
      <w:lvlJc w:val="left"/>
      <w:pPr>
        <w:ind w:left="2160" w:hanging="1800"/>
      </w:pPr>
      <w:rPr>
        <w:rFonts w:hAnsi="Arial Unicode MS"/>
        <w:b/>
        <w:bC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60" w:hanging="1800"/>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1876767641">
    <w:abstractNumId w:val="1"/>
  </w:num>
  <w:num w:numId="2" w16cid:durableId="1559974674">
    <w:abstractNumId w:val="1"/>
    <w:lvlOverride w:ilvl="0">
      <w:startOverride w:val="2"/>
    </w:lvlOverride>
  </w:num>
  <w:num w:numId="3" w16cid:durableId="1695960368">
    <w:abstractNumId w:val="1"/>
    <w:lvlOverride w:ilvl="1">
      <w:startOverride w:val="2"/>
    </w:lvlOverride>
  </w:num>
  <w:num w:numId="4" w16cid:durableId="238441719">
    <w:abstractNumId w:val="1"/>
    <w:lvlOverride w:ilvl="0">
      <w:startOverride w:val="3"/>
    </w:lvlOverride>
  </w:num>
  <w:num w:numId="5" w16cid:durableId="1560937711">
    <w:abstractNumId w:val="1"/>
    <w:lvlOverride w:ilvl="1">
      <w:startOverride w:val="2"/>
    </w:lvlOverride>
  </w:num>
  <w:num w:numId="6" w16cid:durableId="1378506930">
    <w:abstractNumId w:val="1"/>
    <w:lvlOverride w:ilvl="0">
      <w:startOverride w:val="4"/>
    </w:lvlOverride>
  </w:num>
  <w:num w:numId="7" w16cid:durableId="1104351166">
    <w:abstractNumId w:val="1"/>
    <w:lvlOverride w:ilvl="1">
      <w:startOverride w:val="2"/>
    </w:lvlOverride>
  </w:num>
  <w:num w:numId="8" w16cid:durableId="284967303">
    <w:abstractNumId w:val="1"/>
    <w:lvlOverride w:ilvl="1">
      <w:startOverride w:val="3"/>
    </w:lvlOverride>
  </w:num>
  <w:num w:numId="9" w16cid:durableId="1999723045">
    <w:abstractNumId w:val="1"/>
    <w:lvlOverride w:ilvl="1">
      <w:startOverride w:val="4"/>
    </w:lvlOverride>
  </w:num>
  <w:num w:numId="10" w16cid:durableId="3943345">
    <w:abstractNumId w:val="1"/>
    <w:lvlOverride w:ilvl="1">
      <w:startOverride w:val="5"/>
    </w:lvlOverride>
  </w:num>
  <w:num w:numId="11" w16cid:durableId="216748190">
    <w:abstractNumId w:val="1"/>
    <w:lvlOverride w:ilvl="0">
      <w:startOverride w:val="5"/>
    </w:lvlOverride>
  </w:num>
  <w:num w:numId="12" w16cid:durableId="653946986">
    <w:abstractNumId w:val="2"/>
  </w:num>
  <w:num w:numId="13" w16cid:durableId="1563978153">
    <w:abstractNumId w:val="0"/>
  </w:num>
  <w:num w:numId="14" w16cid:durableId="637345883">
    <w:abstractNumId w:val="0"/>
    <w:lvlOverride w:ilvl="1">
      <w:startOverride w:val="2"/>
    </w:lvlOverride>
  </w:num>
  <w:num w:numId="15" w16cid:durableId="1787389114">
    <w:abstractNumId w:val="0"/>
    <w:lvlOverride w:ilvl="0">
      <w:startOverride w:val="3"/>
    </w:lvlOverride>
  </w:num>
  <w:num w:numId="16" w16cid:durableId="269943363">
    <w:abstractNumId w:val="0"/>
    <w:lvlOverride w:ilvl="0">
      <w:startOverride w:val="4"/>
    </w:lvlOverride>
  </w:num>
  <w:num w:numId="17" w16cid:durableId="1236817449">
    <w:abstractNumId w:val="0"/>
    <w:lvlOverride w:ilvl="0">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displayBackgroundShape/>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1C920A"/>
    <w:rsid w:val="00001738"/>
    <w:rsid w:val="000202F6"/>
    <w:rsid w:val="00023602"/>
    <w:rsid w:val="00050361"/>
    <w:rsid w:val="00057CCC"/>
    <w:rsid w:val="00081A45"/>
    <w:rsid w:val="000C45FB"/>
    <w:rsid w:val="00152F78"/>
    <w:rsid w:val="001613EE"/>
    <w:rsid w:val="00173C8B"/>
    <w:rsid w:val="00190DD9"/>
    <w:rsid w:val="001A5591"/>
    <w:rsid w:val="001D3C76"/>
    <w:rsid w:val="001E79D4"/>
    <w:rsid w:val="00216CC0"/>
    <w:rsid w:val="00232C42"/>
    <w:rsid w:val="002A2044"/>
    <w:rsid w:val="003062AF"/>
    <w:rsid w:val="003A092A"/>
    <w:rsid w:val="003A3B1E"/>
    <w:rsid w:val="004571D2"/>
    <w:rsid w:val="004845AF"/>
    <w:rsid w:val="004C7EBA"/>
    <w:rsid w:val="00532D21"/>
    <w:rsid w:val="00553894"/>
    <w:rsid w:val="005C3C98"/>
    <w:rsid w:val="005F5FFD"/>
    <w:rsid w:val="00601CDC"/>
    <w:rsid w:val="006A24A3"/>
    <w:rsid w:val="006A417E"/>
    <w:rsid w:val="006F4056"/>
    <w:rsid w:val="00721937"/>
    <w:rsid w:val="00816A29"/>
    <w:rsid w:val="008640FD"/>
    <w:rsid w:val="008A7797"/>
    <w:rsid w:val="008B2A43"/>
    <w:rsid w:val="008C1D5D"/>
    <w:rsid w:val="00971760"/>
    <w:rsid w:val="00987E13"/>
    <w:rsid w:val="00994601"/>
    <w:rsid w:val="009F1904"/>
    <w:rsid w:val="00A12C7A"/>
    <w:rsid w:val="00A465C6"/>
    <w:rsid w:val="00A52E81"/>
    <w:rsid w:val="00A72DA3"/>
    <w:rsid w:val="00B04A48"/>
    <w:rsid w:val="00B27847"/>
    <w:rsid w:val="00B60693"/>
    <w:rsid w:val="00BC68C3"/>
    <w:rsid w:val="00BF7CE3"/>
    <w:rsid w:val="00C02766"/>
    <w:rsid w:val="00C22637"/>
    <w:rsid w:val="00C260DA"/>
    <w:rsid w:val="00C41D76"/>
    <w:rsid w:val="00C45EA3"/>
    <w:rsid w:val="00C645BD"/>
    <w:rsid w:val="00C81143"/>
    <w:rsid w:val="00CC0D7F"/>
    <w:rsid w:val="00CD169D"/>
    <w:rsid w:val="00CF7398"/>
    <w:rsid w:val="00DC2717"/>
    <w:rsid w:val="00DC393F"/>
    <w:rsid w:val="00DC693A"/>
    <w:rsid w:val="00DD7D57"/>
    <w:rsid w:val="00E270D5"/>
    <w:rsid w:val="00E3744D"/>
    <w:rsid w:val="00E94FEF"/>
    <w:rsid w:val="00EB63A5"/>
    <w:rsid w:val="00EC4ED4"/>
    <w:rsid w:val="00F667A5"/>
    <w:rsid w:val="00FC7CDE"/>
    <w:rsid w:val="2B1C920A"/>
    <w:rsid w:val="755FBC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96D7E"/>
  <w15:docId w15:val="{290B995A-F1BB-4995-9250-C81D968A8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1D3C76"/>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next w:val="Body"/>
    <w:uiPriority w:val="9"/>
    <w:unhideWhenUsed/>
    <w:qFormat/>
    <w:pPr>
      <w:keepNext/>
      <w:keepLines/>
      <w:spacing w:before="160" w:after="80" w:line="278" w:lineRule="auto"/>
      <w:outlineLvl w:val="1"/>
    </w:pPr>
    <w:rPr>
      <w:rFonts w:ascii="Arial" w:eastAsia="Arial" w:hAnsi="Arial" w:cs="Arial"/>
      <w:b/>
      <w:bCs/>
      <w:color w:val="000000"/>
      <w:kern w:val="2"/>
      <w:sz w:val="28"/>
      <w:szCs w:val="28"/>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rial" w:hAnsi="Arial" w:cs="Arial Unicode MS"/>
      <w:color w:val="000000"/>
      <w:kern w:val="2"/>
      <w:sz w:val="24"/>
      <w:szCs w:val="24"/>
      <w:u w:color="000000"/>
      <w:lang w:val="ru-RU"/>
    </w:rPr>
  </w:style>
  <w:style w:type="paragraph" w:customStyle="1" w:styleId="Body">
    <w:name w:val="Body"/>
    <w:pPr>
      <w:spacing w:after="160" w:line="278" w:lineRule="auto"/>
    </w:pPr>
    <w:rPr>
      <w:rFonts w:ascii="Arial" w:hAnsi="Arial" w:cs="Arial Unicode MS"/>
      <w:color w:val="000000"/>
      <w:kern w:val="2"/>
      <w:sz w:val="24"/>
      <w:szCs w:val="24"/>
      <w:u w:color="000000"/>
      <w14:textOutline w14:w="0" w14:cap="flat" w14:cmpd="sng" w14:algn="ctr">
        <w14:noFill/>
        <w14:prstDash w14:val="solid"/>
        <w14:bevel/>
      </w14:textOutline>
    </w:rPr>
  </w:style>
  <w:style w:type="paragraph" w:styleId="NoSpacing">
    <w:name w:val="No Spacing"/>
    <w:rPr>
      <w:rFonts w:ascii="Arial" w:hAnsi="Arial" w:cs="Arial Unicode MS"/>
      <w:color w:val="000000"/>
      <w:sz w:val="22"/>
      <w:szCs w:val="22"/>
      <w:u w:color="000000"/>
      <w:lang w:val="en-US"/>
    </w:rPr>
  </w:style>
  <w:style w:type="paragraph" w:customStyle="1" w:styleId="Heading">
    <w:name w:val="Heading"/>
    <w:next w:val="Body"/>
    <w:pPr>
      <w:keepNext/>
      <w:keepLines/>
      <w:spacing w:before="360" w:after="80" w:line="278" w:lineRule="auto"/>
      <w:outlineLvl w:val="0"/>
    </w:pPr>
    <w:rPr>
      <w:rFonts w:ascii="Arial" w:eastAsia="Arial" w:hAnsi="Arial" w:cs="Arial"/>
      <w:color w:val="0F4761"/>
      <w:kern w:val="2"/>
      <w:sz w:val="40"/>
      <w:szCs w:val="40"/>
      <w:u w:color="0F4761"/>
      <w14:textOutline w14:w="0" w14:cap="flat" w14:cmpd="sng" w14:algn="ctr">
        <w14:noFill/>
        <w14:prstDash w14:val="solid"/>
        <w14:bevel/>
      </w14:textOutline>
    </w:rPr>
  </w:style>
  <w:style w:type="paragraph" w:styleId="TOC1">
    <w:name w:val="toc 1"/>
    <w:basedOn w:val="Normal"/>
    <w:uiPriority w:val="39"/>
    <w:unhideWhenUsed/>
    <w:rsid w:val="755FBC52"/>
    <w:pPr>
      <w:spacing w:after="100"/>
    </w:pPr>
  </w:style>
  <w:style w:type="paragraph" w:styleId="TOC2">
    <w:name w:val="toc 2"/>
    <w:basedOn w:val="Normal"/>
    <w:uiPriority w:val="39"/>
    <w:unhideWhenUsed/>
    <w:rsid w:val="755FBC52"/>
    <w:pPr>
      <w:spacing w:after="100"/>
      <w:ind w:left="220"/>
    </w:pPr>
  </w:style>
  <w:style w:type="numbering" w:customStyle="1" w:styleId="ImportedStyle1">
    <w:name w:val="Imported Style 1"/>
    <w:pPr>
      <w:numPr>
        <w:numId w:val="12"/>
      </w:numPr>
    </w:pPr>
  </w:style>
  <w:style w:type="paragraph" w:styleId="Header">
    <w:name w:val="header"/>
    <w:basedOn w:val="Normal"/>
    <w:link w:val="HeaderChar"/>
    <w:uiPriority w:val="99"/>
    <w:unhideWhenUsed/>
    <w:rsid w:val="00A72DA3"/>
    <w:pPr>
      <w:tabs>
        <w:tab w:val="center" w:pos="4513"/>
        <w:tab w:val="right" w:pos="9026"/>
      </w:tabs>
    </w:pPr>
  </w:style>
  <w:style w:type="character" w:customStyle="1" w:styleId="HeaderChar">
    <w:name w:val="Header Char"/>
    <w:basedOn w:val="DefaultParagraphFont"/>
    <w:link w:val="Header"/>
    <w:uiPriority w:val="99"/>
    <w:rsid w:val="00A72DA3"/>
    <w:rPr>
      <w:sz w:val="24"/>
      <w:szCs w:val="24"/>
      <w:lang w:val="en-US" w:eastAsia="en-US"/>
    </w:rPr>
  </w:style>
  <w:style w:type="character" w:customStyle="1" w:styleId="Heading1Char">
    <w:name w:val="Heading 1 Char"/>
    <w:basedOn w:val="DefaultParagraphFont"/>
    <w:link w:val="Heading1"/>
    <w:uiPriority w:val="9"/>
    <w:rsid w:val="001D3C76"/>
    <w:rPr>
      <w:rFonts w:asciiTheme="majorHAnsi" w:eastAsiaTheme="majorEastAsia" w:hAnsiTheme="majorHAnsi" w:cstheme="majorBidi"/>
      <w:color w:val="0F476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tmp"/><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tmp"/><Relationship Id="rId25"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tmp"/><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tmp"/><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tmp"/><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tmp"/><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CD89A-F08E-4C4F-B9D2-0EF72491B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33</Pages>
  <Words>3925</Words>
  <Characters>22377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Hora Big (2509557)</dc:creator>
  <cp:lastModifiedBy>Hora Big (2509557)</cp:lastModifiedBy>
  <cp:revision>14</cp:revision>
  <dcterms:created xsi:type="dcterms:W3CDTF">2026-08-12T13:07:00Z</dcterms:created>
  <dcterms:modified xsi:type="dcterms:W3CDTF">2026-08-12T13:28:00Z</dcterms:modified>
</cp:coreProperties>
</file>