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DD0354" w14:textId="2527F595" w:rsidR="00266C2E" w:rsidRPr="00BB2CE0" w:rsidRDefault="008F6098" w:rsidP="000A05D8">
      <w:pPr>
        <w:jc w:val="both"/>
        <w:rPr>
          <w:rFonts w:ascii="Calibri" w:hAnsi="Calibri" w:cs="Calibri"/>
          <w:b/>
          <w:bCs/>
          <w:i/>
          <w:iCs/>
          <w:sz w:val="24"/>
          <w:szCs w:val="24"/>
        </w:rPr>
      </w:pPr>
      <w:r w:rsidRPr="00BB2CE0">
        <w:rPr>
          <w:rFonts w:ascii="Calibri" w:hAnsi="Calibri" w:cs="Calibri"/>
          <w:b/>
          <w:bCs/>
          <w:i/>
          <w:iCs/>
          <w:sz w:val="24"/>
          <w:szCs w:val="24"/>
        </w:rPr>
        <w:t>Lampeter, MS. 2.</w:t>
      </w:r>
      <w:r w:rsidR="00D44BBE" w:rsidRPr="00BB2CE0">
        <w:rPr>
          <w:rStyle w:val="FootnoteReference"/>
          <w:rFonts w:ascii="Calibri" w:hAnsi="Calibri" w:cs="Calibri"/>
          <w:b/>
          <w:bCs/>
          <w:i/>
          <w:iCs/>
          <w:sz w:val="24"/>
          <w:szCs w:val="24"/>
        </w:rPr>
        <w:footnoteReference w:id="1"/>
      </w:r>
    </w:p>
    <w:p w14:paraId="78494DB2" w14:textId="5BC00743" w:rsidR="00407980" w:rsidRPr="00991EE8" w:rsidRDefault="00407980" w:rsidP="00407980">
      <w:pPr>
        <w:jc w:val="center"/>
        <w:rPr>
          <w:rFonts w:ascii="Calibri" w:hAnsi="Calibri" w:cs="Calibri"/>
          <w:i/>
          <w:iCs/>
        </w:rPr>
      </w:pPr>
      <w:r w:rsidRPr="00991EE8">
        <w:rPr>
          <w:rFonts w:ascii="Calibri" w:hAnsi="Calibri" w:cs="Calibri"/>
          <w:i/>
          <w:iCs/>
          <w:noProof/>
        </w:rPr>
        <w:drawing>
          <wp:inline distT="0" distB="0" distL="0" distR="0" wp14:anchorId="70E3832F" wp14:editId="10DD1BDA">
            <wp:extent cx="3341370" cy="3564758"/>
            <wp:effectExtent l="0" t="0" r="0" b="0"/>
            <wp:docPr id="1704081705" name="Picture 1" descr="A page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081705" name="Picture 1" descr="A page of a book&#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71502" cy="3596904"/>
                    </a:xfrm>
                    <a:prstGeom prst="rect">
                      <a:avLst/>
                    </a:prstGeom>
                  </pic:spPr>
                </pic:pic>
              </a:graphicData>
            </a:graphic>
          </wp:inline>
        </w:drawing>
      </w:r>
    </w:p>
    <w:p w14:paraId="546749C1" w14:textId="5E08CBB9" w:rsidR="00266C2E" w:rsidRPr="00991EE8" w:rsidRDefault="00266C2E" w:rsidP="000A05D8">
      <w:pPr>
        <w:jc w:val="both"/>
        <w:rPr>
          <w:rFonts w:ascii="Calibri" w:hAnsi="Calibri" w:cs="Calibri"/>
        </w:rPr>
      </w:pPr>
      <w:r w:rsidRPr="00991EE8">
        <w:rPr>
          <w:rFonts w:ascii="Calibri" w:hAnsi="Calibri" w:cs="Calibri"/>
        </w:rPr>
        <w:t xml:space="preserve">This project </w:t>
      </w:r>
      <w:r w:rsidR="005E036E">
        <w:rPr>
          <w:rFonts w:ascii="Calibri" w:hAnsi="Calibri" w:cs="Calibri"/>
        </w:rPr>
        <w:t>will</w:t>
      </w:r>
      <w:r w:rsidRPr="00991EE8">
        <w:rPr>
          <w:rFonts w:ascii="Calibri" w:hAnsi="Calibri" w:cs="Calibri"/>
        </w:rPr>
        <w:t xml:space="preserve"> transcribe and provide commentary on </w:t>
      </w:r>
      <w:r w:rsidR="006021D3" w:rsidRPr="00991EE8">
        <w:rPr>
          <w:rFonts w:ascii="Calibri" w:hAnsi="Calibri" w:cs="Calibri"/>
        </w:rPr>
        <w:t xml:space="preserve">a partial leaf of </w:t>
      </w:r>
      <w:r w:rsidRPr="00991EE8">
        <w:rPr>
          <w:rFonts w:ascii="Calibri" w:hAnsi="Calibri" w:cs="Calibri"/>
          <w:i/>
          <w:iCs/>
        </w:rPr>
        <w:t>Lampeter MS. 2</w:t>
      </w:r>
      <w:r w:rsidRPr="00991EE8">
        <w:rPr>
          <w:rFonts w:ascii="Calibri" w:hAnsi="Calibri" w:cs="Calibri"/>
        </w:rPr>
        <w:t>, held in the Special Collections at University of Wales Trinity St David</w:t>
      </w:r>
      <w:r w:rsidR="00A33FDD">
        <w:rPr>
          <w:rFonts w:ascii="Calibri" w:hAnsi="Calibri" w:cs="Calibri"/>
        </w:rPr>
        <w:t>, and situate it in its historical context</w:t>
      </w:r>
      <w:r w:rsidRPr="00991EE8">
        <w:rPr>
          <w:rFonts w:ascii="Calibri" w:hAnsi="Calibri" w:cs="Calibri"/>
        </w:rPr>
        <w:t xml:space="preserve">. </w:t>
      </w:r>
      <w:r w:rsidRPr="00991EE8">
        <w:rPr>
          <w:rFonts w:ascii="Calibri" w:hAnsi="Calibri" w:cs="Calibri"/>
          <w:i/>
          <w:iCs/>
        </w:rPr>
        <w:t>Hill Museum and Manuscript Library’s</w:t>
      </w:r>
      <w:r w:rsidRPr="00991EE8">
        <w:rPr>
          <w:rFonts w:ascii="Calibri" w:hAnsi="Calibri" w:cs="Calibri"/>
        </w:rPr>
        <w:t xml:space="preserve"> online lessons in transcribing medieval Latin manuscripts was essential in being able to distinguish both letter forms and common abbreviations. </w:t>
      </w:r>
      <w:r w:rsidRPr="00991EE8">
        <w:rPr>
          <w:rFonts w:ascii="Calibri" w:hAnsi="Calibri" w:cs="Calibri"/>
          <w:i/>
          <w:iCs/>
        </w:rPr>
        <w:t>Cappelli Online</w:t>
      </w:r>
      <w:r w:rsidRPr="00991EE8">
        <w:rPr>
          <w:rFonts w:ascii="Calibri" w:hAnsi="Calibri" w:cs="Calibri"/>
        </w:rPr>
        <w:t xml:space="preserve">, combined with the </w:t>
      </w:r>
      <w:r w:rsidRPr="00991EE8">
        <w:rPr>
          <w:rFonts w:ascii="Calibri" w:hAnsi="Calibri" w:cs="Calibri"/>
          <w:i/>
          <w:iCs/>
        </w:rPr>
        <w:t xml:space="preserve">Logeion Dictionary of Medieval Latin from British </w:t>
      </w:r>
      <w:r w:rsidR="006021D3" w:rsidRPr="00991EE8">
        <w:rPr>
          <w:rFonts w:ascii="Calibri" w:hAnsi="Calibri" w:cs="Calibri"/>
          <w:i/>
          <w:iCs/>
        </w:rPr>
        <w:t>S</w:t>
      </w:r>
      <w:r w:rsidRPr="00991EE8">
        <w:rPr>
          <w:rFonts w:ascii="Calibri" w:hAnsi="Calibri" w:cs="Calibri"/>
          <w:i/>
          <w:iCs/>
        </w:rPr>
        <w:t>ources</w:t>
      </w:r>
      <w:r w:rsidRPr="00991EE8">
        <w:rPr>
          <w:rFonts w:ascii="Calibri" w:hAnsi="Calibri" w:cs="Calibri"/>
        </w:rPr>
        <w:t xml:space="preserve">, further enabled the expansion of more obscure abbreviations. Additionally, cross-referencing other entries in </w:t>
      </w:r>
      <w:r w:rsidR="006021D3" w:rsidRPr="00991EE8">
        <w:rPr>
          <w:rFonts w:ascii="Calibri" w:hAnsi="Calibri" w:cs="Calibri"/>
          <w:i/>
          <w:iCs/>
        </w:rPr>
        <w:t>MS. 2</w:t>
      </w:r>
      <w:r w:rsidRPr="00991EE8">
        <w:rPr>
          <w:rFonts w:ascii="Calibri" w:hAnsi="Calibri" w:cs="Calibri"/>
          <w:i/>
          <w:iCs/>
        </w:rPr>
        <w:t xml:space="preserve"> </w:t>
      </w:r>
      <w:r w:rsidRPr="00991EE8">
        <w:rPr>
          <w:rFonts w:ascii="Calibri" w:hAnsi="Calibri" w:cs="Calibri"/>
        </w:rPr>
        <w:t xml:space="preserve">(during </w:t>
      </w:r>
      <w:r w:rsidR="003C409E" w:rsidRPr="00991EE8">
        <w:rPr>
          <w:rFonts w:ascii="Calibri" w:hAnsi="Calibri" w:cs="Calibri"/>
        </w:rPr>
        <w:t xml:space="preserve">in-person </w:t>
      </w:r>
      <w:r w:rsidR="005E036E">
        <w:rPr>
          <w:rFonts w:ascii="Calibri" w:hAnsi="Calibri" w:cs="Calibri"/>
        </w:rPr>
        <w:t>observation</w:t>
      </w:r>
      <w:r w:rsidRPr="00991EE8">
        <w:rPr>
          <w:rFonts w:ascii="Calibri" w:hAnsi="Calibri" w:cs="Calibri"/>
        </w:rPr>
        <w:t xml:space="preserve">) allowed for checking certain abbreviations, especially those concerning the letter </w:t>
      </w:r>
      <w:r w:rsidRPr="00991EE8">
        <w:rPr>
          <w:rFonts w:ascii="Calibri" w:hAnsi="Calibri" w:cs="Calibri"/>
          <w:i/>
          <w:iCs/>
        </w:rPr>
        <w:t>p</w:t>
      </w:r>
      <w:r w:rsidRPr="00991EE8">
        <w:rPr>
          <w:rFonts w:ascii="Calibri" w:hAnsi="Calibri" w:cs="Calibri"/>
        </w:rPr>
        <w:t xml:space="preserve">. </w:t>
      </w:r>
    </w:p>
    <w:p w14:paraId="15705DBA" w14:textId="1B4196E5" w:rsidR="006021D3" w:rsidRPr="00991EE8" w:rsidRDefault="006021D3" w:rsidP="000A05D8">
      <w:pPr>
        <w:jc w:val="both"/>
        <w:rPr>
          <w:rFonts w:ascii="Calibri" w:hAnsi="Calibri" w:cs="Calibri"/>
          <w:b/>
          <w:bCs/>
        </w:rPr>
      </w:pPr>
      <w:r w:rsidRPr="00991EE8">
        <w:rPr>
          <w:rFonts w:ascii="Calibri" w:hAnsi="Calibri" w:cs="Calibri"/>
          <w:b/>
          <w:bCs/>
        </w:rPr>
        <w:t>Description</w:t>
      </w:r>
    </w:p>
    <w:p w14:paraId="564FCC57" w14:textId="4DD5EE16" w:rsidR="006021D3" w:rsidRPr="00991EE8" w:rsidRDefault="003C4420" w:rsidP="000A05D8">
      <w:pPr>
        <w:jc w:val="both"/>
        <w:rPr>
          <w:rFonts w:ascii="Calibri" w:hAnsi="Calibri" w:cs="Calibri"/>
        </w:rPr>
      </w:pPr>
      <w:r w:rsidRPr="00991EE8">
        <w:rPr>
          <w:rFonts w:ascii="Calibri" w:hAnsi="Calibri" w:cs="Calibri"/>
          <w:i/>
          <w:iCs/>
        </w:rPr>
        <w:t>Lampeter MS. 2</w:t>
      </w:r>
      <w:r w:rsidR="00DB7F8E" w:rsidRPr="00991EE8">
        <w:rPr>
          <w:rFonts w:ascii="Calibri" w:hAnsi="Calibri" w:cs="Calibri"/>
        </w:rPr>
        <w:t xml:space="preserve"> is an incomplete copy of Peter of Capua</w:t>
      </w:r>
      <w:r w:rsidR="00FE3F8A" w:rsidRPr="00991EE8">
        <w:rPr>
          <w:rFonts w:ascii="Calibri" w:hAnsi="Calibri" w:cs="Calibri"/>
        </w:rPr>
        <w:t xml:space="preserve"> the Elder’s (d. 1214)</w:t>
      </w:r>
      <w:r w:rsidR="00DB7F8E" w:rsidRPr="00991EE8">
        <w:rPr>
          <w:rFonts w:ascii="Calibri" w:hAnsi="Calibri" w:cs="Calibri"/>
        </w:rPr>
        <w:t xml:space="preserve"> </w:t>
      </w:r>
      <w:r w:rsidR="00DB7F8E" w:rsidRPr="00991EE8">
        <w:rPr>
          <w:rFonts w:ascii="Calibri" w:hAnsi="Calibri" w:cs="Calibri"/>
          <w:i/>
          <w:iCs/>
        </w:rPr>
        <w:t>Distin</w:t>
      </w:r>
      <w:r w:rsidR="00277701" w:rsidRPr="00991EE8">
        <w:rPr>
          <w:rFonts w:ascii="Calibri" w:hAnsi="Calibri" w:cs="Calibri"/>
          <w:i/>
          <w:iCs/>
        </w:rPr>
        <w:t>c</w:t>
      </w:r>
      <w:r w:rsidR="00DB7F8E" w:rsidRPr="00991EE8">
        <w:rPr>
          <w:rFonts w:ascii="Calibri" w:hAnsi="Calibri" w:cs="Calibri"/>
          <w:i/>
          <w:iCs/>
        </w:rPr>
        <w:t>tiones theologicae</w:t>
      </w:r>
      <w:r w:rsidRPr="00991EE8">
        <w:rPr>
          <w:rFonts w:ascii="Calibri" w:hAnsi="Calibri" w:cs="Calibri"/>
        </w:rPr>
        <w:t xml:space="preserve">, an unusual work for its time in that it </w:t>
      </w:r>
      <w:r w:rsidR="00277701" w:rsidRPr="00991EE8">
        <w:rPr>
          <w:rFonts w:ascii="Calibri" w:hAnsi="Calibri" w:cs="Calibri"/>
        </w:rPr>
        <w:t>orders its topics – here interpretations of common Biblical and Theological terms - alphabetically</w:t>
      </w:r>
      <w:r w:rsidRPr="00991EE8">
        <w:rPr>
          <w:rFonts w:ascii="Calibri" w:hAnsi="Calibri" w:cs="Calibri"/>
        </w:rPr>
        <w:t xml:space="preserve"> </w:t>
      </w:r>
      <w:r w:rsidR="00277701" w:rsidRPr="00991EE8">
        <w:rPr>
          <w:rFonts w:ascii="Calibri" w:hAnsi="Calibri" w:cs="Calibri"/>
        </w:rPr>
        <w:t>rather than</w:t>
      </w:r>
      <w:r w:rsidRPr="00991EE8">
        <w:rPr>
          <w:rFonts w:ascii="Calibri" w:hAnsi="Calibri" w:cs="Calibri"/>
        </w:rPr>
        <w:t xml:space="preserve"> by the orthodox hierarchy of subjects </w:t>
      </w:r>
      <w:r w:rsidR="00AB589B">
        <w:rPr>
          <w:rFonts w:ascii="Calibri" w:hAnsi="Calibri" w:cs="Calibri"/>
        </w:rPr>
        <w:t>common to</w:t>
      </w:r>
      <w:r w:rsidRPr="00991EE8">
        <w:rPr>
          <w:rFonts w:ascii="Calibri" w:hAnsi="Calibri" w:cs="Calibri"/>
        </w:rPr>
        <w:t xml:space="preserve"> the Middle Ages </w:t>
      </w:r>
      <w:r w:rsidR="00AB589B">
        <w:rPr>
          <w:rFonts w:ascii="Calibri" w:hAnsi="Calibri" w:cs="Calibri"/>
        </w:rPr>
        <w:t>(</w:t>
      </w:r>
      <w:r w:rsidRPr="00991EE8">
        <w:rPr>
          <w:rFonts w:ascii="Calibri" w:hAnsi="Calibri" w:cs="Calibri"/>
        </w:rPr>
        <w:t>alphabetically</w:t>
      </w:r>
      <w:r w:rsidR="00277701" w:rsidRPr="00991EE8">
        <w:rPr>
          <w:rFonts w:ascii="Calibri" w:hAnsi="Calibri" w:cs="Calibri"/>
        </w:rPr>
        <w:t xml:space="preserve">, at least, </w:t>
      </w:r>
      <w:r w:rsidR="0019679E" w:rsidRPr="00991EE8">
        <w:rPr>
          <w:rFonts w:ascii="Calibri" w:hAnsi="Calibri" w:cs="Calibri"/>
        </w:rPr>
        <w:t>by first letter</w:t>
      </w:r>
      <w:r w:rsidR="00277701" w:rsidRPr="00991EE8">
        <w:rPr>
          <w:rFonts w:ascii="Calibri" w:hAnsi="Calibri" w:cs="Calibri"/>
        </w:rPr>
        <w:t>;</w:t>
      </w:r>
      <w:r w:rsidR="0019679E" w:rsidRPr="00991EE8">
        <w:rPr>
          <w:rFonts w:ascii="Calibri" w:hAnsi="Calibri" w:cs="Calibri"/>
        </w:rPr>
        <w:t xml:space="preserve"> the words thereafter follow more logical</w:t>
      </w:r>
      <w:r w:rsidR="006021D3" w:rsidRPr="00991EE8">
        <w:rPr>
          <w:rFonts w:ascii="Calibri" w:hAnsi="Calibri" w:cs="Calibri"/>
        </w:rPr>
        <w:t xml:space="preserve"> or hierarchical</w:t>
      </w:r>
      <w:r w:rsidR="0019679E" w:rsidRPr="00991EE8">
        <w:rPr>
          <w:rFonts w:ascii="Calibri" w:hAnsi="Calibri" w:cs="Calibri"/>
        </w:rPr>
        <w:t xml:space="preserve"> order</w:t>
      </w:r>
      <w:r w:rsidR="00AB589B">
        <w:rPr>
          <w:rFonts w:ascii="Calibri" w:hAnsi="Calibri" w:cs="Calibri"/>
        </w:rPr>
        <w:t>)</w:t>
      </w:r>
      <w:r w:rsidRPr="00991EE8">
        <w:rPr>
          <w:rFonts w:ascii="Calibri" w:hAnsi="Calibri" w:cs="Calibri"/>
        </w:rPr>
        <w:t>.</w:t>
      </w:r>
      <w:r w:rsidR="00F50284" w:rsidRPr="00991EE8">
        <w:rPr>
          <w:rFonts w:ascii="Calibri" w:hAnsi="Calibri" w:cs="Calibri"/>
        </w:rPr>
        <w:t xml:space="preserve"> The topics are also numbered.</w:t>
      </w:r>
      <w:r w:rsidR="00277701" w:rsidRPr="00991EE8">
        <w:rPr>
          <w:rFonts w:ascii="Calibri" w:hAnsi="Calibri" w:cs="Calibri"/>
        </w:rPr>
        <w:t xml:space="preserve"> </w:t>
      </w:r>
      <w:r w:rsidR="00277701" w:rsidRPr="00D26FE7">
        <w:rPr>
          <w:rFonts w:ascii="Calibri" w:hAnsi="Calibri" w:cs="Calibri"/>
          <w:i/>
          <w:iCs/>
        </w:rPr>
        <w:t>MS. 2.</w:t>
      </w:r>
      <w:r w:rsidR="00277701" w:rsidRPr="00991EE8">
        <w:rPr>
          <w:rFonts w:ascii="Calibri" w:hAnsi="Calibri" w:cs="Calibri"/>
        </w:rPr>
        <w:t xml:space="preserve"> </w:t>
      </w:r>
      <w:r w:rsidR="00D26FE7">
        <w:rPr>
          <w:rFonts w:ascii="Calibri" w:hAnsi="Calibri" w:cs="Calibri"/>
        </w:rPr>
        <w:t xml:space="preserve">only contains this partial text, </w:t>
      </w:r>
      <w:r w:rsidR="00277701" w:rsidRPr="00991EE8">
        <w:rPr>
          <w:rFonts w:ascii="Calibri" w:hAnsi="Calibri" w:cs="Calibri"/>
        </w:rPr>
        <w:t xml:space="preserve">comprising 129 parchment folios </w:t>
      </w:r>
      <w:r w:rsidRPr="00991EE8">
        <w:rPr>
          <w:rFonts w:ascii="Calibri" w:hAnsi="Calibri" w:cs="Calibri"/>
        </w:rPr>
        <w:t>cover</w:t>
      </w:r>
      <w:r w:rsidR="00277701" w:rsidRPr="00991EE8">
        <w:rPr>
          <w:rFonts w:ascii="Calibri" w:hAnsi="Calibri" w:cs="Calibri"/>
        </w:rPr>
        <w:t>ing</w:t>
      </w:r>
      <w:r w:rsidRPr="00991EE8">
        <w:rPr>
          <w:rFonts w:ascii="Calibri" w:hAnsi="Calibri" w:cs="Calibri"/>
        </w:rPr>
        <w:t xml:space="preserve"> </w:t>
      </w:r>
      <w:r w:rsidR="00277701" w:rsidRPr="00991EE8">
        <w:rPr>
          <w:rFonts w:ascii="Calibri" w:hAnsi="Calibri" w:cs="Calibri"/>
        </w:rPr>
        <w:t>topics</w:t>
      </w:r>
      <w:r w:rsidRPr="00991EE8">
        <w:rPr>
          <w:rFonts w:ascii="Calibri" w:hAnsi="Calibri" w:cs="Calibri"/>
        </w:rPr>
        <w:t xml:space="preserve"> from </w:t>
      </w:r>
      <w:r w:rsidRPr="00991EE8">
        <w:rPr>
          <w:rFonts w:ascii="Calibri" w:hAnsi="Calibri" w:cs="Calibri"/>
          <w:i/>
          <w:iCs/>
        </w:rPr>
        <w:t>Defectus</w:t>
      </w:r>
      <w:r w:rsidRPr="00991EE8">
        <w:rPr>
          <w:rFonts w:ascii="Calibri" w:hAnsi="Calibri" w:cs="Calibri"/>
        </w:rPr>
        <w:t xml:space="preserve"> to </w:t>
      </w:r>
      <w:r w:rsidRPr="00991EE8">
        <w:rPr>
          <w:rFonts w:ascii="Calibri" w:hAnsi="Calibri" w:cs="Calibri"/>
          <w:i/>
          <w:iCs/>
        </w:rPr>
        <w:t>Surditas</w:t>
      </w:r>
      <w:r w:rsidRPr="00991EE8">
        <w:rPr>
          <w:rFonts w:ascii="Calibri" w:hAnsi="Calibri" w:cs="Calibri"/>
        </w:rPr>
        <w:t xml:space="preserve"> (Weakness to Deafness)</w:t>
      </w:r>
      <w:r w:rsidR="002B19B6" w:rsidRPr="00991EE8">
        <w:rPr>
          <w:rFonts w:ascii="Calibri" w:hAnsi="Calibri" w:cs="Calibri"/>
        </w:rPr>
        <w:t>, in modern-era leather-bound cover</w:t>
      </w:r>
      <w:r w:rsidR="002C0015">
        <w:rPr>
          <w:rFonts w:ascii="Calibri" w:hAnsi="Calibri" w:cs="Calibri"/>
        </w:rPr>
        <w:t>s</w:t>
      </w:r>
      <w:r w:rsidR="002B19B6" w:rsidRPr="00991EE8">
        <w:rPr>
          <w:rFonts w:ascii="Calibri" w:hAnsi="Calibri" w:cs="Calibri"/>
        </w:rPr>
        <w:t xml:space="preserve"> and binding</w:t>
      </w:r>
      <w:r w:rsidRPr="00991EE8">
        <w:rPr>
          <w:rFonts w:ascii="Calibri" w:hAnsi="Calibri" w:cs="Calibri"/>
        </w:rPr>
        <w:t xml:space="preserve">. </w:t>
      </w:r>
      <w:r w:rsidR="006021D3" w:rsidRPr="00991EE8">
        <w:rPr>
          <w:rFonts w:ascii="Calibri" w:hAnsi="Calibri" w:cs="Calibri"/>
        </w:rPr>
        <w:t xml:space="preserve">A </w:t>
      </w:r>
      <w:r w:rsidR="00F87063">
        <w:rPr>
          <w:rFonts w:ascii="Calibri" w:hAnsi="Calibri" w:cs="Calibri"/>
        </w:rPr>
        <w:t>complete</w:t>
      </w:r>
      <w:r w:rsidR="006021D3" w:rsidRPr="00991EE8">
        <w:rPr>
          <w:rFonts w:ascii="Calibri" w:hAnsi="Calibri" w:cs="Calibri"/>
        </w:rPr>
        <w:t xml:space="preserve"> version – the only one in Britain – exists at Hereford Cathedral Archive.</w:t>
      </w:r>
      <w:r w:rsidR="006021D3" w:rsidRPr="00991EE8">
        <w:rPr>
          <w:rStyle w:val="FootnoteReference"/>
          <w:rFonts w:ascii="Calibri" w:hAnsi="Calibri" w:cs="Calibri"/>
        </w:rPr>
        <w:footnoteReference w:id="2"/>
      </w:r>
      <w:r w:rsidR="006021D3" w:rsidRPr="00991EE8">
        <w:rPr>
          <w:rFonts w:ascii="Calibri" w:hAnsi="Calibri" w:cs="Calibri"/>
        </w:rPr>
        <w:t xml:space="preserve"> </w:t>
      </w:r>
      <w:r w:rsidR="000477F5" w:rsidRPr="00991EE8">
        <w:rPr>
          <w:rFonts w:ascii="Calibri" w:hAnsi="Calibri" w:cs="Calibri"/>
        </w:rPr>
        <w:t xml:space="preserve">Ker </w:t>
      </w:r>
      <w:r w:rsidR="002C0015">
        <w:rPr>
          <w:rFonts w:ascii="Calibri" w:hAnsi="Calibri" w:cs="Calibri"/>
        </w:rPr>
        <w:t>considers</w:t>
      </w:r>
      <w:r w:rsidR="000477F5" w:rsidRPr="00991EE8">
        <w:rPr>
          <w:rFonts w:ascii="Calibri" w:hAnsi="Calibri" w:cs="Calibri"/>
        </w:rPr>
        <w:t xml:space="preserve"> a fragment residing in the Bodleian Library - </w:t>
      </w:r>
      <w:r w:rsidR="000477F5" w:rsidRPr="00991EE8">
        <w:rPr>
          <w:rFonts w:ascii="Calibri" w:hAnsi="Calibri" w:cs="Calibri"/>
          <w:i/>
          <w:iCs/>
        </w:rPr>
        <w:t>MS. Lat. th. c. 10.</w:t>
      </w:r>
      <w:r w:rsidR="000477F5" w:rsidRPr="00991EE8">
        <w:rPr>
          <w:rFonts w:ascii="Calibri" w:hAnsi="Calibri" w:cs="Calibri"/>
        </w:rPr>
        <w:t xml:space="preserve"> - as part of </w:t>
      </w:r>
      <w:r w:rsidR="000477F5" w:rsidRPr="00991EE8">
        <w:rPr>
          <w:rFonts w:ascii="Calibri" w:hAnsi="Calibri" w:cs="Calibri"/>
          <w:i/>
          <w:iCs/>
        </w:rPr>
        <w:t>Lampeter MS. 2</w:t>
      </w:r>
      <w:r w:rsidR="000477F5" w:rsidRPr="00991EE8">
        <w:rPr>
          <w:rFonts w:ascii="Calibri" w:hAnsi="Calibri" w:cs="Calibri"/>
        </w:rPr>
        <w:t xml:space="preserve">. Indeed, there are several factors </w:t>
      </w:r>
      <w:r w:rsidR="002C0015">
        <w:rPr>
          <w:rFonts w:ascii="Calibri" w:hAnsi="Calibri" w:cs="Calibri"/>
        </w:rPr>
        <w:t>in its favour</w:t>
      </w:r>
      <w:r w:rsidR="000477F5" w:rsidRPr="00991EE8">
        <w:rPr>
          <w:rFonts w:ascii="Calibri" w:hAnsi="Calibri" w:cs="Calibri"/>
        </w:rPr>
        <w:t xml:space="preserve">. First, that it </w:t>
      </w:r>
      <w:r w:rsidR="002C0015">
        <w:rPr>
          <w:rFonts w:ascii="Calibri" w:hAnsi="Calibri" w:cs="Calibri"/>
        </w:rPr>
        <w:t>is</w:t>
      </w:r>
      <w:r w:rsidR="000477F5" w:rsidRPr="00991EE8">
        <w:rPr>
          <w:rFonts w:ascii="Calibri" w:hAnsi="Calibri" w:cs="Calibri"/>
        </w:rPr>
        <w:t xml:space="preserve"> a single leaf in an anthology of other material; that it effectively fills a gap in </w:t>
      </w:r>
      <w:r w:rsidR="000477F5" w:rsidRPr="00991EE8">
        <w:rPr>
          <w:rFonts w:ascii="Calibri" w:hAnsi="Calibri" w:cs="Calibri"/>
          <w:i/>
          <w:iCs/>
        </w:rPr>
        <w:t>Lampeter MS. 2</w:t>
      </w:r>
      <w:r w:rsidR="000477F5" w:rsidRPr="00991EE8">
        <w:rPr>
          <w:rFonts w:ascii="Calibri" w:hAnsi="Calibri" w:cs="Calibri"/>
        </w:rPr>
        <w:t>, and that it has the same dimensions as that manuscript.</w:t>
      </w:r>
      <w:r w:rsidR="000477F5" w:rsidRPr="00991EE8">
        <w:rPr>
          <w:rStyle w:val="FootnoteReference"/>
          <w:rFonts w:ascii="Calibri" w:hAnsi="Calibri" w:cs="Calibri"/>
        </w:rPr>
        <w:footnoteReference w:id="3"/>
      </w:r>
      <w:r w:rsidR="000477F5" w:rsidRPr="00991EE8">
        <w:rPr>
          <w:rFonts w:ascii="Calibri" w:hAnsi="Calibri" w:cs="Calibri"/>
        </w:rPr>
        <w:t xml:space="preserve"> It is entirely conceivable that books might be broken down</w:t>
      </w:r>
      <w:r w:rsidR="00F6646C">
        <w:rPr>
          <w:rFonts w:ascii="Calibri" w:hAnsi="Calibri" w:cs="Calibri"/>
        </w:rPr>
        <w:t xml:space="preserve"> – on </w:t>
      </w:r>
      <w:r w:rsidR="00F6646C">
        <w:rPr>
          <w:rFonts w:ascii="Calibri" w:hAnsi="Calibri" w:cs="Calibri"/>
        </w:rPr>
        <w:lastRenderedPageBreak/>
        <w:t>purpose or by accident -</w:t>
      </w:r>
      <w:r w:rsidR="000477F5" w:rsidRPr="00991EE8">
        <w:rPr>
          <w:rFonts w:ascii="Calibri" w:hAnsi="Calibri" w:cs="Calibri"/>
        </w:rPr>
        <w:t xml:space="preserve"> and distributed in smaller batches of quires or even single leaves for all sorts of reasons, collectability among them. </w:t>
      </w:r>
    </w:p>
    <w:p w14:paraId="5D445365" w14:textId="307F5D5C" w:rsidR="000477F5" w:rsidRPr="00991EE8" w:rsidRDefault="000477F5" w:rsidP="000477F5">
      <w:pPr>
        <w:jc w:val="both"/>
        <w:rPr>
          <w:rFonts w:ascii="Calibri" w:hAnsi="Calibri" w:cs="Calibri"/>
        </w:rPr>
      </w:pPr>
      <w:r w:rsidRPr="00AD1B8C">
        <w:rPr>
          <w:rFonts w:ascii="Calibri" w:hAnsi="Calibri" w:cs="Calibri"/>
          <w:i/>
          <w:iCs/>
        </w:rPr>
        <w:t>MS. 2</w:t>
      </w:r>
      <w:r w:rsidRPr="00991EE8">
        <w:rPr>
          <w:rFonts w:ascii="Calibri" w:hAnsi="Calibri" w:cs="Calibri"/>
        </w:rPr>
        <w:t>. measures 300 x 285 mm,</w:t>
      </w:r>
      <w:r w:rsidRPr="00991EE8">
        <w:rPr>
          <w:rStyle w:val="FootnoteReference"/>
          <w:rFonts w:ascii="Calibri" w:hAnsi="Calibri" w:cs="Calibri"/>
        </w:rPr>
        <w:footnoteReference w:id="4"/>
      </w:r>
      <w:r w:rsidRPr="00991EE8">
        <w:rPr>
          <w:rFonts w:ascii="Calibri" w:hAnsi="Calibri" w:cs="Calibri"/>
        </w:rPr>
        <w:t xml:space="preserve"> unusual </w:t>
      </w:r>
      <w:r w:rsidR="00AD1B8C">
        <w:rPr>
          <w:rFonts w:ascii="Calibri" w:hAnsi="Calibri" w:cs="Calibri"/>
        </w:rPr>
        <w:t xml:space="preserve">dimensions </w:t>
      </w:r>
      <w:r w:rsidRPr="00991EE8">
        <w:rPr>
          <w:rFonts w:ascii="Calibri" w:hAnsi="Calibri" w:cs="Calibri"/>
        </w:rPr>
        <w:t xml:space="preserve">parchment, </w:t>
      </w:r>
      <w:r w:rsidR="00AD1B8C">
        <w:rPr>
          <w:rFonts w:ascii="Calibri" w:hAnsi="Calibri" w:cs="Calibri"/>
        </w:rPr>
        <w:t>which</w:t>
      </w:r>
      <w:r w:rsidRPr="00991EE8">
        <w:rPr>
          <w:rFonts w:ascii="Calibri" w:hAnsi="Calibri" w:cs="Calibri"/>
        </w:rPr>
        <w:t xml:space="preserve"> usually corresponds to the size of the animal skin, or easy divisions of it for smaller books. </w:t>
      </w:r>
      <w:r w:rsidR="00F84AC7">
        <w:rPr>
          <w:rFonts w:ascii="Calibri" w:hAnsi="Calibri" w:cs="Calibri"/>
        </w:rPr>
        <w:t>It has almost certainly</w:t>
      </w:r>
      <w:r w:rsidRPr="00991EE8">
        <w:rPr>
          <w:rFonts w:ascii="Calibri" w:hAnsi="Calibri" w:cs="Calibri"/>
        </w:rPr>
        <w:t xml:space="preserve"> has been </w:t>
      </w:r>
      <w:r w:rsidR="00F84AC7">
        <w:rPr>
          <w:rFonts w:ascii="Calibri" w:hAnsi="Calibri" w:cs="Calibri"/>
        </w:rPr>
        <w:t>resized during</w:t>
      </w:r>
      <w:r w:rsidRPr="00991EE8">
        <w:rPr>
          <w:rFonts w:ascii="Calibri" w:hAnsi="Calibri" w:cs="Calibri"/>
        </w:rPr>
        <w:t xml:space="preserve"> rebinding in order to fit</w:t>
      </w:r>
      <w:r w:rsidR="00F84AC7">
        <w:rPr>
          <w:rFonts w:ascii="Calibri" w:hAnsi="Calibri" w:cs="Calibri"/>
        </w:rPr>
        <w:t>, and the edges show signs of trimming</w:t>
      </w:r>
      <w:r w:rsidRPr="00991EE8">
        <w:rPr>
          <w:rFonts w:ascii="Calibri" w:hAnsi="Calibri" w:cs="Calibri"/>
        </w:rPr>
        <w:t>.</w:t>
      </w:r>
      <w:r w:rsidRPr="00991EE8">
        <w:rPr>
          <w:rStyle w:val="FootnoteReference"/>
          <w:rFonts w:ascii="Calibri" w:hAnsi="Calibri" w:cs="Calibri"/>
        </w:rPr>
        <w:footnoteReference w:id="5"/>
      </w:r>
      <w:r w:rsidRPr="00991EE8">
        <w:rPr>
          <w:rFonts w:ascii="Calibri" w:hAnsi="Calibri" w:cs="Calibri"/>
          <w:b/>
          <w:bCs/>
        </w:rPr>
        <w:t xml:space="preserve"> </w:t>
      </w:r>
      <w:r w:rsidRPr="00991EE8">
        <w:rPr>
          <w:rFonts w:ascii="Calibri" w:hAnsi="Calibri" w:cs="Calibri"/>
        </w:rPr>
        <w:t xml:space="preserve">The text itself measures </w:t>
      </w:r>
      <w:r w:rsidR="007B61FF">
        <w:rPr>
          <w:rFonts w:ascii="Calibri" w:hAnsi="Calibri" w:cs="Calibri"/>
        </w:rPr>
        <w:t xml:space="preserve">approximately </w:t>
      </w:r>
      <w:r w:rsidRPr="00991EE8">
        <w:rPr>
          <w:rFonts w:ascii="Calibri" w:hAnsi="Calibri" w:cs="Calibri"/>
        </w:rPr>
        <w:t xml:space="preserve">255 x 160 mm (with marginal references expanding the width to 245mm approx.). </w:t>
      </w:r>
      <w:r w:rsidR="00EE35C2">
        <w:rPr>
          <w:rStyle w:val="FootnoteReference"/>
          <w:rFonts w:ascii="Calibri" w:hAnsi="Calibri" w:cs="Calibri"/>
        </w:rPr>
        <w:footnoteReference w:id="6"/>
      </w:r>
    </w:p>
    <w:p w14:paraId="79809D40" w14:textId="257CC892" w:rsidR="000477F5" w:rsidRDefault="000477F5" w:rsidP="000477F5">
      <w:pPr>
        <w:jc w:val="both"/>
        <w:rPr>
          <w:rFonts w:ascii="Calibri" w:hAnsi="Calibri" w:cs="Calibri"/>
        </w:rPr>
      </w:pPr>
      <w:r w:rsidRPr="00991EE8">
        <w:rPr>
          <w:rFonts w:ascii="Calibri" w:hAnsi="Calibri" w:cs="Calibri"/>
        </w:rPr>
        <w:t>The leaf</w:t>
      </w:r>
      <w:r w:rsidR="00A76565" w:rsidRPr="00991EE8">
        <w:rPr>
          <w:rFonts w:ascii="Calibri" w:hAnsi="Calibri" w:cs="Calibri"/>
        </w:rPr>
        <w:t xml:space="preserve"> of focus here is folio 46</w:t>
      </w:r>
      <w:r w:rsidR="00D05022">
        <w:rPr>
          <w:rFonts w:ascii="Calibri" w:hAnsi="Calibri" w:cs="Calibri"/>
        </w:rPr>
        <w:t xml:space="preserve">. </w:t>
      </w:r>
      <w:r w:rsidR="00D05022" w:rsidRPr="00D05022">
        <w:rPr>
          <w:rFonts w:ascii="Calibri" w:hAnsi="Calibri" w:cs="Calibri"/>
          <w:i/>
          <w:iCs/>
        </w:rPr>
        <w:t>verso</w:t>
      </w:r>
      <w:r w:rsidR="00D63AC6" w:rsidRPr="00991EE8">
        <w:rPr>
          <w:rFonts w:ascii="Calibri" w:hAnsi="Calibri" w:cs="Calibri"/>
        </w:rPr>
        <w:t>, and the entry for</w:t>
      </w:r>
      <w:r w:rsidR="00D63AC6" w:rsidRPr="00991EE8">
        <w:rPr>
          <w:rFonts w:ascii="Calibri" w:hAnsi="Calibri" w:cs="Calibri"/>
          <w:i/>
          <w:iCs/>
        </w:rPr>
        <w:t xml:space="preserve"> Festinatio </w:t>
      </w:r>
      <w:r w:rsidR="00D63AC6" w:rsidRPr="00991EE8">
        <w:rPr>
          <w:rFonts w:ascii="Calibri" w:hAnsi="Calibri" w:cs="Calibri"/>
        </w:rPr>
        <w:t>(Haste).</w:t>
      </w:r>
      <w:r w:rsidR="00D15F68">
        <w:rPr>
          <w:rStyle w:val="FootnoteReference"/>
          <w:rFonts w:ascii="Calibri" w:hAnsi="Calibri" w:cs="Calibri"/>
        </w:rPr>
        <w:footnoteReference w:id="7"/>
      </w:r>
      <w:r w:rsidR="00D63AC6" w:rsidRPr="00991EE8">
        <w:rPr>
          <w:rFonts w:ascii="Calibri" w:hAnsi="Calibri" w:cs="Calibri"/>
        </w:rPr>
        <w:t xml:space="preserve"> </w:t>
      </w:r>
      <w:r w:rsidR="00095F97">
        <w:rPr>
          <w:rFonts w:ascii="Calibri" w:hAnsi="Calibri" w:cs="Calibri"/>
        </w:rPr>
        <w:t>In-person observation finds it to be a single</w:t>
      </w:r>
      <w:r w:rsidR="00D63AC6" w:rsidRPr="00991EE8">
        <w:rPr>
          <w:rFonts w:ascii="Calibri" w:hAnsi="Calibri" w:cs="Calibri"/>
        </w:rPr>
        <w:t xml:space="preserve"> </w:t>
      </w:r>
      <w:r w:rsidR="00095F97">
        <w:rPr>
          <w:rFonts w:ascii="Calibri" w:hAnsi="Calibri" w:cs="Calibri"/>
        </w:rPr>
        <w:t>fragment</w:t>
      </w:r>
      <w:r w:rsidR="00D63AC6" w:rsidRPr="00991EE8">
        <w:rPr>
          <w:rFonts w:ascii="Calibri" w:hAnsi="Calibri" w:cs="Calibri"/>
        </w:rPr>
        <w:t xml:space="preserve"> separated from its </w:t>
      </w:r>
      <w:r w:rsidR="00A44665" w:rsidRPr="00991EE8">
        <w:rPr>
          <w:rFonts w:ascii="Calibri" w:hAnsi="Calibri" w:cs="Calibri"/>
        </w:rPr>
        <w:t>quire</w:t>
      </w:r>
      <w:r w:rsidR="00095F97">
        <w:rPr>
          <w:rFonts w:ascii="Calibri" w:hAnsi="Calibri" w:cs="Calibri"/>
        </w:rPr>
        <w:t>,</w:t>
      </w:r>
      <w:r w:rsidR="00D63AC6" w:rsidRPr="00991EE8">
        <w:rPr>
          <w:rFonts w:ascii="Calibri" w:hAnsi="Calibri" w:cs="Calibri"/>
        </w:rPr>
        <w:t xml:space="preserve"> </w:t>
      </w:r>
      <w:r w:rsidR="00095F97">
        <w:rPr>
          <w:rFonts w:ascii="Calibri" w:hAnsi="Calibri" w:cs="Calibri"/>
        </w:rPr>
        <w:t xml:space="preserve">bound </w:t>
      </w:r>
      <w:r w:rsidR="00D63AC6" w:rsidRPr="00991EE8">
        <w:rPr>
          <w:rFonts w:ascii="Calibri" w:hAnsi="Calibri" w:cs="Calibri"/>
        </w:rPr>
        <w:t xml:space="preserve">– presumably erroneously – in the midst of the </w:t>
      </w:r>
      <w:r w:rsidR="00D63AC6" w:rsidRPr="00991EE8">
        <w:rPr>
          <w:rFonts w:ascii="Calibri" w:hAnsi="Calibri" w:cs="Calibri"/>
          <w:i/>
          <w:iCs/>
        </w:rPr>
        <w:t xml:space="preserve">g </w:t>
      </w:r>
      <w:r w:rsidR="00D63AC6" w:rsidRPr="00991EE8">
        <w:rPr>
          <w:rFonts w:ascii="Calibri" w:hAnsi="Calibri" w:cs="Calibri"/>
        </w:rPr>
        <w:t>section</w:t>
      </w:r>
      <w:r w:rsidR="00095F97">
        <w:rPr>
          <w:rFonts w:ascii="Calibri" w:hAnsi="Calibri" w:cs="Calibri"/>
        </w:rPr>
        <w:t xml:space="preserve"> (there is no obvious reason for this placement, save perhaps functional but unobservant repairs). B</w:t>
      </w:r>
      <w:r w:rsidR="00A44665" w:rsidRPr="00991EE8">
        <w:rPr>
          <w:rFonts w:ascii="Calibri" w:hAnsi="Calibri" w:cs="Calibri"/>
        </w:rPr>
        <w:t xml:space="preserve">ased on word number </w:t>
      </w:r>
      <w:r w:rsidR="00095F97">
        <w:rPr>
          <w:rFonts w:ascii="Calibri" w:hAnsi="Calibri" w:cs="Calibri"/>
        </w:rPr>
        <w:t xml:space="preserve">it </w:t>
      </w:r>
      <w:r w:rsidR="00A44665" w:rsidRPr="00991EE8">
        <w:rPr>
          <w:rFonts w:ascii="Calibri" w:hAnsi="Calibri" w:cs="Calibri"/>
        </w:rPr>
        <w:t>should properly be – at least in this codex – folio 32</w:t>
      </w:r>
      <w:r w:rsidR="00095F97">
        <w:rPr>
          <w:rFonts w:ascii="Calibri" w:hAnsi="Calibri" w:cs="Calibri"/>
        </w:rPr>
        <w:t>.</w:t>
      </w:r>
      <w:r w:rsidR="006C305A">
        <w:rPr>
          <w:rFonts w:ascii="Calibri" w:hAnsi="Calibri" w:cs="Calibri"/>
        </w:rPr>
        <w:t xml:space="preserve"> </w:t>
      </w:r>
      <w:r w:rsidR="00157890" w:rsidRPr="00991EE8">
        <w:rPr>
          <w:rFonts w:ascii="Calibri" w:hAnsi="Calibri" w:cs="Calibri"/>
        </w:rPr>
        <w:t xml:space="preserve">The leaf shows signs of repair – a semi-circular hole in the outer edge of the parchment has been filled in with newer material. There is also quite noticeable black smudging in the margin and in some places in the text. The edges of this and most other leaves exhibit signs of heavy use, </w:t>
      </w:r>
      <w:r w:rsidR="007E7FAD" w:rsidRPr="00991EE8">
        <w:rPr>
          <w:rFonts w:ascii="Calibri" w:hAnsi="Calibri" w:cs="Calibri"/>
        </w:rPr>
        <w:t>dirt and staining from hands exactly where one would expect the pages to be turned and handled.</w:t>
      </w:r>
      <w:r w:rsidR="00877965" w:rsidRPr="00991EE8">
        <w:rPr>
          <w:rFonts w:ascii="Calibri" w:hAnsi="Calibri" w:cs="Calibri"/>
        </w:rPr>
        <w:t xml:space="preserve"> Further evidence of page trimming is revealed in the partial survival of pricked holes for line drawing on this and many other leaves. Here the </w:t>
      </w:r>
      <w:r w:rsidR="00E22EE1">
        <w:rPr>
          <w:rFonts w:ascii="Calibri" w:hAnsi="Calibri" w:cs="Calibri"/>
        </w:rPr>
        <w:t>holes</w:t>
      </w:r>
      <w:r w:rsidR="00877965" w:rsidRPr="00991EE8">
        <w:rPr>
          <w:rFonts w:ascii="Calibri" w:hAnsi="Calibri" w:cs="Calibri"/>
        </w:rPr>
        <w:t xml:space="preserve"> start in the top outer corner of the leaf, and are cut off further down the page.</w:t>
      </w:r>
      <w:r w:rsidR="00E22EE1">
        <w:rPr>
          <w:rFonts w:ascii="Calibri" w:hAnsi="Calibri" w:cs="Calibri"/>
        </w:rPr>
        <w:t xml:space="preserve"> </w:t>
      </w:r>
      <w:r w:rsidR="00E22EE1" w:rsidRPr="00E22EE1">
        <w:rPr>
          <w:rFonts w:ascii="Calibri" w:hAnsi="Calibri" w:cs="Calibri"/>
        </w:rPr>
        <w:t xml:space="preserve">The lines are clearly drawn, </w:t>
      </w:r>
      <w:r w:rsidR="00DC065D">
        <w:rPr>
          <w:rFonts w:ascii="Calibri" w:hAnsi="Calibri" w:cs="Calibri"/>
        </w:rPr>
        <w:t xml:space="preserve">- </w:t>
      </w:r>
      <w:r w:rsidR="00E22EE1" w:rsidRPr="00E22EE1">
        <w:rPr>
          <w:rFonts w:ascii="Calibri" w:hAnsi="Calibri" w:cs="Calibri"/>
        </w:rPr>
        <w:t>rather than incised as in earlier works</w:t>
      </w:r>
      <w:r w:rsidR="00DC065D">
        <w:rPr>
          <w:rFonts w:ascii="Calibri" w:hAnsi="Calibri" w:cs="Calibri"/>
        </w:rPr>
        <w:t xml:space="preserve"> - </w:t>
      </w:r>
      <w:r w:rsidR="00E22EE1" w:rsidRPr="00E22EE1">
        <w:rPr>
          <w:rFonts w:ascii="Calibri" w:hAnsi="Calibri" w:cs="Calibri"/>
        </w:rPr>
        <w:t>with lead, having a distinct pencil-like appearance; in later centuries these lines would be drawn with ink.</w:t>
      </w:r>
      <w:r w:rsidR="00DC065D">
        <w:rPr>
          <w:rStyle w:val="FootnoteReference"/>
          <w:rFonts w:ascii="Calibri" w:hAnsi="Calibri" w:cs="Calibri"/>
        </w:rPr>
        <w:footnoteReference w:id="8"/>
      </w:r>
    </w:p>
    <w:p w14:paraId="78070F1B" w14:textId="079DEA97" w:rsidR="009F38FA" w:rsidRDefault="009F38FA" w:rsidP="000477F5">
      <w:pPr>
        <w:jc w:val="both"/>
        <w:rPr>
          <w:rFonts w:ascii="Calibri" w:hAnsi="Calibri" w:cs="Calibri"/>
        </w:rPr>
      </w:pPr>
      <w:r>
        <w:rPr>
          <w:rFonts w:ascii="Calibri" w:hAnsi="Calibri" w:cs="Calibri"/>
        </w:rPr>
        <w:t xml:space="preserve">There are no illuminations, but each entry begins with a decorated initial. These initials alternate between red and green/blue ink, with the alternate being used for finer decoration (so, in the case of </w:t>
      </w:r>
      <w:r>
        <w:rPr>
          <w:rFonts w:ascii="Calibri" w:hAnsi="Calibri" w:cs="Calibri"/>
          <w:i/>
          <w:iCs/>
        </w:rPr>
        <w:t xml:space="preserve">Festinatio, </w:t>
      </w:r>
      <w:r>
        <w:rPr>
          <w:rFonts w:ascii="Calibri" w:hAnsi="Calibri" w:cs="Calibri"/>
        </w:rPr>
        <w:t xml:space="preserve">the opening initial </w:t>
      </w:r>
      <w:r>
        <w:rPr>
          <w:rFonts w:ascii="Calibri" w:hAnsi="Calibri" w:cs="Calibri"/>
          <w:i/>
          <w:iCs/>
        </w:rPr>
        <w:t xml:space="preserve">F </w:t>
      </w:r>
      <w:r>
        <w:rPr>
          <w:rFonts w:ascii="Calibri" w:hAnsi="Calibri" w:cs="Calibri"/>
        </w:rPr>
        <w:t>is in green/blue ink with finer red decoration coming off from it).</w:t>
      </w:r>
      <w:r w:rsidR="009A6D1F">
        <w:rPr>
          <w:rFonts w:ascii="Calibri" w:hAnsi="Calibri" w:cs="Calibri"/>
        </w:rPr>
        <w:t xml:space="preserve"> </w:t>
      </w:r>
    </w:p>
    <w:p w14:paraId="5B11D8F7" w14:textId="2ED306A8" w:rsidR="009A6D1F" w:rsidRPr="009F38FA" w:rsidRDefault="009A6D1F" w:rsidP="000477F5">
      <w:pPr>
        <w:jc w:val="both"/>
        <w:rPr>
          <w:rFonts w:ascii="Calibri" w:hAnsi="Calibri" w:cs="Calibri"/>
          <w:sz w:val="24"/>
          <w:szCs w:val="24"/>
        </w:rPr>
      </w:pPr>
      <w:r>
        <w:rPr>
          <w:rFonts w:ascii="Calibri" w:hAnsi="Calibri" w:cs="Calibri"/>
        </w:rPr>
        <w:t xml:space="preserve">There are frequent abbreviated marginalia outside the formal marginal cross-references, </w:t>
      </w:r>
      <w:r w:rsidR="00304BF6">
        <w:rPr>
          <w:rFonts w:ascii="Calibri" w:hAnsi="Calibri" w:cs="Calibri"/>
        </w:rPr>
        <w:t>and</w:t>
      </w:r>
      <w:r>
        <w:rPr>
          <w:rFonts w:ascii="Calibri" w:hAnsi="Calibri" w:cs="Calibri"/>
        </w:rPr>
        <w:t xml:space="preserve"> are </w:t>
      </w:r>
      <w:r w:rsidR="00304BF6">
        <w:rPr>
          <w:rFonts w:ascii="Calibri" w:hAnsi="Calibri" w:cs="Calibri"/>
        </w:rPr>
        <w:t xml:space="preserve">in </w:t>
      </w:r>
      <w:r>
        <w:rPr>
          <w:rFonts w:ascii="Calibri" w:hAnsi="Calibri" w:cs="Calibri"/>
        </w:rPr>
        <w:t>at least a less formal script</w:t>
      </w:r>
      <w:r w:rsidR="00304BF6">
        <w:rPr>
          <w:rFonts w:ascii="Calibri" w:hAnsi="Calibri" w:cs="Calibri"/>
        </w:rPr>
        <w:t>,</w:t>
      </w:r>
      <w:r>
        <w:rPr>
          <w:rFonts w:ascii="Calibri" w:hAnsi="Calibri" w:cs="Calibri"/>
        </w:rPr>
        <w:t xml:space="preserve"> if not a different hand.</w:t>
      </w:r>
    </w:p>
    <w:p w14:paraId="22BA1506" w14:textId="3DC0CA80" w:rsidR="00873429" w:rsidRDefault="003750D8" w:rsidP="000A05D8">
      <w:pPr>
        <w:jc w:val="both"/>
        <w:rPr>
          <w:rFonts w:ascii="Calibri" w:hAnsi="Calibri" w:cs="Calibri"/>
        </w:rPr>
      </w:pPr>
      <w:r>
        <w:rPr>
          <w:rFonts w:ascii="Calibri" w:hAnsi="Calibri" w:cs="Calibri"/>
          <w:i/>
          <w:iCs/>
        </w:rPr>
        <w:t>MS. 2.</w:t>
      </w:r>
      <w:r w:rsidR="00597FC7" w:rsidRPr="00991EE8">
        <w:rPr>
          <w:rFonts w:ascii="Calibri" w:hAnsi="Calibri" w:cs="Calibri"/>
        </w:rPr>
        <w:t xml:space="preserve"> is informally knowns as the ‘Monk’s Blood Manuscript’ due to red staining on ff. 127-129, which a cutting inside the front cover attributes to the seventh century slaughter of the Monks of Bangor-Is-Coed by Ethelfrid of Northumbria, an impossible scenario given the date of both the book’s creation and the writing of the text itself. Webster suggests wine </w:t>
      </w:r>
      <w:r w:rsidR="00CD0349">
        <w:rPr>
          <w:rFonts w:ascii="Calibri" w:hAnsi="Calibri" w:cs="Calibri"/>
        </w:rPr>
        <w:t>as</w:t>
      </w:r>
      <w:r w:rsidR="00597FC7" w:rsidRPr="00991EE8">
        <w:rPr>
          <w:rFonts w:ascii="Calibri" w:hAnsi="Calibri" w:cs="Calibri"/>
        </w:rPr>
        <w:t xml:space="preserve"> the more obvious explanation.</w:t>
      </w:r>
      <w:r w:rsidR="00597FC7" w:rsidRPr="00991EE8">
        <w:rPr>
          <w:rStyle w:val="FootnoteReference"/>
          <w:rFonts w:ascii="Calibri" w:hAnsi="Calibri" w:cs="Calibri"/>
        </w:rPr>
        <w:footnoteReference w:id="9"/>
      </w:r>
      <w:r w:rsidR="00597FC7" w:rsidRPr="00991EE8">
        <w:rPr>
          <w:rFonts w:ascii="Calibri" w:hAnsi="Calibri" w:cs="Calibri"/>
        </w:rPr>
        <w:t xml:space="preserve"> </w:t>
      </w:r>
    </w:p>
    <w:p w14:paraId="1EAAFE1D" w14:textId="70571623" w:rsidR="00991EE8" w:rsidRPr="00873429" w:rsidRDefault="00187F18" w:rsidP="000A05D8">
      <w:pPr>
        <w:jc w:val="both"/>
        <w:rPr>
          <w:rFonts w:ascii="Calibri" w:hAnsi="Calibri" w:cs="Calibri"/>
        </w:rPr>
      </w:pPr>
      <w:r w:rsidRPr="00991EE8">
        <w:rPr>
          <w:rFonts w:ascii="Calibri" w:hAnsi="Calibri" w:cs="Calibri"/>
        </w:rPr>
        <w:t xml:space="preserve">Ker ascribes the text itself to Peter </w:t>
      </w:r>
      <w:r w:rsidR="005E24FB" w:rsidRPr="00991EE8">
        <w:rPr>
          <w:rFonts w:ascii="Calibri" w:hAnsi="Calibri" w:cs="Calibri"/>
        </w:rPr>
        <w:t xml:space="preserve">of </w:t>
      </w:r>
      <w:r w:rsidRPr="00991EE8">
        <w:rPr>
          <w:rFonts w:ascii="Calibri" w:hAnsi="Calibri" w:cs="Calibri"/>
        </w:rPr>
        <w:t xml:space="preserve">Capua the </w:t>
      </w:r>
      <w:r w:rsidR="005E24FB" w:rsidRPr="00991EE8">
        <w:rPr>
          <w:rFonts w:ascii="Calibri" w:hAnsi="Calibri" w:cs="Calibri"/>
        </w:rPr>
        <w:t>Y</w:t>
      </w:r>
      <w:r w:rsidRPr="00991EE8">
        <w:rPr>
          <w:rFonts w:ascii="Calibri" w:hAnsi="Calibri" w:cs="Calibri"/>
        </w:rPr>
        <w:t>ounger (d. 1242)</w:t>
      </w:r>
      <w:r w:rsidR="005E24FB" w:rsidRPr="00991EE8">
        <w:rPr>
          <w:rFonts w:ascii="Calibri" w:hAnsi="Calibri" w:cs="Calibri"/>
        </w:rPr>
        <w:t>,</w:t>
      </w:r>
      <w:r w:rsidR="00FE3F8A" w:rsidRPr="00991EE8">
        <w:rPr>
          <w:rStyle w:val="FootnoteReference"/>
          <w:rFonts w:ascii="Calibri" w:hAnsi="Calibri" w:cs="Calibri"/>
        </w:rPr>
        <w:footnoteReference w:id="10"/>
      </w:r>
      <w:r w:rsidR="005E24FB" w:rsidRPr="00991EE8">
        <w:rPr>
          <w:rFonts w:ascii="Calibri" w:hAnsi="Calibri" w:cs="Calibri"/>
        </w:rPr>
        <w:t xml:space="preserve"> Cardinal-Deacon of St George’s in Rome.</w:t>
      </w:r>
      <w:r w:rsidR="005E24FB" w:rsidRPr="00991EE8">
        <w:rPr>
          <w:rStyle w:val="FootnoteReference"/>
          <w:rFonts w:ascii="Calibri" w:hAnsi="Calibri" w:cs="Calibri"/>
        </w:rPr>
        <w:footnoteReference w:id="11"/>
      </w:r>
      <w:r w:rsidR="005E24FB" w:rsidRPr="00991EE8">
        <w:rPr>
          <w:rFonts w:ascii="Calibri" w:hAnsi="Calibri" w:cs="Calibri"/>
        </w:rPr>
        <w:t xml:space="preserve"> This is likely an error; Webster </w:t>
      </w:r>
      <w:r w:rsidR="00291434">
        <w:rPr>
          <w:rFonts w:ascii="Calibri" w:hAnsi="Calibri" w:cs="Calibri"/>
        </w:rPr>
        <w:t>attributes</w:t>
      </w:r>
      <w:r w:rsidR="005E24FB" w:rsidRPr="00991EE8">
        <w:rPr>
          <w:rFonts w:ascii="Calibri" w:hAnsi="Calibri" w:cs="Calibri"/>
        </w:rPr>
        <w:t xml:space="preserve"> it to Peter of Capua the Elder</w:t>
      </w:r>
      <w:r w:rsidR="00A0535E">
        <w:rPr>
          <w:rFonts w:ascii="Calibri" w:hAnsi="Calibri" w:cs="Calibri"/>
        </w:rPr>
        <w:t>,</w:t>
      </w:r>
      <w:r w:rsidR="00AA4643" w:rsidRPr="00991EE8">
        <w:rPr>
          <w:rStyle w:val="FootnoteReference"/>
          <w:rFonts w:ascii="Calibri" w:hAnsi="Calibri" w:cs="Calibri"/>
        </w:rPr>
        <w:footnoteReference w:id="12"/>
      </w:r>
      <w:r w:rsidR="005E24FB" w:rsidRPr="00991EE8">
        <w:rPr>
          <w:rFonts w:ascii="Calibri" w:hAnsi="Calibri" w:cs="Calibri"/>
        </w:rPr>
        <w:t xml:space="preserve"> as does the </w:t>
      </w:r>
      <w:r w:rsidR="00AA4643" w:rsidRPr="00991EE8">
        <w:rPr>
          <w:rFonts w:ascii="Calibri" w:hAnsi="Calibri" w:cs="Calibri"/>
        </w:rPr>
        <w:t>Bodleian</w:t>
      </w:r>
      <w:r w:rsidR="005E24FB" w:rsidRPr="00991EE8">
        <w:rPr>
          <w:rFonts w:ascii="Calibri" w:hAnsi="Calibri" w:cs="Calibri"/>
        </w:rPr>
        <w:t>.</w:t>
      </w:r>
      <w:r w:rsidR="005E24FB" w:rsidRPr="00991EE8">
        <w:rPr>
          <w:rStyle w:val="FootnoteReference"/>
          <w:rFonts w:ascii="Calibri" w:hAnsi="Calibri" w:cs="Calibri"/>
        </w:rPr>
        <w:footnoteReference w:id="13"/>
      </w:r>
      <w:r w:rsidR="00AA4643" w:rsidRPr="00991EE8">
        <w:rPr>
          <w:rFonts w:ascii="Calibri" w:hAnsi="Calibri" w:cs="Calibri"/>
        </w:rPr>
        <w:t xml:space="preserve"> This allows for an earlier date of transmission and copying in England,</w:t>
      </w:r>
      <w:r w:rsidR="00A0535E">
        <w:rPr>
          <w:rFonts w:ascii="Calibri" w:hAnsi="Calibri" w:cs="Calibri"/>
        </w:rPr>
        <w:t xml:space="preserve"> where this and </w:t>
      </w:r>
      <w:r w:rsidR="00E35B47">
        <w:rPr>
          <w:rFonts w:ascii="Calibri" w:hAnsi="Calibri" w:cs="Calibri"/>
        </w:rPr>
        <w:t xml:space="preserve">the forementioned </w:t>
      </w:r>
      <w:r w:rsidR="00A0535E">
        <w:rPr>
          <w:rFonts w:ascii="Calibri" w:hAnsi="Calibri" w:cs="Calibri"/>
        </w:rPr>
        <w:t>other copies were made</w:t>
      </w:r>
      <w:r w:rsidR="00AA4643" w:rsidRPr="00991EE8">
        <w:rPr>
          <w:rFonts w:ascii="Calibri" w:hAnsi="Calibri" w:cs="Calibri"/>
        </w:rPr>
        <w:t>. This in turn sits more comfortably with aspects of the script that are arguably more transitional than fully Gothic</w:t>
      </w:r>
      <w:r w:rsidR="0005147B" w:rsidRPr="00991EE8">
        <w:rPr>
          <w:rFonts w:ascii="Calibri" w:hAnsi="Calibri" w:cs="Calibri"/>
        </w:rPr>
        <w:t xml:space="preserve"> (this will be commented on further)</w:t>
      </w:r>
      <w:r w:rsidR="00B229D5" w:rsidRPr="00991EE8">
        <w:rPr>
          <w:rFonts w:ascii="Calibri" w:hAnsi="Calibri" w:cs="Calibri"/>
        </w:rPr>
        <w:t>.</w:t>
      </w:r>
      <w:r w:rsidR="00AA4643" w:rsidRPr="00991EE8">
        <w:rPr>
          <w:rFonts w:ascii="Calibri" w:hAnsi="Calibri" w:cs="Calibri"/>
        </w:rPr>
        <w:t xml:space="preserve"> </w:t>
      </w:r>
      <w:r w:rsidR="00AB42A6" w:rsidRPr="00991EE8">
        <w:rPr>
          <w:rFonts w:ascii="Calibri" w:hAnsi="Calibri" w:cs="Calibri"/>
        </w:rPr>
        <w:t>Rouse</w:t>
      </w:r>
      <w:r w:rsidR="00FD0A74" w:rsidRPr="00991EE8">
        <w:rPr>
          <w:rFonts w:ascii="Calibri" w:hAnsi="Calibri" w:cs="Calibri"/>
        </w:rPr>
        <w:t xml:space="preserve"> and </w:t>
      </w:r>
      <w:r w:rsidR="00FD0A74" w:rsidRPr="00991EE8">
        <w:rPr>
          <w:rFonts w:ascii="Calibri" w:hAnsi="Calibri" w:cs="Calibri"/>
        </w:rPr>
        <w:lastRenderedPageBreak/>
        <w:t>Rouse</w:t>
      </w:r>
      <w:r w:rsidR="00500962">
        <w:rPr>
          <w:rFonts w:ascii="Calibri" w:hAnsi="Calibri" w:cs="Calibri"/>
        </w:rPr>
        <w:t>, however,</w:t>
      </w:r>
      <w:r w:rsidR="00AB42A6" w:rsidRPr="00991EE8">
        <w:rPr>
          <w:rFonts w:ascii="Calibri" w:hAnsi="Calibri" w:cs="Calibri"/>
        </w:rPr>
        <w:t xml:space="preserve"> suggest not only </w:t>
      </w:r>
      <w:r w:rsidR="00FD0A74" w:rsidRPr="00991EE8">
        <w:rPr>
          <w:rFonts w:ascii="Calibri" w:hAnsi="Calibri" w:cs="Calibri"/>
        </w:rPr>
        <w:t>a post-</w:t>
      </w:r>
      <w:r w:rsidR="00975594" w:rsidRPr="00991EE8">
        <w:rPr>
          <w:rFonts w:ascii="Calibri" w:hAnsi="Calibri" w:cs="Calibri"/>
        </w:rPr>
        <w:t xml:space="preserve">1219 </w:t>
      </w:r>
      <w:r w:rsidR="00FD0A74" w:rsidRPr="00991EE8">
        <w:rPr>
          <w:rFonts w:ascii="Calibri" w:hAnsi="Calibri" w:cs="Calibri"/>
        </w:rPr>
        <w:t xml:space="preserve">date </w:t>
      </w:r>
      <w:r w:rsidR="00975594" w:rsidRPr="00991EE8">
        <w:rPr>
          <w:rFonts w:ascii="Calibri" w:hAnsi="Calibri" w:cs="Calibri"/>
        </w:rPr>
        <w:t xml:space="preserve">(after the Elder’s death) but also note there might be </w:t>
      </w:r>
      <w:r w:rsidR="00FD0A74" w:rsidRPr="00991EE8">
        <w:rPr>
          <w:rFonts w:ascii="Calibri" w:hAnsi="Calibri" w:cs="Calibri"/>
        </w:rPr>
        <w:t>a larger question mark over the identity of the Peter who authored this work.</w:t>
      </w:r>
      <w:r w:rsidR="00B51893" w:rsidRPr="00991EE8">
        <w:rPr>
          <w:rStyle w:val="FootnoteReference"/>
          <w:rFonts w:ascii="Calibri" w:hAnsi="Calibri" w:cs="Calibri"/>
        </w:rPr>
        <w:footnoteReference w:id="14"/>
      </w:r>
      <w:r w:rsidR="00975594" w:rsidRPr="00991EE8">
        <w:rPr>
          <w:rFonts w:ascii="Calibri" w:hAnsi="Calibri" w:cs="Calibri"/>
        </w:rPr>
        <w:t xml:space="preserve"> </w:t>
      </w:r>
    </w:p>
    <w:p w14:paraId="4FB23F03" w14:textId="2891C607" w:rsidR="00407980" w:rsidRPr="00DE4F7E" w:rsidRDefault="00407980" w:rsidP="000A05D8">
      <w:pPr>
        <w:jc w:val="both"/>
        <w:rPr>
          <w:rFonts w:ascii="Calibri" w:hAnsi="Calibri" w:cs="Calibri"/>
          <w:b/>
          <w:bCs/>
        </w:rPr>
      </w:pPr>
      <w:r w:rsidRPr="00F6646C">
        <w:rPr>
          <w:rFonts w:ascii="Calibri" w:hAnsi="Calibri" w:cs="Calibri"/>
          <w:b/>
          <w:bCs/>
        </w:rPr>
        <w:t>Transcrip</w:t>
      </w:r>
      <w:r w:rsidR="00F6646C" w:rsidRPr="00F6646C">
        <w:rPr>
          <w:rFonts w:ascii="Calibri" w:hAnsi="Calibri" w:cs="Calibri"/>
          <w:b/>
          <w:bCs/>
        </w:rPr>
        <w:t>t</w:t>
      </w:r>
      <w:r w:rsidR="00DE4F7E">
        <w:rPr>
          <w:rStyle w:val="FootnoteReference"/>
          <w:rFonts w:ascii="Calibri" w:hAnsi="Calibri" w:cs="Calibri"/>
          <w:b/>
          <w:bCs/>
        </w:rPr>
        <w:footnoteReference w:id="15"/>
      </w:r>
      <w:r w:rsidR="00DE4F7E">
        <w:rPr>
          <w:rFonts w:ascii="Calibri" w:hAnsi="Calibri" w:cs="Calibri"/>
          <w:b/>
          <w:bCs/>
        </w:rPr>
        <w:t xml:space="preserve"> </w:t>
      </w:r>
    </w:p>
    <w:tbl>
      <w:tblPr>
        <w:tblStyle w:val="TableGrid"/>
        <w:tblW w:w="9067" w:type="dxa"/>
        <w:tblLook w:val="04A0" w:firstRow="1" w:lastRow="0" w:firstColumn="1" w:lastColumn="0" w:noHBand="0" w:noVBand="1"/>
      </w:tblPr>
      <w:tblGrid>
        <w:gridCol w:w="1980"/>
        <w:gridCol w:w="7087"/>
      </w:tblGrid>
      <w:tr w:rsidR="00407980" w:rsidRPr="00A2057E" w14:paraId="44F0D93C" w14:textId="77777777" w:rsidTr="00220B4D">
        <w:tc>
          <w:tcPr>
            <w:tcW w:w="1980" w:type="dxa"/>
          </w:tcPr>
          <w:p w14:paraId="39609FE5" w14:textId="77777777" w:rsidR="00407980" w:rsidRPr="00991EE8" w:rsidRDefault="00407980" w:rsidP="00A042BA">
            <w:pPr>
              <w:rPr>
                <w:rFonts w:ascii="Calibri" w:hAnsi="Calibri" w:cs="Calibri"/>
                <w:vertAlign w:val="superscript"/>
              </w:rPr>
            </w:pPr>
          </w:p>
        </w:tc>
        <w:tc>
          <w:tcPr>
            <w:tcW w:w="7087" w:type="dxa"/>
          </w:tcPr>
          <w:p w14:paraId="510642ED" w14:textId="77777777" w:rsidR="00407980" w:rsidRPr="00991EE8" w:rsidRDefault="00407980" w:rsidP="00991EE8">
            <w:pPr>
              <w:ind w:firstLine="319"/>
              <w:rPr>
                <w:rFonts w:ascii="Calibri" w:hAnsi="Calibri" w:cs="Calibri"/>
                <w:color w:val="FF0000"/>
              </w:rPr>
            </w:pPr>
            <w:r w:rsidRPr="00991EE8">
              <w:rPr>
                <w:rFonts w:ascii="Calibri" w:hAnsi="Calibri" w:cs="Calibri"/>
                <w:color w:val="FF0000"/>
              </w:rPr>
              <w:t>Festinatio uel</w:t>
            </w:r>
          </w:p>
          <w:p w14:paraId="78425C81" w14:textId="77777777" w:rsidR="00407980" w:rsidRPr="00991EE8" w:rsidRDefault="00407980" w:rsidP="00991EE8">
            <w:pPr>
              <w:ind w:firstLine="319"/>
              <w:rPr>
                <w:rFonts w:ascii="Calibri" w:hAnsi="Calibri" w:cs="Calibri"/>
                <w:color w:val="FF0000"/>
              </w:rPr>
            </w:pPr>
            <w:r w:rsidRPr="00991EE8">
              <w:rPr>
                <w:rFonts w:ascii="Calibri" w:hAnsi="Calibri" w:cs="Calibri"/>
                <w:color w:val="FF0000"/>
              </w:rPr>
              <w:t>uelocitas. U.</w:t>
            </w:r>
          </w:p>
          <w:p w14:paraId="24E3BBF9" w14:textId="6FB2E693" w:rsidR="00407980" w:rsidRPr="00991EE8" w:rsidRDefault="00407980" w:rsidP="00991EE8">
            <w:pPr>
              <w:ind w:firstLine="319"/>
              <w:rPr>
                <w:rFonts w:ascii="Calibri" w:hAnsi="Calibri" w:cs="Calibri"/>
                <w:color w:val="FF0000"/>
              </w:rPr>
            </w:pPr>
            <w:r w:rsidRPr="00991EE8">
              <w:rPr>
                <w:rFonts w:ascii="Calibri" w:hAnsi="Calibri" w:cs="Calibri"/>
                <w:color w:val="FF0000"/>
              </w:rPr>
              <w:t>mo. i(</w:t>
            </w:r>
            <w:r w:rsidR="000D2469">
              <w:rPr>
                <w:rFonts w:ascii="Calibri" w:hAnsi="Calibri" w:cs="Calibri"/>
                <w:color w:val="FF0000"/>
              </w:rPr>
              <w:t>m</w:t>
            </w:r>
            <w:r w:rsidRPr="00991EE8">
              <w:rPr>
                <w:rFonts w:ascii="Calibri" w:hAnsi="Calibri" w:cs="Calibri"/>
                <w:color w:val="FF0000"/>
              </w:rPr>
              <w:t>) bo. i. (et)</w:t>
            </w:r>
          </w:p>
          <w:p w14:paraId="4FAF03B7" w14:textId="77777777" w:rsidR="00407980" w:rsidRPr="00991EE8" w:rsidRDefault="00407980" w:rsidP="00991EE8">
            <w:pPr>
              <w:ind w:firstLine="319"/>
              <w:rPr>
                <w:rFonts w:ascii="Calibri" w:hAnsi="Calibri" w:cs="Calibri"/>
                <w:color w:val="FF0000"/>
              </w:rPr>
            </w:pPr>
            <w:r w:rsidRPr="00991EE8">
              <w:rPr>
                <w:rFonts w:ascii="Calibri" w:hAnsi="Calibri" w:cs="Calibri"/>
                <w:color w:val="FF0000"/>
              </w:rPr>
              <w:t>different(ia)</w:t>
            </w:r>
          </w:p>
          <w:p w14:paraId="082E6F88" w14:textId="3A8A88E7" w:rsidR="00407980" w:rsidRPr="00991EE8" w:rsidRDefault="00407980" w:rsidP="00991EE8">
            <w:pPr>
              <w:ind w:firstLine="319"/>
              <w:rPr>
                <w:rFonts w:ascii="Calibri" w:hAnsi="Calibri" w:cs="Calibri"/>
                <w:color w:val="FF0000"/>
              </w:rPr>
            </w:pPr>
            <w:r w:rsidRPr="00991EE8">
              <w:rPr>
                <w:rFonts w:ascii="Calibri" w:hAnsi="Calibri" w:cs="Calibri"/>
                <w:color w:val="FF0000"/>
              </w:rPr>
              <w:t>i(?). i(</w:t>
            </w:r>
            <w:r w:rsidR="000D2469">
              <w:rPr>
                <w:rFonts w:ascii="Calibri" w:hAnsi="Calibri" w:cs="Calibri"/>
                <w:color w:val="FF0000"/>
              </w:rPr>
              <w:t>m</w:t>
            </w:r>
            <w:r w:rsidRPr="00991EE8">
              <w:rPr>
                <w:rFonts w:ascii="Calibri" w:hAnsi="Calibri" w:cs="Calibri"/>
                <w:color w:val="FF0000"/>
              </w:rPr>
              <w:t>). Ma-</w:t>
            </w:r>
          </w:p>
          <w:p w14:paraId="4AE2D54E" w14:textId="78796508" w:rsidR="00407980" w:rsidRPr="00991EE8" w:rsidRDefault="00407980" w:rsidP="00991EE8">
            <w:pPr>
              <w:ind w:firstLine="319"/>
              <w:rPr>
                <w:rFonts w:ascii="Calibri" w:hAnsi="Calibri" w:cs="Calibri"/>
              </w:rPr>
            </w:pPr>
            <w:r w:rsidRPr="00991EE8">
              <w:rPr>
                <w:rFonts w:ascii="Calibri" w:hAnsi="Calibri" w:cs="Calibri"/>
                <w:color w:val="FF0000"/>
              </w:rPr>
              <w:t>lo</w:t>
            </w:r>
          </w:p>
        </w:tc>
      </w:tr>
      <w:tr w:rsidR="00407980" w:rsidRPr="00A2057E" w14:paraId="74CEBF40" w14:textId="77777777" w:rsidTr="00220B4D">
        <w:tc>
          <w:tcPr>
            <w:tcW w:w="1980" w:type="dxa"/>
          </w:tcPr>
          <w:p w14:paraId="1D997985" w14:textId="5C92E398" w:rsidR="00407980" w:rsidRPr="00220B4D" w:rsidRDefault="00407980" w:rsidP="00A042BA">
            <w:pPr>
              <w:rPr>
                <w:rFonts w:ascii="Calibri" w:hAnsi="Calibri" w:cs="Calibri"/>
                <w:color w:val="FF0000"/>
                <w:vertAlign w:val="subscript"/>
              </w:rPr>
            </w:pPr>
            <w:r w:rsidRPr="00220B4D">
              <w:rPr>
                <w:rFonts w:ascii="Calibri" w:hAnsi="Calibri" w:cs="Calibri"/>
                <w:color w:val="FF0000"/>
                <w:vertAlign w:val="subscript"/>
              </w:rPr>
              <w:t>Cxxxviii.</w:t>
            </w:r>
          </w:p>
          <w:p w14:paraId="23D7B67D" w14:textId="15F4B882" w:rsidR="00407980" w:rsidRPr="00220B4D" w:rsidRDefault="00407980" w:rsidP="00A042BA">
            <w:pPr>
              <w:rPr>
                <w:rFonts w:ascii="Calibri" w:hAnsi="Calibri" w:cs="Calibri"/>
                <w:vertAlign w:val="subscript"/>
              </w:rPr>
            </w:pPr>
            <w:r w:rsidRPr="00220B4D">
              <w:rPr>
                <w:rFonts w:ascii="Calibri" w:hAnsi="Calibri" w:cs="Calibri"/>
                <w:highlight w:val="red"/>
                <w:vertAlign w:val="subscript"/>
              </w:rPr>
              <w:t>S</w:t>
            </w:r>
            <w:r w:rsidRPr="00220B4D">
              <w:rPr>
                <w:rFonts w:ascii="Calibri" w:hAnsi="Calibri" w:cs="Calibri"/>
                <w:vertAlign w:val="subscript"/>
              </w:rPr>
              <w:t>. Int(</w:t>
            </w:r>
            <w:r w:rsidR="00204037" w:rsidRPr="00220B4D">
              <w:rPr>
                <w:rFonts w:ascii="Calibri" w:hAnsi="Calibri" w:cs="Calibri"/>
                <w:vertAlign w:val="subscript"/>
              </w:rPr>
              <w:t>us</w:t>
            </w:r>
            <w:r w:rsidRPr="00220B4D">
              <w:rPr>
                <w:rFonts w:ascii="Calibri" w:hAnsi="Calibri" w:cs="Calibri"/>
                <w:vertAlign w:val="subscript"/>
              </w:rPr>
              <w:t xml:space="preserve">). v. </w:t>
            </w:r>
            <w:r w:rsidRPr="00220B4D">
              <w:rPr>
                <w:rFonts w:ascii="Calibri" w:hAnsi="Calibri" w:cs="Calibri"/>
                <w:highlight w:val="red"/>
                <w:vertAlign w:val="subscript"/>
              </w:rPr>
              <w:t>C</w:t>
            </w:r>
            <w:r w:rsidRPr="00220B4D">
              <w:rPr>
                <w:rFonts w:ascii="Calibri" w:hAnsi="Calibri" w:cs="Calibri"/>
                <w:vertAlign w:val="subscript"/>
              </w:rPr>
              <w:t>. xxu.</w:t>
            </w:r>
          </w:p>
          <w:p w14:paraId="2580A4B7" w14:textId="6FB70165" w:rsidR="00407980" w:rsidRPr="00220B4D" w:rsidRDefault="00407980" w:rsidP="00A042BA">
            <w:pPr>
              <w:rPr>
                <w:rFonts w:ascii="Calibri" w:hAnsi="Calibri" w:cs="Calibri"/>
                <w:vertAlign w:val="subscript"/>
              </w:rPr>
            </w:pPr>
            <w:r w:rsidRPr="00220B4D">
              <w:rPr>
                <w:rFonts w:ascii="Calibri" w:hAnsi="Calibri" w:cs="Calibri"/>
                <w:vertAlign w:val="subscript"/>
              </w:rPr>
              <w:t>.I. Lut(</w:t>
            </w:r>
            <w:r w:rsidR="00204037" w:rsidRPr="00220B4D">
              <w:rPr>
                <w:rFonts w:ascii="Calibri" w:hAnsi="Calibri" w:cs="Calibri"/>
                <w:vertAlign w:val="subscript"/>
              </w:rPr>
              <w:t>us</w:t>
            </w:r>
            <w:r w:rsidRPr="00220B4D">
              <w:rPr>
                <w:rFonts w:ascii="Calibri" w:hAnsi="Calibri" w:cs="Calibri"/>
                <w:vertAlign w:val="subscript"/>
              </w:rPr>
              <w:t xml:space="preserve">) ix. </w:t>
            </w:r>
            <w:r w:rsidRPr="00220B4D">
              <w:rPr>
                <w:rFonts w:ascii="Calibri" w:hAnsi="Calibri" w:cs="Calibri"/>
                <w:highlight w:val="red"/>
                <w:vertAlign w:val="subscript"/>
              </w:rPr>
              <w:t>C</w:t>
            </w:r>
            <w:r w:rsidRPr="00220B4D">
              <w:rPr>
                <w:rFonts w:ascii="Calibri" w:hAnsi="Calibri" w:cs="Calibri"/>
                <w:vertAlign w:val="subscript"/>
              </w:rPr>
              <w:t>. xxix.</w:t>
            </w:r>
          </w:p>
          <w:p w14:paraId="533BC903" w14:textId="77777777" w:rsidR="00407980" w:rsidRPr="00220B4D" w:rsidRDefault="00407980" w:rsidP="00A042BA">
            <w:pPr>
              <w:rPr>
                <w:rFonts w:ascii="Calibri" w:hAnsi="Calibri" w:cs="Calibri"/>
                <w:vertAlign w:val="subscript"/>
              </w:rPr>
            </w:pPr>
          </w:p>
          <w:p w14:paraId="379B4B56" w14:textId="77777777" w:rsidR="00407980" w:rsidRPr="00220B4D" w:rsidRDefault="00407980" w:rsidP="00A042BA">
            <w:pPr>
              <w:rPr>
                <w:rFonts w:ascii="Calibri" w:hAnsi="Calibri" w:cs="Calibri"/>
                <w:vertAlign w:val="subscript"/>
              </w:rPr>
            </w:pPr>
          </w:p>
          <w:p w14:paraId="5BA5F483" w14:textId="77777777" w:rsidR="00407980" w:rsidRPr="00220B4D" w:rsidRDefault="00407980" w:rsidP="00A042BA">
            <w:pPr>
              <w:rPr>
                <w:rFonts w:ascii="Calibri" w:hAnsi="Calibri" w:cs="Calibri"/>
                <w:vertAlign w:val="subscript"/>
              </w:rPr>
            </w:pPr>
          </w:p>
          <w:p w14:paraId="08A2305E" w14:textId="77777777" w:rsidR="00407980" w:rsidRPr="00220B4D" w:rsidRDefault="00407980" w:rsidP="00A042BA">
            <w:pPr>
              <w:rPr>
                <w:rFonts w:ascii="Calibri" w:hAnsi="Calibri" w:cs="Calibri"/>
                <w:vertAlign w:val="subscript"/>
              </w:rPr>
            </w:pPr>
          </w:p>
          <w:p w14:paraId="51263368" w14:textId="77777777" w:rsidR="00407980" w:rsidRPr="00220B4D" w:rsidRDefault="00407980" w:rsidP="00A042BA">
            <w:pPr>
              <w:rPr>
                <w:rFonts w:ascii="Calibri" w:hAnsi="Calibri" w:cs="Calibri"/>
                <w:vertAlign w:val="subscript"/>
              </w:rPr>
            </w:pPr>
          </w:p>
          <w:p w14:paraId="418EEB88" w14:textId="77777777" w:rsidR="00407980" w:rsidRPr="00220B4D" w:rsidRDefault="00407980" w:rsidP="00A042BA">
            <w:pPr>
              <w:rPr>
                <w:rFonts w:ascii="Calibri" w:hAnsi="Calibri" w:cs="Calibri"/>
                <w:vertAlign w:val="subscript"/>
              </w:rPr>
            </w:pPr>
          </w:p>
          <w:p w14:paraId="22EE9693" w14:textId="77777777" w:rsidR="00407980" w:rsidRPr="00220B4D" w:rsidRDefault="00407980" w:rsidP="00A042BA">
            <w:pPr>
              <w:rPr>
                <w:rFonts w:ascii="Calibri" w:hAnsi="Calibri" w:cs="Calibri"/>
                <w:vertAlign w:val="subscript"/>
              </w:rPr>
            </w:pPr>
          </w:p>
          <w:p w14:paraId="0EDBD52C" w14:textId="77777777" w:rsidR="00991EE8" w:rsidRPr="00220B4D" w:rsidRDefault="00991EE8" w:rsidP="00A042BA">
            <w:pPr>
              <w:rPr>
                <w:rFonts w:ascii="Calibri" w:hAnsi="Calibri" w:cs="Calibri"/>
                <w:vertAlign w:val="subscript"/>
              </w:rPr>
            </w:pPr>
          </w:p>
          <w:p w14:paraId="36135AE5" w14:textId="77777777" w:rsidR="00407980" w:rsidRPr="00220B4D" w:rsidRDefault="00407980" w:rsidP="00A042BA">
            <w:pPr>
              <w:rPr>
                <w:rFonts w:ascii="Calibri" w:hAnsi="Calibri" w:cs="Calibri"/>
                <w:vertAlign w:val="subscript"/>
              </w:rPr>
            </w:pPr>
          </w:p>
          <w:p w14:paraId="1F92E6B3" w14:textId="228DB41B" w:rsidR="00407980" w:rsidRPr="00220B4D" w:rsidRDefault="00407980" w:rsidP="00A042BA">
            <w:pPr>
              <w:rPr>
                <w:rFonts w:ascii="Calibri" w:hAnsi="Calibri" w:cs="Calibri"/>
                <w:color w:val="FF0000"/>
                <w:vertAlign w:val="subscript"/>
              </w:rPr>
            </w:pPr>
            <w:r w:rsidRPr="00220B4D">
              <w:rPr>
                <w:rFonts w:ascii="Calibri" w:hAnsi="Calibri" w:cs="Calibri"/>
                <w:color w:val="FF0000"/>
                <w:vertAlign w:val="subscript"/>
              </w:rPr>
              <w:t>Concordantie g(en)d(um)</w:t>
            </w:r>
          </w:p>
          <w:p w14:paraId="61A91CE5" w14:textId="40251B83" w:rsidR="00407980" w:rsidRPr="00220B4D" w:rsidRDefault="00F62269" w:rsidP="00A042BA">
            <w:pPr>
              <w:rPr>
                <w:rFonts w:ascii="Calibri" w:hAnsi="Calibri" w:cs="Calibri"/>
                <w:color w:val="FF0000"/>
                <w:vertAlign w:val="subscript"/>
              </w:rPr>
            </w:pPr>
            <w:r w:rsidRPr="00220B4D">
              <w:rPr>
                <w:rFonts w:ascii="Calibri" w:hAnsi="Calibri" w:cs="Calibri"/>
                <w:color w:val="FF0000"/>
                <w:vertAlign w:val="subscript"/>
              </w:rPr>
              <w:t>u(er)</w:t>
            </w:r>
            <w:r w:rsidR="00407980" w:rsidRPr="00220B4D">
              <w:rPr>
                <w:rFonts w:ascii="Calibri" w:hAnsi="Calibri" w:cs="Calibri"/>
                <w:color w:val="FF0000"/>
                <w:vertAlign w:val="subscript"/>
              </w:rPr>
              <w:t>bum debet e(ss)e</w:t>
            </w:r>
          </w:p>
          <w:p w14:paraId="2FC65C0D" w14:textId="77777777" w:rsidR="00407980" w:rsidRPr="00991EE8" w:rsidRDefault="00407980" w:rsidP="00A042BA">
            <w:pPr>
              <w:rPr>
                <w:rFonts w:ascii="Calibri" w:hAnsi="Calibri" w:cs="Calibri"/>
                <w:vertAlign w:val="superscript"/>
              </w:rPr>
            </w:pPr>
            <w:r w:rsidRPr="00220B4D">
              <w:rPr>
                <w:rFonts w:ascii="Calibri" w:hAnsi="Calibri" w:cs="Calibri"/>
                <w:color w:val="FF0000"/>
                <w:vertAlign w:val="subscript"/>
              </w:rPr>
              <w:t>morosum.</w:t>
            </w:r>
          </w:p>
        </w:tc>
        <w:tc>
          <w:tcPr>
            <w:tcW w:w="7087" w:type="dxa"/>
          </w:tcPr>
          <w:p w14:paraId="67C636E9" w14:textId="619BE79E"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 xml:space="preserve">Festinatio ut uelocitas </w:t>
            </w:r>
          </w:p>
          <w:p w14:paraId="3A3580D5" w14:textId="2C59A219"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V(</w:t>
            </w:r>
            <w:r w:rsidR="00501A31">
              <w:rPr>
                <w:rFonts w:ascii="Calibri" w:hAnsi="Calibri" w:cs="Calibri"/>
              </w:rPr>
              <w:t>e</w:t>
            </w:r>
            <w:r w:rsidRPr="00991EE8">
              <w:rPr>
                <w:rFonts w:ascii="Calibri" w:hAnsi="Calibri" w:cs="Calibri"/>
              </w:rPr>
              <w:t>r)bi. bom op(er)is</w:t>
            </w:r>
            <w:r w:rsidR="00AA59CB">
              <w:rPr>
                <w:rFonts w:ascii="Calibri" w:hAnsi="Calibri" w:cs="Calibri"/>
              </w:rPr>
              <w:t xml:space="preserve"> .</w:t>
            </w:r>
            <w:r w:rsidRPr="00991EE8">
              <w:rPr>
                <w:rFonts w:ascii="Calibri" w:hAnsi="Calibri" w:cs="Calibri"/>
              </w:rPr>
              <w:t xml:space="preserve"> peccati </w:t>
            </w:r>
            <w:r w:rsidR="00AA59CB">
              <w:rPr>
                <w:rFonts w:ascii="Calibri" w:hAnsi="Calibri" w:cs="Calibri"/>
              </w:rPr>
              <w:t xml:space="preserve">. </w:t>
            </w:r>
            <w:r w:rsidRPr="00991EE8">
              <w:rPr>
                <w:rFonts w:ascii="Calibri" w:hAnsi="Calibri" w:cs="Calibri"/>
              </w:rPr>
              <w:t>et</w:t>
            </w:r>
          </w:p>
          <w:p w14:paraId="319C2C58" w14:textId="05AC65AA"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Uite p(re)sentis. De festinatione uer (-)</w:t>
            </w:r>
          </w:p>
          <w:p w14:paraId="4F5DF1F3" w14:textId="3677CD86" w:rsidR="00407980" w:rsidRPr="00991EE8" w:rsidRDefault="00AA59CB" w:rsidP="00407980">
            <w:pPr>
              <w:pStyle w:val="ListParagraph"/>
              <w:numPr>
                <w:ilvl w:val="0"/>
                <w:numId w:val="11"/>
              </w:numPr>
              <w:ind w:left="318" w:hanging="284"/>
              <w:rPr>
                <w:rFonts w:ascii="Calibri" w:hAnsi="Calibri" w:cs="Calibri"/>
              </w:rPr>
            </w:pPr>
            <w:r w:rsidRPr="00991EE8">
              <w:rPr>
                <w:rFonts w:ascii="Calibri" w:hAnsi="Calibri" w:cs="Calibri"/>
              </w:rPr>
              <w:t>B</w:t>
            </w:r>
            <w:r w:rsidR="00407980" w:rsidRPr="00991EE8">
              <w:rPr>
                <w:rFonts w:ascii="Calibri" w:hAnsi="Calibri" w:cs="Calibri"/>
              </w:rPr>
              <w:t>i. P(er). Uelocit(as) currit sermo eius. De</w:t>
            </w:r>
          </w:p>
          <w:p w14:paraId="6217EA24" w14:textId="77777777"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Festinatione boni op(er)is. Exo. Comedetis fe (-)</w:t>
            </w:r>
          </w:p>
          <w:p w14:paraId="4A7E5260" w14:textId="61528369"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stinant(em). Iosu. festinauit popt(</w:t>
            </w:r>
            <w:r w:rsidR="00965708">
              <w:rPr>
                <w:rFonts w:ascii="Calibri" w:hAnsi="Calibri" w:cs="Calibri"/>
              </w:rPr>
              <w:t>i</w:t>
            </w:r>
            <w:r w:rsidRPr="00991EE8">
              <w:rPr>
                <w:rFonts w:ascii="Calibri" w:hAnsi="Calibri" w:cs="Calibri"/>
              </w:rPr>
              <w:t>)s et transu(bstansi)t.</w:t>
            </w:r>
          </w:p>
          <w:p w14:paraId="6B2B0AE8" w14:textId="02A62D10"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et pe</w:t>
            </w:r>
            <w:r w:rsidR="00F62269">
              <w:rPr>
                <w:rFonts w:ascii="Calibri" w:hAnsi="Calibri" w:cs="Calibri"/>
              </w:rPr>
              <w:t>t</w:t>
            </w:r>
            <w:r w:rsidRPr="00991EE8">
              <w:rPr>
                <w:rFonts w:ascii="Calibri" w:hAnsi="Calibri" w:cs="Calibri"/>
              </w:rPr>
              <w:t>(</w:t>
            </w:r>
            <w:r w:rsidR="00F62269">
              <w:rPr>
                <w:rFonts w:ascii="Calibri" w:hAnsi="Calibri" w:cs="Calibri"/>
              </w:rPr>
              <w:t>rus</w:t>
            </w:r>
            <w:r w:rsidRPr="00991EE8">
              <w:rPr>
                <w:rFonts w:ascii="Calibri" w:hAnsi="Calibri" w:cs="Calibri"/>
              </w:rPr>
              <w:t>) dictu(m) est in act(um?)</w:t>
            </w:r>
            <w:r w:rsidR="00AA59CB">
              <w:rPr>
                <w:rFonts w:ascii="Calibri" w:hAnsi="Calibri" w:cs="Calibri"/>
              </w:rPr>
              <w:t>.</w:t>
            </w:r>
            <w:r w:rsidRPr="00991EE8">
              <w:rPr>
                <w:rFonts w:ascii="Calibri" w:hAnsi="Calibri" w:cs="Calibri"/>
              </w:rPr>
              <w:t xml:space="preserve"> Surge uelocit(as). Apo(stoli)c. Que</w:t>
            </w:r>
          </w:p>
          <w:p w14:paraId="6D4E64E8" w14:textId="4B360B77"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op\or/</w:t>
            </w:r>
            <w:r w:rsidR="00DE4F7E">
              <w:rPr>
                <w:rFonts w:ascii="Calibri" w:hAnsi="Calibri" w:cs="Calibri"/>
              </w:rPr>
              <w:t>ti</w:t>
            </w:r>
            <w:r w:rsidRPr="00991EE8">
              <w:rPr>
                <w:rFonts w:ascii="Calibri" w:hAnsi="Calibri" w:cs="Calibri"/>
              </w:rPr>
              <w:t xml:space="preserve"> fieri cit</w:t>
            </w:r>
            <w:r w:rsidR="00AA59CB">
              <w:rPr>
                <w:rFonts w:ascii="Calibri" w:hAnsi="Calibri" w:cs="Calibri"/>
              </w:rPr>
              <w:t>o</w:t>
            </w:r>
            <w:r w:rsidRPr="00991EE8">
              <w:rPr>
                <w:rFonts w:ascii="Calibri" w:hAnsi="Calibri" w:cs="Calibri"/>
              </w:rPr>
              <w:t>. De festinatione pecca</w:t>
            </w:r>
            <w:r w:rsidR="00591ECE">
              <w:rPr>
                <w:rFonts w:ascii="Calibri" w:hAnsi="Calibri" w:cs="Calibri"/>
              </w:rPr>
              <w:t>ti</w:t>
            </w:r>
            <w:r w:rsidRPr="00991EE8">
              <w:rPr>
                <w:rFonts w:ascii="Calibri" w:hAnsi="Calibri" w:cs="Calibri"/>
              </w:rPr>
              <w:t>. Sap(</w:t>
            </w:r>
            <w:r w:rsidR="00DE4F7E">
              <w:rPr>
                <w:rFonts w:ascii="Calibri" w:hAnsi="Calibri" w:cs="Calibri"/>
              </w:rPr>
              <w:t>ientia</w:t>
            </w:r>
            <w:r w:rsidR="006C17DC">
              <w:rPr>
                <w:rFonts w:ascii="Calibri" w:hAnsi="Calibri" w:cs="Calibri"/>
              </w:rPr>
              <w:t>/um</w:t>
            </w:r>
            <w:r w:rsidRPr="00991EE8">
              <w:rPr>
                <w:rFonts w:ascii="Calibri" w:hAnsi="Calibri" w:cs="Calibri"/>
              </w:rPr>
              <w:t>). Pe-</w:t>
            </w:r>
          </w:p>
          <w:p w14:paraId="73821795" w14:textId="77777777"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des [u] eor(um) currunt in morte(m). et festinant. Ut ef-</w:t>
            </w:r>
          </w:p>
          <w:p w14:paraId="60CFA058" w14:textId="77777777"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 xml:space="preserve">fundant sanguinem. P(er). Ueloces pedel eorum </w:t>
            </w:r>
          </w:p>
          <w:p w14:paraId="18473B7E" w14:textId="77777777"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ad effun. sanguine(m). De festinatione uite p(re) –</w:t>
            </w:r>
          </w:p>
          <w:p w14:paraId="7FC21D59" w14:textId="7362B363"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sentis. P(er). Defecerunt inuanitate dies eorum</w:t>
            </w:r>
            <w:r w:rsidR="00591ECE">
              <w:rPr>
                <w:rFonts w:ascii="Calibri" w:hAnsi="Calibri" w:cs="Calibri"/>
              </w:rPr>
              <w:t>.</w:t>
            </w:r>
          </w:p>
          <w:p w14:paraId="54ECD199" w14:textId="5E7470BC"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 xml:space="preserve">et an. e. cum festinatione. </w:t>
            </w:r>
            <w:r w:rsidRPr="00991EE8">
              <w:rPr>
                <w:rFonts w:ascii="Calibri" w:hAnsi="Calibri" w:cs="Calibri"/>
                <w:highlight w:val="red"/>
              </w:rPr>
              <w:t>F</w:t>
            </w:r>
            <w:r w:rsidRPr="00991EE8">
              <w:rPr>
                <w:rFonts w:ascii="Calibri" w:hAnsi="Calibri" w:cs="Calibri"/>
              </w:rPr>
              <w:t>estinatio u</w:t>
            </w:r>
            <w:r w:rsidR="006C17DC">
              <w:rPr>
                <w:rFonts w:ascii="Calibri" w:hAnsi="Calibri" w:cs="Calibri"/>
              </w:rPr>
              <w:t>(er)</w:t>
            </w:r>
            <w:r w:rsidRPr="00991EE8">
              <w:rPr>
                <w:rFonts w:ascii="Calibri" w:hAnsi="Calibri" w:cs="Calibri"/>
              </w:rPr>
              <w:t>bi</w:t>
            </w:r>
            <w:r w:rsidR="00FC55B2">
              <w:rPr>
                <w:rFonts w:ascii="Calibri" w:hAnsi="Calibri" w:cs="Calibri"/>
              </w:rPr>
              <w:t xml:space="preserve"> (.)</w:t>
            </w:r>
            <w:r w:rsidR="00FC55B2">
              <w:rPr>
                <w:rStyle w:val="FootnoteReference"/>
                <w:rFonts w:ascii="Calibri" w:hAnsi="Calibri" w:cs="Calibri"/>
              </w:rPr>
              <w:footnoteReference w:id="16"/>
            </w:r>
            <w:r w:rsidRPr="00991EE8">
              <w:rPr>
                <w:rFonts w:ascii="Calibri" w:hAnsi="Calibri" w:cs="Calibri"/>
              </w:rPr>
              <w:t xml:space="preserve"> de-</w:t>
            </w:r>
          </w:p>
          <w:p w14:paraId="1C31B493" w14:textId="41EA8EC8"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bet e(ss)e morosa. Ut p</w:t>
            </w:r>
            <w:r w:rsidR="00573975">
              <w:rPr>
                <w:rFonts w:ascii="Calibri" w:hAnsi="Calibri" w:cs="Calibri"/>
              </w:rPr>
              <w:t>(etr?)</w:t>
            </w:r>
            <w:r w:rsidRPr="00991EE8">
              <w:rPr>
                <w:rFonts w:ascii="Calibri" w:hAnsi="Calibri" w:cs="Calibri"/>
              </w:rPr>
              <w:t>us ueniat u</w:t>
            </w:r>
            <w:r w:rsidR="00573975">
              <w:rPr>
                <w:rFonts w:ascii="Calibri" w:hAnsi="Calibri" w:cs="Calibri"/>
              </w:rPr>
              <w:t>(er)</w:t>
            </w:r>
            <w:r w:rsidRPr="00991EE8">
              <w:rPr>
                <w:rFonts w:ascii="Calibri" w:hAnsi="Calibri" w:cs="Calibri"/>
              </w:rPr>
              <w:t>b</w:t>
            </w:r>
            <w:r w:rsidR="00573975">
              <w:rPr>
                <w:rFonts w:ascii="Calibri" w:hAnsi="Calibri" w:cs="Calibri"/>
              </w:rPr>
              <w:t xml:space="preserve">u </w:t>
            </w:r>
            <w:r w:rsidRPr="00991EE8">
              <w:rPr>
                <w:rFonts w:ascii="Calibri" w:hAnsi="Calibri" w:cs="Calibri"/>
              </w:rPr>
              <w:t>ad luna(m)</w:t>
            </w:r>
            <w:r w:rsidR="00591ECE">
              <w:rPr>
                <w:rFonts w:ascii="Calibri" w:hAnsi="Calibri" w:cs="Calibri"/>
              </w:rPr>
              <w:t xml:space="preserve"> (.)</w:t>
            </w:r>
          </w:p>
          <w:p w14:paraId="39E924A6" w14:textId="498EC6DA"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q\ua/m lingua(m). Sap(</w:t>
            </w:r>
            <w:r w:rsidR="004F3EA1">
              <w:rPr>
                <w:rFonts w:ascii="Calibri" w:hAnsi="Calibri" w:cs="Calibri"/>
              </w:rPr>
              <w:t>ientia/um</w:t>
            </w:r>
            <w:r w:rsidRPr="00991EE8">
              <w:rPr>
                <w:rFonts w:ascii="Calibri" w:hAnsi="Calibri" w:cs="Calibri"/>
              </w:rPr>
              <w:t>)</w:t>
            </w:r>
            <w:r w:rsidR="00220B4D">
              <w:rPr>
                <w:rFonts w:ascii="Calibri" w:hAnsi="Calibri" w:cs="Calibri"/>
              </w:rPr>
              <w:t>.</w:t>
            </w:r>
            <w:r w:rsidRPr="00991EE8">
              <w:rPr>
                <w:rFonts w:ascii="Calibri" w:hAnsi="Calibri" w:cs="Calibri"/>
              </w:rPr>
              <w:t xml:space="preserve"> Sepiaures tuas spinis</w:t>
            </w:r>
            <w:r w:rsidR="00220B4D">
              <w:rPr>
                <w:rFonts w:ascii="Calibri" w:hAnsi="Calibri" w:cs="Calibri"/>
              </w:rPr>
              <w:t>.</w:t>
            </w:r>
            <w:r w:rsidRPr="00991EE8">
              <w:rPr>
                <w:rFonts w:ascii="Calibri" w:hAnsi="Calibri" w:cs="Calibri"/>
              </w:rPr>
              <w:t xml:space="preserve"> et no-</w:t>
            </w:r>
          </w:p>
          <w:p w14:paraId="402FC574" w14:textId="073E1A53"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li audire linguam neq\ua/m. et ori facito ho(u</w:t>
            </w:r>
            <w:r w:rsidR="006A081B">
              <w:rPr>
                <w:rFonts w:ascii="Calibri" w:hAnsi="Calibri" w:cs="Calibri"/>
              </w:rPr>
              <w:t>m</w:t>
            </w:r>
            <w:r w:rsidRPr="00991EE8">
              <w:rPr>
                <w:rFonts w:ascii="Calibri" w:hAnsi="Calibri" w:cs="Calibri"/>
              </w:rPr>
              <w:t>)</w:t>
            </w:r>
          </w:p>
          <w:p w14:paraId="03B6C21E" w14:textId="208B8736"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tia</w:t>
            </w:r>
            <w:r w:rsidR="00220B4D">
              <w:rPr>
                <w:rFonts w:ascii="Calibri" w:hAnsi="Calibri" w:cs="Calibri"/>
              </w:rPr>
              <w:t>.</w:t>
            </w:r>
            <w:r w:rsidRPr="00991EE8">
              <w:rPr>
                <w:rFonts w:ascii="Calibri" w:hAnsi="Calibri" w:cs="Calibri"/>
              </w:rPr>
              <w:t xml:space="preserve"> et seras aurib(ritum) tuis</w:t>
            </w:r>
            <w:r w:rsidR="00220B4D">
              <w:rPr>
                <w:rFonts w:ascii="Calibri" w:hAnsi="Calibri" w:cs="Calibri"/>
              </w:rPr>
              <w:t>.</w:t>
            </w:r>
            <w:r w:rsidRPr="00991EE8">
              <w:rPr>
                <w:rFonts w:ascii="Calibri" w:hAnsi="Calibri" w:cs="Calibri"/>
              </w:rPr>
              <w:t xml:space="preserve"> aurum tuum et ar- </w:t>
            </w:r>
          </w:p>
          <w:p w14:paraId="1541BD9C" w14:textId="569510E4"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gentum confla</w:t>
            </w:r>
            <w:r w:rsidR="00FC55B2">
              <w:rPr>
                <w:rFonts w:ascii="Calibri" w:hAnsi="Calibri" w:cs="Calibri"/>
              </w:rPr>
              <w:t>.</w:t>
            </w:r>
            <w:r w:rsidRPr="00991EE8">
              <w:rPr>
                <w:rFonts w:ascii="Calibri" w:hAnsi="Calibri" w:cs="Calibri"/>
              </w:rPr>
              <w:t xml:space="preserve"> et u</w:t>
            </w:r>
            <w:r w:rsidR="00E041BD">
              <w:rPr>
                <w:rFonts w:ascii="Calibri" w:hAnsi="Calibri" w:cs="Calibri"/>
              </w:rPr>
              <w:t>(er)</w:t>
            </w:r>
            <w:r w:rsidRPr="00991EE8">
              <w:rPr>
                <w:rFonts w:ascii="Calibri" w:hAnsi="Calibri" w:cs="Calibri"/>
              </w:rPr>
              <w:t>bi</w:t>
            </w:r>
            <w:r w:rsidR="00E041BD">
              <w:rPr>
                <w:rFonts w:ascii="Calibri" w:hAnsi="Calibri" w:cs="Calibri"/>
              </w:rPr>
              <w:t>s</w:t>
            </w:r>
            <w:r w:rsidRPr="00991EE8">
              <w:rPr>
                <w:rFonts w:ascii="Calibri" w:hAnsi="Calibri" w:cs="Calibri"/>
              </w:rPr>
              <w:t xml:space="preserve"> tuis facto stateram.</w:t>
            </w:r>
          </w:p>
          <w:p w14:paraId="1613D2CE" w14:textId="6EE007F4"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P(er). Pone d(omi)ne custodiam ori meo</w:t>
            </w:r>
            <w:r w:rsidR="00FC55B2">
              <w:rPr>
                <w:rFonts w:ascii="Calibri" w:hAnsi="Calibri" w:cs="Calibri"/>
              </w:rPr>
              <w:t>.</w:t>
            </w:r>
            <w:r w:rsidRPr="00991EE8">
              <w:rPr>
                <w:rFonts w:ascii="Calibri" w:hAnsi="Calibri" w:cs="Calibri"/>
              </w:rPr>
              <w:t xml:space="preserve"> et os. c(?)</w:t>
            </w:r>
            <w:r w:rsidR="00FC55B2">
              <w:rPr>
                <w:rFonts w:ascii="Calibri" w:hAnsi="Calibri" w:cs="Calibri"/>
              </w:rPr>
              <w:t>.</w:t>
            </w:r>
            <w:r w:rsidRPr="00991EE8">
              <w:rPr>
                <w:rFonts w:ascii="Calibri" w:hAnsi="Calibri" w:cs="Calibri"/>
              </w:rPr>
              <w:t xml:space="preserve"> la. mei(</w:t>
            </w:r>
            <w:r w:rsidR="00902E6A">
              <w:rPr>
                <w:rFonts w:ascii="Calibri" w:hAnsi="Calibri" w:cs="Calibri"/>
              </w:rPr>
              <w:t>u</w:t>
            </w:r>
            <w:r w:rsidR="00DC6912">
              <w:rPr>
                <w:rFonts w:ascii="Calibri" w:hAnsi="Calibri" w:cs="Calibri"/>
              </w:rPr>
              <w:t>s</w:t>
            </w:r>
            <w:r w:rsidRPr="00991EE8">
              <w:rPr>
                <w:rFonts w:ascii="Calibri" w:hAnsi="Calibri" w:cs="Calibri"/>
              </w:rPr>
              <w:t>).</w:t>
            </w:r>
          </w:p>
          <w:p w14:paraId="118AE71B" w14:textId="239E0870"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ut n(on) declinet os meu(m) in</w:t>
            </w:r>
            <w:r w:rsidR="0038163F">
              <w:rPr>
                <w:rFonts w:ascii="Calibri" w:hAnsi="Calibri" w:cs="Calibri"/>
              </w:rPr>
              <w:t xml:space="preserve"> </w:t>
            </w:r>
            <w:r w:rsidRPr="00991EE8">
              <w:rPr>
                <w:rFonts w:ascii="Calibri" w:hAnsi="Calibri" w:cs="Calibri"/>
              </w:rPr>
              <w:t>u</w:t>
            </w:r>
            <w:r w:rsidR="0038163F">
              <w:rPr>
                <w:rFonts w:ascii="Calibri" w:hAnsi="Calibri" w:cs="Calibri"/>
              </w:rPr>
              <w:t>(er)</w:t>
            </w:r>
            <w:r w:rsidRPr="00991EE8">
              <w:rPr>
                <w:rFonts w:ascii="Calibri" w:hAnsi="Calibri" w:cs="Calibri"/>
              </w:rPr>
              <w:t>bu(</w:t>
            </w:r>
            <w:r w:rsidR="0038163F">
              <w:rPr>
                <w:rFonts w:ascii="Calibri" w:hAnsi="Calibri" w:cs="Calibri"/>
              </w:rPr>
              <w:t>m</w:t>
            </w:r>
            <w:r w:rsidRPr="00991EE8">
              <w:rPr>
                <w:rFonts w:ascii="Calibri" w:hAnsi="Calibri" w:cs="Calibri"/>
              </w:rPr>
              <w:t>) malic(</w:t>
            </w:r>
            <w:r w:rsidR="00DF38DA">
              <w:rPr>
                <w:rFonts w:ascii="Calibri" w:hAnsi="Calibri" w:cs="Calibri"/>
              </w:rPr>
              <w:t>ordis/ium</w:t>
            </w:r>
            <w:r w:rsidRPr="00991EE8">
              <w:rPr>
                <w:rFonts w:ascii="Calibri" w:hAnsi="Calibri" w:cs="Calibri"/>
              </w:rPr>
              <w:t>)</w:t>
            </w:r>
            <w:r w:rsidR="00FC55B2">
              <w:rPr>
                <w:rFonts w:ascii="Calibri" w:hAnsi="Calibri" w:cs="Calibri"/>
              </w:rPr>
              <w:t>.</w:t>
            </w:r>
            <w:r w:rsidRPr="00991EE8">
              <w:rPr>
                <w:rFonts w:ascii="Calibri" w:hAnsi="Calibri" w:cs="Calibri"/>
              </w:rPr>
              <w:t xml:space="preserve"> Epta ca.</w:t>
            </w:r>
          </w:p>
          <w:p w14:paraId="18D0A81D" w14:textId="00B680A4"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Sit o</w:t>
            </w:r>
            <w:r w:rsidR="00AA59CB">
              <w:rPr>
                <w:rFonts w:ascii="Calibri" w:hAnsi="Calibri" w:cs="Calibri"/>
              </w:rPr>
              <w:t>(n)</w:t>
            </w:r>
            <w:r w:rsidRPr="00991EE8">
              <w:rPr>
                <w:rFonts w:ascii="Calibri" w:hAnsi="Calibri" w:cs="Calibri"/>
              </w:rPr>
              <w:t>is ho(</w:t>
            </w:r>
            <w:r w:rsidR="00AA59CB">
              <w:rPr>
                <w:rFonts w:ascii="Calibri" w:hAnsi="Calibri" w:cs="Calibri"/>
              </w:rPr>
              <w:t>mo</w:t>
            </w:r>
            <w:r w:rsidRPr="00991EE8">
              <w:rPr>
                <w:rFonts w:ascii="Calibri" w:hAnsi="Calibri" w:cs="Calibri"/>
              </w:rPr>
              <w:t>) uelox ad audiendu(m)</w:t>
            </w:r>
            <w:r w:rsidR="00FC55B2">
              <w:rPr>
                <w:rFonts w:ascii="Calibri" w:hAnsi="Calibri" w:cs="Calibri"/>
              </w:rPr>
              <w:t>.</w:t>
            </w:r>
            <w:r w:rsidRPr="00991EE8">
              <w:rPr>
                <w:rFonts w:ascii="Calibri" w:hAnsi="Calibri" w:cs="Calibri"/>
              </w:rPr>
              <w:t xml:space="preserve"> tard(us) ad lo. et </w:t>
            </w:r>
          </w:p>
          <w:p w14:paraId="17CE27F2" w14:textId="38F0F6EA"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Tardus ad iram. Sap(</w:t>
            </w:r>
            <w:r w:rsidR="00DC6912">
              <w:rPr>
                <w:rFonts w:ascii="Calibri" w:hAnsi="Calibri" w:cs="Calibri"/>
              </w:rPr>
              <w:t>ienti</w:t>
            </w:r>
            <w:r w:rsidR="00C95EA8">
              <w:rPr>
                <w:rFonts w:ascii="Calibri" w:hAnsi="Calibri" w:cs="Calibri"/>
              </w:rPr>
              <w:t>a/</w:t>
            </w:r>
            <w:r w:rsidR="00DC6912">
              <w:rPr>
                <w:rFonts w:ascii="Calibri" w:hAnsi="Calibri" w:cs="Calibri"/>
              </w:rPr>
              <w:t>um</w:t>
            </w:r>
            <w:r w:rsidRPr="00991EE8">
              <w:rPr>
                <w:rFonts w:ascii="Calibri" w:hAnsi="Calibri" w:cs="Calibri"/>
              </w:rPr>
              <w:t>)</w:t>
            </w:r>
            <w:r w:rsidR="00FC55B2">
              <w:rPr>
                <w:rFonts w:ascii="Calibri" w:hAnsi="Calibri" w:cs="Calibri"/>
              </w:rPr>
              <w:t>.</w:t>
            </w:r>
            <w:r w:rsidRPr="00991EE8">
              <w:rPr>
                <w:rFonts w:ascii="Calibri" w:hAnsi="Calibri" w:cs="Calibri"/>
              </w:rPr>
              <w:t xml:space="preserve"> Cor stultoru(m)</w:t>
            </w:r>
            <w:r w:rsidR="00D2390A">
              <w:rPr>
                <w:rFonts w:ascii="Calibri" w:hAnsi="Calibri" w:cs="Calibri"/>
              </w:rPr>
              <w:t xml:space="preserve"> </w:t>
            </w:r>
            <w:r w:rsidRPr="00991EE8">
              <w:rPr>
                <w:rFonts w:ascii="Calibri" w:hAnsi="Calibri" w:cs="Calibri"/>
              </w:rPr>
              <w:t>inore eor(um)</w:t>
            </w:r>
            <w:r w:rsidR="00FC55B2">
              <w:rPr>
                <w:rFonts w:ascii="Calibri" w:hAnsi="Calibri" w:cs="Calibri"/>
              </w:rPr>
              <w:t>.</w:t>
            </w:r>
          </w:p>
          <w:p w14:paraId="5ADF265C" w14:textId="22D8BA8C"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et os sapientium</w:t>
            </w:r>
            <w:r w:rsidR="00FC55B2">
              <w:rPr>
                <w:rFonts w:ascii="Calibri" w:hAnsi="Calibri" w:cs="Calibri"/>
              </w:rPr>
              <w:t xml:space="preserve"> (.)</w:t>
            </w:r>
            <w:r w:rsidRPr="00991EE8">
              <w:rPr>
                <w:rFonts w:ascii="Calibri" w:hAnsi="Calibri" w:cs="Calibri"/>
              </w:rPr>
              <w:t xml:space="preserve"> in corde ipsoru(m). Epta ca. Si-</w:t>
            </w:r>
          </w:p>
          <w:p w14:paraId="3DCF8125" w14:textId="5926D418" w:rsidR="00407980" w:rsidRPr="00991EE8" w:rsidRDefault="00407980" w:rsidP="00407980">
            <w:pPr>
              <w:pStyle w:val="ListParagraph"/>
              <w:numPr>
                <w:ilvl w:val="0"/>
                <w:numId w:val="11"/>
              </w:numPr>
              <w:ind w:left="318" w:hanging="284"/>
              <w:rPr>
                <w:rFonts w:ascii="Calibri" w:hAnsi="Calibri" w:cs="Calibri"/>
              </w:rPr>
            </w:pPr>
            <w:r w:rsidRPr="00991EE8">
              <w:rPr>
                <w:rFonts w:ascii="Calibri" w:hAnsi="Calibri" w:cs="Calibri"/>
              </w:rPr>
              <w:t>quis existimat \re/ religiosum e(ss)e</w:t>
            </w:r>
            <w:r w:rsidR="00C76CDE">
              <w:rPr>
                <w:rFonts w:ascii="Calibri" w:hAnsi="Calibri" w:cs="Calibri"/>
              </w:rPr>
              <w:t>.</w:t>
            </w:r>
            <w:r w:rsidRPr="00991EE8">
              <w:rPr>
                <w:rFonts w:ascii="Calibri" w:hAnsi="Calibri" w:cs="Calibri"/>
              </w:rPr>
              <w:t xml:space="preserve"> n(on) refrenans lin-</w:t>
            </w:r>
          </w:p>
          <w:p w14:paraId="269FA24D" w14:textId="7FB00F5A" w:rsidR="00407980" w:rsidRPr="00EF0C46" w:rsidRDefault="00407980" w:rsidP="00A042BA">
            <w:pPr>
              <w:pStyle w:val="ListParagraph"/>
              <w:numPr>
                <w:ilvl w:val="0"/>
                <w:numId w:val="11"/>
              </w:numPr>
              <w:ind w:left="318" w:hanging="284"/>
              <w:rPr>
                <w:rFonts w:ascii="Calibri" w:hAnsi="Calibri" w:cs="Calibri"/>
              </w:rPr>
            </w:pPr>
            <w:r w:rsidRPr="00991EE8">
              <w:rPr>
                <w:rFonts w:ascii="Calibri" w:hAnsi="Calibri" w:cs="Calibri"/>
              </w:rPr>
              <w:t>guam</w:t>
            </w:r>
            <w:r w:rsidR="00591ECE">
              <w:rPr>
                <w:rFonts w:ascii="Calibri" w:hAnsi="Calibri" w:cs="Calibri"/>
              </w:rPr>
              <w:t xml:space="preserve"> (.)</w:t>
            </w:r>
            <w:r w:rsidRPr="00991EE8">
              <w:rPr>
                <w:rFonts w:ascii="Calibri" w:hAnsi="Calibri" w:cs="Calibri"/>
              </w:rPr>
              <w:t xml:space="preserve"> hui(u</w:t>
            </w:r>
            <w:r w:rsidR="00DC6912">
              <w:rPr>
                <w:rFonts w:ascii="Calibri" w:hAnsi="Calibri" w:cs="Calibri"/>
              </w:rPr>
              <w:t>s</w:t>
            </w:r>
            <w:r w:rsidRPr="00991EE8">
              <w:rPr>
                <w:rFonts w:ascii="Calibri" w:hAnsi="Calibri" w:cs="Calibri"/>
              </w:rPr>
              <w:t xml:space="preserve">) uana est religio. </w:t>
            </w:r>
            <w:r w:rsidR="00C76CDE">
              <w:rPr>
                <w:rFonts w:ascii="Calibri" w:hAnsi="Calibri" w:cs="Calibri"/>
              </w:rPr>
              <w:t xml:space="preserve"> </w:t>
            </w:r>
            <w:r w:rsidRPr="00991EE8">
              <w:rPr>
                <w:rFonts w:ascii="Calibri" w:hAnsi="Calibri" w:cs="Calibri"/>
              </w:rPr>
              <w:t>…</w:t>
            </w:r>
          </w:p>
        </w:tc>
      </w:tr>
    </w:tbl>
    <w:p w14:paraId="0382524B" w14:textId="77777777" w:rsidR="00CF372A" w:rsidRDefault="00CF372A" w:rsidP="000A05D8">
      <w:pPr>
        <w:jc w:val="both"/>
        <w:rPr>
          <w:rFonts w:ascii="Calibri" w:hAnsi="Calibri" w:cs="Calibri"/>
          <w:b/>
          <w:bCs/>
        </w:rPr>
      </w:pPr>
    </w:p>
    <w:p w14:paraId="50E8FC10" w14:textId="7949139C" w:rsidR="00B0572C" w:rsidRPr="00E22EE1" w:rsidRDefault="00B0572C" w:rsidP="000A05D8">
      <w:pPr>
        <w:jc w:val="both"/>
        <w:rPr>
          <w:rFonts w:ascii="Calibri" w:hAnsi="Calibri" w:cs="Calibri"/>
          <w:b/>
          <w:bCs/>
        </w:rPr>
      </w:pPr>
      <w:r w:rsidRPr="00E22EE1">
        <w:rPr>
          <w:rFonts w:ascii="Calibri" w:hAnsi="Calibri" w:cs="Calibri"/>
          <w:b/>
          <w:bCs/>
        </w:rPr>
        <w:t>Commentary</w:t>
      </w:r>
    </w:p>
    <w:p w14:paraId="6296DD94" w14:textId="2E87C111" w:rsidR="00471342" w:rsidRPr="00E22EE1" w:rsidRDefault="00FA2570" w:rsidP="000A05D8">
      <w:pPr>
        <w:jc w:val="both"/>
        <w:rPr>
          <w:rFonts w:ascii="Calibri" w:hAnsi="Calibri" w:cs="Calibri"/>
        </w:rPr>
      </w:pPr>
      <w:r w:rsidRPr="00E22EE1">
        <w:rPr>
          <w:rFonts w:ascii="Calibri" w:hAnsi="Calibri" w:cs="Calibri"/>
        </w:rPr>
        <w:t xml:space="preserve">The script is </w:t>
      </w:r>
      <w:r w:rsidR="006B3297" w:rsidRPr="00E22EE1">
        <w:rPr>
          <w:rFonts w:ascii="Calibri" w:hAnsi="Calibri" w:cs="Calibri"/>
          <w:i/>
          <w:iCs/>
        </w:rPr>
        <w:t>Gothic Textura</w:t>
      </w:r>
      <w:r w:rsidR="006B3297" w:rsidRPr="00E22EE1">
        <w:rPr>
          <w:rFonts w:ascii="Calibri" w:hAnsi="Calibri" w:cs="Calibri"/>
        </w:rPr>
        <w:t xml:space="preserve">, </w:t>
      </w:r>
      <w:r w:rsidR="00471342">
        <w:rPr>
          <w:rFonts w:ascii="Calibri" w:hAnsi="Calibri" w:cs="Calibri"/>
        </w:rPr>
        <w:t>(</w:t>
      </w:r>
      <w:r w:rsidR="00471342" w:rsidRPr="00A4040D">
        <w:rPr>
          <w:rFonts w:ascii="Calibri" w:hAnsi="Calibri" w:cs="Calibri"/>
          <w:i/>
          <w:iCs/>
        </w:rPr>
        <w:t>Northern</w:t>
      </w:r>
      <w:r w:rsidR="00471342">
        <w:rPr>
          <w:rFonts w:ascii="Calibri" w:hAnsi="Calibri" w:cs="Calibri"/>
        </w:rPr>
        <w:t xml:space="preserve">, for the most part) </w:t>
      </w:r>
      <w:r w:rsidR="006B3297" w:rsidRPr="00E22EE1">
        <w:rPr>
          <w:rFonts w:ascii="Calibri" w:hAnsi="Calibri" w:cs="Calibri"/>
        </w:rPr>
        <w:t>though still relatively early and exhibiting some features of earlier scripts</w:t>
      </w:r>
      <w:r w:rsidR="00B0572C" w:rsidRPr="00E22EE1">
        <w:rPr>
          <w:rFonts w:ascii="Calibri" w:hAnsi="Calibri" w:cs="Calibri"/>
        </w:rPr>
        <w:t>. Characteristic</w:t>
      </w:r>
      <w:r w:rsidR="006B3297" w:rsidRPr="00E22EE1">
        <w:rPr>
          <w:rFonts w:ascii="Calibri" w:hAnsi="Calibri" w:cs="Calibri"/>
        </w:rPr>
        <w:t xml:space="preserve"> Gothic</w:t>
      </w:r>
      <w:r w:rsidR="00B0572C" w:rsidRPr="00E22EE1">
        <w:rPr>
          <w:rFonts w:ascii="Calibri" w:hAnsi="Calibri" w:cs="Calibri"/>
        </w:rPr>
        <w:t xml:space="preserve"> features include</w:t>
      </w:r>
      <w:r w:rsidR="003238C0" w:rsidRPr="00E22EE1">
        <w:rPr>
          <w:rFonts w:ascii="Calibri" w:hAnsi="Calibri" w:cs="Calibri"/>
        </w:rPr>
        <w:t xml:space="preserve"> a </w:t>
      </w:r>
      <w:r w:rsidR="003238C0" w:rsidRPr="00E22EE1">
        <w:rPr>
          <w:rFonts w:ascii="Calibri" w:hAnsi="Calibri" w:cs="Calibri"/>
          <w:i/>
          <w:iCs/>
        </w:rPr>
        <w:t>mis</w:t>
      </w:r>
      <w:r w:rsidR="00F567C7" w:rsidRPr="00E22EE1">
        <w:rPr>
          <w:rFonts w:ascii="Calibri" w:hAnsi="Calibri" w:cs="Calibri"/>
          <w:i/>
          <w:iCs/>
        </w:rPr>
        <w:t>-</w:t>
      </w:r>
      <w:r w:rsidR="003238C0" w:rsidRPr="00E22EE1">
        <w:rPr>
          <w:rFonts w:ascii="Calibri" w:hAnsi="Calibri" w:cs="Calibri"/>
          <w:i/>
          <w:iCs/>
        </w:rPr>
        <w:t>en</w:t>
      </w:r>
      <w:r w:rsidR="00F567C7" w:rsidRPr="00E22EE1">
        <w:rPr>
          <w:rFonts w:ascii="Calibri" w:hAnsi="Calibri" w:cs="Calibri"/>
          <w:i/>
          <w:iCs/>
        </w:rPr>
        <w:t>-</w:t>
      </w:r>
      <w:r w:rsidR="003238C0" w:rsidRPr="00E22EE1">
        <w:rPr>
          <w:rFonts w:ascii="Calibri" w:hAnsi="Calibri" w:cs="Calibri"/>
          <w:i/>
          <w:iCs/>
        </w:rPr>
        <w:t xml:space="preserve">page </w:t>
      </w:r>
      <w:r w:rsidR="003238C0" w:rsidRPr="00E22EE1">
        <w:rPr>
          <w:rFonts w:ascii="Calibri" w:hAnsi="Calibri" w:cs="Calibri"/>
        </w:rPr>
        <w:t>of</w:t>
      </w:r>
      <w:r w:rsidR="00B0572C" w:rsidRPr="00E22EE1">
        <w:rPr>
          <w:rFonts w:ascii="Calibri" w:hAnsi="Calibri" w:cs="Calibri"/>
        </w:rPr>
        <w:t xml:space="preserve"> two</w:t>
      </w:r>
      <w:r w:rsidR="00453EAE">
        <w:rPr>
          <w:rFonts w:ascii="Calibri" w:hAnsi="Calibri" w:cs="Calibri"/>
        </w:rPr>
        <w:t>,</w:t>
      </w:r>
      <w:r w:rsidR="00B0572C" w:rsidRPr="00E22EE1">
        <w:rPr>
          <w:rFonts w:ascii="Calibri" w:hAnsi="Calibri" w:cs="Calibri"/>
        </w:rPr>
        <w:t xml:space="preserve"> </w:t>
      </w:r>
      <w:r w:rsidR="00453EAE" w:rsidRPr="00E22EE1">
        <w:rPr>
          <w:rFonts w:ascii="Calibri" w:hAnsi="Calibri" w:cs="Calibri"/>
        </w:rPr>
        <w:t xml:space="preserve">quite </w:t>
      </w:r>
      <w:r w:rsidR="00453EAE" w:rsidRPr="00E22EE1">
        <w:rPr>
          <w:rFonts w:ascii="Calibri" w:hAnsi="Calibri" w:cs="Calibri"/>
        </w:rPr>
        <w:lastRenderedPageBreak/>
        <w:t xml:space="preserve">densely packed </w:t>
      </w:r>
      <w:r w:rsidR="00B0572C" w:rsidRPr="00E22EE1">
        <w:rPr>
          <w:rFonts w:ascii="Calibri" w:hAnsi="Calibri" w:cs="Calibri"/>
        </w:rPr>
        <w:t>columns</w:t>
      </w:r>
      <w:r w:rsidR="00453EAE">
        <w:rPr>
          <w:rFonts w:ascii="Calibri" w:hAnsi="Calibri" w:cs="Calibri"/>
        </w:rPr>
        <w:t>;</w:t>
      </w:r>
      <w:r w:rsidR="00B0572C" w:rsidRPr="00E22EE1">
        <w:rPr>
          <w:rFonts w:ascii="Calibri" w:hAnsi="Calibri" w:cs="Calibri"/>
        </w:rPr>
        <w:t xml:space="preserve"> </w:t>
      </w:r>
      <w:r w:rsidR="00453EAE">
        <w:rPr>
          <w:rFonts w:ascii="Calibri" w:hAnsi="Calibri" w:cs="Calibri"/>
        </w:rPr>
        <w:t>letters drawn with vertical lines and angular connectors. This</w:t>
      </w:r>
      <w:r w:rsidR="0065615D" w:rsidRPr="00E22EE1">
        <w:rPr>
          <w:rFonts w:ascii="Calibri" w:hAnsi="Calibri" w:cs="Calibri"/>
        </w:rPr>
        <w:t xml:space="preserve"> contrast</w:t>
      </w:r>
      <w:r w:rsidR="00453EAE">
        <w:rPr>
          <w:rFonts w:ascii="Calibri" w:hAnsi="Calibri" w:cs="Calibri"/>
        </w:rPr>
        <w:t>s</w:t>
      </w:r>
      <w:r w:rsidR="00B0572C" w:rsidRPr="00E22EE1">
        <w:rPr>
          <w:rFonts w:ascii="Calibri" w:hAnsi="Calibri" w:cs="Calibri"/>
        </w:rPr>
        <w:t xml:space="preserve"> with the more rounded</w:t>
      </w:r>
      <w:r w:rsidR="0065615D" w:rsidRPr="00E22EE1">
        <w:rPr>
          <w:rFonts w:ascii="Calibri" w:hAnsi="Calibri" w:cs="Calibri"/>
        </w:rPr>
        <w:t>, spacious and single-columned a</w:t>
      </w:r>
      <w:r w:rsidR="00453EAE">
        <w:rPr>
          <w:rFonts w:ascii="Calibri" w:hAnsi="Calibri" w:cs="Calibri"/>
        </w:rPr>
        <w:t>spect</w:t>
      </w:r>
      <w:r w:rsidR="0065615D" w:rsidRPr="00E22EE1">
        <w:rPr>
          <w:rFonts w:ascii="Calibri" w:hAnsi="Calibri" w:cs="Calibri"/>
        </w:rPr>
        <w:t xml:space="preserve"> </w:t>
      </w:r>
      <w:r w:rsidR="00B0572C" w:rsidRPr="00E22EE1">
        <w:rPr>
          <w:rFonts w:ascii="Calibri" w:hAnsi="Calibri" w:cs="Calibri"/>
        </w:rPr>
        <w:t>of earlier scripts</w:t>
      </w:r>
      <w:r w:rsidR="0065615D" w:rsidRPr="00E22EE1">
        <w:rPr>
          <w:rFonts w:ascii="Calibri" w:hAnsi="Calibri" w:cs="Calibri"/>
        </w:rPr>
        <w:t>.</w:t>
      </w:r>
      <w:r w:rsidR="00BE62EE" w:rsidRPr="00E22EE1">
        <w:rPr>
          <w:rStyle w:val="FootnoteReference"/>
          <w:rFonts w:ascii="Calibri" w:hAnsi="Calibri" w:cs="Calibri"/>
        </w:rPr>
        <w:footnoteReference w:id="17"/>
      </w:r>
      <w:r w:rsidR="00D66C03" w:rsidRPr="00E22EE1">
        <w:rPr>
          <w:rFonts w:ascii="Calibri" w:hAnsi="Calibri" w:cs="Calibri"/>
        </w:rPr>
        <w:t xml:space="preserve"> It is a </w:t>
      </w:r>
      <w:r w:rsidR="00D66C03" w:rsidRPr="00E22EE1">
        <w:rPr>
          <w:rFonts w:ascii="Calibri" w:hAnsi="Calibri" w:cs="Calibri"/>
          <w:i/>
          <w:iCs/>
        </w:rPr>
        <w:t>minuscule</w:t>
      </w:r>
      <w:r w:rsidR="00D66C03" w:rsidRPr="00E22EE1">
        <w:rPr>
          <w:rFonts w:ascii="Calibri" w:hAnsi="Calibri" w:cs="Calibri"/>
        </w:rPr>
        <w:t xml:space="preserve"> hand with short </w:t>
      </w:r>
      <w:r w:rsidR="00943D15" w:rsidRPr="00E22EE1">
        <w:rPr>
          <w:rFonts w:ascii="Calibri" w:hAnsi="Calibri" w:cs="Calibri"/>
        </w:rPr>
        <w:t>ascenders and descenders</w:t>
      </w:r>
      <w:r w:rsidR="00FA5BF3" w:rsidRPr="00E22EE1">
        <w:rPr>
          <w:rFonts w:ascii="Calibri" w:hAnsi="Calibri" w:cs="Calibri"/>
        </w:rPr>
        <w:t xml:space="preserve"> (relative to the</w:t>
      </w:r>
      <w:r w:rsidR="00D66C03" w:rsidRPr="00E22EE1">
        <w:rPr>
          <w:rFonts w:ascii="Calibri" w:hAnsi="Calibri" w:cs="Calibri"/>
        </w:rPr>
        <w:t xml:space="preserve"> </w:t>
      </w:r>
      <w:r w:rsidR="004A7B7B" w:rsidRPr="00E22EE1">
        <w:rPr>
          <w:rFonts w:ascii="Calibri" w:hAnsi="Calibri" w:cs="Calibri"/>
        </w:rPr>
        <w:t>minim-height</w:t>
      </w:r>
      <w:r w:rsidR="00FA5BF3" w:rsidRPr="00E22EE1">
        <w:rPr>
          <w:rFonts w:ascii="Calibri" w:hAnsi="Calibri" w:cs="Calibri"/>
        </w:rPr>
        <w:t xml:space="preserve">, </w:t>
      </w:r>
      <w:r w:rsidR="0065615D" w:rsidRPr="00E22EE1">
        <w:rPr>
          <w:rFonts w:ascii="Calibri" w:hAnsi="Calibri" w:cs="Calibri"/>
        </w:rPr>
        <w:t xml:space="preserve">which is what </w:t>
      </w:r>
      <w:r w:rsidR="00D66C03" w:rsidRPr="00E22EE1">
        <w:rPr>
          <w:rFonts w:ascii="Calibri" w:hAnsi="Calibri" w:cs="Calibri"/>
        </w:rPr>
        <w:t>giv</w:t>
      </w:r>
      <w:r w:rsidR="0065615D" w:rsidRPr="00E22EE1">
        <w:rPr>
          <w:rFonts w:ascii="Calibri" w:hAnsi="Calibri" w:cs="Calibri"/>
        </w:rPr>
        <w:t>es it</w:t>
      </w:r>
      <w:r w:rsidR="00D66C03" w:rsidRPr="00E22EE1">
        <w:rPr>
          <w:rFonts w:ascii="Calibri" w:hAnsi="Calibri" w:cs="Calibri"/>
        </w:rPr>
        <w:t xml:space="preserve"> a compressed look</w:t>
      </w:r>
      <w:r w:rsidR="0065615D" w:rsidRPr="00E22EE1">
        <w:rPr>
          <w:rFonts w:ascii="Calibri" w:hAnsi="Calibri" w:cs="Calibri"/>
        </w:rPr>
        <w:t>)</w:t>
      </w:r>
      <w:r w:rsidR="009C10A1" w:rsidRPr="00E22EE1">
        <w:rPr>
          <w:rFonts w:ascii="Calibri" w:hAnsi="Calibri" w:cs="Calibri"/>
        </w:rPr>
        <w:t>.</w:t>
      </w:r>
      <w:r w:rsidR="009C10A1" w:rsidRPr="00E22EE1">
        <w:rPr>
          <w:rStyle w:val="FootnoteReference"/>
          <w:rFonts w:ascii="Calibri" w:hAnsi="Calibri" w:cs="Calibri"/>
        </w:rPr>
        <w:footnoteReference w:id="18"/>
      </w:r>
      <w:r w:rsidR="00D2390A">
        <w:rPr>
          <w:rFonts w:ascii="Calibri" w:hAnsi="Calibri" w:cs="Calibri"/>
        </w:rPr>
        <w:t xml:space="preserve"> </w:t>
      </w:r>
      <w:r w:rsidR="00471342">
        <w:rPr>
          <w:rFonts w:ascii="Calibri" w:hAnsi="Calibri" w:cs="Calibri"/>
        </w:rPr>
        <w:t>Examples of letterform in the</w:t>
      </w:r>
      <w:r w:rsidR="00471342" w:rsidRPr="00E22EE1">
        <w:rPr>
          <w:rFonts w:ascii="Calibri" w:hAnsi="Calibri" w:cs="Calibri"/>
        </w:rPr>
        <w:t xml:space="preserve"> Gothic style</w:t>
      </w:r>
      <w:r w:rsidR="00471342">
        <w:rPr>
          <w:rFonts w:ascii="Calibri" w:hAnsi="Calibri" w:cs="Calibri"/>
        </w:rPr>
        <w:t xml:space="preserve"> include </w:t>
      </w:r>
      <w:r w:rsidR="00471342" w:rsidRPr="00E22EE1">
        <w:rPr>
          <w:rFonts w:ascii="Calibri" w:hAnsi="Calibri" w:cs="Calibri"/>
        </w:rPr>
        <w:t xml:space="preserve">the way </w:t>
      </w:r>
      <w:r w:rsidR="00471342" w:rsidRPr="00E22EE1">
        <w:rPr>
          <w:rFonts w:ascii="Calibri" w:hAnsi="Calibri" w:cs="Calibri"/>
          <w:i/>
          <w:iCs/>
        </w:rPr>
        <w:t>r</w:t>
      </w:r>
      <w:r w:rsidR="00471342" w:rsidRPr="00E22EE1">
        <w:rPr>
          <w:rFonts w:ascii="Calibri" w:hAnsi="Calibri" w:cs="Calibri"/>
        </w:rPr>
        <w:t xml:space="preserve"> is drawn like a number </w:t>
      </w:r>
      <w:r w:rsidR="00471342" w:rsidRPr="00471342">
        <w:rPr>
          <w:rFonts w:ascii="Calibri" w:hAnsi="Calibri" w:cs="Calibri"/>
          <w:i/>
          <w:iCs/>
        </w:rPr>
        <w:t>2</w:t>
      </w:r>
      <w:r w:rsidR="00471342" w:rsidRPr="00E22EE1">
        <w:rPr>
          <w:rFonts w:ascii="Calibri" w:hAnsi="Calibri" w:cs="Calibri"/>
        </w:rPr>
        <w:t xml:space="preserve"> when it follows </w:t>
      </w:r>
      <w:r w:rsidR="00471342" w:rsidRPr="00E22EE1">
        <w:rPr>
          <w:rFonts w:ascii="Calibri" w:hAnsi="Calibri" w:cs="Calibri"/>
          <w:i/>
          <w:iCs/>
        </w:rPr>
        <w:t xml:space="preserve">o </w:t>
      </w:r>
      <w:r w:rsidR="00471342" w:rsidRPr="00E22EE1">
        <w:rPr>
          <w:rFonts w:ascii="Calibri" w:hAnsi="Calibri" w:cs="Calibri"/>
        </w:rPr>
        <w:t xml:space="preserve">(as in </w:t>
      </w:r>
      <w:r w:rsidR="00471342" w:rsidRPr="00E22EE1">
        <w:rPr>
          <w:rFonts w:ascii="Calibri" w:hAnsi="Calibri" w:cs="Calibri"/>
          <w:i/>
          <w:iCs/>
        </w:rPr>
        <w:t>Concordantie – drawn Conco</w:t>
      </w:r>
      <w:r w:rsidR="00471342" w:rsidRPr="00E22EE1">
        <w:rPr>
          <w:rFonts w:ascii="Calibri" w:hAnsi="Calibri" w:cs="Calibri"/>
          <w:i/>
          <w:iCs/>
          <w:vertAlign w:val="subscript"/>
        </w:rPr>
        <w:t>2</w:t>
      </w:r>
      <w:r w:rsidR="00471342" w:rsidRPr="00E22EE1">
        <w:rPr>
          <w:rFonts w:ascii="Calibri" w:hAnsi="Calibri" w:cs="Calibri"/>
          <w:i/>
          <w:iCs/>
        </w:rPr>
        <w:t>dantie</w:t>
      </w:r>
      <w:r w:rsidR="00471342" w:rsidRPr="00E22EE1">
        <w:rPr>
          <w:rFonts w:ascii="Calibri" w:hAnsi="Calibri" w:cs="Calibri"/>
        </w:rPr>
        <w:t xml:space="preserve">) and the hasta of the </w:t>
      </w:r>
      <w:r w:rsidR="00471342">
        <w:rPr>
          <w:rFonts w:ascii="Calibri" w:hAnsi="Calibri" w:cs="Calibri"/>
        </w:rPr>
        <w:t xml:space="preserve">letter </w:t>
      </w:r>
      <w:r w:rsidR="00471342" w:rsidRPr="00471342">
        <w:rPr>
          <w:rFonts w:ascii="Calibri" w:hAnsi="Calibri" w:cs="Calibri"/>
          <w:i/>
          <w:iCs/>
        </w:rPr>
        <w:t>e</w:t>
      </w:r>
      <w:r w:rsidR="00471342" w:rsidRPr="00E22EE1">
        <w:rPr>
          <w:rFonts w:ascii="Calibri" w:hAnsi="Calibri" w:cs="Calibri"/>
        </w:rPr>
        <w:t xml:space="preserve"> sloping up to the right.</w:t>
      </w:r>
      <w:r w:rsidR="00471342" w:rsidRPr="00E22EE1">
        <w:rPr>
          <w:rStyle w:val="FootnoteReference"/>
          <w:rFonts w:ascii="Calibri" w:hAnsi="Calibri" w:cs="Calibri"/>
        </w:rPr>
        <w:footnoteReference w:id="19"/>
      </w:r>
      <w:r w:rsidR="00471342" w:rsidRPr="00E22EE1">
        <w:rPr>
          <w:rFonts w:ascii="Calibri" w:hAnsi="Calibri" w:cs="Calibri"/>
        </w:rPr>
        <w:t xml:space="preserve"> </w:t>
      </w:r>
    </w:p>
    <w:p w14:paraId="0AF76C2C" w14:textId="0796D142" w:rsidR="00A2404F" w:rsidRPr="00E22EE1" w:rsidRDefault="00A2404F" w:rsidP="00A2404F">
      <w:pPr>
        <w:jc w:val="both"/>
        <w:rPr>
          <w:rFonts w:ascii="Calibri" w:hAnsi="Calibri" w:cs="Calibri"/>
        </w:rPr>
      </w:pPr>
      <w:r w:rsidRPr="00E22EE1">
        <w:rPr>
          <w:rFonts w:ascii="Calibri" w:hAnsi="Calibri" w:cs="Calibri"/>
        </w:rPr>
        <w:t xml:space="preserve">It could be argued </w:t>
      </w:r>
      <w:r w:rsidR="00453EAE">
        <w:rPr>
          <w:rFonts w:ascii="Calibri" w:hAnsi="Calibri" w:cs="Calibri"/>
        </w:rPr>
        <w:t>that the script is properly</w:t>
      </w:r>
      <w:r w:rsidR="0005147B" w:rsidRPr="00E22EE1">
        <w:rPr>
          <w:rFonts w:ascii="Calibri" w:hAnsi="Calibri" w:cs="Calibri"/>
        </w:rPr>
        <w:t xml:space="preserve"> </w:t>
      </w:r>
      <w:r w:rsidR="00EA7B00" w:rsidRPr="00453EAE">
        <w:rPr>
          <w:rFonts w:ascii="Calibri" w:hAnsi="Calibri" w:cs="Calibri"/>
          <w:i/>
          <w:iCs/>
        </w:rPr>
        <w:t>Protog</w:t>
      </w:r>
      <w:r w:rsidR="0005147B" w:rsidRPr="00453EAE">
        <w:rPr>
          <w:rFonts w:ascii="Calibri" w:hAnsi="Calibri" w:cs="Calibri"/>
          <w:i/>
          <w:iCs/>
        </w:rPr>
        <w:t>othic</w:t>
      </w:r>
      <w:r w:rsidR="00453EAE">
        <w:rPr>
          <w:rFonts w:ascii="Calibri" w:hAnsi="Calibri" w:cs="Calibri"/>
        </w:rPr>
        <w:t>. This is</w:t>
      </w:r>
      <w:r w:rsidR="0005147B" w:rsidRPr="00E22EE1">
        <w:rPr>
          <w:rFonts w:ascii="Calibri" w:hAnsi="Calibri" w:cs="Calibri"/>
        </w:rPr>
        <w:t xml:space="preserve"> </w:t>
      </w:r>
      <w:r w:rsidR="00453EAE">
        <w:rPr>
          <w:rFonts w:ascii="Calibri" w:hAnsi="Calibri" w:cs="Calibri"/>
        </w:rPr>
        <w:t xml:space="preserve">certainly possible given </w:t>
      </w:r>
      <w:r w:rsidR="00D2390A">
        <w:rPr>
          <w:rFonts w:ascii="Calibri" w:hAnsi="Calibri" w:cs="Calibri"/>
        </w:rPr>
        <w:t>the text’s</w:t>
      </w:r>
      <w:r w:rsidR="00453EAE">
        <w:rPr>
          <w:rFonts w:ascii="Calibri" w:hAnsi="Calibri" w:cs="Calibri"/>
        </w:rPr>
        <w:t xml:space="preserve"> dating,</w:t>
      </w:r>
      <w:r w:rsidRPr="00E22EE1">
        <w:rPr>
          <w:rFonts w:ascii="Calibri" w:hAnsi="Calibri" w:cs="Calibri"/>
        </w:rPr>
        <w:t xml:space="preserve"> </w:t>
      </w:r>
      <w:r w:rsidR="00453EAE">
        <w:rPr>
          <w:rFonts w:ascii="Calibri" w:hAnsi="Calibri" w:cs="Calibri"/>
        </w:rPr>
        <w:t xml:space="preserve">although </w:t>
      </w:r>
      <w:r w:rsidR="00D2390A">
        <w:rPr>
          <w:rFonts w:ascii="Calibri" w:hAnsi="Calibri" w:cs="Calibri"/>
        </w:rPr>
        <w:t>this argument</w:t>
      </w:r>
      <w:r w:rsidRPr="00E22EE1">
        <w:rPr>
          <w:rFonts w:ascii="Calibri" w:hAnsi="Calibri" w:cs="Calibri"/>
        </w:rPr>
        <w:t xml:space="preserve"> depends not only </w:t>
      </w:r>
      <w:r w:rsidR="00453EAE">
        <w:rPr>
          <w:rFonts w:ascii="Calibri" w:hAnsi="Calibri" w:cs="Calibri"/>
        </w:rPr>
        <w:t xml:space="preserve">on </w:t>
      </w:r>
      <w:r w:rsidRPr="00E22EE1">
        <w:rPr>
          <w:rFonts w:ascii="Calibri" w:hAnsi="Calibri" w:cs="Calibri"/>
        </w:rPr>
        <w:t>how long transmission from the continent to England took, but also simply when this copy was made</w:t>
      </w:r>
      <w:r w:rsidR="0005147B" w:rsidRPr="00E22EE1">
        <w:rPr>
          <w:rFonts w:ascii="Calibri" w:hAnsi="Calibri" w:cs="Calibri"/>
        </w:rPr>
        <w:t>.</w:t>
      </w:r>
      <w:r w:rsidRPr="00E22EE1">
        <w:rPr>
          <w:rFonts w:ascii="Calibri" w:hAnsi="Calibri" w:cs="Calibri"/>
        </w:rPr>
        <w:t xml:space="preserve"> While scribes in the </w:t>
      </w:r>
      <w:r w:rsidR="00573815">
        <w:rPr>
          <w:rFonts w:ascii="Calibri" w:hAnsi="Calibri" w:cs="Calibri"/>
        </w:rPr>
        <w:t xml:space="preserve">first half of the </w:t>
      </w:r>
      <w:r w:rsidRPr="00E22EE1">
        <w:rPr>
          <w:rFonts w:ascii="Calibri" w:hAnsi="Calibri" w:cs="Calibri"/>
        </w:rPr>
        <w:t>13</w:t>
      </w:r>
      <w:r w:rsidRPr="00E22EE1">
        <w:rPr>
          <w:rFonts w:ascii="Calibri" w:hAnsi="Calibri" w:cs="Calibri"/>
          <w:vertAlign w:val="superscript"/>
        </w:rPr>
        <w:t>th</w:t>
      </w:r>
      <w:r w:rsidRPr="00E22EE1">
        <w:rPr>
          <w:rFonts w:ascii="Calibri" w:hAnsi="Calibri" w:cs="Calibri"/>
        </w:rPr>
        <w:t xml:space="preserve"> century might have individually been trained in a more transitional hand of the </w:t>
      </w:r>
      <w:r w:rsidR="00573815">
        <w:rPr>
          <w:rFonts w:ascii="Calibri" w:hAnsi="Calibri" w:cs="Calibri"/>
        </w:rPr>
        <w:t>12th</w:t>
      </w:r>
      <w:r w:rsidRPr="00E22EE1">
        <w:rPr>
          <w:rFonts w:ascii="Calibri" w:hAnsi="Calibri" w:cs="Calibri"/>
        </w:rPr>
        <w:t>, they may have also been copying from a version of the text that was in a Gothic hand</w:t>
      </w:r>
      <w:r w:rsidR="00573815">
        <w:rPr>
          <w:rFonts w:ascii="Calibri" w:hAnsi="Calibri" w:cs="Calibri"/>
        </w:rPr>
        <w:t xml:space="preserve"> in the first place</w:t>
      </w:r>
      <w:r w:rsidRPr="00E22EE1">
        <w:rPr>
          <w:rFonts w:ascii="Calibri" w:hAnsi="Calibri" w:cs="Calibri"/>
        </w:rPr>
        <w:t xml:space="preserve">. </w:t>
      </w:r>
      <w:r w:rsidR="0005147B" w:rsidRPr="00E22EE1">
        <w:rPr>
          <w:rFonts w:ascii="Calibri" w:hAnsi="Calibri" w:cs="Calibri"/>
        </w:rPr>
        <w:t xml:space="preserve"> </w:t>
      </w:r>
    </w:p>
    <w:p w14:paraId="7B4057D4" w14:textId="65EBC112" w:rsidR="00B14640" w:rsidRPr="00E22EE1" w:rsidRDefault="0047045A" w:rsidP="000A05D8">
      <w:pPr>
        <w:jc w:val="both"/>
        <w:rPr>
          <w:rFonts w:ascii="Calibri" w:hAnsi="Calibri" w:cs="Calibri"/>
        </w:rPr>
      </w:pPr>
      <w:r>
        <w:rPr>
          <w:rFonts w:ascii="Calibri" w:hAnsi="Calibri" w:cs="Calibri"/>
        </w:rPr>
        <w:t xml:space="preserve">Nonetheless, some features of earlier scripts can be seen. While the re-emergence of the uncial </w:t>
      </w:r>
      <w:r>
        <w:rPr>
          <w:rFonts w:ascii="Calibri" w:hAnsi="Calibri" w:cs="Calibri"/>
          <w:i/>
          <w:iCs/>
        </w:rPr>
        <w:t xml:space="preserve">d, </w:t>
      </w:r>
      <w:r>
        <w:rPr>
          <w:rFonts w:ascii="Calibri" w:hAnsi="Calibri" w:cs="Calibri"/>
        </w:rPr>
        <w:t xml:space="preserve">its ascender curving over to the left – a hallmark of Gothic – is frequently </w:t>
      </w:r>
      <w:r w:rsidR="00D2390A">
        <w:rPr>
          <w:rFonts w:ascii="Calibri" w:hAnsi="Calibri" w:cs="Calibri"/>
        </w:rPr>
        <w:t>seen</w:t>
      </w:r>
      <w:r>
        <w:rPr>
          <w:rFonts w:ascii="Calibri" w:hAnsi="Calibri" w:cs="Calibri"/>
        </w:rPr>
        <w:t xml:space="preserve"> (e.g. </w:t>
      </w:r>
      <w:r>
        <w:rPr>
          <w:rFonts w:ascii="Calibri" w:hAnsi="Calibri" w:cs="Calibri"/>
          <w:i/>
          <w:iCs/>
        </w:rPr>
        <w:t xml:space="preserve">de </w:t>
      </w:r>
      <w:r>
        <w:rPr>
          <w:rFonts w:ascii="Calibri" w:hAnsi="Calibri" w:cs="Calibri"/>
        </w:rPr>
        <w:t>in line 13), an earlier form, with a straight vertical ascender, can also be found, most notably twice in the word</w:t>
      </w:r>
      <w:r w:rsidRPr="0047045A">
        <w:rPr>
          <w:rFonts w:ascii="Calibri" w:hAnsi="Calibri" w:cs="Calibri"/>
          <w:i/>
          <w:iCs/>
        </w:rPr>
        <w:t xml:space="preserve"> audiend</w:t>
      </w:r>
      <w:r>
        <w:rPr>
          <w:rFonts w:ascii="Calibri" w:hAnsi="Calibri" w:cs="Calibri"/>
          <w:i/>
          <w:iCs/>
        </w:rPr>
        <w:t>u(m)</w:t>
      </w:r>
      <w:r>
        <w:rPr>
          <w:rFonts w:ascii="Calibri" w:hAnsi="Calibri" w:cs="Calibri"/>
        </w:rPr>
        <w:t xml:space="preserve"> in line 21.</w:t>
      </w:r>
      <w:r w:rsidR="00471342">
        <w:rPr>
          <w:rFonts w:ascii="Calibri" w:hAnsi="Calibri" w:cs="Calibri"/>
        </w:rPr>
        <w:t xml:space="preserve"> The letter </w:t>
      </w:r>
      <w:r w:rsidR="00471342">
        <w:rPr>
          <w:rFonts w:ascii="Calibri" w:hAnsi="Calibri" w:cs="Calibri"/>
          <w:i/>
          <w:iCs/>
        </w:rPr>
        <w:t xml:space="preserve">o </w:t>
      </w:r>
      <w:r w:rsidR="00471342">
        <w:rPr>
          <w:rFonts w:ascii="Calibri" w:hAnsi="Calibri" w:cs="Calibri"/>
        </w:rPr>
        <w:t>is still quite rounded, not yet taking on its</w:t>
      </w:r>
      <w:r w:rsidR="00D2390A">
        <w:rPr>
          <w:rFonts w:ascii="Calibri" w:hAnsi="Calibri" w:cs="Calibri"/>
        </w:rPr>
        <w:t xml:space="preserve"> later</w:t>
      </w:r>
      <w:r w:rsidR="00471342">
        <w:rPr>
          <w:rFonts w:ascii="Calibri" w:hAnsi="Calibri" w:cs="Calibri"/>
        </w:rPr>
        <w:t xml:space="preserve"> hexagonal letterform. The rounded </w:t>
      </w:r>
      <w:r w:rsidR="00471342">
        <w:rPr>
          <w:rFonts w:ascii="Calibri" w:hAnsi="Calibri" w:cs="Calibri"/>
          <w:i/>
          <w:iCs/>
        </w:rPr>
        <w:t xml:space="preserve">s </w:t>
      </w:r>
      <w:r w:rsidR="00501A31">
        <w:rPr>
          <w:rFonts w:ascii="Calibri" w:hAnsi="Calibri" w:cs="Calibri"/>
        </w:rPr>
        <w:t>is barely present</w:t>
      </w:r>
      <w:r w:rsidR="00471342">
        <w:rPr>
          <w:rFonts w:ascii="Calibri" w:hAnsi="Calibri" w:cs="Calibri"/>
        </w:rPr>
        <w:t xml:space="preserve">, expect </w:t>
      </w:r>
      <w:r w:rsidR="007F536B">
        <w:rPr>
          <w:rFonts w:ascii="Calibri" w:hAnsi="Calibri" w:cs="Calibri"/>
        </w:rPr>
        <w:t xml:space="preserve">at the end of </w:t>
      </w:r>
      <w:r w:rsidR="007F536B">
        <w:rPr>
          <w:rFonts w:ascii="Calibri" w:hAnsi="Calibri" w:cs="Calibri"/>
          <w:i/>
          <w:iCs/>
        </w:rPr>
        <w:t xml:space="preserve">popts </w:t>
      </w:r>
      <w:r w:rsidR="007F536B">
        <w:rPr>
          <w:rFonts w:ascii="Calibri" w:hAnsi="Calibri" w:cs="Calibri"/>
        </w:rPr>
        <w:t>in line 6</w:t>
      </w:r>
      <w:r w:rsidR="007F536B">
        <w:rPr>
          <w:rFonts w:ascii="Calibri" w:hAnsi="Calibri" w:cs="Calibri"/>
        </w:rPr>
        <w:t xml:space="preserve"> and</w:t>
      </w:r>
      <w:r w:rsidR="007F536B">
        <w:rPr>
          <w:rFonts w:ascii="Calibri" w:hAnsi="Calibri" w:cs="Calibri"/>
        </w:rPr>
        <w:t xml:space="preserve"> </w:t>
      </w:r>
      <w:r w:rsidR="00471342">
        <w:rPr>
          <w:rFonts w:ascii="Calibri" w:hAnsi="Calibri" w:cs="Calibri"/>
        </w:rPr>
        <w:t xml:space="preserve">in uncial form at the start of </w:t>
      </w:r>
      <w:r w:rsidR="007F536B">
        <w:rPr>
          <w:rFonts w:ascii="Calibri" w:hAnsi="Calibri" w:cs="Calibri"/>
        </w:rPr>
        <w:t xml:space="preserve">several </w:t>
      </w:r>
      <w:r w:rsidR="00471342">
        <w:rPr>
          <w:rFonts w:ascii="Calibri" w:hAnsi="Calibri" w:cs="Calibri"/>
        </w:rPr>
        <w:t>sentences. Finally, t</w:t>
      </w:r>
      <w:r w:rsidR="00C14995" w:rsidRPr="00E22EE1">
        <w:rPr>
          <w:rFonts w:ascii="Calibri" w:hAnsi="Calibri" w:cs="Calibri"/>
        </w:rPr>
        <w:t xml:space="preserve">he letters are arguably not as laterally compressed as they </w:t>
      </w:r>
      <w:r w:rsidR="00E36914">
        <w:rPr>
          <w:rFonts w:ascii="Calibri" w:hAnsi="Calibri" w:cs="Calibri"/>
        </w:rPr>
        <w:t xml:space="preserve">would come to </w:t>
      </w:r>
      <w:r w:rsidR="00C14995" w:rsidRPr="00E22EE1">
        <w:rPr>
          <w:rFonts w:ascii="Calibri" w:hAnsi="Calibri" w:cs="Calibri"/>
        </w:rPr>
        <w:t>be.</w:t>
      </w:r>
      <w:r w:rsidR="00041A6D" w:rsidRPr="00E22EE1">
        <w:rPr>
          <w:rStyle w:val="FootnoteReference"/>
          <w:rFonts w:ascii="Calibri" w:hAnsi="Calibri" w:cs="Calibri"/>
        </w:rPr>
        <w:footnoteReference w:id="20"/>
      </w:r>
    </w:p>
    <w:p w14:paraId="11214BB8" w14:textId="09EBDC2B" w:rsidR="00A4040D" w:rsidRDefault="00471342" w:rsidP="000A05D8">
      <w:pPr>
        <w:jc w:val="both"/>
        <w:rPr>
          <w:rFonts w:ascii="Calibri" w:hAnsi="Calibri" w:cs="Calibri"/>
        </w:rPr>
      </w:pPr>
      <w:r>
        <w:rPr>
          <w:rFonts w:ascii="Calibri" w:hAnsi="Calibri" w:cs="Calibri"/>
        </w:rPr>
        <w:t xml:space="preserve">There may </w:t>
      </w:r>
      <w:r w:rsidR="00A4040D">
        <w:rPr>
          <w:rFonts w:ascii="Calibri" w:hAnsi="Calibri" w:cs="Calibri"/>
        </w:rPr>
        <w:t xml:space="preserve">also </w:t>
      </w:r>
      <w:r>
        <w:rPr>
          <w:rFonts w:ascii="Calibri" w:hAnsi="Calibri" w:cs="Calibri"/>
        </w:rPr>
        <w:t xml:space="preserve">be several </w:t>
      </w:r>
      <w:r w:rsidR="004B2466">
        <w:rPr>
          <w:rFonts w:ascii="Calibri" w:hAnsi="Calibri" w:cs="Calibri"/>
        </w:rPr>
        <w:t xml:space="preserve">features </w:t>
      </w:r>
      <w:r>
        <w:rPr>
          <w:rFonts w:ascii="Calibri" w:hAnsi="Calibri" w:cs="Calibri"/>
        </w:rPr>
        <w:t xml:space="preserve">of </w:t>
      </w:r>
      <w:r w:rsidRPr="00471342">
        <w:rPr>
          <w:rFonts w:ascii="Calibri" w:hAnsi="Calibri" w:cs="Calibri"/>
          <w:i/>
          <w:iCs/>
        </w:rPr>
        <w:t xml:space="preserve">Southern </w:t>
      </w:r>
      <w:r w:rsidR="002D5FDE">
        <w:rPr>
          <w:rFonts w:ascii="Calibri" w:hAnsi="Calibri" w:cs="Calibri"/>
          <w:i/>
          <w:iCs/>
        </w:rPr>
        <w:t>Textualis</w:t>
      </w:r>
      <w:r w:rsidR="004B2466">
        <w:rPr>
          <w:rFonts w:ascii="Calibri" w:hAnsi="Calibri" w:cs="Calibri"/>
        </w:rPr>
        <w:t xml:space="preserve">, including </w:t>
      </w:r>
      <w:r w:rsidR="002D5FDE">
        <w:rPr>
          <w:rFonts w:ascii="Calibri" w:hAnsi="Calibri" w:cs="Calibri"/>
        </w:rPr>
        <w:t xml:space="preserve">the ‘biting’ of rounded letters, for example the </w:t>
      </w:r>
      <w:r w:rsidR="002D5FDE" w:rsidRPr="002D5FDE">
        <w:rPr>
          <w:rFonts w:ascii="Calibri" w:hAnsi="Calibri" w:cs="Calibri"/>
          <w:i/>
          <w:iCs/>
        </w:rPr>
        <w:t>b</w:t>
      </w:r>
      <w:r w:rsidR="002D5FDE">
        <w:rPr>
          <w:rFonts w:ascii="Calibri" w:hAnsi="Calibri" w:cs="Calibri"/>
        </w:rPr>
        <w:t xml:space="preserve"> and the </w:t>
      </w:r>
      <w:r w:rsidR="002D5FDE" w:rsidRPr="002D5FDE">
        <w:rPr>
          <w:rFonts w:ascii="Calibri" w:hAnsi="Calibri" w:cs="Calibri"/>
          <w:i/>
          <w:iCs/>
        </w:rPr>
        <w:t>o</w:t>
      </w:r>
      <w:r w:rsidR="002D5FDE">
        <w:rPr>
          <w:rFonts w:ascii="Calibri" w:hAnsi="Calibri" w:cs="Calibri"/>
        </w:rPr>
        <w:t xml:space="preserve"> in the word </w:t>
      </w:r>
      <w:r w:rsidR="002D5FDE">
        <w:rPr>
          <w:rFonts w:ascii="Calibri" w:hAnsi="Calibri" w:cs="Calibri"/>
          <w:i/>
          <w:iCs/>
        </w:rPr>
        <w:t xml:space="preserve">bom </w:t>
      </w:r>
      <w:r w:rsidR="002D5FDE">
        <w:rPr>
          <w:rFonts w:ascii="Calibri" w:hAnsi="Calibri" w:cs="Calibri"/>
        </w:rPr>
        <w:t xml:space="preserve">in line 2. This might also explain the rounded </w:t>
      </w:r>
      <w:r w:rsidR="002D5FDE" w:rsidRPr="002D5FDE">
        <w:rPr>
          <w:rFonts w:ascii="Calibri" w:hAnsi="Calibri" w:cs="Calibri"/>
          <w:i/>
          <w:iCs/>
        </w:rPr>
        <w:t>o</w:t>
      </w:r>
      <w:r w:rsidR="002D5FDE">
        <w:rPr>
          <w:rFonts w:ascii="Calibri" w:hAnsi="Calibri" w:cs="Calibri"/>
        </w:rPr>
        <w:t xml:space="preserve"> more generally, since this also a feature of </w:t>
      </w:r>
      <w:r w:rsidR="002D5FDE" w:rsidRPr="002D5FDE">
        <w:rPr>
          <w:rFonts w:ascii="Calibri" w:hAnsi="Calibri" w:cs="Calibri"/>
          <w:i/>
          <w:iCs/>
        </w:rPr>
        <w:t>Southern</w:t>
      </w:r>
      <w:r w:rsidR="002D5FDE">
        <w:rPr>
          <w:rFonts w:ascii="Calibri" w:hAnsi="Calibri" w:cs="Calibri"/>
        </w:rPr>
        <w:t>. [cite] It must be noted that</w:t>
      </w:r>
      <w:r w:rsidR="00A4040D" w:rsidRPr="00A4040D">
        <w:rPr>
          <w:rFonts w:ascii="Calibri" w:hAnsi="Calibri" w:cs="Calibri"/>
        </w:rPr>
        <w:t xml:space="preserve"> Peter the Elder was educated at Bologna University, which propagated th</w:t>
      </w:r>
      <w:r w:rsidR="002D5FDE">
        <w:rPr>
          <w:rFonts w:ascii="Calibri" w:hAnsi="Calibri" w:cs="Calibri"/>
        </w:rPr>
        <w:t>is</w:t>
      </w:r>
      <w:r w:rsidR="00A4040D" w:rsidRPr="00A4040D">
        <w:rPr>
          <w:rFonts w:ascii="Calibri" w:hAnsi="Calibri" w:cs="Calibri"/>
        </w:rPr>
        <w:t xml:space="preserve"> form; if later scribes were copying his own hand or that of his peers then it is </w:t>
      </w:r>
      <w:r w:rsidR="002D5FDE">
        <w:rPr>
          <w:rFonts w:ascii="Calibri" w:hAnsi="Calibri" w:cs="Calibri"/>
        </w:rPr>
        <w:t xml:space="preserve">certainly </w:t>
      </w:r>
      <w:r w:rsidR="00A4040D" w:rsidRPr="00A4040D">
        <w:rPr>
          <w:rFonts w:ascii="Calibri" w:hAnsi="Calibri" w:cs="Calibri"/>
        </w:rPr>
        <w:t xml:space="preserve">possible some southern forms transferred. </w:t>
      </w:r>
      <w:r w:rsidR="002D5FDE">
        <w:rPr>
          <w:rFonts w:ascii="Calibri" w:hAnsi="Calibri" w:cs="Calibri"/>
        </w:rPr>
        <w:t>This requires further study to draw an informed conclusion, however.</w:t>
      </w:r>
    </w:p>
    <w:p w14:paraId="1D66134F" w14:textId="4E08D074" w:rsidR="009119C4" w:rsidRDefault="009119C4" w:rsidP="000A05D8">
      <w:pPr>
        <w:jc w:val="both"/>
        <w:rPr>
          <w:rFonts w:ascii="Calibri" w:hAnsi="Calibri" w:cs="Calibri"/>
        </w:rPr>
      </w:pPr>
      <w:r>
        <w:rPr>
          <w:rFonts w:ascii="Calibri" w:hAnsi="Calibri" w:cs="Calibri"/>
        </w:rPr>
        <w:t>A feature that very firmly places the script in the Gothic period, however, is the use of diagonal lines sloping up to the right at the end of several lines</w:t>
      </w:r>
      <w:r w:rsidR="00290D91">
        <w:rPr>
          <w:rFonts w:ascii="Calibri" w:hAnsi="Calibri" w:cs="Calibri"/>
        </w:rPr>
        <w:t xml:space="preserve"> (though they are missing in lines 3 and 5)</w:t>
      </w:r>
      <w:r>
        <w:rPr>
          <w:rFonts w:ascii="Calibri" w:hAnsi="Calibri" w:cs="Calibri"/>
        </w:rPr>
        <w:t>; these are essentially hyphens, which are absent in earlier scripts.</w:t>
      </w:r>
      <w:r w:rsidR="004B2466">
        <w:rPr>
          <w:rStyle w:val="FootnoteReference"/>
          <w:rFonts w:ascii="Calibri" w:hAnsi="Calibri" w:cs="Calibri"/>
        </w:rPr>
        <w:footnoteReference w:id="21"/>
      </w:r>
    </w:p>
    <w:p w14:paraId="78CE6B0C" w14:textId="1AF4DB36" w:rsidR="006000FD" w:rsidRDefault="006000FD" w:rsidP="000A05D8">
      <w:pPr>
        <w:jc w:val="both"/>
        <w:rPr>
          <w:rFonts w:ascii="Calibri" w:hAnsi="Calibri" w:cs="Calibri"/>
          <w:i/>
        </w:rPr>
      </w:pPr>
      <w:r>
        <w:rPr>
          <w:rFonts w:ascii="Calibri" w:hAnsi="Calibri" w:cs="Calibri"/>
        </w:rPr>
        <w:t xml:space="preserve">The text is heavily abbreviated. The suspension of </w:t>
      </w:r>
      <w:r>
        <w:rPr>
          <w:rFonts w:ascii="Calibri" w:hAnsi="Calibri" w:cs="Calibri"/>
          <w:i/>
          <w:iCs/>
        </w:rPr>
        <w:t xml:space="preserve">m </w:t>
      </w:r>
      <w:r>
        <w:rPr>
          <w:rFonts w:ascii="Calibri" w:hAnsi="Calibri" w:cs="Calibri"/>
        </w:rPr>
        <w:t>denoted by a tilde is frequent</w:t>
      </w:r>
      <w:r w:rsidR="00A1774A">
        <w:rPr>
          <w:rFonts w:ascii="Calibri" w:hAnsi="Calibri" w:cs="Calibri"/>
        </w:rPr>
        <w:t xml:space="preserve"> and </w:t>
      </w:r>
      <w:r w:rsidR="007353E0">
        <w:rPr>
          <w:rFonts w:ascii="Calibri" w:hAnsi="Calibri" w:cs="Calibri"/>
        </w:rPr>
        <w:t xml:space="preserve">the </w:t>
      </w:r>
      <w:r w:rsidR="00A1774A">
        <w:rPr>
          <w:rFonts w:ascii="Calibri" w:hAnsi="Calibri" w:cs="Calibri"/>
        </w:rPr>
        <w:t xml:space="preserve">single, abbreviated </w:t>
      </w:r>
      <w:r w:rsidR="00A1774A">
        <w:rPr>
          <w:rFonts w:ascii="Calibri" w:hAnsi="Calibri" w:cs="Calibri"/>
          <w:i/>
          <w:iCs/>
        </w:rPr>
        <w:t>p</w:t>
      </w:r>
      <w:r w:rsidR="00A1774A">
        <w:rPr>
          <w:rFonts w:ascii="Calibri" w:hAnsi="Calibri" w:cs="Calibri"/>
        </w:rPr>
        <w:t xml:space="preserve"> is used throughout, both with a horizontal line through the descender (</w:t>
      </w:r>
      <w:r w:rsidR="00A1774A" w:rsidRPr="00A1774A">
        <w:rPr>
          <w:rFonts w:ascii="Calibri" w:hAnsi="Calibri" w:cs="Calibri"/>
          <w:i/>
          <w:iCs/>
        </w:rPr>
        <w:t>per</w:t>
      </w:r>
      <w:r w:rsidR="00A1774A">
        <w:rPr>
          <w:rFonts w:ascii="Calibri" w:hAnsi="Calibri" w:cs="Calibri"/>
        </w:rPr>
        <w:t>) and a vertical, wavy line above the letter (</w:t>
      </w:r>
      <w:r w:rsidR="00A1774A">
        <w:rPr>
          <w:rFonts w:ascii="Calibri" w:hAnsi="Calibri" w:cs="Calibri"/>
          <w:i/>
          <w:iCs/>
        </w:rPr>
        <w:t>pre</w:t>
      </w:r>
      <w:r w:rsidR="00A1774A">
        <w:rPr>
          <w:rFonts w:ascii="Calibri" w:hAnsi="Calibri" w:cs="Calibri"/>
        </w:rPr>
        <w:t>)</w:t>
      </w:r>
      <w:r w:rsidR="006A081B">
        <w:rPr>
          <w:rFonts w:ascii="Calibri" w:hAnsi="Calibri" w:cs="Calibri"/>
        </w:rPr>
        <w:t xml:space="preserve">. </w:t>
      </w:r>
      <w:r w:rsidR="00A1774A">
        <w:rPr>
          <w:rFonts w:ascii="Calibri" w:hAnsi="Calibri" w:cs="Calibri"/>
        </w:rPr>
        <w:t>Other</w:t>
      </w:r>
      <w:r w:rsidR="006A081B">
        <w:rPr>
          <w:rFonts w:ascii="Calibri" w:hAnsi="Calibri" w:cs="Calibri"/>
        </w:rPr>
        <w:t>, more specific</w:t>
      </w:r>
      <w:r w:rsidR="00A1774A">
        <w:rPr>
          <w:rFonts w:ascii="Calibri" w:hAnsi="Calibri" w:cs="Calibri"/>
        </w:rPr>
        <w:t xml:space="preserve"> abbreviations, such as </w:t>
      </w:r>
      <w:r w:rsidR="00A1774A">
        <w:rPr>
          <w:rFonts w:ascii="Calibri" w:hAnsi="Calibri" w:cs="Calibri"/>
          <w:i/>
          <w:iCs/>
        </w:rPr>
        <w:t xml:space="preserve">ee </w:t>
      </w:r>
      <w:r w:rsidR="00A1774A">
        <w:rPr>
          <w:rFonts w:ascii="Calibri" w:hAnsi="Calibri" w:cs="Calibri"/>
        </w:rPr>
        <w:t xml:space="preserve">with a tilde </w:t>
      </w:r>
      <w:r w:rsidR="006B6549">
        <w:rPr>
          <w:rFonts w:ascii="Calibri" w:hAnsi="Calibri" w:cs="Calibri"/>
        </w:rPr>
        <w:t>(</w:t>
      </w:r>
      <w:r w:rsidR="006B6549">
        <w:rPr>
          <w:rFonts w:ascii="Calibri" w:hAnsi="Calibri" w:cs="Calibri"/>
          <w:i/>
          <w:iCs/>
        </w:rPr>
        <w:t>esse</w:t>
      </w:r>
      <w:r w:rsidR="006B6549">
        <w:rPr>
          <w:rFonts w:ascii="Calibri" w:hAnsi="Calibri" w:cs="Calibri"/>
        </w:rPr>
        <w:t xml:space="preserve">) and </w:t>
      </w:r>
      <w:r w:rsidR="006B6549" w:rsidRPr="006B6549">
        <w:rPr>
          <w:rFonts w:ascii="Calibri" w:hAnsi="Calibri" w:cs="Calibri"/>
          <w:i/>
          <w:iCs/>
        </w:rPr>
        <w:t>aurib</w:t>
      </w:r>
      <w:r w:rsidR="006B6549" w:rsidRPr="006B6549">
        <w:rPr>
          <w:rFonts w:ascii="Calibri" w:hAnsi="Calibri" w:cs="Calibri"/>
          <w:i/>
          <w:iCs/>
          <w:vertAlign w:val="subscript"/>
        </w:rPr>
        <w:t>3</w:t>
      </w:r>
      <w:r w:rsidR="006B6549">
        <w:rPr>
          <w:rFonts w:ascii="Calibri" w:hAnsi="Calibri" w:cs="Calibri"/>
          <w:i/>
          <w:iCs/>
          <w:vertAlign w:val="subscript"/>
        </w:rPr>
        <w:t xml:space="preserve">  </w:t>
      </w:r>
      <w:r w:rsidR="006B6549">
        <w:rPr>
          <w:rFonts w:ascii="Calibri" w:hAnsi="Calibri" w:cs="Calibri"/>
        </w:rPr>
        <w:t>(</w:t>
      </w:r>
      <w:r w:rsidR="006B6549">
        <w:rPr>
          <w:rFonts w:ascii="Calibri" w:hAnsi="Calibri" w:cs="Calibri"/>
          <w:i/>
          <w:iCs/>
        </w:rPr>
        <w:t xml:space="preserve">auribritum) </w:t>
      </w:r>
      <w:r w:rsidR="006B6549">
        <w:rPr>
          <w:rFonts w:ascii="Calibri" w:hAnsi="Calibri" w:cs="Calibri"/>
        </w:rPr>
        <w:t xml:space="preserve">required cross-referencing with both Cappelli and Logeion. </w:t>
      </w:r>
      <w:r w:rsidR="00902E6A">
        <w:rPr>
          <w:rFonts w:ascii="Calibri" w:hAnsi="Calibri" w:cs="Calibri"/>
        </w:rPr>
        <w:t xml:space="preserve">There are two different symbols for </w:t>
      </w:r>
      <w:r w:rsidR="00902E6A">
        <w:rPr>
          <w:rFonts w:ascii="Calibri" w:hAnsi="Calibri" w:cs="Calibri"/>
          <w:i/>
          <w:iCs/>
        </w:rPr>
        <w:t>et</w:t>
      </w:r>
      <w:r w:rsidR="00902E6A">
        <w:rPr>
          <w:rFonts w:ascii="Calibri" w:hAnsi="Calibri" w:cs="Calibri"/>
        </w:rPr>
        <w:t xml:space="preserve">: the ampersand-type (transcribed unabbreviated), and what looks like a number </w:t>
      </w:r>
      <w:r w:rsidR="00902E6A">
        <w:rPr>
          <w:rFonts w:ascii="Calibri" w:hAnsi="Calibri" w:cs="Calibri"/>
          <w:i/>
          <w:iCs/>
        </w:rPr>
        <w:t xml:space="preserve">7 </w:t>
      </w:r>
      <w:r w:rsidR="00902E6A">
        <w:rPr>
          <w:rFonts w:ascii="Calibri" w:hAnsi="Calibri" w:cs="Calibri"/>
        </w:rPr>
        <w:t xml:space="preserve">(transcribed </w:t>
      </w:r>
      <w:r w:rsidR="00902E6A">
        <w:rPr>
          <w:rFonts w:ascii="Calibri" w:hAnsi="Calibri" w:cs="Calibri"/>
          <w:i/>
          <w:iCs/>
        </w:rPr>
        <w:t xml:space="preserve">(et) </w:t>
      </w:r>
      <w:r w:rsidR="00902E6A">
        <w:rPr>
          <w:rFonts w:ascii="Calibri" w:hAnsi="Calibri" w:cs="Calibri"/>
          <w:iCs/>
        </w:rPr>
        <w:t xml:space="preserve">). The symbol that looks like a division sign on line 7 is an abbreviation for </w:t>
      </w:r>
      <w:r w:rsidR="00902E6A">
        <w:rPr>
          <w:rFonts w:ascii="Calibri" w:hAnsi="Calibri" w:cs="Calibri"/>
          <w:i/>
        </w:rPr>
        <w:t>est.</w:t>
      </w:r>
    </w:p>
    <w:p w14:paraId="5D77BFD7" w14:textId="1D9CA8B5" w:rsidR="009F38FA" w:rsidRDefault="00BE2BF3" w:rsidP="000A05D8">
      <w:pPr>
        <w:jc w:val="both"/>
        <w:rPr>
          <w:rFonts w:ascii="Calibri" w:hAnsi="Calibri" w:cs="Calibri"/>
        </w:rPr>
      </w:pPr>
      <w:r>
        <w:rPr>
          <w:rFonts w:ascii="Calibri" w:hAnsi="Calibri" w:cs="Calibri"/>
        </w:rPr>
        <w:t>The r</w:t>
      </w:r>
      <w:r w:rsidR="002D6E0C" w:rsidRPr="00E22EE1">
        <w:rPr>
          <w:rFonts w:ascii="Calibri" w:hAnsi="Calibri" w:cs="Calibri"/>
        </w:rPr>
        <w:t xml:space="preserve">ed </w:t>
      </w:r>
      <w:r>
        <w:rPr>
          <w:rFonts w:ascii="Calibri" w:hAnsi="Calibri" w:cs="Calibri"/>
        </w:rPr>
        <w:t>r</w:t>
      </w:r>
      <w:r w:rsidR="002D6E0C" w:rsidRPr="00E22EE1">
        <w:rPr>
          <w:rFonts w:ascii="Calibri" w:hAnsi="Calibri" w:cs="Calibri"/>
        </w:rPr>
        <w:t>ubricat</w:t>
      </w:r>
      <w:r w:rsidR="007353E0">
        <w:rPr>
          <w:rFonts w:ascii="Calibri" w:hAnsi="Calibri" w:cs="Calibri"/>
        </w:rPr>
        <w:t>ed text</w:t>
      </w:r>
      <w:r w:rsidR="002D6E0C" w:rsidRPr="00E22EE1">
        <w:rPr>
          <w:rFonts w:ascii="Calibri" w:hAnsi="Calibri" w:cs="Calibri"/>
        </w:rPr>
        <w:t xml:space="preserve"> </w:t>
      </w:r>
      <w:r w:rsidR="00275052" w:rsidRPr="00E22EE1">
        <w:rPr>
          <w:rFonts w:ascii="Calibri" w:hAnsi="Calibri" w:cs="Calibri"/>
        </w:rPr>
        <w:t>marking</w:t>
      </w:r>
      <w:r>
        <w:rPr>
          <w:rFonts w:ascii="Calibri" w:hAnsi="Calibri" w:cs="Calibri"/>
        </w:rPr>
        <w:t xml:space="preserve"> the</w:t>
      </w:r>
      <w:r w:rsidR="00275052" w:rsidRPr="00E22EE1">
        <w:rPr>
          <w:rFonts w:ascii="Calibri" w:hAnsi="Calibri" w:cs="Calibri"/>
        </w:rPr>
        <w:t xml:space="preserve"> end of </w:t>
      </w:r>
      <w:r>
        <w:rPr>
          <w:rFonts w:ascii="Calibri" w:hAnsi="Calibri" w:cs="Calibri"/>
        </w:rPr>
        <w:t>the previous</w:t>
      </w:r>
      <w:r w:rsidR="00275052" w:rsidRPr="00E22EE1">
        <w:rPr>
          <w:rFonts w:ascii="Calibri" w:hAnsi="Calibri" w:cs="Calibri"/>
        </w:rPr>
        <w:t xml:space="preserve"> </w:t>
      </w:r>
      <w:r>
        <w:rPr>
          <w:rFonts w:ascii="Calibri" w:hAnsi="Calibri" w:cs="Calibri"/>
        </w:rPr>
        <w:t>entry</w:t>
      </w:r>
      <w:r w:rsidR="00275052" w:rsidRPr="00E22EE1">
        <w:rPr>
          <w:rFonts w:ascii="Calibri" w:hAnsi="Calibri" w:cs="Calibri"/>
        </w:rPr>
        <w:t xml:space="preserve"> and beginning of </w:t>
      </w:r>
      <w:r>
        <w:rPr>
          <w:rFonts w:ascii="Calibri" w:hAnsi="Calibri" w:cs="Calibri"/>
        </w:rPr>
        <w:t>this one, i</w:t>
      </w:r>
      <w:r w:rsidR="002D6E0C" w:rsidRPr="00E22EE1">
        <w:rPr>
          <w:rFonts w:ascii="Calibri" w:hAnsi="Calibri" w:cs="Calibri"/>
        </w:rPr>
        <w:t xml:space="preserve">nstead of taking up </w:t>
      </w:r>
      <w:r>
        <w:rPr>
          <w:rFonts w:ascii="Calibri" w:hAnsi="Calibri" w:cs="Calibri"/>
        </w:rPr>
        <w:t>the lines</w:t>
      </w:r>
      <w:r w:rsidR="002D6E0C" w:rsidRPr="00E22EE1">
        <w:rPr>
          <w:rFonts w:ascii="Calibri" w:hAnsi="Calibri" w:cs="Calibri"/>
        </w:rPr>
        <w:t xml:space="preserve"> </w:t>
      </w:r>
      <w:r>
        <w:rPr>
          <w:rFonts w:ascii="Calibri" w:hAnsi="Calibri" w:cs="Calibri"/>
        </w:rPr>
        <w:t>above the</w:t>
      </w:r>
      <w:r w:rsidR="002D6E0C" w:rsidRPr="00E22EE1">
        <w:rPr>
          <w:rFonts w:ascii="Calibri" w:hAnsi="Calibri" w:cs="Calibri"/>
        </w:rPr>
        <w:t xml:space="preserve"> decorated initial</w:t>
      </w:r>
      <w:r w:rsidR="00570F24" w:rsidRPr="00E22EE1">
        <w:rPr>
          <w:rFonts w:ascii="Calibri" w:hAnsi="Calibri" w:cs="Calibri"/>
        </w:rPr>
        <w:t>,</w:t>
      </w:r>
      <w:r>
        <w:rPr>
          <w:rFonts w:ascii="Calibri" w:hAnsi="Calibri" w:cs="Calibri"/>
        </w:rPr>
        <w:t xml:space="preserve"> instead strays into the main column, down the right hand side of the black text, such that it could be mistaken for the ends of those lines (1-6).</w:t>
      </w:r>
      <w:r w:rsidR="00326A8C" w:rsidRPr="00E22EE1">
        <w:rPr>
          <w:rFonts w:ascii="Calibri" w:hAnsi="Calibri" w:cs="Calibri"/>
        </w:rPr>
        <w:t xml:space="preserve"> </w:t>
      </w:r>
      <w:r>
        <w:rPr>
          <w:rFonts w:ascii="Calibri" w:hAnsi="Calibri" w:cs="Calibri"/>
        </w:rPr>
        <w:t xml:space="preserve">This is not </w:t>
      </w:r>
      <w:r>
        <w:rPr>
          <w:rFonts w:ascii="Calibri" w:hAnsi="Calibri" w:cs="Calibri"/>
        </w:rPr>
        <w:lastRenderedPageBreak/>
        <w:t xml:space="preserve">unusual throughout the rest of the codex, but there are examples of the more common presentation of rubrication clearly separating entries. </w:t>
      </w:r>
    </w:p>
    <w:p w14:paraId="227F51F4" w14:textId="199DCA1A" w:rsidR="00900F69" w:rsidRDefault="00900F69" w:rsidP="000A05D8">
      <w:pPr>
        <w:jc w:val="both"/>
        <w:rPr>
          <w:rFonts w:ascii="Calibri" w:hAnsi="Calibri" w:cs="Calibri"/>
        </w:rPr>
      </w:pPr>
      <w:r>
        <w:rPr>
          <w:rFonts w:ascii="Calibri" w:hAnsi="Calibri" w:cs="Calibri"/>
        </w:rPr>
        <w:t>The lack of</w:t>
      </w:r>
      <w:r w:rsidR="002D6E0C" w:rsidRPr="00E22EE1">
        <w:rPr>
          <w:rFonts w:ascii="Calibri" w:hAnsi="Calibri" w:cs="Calibri"/>
        </w:rPr>
        <w:t xml:space="preserve"> illumination</w:t>
      </w:r>
      <w:r w:rsidR="00A427C0" w:rsidRPr="00E22EE1">
        <w:rPr>
          <w:rFonts w:ascii="Calibri" w:hAnsi="Calibri" w:cs="Calibri"/>
        </w:rPr>
        <w:t xml:space="preserve"> </w:t>
      </w:r>
      <w:r>
        <w:rPr>
          <w:rFonts w:ascii="Calibri" w:hAnsi="Calibri" w:cs="Calibri"/>
        </w:rPr>
        <w:t xml:space="preserve">and evidence of extensive use show that this was not a </w:t>
      </w:r>
      <w:r w:rsidR="002D6E0C" w:rsidRPr="00E22EE1">
        <w:rPr>
          <w:rFonts w:ascii="Calibri" w:hAnsi="Calibri" w:cs="Calibri"/>
        </w:rPr>
        <w:t>prestige</w:t>
      </w:r>
      <w:r>
        <w:rPr>
          <w:rFonts w:ascii="Calibri" w:hAnsi="Calibri" w:cs="Calibri"/>
        </w:rPr>
        <w:t xml:space="preserve"> display</w:t>
      </w:r>
      <w:r w:rsidR="002D6E0C" w:rsidRPr="00E22EE1">
        <w:rPr>
          <w:rFonts w:ascii="Calibri" w:hAnsi="Calibri" w:cs="Calibri"/>
        </w:rPr>
        <w:t xml:space="preserve"> </w:t>
      </w:r>
      <w:r>
        <w:rPr>
          <w:rFonts w:ascii="Calibri" w:hAnsi="Calibri" w:cs="Calibri"/>
        </w:rPr>
        <w:t>book</w:t>
      </w:r>
      <w:r w:rsidR="002D6E0C" w:rsidRPr="00E22EE1">
        <w:rPr>
          <w:rFonts w:ascii="Calibri" w:hAnsi="Calibri" w:cs="Calibri"/>
        </w:rPr>
        <w:t xml:space="preserve">, but the decorated initials do suggest some importance; the subject after all is not a mundane matter, but Biblical terms, so the copying of the </w:t>
      </w:r>
      <w:r>
        <w:rPr>
          <w:rFonts w:ascii="Calibri" w:hAnsi="Calibri" w:cs="Calibri"/>
        </w:rPr>
        <w:t>manuscript</w:t>
      </w:r>
      <w:r w:rsidR="002D6E0C" w:rsidRPr="00E22EE1">
        <w:rPr>
          <w:rFonts w:ascii="Calibri" w:hAnsi="Calibri" w:cs="Calibri"/>
        </w:rPr>
        <w:t xml:space="preserve"> </w:t>
      </w:r>
      <w:r>
        <w:rPr>
          <w:rFonts w:ascii="Calibri" w:hAnsi="Calibri" w:cs="Calibri"/>
        </w:rPr>
        <w:t>c</w:t>
      </w:r>
      <w:r w:rsidR="002D6E0C" w:rsidRPr="00E22EE1">
        <w:rPr>
          <w:rFonts w:ascii="Calibri" w:hAnsi="Calibri" w:cs="Calibri"/>
        </w:rPr>
        <w:t xml:space="preserve">ould still have been a devotional exercise. </w:t>
      </w:r>
      <w:r>
        <w:rPr>
          <w:rFonts w:ascii="Calibri" w:hAnsi="Calibri" w:cs="Calibri"/>
        </w:rPr>
        <w:t>Nonetheless, the manuscript very much appears to be an aid to work or study.</w:t>
      </w:r>
      <w:r w:rsidR="00FD352E">
        <w:rPr>
          <w:rFonts w:ascii="Calibri" w:hAnsi="Calibri" w:cs="Calibri"/>
        </w:rPr>
        <w:t xml:space="preserve"> Even the decorated initials, alternating in colour, might </w:t>
      </w:r>
      <w:r w:rsidR="00527747">
        <w:rPr>
          <w:rFonts w:ascii="Calibri" w:hAnsi="Calibri" w:cs="Calibri"/>
        </w:rPr>
        <w:t>serve</w:t>
      </w:r>
      <w:r w:rsidR="00FD352E">
        <w:rPr>
          <w:rFonts w:ascii="Calibri" w:hAnsi="Calibri" w:cs="Calibri"/>
        </w:rPr>
        <w:t xml:space="preserve"> to </w:t>
      </w:r>
      <w:r w:rsidR="00527747">
        <w:rPr>
          <w:rFonts w:ascii="Calibri" w:hAnsi="Calibri" w:cs="Calibri"/>
        </w:rPr>
        <w:t>assist in</w:t>
      </w:r>
      <w:r w:rsidR="00FD352E">
        <w:rPr>
          <w:rFonts w:ascii="Calibri" w:hAnsi="Calibri" w:cs="Calibri"/>
        </w:rPr>
        <w:t xml:space="preserve"> locatin</w:t>
      </w:r>
      <w:r w:rsidR="00527747">
        <w:rPr>
          <w:rFonts w:ascii="Calibri" w:hAnsi="Calibri" w:cs="Calibri"/>
        </w:rPr>
        <w:t>g</w:t>
      </w:r>
      <w:r w:rsidR="00FD352E">
        <w:rPr>
          <w:rFonts w:ascii="Calibri" w:hAnsi="Calibri" w:cs="Calibri"/>
        </w:rPr>
        <w:t xml:space="preserve"> different terms within a section.</w:t>
      </w:r>
    </w:p>
    <w:p w14:paraId="2134C04B" w14:textId="0076C264" w:rsidR="00C564D9" w:rsidRPr="00E22EE1" w:rsidRDefault="00900F69" w:rsidP="000A05D8">
      <w:pPr>
        <w:jc w:val="both"/>
        <w:rPr>
          <w:rFonts w:ascii="Calibri" w:hAnsi="Calibri" w:cs="Calibri"/>
        </w:rPr>
      </w:pPr>
      <w:r>
        <w:rPr>
          <w:rFonts w:ascii="Calibri" w:hAnsi="Calibri" w:cs="Calibri"/>
          <w:b/>
          <w:bCs/>
        </w:rPr>
        <w:t>Context</w:t>
      </w:r>
      <w:r>
        <w:rPr>
          <w:rFonts w:ascii="Calibri" w:hAnsi="Calibri" w:cs="Calibri"/>
        </w:rPr>
        <w:t xml:space="preserve"> </w:t>
      </w:r>
    </w:p>
    <w:p w14:paraId="23CB648F" w14:textId="662464B3" w:rsidR="00F5780B" w:rsidRPr="00E22EE1" w:rsidRDefault="00195177" w:rsidP="00F5780B">
      <w:pPr>
        <w:jc w:val="both"/>
        <w:rPr>
          <w:rFonts w:ascii="Calibri" w:hAnsi="Calibri" w:cs="Calibri"/>
        </w:rPr>
      </w:pPr>
      <w:r>
        <w:rPr>
          <w:rFonts w:ascii="Calibri" w:hAnsi="Calibri" w:cs="Calibri"/>
        </w:rPr>
        <w:t>The p</w:t>
      </w:r>
      <w:r w:rsidR="009C4064" w:rsidRPr="00E22EE1">
        <w:rPr>
          <w:rFonts w:ascii="Calibri" w:hAnsi="Calibri" w:cs="Calibri"/>
        </w:rPr>
        <w:t>urpose</w:t>
      </w:r>
      <w:r>
        <w:rPr>
          <w:rFonts w:ascii="Calibri" w:hAnsi="Calibri" w:cs="Calibri"/>
        </w:rPr>
        <w:t xml:space="preserve"> of </w:t>
      </w:r>
      <w:r>
        <w:rPr>
          <w:rFonts w:ascii="Calibri" w:hAnsi="Calibri" w:cs="Calibri"/>
          <w:i/>
          <w:iCs/>
        </w:rPr>
        <w:t xml:space="preserve">Distinctiones </w:t>
      </w:r>
      <w:r>
        <w:rPr>
          <w:rFonts w:ascii="Calibri" w:hAnsi="Calibri" w:cs="Calibri"/>
        </w:rPr>
        <w:t>was to</w:t>
      </w:r>
      <w:r w:rsidR="009C4064" w:rsidRPr="00E22EE1">
        <w:rPr>
          <w:rFonts w:ascii="Calibri" w:hAnsi="Calibri" w:cs="Calibri"/>
        </w:rPr>
        <w:t xml:space="preserve"> aid </w:t>
      </w:r>
      <w:r>
        <w:rPr>
          <w:rFonts w:ascii="Calibri" w:hAnsi="Calibri" w:cs="Calibri"/>
        </w:rPr>
        <w:t xml:space="preserve">preachers </w:t>
      </w:r>
      <w:r w:rsidR="009C4064" w:rsidRPr="00E22EE1">
        <w:rPr>
          <w:rFonts w:ascii="Calibri" w:hAnsi="Calibri" w:cs="Calibri"/>
        </w:rPr>
        <w:t>in writing sermons, allowing for lessons on key terms</w:t>
      </w:r>
      <w:r>
        <w:rPr>
          <w:rFonts w:ascii="Calibri" w:hAnsi="Calibri" w:cs="Calibri"/>
        </w:rPr>
        <w:t xml:space="preserve"> and</w:t>
      </w:r>
      <w:r w:rsidR="009C4064" w:rsidRPr="00E22EE1">
        <w:rPr>
          <w:rFonts w:ascii="Calibri" w:hAnsi="Calibri" w:cs="Calibri"/>
        </w:rPr>
        <w:t xml:space="preserve"> exploring their multiple uses in the Bible and their various meanings.</w:t>
      </w:r>
      <w:r>
        <w:rPr>
          <w:rStyle w:val="FootnoteReference"/>
          <w:rFonts w:ascii="Calibri" w:hAnsi="Calibri" w:cs="Calibri"/>
        </w:rPr>
        <w:footnoteReference w:id="22"/>
      </w:r>
      <w:r w:rsidR="009C4064" w:rsidRPr="00E22EE1">
        <w:rPr>
          <w:rFonts w:ascii="Calibri" w:hAnsi="Calibri" w:cs="Calibri"/>
        </w:rPr>
        <w:t xml:space="preserve"> </w:t>
      </w:r>
      <w:r>
        <w:rPr>
          <w:rFonts w:ascii="Calibri" w:hAnsi="Calibri" w:cs="Calibri"/>
        </w:rPr>
        <w:t>The lack of illumination</w:t>
      </w:r>
      <w:r w:rsidR="00C5775B">
        <w:rPr>
          <w:rFonts w:ascii="Calibri" w:hAnsi="Calibri" w:cs="Calibri"/>
        </w:rPr>
        <w:t xml:space="preserve">, extensive and </w:t>
      </w:r>
      <w:r>
        <w:rPr>
          <w:rFonts w:ascii="Calibri" w:hAnsi="Calibri" w:cs="Calibri"/>
        </w:rPr>
        <w:t>i</w:t>
      </w:r>
      <w:r w:rsidR="007D62F8" w:rsidRPr="00E22EE1">
        <w:rPr>
          <w:rFonts w:ascii="Calibri" w:hAnsi="Calibri" w:cs="Calibri"/>
        </w:rPr>
        <w:t>nformal marginalia</w:t>
      </w:r>
      <w:r w:rsidR="00C5775B">
        <w:rPr>
          <w:rFonts w:ascii="Calibri" w:hAnsi="Calibri" w:cs="Calibri"/>
        </w:rPr>
        <w:t>,</w:t>
      </w:r>
      <w:r w:rsidR="009C4064" w:rsidRPr="00E22EE1">
        <w:rPr>
          <w:rFonts w:ascii="Calibri" w:hAnsi="Calibri" w:cs="Calibri"/>
        </w:rPr>
        <w:t xml:space="preserve"> </w:t>
      </w:r>
      <w:r>
        <w:rPr>
          <w:rFonts w:ascii="Calibri" w:hAnsi="Calibri" w:cs="Calibri"/>
        </w:rPr>
        <w:t>and signs of extensive handling</w:t>
      </w:r>
      <w:r w:rsidR="006976A9">
        <w:rPr>
          <w:rFonts w:ascii="Calibri" w:hAnsi="Calibri" w:cs="Calibri"/>
        </w:rPr>
        <w:t xml:space="preserve"> all</w:t>
      </w:r>
      <w:r>
        <w:rPr>
          <w:rFonts w:ascii="Calibri" w:hAnsi="Calibri" w:cs="Calibri"/>
        </w:rPr>
        <w:t xml:space="preserve"> </w:t>
      </w:r>
      <w:r w:rsidR="009C4064" w:rsidRPr="00E22EE1">
        <w:rPr>
          <w:rFonts w:ascii="Calibri" w:hAnsi="Calibri" w:cs="Calibri"/>
        </w:rPr>
        <w:t>suggest it was</w:t>
      </w:r>
      <w:r>
        <w:rPr>
          <w:rFonts w:ascii="Calibri" w:hAnsi="Calibri" w:cs="Calibri"/>
        </w:rPr>
        <w:t xml:space="preserve"> indeed </w:t>
      </w:r>
      <w:r w:rsidR="009C4064" w:rsidRPr="00E22EE1">
        <w:rPr>
          <w:rFonts w:ascii="Calibri" w:hAnsi="Calibri" w:cs="Calibri"/>
        </w:rPr>
        <w:t>used for this purpose</w:t>
      </w:r>
      <w:r w:rsidR="0081612D" w:rsidRPr="00E22EE1">
        <w:rPr>
          <w:rFonts w:ascii="Calibri" w:hAnsi="Calibri" w:cs="Calibri"/>
        </w:rPr>
        <w:t>.</w:t>
      </w:r>
      <w:r w:rsidR="00F5780B">
        <w:rPr>
          <w:rFonts w:ascii="Calibri" w:hAnsi="Calibri" w:cs="Calibri"/>
        </w:rPr>
        <w:t xml:space="preserve"> </w:t>
      </w:r>
    </w:p>
    <w:p w14:paraId="4113B155" w14:textId="309C5B03" w:rsidR="00F5780B" w:rsidRDefault="00F5780B" w:rsidP="00F5780B">
      <w:pPr>
        <w:jc w:val="both"/>
        <w:rPr>
          <w:rFonts w:ascii="Calibri" w:hAnsi="Calibri" w:cs="Calibri"/>
        </w:rPr>
      </w:pPr>
      <w:r w:rsidRPr="00F5780B">
        <w:rPr>
          <w:rFonts w:ascii="Calibri" w:hAnsi="Calibri" w:cs="Calibri"/>
          <w:i/>
          <w:iCs/>
        </w:rPr>
        <w:t>Distinctiones</w:t>
      </w:r>
      <w:r w:rsidRPr="00E22EE1">
        <w:rPr>
          <w:rFonts w:ascii="Calibri" w:hAnsi="Calibri" w:cs="Calibri"/>
        </w:rPr>
        <w:t xml:space="preserve"> </w:t>
      </w:r>
      <w:r>
        <w:rPr>
          <w:rFonts w:ascii="Calibri" w:hAnsi="Calibri" w:cs="Calibri"/>
        </w:rPr>
        <w:t>can arguably be seen as</w:t>
      </w:r>
      <w:r w:rsidRPr="00E22EE1">
        <w:rPr>
          <w:rFonts w:ascii="Calibri" w:hAnsi="Calibri" w:cs="Calibri"/>
        </w:rPr>
        <w:t xml:space="preserve"> a distinct literary form and method</w:t>
      </w:r>
      <w:r>
        <w:rPr>
          <w:rFonts w:ascii="Calibri" w:hAnsi="Calibri" w:cs="Calibri"/>
        </w:rPr>
        <w:t xml:space="preserve">ology, both in its alphabetical organisation </w:t>
      </w:r>
      <w:r w:rsidR="00E41369">
        <w:rPr>
          <w:rFonts w:ascii="Calibri" w:hAnsi="Calibri" w:cs="Calibri"/>
        </w:rPr>
        <w:t>(indeed, it is the f</w:t>
      </w:r>
      <w:r w:rsidR="00E41369" w:rsidRPr="00E22EE1">
        <w:rPr>
          <w:rFonts w:ascii="Calibri" w:hAnsi="Calibri" w:cs="Calibri"/>
        </w:rPr>
        <w:t>ore-runner of dictionaries, indexes and all systematic approaches to terms</w:t>
      </w:r>
      <w:r w:rsidR="00E41369">
        <w:rPr>
          <w:rFonts w:ascii="Calibri" w:hAnsi="Calibri" w:cs="Calibri"/>
        </w:rPr>
        <w:t xml:space="preserve"> - </w:t>
      </w:r>
      <w:r w:rsidR="00E41369" w:rsidRPr="00E22EE1">
        <w:rPr>
          <w:rFonts w:ascii="Calibri" w:hAnsi="Calibri" w:cs="Calibri"/>
        </w:rPr>
        <w:t>especially alphabetical ones, though not every example of the genre is alphabetical</w:t>
      </w:r>
      <w:r w:rsidR="00E41369">
        <w:rPr>
          <w:rFonts w:ascii="Calibri" w:hAnsi="Calibri" w:cs="Calibri"/>
        </w:rPr>
        <w:t xml:space="preserve">) </w:t>
      </w:r>
      <w:r>
        <w:rPr>
          <w:rFonts w:ascii="Calibri" w:hAnsi="Calibri" w:cs="Calibri"/>
        </w:rPr>
        <w:t xml:space="preserve">and what Rouse and Rouse call a departure from </w:t>
      </w:r>
      <w:r w:rsidRPr="00E22EE1">
        <w:rPr>
          <w:rFonts w:ascii="Calibri" w:hAnsi="Calibri" w:cs="Calibri"/>
        </w:rPr>
        <w:t xml:space="preserve">‘patristic authority,’ (though </w:t>
      </w:r>
      <w:r w:rsidR="0080198C">
        <w:rPr>
          <w:rFonts w:ascii="Calibri" w:hAnsi="Calibri" w:cs="Calibri"/>
        </w:rPr>
        <w:t>it</w:t>
      </w:r>
      <w:r w:rsidRPr="00E22EE1">
        <w:rPr>
          <w:rFonts w:ascii="Calibri" w:hAnsi="Calibri" w:cs="Calibri"/>
        </w:rPr>
        <w:t xml:space="preserve"> did draw from patristic commentaries)</w:t>
      </w:r>
      <w:r w:rsidR="00584721">
        <w:rPr>
          <w:rFonts w:ascii="Calibri" w:hAnsi="Calibri" w:cs="Calibri"/>
        </w:rPr>
        <w:t>.</w:t>
      </w:r>
      <w:r w:rsidRPr="00E22EE1">
        <w:rPr>
          <w:rFonts w:ascii="Calibri" w:hAnsi="Calibri" w:cs="Calibri"/>
        </w:rPr>
        <w:t xml:space="preserve"> </w:t>
      </w:r>
      <w:r w:rsidR="00584721">
        <w:rPr>
          <w:rFonts w:ascii="Calibri" w:hAnsi="Calibri" w:cs="Calibri"/>
        </w:rPr>
        <w:t>I</w:t>
      </w:r>
      <w:r w:rsidR="0080198C">
        <w:rPr>
          <w:rFonts w:ascii="Calibri" w:hAnsi="Calibri" w:cs="Calibri"/>
        </w:rPr>
        <w:t xml:space="preserve">t </w:t>
      </w:r>
      <w:r w:rsidRPr="00E22EE1">
        <w:rPr>
          <w:rFonts w:ascii="Calibri" w:hAnsi="Calibri" w:cs="Calibri"/>
        </w:rPr>
        <w:t>analyse</w:t>
      </w:r>
      <w:r w:rsidR="0080198C">
        <w:rPr>
          <w:rFonts w:ascii="Calibri" w:hAnsi="Calibri" w:cs="Calibri"/>
        </w:rPr>
        <w:t>d</w:t>
      </w:r>
      <w:r w:rsidRPr="00E22EE1">
        <w:rPr>
          <w:rFonts w:ascii="Calibri" w:hAnsi="Calibri" w:cs="Calibri"/>
        </w:rPr>
        <w:t xml:space="preserve"> symbolic meanings of each term based on common ideas</w:t>
      </w:r>
      <w:r w:rsidR="0080198C">
        <w:rPr>
          <w:rFonts w:ascii="Calibri" w:hAnsi="Calibri" w:cs="Calibri"/>
        </w:rPr>
        <w:t xml:space="preserve"> </w:t>
      </w:r>
      <w:r w:rsidRPr="00E22EE1">
        <w:rPr>
          <w:rFonts w:ascii="Calibri" w:hAnsi="Calibri" w:cs="Calibri"/>
        </w:rPr>
        <w:t xml:space="preserve">not attributable to any single sources </w:t>
      </w:r>
      <w:r w:rsidR="0080198C">
        <w:rPr>
          <w:rFonts w:ascii="Calibri" w:hAnsi="Calibri" w:cs="Calibri"/>
        </w:rPr>
        <w:t>as well as</w:t>
      </w:r>
      <w:r w:rsidRPr="00E22EE1">
        <w:rPr>
          <w:rFonts w:ascii="Calibri" w:hAnsi="Calibri" w:cs="Calibri"/>
        </w:rPr>
        <w:t xml:space="preserve"> traditions</w:t>
      </w:r>
      <w:r w:rsidR="0080198C">
        <w:rPr>
          <w:rFonts w:ascii="Calibri" w:hAnsi="Calibri" w:cs="Calibri"/>
        </w:rPr>
        <w:t xml:space="preserve"> and</w:t>
      </w:r>
      <w:r w:rsidRPr="00E22EE1">
        <w:rPr>
          <w:rFonts w:ascii="Calibri" w:hAnsi="Calibri" w:cs="Calibri"/>
        </w:rPr>
        <w:t xml:space="preserve"> personal interpretations</w:t>
      </w:r>
      <w:r w:rsidR="00E41369">
        <w:rPr>
          <w:rFonts w:ascii="Calibri" w:hAnsi="Calibri" w:cs="Calibri"/>
        </w:rPr>
        <w:t>.</w:t>
      </w:r>
      <w:r w:rsidR="000F2864">
        <w:rPr>
          <w:rStyle w:val="FootnoteReference"/>
          <w:rFonts w:ascii="Calibri" w:hAnsi="Calibri" w:cs="Calibri"/>
        </w:rPr>
        <w:footnoteReference w:id="23"/>
      </w:r>
      <w:r w:rsidRPr="00E22EE1">
        <w:rPr>
          <w:rFonts w:ascii="Calibri" w:hAnsi="Calibri" w:cs="Calibri"/>
        </w:rPr>
        <w:t xml:space="preserve"> </w:t>
      </w:r>
      <w:r w:rsidR="00E41369">
        <w:rPr>
          <w:rFonts w:ascii="Calibri" w:hAnsi="Calibri" w:cs="Calibri"/>
        </w:rPr>
        <w:t>The genre is also</w:t>
      </w:r>
      <w:r w:rsidR="00E41369" w:rsidRPr="00E22EE1">
        <w:rPr>
          <w:rFonts w:ascii="Calibri" w:hAnsi="Calibri" w:cs="Calibri"/>
        </w:rPr>
        <w:t xml:space="preserve"> </w:t>
      </w:r>
      <w:r w:rsidR="00E41369">
        <w:rPr>
          <w:rFonts w:ascii="Calibri" w:hAnsi="Calibri" w:cs="Calibri"/>
        </w:rPr>
        <w:t xml:space="preserve">among </w:t>
      </w:r>
      <w:r w:rsidR="00E41369" w:rsidRPr="00E22EE1">
        <w:rPr>
          <w:rFonts w:ascii="Calibri" w:hAnsi="Calibri" w:cs="Calibri"/>
        </w:rPr>
        <w:t>the earliest example</w:t>
      </w:r>
      <w:r w:rsidR="00E41369">
        <w:rPr>
          <w:rFonts w:ascii="Calibri" w:hAnsi="Calibri" w:cs="Calibri"/>
        </w:rPr>
        <w:t>s</w:t>
      </w:r>
      <w:r w:rsidR="00E41369" w:rsidRPr="00E22EE1">
        <w:rPr>
          <w:rFonts w:ascii="Calibri" w:hAnsi="Calibri" w:cs="Calibri"/>
        </w:rPr>
        <w:t xml:space="preserve"> of extensive cross-referencing</w:t>
      </w:r>
      <w:r w:rsidR="00E41369">
        <w:rPr>
          <w:rFonts w:ascii="Calibri" w:hAnsi="Calibri" w:cs="Calibri"/>
        </w:rPr>
        <w:t>, with its</w:t>
      </w:r>
      <w:r w:rsidR="00E41369" w:rsidRPr="00E22EE1">
        <w:rPr>
          <w:rFonts w:ascii="Calibri" w:hAnsi="Calibri" w:cs="Calibri"/>
        </w:rPr>
        <w:t xml:space="preserve"> marginal lists pointing </w:t>
      </w:r>
      <w:r w:rsidR="00584721">
        <w:rPr>
          <w:rFonts w:ascii="Calibri" w:hAnsi="Calibri" w:cs="Calibri"/>
        </w:rPr>
        <w:t>to</w:t>
      </w:r>
      <w:r w:rsidR="00E41369" w:rsidRPr="00E22EE1">
        <w:rPr>
          <w:rFonts w:ascii="Calibri" w:hAnsi="Calibri" w:cs="Calibri"/>
        </w:rPr>
        <w:t xml:space="preserve"> other </w:t>
      </w:r>
      <w:r w:rsidR="00584721">
        <w:rPr>
          <w:rFonts w:ascii="Calibri" w:hAnsi="Calibri" w:cs="Calibri"/>
        </w:rPr>
        <w:t xml:space="preserve">entries </w:t>
      </w:r>
      <w:r w:rsidR="00E41369" w:rsidRPr="00E22EE1">
        <w:rPr>
          <w:rFonts w:ascii="Calibri" w:hAnsi="Calibri" w:cs="Calibri"/>
        </w:rPr>
        <w:t>that might complement or contrast</w:t>
      </w:r>
      <w:r w:rsidR="00E41369">
        <w:rPr>
          <w:rFonts w:ascii="Calibri" w:hAnsi="Calibri" w:cs="Calibri"/>
        </w:rPr>
        <w:t xml:space="preserve"> with the term being studied.</w:t>
      </w:r>
      <w:r w:rsidR="000F2864">
        <w:rPr>
          <w:rStyle w:val="FootnoteReference"/>
          <w:rFonts w:ascii="Calibri" w:hAnsi="Calibri" w:cs="Calibri"/>
        </w:rPr>
        <w:footnoteReference w:id="24"/>
      </w:r>
      <w:r w:rsidR="00E41369">
        <w:rPr>
          <w:rFonts w:ascii="Calibri" w:hAnsi="Calibri" w:cs="Calibri"/>
        </w:rPr>
        <w:t xml:space="preserve"> </w:t>
      </w:r>
    </w:p>
    <w:p w14:paraId="3BD69A69" w14:textId="64C02F39" w:rsidR="00F5780B" w:rsidRDefault="00F5780B" w:rsidP="00F5780B">
      <w:pPr>
        <w:jc w:val="both"/>
        <w:rPr>
          <w:rFonts w:ascii="Calibri" w:hAnsi="Calibri" w:cs="Calibri"/>
        </w:rPr>
      </w:pPr>
      <w:r w:rsidRPr="00E22EE1">
        <w:rPr>
          <w:rFonts w:ascii="Calibri" w:hAnsi="Calibri" w:cs="Calibri"/>
        </w:rPr>
        <w:t>The</w:t>
      </w:r>
      <w:r w:rsidR="00E41369">
        <w:rPr>
          <w:rFonts w:ascii="Calibri" w:hAnsi="Calibri" w:cs="Calibri"/>
        </w:rPr>
        <w:t xml:space="preserve"> genre </w:t>
      </w:r>
      <w:r w:rsidRPr="00E22EE1">
        <w:rPr>
          <w:rFonts w:ascii="Calibri" w:hAnsi="Calibri" w:cs="Calibri"/>
        </w:rPr>
        <w:t>seems to be restricted to the 12</w:t>
      </w:r>
      <w:r w:rsidRPr="00E22EE1">
        <w:rPr>
          <w:rFonts w:ascii="Calibri" w:hAnsi="Calibri" w:cs="Calibri"/>
          <w:vertAlign w:val="superscript"/>
        </w:rPr>
        <w:t>th</w:t>
      </w:r>
      <w:r w:rsidRPr="00E22EE1">
        <w:rPr>
          <w:rFonts w:ascii="Calibri" w:hAnsi="Calibri" w:cs="Calibri"/>
        </w:rPr>
        <w:t xml:space="preserve"> and 13</w:t>
      </w:r>
      <w:r w:rsidRPr="00E22EE1">
        <w:rPr>
          <w:rFonts w:ascii="Calibri" w:hAnsi="Calibri" w:cs="Calibri"/>
          <w:vertAlign w:val="superscript"/>
        </w:rPr>
        <w:t>th</w:t>
      </w:r>
      <w:r w:rsidRPr="00E22EE1">
        <w:rPr>
          <w:rFonts w:ascii="Calibri" w:hAnsi="Calibri" w:cs="Calibri"/>
        </w:rPr>
        <w:t xml:space="preserve"> centuries, with very little new work in the 14</w:t>
      </w:r>
      <w:r w:rsidRPr="00E22EE1">
        <w:rPr>
          <w:rFonts w:ascii="Calibri" w:hAnsi="Calibri" w:cs="Calibri"/>
          <w:vertAlign w:val="superscript"/>
        </w:rPr>
        <w:t>th</w:t>
      </w:r>
      <w:r w:rsidRPr="00E22EE1">
        <w:rPr>
          <w:rFonts w:ascii="Calibri" w:hAnsi="Calibri" w:cs="Calibri"/>
        </w:rPr>
        <w:t xml:space="preserve"> onwards</w:t>
      </w:r>
      <w:r w:rsidR="009F0EA1">
        <w:rPr>
          <w:rFonts w:ascii="Calibri" w:hAnsi="Calibri" w:cs="Calibri"/>
        </w:rPr>
        <w:t xml:space="preserve">, </w:t>
      </w:r>
      <w:r w:rsidR="00E41369">
        <w:rPr>
          <w:rFonts w:ascii="Calibri" w:hAnsi="Calibri" w:cs="Calibri"/>
        </w:rPr>
        <w:t>though</w:t>
      </w:r>
      <w:r w:rsidRPr="00E22EE1">
        <w:rPr>
          <w:rFonts w:ascii="Calibri" w:hAnsi="Calibri" w:cs="Calibri"/>
        </w:rPr>
        <w:t xml:space="preserve"> earlier works continued to be copied.</w:t>
      </w:r>
      <w:r w:rsidR="00220488">
        <w:rPr>
          <w:rStyle w:val="FootnoteReference"/>
          <w:rFonts w:ascii="Calibri" w:hAnsi="Calibri" w:cs="Calibri"/>
        </w:rPr>
        <w:footnoteReference w:id="25"/>
      </w:r>
      <w:r w:rsidRPr="00E22EE1">
        <w:rPr>
          <w:rFonts w:ascii="Calibri" w:hAnsi="Calibri" w:cs="Calibri"/>
        </w:rPr>
        <w:t xml:space="preserve"> </w:t>
      </w:r>
      <w:r w:rsidR="00E41369">
        <w:rPr>
          <w:rFonts w:ascii="Calibri" w:hAnsi="Calibri" w:cs="Calibri"/>
        </w:rPr>
        <w:t xml:space="preserve">This is, according to Rouse and Rouse, because of their very </w:t>
      </w:r>
      <w:r w:rsidR="009F0EA1">
        <w:rPr>
          <w:rFonts w:ascii="Calibri" w:hAnsi="Calibri" w:cs="Calibri"/>
        </w:rPr>
        <w:t>nature</w:t>
      </w:r>
      <w:r w:rsidR="00E41369">
        <w:rPr>
          <w:rFonts w:ascii="Calibri" w:hAnsi="Calibri" w:cs="Calibri"/>
        </w:rPr>
        <w:t xml:space="preserve"> </w:t>
      </w:r>
      <w:r w:rsidRPr="00E22EE1">
        <w:rPr>
          <w:rFonts w:ascii="Calibri" w:hAnsi="Calibri" w:cs="Calibri"/>
        </w:rPr>
        <w:t>as aids to sermons</w:t>
      </w:r>
      <w:r w:rsidR="00E41369">
        <w:rPr>
          <w:rFonts w:ascii="Calibri" w:hAnsi="Calibri" w:cs="Calibri"/>
        </w:rPr>
        <w:t>. Later preachers would add notes and other material, such as copies of patristic texts, in the same</w:t>
      </w:r>
      <w:r w:rsidR="000D0BAB">
        <w:rPr>
          <w:rFonts w:ascii="Calibri" w:hAnsi="Calibri" w:cs="Calibri"/>
        </w:rPr>
        <w:t xml:space="preserve"> books</w:t>
      </w:r>
      <w:r w:rsidR="00E41369">
        <w:rPr>
          <w:rFonts w:ascii="Calibri" w:hAnsi="Calibri" w:cs="Calibri"/>
        </w:rPr>
        <w:t>. In doing so, the internally coherent, alphabetised and interpretive approach to the material gradually became diluted into more general compilations.</w:t>
      </w:r>
    </w:p>
    <w:p w14:paraId="62313A22" w14:textId="256E1E29" w:rsidR="00E41369" w:rsidRPr="00E41369" w:rsidRDefault="00E41369" w:rsidP="000A05D8">
      <w:pPr>
        <w:jc w:val="both"/>
        <w:rPr>
          <w:rFonts w:ascii="Calibri" w:hAnsi="Calibri" w:cs="Calibri"/>
          <w:b/>
          <w:bCs/>
        </w:rPr>
      </w:pPr>
      <w:r w:rsidRPr="00E41369">
        <w:rPr>
          <w:rFonts w:ascii="Calibri" w:hAnsi="Calibri" w:cs="Calibri"/>
          <w:b/>
          <w:bCs/>
        </w:rPr>
        <w:t>Concluding note</w:t>
      </w:r>
    </w:p>
    <w:p w14:paraId="778654C5" w14:textId="0C562CED" w:rsidR="001C7DD5" w:rsidRPr="00E22EE1" w:rsidRDefault="001C7DD5" w:rsidP="000A05D8">
      <w:pPr>
        <w:jc w:val="both"/>
        <w:rPr>
          <w:rFonts w:ascii="Calibri" w:hAnsi="Calibri" w:cs="Calibri"/>
        </w:rPr>
      </w:pPr>
      <w:r w:rsidRPr="00E22EE1">
        <w:rPr>
          <w:rFonts w:ascii="Calibri" w:hAnsi="Calibri" w:cs="Calibri"/>
        </w:rPr>
        <w:t xml:space="preserve">The lack of secondary sources related to this </w:t>
      </w:r>
      <w:r w:rsidR="002A78C6">
        <w:rPr>
          <w:rFonts w:ascii="Calibri" w:hAnsi="Calibri" w:cs="Calibri"/>
        </w:rPr>
        <w:t>manuscript</w:t>
      </w:r>
      <w:r w:rsidRPr="00E22EE1">
        <w:rPr>
          <w:rFonts w:ascii="Calibri" w:hAnsi="Calibri" w:cs="Calibri"/>
        </w:rPr>
        <w:t xml:space="preserve"> parallels the comparatively </w:t>
      </w:r>
      <w:r w:rsidR="009906F2">
        <w:rPr>
          <w:rFonts w:ascii="Calibri" w:hAnsi="Calibri" w:cs="Calibri"/>
        </w:rPr>
        <w:t>scarce</w:t>
      </w:r>
      <w:r w:rsidRPr="00E22EE1">
        <w:rPr>
          <w:rFonts w:ascii="Calibri" w:hAnsi="Calibri" w:cs="Calibri"/>
        </w:rPr>
        <w:t xml:space="preserve"> scholarship </w:t>
      </w:r>
      <w:r w:rsidR="005D3740">
        <w:rPr>
          <w:rFonts w:ascii="Calibri" w:hAnsi="Calibri" w:cs="Calibri"/>
        </w:rPr>
        <w:t>on</w:t>
      </w:r>
      <w:r w:rsidRPr="00E22EE1">
        <w:rPr>
          <w:rFonts w:ascii="Calibri" w:hAnsi="Calibri" w:cs="Calibri"/>
        </w:rPr>
        <w:t xml:space="preserve"> </w:t>
      </w:r>
      <w:r w:rsidR="005D3740">
        <w:rPr>
          <w:rFonts w:ascii="Calibri" w:hAnsi="Calibri" w:cs="Calibri"/>
        </w:rPr>
        <w:t xml:space="preserve">Biblical distinctions </w:t>
      </w:r>
      <w:r w:rsidRPr="00E22EE1">
        <w:rPr>
          <w:rFonts w:ascii="Calibri" w:hAnsi="Calibri" w:cs="Calibri"/>
        </w:rPr>
        <w:t>more broadly. Rouse</w:t>
      </w:r>
      <w:r w:rsidR="00801757">
        <w:rPr>
          <w:rFonts w:ascii="Calibri" w:hAnsi="Calibri" w:cs="Calibri"/>
        </w:rPr>
        <w:t xml:space="preserve"> and Rousse</w:t>
      </w:r>
      <w:r w:rsidRPr="00E22EE1">
        <w:rPr>
          <w:rFonts w:ascii="Calibri" w:hAnsi="Calibri" w:cs="Calibri"/>
        </w:rPr>
        <w:t xml:space="preserve"> </w:t>
      </w:r>
      <w:r w:rsidR="00194EEA" w:rsidRPr="00E22EE1">
        <w:rPr>
          <w:rFonts w:ascii="Calibri" w:hAnsi="Calibri" w:cs="Calibri"/>
        </w:rPr>
        <w:t>note</w:t>
      </w:r>
      <w:r w:rsidR="002A78C6">
        <w:rPr>
          <w:rFonts w:ascii="Calibri" w:hAnsi="Calibri" w:cs="Calibri"/>
        </w:rPr>
        <w:t>d</w:t>
      </w:r>
      <w:r w:rsidR="00194EEA" w:rsidRPr="00E22EE1">
        <w:rPr>
          <w:rFonts w:ascii="Calibri" w:hAnsi="Calibri" w:cs="Calibri"/>
        </w:rPr>
        <w:t xml:space="preserve"> there is no list of all the works of this genre</w:t>
      </w:r>
      <w:r w:rsidR="000E0DD2" w:rsidRPr="00E22EE1">
        <w:rPr>
          <w:rFonts w:ascii="Calibri" w:hAnsi="Calibri" w:cs="Calibri"/>
        </w:rPr>
        <w:t xml:space="preserve"> (this might have changed</w:t>
      </w:r>
      <w:r w:rsidR="002A78C6">
        <w:rPr>
          <w:rFonts w:ascii="Calibri" w:hAnsi="Calibri" w:cs="Calibri"/>
        </w:rPr>
        <w:t xml:space="preserve"> since).</w:t>
      </w:r>
      <w:r w:rsidR="00801757">
        <w:rPr>
          <w:rStyle w:val="FootnoteReference"/>
          <w:rFonts w:ascii="Calibri" w:hAnsi="Calibri" w:cs="Calibri"/>
        </w:rPr>
        <w:footnoteReference w:id="26"/>
      </w:r>
      <w:r w:rsidR="002A78C6">
        <w:rPr>
          <w:rFonts w:ascii="Calibri" w:hAnsi="Calibri" w:cs="Calibri"/>
        </w:rPr>
        <w:t xml:space="preserve"> </w:t>
      </w:r>
      <w:r w:rsidR="004F3521" w:rsidRPr="00E22EE1">
        <w:rPr>
          <w:rFonts w:ascii="Calibri" w:hAnsi="Calibri" w:cs="Calibri"/>
        </w:rPr>
        <w:t xml:space="preserve">Further consideration </w:t>
      </w:r>
      <w:r w:rsidR="002A78C6">
        <w:rPr>
          <w:rFonts w:ascii="Calibri" w:hAnsi="Calibri" w:cs="Calibri"/>
        </w:rPr>
        <w:t xml:space="preserve">is also warranted </w:t>
      </w:r>
      <w:r w:rsidR="004F3521" w:rsidRPr="00E22EE1">
        <w:rPr>
          <w:rFonts w:ascii="Calibri" w:hAnsi="Calibri" w:cs="Calibri"/>
        </w:rPr>
        <w:t>of</w:t>
      </w:r>
      <w:r w:rsidR="002A78C6">
        <w:rPr>
          <w:rFonts w:ascii="Calibri" w:hAnsi="Calibri" w:cs="Calibri"/>
        </w:rPr>
        <w:t xml:space="preserve"> the implications of </w:t>
      </w:r>
      <w:r w:rsidR="001B7CCE">
        <w:rPr>
          <w:rFonts w:ascii="Calibri" w:hAnsi="Calibri" w:cs="Calibri"/>
        </w:rPr>
        <w:t>potential</w:t>
      </w:r>
      <w:r w:rsidR="002A78C6">
        <w:rPr>
          <w:rFonts w:ascii="Calibri" w:hAnsi="Calibri" w:cs="Calibri"/>
        </w:rPr>
        <w:t xml:space="preserve"> answers to the ident</w:t>
      </w:r>
      <w:r w:rsidR="003D18B2">
        <w:rPr>
          <w:rFonts w:ascii="Calibri" w:hAnsi="Calibri" w:cs="Calibri"/>
        </w:rPr>
        <w:t>it</w:t>
      </w:r>
      <w:r w:rsidR="002A78C6">
        <w:rPr>
          <w:rFonts w:ascii="Calibri" w:hAnsi="Calibri" w:cs="Calibri"/>
        </w:rPr>
        <w:t xml:space="preserve">y of the Peter </w:t>
      </w:r>
      <w:r w:rsidR="001B7CCE">
        <w:rPr>
          <w:rFonts w:ascii="Calibri" w:hAnsi="Calibri" w:cs="Calibri"/>
        </w:rPr>
        <w:t xml:space="preserve">who authored </w:t>
      </w:r>
      <w:r w:rsidR="002A78C6">
        <w:rPr>
          <w:rFonts w:ascii="Calibri" w:hAnsi="Calibri" w:cs="Calibri"/>
        </w:rPr>
        <w:t>this text.</w:t>
      </w:r>
      <w:r w:rsidR="004F3521" w:rsidRPr="00E22EE1">
        <w:rPr>
          <w:rFonts w:ascii="Calibri" w:hAnsi="Calibri" w:cs="Calibri"/>
        </w:rPr>
        <w:t xml:space="preserve"> </w:t>
      </w:r>
      <w:r w:rsidR="002A78C6">
        <w:rPr>
          <w:rFonts w:ascii="Calibri" w:hAnsi="Calibri" w:cs="Calibri"/>
        </w:rPr>
        <w:t>Finally, concerning this assignment, greater (though still basic) knowledge of medieval Latin would doubtless result in a more accurate transcription and understanding of the text.</w:t>
      </w:r>
    </w:p>
    <w:p w14:paraId="39DF0A02" w14:textId="77777777" w:rsidR="006921A3" w:rsidRDefault="006921A3" w:rsidP="000A05D8">
      <w:pPr>
        <w:jc w:val="both"/>
        <w:rPr>
          <w:rFonts w:ascii="Calibri" w:hAnsi="Calibri" w:cs="Calibri"/>
          <w:b/>
          <w:bCs/>
          <w:sz w:val="24"/>
          <w:szCs w:val="24"/>
        </w:rPr>
      </w:pPr>
    </w:p>
    <w:p w14:paraId="30C97FD4" w14:textId="77777777" w:rsidR="000D0BAB" w:rsidRDefault="000D0BAB" w:rsidP="000A05D8">
      <w:pPr>
        <w:jc w:val="both"/>
        <w:rPr>
          <w:rFonts w:ascii="Calibri" w:hAnsi="Calibri" w:cs="Calibri"/>
          <w:b/>
          <w:bCs/>
          <w:sz w:val="24"/>
          <w:szCs w:val="24"/>
        </w:rPr>
      </w:pPr>
    </w:p>
    <w:p w14:paraId="6BDD1F95" w14:textId="77777777" w:rsidR="000D0BAB" w:rsidRPr="00E41720" w:rsidRDefault="000D0BAB" w:rsidP="000A05D8">
      <w:pPr>
        <w:jc w:val="both"/>
        <w:rPr>
          <w:rFonts w:ascii="Calibri" w:hAnsi="Calibri" w:cs="Calibri"/>
          <w:b/>
          <w:bCs/>
          <w:sz w:val="24"/>
          <w:szCs w:val="24"/>
        </w:rPr>
      </w:pPr>
    </w:p>
    <w:p w14:paraId="6955209D" w14:textId="1EAEFAFA" w:rsidR="00410948" w:rsidRPr="00E41720" w:rsidRDefault="00410948" w:rsidP="000A05D8">
      <w:pPr>
        <w:jc w:val="both"/>
        <w:rPr>
          <w:rFonts w:ascii="Calibri" w:hAnsi="Calibri" w:cs="Calibri"/>
          <w:b/>
          <w:bCs/>
          <w:sz w:val="24"/>
          <w:szCs w:val="24"/>
        </w:rPr>
      </w:pPr>
      <w:r w:rsidRPr="00E41720">
        <w:rPr>
          <w:rFonts w:ascii="Calibri" w:hAnsi="Calibri" w:cs="Calibri"/>
          <w:b/>
          <w:bCs/>
          <w:sz w:val="24"/>
          <w:szCs w:val="24"/>
        </w:rPr>
        <w:lastRenderedPageBreak/>
        <w:t>Bibliography</w:t>
      </w:r>
    </w:p>
    <w:p w14:paraId="18CABFE8" w14:textId="036BB1F2" w:rsidR="00144F5D" w:rsidRPr="00660F39" w:rsidRDefault="00144F5D" w:rsidP="000A05D8">
      <w:pPr>
        <w:jc w:val="both"/>
        <w:rPr>
          <w:rFonts w:ascii="Calibri" w:hAnsi="Calibri" w:cs="Calibri"/>
          <w:b/>
          <w:bCs/>
        </w:rPr>
      </w:pPr>
      <w:r w:rsidRPr="00660F39">
        <w:rPr>
          <w:rFonts w:ascii="Calibri" w:hAnsi="Calibri" w:cs="Calibri"/>
          <w:b/>
          <w:bCs/>
        </w:rPr>
        <w:t>Archival Sources</w:t>
      </w:r>
    </w:p>
    <w:p w14:paraId="1B13C727" w14:textId="35CA6B01" w:rsidR="00DB7F8E" w:rsidRPr="00660F39" w:rsidRDefault="00DB7F8E" w:rsidP="000A05D8">
      <w:pPr>
        <w:jc w:val="both"/>
        <w:rPr>
          <w:rFonts w:ascii="Calibri" w:hAnsi="Calibri" w:cs="Calibri"/>
        </w:rPr>
      </w:pPr>
      <w:r w:rsidRPr="00660F39">
        <w:rPr>
          <w:rFonts w:ascii="Calibri" w:hAnsi="Calibri" w:cs="Calibri"/>
        </w:rPr>
        <w:t>Hereford, Hereford Cathedral Archive, MS. P.v.i. 6.</w:t>
      </w:r>
    </w:p>
    <w:p w14:paraId="004647F4" w14:textId="7CAD2FE8" w:rsidR="00144F5D" w:rsidRPr="00660F39" w:rsidRDefault="00144F5D" w:rsidP="000A05D8">
      <w:pPr>
        <w:jc w:val="both"/>
        <w:rPr>
          <w:rFonts w:ascii="Calibri" w:hAnsi="Calibri" w:cs="Calibri"/>
        </w:rPr>
      </w:pPr>
      <w:r w:rsidRPr="00660F39">
        <w:rPr>
          <w:rFonts w:ascii="Calibri" w:hAnsi="Calibri" w:cs="Calibri"/>
        </w:rPr>
        <w:t>Lampeter, University of Wales Trinity Saint David, MS. 2.</w:t>
      </w:r>
    </w:p>
    <w:p w14:paraId="76B76C7B" w14:textId="45701D4F" w:rsidR="00144F5D" w:rsidRPr="00660F39" w:rsidRDefault="00144F5D" w:rsidP="000A05D8">
      <w:pPr>
        <w:jc w:val="both"/>
        <w:rPr>
          <w:rFonts w:ascii="Calibri" w:hAnsi="Calibri" w:cs="Calibri"/>
        </w:rPr>
      </w:pPr>
      <w:r w:rsidRPr="00660F39">
        <w:rPr>
          <w:rFonts w:ascii="Calibri" w:hAnsi="Calibri" w:cs="Calibri"/>
        </w:rPr>
        <w:t>Oxford, Bodleian Library, MS. Lat. th. c. 10.</w:t>
      </w:r>
    </w:p>
    <w:p w14:paraId="27DF6999" w14:textId="64FA2D97" w:rsidR="008214BC" w:rsidRPr="00102A0D" w:rsidRDefault="008214BC" w:rsidP="000A05D8">
      <w:pPr>
        <w:jc w:val="both"/>
        <w:rPr>
          <w:rFonts w:ascii="Calibri" w:hAnsi="Calibri" w:cs="Calibri"/>
          <w:b/>
          <w:bCs/>
        </w:rPr>
      </w:pPr>
      <w:r w:rsidRPr="00102A0D">
        <w:rPr>
          <w:rFonts w:ascii="Calibri" w:hAnsi="Calibri" w:cs="Calibri"/>
          <w:b/>
          <w:bCs/>
        </w:rPr>
        <w:t>Secondary Literature</w:t>
      </w:r>
      <w:r w:rsidR="00102A0D">
        <w:rPr>
          <w:rFonts w:ascii="Calibri" w:hAnsi="Calibri" w:cs="Calibri"/>
          <w:b/>
          <w:bCs/>
        </w:rPr>
        <w:t xml:space="preserve"> and Websites</w:t>
      </w:r>
    </w:p>
    <w:p w14:paraId="5977FE78" w14:textId="77777777" w:rsidR="00102A0D" w:rsidRPr="00102A0D" w:rsidRDefault="00102A0D" w:rsidP="00277FEA">
      <w:pPr>
        <w:ind w:left="284" w:hanging="284"/>
        <w:rPr>
          <w:rFonts w:ascii="Calibri" w:hAnsi="Calibri" w:cs="Calibri"/>
        </w:rPr>
      </w:pPr>
      <w:r w:rsidRPr="00127F66">
        <w:rPr>
          <w:rFonts w:ascii="Calibri" w:hAnsi="Calibri" w:cs="Calibri"/>
          <w:i/>
          <w:iCs/>
        </w:rPr>
        <w:t>Capelli Online</w:t>
      </w:r>
      <w:r w:rsidRPr="00102A0D">
        <w:rPr>
          <w:rFonts w:ascii="Calibri" w:hAnsi="Calibri" w:cs="Calibri"/>
        </w:rPr>
        <w:t>: &lt;</w:t>
      </w:r>
      <w:hyperlink r:id="rId9" w:history="1">
        <w:r w:rsidRPr="00102A0D">
          <w:rPr>
            <w:rStyle w:val="Hyperlink"/>
            <w:rFonts w:ascii="Calibri" w:hAnsi="Calibri" w:cs="Calibri"/>
          </w:rPr>
          <w:t>https://www.adfontes.uzh.ch/en/ressourcen/abkuerzungen/cappelli-online</w:t>
        </w:r>
      </w:hyperlink>
      <w:r w:rsidRPr="00102A0D">
        <w:rPr>
          <w:rFonts w:ascii="Calibri" w:hAnsi="Calibri" w:cs="Calibri"/>
        </w:rPr>
        <w:t>&gt; [Accessed 03/1/25]</w:t>
      </w:r>
    </w:p>
    <w:p w14:paraId="73FE485A" w14:textId="1978D9D1" w:rsidR="00AF549D" w:rsidRPr="00102A0D" w:rsidRDefault="00057AF6" w:rsidP="00277FEA">
      <w:pPr>
        <w:ind w:left="284" w:hanging="284"/>
        <w:jc w:val="both"/>
        <w:rPr>
          <w:rFonts w:ascii="Calibri" w:hAnsi="Calibri" w:cs="Calibri"/>
        </w:rPr>
      </w:pPr>
      <w:r w:rsidRPr="00102A0D">
        <w:rPr>
          <w:rFonts w:ascii="Calibri" w:hAnsi="Calibri" w:cs="Calibri"/>
        </w:rPr>
        <w:t xml:space="preserve">Derolez, </w:t>
      </w:r>
      <w:r w:rsidR="00410948" w:rsidRPr="00102A0D">
        <w:rPr>
          <w:rFonts w:ascii="Calibri" w:hAnsi="Calibri" w:cs="Calibri"/>
        </w:rPr>
        <w:t xml:space="preserve">A., </w:t>
      </w:r>
      <w:r w:rsidRPr="00102A0D">
        <w:rPr>
          <w:rFonts w:ascii="Calibri" w:hAnsi="Calibri" w:cs="Calibri"/>
          <w:i/>
          <w:iCs/>
        </w:rPr>
        <w:t xml:space="preserve">The Palaeography of Gothic Manuscript Books </w:t>
      </w:r>
      <w:r w:rsidR="00012F95" w:rsidRPr="00102A0D">
        <w:rPr>
          <w:rFonts w:ascii="Calibri" w:hAnsi="Calibri" w:cs="Calibri"/>
          <w:i/>
          <w:iCs/>
        </w:rPr>
        <w:t>from the Twelfth to the Early Sixteenth Century</w:t>
      </w:r>
      <w:r w:rsidR="00012F95" w:rsidRPr="00102A0D">
        <w:rPr>
          <w:rFonts w:ascii="Calibri" w:hAnsi="Calibri" w:cs="Calibri"/>
        </w:rPr>
        <w:t xml:space="preserve"> </w:t>
      </w:r>
      <w:r w:rsidRPr="00102A0D">
        <w:rPr>
          <w:rFonts w:ascii="Calibri" w:hAnsi="Calibri" w:cs="Calibri"/>
        </w:rPr>
        <w:t>(Cambridge University Press</w:t>
      </w:r>
      <w:r w:rsidR="00E87A4D" w:rsidRPr="00102A0D">
        <w:rPr>
          <w:rFonts w:ascii="Calibri" w:hAnsi="Calibri" w:cs="Calibri"/>
        </w:rPr>
        <w:t>,</w:t>
      </w:r>
      <w:r w:rsidRPr="00102A0D">
        <w:rPr>
          <w:rFonts w:ascii="Calibri" w:hAnsi="Calibri" w:cs="Calibri"/>
        </w:rPr>
        <w:t xml:space="preserve"> 2006</w:t>
      </w:r>
      <w:r w:rsidR="00410948" w:rsidRPr="00102A0D">
        <w:rPr>
          <w:rFonts w:ascii="Calibri" w:hAnsi="Calibri" w:cs="Calibri"/>
        </w:rPr>
        <w:t>)</w:t>
      </w:r>
      <w:r w:rsidR="00012F95" w:rsidRPr="00102A0D">
        <w:rPr>
          <w:rFonts w:ascii="Calibri" w:hAnsi="Calibri" w:cs="Calibri"/>
        </w:rPr>
        <w:t>,</w:t>
      </w:r>
      <w:r w:rsidR="00410948" w:rsidRPr="00102A0D">
        <w:rPr>
          <w:rFonts w:ascii="Calibri" w:hAnsi="Calibri" w:cs="Calibri"/>
        </w:rPr>
        <w:t xml:space="preserve">  &lt;https://archive.org/details/derolez-palaeography-of-gothic-manuscript-books&gt;, [Accessed 03/01/2</w:t>
      </w:r>
      <w:r w:rsidR="000428A8" w:rsidRPr="00102A0D">
        <w:rPr>
          <w:rFonts w:ascii="Calibri" w:hAnsi="Calibri" w:cs="Calibri"/>
        </w:rPr>
        <w:t>5</w:t>
      </w:r>
      <w:r w:rsidR="00410948" w:rsidRPr="00102A0D">
        <w:rPr>
          <w:rFonts w:ascii="Calibri" w:hAnsi="Calibri" w:cs="Calibri"/>
        </w:rPr>
        <w:t xml:space="preserve">].  </w:t>
      </w:r>
    </w:p>
    <w:p w14:paraId="04E88592" w14:textId="77E036C7" w:rsidR="00102A0D" w:rsidRPr="00102A0D" w:rsidRDefault="00102A0D" w:rsidP="00277FEA">
      <w:pPr>
        <w:ind w:left="284" w:hanging="284"/>
        <w:rPr>
          <w:rFonts w:ascii="Calibri" w:hAnsi="Calibri" w:cs="Calibri"/>
        </w:rPr>
      </w:pPr>
      <w:r w:rsidRPr="00102A0D">
        <w:rPr>
          <w:rFonts w:ascii="Calibri" w:hAnsi="Calibri" w:cs="Calibri"/>
        </w:rPr>
        <w:t>Ker, N. R., </w:t>
      </w:r>
      <w:r w:rsidRPr="00102A0D">
        <w:rPr>
          <w:rFonts w:ascii="Calibri" w:hAnsi="Calibri" w:cs="Calibri"/>
          <w:i/>
          <w:iCs/>
        </w:rPr>
        <w:t>Medieval Manuscripts in British Libraries</w:t>
      </w:r>
      <w:r w:rsidRPr="00102A0D">
        <w:rPr>
          <w:rFonts w:ascii="Calibri" w:hAnsi="Calibri" w:cs="Calibri"/>
        </w:rPr>
        <w:t> (Oxford, 1983)</w:t>
      </w:r>
      <w:r w:rsidR="008C40CE">
        <w:rPr>
          <w:rFonts w:ascii="Calibri" w:hAnsi="Calibri" w:cs="Calibri"/>
        </w:rPr>
        <w:t xml:space="preserve"> </w:t>
      </w:r>
      <w:r w:rsidRPr="00102A0D">
        <w:rPr>
          <w:rFonts w:ascii="Calibri" w:hAnsi="Calibri" w:cs="Calibri"/>
        </w:rPr>
        <w:t>&lt;https://archive.org/details/medievalmanuscri0003kern/page/2/mode/2up&gt;, [Accessed 07/01/25].</w:t>
      </w:r>
      <w:r w:rsidR="002405B1">
        <w:rPr>
          <w:rFonts w:ascii="Calibri" w:hAnsi="Calibri" w:cs="Calibri"/>
        </w:rPr>
        <w:t xml:space="preserve"> </w:t>
      </w:r>
    </w:p>
    <w:p w14:paraId="5E8CBE17" w14:textId="77777777" w:rsidR="000428A8" w:rsidRPr="00102A0D" w:rsidRDefault="000428A8" w:rsidP="00277FEA">
      <w:pPr>
        <w:ind w:left="284" w:hanging="284"/>
        <w:jc w:val="both"/>
        <w:rPr>
          <w:rFonts w:ascii="Calibri" w:hAnsi="Calibri" w:cs="Calibri"/>
        </w:rPr>
      </w:pPr>
      <w:r w:rsidRPr="00102A0D">
        <w:rPr>
          <w:rFonts w:ascii="Calibri" w:hAnsi="Calibri" w:cs="Calibri"/>
        </w:rPr>
        <w:t xml:space="preserve">‘Latin Scripts - Carolingian Manuscripts,’ lesson notes from </w:t>
      </w:r>
      <w:r w:rsidRPr="00102A0D">
        <w:rPr>
          <w:rFonts w:ascii="Calibri" w:hAnsi="Calibri" w:cs="Calibri"/>
          <w:i/>
          <w:iCs/>
        </w:rPr>
        <w:t>HMML School</w:t>
      </w:r>
      <w:r w:rsidRPr="00102A0D">
        <w:rPr>
          <w:rFonts w:ascii="Calibri" w:hAnsi="Calibri" w:cs="Calibri"/>
        </w:rPr>
        <w:t xml:space="preserve"> &lt;https://hmmlschool.org/latin-caroline/&gt;, [Accessed 09/01/25].</w:t>
      </w:r>
    </w:p>
    <w:p w14:paraId="35A3B60E" w14:textId="71922330" w:rsidR="00C14561" w:rsidRPr="00102A0D" w:rsidRDefault="00C14561" w:rsidP="00277FEA">
      <w:pPr>
        <w:ind w:left="284" w:hanging="284"/>
        <w:jc w:val="both"/>
        <w:rPr>
          <w:rFonts w:ascii="Calibri" w:hAnsi="Calibri" w:cs="Calibri"/>
        </w:rPr>
      </w:pPr>
      <w:r w:rsidRPr="00102A0D">
        <w:rPr>
          <w:rFonts w:ascii="Calibri" w:hAnsi="Calibri" w:cs="Calibri"/>
        </w:rPr>
        <w:t xml:space="preserve">‘Latin Scripts - Gothic Textualis,’ lesson notes from </w:t>
      </w:r>
      <w:r w:rsidRPr="00102A0D">
        <w:rPr>
          <w:rFonts w:ascii="Calibri" w:hAnsi="Calibri" w:cs="Calibri"/>
          <w:i/>
          <w:iCs/>
        </w:rPr>
        <w:t>HMML School</w:t>
      </w:r>
      <w:r w:rsidRPr="00102A0D">
        <w:rPr>
          <w:rFonts w:ascii="Calibri" w:hAnsi="Calibri" w:cs="Calibri"/>
        </w:rPr>
        <w:t xml:space="preserve"> &lt;https://hmmlschool.org/latin-gothic/?&gt;, [Accessed 10/01/2</w:t>
      </w:r>
      <w:r w:rsidR="000428A8" w:rsidRPr="00102A0D">
        <w:rPr>
          <w:rFonts w:ascii="Calibri" w:hAnsi="Calibri" w:cs="Calibri"/>
        </w:rPr>
        <w:t>5</w:t>
      </w:r>
      <w:r w:rsidRPr="00102A0D">
        <w:rPr>
          <w:rFonts w:ascii="Calibri" w:hAnsi="Calibri" w:cs="Calibri"/>
        </w:rPr>
        <w:t xml:space="preserve">]. </w:t>
      </w:r>
    </w:p>
    <w:p w14:paraId="6D1713ED" w14:textId="77777777" w:rsidR="00102A0D" w:rsidRPr="00102A0D" w:rsidRDefault="00102A0D" w:rsidP="00277FEA">
      <w:pPr>
        <w:ind w:left="284" w:hanging="284"/>
        <w:rPr>
          <w:rFonts w:ascii="Calibri" w:hAnsi="Calibri" w:cs="Calibri"/>
        </w:rPr>
      </w:pPr>
      <w:r w:rsidRPr="00127F66">
        <w:rPr>
          <w:rFonts w:ascii="Calibri" w:hAnsi="Calibri" w:cs="Calibri"/>
          <w:i/>
          <w:iCs/>
        </w:rPr>
        <w:t>Logeion</w:t>
      </w:r>
      <w:r w:rsidRPr="00102A0D">
        <w:rPr>
          <w:rFonts w:ascii="Calibri" w:hAnsi="Calibri" w:cs="Calibri"/>
        </w:rPr>
        <w:t xml:space="preserve"> (Dictionary of Medieval Latin): &lt;https://logeion.uchicago.edu/&gt; [Accessed 04/1/25]</w:t>
      </w:r>
    </w:p>
    <w:p w14:paraId="6050424D" w14:textId="77777777" w:rsidR="00102A0D" w:rsidRDefault="007E079C" w:rsidP="00277FEA">
      <w:pPr>
        <w:ind w:left="284" w:hanging="284"/>
        <w:rPr>
          <w:rFonts w:ascii="Calibri" w:hAnsi="Calibri" w:cs="Calibri"/>
        </w:rPr>
      </w:pPr>
      <w:r w:rsidRPr="00102A0D">
        <w:rPr>
          <w:rFonts w:ascii="Calibri" w:hAnsi="Calibri" w:cs="Calibri"/>
        </w:rPr>
        <w:t xml:space="preserve">‘Peter of Capua, d. 1214,’ record linked to </w:t>
      </w:r>
      <w:r w:rsidR="0071746F" w:rsidRPr="00102A0D">
        <w:rPr>
          <w:rFonts w:ascii="Calibri" w:hAnsi="Calibri" w:cs="Calibri"/>
        </w:rPr>
        <w:t>‘</w:t>
      </w:r>
      <w:r w:rsidRPr="00102A0D">
        <w:rPr>
          <w:rFonts w:ascii="Calibri" w:hAnsi="Calibri" w:cs="Calibri"/>
        </w:rPr>
        <w:t>MS. Lat. th. c. 10</w:t>
      </w:r>
      <w:r w:rsidR="0071746F" w:rsidRPr="00102A0D">
        <w:rPr>
          <w:rFonts w:ascii="Calibri" w:hAnsi="Calibri" w:cs="Calibri"/>
        </w:rPr>
        <w:t xml:space="preserve">,’ </w:t>
      </w:r>
      <w:r w:rsidRPr="00102A0D">
        <w:rPr>
          <w:rFonts w:ascii="Calibri" w:hAnsi="Calibri" w:cs="Calibri"/>
          <w:i/>
          <w:iCs/>
        </w:rPr>
        <w:t>Medieval Manuscripts In Oxford Libraries</w:t>
      </w:r>
      <w:r w:rsidR="0071746F" w:rsidRPr="00102A0D">
        <w:rPr>
          <w:rFonts w:ascii="Calibri" w:hAnsi="Calibri" w:cs="Calibri"/>
          <w:i/>
          <w:iCs/>
        </w:rPr>
        <w:t xml:space="preserve">, </w:t>
      </w:r>
      <w:r w:rsidRPr="00102A0D">
        <w:rPr>
          <w:rFonts w:ascii="Calibri" w:hAnsi="Calibri" w:cs="Calibri"/>
        </w:rPr>
        <w:t xml:space="preserve"> </w:t>
      </w:r>
      <w:r w:rsidR="0071746F" w:rsidRPr="00102A0D">
        <w:rPr>
          <w:rFonts w:ascii="Calibri" w:hAnsi="Calibri" w:cs="Calibri"/>
        </w:rPr>
        <w:t>&lt;https://medieval.bodleian.ox.ac.uk/catalog/person_89112078&gt;, [Accessed 04/01/24]</w:t>
      </w:r>
      <w:r w:rsidR="00102A0D" w:rsidRPr="00102A0D">
        <w:rPr>
          <w:rFonts w:ascii="Calibri" w:hAnsi="Calibri" w:cs="Calibri"/>
        </w:rPr>
        <w:t xml:space="preserve"> </w:t>
      </w:r>
    </w:p>
    <w:p w14:paraId="51A442CF" w14:textId="020C5C8B" w:rsidR="007E079C" w:rsidRPr="00102A0D" w:rsidRDefault="00102A0D" w:rsidP="00277FEA">
      <w:pPr>
        <w:ind w:left="284" w:hanging="284"/>
        <w:rPr>
          <w:rFonts w:ascii="Calibri" w:hAnsi="Calibri" w:cs="Calibri"/>
        </w:rPr>
      </w:pPr>
      <w:r w:rsidRPr="00102A0D">
        <w:rPr>
          <w:rFonts w:ascii="Calibri" w:hAnsi="Calibri" w:cs="Calibri"/>
        </w:rPr>
        <w:t xml:space="preserve">Prescott, A., </w:t>
      </w:r>
      <w:r w:rsidRPr="006921A3">
        <w:rPr>
          <w:rFonts w:ascii="Calibri" w:hAnsi="Calibri" w:cs="Calibri"/>
          <w:i/>
          <w:iCs/>
        </w:rPr>
        <w:t>Making the Digital Human: Anxieties, Possibilities, Challenges</w:t>
      </w:r>
      <w:r w:rsidRPr="00102A0D">
        <w:rPr>
          <w:rFonts w:ascii="Calibri" w:hAnsi="Calibri" w:cs="Calibri"/>
        </w:rPr>
        <w:t>, lecture at the Digital Humanities Summer School (Oxford University, July 2012). Text preserved as blog: &lt;</w:t>
      </w:r>
      <w:hyperlink r:id="rId10" w:history="1">
        <w:r w:rsidRPr="00102A0D">
          <w:rPr>
            <w:rStyle w:val="Hyperlink"/>
            <w:rFonts w:ascii="Calibri" w:hAnsi="Calibri" w:cs="Calibri"/>
          </w:rPr>
          <w:t>https://digitalriffs.blogspot.com/2012/07/making-digital-human-anxieties.html</w:t>
        </w:r>
      </w:hyperlink>
      <w:r w:rsidRPr="00102A0D">
        <w:rPr>
          <w:rFonts w:ascii="Calibri" w:hAnsi="Calibri" w:cs="Calibri"/>
        </w:rPr>
        <w:t xml:space="preserve">&gt; [Accessed 12/1/25]. </w:t>
      </w:r>
    </w:p>
    <w:p w14:paraId="4F3C486F" w14:textId="5A765639" w:rsidR="007E5750" w:rsidRPr="00102A0D" w:rsidRDefault="007E5750" w:rsidP="00277FEA">
      <w:pPr>
        <w:ind w:left="284" w:hanging="284"/>
        <w:rPr>
          <w:rFonts w:ascii="Calibri" w:hAnsi="Calibri" w:cs="Calibri"/>
        </w:rPr>
      </w:pPr>
      <w:r w:rsidRPr="00102A0D">
        <w:rPr>
          <w:rFonts w:ascii="Calibri" w:hAnsi="Calibri" w:cs="Calibri"/>
        </w:rPr>
        <w:t>Rouse, R.H. and Rouse, M.A.,  ‘Biblical Distinctions in the Thirteenth Century,’</w:t>
      </w:r>
      <w:r w:rsidRPr="00102A0D">
        <w:rPr>
          <w:rFonts w:ascii="Calibri" w:hAnsi="Calibri" w:cs="Calibri"/>
          <w:i/>
          <w:iCs/>
        </w:rPr>
        <w:t xml:space="preserve"> Archives d'histoire doctrinale et littéraire du Moyen Age, </w:t>
      </w:r>
      <w:r w:rsidRPr="00102A0D">
        <w:rPr>
          <w:rFonts w:ascii="Calibri" w:hAnsi="Calibri" w:cs="Calibri"/>
        </w:rPr>
        <w:t>Vol. 41. (Librairie Philosophique J. Vrin,</w:t>
      </w:r>
      <w:r w:rsidR="0021510D" w:rsidRPr="00102A0D">
        <w:rPr>
          <w:rFonts w:ascii="Calibri" w:hAnsi="Calibri" w:cs="Calibri"/>
        </w:rPr>
        <w:t xml:space="preserve"> </w:t>
      </w:r>
      <w:r w:rsidRPr="00102A0D">
        <w:rPr>
          <w:rFonts w:ascii="Calibri" w:hAnsi="Calibri" w:cs="Calibri"/>
        </w:rPr>
        <w:t xml:space="preserve">1974), pp. 27-37. </w:t>
      </w:r>
    </w:p>
    <w:p w14:paraId="6817372E" w14:textId="77777777" w:rsidR="00102A0D" w:rsidRPr="00102A0D" w:rsidRDefault="00102A0D" w:rsidP="00277FEA">
      <w:pPr>
        <w:ind w:left="284" w:hanging="284"/>
        <w:rPr>
          <w:rFonts w:ascii="Calibri" w:hAnsi="Calibri" w:cs="Calibri"/>
        </w:rPr>
      </w:pPr>
      <w:r w:rsidRPr="00E76996">
        <w:rPr>
          <w:rFonts w:ascii="Calibri" w:hAnsi="Calibri" w:cs="Calibri"/>
          <w:i/>
          <w:iCs/>
        </w:rPr>
        <w:t>The Making of Medieval Manuscripts</w:t>
      </w:r>
      <w:r w:rsidRPr="00102A0D">
        <w:rPr>
          <w:rFonts w:ascii="Calibri" w:hAnsi="Calibri" w:cs="Calibri"/>
          <w:i/>
          <w:iCs/>
        </w:rPr>
        <w:t xml:space="preserve">, </w:t>
      </w:r>
      <w:r w:rsidRPr="00102A0D">
        <w:rPr>
          <w:rFonts w:ascii="Calibri" w:hAnsi="Calibri" w:cs="Calibri"/>
        </w:rPr>
        <w:t>Exhibition at The Parker Library On the Web, Stanford University Libraries: &lt;https://parker.stanford.edu/parker/feature/previous-exhibition-the-making-of-medieval-manuscripts&gt; [Accessed 20/1/25].</w:t>
      </w:r>
    </w:p>
    <w:p w14:paraId="7697FFD1" w14:textId="08520FFE" w:rsidR="00E87A4D" w:rsidRPr="00102A0D" w:rsidRDefault="007C31A7" w:rsidP="00277FEA">
      <w:pPr>
        <w:ind w:left="284" w:hanging="284"/>
        <w:jc w:val="both"/>
        <w:rPr>
          <w:rFonts w:ascii="Calibri" w:hAnsi="Calibri" w:cs="Calibri"/>
        </w:rPr>
      </w:pPr>
      <w:r w:rsidRPr="00102A0D">
        <w:rPr>
          <w:rFonts w:ascii="Calibri" w:hAnsi="Calibri" w:cs="Calibri"/>
        </w:rPr>
        <w:t xml:space="preserve">Webster, H., </w:t>
      </w:r>
      <w:r w:rsidR="00251D24" w:rsidRPr="00102A0D">
        <w:rPr>
          <w:rFonts w:ascii="Calibri" w:hAnsi="Calibri" w:cs="Calibri"/>
        </w:rPr>
        <w:t>‘Monk’s Blood or Red Wine?</w:t>
      </w:r>
      <w:r w:rsidRPr="00102A0D">
        <w:rPr>
          <w:rFonts w:ascii="Calibri" w:hAnsi="Calibri" w:cs="Calibri"/>
        </w:rPr>
        <w:t>,</w:t>
      </w:r>
      <w:r w:rsidR="00251D24" w:rsidRPr="00102A0D">
        <w:rPr>
          <w:rFonts w:ascii="Calibri" w:hAnsi="Calibri" w:cs="Calibri"/>
        </w:rPr>
        <w:t>’</w:t>
      </w:r>
      <w:r w:rsidRPr="00102A0D">
        <w:rPr>
          <w:rFonts w:ascii="Calibri" w:hAnsi="Calibri" w:cs="Calibri"/>
        </w:rPr>
        <w:t xml:space="preserve"> in Morgan-Guy, J. (ed.), </w:t>
      </w:r>
      <w:r w:rsidRPr="00102A0D">
        <w:rPr>
          <w:rFonts w:ascii="Calibri" w:hAnsi="Calibri" w:cs="Calibri"/>
          <w:i/>
          <w:iCs/>
        </w:rPr>
        <w:t xml:space="preserve">Treasures, The Special Collections of the University of Wales Trinity Saint David </w:t>
      </w:r>
      <w:r w:rsidRPr="00102A0D">
        <w:rPr>
          <w:rFonts w:ascii="Calibri" w:hAnsi="Calibri" w:cs="Calibri"/>
        </w:rPr>
        <w:t>(</w:t>
      </w:r>
      <w:r w:rsidR="00E87A4D" w:rsidRPr="00102A0D">
        <w:rPr>
          <w:rFonts w:ascii="Calibri" w:hAnsi="Calibri" w:cs="Calibri"/>
        </w:rPr>
        <w:t>Cardiff: University Of Wales Press,</w:t>
      </w:r>
      <w:r w:rsidRPr="00102A0D">
        <w:rPr>
          <w:rFonts w:ascii="Calibri" w:hAnsi="Calibri" w:cs="Calibri"/>
        </w:rPr>
        <w:t xml:space="preserve"> 2022), pp. 36-39.</w:t>
      </w:r>
    </w:p>
    <w:p w14:paraId="2F46E86F" w14:textId="77777777" w:rsidR="00102A0D" w:rsidRPr="00102A0D" w:rsidRDefault="00102A0D">
      <w:pPr>
        <w:rPr>
          <w:rFonts w:ascii="Calibri" w:hAnsi="Calibri" w:cs="Calibri"/>
        </w:rPr>
      </w:pPr>
    </w:p>
    <w:sectPr w:rsidR="00102A0D" w:rsidRPr="00102A0D" w:rsidSect="00DB748B">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C29CD3" w14:textId="77777777" w:rsidR="00730EEB" w:rsidRDefault="00730EEB" w:rsidP="00604FE2">
      <w:pPr>
        <w:spacing w:after="0" w:line="240" w:lineRule="auto"/>
      </w:pPr>
      <w:r>
        <w:separator/>
      </w:r>
    </w:p>
  </w:endnote>
  <w:endnote w:type="continuationSeparator" w:id="0">
    <w:p w14:paraId="1EF05461" w14:textId="77777777" w:rsidR="00730EEB" w:rsidRDefault="00730EEB" w:rsidP="00604F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4267523"/>
      <w:docPartObj>
        <w:docPartGallery w:val="Page Numbers (Bottom of Page)"/>
        <w:docPartUnique/>
      </w:docPartObj>
    </w:sdtPr>
    <w:sdtEndPr>
      <w:rPr>
        <w:noProof/>
      </w:rPr>
    </w:sdtEndPr>
    <w:sdtContent>
      <w:p w14:paraId="7F7684B0" w14:textId="5DFCB373" w:rsidR="00852D5A" w:rsidRDefault="00852D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613771" w14:textId="77777777" w:rsidR="00852D5A" w:rsidRDefault="00852D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7C93A5" w14:textId="77777777" w:rsidR="00730EEB" w:rsidRDefault="00730EEB" w:rsidP="00604FE2">
      <w:pPr>
        <w:spacing w:after="0" w:line="240" w:lineRule="auto"/>
      </w:pPr>
      <w:r>
        <w:separator/>
      </w:r>
    </w:p>
  </w:footnote>
  <w:footnote w:type="continuationSeparator" w:id="0">
    <w:p w14:paraId="444AF242" w14:textId="77777777" w:rsidR="00730EEB" w:rsidRDefault="00730EEB" w:rsidP="00604FE2">
      <w:pPr>
        <w:spacing w:after="0" w:line="240" w:lineRule="auto"/>
      </w:pPr>
      <w:r>
        <w:continuationSeparator/>
      </w:r>
    </w:p>
  </w:footnote>
  <w:footnote w:id="1">
    <w:p w14:paraId="090511D3" w14:textId="0C0DDD49" w:rsidR="00D44BBE" w:rsidRPr="00801757" w:rsidRDefault="00D44BBE">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Image source: course assignment, Moodle</w:t>
      </w:r>
    </w:p>
  </w:footnote>
  <w:footnote w:id="2">
    <w:p w14:paraId="1273CFA0" w14:textId="42DFCB32" w:rsidR="006021D3" w:rsidRPr="00801757" w:rsidRDefault="006021D3" w:rsidP="006021D3">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w:t>
      </w:r>
      <w:r w:rsidR="002405B1" w:rsidRPr="00801757">
        <w:rPr>
          <w:rFonts w:ascii="Calibri" w:hAnsi="Calibri" w:cs="Calibri"/>
          <w:sz w:val="16"/>
          <w:szCs w:val="16"/>
        </w:rPr>
        <w:t>Ker, N. R., </w:t>
      </w:r>
      <w:r w:rsidR="002405B1" w:rsidRPr="00801757">
        <w:rPr>
          <w:rFonts w:ascii="Calibri" w:hAnsi="Calibri" w:cs="Calibri"/>
          <w:i/>
          <w:iCs/>
          <w:sz w:val="16"/>
          <w:szCs w:val="16"/>
        </w:rPr>
        <w:t>Medieval Manuscripts in British Libraries</w:t>
      </w:r>
      <w:r w:rsidR="002405B1" w:rsidRPr="00801757">
        <w:rPr>
          <w:rFonts w:ascii="Calibri" w:hAnsi="Calibri" w:cs="Calibri"/>
          <w:sz w:val="16"/>
          <w:szCs w:val="16"/>
        </w:rPr>
        <w:t xml:space="preserve"> (Oxford, 1983), &lt;https://archive.org/details/medievalmanuscri0003kern/page/2/mode/2up&gt;, [Accessed 07/01/25]. p. </w:t>
      </w:r>
      <w:r w:rsidR="008C40CE" w:rsidRPr="00801757">
        <w:rPr>
          <w:rFonts w:ascii="Calibri" w:hAnsi="Calibri" w:cs="Calibri"/>
          <w:sz w:val="16"/>
          <w:szCs w:val="16"/>
        </w:rPr>
        <w:t>3.</w:t>
      </w:r>
    </w:p>
  </w:footnote>
  <w:footnote w:id="3">
    <w:p w14:paraId="0E159BEF" w14:textId="095C99C0" w:rsidR="000477F5" w:rsidRPr="00801757" w:rsidRDefault="000477F5" w:rsidP="000477F5">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Ker</w:t>
      </w:r>
      <w:r w:rsidR="002405B1" w:rsidRPr="00801757">
        <w:rPr>
          <w:rFonts w:ascii="Calibri" w:hAnsi="Calibri" w:cs="Calibri"/>
          <w:sz w:val="16"/>
          <w:szCs w:val="16"/>
        </w:rPr>
        <w:t xml:space="preserve">, </w:t>
      </w:r>
      <w:r w:rsidR="002405B1" w:rsidRPr="00801757">
        <w:rPr>
          <w:rFonts w:ascii="Calibri" w:hAnsi="Calibri" w:cs="Calibri"/>
          <w:i/>
          <w:iCs/>
          <w:sz w:val="16"/>
          <w:szCs w:val="16"/>
        </w:rPr>
        <w:t>Medieval Manuscripts in British Libraries</w:t>
      </w:r>
      <w:r w:rsidR="002405B1" w:rsidRPr="00801757">
        <w:rPr>
          <w:rFonts w:ascii="Calibri" w:hAnsi="Calibri" w:cs="Calibri"/>
          <w:sz w:val="16"/>
          <w:szCs w:val="16"/>
        </w:rPr>
        <w:t xml:space="preserve">, p. </w:t>
      </w:r>
      <w:r w:rsidR="00B80EED" w:rsidRPr="00801757">
        <w:rPr>
          <w:rFonts w:ascii="Calibri" w:hAnsi="Calibri" w:cs="Calibri"/>
          <w:sz w:val="16"/>
          <w:szCs w:val="16"/>
        </w:rPr>
        <w:t>3.</w:t>
      </w:r>
    </w:p>
  </w:footnote>
  <w:footnote w:id="4">
    <w:p w14:paraId="61307041" w14:textId="3B01E190" w:rsidR="000477F5" w:rsidRPr="00801757" w:rsidRDefault="000477F5">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Approximately: physical observation shows some pages are trimmed more than others</w:t>
      </w:r>
    </w:p>
  </w:footnote>
  <w:footnote w:id="5">
    <w:p w14:paraId="214030B8" w14:textId="12FA8354" w:rsidR="000477F5" w:rsidRPr="00801757" w:rsidRDefault="000477F5" w:rsidP="000477F5">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w:t>
      </w:r>
      <w:r w:rsidR="00D07EA0" w:rsidRPr="00801757">
        <w:rPr>
          <w:rFonts w:ascii="Calibri" w:hAnsi="Calibri" w:cs="Calibri"/>
          <w:sz w:val="16"/>
          <w:szCs w:val="16"/>
        </w:rPr>
        <w:t xml:space="preserve">Webster, H., ‘Monk’s Blood or Red Wine?,’ in Morgan-Guy, J. (ed.), </w:t>
      </w:r>
      <w:r w:rsidR="00D07EA0" w:rsidRPr="00801757">
        <w:rPr>
          <w:rFonts w:ascii="Calibri" w:hAnsi="Calibri" w:cs="Calibri"/>
          <w:i/>
          <w:iCs/>
          <w:sz w:val="16"/>
          <w:szCs w:val="16"/>
        </w:rPr>
        <w:t xml:space="preserve">Treasures, The Special Collections of the University of Wales Trinity Saint David </w:t>
      </w:r>
      <w:r w:rsidR="00D07EA0" w:rsidRPr="00801757">
        <w:rPr>
          <w:rFonts w:ascii="Calibri" w:hAnsi="Calibri" w:cs="Calibri"/>
          <w:sz w:val="16"/>
          <w:szCs w:val="16"/>
        </w:rPr>
        <w:t xml:space="preserve">(Cardiff: University Of Wales Press, 2022), pp. 36-39., p. </w:t>
      </w:r>
      <w:r w:rsidRPr="00801757">
        <w:rPr>
          <w:rFonts w:ascii="Calibri" w:hAnsi="Calibri" w:cs="Calibri"/>
          <w:sz w:val="16"/>
          <w:szCs w:val="16"/>
        </w:rPr>
        <w:t>38.</w:t>
      </w:r>
    </w:p>
  </w:footnote>
  <w:footnote w:id="6">
    <w:p w14:paraId="1BD02C0A" w14:textId="0B95E540" w:rsidR="00EE35C2" w:rsidRPr="00801757" w:rsidRDefault="00EE35C2">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Own measurements</w:t>
      </w:r>
      <w:r w:rsidR="006C1F0E" w:rsidRPr="00801757">
        <w:rPr>
          <w:rFonts w:ascii="Calibri" w:hAnsi="Calibri" w:cs="Calibri"/>
          <w:sz w:val="16"/>
          <w:szCs w:val="16"/>
        </w:rPr>
        <w:t>, but Ker agrees.</w:t>
      </w:r>
    </w:p>
  </w:footnote>
  <w:footnote w:id="7">
    <w:p w14:paraId="3F275744" w14:textId="666B308B" w:rsidR="00D15F68" w:rsidRPr="00801757" w:rsidRDefault="00D15F68">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It was difficult to locate a medieval definition of this on Logeion; but this is the modern use, and the context of the text in partial and imperfect translation, with references to </w:t>
      </w:r>
      <w:r w:rsidRPr="00801757">
        <w:rPr>
          <w:rFonts w:ascii="Calibri" w:hAnsi="Calibri" w:cs="Calibri"/>
          <w:i/>
          <w:iCs/>
          <w:sz w:val="16"/>
          <w:szCs w:val="16"/>
        </w:rPr>
        <w:t xml:space="preserve">ueloctias </w:t>
      </w:r>
      <w:r w:rsidRPr="00801757">
        <w:rPr>
          <w:rFonts w:ascii="Calibri" w:hAnsi="Calibri" w:cs="Calibri"/>
          <w:sz w:val="16"/>
          <w:szCs w:val="16"/>
        </w:rPr>
        <w:t>(speed) would seem to conform this.</w:t>
      </w:r>
    </w:p>
  </w:footnote>
  <w:footnote w:id="8">
    <w:p w14:paraId="3E777B19" w14:textId="0AABD66D" w:rsidR="00DC065D" w:rsidRPr="00801757" w:rsidRDefault="00DC065D">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&lt;parker.stanford.edu/parker/feature/previous-exhibition-the-making-of-medieval-manuscripts&gt; [accessed 20/1/25]</w:t>
      </w:r>
    </w:p>
  </w:footnote>
  <w:footnote w:id="9">
    <w:p w14:paraId="54349F0B" w14:textId="02CBBB02" w:rsidR="00597FC7" w:rsidRPr="00801757" w:rsidRDefault="00597FC7" w:rsidP="00597FC7">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Webster</w:t>
      </w:r>
      <w:r w:rsidR="00B93B97" w:rsidRPr="00801757">
        <w:rPr>
          <w:rFonts w:ascii="Calibri" w:hAnsi="Calibri" w:cs="Calibri"/>
          <w:sz w:val="16"/>
          <w:szCs w:val="16"/>
        </w:rPr>
        <w:t>, ‘Monk’s Blood or Red Wine?,’ p.</w:t>
      </w:r>
      <w:r w:rsidRPr="00801757">
        <w:rPr>
          <w:rFonts w:ascii="Calibri" w:hAnsi="Calibri" w:cs="Calibri"/>
          <w:sz w:val="16"/>
          <w:szCs w:val="16"/>
        </w:rPr>
        <w:t xml:space="preserve"> 36</w:t>
      </w:r>
      <w:r w:rsidR="00B93B97" w:rsidRPr="00801757">
        <w:rPr>
          <w:rFonts w:ascii="Calibri" w:hAnsi="Calibri" w:cs="Calibri"/>
          <w:sz w:val="16"/>
          <w:szCs w:val="16"/>
        </w:rPr>
        <w:t>.</w:t>
      </w:r>
    </w:p>
  </w:footnote>
  <w:footnote w:id="10">
    <w:p w14:paraId="5C0FECB0" w14:textId="4EB0C893" w:rsidR="00FE3F8A" w:rsidRPr="00801757" w:rsidRDefault="00FE3F8A">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Ker’s is one of several sources noting this death-date; other, perhaps more up to date sources give a death date for Peter the Younger of 1236. This is of no consequence here, but a worthy reminder of </w:t>
      </w:r>
      <w:r w:rsidR="001D653E" w:rsidRPr="00801757">
        <w:rPr>
          <w:rFonts w:ascii="Calibri" w:hAnsi="Calibri" w:cs="Calibri"/>
          <w:sz w:val="16"/>
          <w:szCs w:val="16"/>
        </w:rPr>
        <w:t>how scholarship develops over time.</w:t>
      </w:r>
    </w:p>
  </w:footnote>
  <w:footnote w:id="11">
    <w:p w14:paraId="0DFA425F" w14:textId="7F583225" w:rsidR="005E24FB" w:rsidRPr="00801757" w:rsidRDefault="005E24FB">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w:t>
      </w:r>
      <w:r w:rsidR="000154A0" w:rsidRPr="00801757">
        <w:rPr>
          <w:rFonts w:ascii="Calibri" w:hAnsi="Calibri" w:cs="Calibri"/>
          <w:sz w:val="16"/>
          <w:szCs w:val="16"/>
        </w:rPr>
        <w:t xml:space="preserve">Ker, </w:t>
      </w:r>
      <w:r w:rsidR="000154A0" w:rsidRPr="00801757">
        <w:rPr>
          <w:rFonts w:ascii="Calibri" w:hAnsi="Calibri" w:cs="Calibri"/>
          <w:i/>
          <w:iCs/>
          <w:sz w:val="16"/>
          <w:szCs w:val="16"/>
        </w:rPr>
        <w:t xml:space="preserve">Medieval Manuscripts in British Libraries, </w:t>
      </w:r>
      <w:r w:rsidR="000154A0" w:rsidRPr="00801757">
        <w:rPr>
          <w:rFonts w:ascii="Calibri" w:hAnsi="Calibri" w:cs="Calibri"/>
          <w:sz w:val="16"/>
          <w:szCs w:val="16"/>
        </w:rPr>
        <w:t>p.  </w:t>
      </w:r>
      <w:r w:rsidR="00B80EED" w:rsidRPr="00801757">
        <w:rPr>
          <w:rFonts w:ascii="Calibri" w:hAnsi="Calibri" w:cs="Calibri"/>
          <w:sz w:val="16"/>
          <w:szCs w:val="16"/>
        </w:rPr>
        <w:t>2.</w:t>
      </w:r>
    </w:p>
  </w:footnote>
  <w:footnote w:id="12">
    <w:p w14:paraId="5F6BF189" w14:textId="2B145B74" w:rsidR="00AA4643" w:rsidRPr="00801757" w:rsidRDefault="00AA4643" w:rsidP="00AA4643">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Webster</w:t>
      </w:r>
      <w:r w:rsidR="00D07EA0" w:rsidRPr="00801757">
        <w:rPr>
          <w:rFonts w:ascii="Calibri" w:hAnsi="Calibri" w:cs="Calibri"/>
          <w:sz w:val="16"/>
          <w:szCs w:val="16"/>
        </w:rPr>
        <w:t xml:space="preserve">, ‘Monk’s Blood or Red Wine?,’ p. </w:t>
      </w:r>
      <w:r w:rsidR="00F5655E" w:rsidRPr="00801757">
        <w:rPr>
          <w:rFonts w:ascii="Calibri" w:hAnsi="Calibri" w:cs="Calibri"/>
          <w:sz w:val="16"/>
          <w:szCs w:val="16"/>
        </w:rPr>
        <w:t>36.</w:t>
      </w:r>
    </w:p>
  </w:footnote>
  <w:footnote w:id="13">
    <w:p w14:paraId="32C4870D" w14:textId="4923E2E7" w:rsidR="005E24FB" w:rsidRPr="00801757" w:rsidRDefault="005E24FB">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w:t>
      </w:r>
      <w:r w:rsidR="0016294B" w:rsidRPr="00801757">
        <w:rPr>
          <w:rFonts w:ascii="Calibri" w:hAnsi="Calibri" w:cs="Calibri"/>
          <w:sz w:val="16"/>
          <w:szCs w:val="16"/>
        </w:rPr>
        <w:t xml:space="preserve">‘Peter of Capua, d. 1214,’ record linked to ‘MS. Lat. th. c. 10,’ </w:t>
      </w:r>
      <w:r w:rsidR="0016294B" w:rsidRPr="00801757">
        <w:rPr>
          <w:rFonts w:ascii="Calibri" w:hAnsi="Calibri" w:cs="Calibri"/>
          <w:i/>
          <w:iCs/>
          <w:sz w:val="16"/>
          <w:szCs w:val="16"/>
        </w:rPr>
        <w:t xml:space="preserve">Medieval Manuscripts In Oxford Libraries, </w:t>
      </w:r>
      <w:r w:rsidR="0016294B" w:rsidRPr="00801757">
        <w:rPr>
          <w:rFonts w:ascii="Calibri" w:hAnsi="Calibri" w:cs="Calibri"/>
          <w:sz w:val="16"/>
          <w:szCs w:val="16"/>
        </w:rPr>
        <w:t xml:space="preserve"> &lt;https://medieval.bodleian.ox.ac.uk/catalog/person_89112078&gt;, [Accessed 04/01/24].</w:t>
      </w:r>
    </w:p>
  </w:footnote>
  <w:footnote w:id="14">
    <w:p w14:paraId="4881B05D" w14:textId="5E59691F" w:rsidR="00B51893" w:rsidRPr="00801757" w:rsidRDefault="00B51893">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w:t>
      </w:r>
      <w:r w:rsidR="003A375B" w:rsidRPr="00801757">
        <w:rPr>
          <w:rFonts w:ascii="Calibri" w:hAnsi="Calibri" w:cs="Calibri"/>
          <w:sz w:val="16"/>
          <w:szCs w:val="16"/>
        </w:rPr>
        <w:t>Rouse, R.H. and Rouse, M.A.,  ‘Biblical Distinctions in the Thirteenth Century,’</w:t>
      </w:r>
      <w:r w:rsidR="003A375B" w:rsidRPr="00801757">
        <w:rPr>
          <w:rFonts w:ascii="Calibri" w:hAnsi="Calibri" w:cs="Calibri"/>
          <w:i/>
          <w:iCs/>
          <w:sz w:val="16"/>
          <w:szCs w:val="16"/>
        </w:rPr>
        <w:t xml:space="preserve"> Archives d'histoire doctrinale et littéraire du Moyen Age, </w:t>
      </w:r>
      <w:r w:rsidR="003A375B" w:rsidRPr="00801757">
        <w:rPr>
          <w:rFonts w:ascii="Calibri" w:hAnsi="Calibri" w:cs="Calibri"/>
          <w:sz w:val="16"/>
          <w:szCs w:val="16"/>
        </w:rPr>
        <w:t>Vol. 41. (Librairie Philosophique J. Vrin, 1974), pp. 27-37.</w:t>
      </w:r>
      <w:r w:rsidR="00AF6CFE" w:rsidRPr="00801757">
        <w:rPr>
          <w:rFonts w:ascii="Calibri" w:hAnsi="Calibri" w:cs="Calibri"/>
          <w:sz w:val="16"/>
          <w:szCs w:val="16"/>
        </w:rPr>
        <w:t>,</w:t>
      </w:r>
      <w:r w:rsidR="003A375B" w:rsidRPr="00801757">
        <w:rPr>
          <w:rFonts w:ascii="Calibri" w:hAnsi="Calibri" w:cs="Calibri"/>
          <w:sz w:val="16"/>
          <w:szCs w:val="16"/>
        </w:rPr>
        <w:t xml:space="preserve"> </w:t>
      </w:r>
      <w:r w:rsidR="00AF6CFE" w:rsidRPr="00801757">
        <w:rPr>
          <w:rFonts w:ascii="Calibri" w:hAnsi="Calibri" w:cs="Calibri"/>
          <w:sz w:val="16"/>
          <w:szCs w:val="16"/>
        </w:rPr>
        <w:t>p. 32.</w:t>
      </w:r>
    </w:p>
  </w:footnote>
  <w:footnote w:id="15">
    <w:p w14:paraId="7B66BDAD" w14:textId="2CC266DD" w:rsidR="00DE4F7E" w:rsidRPr="00801757" w:rsidRDefault="00DE4F7E">
      <w:pPr>
        <w:pStyle w:val="FootnoteText"/>
        <w:rPr>
          <w:rFonts w:ascii="Calibri" w:hAnsi="Calibri" w:cs="Calibri"/>
          <w:i/>
          <w:iCs/>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Abbreviations are expanded in round brackets as per Hmml School, as are omitted hyphens. Any erasures in the text are shown in square brackets.</w:t>
      </w:r>
      <w:r w:rsidR="000D2469" w:rsidRPr="00801757">
        <w:rPr>
          <w:rFonts w:ascii="Calibri" w:hAnsi="Calibri" w:cs="Calibri"/>
          <w:sz w:val="16"/>
          <w:szCs w:val="16"/>
        </w:rPr>
        <w:t xml:space="preserve"> Letters in superscript are presented in sloping brackets.</w:t>
      </w:r>
      <w:r w:rsidR="00591ECE" w:rsidRPr="00801757">
        <w:rPr>
          <w:rFonts w:ascii="Calibri" w:hAnsi="Calibri" w:cs="Calibri"/>
          <w:sz w:val="16"/>
          <w:szCs w:val="16"/>
        </w:rPr>
        <w:t xml:space="preserve"> The use of the punctus has been transcribed as a full-stop.</w:t>
      </w:r>
      <w:r w:rsidR="00761982" w:rsidRPr="00801757">
        <w:rPr>
          <w:rFonts w:ascii="Calibri" w:hAnsi="Calibri" w:cs="Calibri"/>
          <w:sz w:val="16"/>
          <w:szCs w:val="16"/>
        </w:rPr>
        <w:t xml:space="preserve"> Rubrication and marginal references are depicted in the red ink they are written in; and red highlighting denotes the red decoration given to some letters, which in the body of the text at least appear to correspond to the next interpretation of the term.</w:t>
      </w:r>
      <w:r w:rsidR="00D2390A" w:rsidRPr="00801757">
        <w:rPr>
          <w:rFonts w:ascii="Calibri" w:hAnsi="Calibri" w:cs="Calibri"/>
          <w:sz w:val="16"/>
          <w:szCs w:val="16"/>
        </w:rPr>
        <w:t xml:space="preserve"> In some cases, best approximations have been used, where abbreviations have not been possible to locate using Cappelli (or where an abbreviation appears required, but is not clearly marked, such as with </w:t>
      </w:r>
      <w:r w:rsidR="00D2390A" w:rsidRPr="00801757">
        <w:rPr>
          <w:rFonts w:ascii="Calibri" w:hAnsi="Calibri" w:cs="Calibri"/>
          <w:i/>
          <w:iCs/>
          <w:sz w:val="16"/>
          <w:szCs w:val="16"/>
        </w:rPr>
        <w:t xml:space="preserve">popts </w:t>
      </w:r>
      <w:r w:rsidR="00D2390A" w:rsidRPr="00801757">
        <w:rPr>
          <w:rFonts w:ascii="Calibri" w:hAnsi="Calibri" w:cs="Calibri"/>
          <w:sz w:val="16"/>
          <w:szCs w:val="16"/>
        </w:rPr>
        <w:t xml:space="preserve">in line 6 – the shape of the </w:t>
      </w:r>
      <w:r w:rsidR="00D2390A" w:rsidRPr="00801757">
        <w:rPr>
          <w:rFonts w:ascii="Calibri" w:hAnsi="Calibri" w:cs="Calibri"/>
          <w:i/>
          <w:iCs/>
          <w:sz w:val="16"/>
          <w:szCs w:val="16"/>
        </w:rPr>
        <w:t xml:space="preserve">t </w:t>
      </w:r>
      <w:r w:rsidR="00D2390A" w:rsidRPr="00801757">
        <w:rPr>
          <w:rFonts w:ascii="Calibri" w:hAnsi="Calibri" w:cs="Calibri"/>
          <w:sz w:val="16"/>
          <w:szCs w:val="16"/>
        </w:rPr>
        <w:t xml:space="preserve">might indicate abbreviation, but this does not appear to the be case with </w:t>
      </w:r>
      <w:r w:rsidR="00D2390A" w:rsidRPr="00801757">
        <w:rPr>
          <w:rFonts w:ascii="Calibri" w:hAnsi="Calibri" w:cs="Calibri"/>
          <w:i/>
          <w:iCs/>
          <w:sz w:val="16"/>
          <w:szCs w:val="16"/>
        </w:rPr>
        <w:t xml:space="preserve">ut </w:t>
      </w:r>
      <w:r w:rsidR="00D2390A" w:rsidRPr="00801757">
        <w:rPr>
          <w:rFonts w:ascii="Calibri" w:hAnsi="Calibri" w:cs="Calibri"/>
          <w:sz w:val="16"/>
          <w:szCs w:val="16"/>
        </w:rPr>
        <w:t xml:space="preserve">in line 1). </w:t>
      </w:r>
    </w:p>
  </w:footnote>
  <w:footnote w:id="16">
    <w:p w14:paraId="3415D395" w14:textId="460AF29A" w:rsidR="00FC55B2" w:rsidRPr="00801757" w:rsidRDefault="00FC55B2" w:rsidP="00FC55B2">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A </w:t>
      </w:r>
      <w:r w:rsidRPr="00801757">
        <w:rPr>
          <w:rFonts w:ascii="Calibri" w:hAnsi="Calibri" w:cs="Calibri"/>
          <w:i/>
          <w:iCs/>
          <w:sz w:val="16"/>
          <w:szCs w:val="16"/>
        </w:rPr>
        <w:t>punctus elevatus</w:t>
      </w:r>
      <w:r w:rsidRPr="00801757">
        <w:rPr>
          <w:rFonts w:ascii="Calibri" w:hAnsi="Calibri" w:cs="Calibri"/>
          <w:sz w:val="16"/>
          <w:szCs w:val="16"/>
        </w:rPr>
        <w:t xml:space="preserve"> is used here; also in lines 14, 23, 25.</w:t>
      </w:r>
    </w:p>
  </w:footnote>
  <w:footnote w:id="17">
    <w:p w14:paraId="60C7645B" w14:textId="2392338B" w:rsidR="00BE62EE" w:rsidRPr="00801757" w:rsidRDefault="00BE62EE" w:rsidP="00BE62EE">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w:t>
      </w:r>
      <w:r w:rsidR="00B80EED" w:rsidRPr="00801757">
        <w:rPr>
          <w:rFonts w:ascii="Calibri" w:hAnsi="Calibri" w:cs="Calibri"/>
          <w:sz w:val="16"/>
          <w:szCs w:val="16"/>
        </w:rPr>
        <w:t>&lt;</w:t>
      </w:r>
      <w:r w:rsidRPr="00801757">
        <w:rPr>
          <w:rFonts w:ascii="Calibri" w:hAnsi="Calibri" w:cs="Calibri"/>
          <w:sz w:val="16"/>
          <w:szCs w:val="16"/>
        </w:rPr>
        <w:t>https://hmmlschool.org/latin-caroline/</w:t>
      </w:r>
      <w:r w:rsidR="00B80EED" w:rsidRPr="00801757">
        <w:rPr>
          <w:rFonts w:ascii="Calibri" w:hAnsi="Calibri" w:cs="Calibri"/>
          <w:sz w:val="16"/>
          <w:szCs w:val="16"/>
        </w:rPr>
        <w:t xml:space="preserve">&gt; </w:t>
      </w:r>
    </w:p>
  </w:footnote>
  <w:footnote w:id="18">
    <w:p w14:paraId="20582799" w14:textId="047B5F8B" w:rsidR="009C10A1" w:rsidRPr="00801757" w:rsidRDefault="009C10A1">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w:t>
      </w:r>
      <w:r w:rsidR="00B80EED" w:rsidRPr="00801757">
        <w:rPr>
          <w:rFonts w:ascii="Calibri" w:hAnsi="Calibri" w:cs="Calibri"/>
          <w:sz w:val="16"/>
          <w:szCs w:val="16"/>
        </w:rPr>
        <w:t>&lt;</w:t>
      </w:r>
      <w:r w:rsidRPr="00801757">
        <w:rPr>
          <w:rFonts w:ascii="Calibri" w:hAnsi="Calibri" w:cs="Calibri"/>
          <w:sz w:val="16"/>
          <w:szCs w:val="16"/>
        </w:rPr>
        <w:t>https://hmmlschool.org/latin-gothic/</w:t>
      </w:r>
      <w:r w:rsidR="00B80EED" w:rsidRPr="00801757">
        <w:rPr>
          <w:rFonts w:ascii="Calibri" w:hAnsi="Calibri" w:cs="Calibri"/>
          <w:sz w:val="16"/>
          <w:szCs w:val="16"/>
        </w:rPr>
        <w:t>&gt;</w:t>
      </w:r>
    </w:p>
  </w:footnote>
  <w:footnote w:id="19">
    <w:p w14:paraId="594CFBE8" w14:textId="6F881167" w:rsidR="00471342" w:rsidRPr="00801757" w:rsidRDefault="00471342" w:rsidP="00471342">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w:t>
      </w:r>
      <w:r w:rsidR="00B80EED" w:rsidRPr="00801757">
        <w:rPr>
          <w:rFonts w:ascii="Calibri" w:hAnsi="Calibri" w:cs="Calibri"/>
          <w:sz w:val="16"/>
          <w:szCs w:val="16"/>
        </w:rPr>
        <w:t>Ibid.</w:t>
      </w:r>
    </w:p>
  </w:footnote>
  <w:footnote w:id="20">
    <w:p w14:paraId="2E8E78E5" w14:textId="26A986C6" w:rsidR="00041A6D" w:rsidRPr="00801757" w:rsidRDefault="00041A6D">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w:t>
      </w:r>
      <w:r w:rsidR="00B80EED" w:rsidRPr="00801757">
        <w:rPr>
          <w:rFonts w:ascii="Calibri" w:hAnsi="Calibri" w:cs="Calibri"/>
          <w:sz w:val="16"/>
          <w:szCs w:val="16"/>
        </w:rPr>
        <w:t>Ibid.</w:t>
      </w:r>
    </w:p>
  </w:footnote>
  <w:footnote w:id="21">
    <w:p w14:paraId="4331D6FF" w14:textId="1FD760D4" w:rsidR="004B2466" w:rsidRPr="00801757" w:rsidRDefault="004B2466">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w:t>
      </w:r>
      <w:r w:rsidR="00FC74BE" w:rsidRPr="00801757">
        <w:rPr>
          <w:rFonts w:ascii="Calibri" w:hAnsi="Calibri" w:cs="Calibri"/>
          <w:sz w:val="16"/>
          <w:szCs w:val="16"/>
        </w:rPr>
        <w:t>Ibid.</w:t>
      </w:r>
    </w:p>
  </w:footnote>
  <w:footnote w:id="22">
    <w:p w14:paraId="573A2AF7" w14:textId="0BC7E227" w:rsidR="00195177" w:rsidRPr="00801757" w:rsidRDefault="00195177">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Webster</w:t>
      </w:r>
      <w:r w:rsidR="005D46BA" w:rsidRPr="00801757">
        <w:rPr>
          <w:rFonts w:ascii="Calibri" w:hAnsi="Calibri" w:cs="Calibri"/>
          <w:sz w:val="16"/>
          <w:szCs w:val="16"/>
        </w:rPr>
        <w:t>, ‘Monk’s Blood or Red Wine?,’</w:t>
      </w:r>
      <w:r w:rsidR="0059235C" w:rsidRPr="00801757">
        <w:rPr>
          <w:rFonts w:ascii="Calibri" w:hAnsi="Calibri" w:cs="Calibri"/>
          <w:sz w:val="16"/>
          <w:szCs w:val="16"/>
        </w:rPr>
        <w:t xml:space="preserve"> p. </w:t>
      </w:r>
      <w:r w:rsidR="008E5274" w:rsidRPr="00801757">
        <w:rPr>
          <w:rFonts w:ascii="Calibri" w:hAnsi="Calibri" w:cs="Calibri"/>
          <w:sz w:val="16"/>
          <w:szCs w:val="16"/>
        </w:rPr>
        <w:t>36.</w:t>
      </w:r>
    </w:p>
  </w:footnote>
  <w:footnote w:id="23">
    <w:p w14:paraId="7E4063AA" w14:textId="2B55D068" w:rsidR="000F2864" w:rsidRPr="00801757" w:rsidRDefault="000F2864">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Rouse and Rouse,</w:t>
      </w:r>
      <w:r w:rsidR="00D775E0" w:rsidRPr="00801757">
        <w:rPr>
          <w:rFonts w:ascii="Calibri" w:hAnsi="Calibri" w:cs="Calibri"/>
          <w:sz w:val="16"/>
          <w:szCs w:val="16"/>
        </w:rPr>
        <w:t xml:space="preserve"> ‘Biblical Distinctions in the Thirteenth Century,’</w:t>
      </w:r>
      <w:r w:rsidR="00D775E0" w:rsidRPr="00801757">
        <w:rPr>
          <w:rFonts w:ascii="Calibri" w:hAnsi="Calibri" w:cs="Calibri"/>
          <w:i/>
          <w:iCs/>
          <w:sz w:val="16"/>
          <w:szCs w:val="16"/>
        </w:rPr>
        <w:t xml:space="preserve"> </w:t>
      </w:r>
      <w:r w:rsidRPr="00801757">
        <w:rPr>
          <w:rFonts w:ascii="Calibri" w:hAnsi="Calibri" w:cs="Calibri"/>
          <w:sz w:val="16"/>
          <w:szCs w:val="16"/>
        </w:rPr>
        <w:t xml:space="preserve"> pp. 29-30.</w:t>
      </w:r>
    </w:p>
  </w:footnote>
  <w:footnote w:id="24">
    <w:p w14:paraId="56572A75" w14:textId="0E610E48" w:rsidR="000F2864" w:rsidRPr="00801757" w:rsidRDefault="000F2864">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Ibid. p. 32.</w:t>
      </w:r>
    </w:p>
  </w:footnote>
  <w:footnote w:id="25">
    <w:p w14:paraId="54FD19EA" w14:textId="18AFAB44" w:rsidR="00220488" w:rsidRPr="00801757" w:rsidRDefault="00220488">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Ibid. pp. 35-36.</w:t>
      </w:r>
    </w:p>
  </w:footnote>
  <w:footnote w:id="26">
    <w:p w14:paraId="053098E2" w14:textId="1DA107A8" w:rsidR="00801757" w:rsidRPr="00801757" w:rsidRDefault="00801757">
      <w:pPr>
        <w:pStyle w:val="FootnoteText"/>
        <w:rPr>
          <w:rFonts w:ascii="Calibri" w:hAnsi="Calibri" w:cs="Calibri"/>
          <w:sz w:val="16"/>
          <w:szCs w:val="16"/>
        </w:rPr>
      </w:pPr>
      <w:r w:rsidRPr="00801757">
        <w:rPr>
          <w:rStyle w:val="FootnoteReference"/>
          <w:rFonts w:ascii="Calibri" w:hAnsi="Calibri" w:cs="Calibri"/>
          <w:sz w:val="16"/>
          <w:szCs w:val="16"/>
        </w:rPr>
        <w:footnoteRef/>
      </w:r>
      <w:r w:rsidRPr="00801757">
        <w:rPr>
          <w:rFonts w:ascii="Calibri" w:hAnsi="Calibri" w:cs="Calibri"/>
          <w:sz w:val="16"/>
          <w:szCs w:val="16"/>
        </w:rPr>
        <w:t xml:space="preserve"> </w:t>
      </w:r>
      <w:r w:rsidRPr="00801757">
        <w:rPr>
          <w:rFonts w:ascii="Calibri" w:hAnsi="Calibri" w:cs="Calibri"/>
          <w:sz w:val="16"/>
          <w:szCs w:val="16"/>
        </w:rPr>
        <w:t>Rouse and Rouse, ‘Biblical Distinctions in the Thirteenth Century,</w:t>
      </w:r>
      <w:r w:rsidRPr="00801757">
        <w:rPr>
          <w:rFonts w:ascii="Calibri" w:hAnsi="Calibri" w:cs="Calibri"/>
          <w:sz w:val="16"/>
          <w:szCs w:val="16"/>
        </w:rPr>
        <w:t xml:space="preserve"> p. 31.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2FCF24" w14:textId="77777777" w:rsidR="00502B6F" w:rsidRPr="00073902" w:rsidRDefault="00502B6F" w:rsidP="00502B6F">
    <w:pPr>
      <w:jc w:val="both"/>
      <w:rPr>
        <w:rFonts w:ascii="Calibri" w:hAnsi="Calibri" w:cs="Calibri"/>
        <w:b/>
        <w:bCs/>
        <w:sz w:val="24"/>
        <w:szCs w:val="24"/>
      </w:rPr>
    </w:pPr>
    <w:r w:rsidRPr="00073902">
      <w:rPr>
        <w:rFonts w:ascii="Calibri" w:hAnsi="Calibri" w:cs="Calibri"/>
        <w:b/>
        <w:bCs/>
        <w:sz w:val="24"/>
        <w:szCs w:val="24"/>
      </w:rPr>
      <w:t>Past Peoples, Present Societies: Research Methods and Skills (HPHI7016)</w:t>
    </w:r>
  </w:p>
  <w:p w14:paraId="4369182E" w14:textId="56B7BB0D" w:rsidR="00502B6F" w:rsidRPr="00073902" w:rsidRDefault="00173FD7" w:rsidP="00502B6F">
    <w:pPr>
      <w:jc w:val="both"/>
      <w:rPr>
        <w:rFonts w:ascii="Calibri" w:hAnsi="Calibri" w:cs="Calibri"/>
        <w:sz w:val="24"/>
        <w:szCs w:val="24"/>
      </w:rPr>
    </w:pPr>
    <w:r>
      <w:rPr>
        <w:rFonts w:ascii="Calibri" w:hAnsi="Calibri" w:cs="Calibri"/>
        <w:sz w:val="24"/>
        <w:szCs w:val="24"/>
      </w:rPr>
      <w:t>Transcription</w:t>
    </w:r>
    <w:r w:rsidR="00502B6F" w:rsidRPr="00073902">
      <w:rPr>
        <w:rFonts w:ascii="Calibri" w:hAnsi="Calibri" w:cs="Calibri"/>
        <w:sz w:val="24"/>
        <w:szCs w:val="24"/>
      </w:rPr>
      <w:t xml:space="preserve"> Exercise</w:t>
    </w:r>
    <w:r w:rsidR="00DB748B">
      <w:rPr>
        <w:rFonts w:ascii="Calibri" w:hAnsi="Calibri" w:cs="Calibri"/>
        <w:sz w:val="24"/>
        <w:szCs w:val="24"/>
      </w:rPr>
      <w:t xml:space="preserve"> * </w:t>
    </w:r>
    <w:r w:rsidR="00502B6F" w:rsidRPr="00073902">
      <w:rPr>
        <w:rFonts w:ascii="Calibri" w:hAnsi="Calibri" w:cs="Calibri"/>
        <w:sz w:val="24"/>
        <w:szCs w:val="24"/>
      </w:rPr>
      <w:t xml:space="preserve">Matthew Youde </w:t>
    </w:r>
    <w:r w:rsidR="005D129D">
      <w:rPr>
        <w:rFonts w:ascii="Calibri" w:hAnsi="Calibri" w:cs="Calibri"/>
        <w:sz w:val="24"/>
        <w:szCs w:val="24"/>
      </w:rPr>
      <w:t xml:space="preserve">* </w:t>
    </w:r>
    <w:r w:rsidR="00502B6F" w:rsidRPr="00073902">
      <w:rPr>
        <w:rFonts w:ascii="Calibri" w:hAnsi="Calibri" w:cs="Calibri"/>
        <w:sz w:val="24"/>
        <w:szCs w:val="24"/>
      </w:rPr>
      <w:t>Student Number 1806027</w:t>
    </w:r>
    <w:r w:rsidR="00DB748B">
      <w:rPr>
        <w:rFonts w:ascii="Calibri" w:hAnsi="Calibri" w:cs="Calibri"/>
        <w:sz w:val="24"/>
        <w:szCs w:val="24"/>
      </w:rPr>
      <w:t xml:space="preserve"> * </w:t>
    </w:r>
    <w:r>
      <w:rPr>
        <w:rFonts w:ascii="Calibri" w:hAnsi="Calibri" w:cs="Calibri"/>
        <w:sz w:val="24"/>
        <w:szCs w:val="24"/>
      </w:rPr>
      <w:t>January 2025</w:t>
    </w:r>
    <w:r w:rsidR="00502B6F" w:rsidRPr="00073902">
      <w:rPr>
        <w:rFonts w:ascii="Calibri" w:hAnsi="Calibri" w:cs="Calibri"/>
        <w:sz w:val="24"/>
        <w:szCs w:val="24"/>
      </w:rPr>
      <w:t xml:space="preserve"> </w:t>
    </w:r>
  </w:p>
  <w:p w14:paraId="70A6DBF0" w14:textId="77777777" w:rsidR="00502B6F" w:rsidRDefault="00502B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2B604F"/>
    <w:multiLevelType w:val="multilevel"/>
    <w:tmpl w:val="E9E22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8F7404"/>
    <w:multiLevelType w:val="hybridMultilevel"/>
    <w:tmpl w:val="0AD00A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962961"/>
    <w:multiLevelType w:val="multilevel"/>
    <w:tmpl w:val="59D23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603503"/>
    <w:multiLevelType w:val="multilevel"/>
    <w:tmpl w:val="C6203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1893787">
    <w:abstractNumId w:val="3"/>
  </w:num>
  <w:num w:numId="2" w16cid:durableId="819149085">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3" w16cid:durableId="762455643">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4" w16cid:durableId="325667790">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5" w16cid:durableId="582304857">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6" w16cid:durableId="915438488">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7" w16cid:durableId="1824349256">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8" w16cid:durableId="796607196">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9" w16cid:durableId="1063718255">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10" w16cid:durableId="1592398147">
    <w:abstractNumId w:val="0"/>
  </w:num>
  <w:num w:numId="11" w16cid:durableId="19802600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C94"/>
    <w:rsid w:val="00000AFA"/>
    <w:rsid w:val="00001C64"/>
    <w:rsid w:val="00004AD0"/>
    <w:rsid w:val="00011AFE"/>
    <w:rsid w:val="00012F95"/>
    <w:rsid w:val="00013451"/>
    <w:rsid w:val="00014447"/>
    <w:rsid w:val="000154A0"/>
    <w:rsid w:val="00020307"/>
    <w:rsid w:val="000207FE"/>
    <w:rsid w:val="00021971"/>
    <w:rsid w:val="00025FCA"/>
    <w:rsid w:val="000276E1"/>
    <w:rsid w:val="000300CD"/>
    <w:rsid w:val="000373CD"/>
    <w:rsid w:val="00041A6D"/>
    <w:rsid w:val="0004267F"/>
    <w:rsid w:val="000428A8"/>
    <w:rsid w:val="000477F5"/>
    <w:rsid w:val="00050E1C"/>
    <w:rsid w:val="0005147B"/>
    <w:rsid w:val="0005474E"/>
    <w:rsid w:val="00057AF6"/>
    <w:rsid w:val="00060080"/>
    <w:rsid w:val="00062B80"/>
    <w:rsid w:val="000676A5"/>
    <w:rsid w:val="00073902"/>
    <w:rsid w:val="000810C8"/>
    <w:rsid w:val="00081B17"/>
    <w:rsid w:val="0008763E"/>
    <w:rsid w:val="000914C1"/>
    <w:rsid w:val="00092C62"/>
    <w:rsid w:val="00094DD0"/>
    <w:rsid w:val="0009582C"/>
    <w:rsid w:val="00095F97"/>
    <w:rsid w:val="000974C6"/>
    <w:rsid w:val="000A05D8"/>
    <w:rsid w:val="000A4215"/>
    <w:rsid w:val="000A5638"/>
    <w:rsid w:val="000B4482"/>
    <w:rsid w:val="000B4493"/>
    <w:rsid w:val="000C01EF"/>
    <w:rsid w:val="000D0BAB"/>
    <w:rsid w:val="000D2469"/>
    <w:rsid w:val="000E0DD2"/>
    <w:rsid w:val="000E7ECA"/>
    <w:rsid w:val="000F0E50"/>
    <w:rsid w:val="000F2864"/>
    <w:rsid w:val="000F378E"/>
    <w:rsid w:val="000F682B"/>
    <w:rsid w:val="00102A0D"/>
    <w:rsid w:val="00107BE1"/>
    <w:rsid w:val="00113C62"/>
    <w:rsid w:val="00115ED0"/>
    <w:rsid w:val="0012337D"/>
    <w:rsid w:val="00125110"/>
    <w:rsid w:val="00127F66"/>
    <w:rsid w:val="00130E8A"/>
    <w:rsid w:val="0013302B"/>
    <w:rsid w:val="001359AF"/>
    <w:rsid w:val="00136C79"/>
    <w:rsid w:val="00144911"/>
    <w:rsid w:val="00144F5D"/>
    <w:rsid w:val="001536C3"/>
    <w:rsid w:val="00157890"/>
    <w:rsid w:val="00160069"/>
    <w:rsid w:val="0016294B"/>
    <w:rsid w:val="00173FD7"/>
    <w:rsid w:val="00187DF4"/>
    <w:rsid w:val="00187F18"/>
    <w:rsid w:val="001901D9"/>
    <w:rsid w:val="00194EEA"/>
    <w:rsid w:val="00195177"/>
    <w:rsid w:val="0019679E"/>
    <w:rsid w:val="001A08AF"/>
    <w:rsid w:val="001B283F"/>
    <w:rsid w:val="001B7CCE"/>
    <w:rsid w:val="001C27AE"/>
    <w:rsid w:val="001C3CF4"/>
    <w:rsid w:val="001C7DD5"/>
    <w:rsid w:val="001D653E"/>
    <w:rsid w:val="001D7A57"/>
    <w:rsid w:val="001E15DC"/>
    <w:rsid w:val="001E704D"/>
    <w:rsid w:val="00204037"/>
    <w:rsid w:val="0020497B"/>
    <w:rsid w:val="0021510D"/>
    <w:rsid w:val="002172B4"/>
    <w:rsid w:val="00220488"/>
    <w:rsid w:val="00220B4D"/>
    <w:rsid w:val="00223B33"/>
    <w:rsid w:val="00226265"/>
    <w:rsid w:val="00234A96"/>
    <w:rsid w:val="002405B1"/>
    <w:rsid w:val="00246390"/>
    <w:rsid w:val="00251D24"/>
    <w:rsid w:val="0025482A"/>
    <w:rsid w:val="002557BB"/>
    <w:rsid w:val="00266C2E"/>
    <w:rsid w:val="00275052"/>
    <w:rsid w:val="0027689E"/>
    <w:rsid w:val="00277701"/>
    <w:rsid w:val="00277D19"/>
    <w:rsid w:val="00277FEA"/>
    <w:rsid w:val="00287EDB"/>
    <w:rsid w:val="00290D91"/>
    <w:rsid w:val="00291434"/>
    <w:rsid w:val="00294D8C"/>
    <w:rsid w:val="00297253"/>
    <w:rsid w:val="002A0337"/>
    <w:rsid w:val="002A2722"/>
    <w:rsid w:val="002A78C6"/>
    <w:rsid w:val="002B0829"/>
    <w:rsid w:val="002B19B6"/>
    <w:rsid w:val="002B3E4A"/>
    <w:rsid w:val="002B5F8C"/>
    <w:rsid w:val="002B6286"/>
    <w:rsid w:val="002B763B"/>
    <w:rsid w:val="002C0015"/>
    <w:rsid w:val="002D5FDE"/>
    <w:rsid w:val="002D642A"/>
    <w:rsid w:val="002D6A59"/>
    <w:rsid w:val="002D6E0C"/>
    <w:rsid w:val="002E173E"/>
    <w:rsid w:val="002E2C05"/>
    <w:rsid w:val="002E3977"/>
    <w:rsid w:val="002F4952"/>
    <w:rsid w:val="00301EDD"/>
    <w:rsid w:val="00302057"/>
    <w:rsid w:val="0030335D"/>
    <w:rsid w:val="00303D31"/>
    <w:rsid w:val="00304BF6"/>
    <w:rsid w:val="00311BED"/>
    <w:rsid w:val="003238C0"/>
    <w:rsid w:val="00326A8C"/>
    <w:rsid w:val="003363DC"/>
    <w:rsid w:val="003710DB"/>
    <w:rsid w:val="00372B6B"/>
    <w:rsid w:val="003750D8"/>
    <w:rsid w:val="00375978"/>
    <w:rsid w:val="003767F3"/>
    <w:rsid w:val="00381045"/>
    <w:rsid w:val="0038163F"/>
    <w:rsid w:val="00390579"/>
    <w:rsid w:val="00392B59"/>
    <w:rsid w:val="00396464"/>
    <w:rsid w:val="003A085A"/>
    <w:rsid w:val="003A375B"/>
    <w:rsid w:val="003A39AB"/>
    <w:rsid w:val="003A4A56"/>
    <w:rsid w:val="003A62D8"/>
    <w:rsid w:val="003A6A46"/>
    <w:rsid w:val="003A797C"/>
    <w:rsid w:val="003B1C4E"/>
    <w:rsid w:val="003B355B"/>
    <w:rsid w:val="003B3FF9"/>
    <w:rsid w:val="003C409E"/>
    <w:rsid w:val="003C4420"/>
    <w:rsid w:val="003D18B2"/>
    <w:rsid w:val="003E6E90"/>
    <w:rsid w:val="003F3F71"/>
    <w:rsid w:val="00400063"/>
    <w:rsid w:val="004024A7"/>
    <w:rsid w:val="00404511"/>
    <w:rsid w:val="00407980"/>
    <w:rsid w:val="00410948"/>
    <w:rsid w:val="00412C3A"/>
    <w:rsid w:val="00420C85"/>
    <w:rsid w:val="004325C1"/>
    <w:rsid w:val="0043408A"/>
    <w:rsid w:val="004367ED"/>
    <w:rsid w:val="00437C36"/>
    <w:rsid w:val="0045035A"/>
    <w:rsid w:val="00453EAE"/>
    <w:rsid w:val="00460825"/>
    <w:rsid w:val="00461416"/>
    <w:rsid w:val="00461CCE"/>
    <w:rsid w:val="00461E07"/>
    <w:rsid w:val="0047045A"/>
    <w:rsid w:val="00471342"/>
    <w:rsid w:val="00475349"/>
    <w:rsid w:val="0048152D"/>
    <w:rsid w:val="00485B60"/>
    <w:rsid w:val="00487335"/>
    <w:rsid w:val="004919EF"/>
    <w:rsid w:val="00496AE7"/>
    <w:rsid w:val="004A6948"/>
    <w:rsid w:val="004A7B7B"/>
    <w:rsid w:val="004B2466"/>
    <w:rsid w:val="004B3405"/>
    <w:rsid w:val="004C5E09"/>
    <w:rsid w:val="004C5F23"/>
    <w:rsid w:val="004C6569"/>
    <w:rsid w:val="004D48EC"/>
    <w:rsid w:val="004D69B2"/>
    <w:rsid w:val="004E5A7E"/>
    <w:rsid w:val="004F3521"/>
    <w:rsid w:val="004F3EA1"/>
    <w:rsid w:val="00500962"/>
    <w:rsid w:val="00501A31"/>
    <w:rsid w:val="00501ECE"/>
    <w:rsid w:val="00502B6F"/>
    <w:rsid w:val="00510D5F"/>
    <w:rsid w:val="00511898"/>
    <w:rsid w:val="00517A1E"/>
    <w:rsid w:val="00523C77"/>
    <w:rsid w:val="00527747"/>
    <w:rsid w:val="0053634F"/>
    <w:rsid w:val="00543662"/>
    <w:rsid w:val="00550461"/>
    <w:rsid w:val="00550FF3"/>
    <w:rsid w:val="00552E6E"/>
    <w:rsid w:val="00556BE5"/>
    <w:rsid w:val="00563F57"/>
    <w:rsid w:val="005668DE"/>
    <w:rsid w:val="00567602"/>
    <w:rsid w:val="00567C80"/>
    <w:rsid w:val="00570F24"/>
    <w:rsid w:val="0057243A"/>
    <w:rsid w:val="00572534"/>
    <w:rsid w:val="00573525"/>
    <w:rsid w:val="00573815"/>
    <w:rsid w:val="00573975"/>
    <w:rsid w:val="00574A2E"/>
    <w:rsid w:val="0057629D"/>
    <w:rsid w:val="0058223B"/>
    <w:rsid w:val="00584721"/>
    <w:rsid w:val="00587381"/>
    <w:rsid w:val="00587A43"/>
    <w:rsid w:val="00590B87"/>
    <w:rsid w:val="00591ECE"/>
    <w:rsid w:val="0059235C"/>
    <w:rsid w:val="00592939"/>
    <w:rsid w:val="00592C39"/>
    <w:rsid w:val="00594A26"/>
    <w:rsid w:val="00596457"/>
    <w:rsid w:val="00597FC7"/>
    <w:rsid w:val="005A105C"/>
    <w:rsid w:val="005B06C3"/>
    <w:rsid w:val="005C6F45"/>
    <w:rsid w:val="005C7180"/>
    <w:rsid w:val="005D091B"/>
    <w:rsid w:val="005D129D"/>
    <w:rsid w:val="005D3740"/>
    <w:rsid w:val="005D46BA"/>
    <w:rsid w:val="005E01FD"/>
    <w:rsid w:val="005E036E"/>
    <w:rsid w:val="005E24FB"/>
    <w:rsid w:val="005E301D"/>
    <w:rsid w:val="005F0FD4"/>
    <w:rsid w:val="006000FD"/>
    <w:rsid w:val="006021D3"/>
    <w:rsid w:val="00602E0C"/>
    <w:rsid w:val="00604FE2"/>
    <w:rsid w:val="00611EDF"/>
    <w:rsid w:val="00612F76"/>
    <w:rsid w:val="006169EA"/>
    <w:rsid w:val="00627569"/>
    <w:rsid w:val="00637251"/>
    <w:rsid w:val="00640AD5"/>
    <w:rsid w:val="006555F5"/>
    <w:rsid w:val="0065615D"/>
    <w:rsid w:val="00660132"/>
    <w:rsid w:val="00660F39"/>
    <w:rsid w:val="0066455C"/>
    <w:rsid w:val="00667D6A"/>
    <w:rsid w:val="0067003A"/>
    <w:rsid w:val="00670BBB"/>
    <w:rsid w:val="00671705"/>
    <w:rsid w:val="00674096"/>
    <w:rsid w:val="00676224"/>
    <w:rsid w:val="0068547B"/>
    <w:rsid w:val="00690D8A"/>
    <w:rsid w:val="006921A3"/>
    <w:rsid w:val="006976A9"/>
    <w:rsid w:val="006A081B"/>
    <w:rsid w:val="006A7240"/>
    <w:rsid w:val="006B3297"/>
    <w:rsid w:val="006B6549"/>
    <w:rsid w:val="006C17DC"/>
    <w:rsid w:val="006C1E7B"/>
    <w:rsid w:val="006C1EEA"/>
    <w:rsid w:val="006C1F0E"/>
    <w:rsid w:val="006C305A"/>
    <w:rsid w:val="006D38D3"/>
    <w:rsid w:val="006D69FC"/>
    <w:rsid w:val="006E4031"/>
    <w:rsid w:val="006F2C8B"/>
    <w:rsid w:val="006F60AB"/>
    <w:rsid w:val="00702B58"/>
    <w:rsid w:val="00707D71"/>
    <w:rsid w:val="007144CC"/>
    <w:rsid w:val="0071658D"/>
    <w:rsid w:val="0071746F"/>
    <w:rsid w:val="007212BA"/>
    <w:rsid w:val="00722179"/>
    <w:rsid w:val="00723F31"/>
    <w:rsid w:val="00730EEB"/>
    <w:rsid w:val="007324F2"/>
    <w:rsid w:val="007353E0"/>
    <w:rsid w:val="00737AF4"/>
    <w:rsid w:val="007411FB"/>
    <w:rsid w:val="007455D5"/>
    <w:rsid w:val="0074581C"/>
    <w:rsid w:val="007469B6"/>
    <w:rsid w:val="00761982"/>
    <w:rsid w:val="00773AA6"/>
    <w:rsid w:val="0078424C"/>
    <w:rsid w:val="00787811"/>
    <w:rsid w:val="00790AD1"/>
    <w:rsid w:val="00793C4B"/>
    <w:rsid w:val="007A05E7"/>
    <w:rsid w:val="007A1F54"/>
    <w:rsid w:val="007A6ADD"/>
    <w:rsid w:val="007B0573"/>
    <w:rsid w:val="007B2450"/>
    <w:rsid w:val="007B5450"/>
    <w:rsid w:val="007B5982"/>
    <w:rsid w:val="007B61FF"/>
    <w:rsid w:val="007C102A"/>
    <w:rsid w:val="007C31A7"/>
    <w:rsid w:val="007C36B4"/>
    <w:rsid w:val="007C6D8F"/>
    <w:rsid w:val="007D142F"/>
    <w:rsid w:val="007D3FDA"/>
    <w:rsid w:val="007D62F8"/>
    <w:rsid w:val="007D6B20"/>
    <w:rsid w:val="007E079C"/>
    <w:rsid w:val="007E5750"/>
    <w:rsid w:val="007E6FAD"/>
    <w:rsid w:val="007E7FAD"/>
    <w:rsid w:val="007F1DEF"/>
    <w:rsid w:val="007F536B"/>
    <w:rsid w:val="008008D9"/>
    <w:rsid w:val="00801757"/>
    <w:rsid w:val="0080198C"/>
    <w:rsid w:val="0080221D"/>
    <w:rsid w:val="00815B61"/>
    <w:rsid w:val="0081612D"/>
    <w:rsid w:val="008171E5"/>
    <w:rsid w:val="00817783"/>
    <w:rsid w:val="008214BC"/>
    <w:rsid w:val="008255C1"/>
    <w:rsid w:val="00827148"/>
    <w:rsid w:val="00833C7F"/>
    <w:rsid w:val="00834CF9"/>
    <w:rsid w:val="00837F3C"/>
    <w:rsid w:val="00852D5A"/>
    <w:rsid w:val="00865734"/>
    <w:rsid w:val="00873429"/>
    <w:rsid w:val="00876AA4"/>
    <w:rsid w:val="00877965"/>
    <w:rsid w:val="008808BD"/>
    <w:rsid w:val="008850AC"/>
    <w:rsid w:val="00894669"/>
    <w:rsid w:val="00897622"/>
    <w:rsid w:val="008C40CE"/>
    <w:rsid w:val="008C5103"/>
    <w:rsid w:val="008D2182"/>
    <w:rsid w:val="008D54B5"/>
    <w:rsid w:val="008E3C66"/>
    <w:rsid w:val="008E5274"/>
    <w:rsid w:val="008F06D3"/>
    <w:rsid w:val="008F4EBA"/>
    <w:rsid w:val="008F6098"/>
    <w:rsid w:val="00900F69"/>
    <w:rsid w:val="00902E6A"/>
    <w:rsid w:val="009066DD"/>
    <w:rsid w:val="0090790D"/>
    <w:rsid w:val="00907922"/>
    <w:rsid w:val="00911079"/>
    <w:rsid w:val="009119C4"/>
    <w:rsid w:val="00917F18"/>
    <w:rsid w:val="00926E44"/>
    <w:rsid w:val="00931162"/>
    <w:rsid w:val="00932980"/>
    <w:rsid w:val="00941D8A"/>
    <w:rsid w:val="00943D15"/>
    <w:rsid w:val="00944A2E"/>
    <w:rsid w:val="009468F6"/>
    <w:rsid w:val="00965708"/>
    <w:rsid w:val="0097219F"/>
    <w:rsid w:val="00974B90"/>
    <w:rsid w:val="00974D33"/>
    <w:rsid w:val="0097554C"/>
    <w:rsid w:val="00975594"/>
    <w:rsid w:val="00975B57"/>
    <w:rsid w:val="00975FE2"/>
    <w:rsid w:val="009906F2"/>
    <w:rsid w:val="00991942"/>
    <w:rsid w:val="00991EE8"/>
    <w:rsid w:val="00995A81"/>
    <w:rsid w:val="009A47B6"/>
    <w:rsid w:val="009A6D1F"/>
    <w:rsid w:val="009B1775"/>
    <w:rsid w:val="009B4B77"/>
    <w:rsid w:val="009C10A1"/>
    <w:rsid w:val="009C3867"/>
    <w:rsid w:val="009C4064"/>
    <w:rsid w:val="009C5DC0"/>
    <w:rsid w:val="009D0795"/>
    <w:rsid w:val="009D5E46"/>
    <w:rsid w:val="009E0CE0"/>
    <w:rsid w:val="009E1209"/>
    <w:rsid w:val="009E28A5"/>
    <w:rsid w:val="009E353C"/>
    <w:rsid w:val="009E4F96"/>
    <w:rsid w:val="009E5E55"/>
    <w:rsid w:val="009E7135"/>
    <w:rsid w:val="009F0EA1"/>
    <w:rsid w:val="009F2544"/>
    <w:rsid w:val="009F38FA"/>
    <w:rsid w:val="009F79CD"/>
    <w:rsid w:val="00A01067"/>
    <w:rsid w:val="00A04EB0"/>
    <w:rsid w:val="00A0535E"/>
    <w:rsid w:val="00A06DD2"/>
    <w:rsid w:val="00A1774A"/>
    <w:rsid w:val="00A2404F"/>
    <w:rsid w:val="00A33FDD"/>
    <w:rsid w:val="00A4040D"/>
    <w:rsid w:val="00A427C0"/>
    <w:rsid w:val="00A44665"/>
    <w:rsid w:val="00A46D9F"/>
    <w:rsid w:val="00A5129E"/>
    <w:rsid w:val="00A6145C"/>
    <w:rsid w:val="00A76565"/>
    <w:rsid w:val="00A85098"/>
    <w:rsid w:val="00A90B27"/>
    <w:rsid w:val="00AA4643"/>
    <w:rsid w:val="00AA59CB"/>
    <w:rsid w:val="00AA7210"/>
    <w:rsid w:val="00AA7C80"/>
    <w:rsid w:val="00AB42A6"/>
    <w:rsid w:val="00AB5225"/>
    <w:rsid w:val="00AB589B"/>
    <w:rsid w:val="00AB6CE6"/>
    <w:rsid w:val="00AC0012"/>
    <w:rsid w:val="00AC6A87"/>
    <w:rsid w:val="00AD15EE"/>
    <w:rsid w:val="00AD1B8C"/>
    <w:rsid w:val="00AD77BD"/>
    <w:rsid w:val="00AE19BD"/>
    <w:rsid w:val="00AF549D"/>
    <w:rsid w:val="00AF6CFE"/>
    <w:rsid w:val="00AF75B0"/>
    <w:rsid w:val="00B03E76"/>
    <w:rsid w:val="00B0572C"/>
    <w:rsid w:val="00B070D7"/>
    <w:rsid w:val="00B11301"/>
    <w:rsid w:val="00B1319A"/>
    <w:rsid w:val="00B14640"/>
    <w:rsid w:val="00B22532"/>
    <w:rsid w:val="00B229D5"/>
    <w:rsid w:val="00B26773"/>
    <w:rsid w:val="00B516CD"/>
    <w:rsid w:val="00B51893"/>
    <w:rsid w:val="00B53756"/>
    <w:rsid w:val="00B539D0"/>
    <w:rsid w:val="00B55E94"/>
    <w:rsid w:val="00B56718"/>
    <w:rsid w:val="00B604F8"/>
    <w:rsid w:val="00B60AF8"/>
    <w:rsid w:val="00B744F4"/>
    <w:rsid w:val="00B755DC"/>
    <w:rsid w:val="00B80EED"/>
    <w:rsid w:val="00B92B98"/>
    <w:rsid w:val="00B93B97"/>
    <w:rsid w:val="00B96CD8"/>
    <w:rsid w:val="00BA0E2E"/>
    <w:rsid w:val="00BA2341"/>
    <w:rsid w:val="00BB2CE0"/>
    <w:rsid w:val="00BB3E74"/>
    <w:rsid w:val="00BB688C"/>
    <w:rsid w:val="00BB6E38"/>
    <w:rsid w:val="00BD1EC7"/>
    <w:rsid w:val="00BD2AF2"/>
    <w:rsid w:val="00BE2BF3"/>
    <w:rsid w:val="00BE5CD8"/>
    <w:rsid w:val="00BE62EE"/>
    <w:rsid w:val="00BF6198"/>
    <w:rsid w:val="00C008E9"/>
    <w:rsid w:val="00C0427C"/>
    <w:rsid w:val="00C0708C"/>
    <w:rsid w:val="00C14561"/>
    <w:rsid w:val="00C14995"/>
    <w:rsid w:val="00C14A10"/>
    <w:rsid w:val="00C15601"/>
    <w:rsid w:val="00C25D56"/>
    <w:rsid w:val="00C27941"/>
    <w:rsid w:val="00C564D9"/>
    <w:rsid w:val="00C5689D"/>
    <w:rsid w:val="00C5775B"/>
    <w:rsid w:val="00C700FA"/>
    <w:rsid w:val="00C7289B"/>
    <w:rsid w:val="00C76CDE"/>
    <w:rsid w:val="00C80234"/>
    <w:rsid w:val="00C81AB3"/>
    <w:rsid w:val="00C85222"/>
    <w:rsid w:val="00C8534C"/>
    <w:rsid w:val="00C854DD"/>
    <w:rsid w:val="00C86BC2"/>
    <w:rsid w:val="00C91BF7"/>
    <w:rsid w:val="00C9363E"/>
    <w:rsid w:val="00C93E2D"/>
    <w:rsid w:val="00C95EA8"/>
    <w:rsid w:val="00CC27D3"/>
    <w:rsid w:val="00CC2BFD"/>
    <w:rsid w:val="00CC6554"/>
    <w:rsid w:val="00CD0349"/>
    <w:rsid w:val="00CD377B"/>
    <w:rsid w:val="00CD6F98"/>
    <w:rsid w:val="00CE1167"/>
    <w:rsid w:val="00CE1FB7"/>
    <w:rsid w:val="00CF20E1"/>
    <w:rsid w:val="00CF372A"/>
    <w:rsid w:val="00D03732"/>
    <w:rsid w:val="00D05022"/>
    <w:rsid w:val="00D05AF4"/>
    <w:rsid w:val="00D07EA0"/>
    <w:rsid w:val="00D14F6C"/>
    <w:rsid w:val="00D15B91"/>
    <w:rsid w:val="00D15F68"/>
    <w:rsid w:val="00D2390A"/>
    <w:rsid w:val="00D25C94"/>
    <w:rsid w:val="00D26FE7"/>
    <w:rsid w:val="00D30692"/>
    <w:rsid w:val="00D32A2C"/>
    <w:rsid w:val="00D4168A"/>
    <w:rsid w:val="00D42976"/>
    <w:rsid w:val="00D42FBE"/>
    <w:rsid w:val="00D44BBE"/>
    <w:rsid w:val="00D47F9A"/>
    <w:rsid w:val="00D508D7"/>
    <w:rsid w:val="00D545EB"/>
    <w:rsid w:val="00D55E34"/>
    <w:rsid w:val="00D6283E"/>
    <w:rsid w:val="00D63AC6"/>
    <w:rsid w:val="00D63B9E"/>
    <w:rsid w:val="00D6593F"/>
    <w:rsid w:val="00D66C03"/>
    <w:rsid w:val="00D75069"/>
    <w:rsid w:val="00D7552C"/>
    <w:rsid w:val="00D757ED"/>
    <w:rsid w:val="00D775E0"/>
    <w:rsid w:val="00D80922"/>
    <w:rsid w:val="00D82CC3"/>
    <w:rsid w:val="00D95F65"/>
    <w:rsid w:val="00DA6AB4"/>
    <w:rsid w:val="00DB0883"/>
    <w:rsid w:val="00DB12FC"/>
    <w:rsid w:val="00DB366C"/>
    <w:rsid w:val="00DB748B"/>
    <w:rsid w:val="00DB7F8E"/>
    <w:rsid w:val="00DC065D"/>
    <w:rsid w:val="00DC6912"/>
    <w:rsid w:val="00DD07C8"/>
    <w:rsid w:val="00DD0B6F"/>
    <w:rsid w:val="00DD2145"/>
    <w:rsid w:val="00DE162E"/>
    <w:rsid w:val="00DE433A"/>
    <w:rsid w:val="00DE4A5C"/>
    <w:rsid w:val="00DE4F7E"/>
    <w:rsid w:val="00DE557B"/>
    <w:rsid w:val="00DE65C7"/>
    <w:rsid w:val="00DF38DA"/>
    <w:rsid w:val="00DF735D"/>
    <w:rsid w:val="00E00A02"/>
    <w:rsid w:val="00E01B0A"/>
    <w:rsid w:val="00E041BD"/>
    <w:rsid w:val="00E22EE1"/>
    <w:rsid w:val="00E31003"/>
    <w:rsid w:val="00E35184"/>
    <w:rsid w:val="00E35B47"/>
    <w:rsid w:val="00E36616"/>
    <w:rsid w:val="00E36914"/>
    <w:rsid w:val="00E41369"/>
    <w:rsid w:val="00E4154E"/>
    <w:rsid w:val="00E41720"/>
    <w:rsid w:val="00E47F13"/>
    <w:rsid w:val="00E60A0B"/>
    <w:rsid w:val="00E7390E"/>
    <w:rsid w:val="00E7638D"/>
    <w:rsid w:val="00E76996"/>
    <w:rsid w:val="00E77712"/>
    <w:rsid w:val="00E80905"/>
    <w:rsid w:val="00E87A4D"/>
    <w:rsid w:val="00E920F6"/>
    <w:rsid w:val="00EA7B00"/>
    <w:rsid w:val="00EC0AC6"/>
    <w:rsid w:val="00ED3421"/>
    <w:rsid w:val="00ED6321"/>
    <w:rsid w:val="00ED7893"/>
    <w:rsid w:val="00EE22D6"/>
    <w:rsid w:val="00EE35C2"/>
    <w:rsid w:val="00EF0C46"/>
    <w:rsid w:val="00EF5A86"/>
    <w:rsid w:val="00EF75D7"/>
    <w:rsid w:val="00F0282B"/>
    <w:rsid w:val="00F03EBA"/>
    <w:rsid w:val="00F2225C"/>
    <w:rsid w:val="00F33BCD"/>
    <w:rsid w:val="00F40C92"/>
    <w:rsid w:val="00F47359"/>
    <w:rsid w:val="00F50284"/>
    <w:rsid w:val="00F50D23"/>
    <w:rsid w:val="00F529EE"/>
    <w:rsid w:val="00F5655E"/>
    <w:rsid w:val="00F567C7"/>
    <w:rsid w:val="00F5780B"/>
    <w:rsid w:val="00F61315"/>
    <w:rsid w:val="00F62269"/>
    <w:rsid w:val="00F6646C"/>
    <w:rsid w:val="00F71CA2"/>
    <w:rsid w:val="00F83C9F"/>
    <w:rsid w:val="00F84AC7"/>
    <w:rsid w:val="00F851ED"/>
    <w:rsid w:val="00F864AC"/>
    <w:rsid w:val="00F87063"/>
    <w:rsid w:val="00F930CE"/>
    <w:rsid w:val="00F93752"/>
    <w:rsid w:val="00F9459E"/>
    <w:rsid w:val="00F95256"/>
    <w:rsid w:val="00F96A47"/>
    <w:rsid w:val="00FA2570"/>
    <w:rsid w:val="00FA3408"/>
    <w:rsid w:val="00FA5BF3"/>
    <w:rsid w:val="00FB1973"/>
    <w:rsid w:val="00FB7AE2"/>
    <w:rsid w:val="00FC55B2"/>
    <w:rsid w:val="00FC74BE"/>
    <w:rsid w:val="00FC771E"/>
    <w:rsid w:val="00FD0A74"/>
    <w:rsid w:val="00FD1048"/>
    <w:rsid w:val="00FD352E"/>
    <w:rsid w:val="00FD4199"/>
    <w:rsid w:val="00FD47BC"/>
    <w:rsid w:val="00FD78F4"/>
    <w:rsid w:val="00FE3F8A"/>
    <w:rsid w:val="00FE5CBA"/>
    <w:rsid w:val="00FF1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A1A5A1"/>
  <w15:chartTrackingRefBased/>
  <w15:docId w15:val="{67140536-D58A-4FCB-A03B-F504F689A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5C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5C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25C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5C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5C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5C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5C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5C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5C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C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5C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25C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5C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5C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5C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5C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5C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5C94"/>
    <w:rPr>
      <w:rFonts w:eastAsiaTheme="majorEastAsia" w:cstheme="majorBidi"/>
      <w:color w:val="272727" w:themeColor="text1" w:themeTint="D8"/>
    </w:rPr>
  </w:style>
  <w:style w:type="paragraph" w:styleId="Title">
    <w:name w:val="Title"/>
    <w:basedOn w:val="Normal"/>
    <w:next w:val="Normal"/>
    <w:link w:val="TitleChar"/>
    <w:uiPriority w:val="10"/>
    <w:qFormat/>
    <w:rsid w:val="00D25C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C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5C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5C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5C94"/>
    <w:pPr>
      <w:spacing w:before="160"/>
      <w:jc w:val="center"/>
    </w:pPr>
    <w:rPr>
      <w:i/>
      <w:iCs/>
      <w:color w:val="404040" w:themeColor="text1" w:themeTint="BF"/>
    </w:rPr>
  </w:style>
  <w:style w:type="character" w:customStyle="1" w:styleId="QuoteChar">
    <w:name w:val="Quote Char"/>
    <w:basedOn w:val="DefaultParagraphFont"/>
    <w:link w:val="Quote"/>
    <w:uiPriority w:val="29"/>
    <w:rsid w:val="00D25C94"/>
    <w:rPr>
      <w:i/>
      <w:iCs/>
      <w:color w:val="404040" w:themeColor="text1" w:themeTint="BF"/>
    </w:rPr>
  </w:style>
  <w:style w:type="paragraph" w:styleId="ListParagraph">
    <w:name w:val="List Paragraph"/>
    <w:basedOn w:val="Normal"/>
    <w:uiPriority w:val="34"/>
    <w:qFormat/>
    <w:rsid w:val="00D25C94"/>
    <w:pPr>
      <w:ind w:left="720"/>
      <w:contextualSpacing/>
    </w:pPr>
  </w:style>
  <w:style w:type="character" w:styleId="IntenseEmphasis">
    <w:name w:val="Intense Emphasis"/>
    <w:basedOn w:val="DefaultParagraphFont"/>
    <w:uiPriority w:val="21"/>
    <w:qFormat/>
    <w:rsid w:val="00D25C94"/>
    <w:rPr>
      <w:i/>
      <w:iCs/>
      <w:color w:val="0F4761" w:themeColor="accent1" w:themeShade="BF"/>
    </w:rPr>
  </w:style>
  <w:style w:type="paragraph" w:styleId="IntenseQuote">
    <w:name w:val="Intense Quote"/>
    <w:basedOn w:val="Normal"/>
    <w:next w:val="Normal"/>
    <w:link w:val="IntenseQuoteChar"/>
    <w:uiPriority w:val="30"/>
    <w:qFormat/>
    <w:rsid w:val="00D25C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5C94"/>
    <w:rPr>
      <w:i/>
      <w:iCs/>
      <w:color w:val="0F4761" w:themeColor="accent1" w:themeShade="BF"/>
    </w:rPr>
  </w:style>
  <w:style w:type="character" w:styleId="IntenseReference">
    <w:name w:val="Intense Reference"/>
    <w:basedOn w:val="DefaultParagraphFont"/>
    <w:uiPriority w:val="32"/>
    <w:qFormat/>
    <w:rsid w:val="00D25C94"/>
    <w:rPr>
      <w:b/>
      <w:bCs/>
      <w:smallCaps/>
      <w:color w:val="0F4761" w:themeColor="accent1" w:themeShade="BF"/>
      <w:spacing w:val="5"/>
    </w:rPr>
  </w:style>
  <w:style w:type="character" w:styleId="Hyperlink">
    <w:name w:val="Hyperlink"/>
    <w:basedOn w:val="DefaultParagraphFont"/>
    <w:uiPriority w:val="99"/>
    <w:unhideWhenUsed/>
    <w:rsid w:val="00E01B0A"/>
    <w:rPr>
      <w:color w:val="467886" w:themeColor="hyperlink"/>
      <w:u w:val="single"/>
    </w:rPr>
  </w:style>
  <w:style w:type="character" w:styleId="UnresolvedMention">
    <w:name w:val="Unresolved Mention"/>
    <w:basedOn w:val="DefaultParagraphFont"/>
    <w:uiPriority w:val="99"/>
    <w:semiHidden/>
    <w:unhideWhenUsed/>
    <w:rsid w:val="00E01B0A"/>
    <w:rPr>
      <w:color w:val="605E5C"/>
      <w:shd w:val="clear" w:color="auto" w:fill="E1DFDD"/>
    </w:rPr>
  </w:style>
  <w:style w:type="character" w:styleId="FollowedHyperlink">
    <w:name w:val="FollowedHyperlink"/>
    <w:basedOn w:val="DefaultParagraphFont"/>
    <w:uiPriority w:val="99"/>
    <w:semiHidden/>
    <w:unhideWhenUsed/>
    <w:rsid w:val="00F96A47"/>
    <w:rPr>
      <w:color w:val="96607D" w:themeColor="followedHyperlink"/>
      <w:u w:val="single"/>
    </w:rPr>
  </w:style>
  <w:style w:type="paragraph" w:styleId="FootnoteText">
    <w:name w:val="footnote text"/>
    <w:basedOn w:val="Normal"/>
    <w:link w:val="FootnoteTextChar"/>
    <w:uiPriority w:val="99"/>
    <w:semiHidden/>
    <w:unhideWhenUsed/>
    <w:rsid w:val="00604F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4FE2"/>
    <w:rPr>
      <w:sz w:val="20"/>
      <w:szCs w:val="20"/>
    </w:rPr>
  </w:style>
  <w:style w:type="character" w:styleId="FootnoteReference">
    <w:name w:val="footnote reference"/>
    <w:basedOn w:val="DefaultParagraphFont"/>
    <w:uiPriority w:val="99"/>
    <w:semiHidden/>
    <w:unhideWhenUsed/>
    <w:rsid w:val="00604FE2"/>
    <w:rPr>
      <w:vertAlign w:val="superscript"/>
    </w:rPr>
  </w:style>
  <w:style w:type="paragraph" w:styleId="Header">
    <w:name w:val="header"/>
    <w:basedOn w:val="Normal"/>
    <w:link w:val="HeaderChar"/>
    <w:uiPriority w:val="99"/>
    <w:unhideWhenUsed/>
    <w:rsid w:val="00502B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B6F"/>
  </w:style>
  <w:style w:type="paragraph" w:styleId="Footer">
    <w:name w:val="footer"/>
    <w:basedOn w:val="Normal"/>
    <w:link w:val="FooterChar"/>
    <w:uiPriority w:val="99"/>
    <w:unhideWhenUsed/>
    <w:rsid w:val="00502B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B6F"/>
  </w:style>
  <w:style w:type="table" w:styleId="TableGrid">
    <w:name w:val="Table Grid"/>
    <w:basedOn w:val="TableNormal"/>
    <w:uiPriority w:val="39"/>
    <w:rsid w:val="004079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920459">
      <w:bodyDiv w:val="1"/>
      <w:marLeft w:val="0"/>
      <w:marRight w:val="0"/>
      <w:marTop w:val="0"/>
      <w:marBottom w:val="0"/>
      <w:divBdr>
        <w:top w:val="none" w:sz="0" w:space="0" w:color="auto"/>
        <w:left w:val="none" w:sz="0" w:space="0" w:color="auto"/>
        <w:bottom w:val="none" w:sz="0" w:space="0" w:color="auto"/>
        <w:right w:val="none" w:sz="0" w:space="0" w:color="auto"/>
      </w:divBdr>
    </w:div>
    <w:div w:id="151486056">
      <w:bodyDiv w:val="1"/>
      <w:marLeft w:val="0"/>
      <w:marRight w:val="0"/>
      <w:marTop w:val="0"/>
      <w:marBottom w:val="0"/>
      <w:divBdr>
        <w:top w:val="none" w:sz="0" w:space="0" w:color="auto"/>
        <w:left w:val="none" w:sz="0" w:space="0" w:color="auto"/>
        <w:bottom w:val="none" w:sz="0" w:space="0" w:color="auto"/>
        <w:right w:val="none" w:sz="0" w:space="0" w:color="auto"/>
      </w:divBdr>
    </w:div>
    <w:div w:id="181674845">
      <w:bodyDiv w:val="1"/>
      <w:marLeft w:val="0"/>
      <w:marRight w:val="0"/>
      <w:marTop w:val="0"/>
      <w:marBottom w:val="0"/>
      <w:divBdr>
        <w:top w:val="none" w:sz="0" w:space="0" w:color="auto"/>
        <w:left w:val="none" w:sz="0" w:space="0" w:color="auto"/>
        <w:bottom w:val="none" w:sz="0" w:space="0" w:color="auto"/>
        <w:right w:val="none" w:sz="0" w:space="0" w:color="auto"/>
      </w:divBdr>
    </w:div>
    <w:div w:id="345795454">
      <w:bodyDiv w:val="1"/>
      <w:marLeft w:val="0"/>
      <w:marRight w:val="0"/>
      <w:marTop w:val="0"/>
      <w:marBottom w:val="0"/>
      <w:divBdr>
        <w:top w:val="none" w:sz="0" w:space="0" w:color="auto"/>
        <w:left w:val="none" w:sz="0" w:space="0" w:color="auto"/>
        <w:bottom w:val="none" w:sz="0" w:space="0" w:color="auto"/>
        <w:right w:val="none" w:sz="0" w:space="0" w:color="auto"/>
      </w:divBdr>
    </w:div>
    <w:div w:id="359674012">
      <w:bodyDiv w:val="1"/>
      <w:marLeft w:val="0"/>
      <w:marRight w:val="0"/>
      <w:marTop w:val="0"/>
      <w:marBottom w:val="0"/>
      <w:divBdr>
        <w:top w:val="none" w:sz="0" w:space="0" w:color="auto"/>
        <w:left w:val="none" w:sz="0" w:space="0" w:color="auto"/>
        <w:bottom w:val="none" w:sz="0" w:space="0" w:color="auto"/>
        <w:right w:val="none" w:sz="0" w:space="0" w:color="auto"/>
      </w:divBdr>
    </w:div>
    <w:div w:id="393938757">
      <w:bodyDiv w:val="1"/>
      <w:marLeft w:val="0"/>
      <w:marRight w:val="0"/>
      <w:marTop w:val="0"/>
      <w:marBottom w:val="0"/>
      <w:divBdr>
        <w:top w:val="none" w:sz="0" w:space="0" w:color="auto"/>
        <w:left w:val="none" w:sz="0" w:space="0" w:color="auto"/>
        <w:bottom w:val="none" w:sz="0" w:space="0" w:color="auto"/>
        <w:right w:val="none" w:sz="0" w:space="0" w:color="auto"/>
      </w:divBdr>
    </w:div>
    <w:div w:id="432407373">
      <w:bodyDiv w:val="1"/>
      <w:marLeft w:val="0"/>
      <w:marRight w:val="0"/>
      <w:marTop w:val="0"/>
      <w:marBottom w:val="0"/>
      <w:divBdr>
        <w:top w:val="none" w:sz="0" w:space="0" w:color="auto"/>
        <w:left w:val="none" w:sz="0" w:space="0" w:color="auto"/>
        <w:bottom w:val="none" w:sz="0" w:space="0" w:color="auto"/>
        <w:right w:val="none" w:sz="0" w:space="0" w:color="auto"/>
      </w:divBdr>
      <w:divsChild>
        <w:div w:id="1206986679">
          <w:marLeft w:val="0"/>
          <w:marRight w:val="0"/>
          <w:marTop w:val="0"/>
          <w:marBottom w:val="0"/>
          <w:divBdr>
            <w:top w:val="none" w:sz="0" w:space="0" w:color="auto"/>
            <w:left w:val="none" w:sz="0" w:space="0" w:color="auto"/>
            <w:bottom w:val="none" w:sz="0" w:space="0" w:color="auto"/>
            <w:right w:val="none" w:sz="0" w:space="0" w:color="auto"/>
          </w:divBdr>
          <w:divsChild>
            <w:div w:id="1837762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302431">
      <w:bodyDiv w:val="1"/>
      <w:marLeft w:val="0"/>
      <w:marRight w:val="0"/>
      <w:marTop w:val="0"/>
      <w:marBottom w:val="0"/>
      <w:divBdr>
        <w:top w:val="none" w:sz="0" w:space="0" w:color="auto"/>
        <w:left w:val="none" w:sz="0" w:space="0" w:color="auto"/>
        <w:bottom w:val="none" w:sz="0" w:space="0" w:color="auto"/>
        <w:right w:val="none" w:sz="0" w:space="0" w:color="auto"/>
      </w:divBdr>
    </w:div>
    <w:div w:id="684870653">
      <w:bodyDiv w:val="1"/>
      <w:marLeft w:val="0"/>
      <w:marRight w:val="0"/>
      <w:marTop w:val="0"/>
      <w:marBottom w:val="0"/>
      <w:divBdr>
        <w:top w:val="none" w:sz="0" w:space="0" w:color="auto"/>
        <w:left w:val="none" w:sz="0" w:space="0" w:color="auto"/>
        <w:bottom w:val="none" w:sz="0" w:space="0" w:color="auto"/>
        <w:right w:val="none" w:sz="0" w:space="0" w:color="auto"/>
      </w:divBdr>
    </w:div>
    <w:div w:id="869412431">
      <w:bodyDiv w:val="1"/>
      <w:marLeft w:val="0"/>
      <w:marRight w:val="0"/>
      <w:marTop w:val="0"/>
      <w:marBottom w:val="0"/>
      <w:divBdr>
        <w:top w:val="none" w:sz="0" w:space="0" w:color="auto"/>
        <w:left w:val="none" w:sz="0" w:space="0" w:color="auto"/>
        <w:bottom w:val="none" w:sz="0" w:space="0" w:color="auto"/>
        <w:right w:val="none" w:sz="0" w:space="0" w:color="auto"/>
      </w:divBdr>
    </w:div>
    <w:div w:id="906308375">
      <w:bodyDiv w:val="1"/>
      <w:marLeft w:val="0"/>
      <w:marRight w:val="0"/>
      <w:marTop w:val="0"/>
      <w:marBottom w:val="0"/>
      <w:divBdr>
        <w:top w:val="none" w:sz="0" w:space="0" w:color="auto"/>
        <w:left w:val="none" w:sz="0" w:space="0" w:color="auto"/>
        <w:bottom w:val="none" w:sz="0" w:space="0" w:color="auto"/>
        <w:right w:val="none" w:sz="0" w:space="0" w:color="auto"/>
      </w:divBdr>
    </w:div>
    <w:div w:id="927467134">
      <w:bodyDiv w:val="1"/>
      <w:marLeft w:val="0"/>
      <w:marRight w:val="0"/>
      <w:marTop w:val="0"/>
      <w:marBottom w:val="0"/>
      <w:divBdr>
        <w:top w:val="none" w:sz="0" w:space="0" w:color="auto"/>
        <w:left w:val="none" w:sz="0" w:space="0" w:color="auto"/>
        <w:bottom w:val="none" w:sz="0" w:space="0" w:color="auto"/>
        <w:right w:val="none" w:sz="0" w:space="0" w:color="auto"/>
      </w:divBdr>
    </w:div>
    <w:div w:id="1048996596">
      <w:bodyDiv w:val="1"/>
      <w:marLeft w:val="0"/>
      <w:marRight w:val="0"/>
      <w:marTop w:val="0"/>
      <w:marBottom w:val="0"/>
      <w:divBdr>
        <w:top w:val="none" w:sz="0" w:space="0" w:color="auto"/>
        <w:left w:val="none" w:sz="0" w:space="0" w:color="auto"/>
        <w:bottom w:val="none" w:sz="0" w:space="0" w:color="auto"/>
        <w:right w:val="none" w:sz="0" w:space="0" w:color="auto"/>
      </w:divBdr>
    </w:div>
    <w:div w:id="1078596834">
      <w:bodyDiv w:val="1"/>
      <w:marLeft w:val="0"/>
      <w:marRight w:val="0"/>
      <w:marTop w:val="0"/>
      <w:marBottom w:val="0"/>
      <w:divBdr>
        <w:top w:val="none" w:sz="0" w:space="0" w:color="auto"/>
        <w:left w:val="none" w:sz="0" w:space="0" w:color="auto"/>
        <w:bottom w:val="none" w:sz="0" w:space="0" w:color="auto"/>
        <w:right w:val="none" w:sz="0" w:space="0" w:color="auto"/>
      </w:divBdr>
    </w:div>
    <w:div w:id="1141339979">
      <w:bodyDiv w:val="1"/>
      <w:marLeft w:val="0"/>
      <w:marRight w:val="0"/>
      <w:marTop w:val="0"/>
      <w:marBottom w:val="0"/>
      <w:divBdr>
        <w:top w:val="none" w:sz="0" w:space="0" w:color="auto"/>
        <w:left w:val="none" w:sz="0" w:space="0" w:color="auto"/>
        <w:bottom w:val="none" w:sz="0" w:space="0" w:color="auto"/>
        <w:right w:val="none" w:sz="0" w:space="0" w:color="auto"/>
      </w:divBdr>
    </w:div>
    <w:div w:id="1180661059">
      <w:bodyDiv w:val="1"/>
      <w:marLeft w:val="0"/>
      <w:marRight w:val="0"/>
      <w:marTop w:val="0"/>
      <w:marBottom w:val="0"/>
      <w:divBdr>
        <w:top w:val="none" w:sz="0" w:space="0" w:color="auto"/>
        <w:left w:val="none" w:sz="0" w:space="0" w:color="auto"/>
        <w:bottom w:val="none" w:sz="0" w:space="0" w:color="auto"/>
        <w:right w:val="none" w:sz="0" w:space="0" w:color="auto"/>
      </w:divBdr>
    </w:div>
    <w:div w:id="1190290419">
      <w:bodyDiv w:val="1"/>
      <w:marLeft w:val="0"/>
      <w:marRight w:val="0"/>
      <w:marTop w:val="0"/>
      <w:marBottom w:val="0"/>
      <w:divBdr>
        <w:top w:val="none" w:sz="0" w:space="0" w:color="auto"/>
        <w:left w:val="none" w:sz="0" w:space="0" w:color="auto"/>
        <w:bottom w:val="none" w:sz="0" w:space="0" w:color="auto"/>
        <w:right w:val="none" w:sz="0" w:space="0" w:color="auto"/>
      </w:divBdr>
      <w:divsChild>
        <w:div w:id="947811938">
          <w:marLeft w:val="0"/>
          <w:marRight w:val="0"/>
          <w:marTop w:val="0"/>
          <w:marBottom w:val="0"/>
          <w:divBdr>
            <w:top w:val="none" w:sz="0" w:space="0" w:color="auto"/>
            <w:left w:val="none" w:sz="0" w:space="0" w:color="auto"/>
            <w:bottom w:val="none" w:sz="0" w:space="0" w:color="auto"/>
            <w:right w:val="none" w:sz="0" w:space="0" w:color="auto"/>
          </w:divBdr>
          <w:divsChild>
            <w:div w:id="1081099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352947">
      <w:bodyDiv w:val="1"/>
      <w:marLeft w:val="0"/>
      <w:marRight w:val="0"/>
      <w:marTop w:val="0"/>
      <w:marBottom w:val="0"/>
      <w:divBdr>
        <w:top w:val="none" w:sz="0" w:space="0" w:color="auto"/>
        <w:left w:val="none" w:sz="0" w:space="0" w:color="auto"/>
        <w:bottom w:val="none" w:sz="0" w:space="0" w:color="auto"/>
        <w:right w:val="none" w:sz="0" w:space="0" w:color="auto"/>
      </w:divBdr>
    </w:div>
    <w:div w:id="1483808138">
      <w:bodyDiv w:val="1"/>
      <w:marLeft w:val="0"/>
      <w:marRight w:val="0"/>
      <w:marTop w:val="0"/>
      <w:marBottom w:val="0"/>
      <w:divBdr>
        <w:top w:val="none" w:sz="0" w:space="0" w:color="auto"/>
        <w:left w:val="none" w:sz="0" w:space="0" w:color="auto"/>
        <w:bottom w:val="none" w:sz="0" w:space="0" w:color="auto"/>
        <w:right w:val="none" w:sz="0" w:space="0" w:color="auto"/>
      </w:divBdr>
    </w:div>
    <w:div w:id="1516385569">
      <w:bodyDiv w:val="1"/>
      <w:marLeft w:val="0"/>
      <w:marRight w:val="0"/>
      <w:marTop w:val="0"/>
      <w:marBottom w:val="0"/>
      <w:divBdr>
        <w:top w:val="none" w:sz="0" w:space="0" w:color="auto"/>
        <w:left w:val="none" w:sz="0" w:space="0" w:color="auto"/>
        <w:bottom w:val="none" w:sz="0" w:space="0" w:color="auto"/>
        <w:right w:val="none" w:sz="0" w:space="0" w:color="auto"/>
      </w:divBdr>
    </w:div>
    <w:div w:id="1569265370">
      <w:bodyDiv w:val="1"/>
      <w:marLeft w:val="0"/>
      <w:marRight w:val="0"/>
      <w:marTop w:val="0"/>
      <w:marBottom w:val="0"/>
      <w:divBdr>
        <w:top w:val="none" w:sz="0" w:space="0" w:color="auto"/>
        <w:left w:val="none" w:sz="0" w:space="0" w:color="auto"/>
        <w:bottom w:val="none" w:sz="0" w:space="0" w:color="auto"/>
        <w:right w:val="none" w:sz="0" w:space="0" w:color="auto"/>
      </w:divBdr>
    </w:div>
    <w:div w:id="1572542261">
      <w:bodyDiv w:val="1"/>
      <w:marLeft w:val="0"/>
      <w:marRight w:val="0"/>
      <w:marTop w:val="0"/>
      <w:marBottom w:val="0"/>
      <w:divBdr>
        <w:top w:val="none" w:sz="0" w:space="0" w:color="auto"/>
        <w:left w:val="none" w:sz="0" w:space="0" w:color="auto"/>
        <w:bottom w:val="none" w:sz="0" w:space="0" w:color="auto"/>
        <w:right w:val="none" w:sz="0" w:space="0" w:color="auto"/>
      </w:divBdr>
      <w:divsChild>
        <w:div w:id="1234003270">
          <w:marLeft w:val="0"/>
          <w:marRight w:val="0"/>
          <w:marTop w:val="0"/>
          <w:marBottom w:val="0"/>
          <w:divBdr>
            <w:top w:val="none" w:sz="0" w:space="0" w:color="auto"/>
            <w:left w:val="none" w:sz="0" w:space="0" w:color="auto"/>
            <w:bottom w:val="none" w:sz="0" w:space="0" w:color="auto"/>
            <w:right w:val="none" w:sz="0" w:space="0" w:color="auto"/>
          </w:divBdr>
          <w:divsChild>
            <w:div w:id="122846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647754">
      <w:bodyDiv w:val="1"/>
      <w:marLeft w:val="0"/>
      <w:marRight w:val="0"/>
      <w:marTop w:val="0"/>
      <w:marBottom w:val="0"/>
      <w:divBdr>
        <w:top w:val="none" w:sz="0" w:space="0" w:color="auto"/>
        <w:left w:val="none" w:sz="0" w:space="0" w:color="auto"/>
        <w:bottom w:val="none" w:sz="0" w:space="0" w:color="auto"/>
        <w:right w:val="none" w:sz="0" w:space="0" w:color="auto"/>
      </w:divBdr>
    </w:div>
    <w:div w:id="1748840272">
      <w:bodyDiv w:val="1"/>
      <w:marLeft w:val="0"/>
      <w:marRight w:val="0"/>
      <w:marTop w:val="0"/>
      <w:marBottom w:val="0"/>
      <w:divBdr>
        <w:top w:val="none" w:sz="0" w:space="0" w:color="auto"/>
        <w:left w:val="none" w:sz="0" w:space="0" w:color="auto"/>
        <w:bottom w:val="none" w:sz="0" w:space="0" w:color="auto"/>
        <w:right w:val="none" w:sz="0" w:space="0" w:color="auto"/>
      </w:divBdr>
    </w:div>
    <w:div w:id="1775588561">
      <w:bodyDiv w:val="1"/>
      <w:marLeft w:val="0"/>
      <w:marRight w:val="0"/>
      <w:marTop w:val="0"/>
      <w:marBottom w:val="0"/>
      <w:divBdr>
        <w:top w:val="none" w:sz="0" w:space="0" w:color="auto"/>
        <w:left w:val="none" w:sz="0" w:space="0" w:color="auto"/>
        <w:bottom w:val="none" w:sz="0" w:space="0" w:color="auto"/>
        <w:right w:val="none" w:sz="0" w:space="0" w:color="auto"/>
      </w:divBdr>
    </w:div>
    <w:div w:id="1814250180">
      <w:bodyDiv w:val="1"/>
      <w:marLeft w:val="0"/>
      <w:marRight w:val="0"/>
      <w:marTop w:val="0"/>
      <w:marBottom w:val="0"/>
      <w:divBdr>
        <w:top w:val="none" w:sz="0" w:space="0" w:color="auto"/>
        <w:left w:val="none" w:sz="0" w:space="0" w:color="auto"/>
        <w:bottom w:val="none" w:sz="0" w:space="0" w:color="auto"/>
        <w:right w:val="none" w:sz="0" w:space="0" w:color="auto"/>
      </w:divBdr>
    </w:div>
    <w:div w:id="1819883326">
      <w:bodyDiv w:val="1"/>
      <w:marLeft w:val="0"/>
      <w:marRight w:val="0"/>
      <w:marTop w:val="0"/>
      <w:marBottom w:val="0"/>
      <w:divBdr>
        <w:top w:val="none" w:sz="0" w:space="0" w:color="auto"/>
        <w:left w:val="none" w:sz="0" w:space="0" w:color="auto"/>
        <w:bottom w:val="none" w:sz="0" w:space="0" w:color="auto"/>
        <w:right w:val="none" w:sz="0" w:space="0" w:color="auto"/>
      </w:divBdr>
    </w:div>
    <w:div w:id="1900290106">
      <w:bodyDiv w:val="1"/>
      <w:marLeft w:val="0"/>
      <w:marRight w:val="0"/>
      <w:marTop w:val="0"/>
      <w:marBottom w:val="0"/>
      <w:divBdr>
        <w:top w:val="none" w:sz="0" w:space="0" w:color="auto"/>
        <w:left w:val="none" w:sz="0" w:space="0" w:color="auto"/>
        <w:bottom w:val="none" w:sz="0" w:space="0" w:color="auto"/>
        <w:right w:val="none" w:sz="0" w:space="0" w:color="auto"/>
      </w:divBdr>
    </w:div>
    <w:div w:id="1928150460">
      <w:bodyDiv w:val="1"/>
      <w:marLeft w:val="0"/>
      <w:marRight w:val="0"/>
      <w:marTop w:val="0"/>
      <w:marBottom w:val="0"/>
      <w:divBdr>
        <w:top w:val="none" w:sz="0" w:space="0" w:color="auto"/>
        <w:left w:val="none" w:sz="0" w:space="0" w:color="auto"/>
        <w:bottom w:val="none" w:sz="0" w:space="0" w:color="auto"/>
        <w:right w:val="none" w:sz="0" w:space="0" w:color="auto"/>
      </w:divBdr>
    </w:div>
    <w:div w:id="1962220223">
      <w:bodyDiv w:val="1"/>
      <w:marLeft w:val="0"/>
      <w:marRight w:val="0"/>
      <w:marTop w:val="0"/>
      <w:marBottom w:val="0"/>
      <w:divBdr>
        <w:top w:val="none" w:sz="0" w:space="0" w:color="auto"/>
        <w:left w:val="none" w:sz="0" w:space="0" w:color="auto"/>
        <w:bottom w:val="none" w:sz="0" w:space="0" w:color="auto"/>
        <w:right w:val="none" w:sz="0" w:space="0" w:color="auto"/>
      </w:divBdr>
    </w:div>
    <w:div w:id="2069373077">
      <w:bodyDiv w:val="1"/>
      <w:marLeft w:val="0"/>
      <w:marRight w:val="0"/>
      <w:marTop w:val="0"/>
      <w:marBottom w:val="0"/>
      <w:divBdr>
        <w:top w:val="none" w:sz="0" w:space="0" w:color="auto"/>
        <w:left w:val="none" w:sz="0" w:space="0" w:color="auto"/>
        <w:bottom w:val="none" w:sz="0" w:space="0" w:color="auto"/>
        <w:right w:val="none" w:sz="0" w:space="0" w:color="auto"/>
      </w:divBdr>
      <w:divsChild>
        <w:div w:id="533154341">
          <w:marLeft w:val="0"/>
          <w:marRight w:val="0"/>
          <w:marTop w:val="0"/>
          <w:marBottom w:val="0"/>
          <w:divBdr>
            <w:top w:val="none" w:sz="0" w:space="0" w:color="auto"/>
            <w:left w:val="none" w:sz="0" w:space="0" w:color="auto"/>
            <w:bottom w:val="none" w:sz="0" w:space="0" w:color="auto"/>
            <w:right w:val="none" w:sz="0" w:space="0" w:color="auto"/>
          </w:divBdr>
          <w:divsChild>
            <w:div w:id="83684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digitalriffs.blogspot.com/2012/07/making-digital-human-anxieties.html" TargetMode="External"/><Relationship Id="rId4" Type="http://schemas.openxmlformats.org/officeDocument/2006/relationships/settings" Target="settings.xml"/><Relationship Id="rId9" Type="http://schemas.openxmlformats.org/officeDocument/2006/relationships/hyperlink" Target="https://www.adfontes.uzh.ch/en/ressourcen/abkuerzungen/cappelli-onlin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F22128-DBAC-4576-A2D6-9F8478CA9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2274</TotalTime>
  <Pages>6</Pages>
  <Words>2319</Words>
  <Characters>13223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Youde</dc:creator>
  <cp:keywords/>
  <dc:description/>
  <cp:lastModifiedBy>Matthew Youde</cp:lastModifiedBy>
  <cp:revision>313</cp:revision>
  <dcterms:created xsi:type="dcterms:W3CDTF">2025-01-05T23:34:00Z</dcterms:created>
  <dcterms:modified xsi:type="dcterms:W3CDTF">2025-01-26T12:44:00Z</dcterms:modified>
</cp:coreProperties>
</file>