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943FDB" w:rsidRPr="005D3F07" w14:paraId="7AD75ACC" w14:textId="77777777" w:rsidTr="0092701C">
        <w:tc>
          <w:tcPr>
            <w:tcW w:w="9776" w:type="dxa"/>
          </w:tcPr>
          <w:p w14:paraId="39A1141D" w14:textId="77777777" w:rsidR="00C46542"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04438268" w14:textId="738D673C" w:rsidR="00943FDB" w:rsidRDefault="0092701C" w:rsidP="00415891">
            <w:pPr>
              <w:ind w:right="-957"/>
              <w:rPr>
                <w:rFonts w:ascii="Times New Roman" w:hAnsi="Times New Roman" w:cs="Times New Roman"/>
                <w:b/>
                <w:sz w:val="48"/>
              </w:rPr>
            </w:pPr>
            <w:r>
              <w:rPr>
                <w:rFonts w:ascii="Times New Roman" w:hAnsi="Times New Roman" w:cs="Times New Roman"/>
                <w:b/>
                <w:sz w:val="48"/>
              </w:rPr>
              <w:t>Kevin Turner</w:t>
            </w:r>
          </w:p>
          <w:p w14:paraId="2CEE7446" w14:textId="77777777" w:rsidR="00943FDB" w:rsidRDefault="00943FDB" w:rsidP="00415891">
            <w:pPr>
              <w:ind w:right="-957"/>
              <w:rPr>
                <w:rFonts w:ascii="Times New Roman" w:hAnsi="Times New Roman" w:cs="Times New Roman"/>
                <w:b/>
                <w:sz w:val="48"/>
              </w:rPr>
            </w:pPr>
          </w:p>
          <w:p w14:paraId="0DEEA14F" w14:textId="77777777" w:rsidR="0092701C"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52EF6683" w14:textId="38E6EBBE" w:rsidR="00943FDB" w:rsidRDefault="0092701C" w:rsidP="00415891">
            <w:pPr>
              <w:ind w:right="-957"/>
              <w:rPr>
                <w:rFonts w:ascii="Times New Roman" w:hAnsi="Times New Roman" w:cs="Times New Roman"/>
                <w:b/>
                <w:sz w:val="48"/>
              </w:rPr>
            </w:pPr>
            <w:r>
              <w:rPr>
                <w:rFonts w:ascii="Times New Roman" w:hAnsi="Times New Roman" w:cs="Times New Roman"/>
                <w:b/>
                <w:sz w:val="48"/>
              </w:rPr>
              <w:t>kevin.turner@wrexham.gov.uk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11D52486" w:rsidR="00943FDB" w:rsidRPr="005D3F07" w:rsidRDefault="0092701C" w:rsidP="00415891">
            <w:pPr>
              <w:ind w:right="-957"/>
              <w:rPr>
                <w:rFonts w:ascii="Times New Roman" w:hAnsi="Times New Roman" w:cs="Times New Roman"/>
                <w:b/>
                <w:sz w:val="48"/>
              </w:rPr>
            </w:pPr>
            <w:r>
              <w:rPr>
                <w:rFonts w:ascii="Times New Roman" w:hAnsi="Times New Roman" w:cs="Times New Roman"/>
                <w:b/>
                <w:sz w:val="48"/>
              </w:rPr>
              <w:t>2421172</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lastRenderedPageBreak/>
        <w:t xml:space="preserve"> </w:t>
      </w:r>
    </w:p>
    <w:p w14:paraId="0629795F" w14:textId="77777777" w:rsidR="00943FDB" w:rsidRPr="00F927A1" w:rsidRDefault="00943FDB" w:rsidP="00943FDB">
      <w:pPr>
        <w:rPr>
          <w:rFonts w:ascii="Times New Roman" w:hAnsi="Times New Roman" w:cs="Times New Roman"/>
        </w:rPr>
      </w:pPr>
    </w:p>
    <w:p w14:paraId="29BA38FC" w14:textId="212E1692" w:rsidR="004F0E93" w:rsidRDefault="00753B71" w:rsidP="00753B71">
      <w:pPr>
        <w:rPr>
          <w:b/>
          <w:sz w:val="28"/>
          <w:szCs w:val="28"/>
        </w:rPr>
      </w:pPr>
      <w:r>
        <w:rPr>
          <w:rFonts w:ascii="Times New Roman" w:hAnsi="Times New Roman" w:cs="Times New Roman"/>
          <w:b/>
          <w:sz w:val="48"/>
        </w:rPr>
        <w:t xml:space="preserve">                                   </w:t>
      </w:r>
      <w:r w:rsidR="004F0E93"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w:t>
            </w:r>
            <w:r w:rsidRPr="009F21E6">
              <w:lastRenderedPageBreak/>
              <w:t xml:space="preserve">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16C21BDE" w14:textId="77777777" w:rsidR="00753B71" w:rsidRDefault="00753B71" w:rsidP="00753B71">
            <w:pPr>
              <w:rPr>
                <w:u w:val="single"/>
              </w:rPr>
            </w:pPr>
            <w:bookmarkStart w:id="0" w:name="_Hlk207992387"/>
          </w:p>
          <w:p w14:paraId="738456FB" w14:textId="00249704" w:rsidR="00753B71" w:rsidRPr="00753B71" w:rsidRDefault="00753B71" w:rsidP="00753B71">
            <w:pPr>
              <w:jc w:val="both"/>
              <w:rPr>
                <w:rFonts w:ascii="Arial" w:hAnsi="Arial" w:cs="Arial"/>
                <w:u w:val="single"/>
              </w:rPr>
            </w:pPr>
            <w:r w:rsidRPr="00753B71">
              <w:rPr>
                <w:rFonts w:ascii="Arial" w:hAnsi="Arial" w:cs="Arial"/>
                <w:u w:val="single"/>
              </w:rPr>
              <w:t>Critical Reflection on Professional Development Using Kolb’s Learning Cycle.</w:t>
            </w:r>
          </w:p>
          <w:p w14:paraId="3709C249" w14:textId="77777777" w:rsidR="00753B71" w:rsidRPr="00753B71" w:rsidRDefault="00753B71" w:rsidP="00753B71">
            <w:pPr>
              <w:jc w:val="both"/>
              <w:rPr>
                <w:rFonts w:ascii="Arial" w:hAnsi="Arial" w:cs="Arial"/>
                <w:i/>
                <w:iCs/>
                <w:u w:val="single"/>
              </w:rPr>
            </w:pPr>
            <w:r w:rsidRPr="00753B71">
              <w:rPr>
                <w:rFonts w:ascii="Arial" w:hAnsi="Arial" w:cs="Arial"/>
                <w:i/>
                <w:iCs/>
                <w:u w:val="single"/>
              </w:rPr>
              <w:t>What was the event</w:t>
            </w:r>
          </w:p>
          <w:p w14:paraId="0C6F41F7" w14:textId="77777777" w:rsidR="00753B71" w:rsidRPr="00753B71" w:rsidRDefault="00753B71" w:rsidP="00753B71">
            <w:pPr>
              <w:jc w:val="both"/>
              <w:rPr>
                <w:rFonts w:ascii="Arial" w:hAnsi="Arial" w:cs="Arial"/>
              </w:rPr>
            </w:pPr>
            <w:r w:rsidRPr="00753B71">
              <w:rPr>
                <w:rFonts w:ascii="Arial" w:hAnsi="Arial" w:cs="Arial"/>
              </w:rPr>
              <w:t>Upon completion of my social work training, my professional development has involved a series of complex practice experiences, reflections, and Ideas. Using Kolb’s experiential learning theory as a framework has enabled me to engage critically with my supervision, further training, and research, transforming practice-based challenges into opportunities for growth.</w:t>
            </w:r>
          </w:p>
          <w:p w14:paraId="2342533C" w14:textId="77777777" w:rsidR="00753B71" w:rsidRPr="00753B71" w:rsidRDefault="00753B71" w:rsidP="00753B71">
            <w:pPr>
              <w:jc w:val="both"/>
              <w:rPr>
                <w:rFonts w:ascii="Arial" w:hAnsi="Arial" w:cs="Arial"/>
              </w:rPr>
            </w:pPr>
            <w:r w:rsidRPr="00753B71">
              <w:rPr>
                <w:rFonts w:ascii="Arial" w:hAnsi="Arial" w:cs="Arial"/>
                <w:i/>
                <w:iCs/>
                <w:u w:val="single"/>
              </w:rPr>
              <w:t>Concrete Experience</w:t>
            </w:r>
          </w:p>
          <w:p w14:paraId="427FE89B" w14:textId="77777777" w:rsidR="00753B71" w:rsidRPr="00753B71" w:rsidRDefault="00753B71" w:rsidP="00753B71">
            <w:pPr>
              <w:jc w:val="both"/>
              <w:rPr>
                <w:rFonts w:ascii="Arial" w:hAnsi="Arial" w:cs="Arial"/>
              </w:rPr>
            </w:pPr>
            <w:r w:rsidRPr="00753B71">
              <w:rPr>
                <w:rFonts w:ascii="Arial" w:hAnsi="Arial" w:cs="Arial"/>
              </w:rPr>
              <w:t>In my capacity as a newly qualified Social Worker in Wales, I have encountered increasingly complex safeguarding cases, involving trauma, mental health issues, substance misuse, and domestic abuse. These experiences have tested my ability to apply analytical thinking in my assessments and exercised my professional judgement, sometimes under pressure. One particularly challenging case involved a mother struggling with substance misuse and coercive control. The multi-agency perspective had conflicting professional opinions, which required me to mediate tensions while maintaining a child-centred focus.</w:t>
            </w:r>
          </w:p>
          <w:p w14:paraId="400B6AE9" w14:textId="77777777" w:rsidR="00753B71" w:rsidRPr="00753B71" w:rsidRDefault="00753B71" w:rsidP="00753B71">
            <w:pPr>
              <w:jc w:val="both"/>
              <w:rPr>
                <w:rFonts w:ascii="Arial" w:hAnsi="Arial" w:cs="Arial"/>
              </w:rPr>
            </w:pPr>
            <w:r w:rsidRPr="00753B71">
              <w:rPr>
                <w:rFonts w:ascii="Arial" w:hAnsi="Arial" w:cs="Arial"/>
              </w:rPr>
              <w:t xml:space="preserve">Supervision played a crucial role in helping me process these experiences. Through reflection, it became clear that I needed to enhance my use of open questioning techniques within Solution-Focused Brief Therapy (SFBT) and develop approaches for addressing conflicts with professionals and enhance understanding of the concept of "Start Again Syndrome," which refers to a professional practice of disregarding historical risks and concentrating primarily on </w:t>
            </w:r>
            <w:r w:rsidRPr="00753B71">
              <w:rPr>
                <w:rFonts w:ascii="Arial" w:hAnsi="Arial" w:cs="Arial"/>
              </w:rPr>
              <w:lastRenderedPageBreak/>
              <w:t>present circumstances (</w:t>
            </w:r>
            <w:bookmarkStart w:id="1" w:name="_Hlk209339394"/>
            <w:r w:rsidRPr="00753B71">
              <w:rPr>
                <w:rFonts w:ascii="Arial" w:hAnsi="Arial" w:cs="Arial"/>
              </w:rPr>
              <w:t>Brandon et al., 2008</w:t>
            </w:r>
            <w:bookmarkEnd w:id="1"/>
            <w:r w:rsidRPr="00753B71">
              <w:rPr>
                <w:rFonts w:ascii="Arial" w:hAnsi="Arial" w:cs="Arial"/>
              </w:rPr>
              <w:t>). These areas were impacting my ability to facilitate collaborative goal-setting (Jones and Bramel, 2010) and maintain constructive working relationships with my colleagues, as well as in multi-agency environments.</w:t>
            </w:r>
          </w:p>
          <w:p w14:paraId="11113601" w14:textId="77777777" w:rsidR="00753B71" w:rsidRPr="00753B71" w:rsidRDefault="00753B71" w:rsidP="00753B71">
            <w:pPr>
              <w:jc w:val="both"/>
              <w:rPr>
                <w:rFonts w:ascii="Arial" w:hAnsi="Arial" w:cs="Arial"/>
                <w:i/>
                <w:iCs/>
                <w:u w:val="single"/>
              </w:rPr>
            </w:pPr>
            <w:r w:rsidRPr="00753B71">
              <w:rPr>
                <w:rFonts w:ascii="Arial" w:hAnsi="Arial" w:cs="Arial"/>
                <w:i/>
                <w:iCs/>
                <w:u w:val="single"/>
              </w:rPr>
              <w:t>Reflective Observation</w:t>
            </w:r>
          </w:p>
          <w:p w14:paraId="5C51712B" w14:textId="733CCFCA" w:rsidR="00753B71" w:rsidRPr="00753B71" w:rsidRDefault="00753B71" w:rsidP="00753B71">
            <w:pPr>
              <w:jc w:val="both"/>
              <w:rPr>
                <w:rFonts w:ascii="Arial" w:hAnsi="Arial" w:cs="Arial"/>
              </w:rPr>
            </w:pPr>
            <w:r w:rsidRPr="00753B71">
              <w:rPr>
                <w:rFonts w:ascii="Arial" w:hAnsi="Arial" w:cs="Arial"/>
              </w:rPr>
              <w:t>On Reflection, I recognised</w:t>
            </w:r>
            <w:r w:rsidR="00D967AC">
              <w:rPr>
                <w:rFonts w:ascii="Arial" w:hAnsi="Arial" w:cs="Arial"/>
              </w:rPr>
              <w:t>,</w:t>
            </w:r>
            <w:r w:rsidRPr="00753B71">
              <w:rPr>
                <w:rFonts w:ascii="Arial" w:hAnsi="Arial" w:cs="Arial"/>
              </w:rPr>
              <w:t xml:space="preserve"> while I had a strong theoretical understanding of trauma-informed practice and motivational interviewing, my application of SFBT was inconsistent. I would often default to focusing on the family's problems, such as substance misuse and domestic abuse,  rather than concentrating on their strengths and outcomes. This limited the effectiveness of my interventions, particularly in cases where service users felt overwhelmed or disempowered</w:t>
            </w:r>
            <w:r w:rsidR="00D967AC">
              <w:rPr>
                <w:rFonts w:ascii="Arial" w:hAnsi="Arial" w:cs="Arial"/>
              </w:rPr>
              <w:t>. This</w:t>
            </w:r>
            <w:r w:rsidRPr="00753B71">
              <w:rPr>
                <w:rFonts w:ascii="Arial" w:hAnsi="Arial" w:cs="Arial"/>
              </w:rPr>
              <w:t xml:space="preserve"> went against the Social Services Wellbeing (Wales) Act (2014). Additionally, I noticed that professional conflicts often </w:t>
            </w:r>
            <w:r w:rsidR="00D967AC">
              <w:rPr>
                <w:rFonts w:ascii="Arial" w:hAnsi="Arial" w:cs="Arial"/>
              </w:rPr>
              <w:t>arise</w:t>
            </w:r>
            <w:r w:rsidRPr="00753B71">
              <w:rPr>
                <w:rFonts w:ascii="Arial" w:hAnsi="Arial" w:cs="Arial"/>
              </w:rPr>
              <w:t xml:space="preserve"> from differences in thresholds and values, and communication styles were affecting my interactions and trust within multi-agency collaboration. I would feel unable to react to judgmental comments or the ways professionals addressed individuals, because I was newly qualified and didn’t feel strong enough to speak out.  In one case conference, opposing views on risk led to defensive exchanges that undermined the family’s trust in the process. I realised I needed to develop greater confidence in facilitating discussion, validating differing perspectives, and maintaining a focus on shared outcomes for the family. To be able to recognise in myself and  families “Start Again Syndrome”, which can have a significant and detrimental impact on families involved in child protection (Brandon et al., 2008; </w:t>
            </w:r>
            <w:r w:rsidRPr="00753B71">
              <w:rPr>
                <w:rFonts w:ascii="Arial" w:eastAsia="Times New Roman" w:hAnsi="Arial" w:cs="Arial"/>
                <w:lang w:eastAsia="en-GB"/>
              </w:rPr>
              <w:t>Social Work News 2025)</w:t>
            </w:r>
            <w:r w:rsidRPr="00753B71">
              <w:rPr>
                <w:rFonts w:ascii="Arial" w:hAnsi="Arial" w:cs="Arial"/>
              </w:rPr>
              <w:t>. This occurs when a new Social worker is assigned to a case and begins new assessments or interventions without building on previous work, which disrupts continuity and undermines the therapeutic and safeguarding potential of social care. Similarly, this also applies to social workers when they are assigned new families to an already heavy caseload (Ferguson, 2017).</w:t>
            </w:r>
          </w:p>
          <w:p w14:paraId="3B6F704A" w14:textId="77777777" w:rsidR="00753B71" w:rsidRPr="00753B71" w:rsidRDefault="00753B71" w:rsidP="00753B71">
            <w:pPr>
              <w:jc w:val="both"/>
              <w:rPr>
                <w:rFonts w:ascii="Arial" w:hAnsi="Arial" w:cs="Arial"/>
              </w:rPr>
            </w:pPr>
          </w:p>
          <w:p w14:paraId="3D338F6A" w14:textId="77777777" w:rsidR="00753B71" w:rsidRPr="00753B71" w:rsidRDefault="00753B71" w:rsidP="00753B71">
            <w:pPr>
              <w:jc w:val="both"/>
              <w:rPr>
                <w:rFonts w:ascii="Arial" w:hAnsi="Arial" w:cs="Arial"/>
                <w:i/>
                <w:iCs/>
                <w:u w:val="single"/>
              </w:rPr>
            </w:pPr>
            <w:r w:rsidRPr="00753B71">
              <w:rPr>
                <w:rFonts w:ascii="Arial" w:hAnsi="Arial" w:cs="Arial"/>
                <w:i/>
                <w:iCs/>
                <w:u w:val="single"/>
              </w:rPr>
              <w:t>Abstract Conceptualisation</w:t>
            </w:r>
          </w:p>
          <w:p w14:paraId="7E11A8C0" w14:textId="77777777" w:rsidR="00753B71" w:rsidRPr="00753B71" w:rsidRDefault="00753B71" w:rsidP="00753B71">
            <w:pPr>
              <w:jc w:val="both"/>
              <w:rPr>
                <w:rFonts w:ascii="Arial" w:hAnsi="Arial" w:cs="Arial"/>
              </w:rPr>
            </w:pPr>
            <w:r w:rsidRPr="00753B71">
              <w:rPr>
                <w:rFonts w:ascii="Arial" w:hAnsi="Arial" w:cs="Arial"/>
              </w:rPr>
              <w:t>To address these gaps in my development and improve my skills, I will research training in SFBT. I will further my studies to improve my professional skills in the work of de Shazer, Berg, and SFBT, by attending SFBT workshops and completing modules 5-8 and shadow my colleagues to enable me to specifically focus on the use of scaling questions, examining how to implement the miracle question and follow the principles set out by de Shazer, whose open questioning emphasises client autonomy and resourcefulness, resonating with my values. (</w:t>
            </w:r>
            <w:bookmarkStart w:id="2" w:name="_Hlk208052332"/>
            <w:r w:rsidRPr="00753B71">
              <w:rPr>
                <w:rFonts w:ascii="Arial" w:hAnsi="Arial" w:cs="Arial"/>
              </w:rPr>
              <w:t xml:space="preserve">Ratner, George and Iveson, 2012). </w:t>
            </w:r>
            <w:bookmarkEnd w:id="2"/>
            <w:r w:rsidRPr="00753B71">
              <w:rPr>
                <w:rFonts w:ascii="Arial" w:hAnsi="Arial" w:cs="Arial"/>
              </w:rPr>
              <w:t xml:space="preserve">This complies with the principles of Social Care Wales </w:t>
            </w:r>
            <w:r w:rsidRPr="00753B71">
              <w:rPr>
                <w:rFonts w:ascii="Arial" w:hAnsi="Arial" w:cs="Arial"/>
              </w:rPr>
              <w:lastRenderedPageBreak/>
              <w:t>legislation, found in the Social Services Wellbeing (Wales) Act (2014) (Social Services and Well-being (Wales) Act 2014).  I will explore literature on interprofessional conflict resolution, including Tuckman’s stages of group development and the Status Certainty Autonomy Relatedness Fairness (SCARF) model (Rock, 2008), which will help me work in a person-centred way and understand how language, power dynamics, and relational safety impact engagement.</w:t>
            </w:r>
          </w:p>
          <w:p w14:paraId="0683C663" w14:textId="77777777" w:rsidR="00753B71" w:rsidRPr="00753B71" w:rsidRDefault="00753B71" w:rsidP="00753B71">
            <w:pPr>
              <w:jc w:val="both"/>
              <w:rPr>
                <w:rFonts w:ascii="Arial" w:hAnsi="Arial" w:cs="Arial"/>
              </w:rPr>
            </w:pPr>
            <w:r w:rsidRPr="00753B71">
              <w:rPr>
                <w:rFonts w:ascii="Arial" w:hAnsi="Arial" w:cs="Arial"/>
              </w:rPr>
              <w:t xml:space="preserve"> </w:t>
            </w:r>
            <w:r w:rsidRPr="00753B71">
              <w:rPr>
                <w:rFonts w:ascii="Arial" w:hAnsi="Arial" w:cs="Arial"/>
                <w:i/>
                <w:iCs/>
                <w:u w:val="single"/>
              </w:rPr>
              <w:t>Active Experimentation</w:t>
            </w:r>
          </w:p>
          <w:p w14:paraId="085E8887" w14:textId="77777777" w:rsidR="00753B71" w:rsidRPr="00753B71" w:rsidRDefault="00753B71" w:rsidP="00753B71">
            <w:pPr>
              <w:jc w:val="both"/>
              <w:rPr>
                <w:rFonts w:ascii="Arial" w:hAnsi="Arial" w:cs="Arial"/>
              </w:rPr>
            </w:pPr>
            <w:r w:rsidRPr="00753B71">
              <w:rPr>
                <w:rFonts w:ascii="Arial" w:hAnsi="Arial" w:cs="Arial"/>
              </w:rPr>
              <w:t xml:space="preserve">I've established, through supervision, a 12-month development plan with my manager to achieve learning outcomes, utilising assessment analysis to guide targeted interventions. Integrate SFBT techniques into my assessment practice, using open questions for goal setting </w:t>
            </w:r>
            <w:r w:rsidRPr="00753B71">
              <w:rPr>
                <w:rFonts w:ascii="Arial" w:eastAsia="Times New Roman" w:hAnsi="Arial" w:cs="Arial"/>
              </w:rPr>
              <w:t>(Jones and Bremble,</w:t>
            </w:r>
            <w:r w:rsidRPr="00753B71">
              <w:rPr>
                <w:rFonts w:ascii="Arial" w:eastAsia="Times New Roman" w:hAnsi="Arial" w:cs="Arial"/>
                <w:i/>
                <w:iCs/>
              </w:rPr>
              <w:t>p.58,</w:t>
            </w:r>
            <w:r w:rsidRPr="00753B71">
              <w:rPr>
                <w:rFonts w:ascii="Arial" w:eastAsia="Times New Roman" w:hAnsi="Arial" w:cs="Arial"/>
              </w:rPr>
              <w:t xml:space="preserve"> 2010)</w:t>
            </w:r>
            <w:r w:rsidRPr="00753B71">
              <w:rPr>
                <w:rFonts w:ascii="Arial" w:hAnsi="Arial" w:cs="Arial"/>
              </w:rPr>
              <w:t xml:space="preserve">, strengths, and preferred futures. I will attend advanced training in multi-agency communication and conflict resolution, with a focus on developing facilitation skills and promoting shared decision-making (Schön, 2017) to support this development. </w:t>
            </w:r>
          </w:p>
          <w:p w14:paraId="2DA85E3D" w14:textId="77777777" w:rsidR="00753B71" w:rsidRPr="00753B71" w:rsidRDefault="00753B71" w:rsidP="00753B71">
            <w:pPr>
              <w:jc w:val="both"/>
              <w:rPr>
                <w:rFonts w:ascii="Arial" w:hAnsi="Arial" w:cs="Arial"/>
              </w:rPr>
            </w:pPr>
            <w:r w:rsidRPr="00753B71">
              <w:rPr>
                <w:rFonts w:ascii="Arial" w:hAnsi="Arial" w:cs="Arial"/>
              </w:rPr>
              <w:t xml:space="preserve">I will continue to use Kolb’s cycle as a reflective tool for documenting experiences in supervision and engaging in critical dialogue with mentors, as well as for academic study and experimenting with new approaches in practice. </w:t>
            </w:r>
          </w:p>
          <w:p w14:paraId="2F3410AB" w14:textId="77777777" w:rsidR="00753B71" w:rsidRPr="00753B71" w:rsidRDefault="00753B71" w:rsidP="00753B71">
            <w:pPr>
              <w:jc w:val="both"/>
              <w:rPr>
                <w:rFonts w:ascii="Arial" w:hAnsi="Arial" w:cs="Arial"/>
              </w:rPr>
            </w:pPr>
            <w:r w:rsidRPr="00753B71">
              <w:rPr>
                <w:rFonts w:ascii="Arial" w:hAnsi="Arial" w:cs="Arial"/>
              </w:rPr>
              <w:t>Word count 783.</w:t>
            </w:r>
          </w:p>
          <w:bookmarkEnd w:id="0"/>
          <w:p w14:paraId="4A016731" w14:textId="77777777" w:rsidR="00753B71" w:rsidRPr="00753B71" w:rsidRDefault="00753B71" w:rsidP="00753B71">
            <w:pPr>
              <w:jc w:val="both"/>
              <w:rPr>
                <w:rFonts w:ascii="Arial" w:hAnsi="Arial" w:cs="Arial"/>
              </w:rPr>
            </w:pPr>
          </w:p>
          <w:p w14:paraId="70923278" w14:textId="77777777" w:rsidR="00753B71" w:rsidRPr="00753B71" w:rsidRDefault="00753B71" w:rsidP="002D6B34">
            <w:pPr>
              <w:jc w:val="both"/>
              <w:rPr>
                <w:rFonts w:ascii="Arial" w:hAnsi="Arial" w:cs="Arial"/>
              </w:rPr>
            </w:pPr>
          </w:p>
          <w:p w14:paraId="3BB76839" w14:textId="77777777" w:rsidR="00ED1E57" w:rsidRDefault="00ED1E57" w:rsidP="002D6B34">
            <w:pPr>
              <w:jc w:val="both"/>
              <w:rPr>
                <w:i/>
                <w:iCs/>
              </w:rPr>
            </w:pPr>
          </w:p>
          <w:p w14:paraId="0170C992" w14:textId="77777777" w:rsidR="00ED1E57" w:rsidRDefault="00ED1E57" w:rsidP="002D6B34">
            <w:pPr>
              <w:jc w:val="both"/>
              <w:rPr>
                <w:i/>
                <w:iCs/>
              </w:rPr>
            </w:pPr>
          </w:p>
          <w:p w14:paraId="74BAF8B6" w14:textId="77777777" w:rsidR="00ED1E57" w:rsidRPr="00ED1E57" w:rsidRDefault="00ED1E57" w:rsidP="002D6B34">
            <w:pPr>
              <w:jc w:val="both"/>
              <w:rPr>
                <w:rFonts w:ascii="Arial" w:hAnsi="Arial" w:cs="Arial"/>
              </w:rPr>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753B71" w:rsidRDefault="00DC3220" w:rsidP="00753B71">
            <w:pPr>
              <w:jc w:val="both"/>
              <w:rPr>
                <w:rFonts w:ascii="Arial" w:hAnsi="Arial" w:cs="Arial"/>
                <w:b/>
                <w:bCs/>
              </w:rPr>
            </w:pPr>
            <w:r w:rsidRPr="00753B71">
              <w:rPr>
                <w:rFonts w:ascii="Arial" w:hAnsi="Arial" w:cs="Arial"/>
                <w:b/>
                <w:bCs/>
              </w:rPr>
              <w:t>Question</w:t>
            </w:r>
          </w:p>
          <w:p w14:paraId="0394349A" w14:textId="27EF96B3" w:rsidR="00DC3220" w:rsidRPr="00753B71" w:rsidRDefault="004F0E93" w:rsidP="00753B71">
            <w:pPr>
              <w:jc w:val="both"/>
              <w:rPr>
                <w:rFonts w:ascii="Arial" w:hAnsi="Arial" w:cs="Arial"/>
              </w:rPr>
            </w:pPr>
            <w:r w:rsidRPr="00753B71">
              <w:rPr>
                <w:rFonts w:ascii="Arial" w:hAnsi="Arial" w:cs="Arial"/>
              </w:rPr>
              <w:t xml:space="preserve">Use a reflective model to critically reflect on the learning needs you identified in task 1 </w:t>
            </w:r>
            <w:r w:rsidR="00CB2131" w:rsidRPr="00753B71">
              <w:rPr>
                <w:rFonts w:ascii="Arial" w:hAnsi="Arial" w:cs="Arial"/>
              </w:rPr>
              <w:t xml:space="preserve">part a </w:t>
            </w:r>
            <w:r w:rsidR="009F21E6" w:rsidRPr="00753B71">
              <w:rPr>
                <w:rFonts w:ascii="Arial" w:hAnsi="Arial" w:cs="Arial"/>
              </w:rPr>
              <w:t>under</w:t>
            </w:r>
            <w:r w:rsidRPr="00753B71">
              <w:rPr>
                <w:rFonts w:ascii="Arial" w:hAnsi="Arial" w:cs="Arial"/>
              </w:rPr>
              <w:t xml:space="preserve"> each of the 3 </w:t>
            </w:r>
            <w:r w:rsidR="009F21E6" w:rsidRPr="00753B71">
              <w:rPr>
                <w:rFonts w:ascii="Arial" w:hAnsi="Arial" w:cs="Arial"/>
              </w:rPr>
              <w:t xml:space="preserve">SCW </w:t>
            </w:r>
            <w:r w:rsidRPr="00753B71">
              <w:rPr>
                <w:rFonts w:ascii="Arial" w:hAnsi="Arial" w:cs="Arial"/>
              </w:rPr>
              <w:t xml:space="preserve">learning outcomes. </w:t>
            </w:r>
          </w:p>
          <w:p w14:paraId="538FFB1C" w14:textId="53732661" w:rsidR="004F0E93" w:rsidRPr="00753B71" w:rsidRDefault="004F0E93" w:rsidP="00753B71">
            <w:pPr>
              <w:jc w:val="both"/>
              <w:rPr>
                <w:rFonts w:ascii="Arial" w:hAnsi="Arial" w:cs="Arial"/>
              </w:rPr>
            </w:pPr>
            <w:r w:rsidRPr="00753B71">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753B71" w:rsidRDefault="004F0E93" w:rsidP="00753B71">
            <w:pPr>
              <w:jc w:val="both"/>
              <w:rPr>
                <w:rFonts w:ascii="Arial" w:hAnsi="Arial" w:cs="Arial"/>
              </w:rPr>
            </w:pPr>
            <w:r w:rsidRPr="00753B71">
              <w:rPr>
                <w:rFonts w:ascii="Arial" w:hAnsi="Arial" w:cs="Arial"/>
              </w:rPr>
              <w:t xml:space="preserve">Identify your learning needs to support your development in the transition to becoming an experienced practitioner in your future career following the completion of this programme. </w:t>
            </w:r>
          </w:p>
          <w:p w14:paraId="26252AF8" w14:textId="77777777" w:rsidR="004F0E93" w:rsidRPr="00753B71" w:rsidRDefault="004F0E93" w:rsidP="00753B71">
            <w:pPr>
              <w:jc w:val="both"/>
              <w:rPr>
                <w:rFonts w:ascii="Arial" w:hAnsi="Arial" w:cs="Arial"/>
              </w:rPr>
            </w:pPr>
          </w:p>
          <w:p w14:paraId="7AEE39CB" w14:textId="1CDADF9C" w:rsidR="004F0E93" w:rsidRPr="00753B71" w:rsidRDefault="004F0E93" w:rsidP="00753B71">
            <w:pPr>
              <w:jc w:val="both"/>
              <w:rPr>
                <w:rFonts w:ascii="Arial" w:hAnsi="Arial" w:cs="Arial"/>
              </w:rPr>
            </w:pPr>
            <w:r w:rsidRPr="00753B71">
              <w:rPr>
                <w:rFonts w:ascii="Arial" w:hAnsi="Arial" w:cs="Arial"/>
              </w:rPr>
              <w:t xml:space="preserve">650 words </w:t>
            </w:r>
            <w:r w:rsidR="00C0499C" w:rsidRPr="00753B71">
              <w:rPr>
                <w:rFonts w:ascii="Arial" w:hAnsi="Arial" w:cs="Arial"/>
              </w:rPr>
              <w:t>(+/- 10%: include your actual word count at the end of each section).</w:t>
            </w:r>
          </w:p>
          <w:p w14:paraId="2789E7AF" w14:textId="77777777" w:rsidR="00753B71" w:rsidRPr="00753B71" w:rsidRDefault="00753B71" w:rsidP="00753B71">
            <w:pPr>
              <w:jc w:val="both"/>
              <w:rPr>
                <w:rFonts w:ascii="Arial" w:hAnsi="Arial" w:cs="Arial"/>
              </w:rPr>
            </w:pPr>
          </w:p>
          <w:p w14:paraId="4A7583D9" w14:textId="77777777" w:rsidR="00753B71" w:rsidRPr="00753B71" w:rsidRDefault="00753B71" w:rsidP="00753B71">
            <w:pPr>
              <w:jc w:val="both"/>
              <w:rPr>
                <w:rFonts w:ascii="Arial" w:hAnsi="Arial" w:cs="Arial"/>
                <w:b/>
                <w:bCs/>
                <w:u w:val="single"/>
              </w:rPr>
            </w:pPr>
            <w:r w:rsidRPr="00753B71">
              <w:rPr>
                <w:rFonts w:ascii="Arial" w:hAnsi="Arial" w:cs="Arial"/>
                <w:b/>
                <w:bCs/>
                <w:u w:val="single"/>
              </w:rPr>
              <w:t xml:space="preserve"> Critical Reflection Using Kolb’s Learning Cycle</w:t>
            </w:r>
          </w:p>
          <w:p w14:paraId="194FFC1E" w14:textId="77777777" w:rsidR="00753B71" w:rsidRPr="00753B71" w:rsidRDefault="00753B71" w:rsidP="00753B71">
            <w:pPr>
              <w:jc w:val="both"/>
              <w:rPr>
                <w:rFonts w:ascii="Arial" w:hAnsi="Arial" w:cs="Arial"/>
                <w:i/>
                <w:iCs/>
                <w:u w:val="single"/>
              </w:rPr>
            </w:pPr>
            <w:r w:rsidRPr="00753B71">
              <w:rPr>
                <w:rFonts w:ascii="Arial" w:hAnsi="Arial" w:cs="Arial"/>
                <w:i/>
                <w:iCs/>
                <w:u w:val="single"/>
              </w:rPr>
              <w:t xml:space="preserve"> Concrete Experience</w:t>
            </w:r>
          </w:p>
          <w:p w14:paraId="2C87CE09" w14:textId="77777777" w:rsidR="00753B71" w:rsidRPr="00753B71" w:rsidRDefault="00753B71" w:rsidP="00753B71">
            <w:pPr>
              <w:jc w:val="both"/>
              <w:rPr>
                <w:rFonts w:ascii="Arial" w:hAnsi="Arial" w:cs="Arial"/>
              </w:rPr>
            </w:pPr>
            <w:r w:rsidRPr="00753B71">
              <w:rPr>
                <w:rFonts w:ascii="Arial" w:hAnsi="Arial" w:cs="Arial"/>
              </w:rPr>
              <w:t xml:space="preserve">Following the completion of Task1 (Part A), I have handled more complex safeguarding cases in Wales. I have focused on shadowing colleagues to refine my open questioning skills in SFBT. Also I collaborated with the Team manager in supervision to address conflicts with multi-agency professionals, as well as manage </w:t>
            </w:r>
            <w:r w:rsidRPr="00753B71">
              <w:rPr>
                <w:rFonts w:ascii="Arial" w:hAnsi="Arial" w:cs="Arial"/>
              </w:rPr>
              <w:lastRenderedPageBreak/>
              <w:t>challenges such as Start Again Syndrome, which can affect child protection decision-making (</w:t>
            </w:r>
            <w:bookmarkStart w:id="3" w:name="_Hlk208506226"/>
            <w:r w:rsidRPr="00753B71">
              <w:rPr>
                <w:rFonts w:ascii="Arial" w:hAnsi="Arial" w:cs="Arial"/>
              </w:rPr>
              <w:t>Brandon et al., 2008; Ferguson, 2017).</w:t>
            </w:r>
          </w:p>
          <w:bookmarkEnd w:id="3"/>
          <w:p w14:paraId="70F7FF84" w14:textId="77777777" w:rsidR="00753B71" w:rsidRPr="00753B71" w:rsidRDefault="00753B71" w:rsidP="00753B71">
            <w:pPr>
              <w:jc w:val="both"/>
              <w:rPr>
                <w:rFonts w:ascii="Arial" w:hAnsi="Arial" w:cs="Arial"/>
                <w:highlight w:val="yellow"/>
              </w:rPr>
            </w:pPr>
            <w:r w:rsidRPr="00753B71">
              <w:rPr>
                <w:rFonts w:ascii="Arial" w:hAnsi="Arial" w:cs="Arial"/>
              </w:rPr>
              <w:t xml:space="preserve"> </w:t>
            </w:r>
            <w:r w:rsidRPr="00753B71">
              <w:rPr>
                <w:rFonts w:ascii="Arial" w:hAnsi="Arial" w:cs="Arial"/>
                <w:i/>
                <w:iCs/>
                <w:u w:val="single"/>
              </w:rPr>
              <w:t xml:space="preserve">Reflective Observation </w:t>
            </w:r>
          </w:p>
          <w:p w14:paraId="75B22F3E" w14:textId="77777777" w:rsidR="00313896" w:rsidRDefault="00313896" w:rsidP="00753B71">
            <w:pPr>
              <w:jc w:val="both"/>
              <w:rPr>
                <w:rFonts w:ascii="Arial" w:hAnsi="Arial" w:cs="Arial"/>
                <w:i/>
                <w:iCs/>
                <w:u w:val="single"/>
              </w:rPr>
            </w:pPr>
          </w:p>
          <w:p w14:paraId="75125965" w14:textId="19268467" w:rsidR="00753B71" w:rsidRPr="00753B71" w:rsidRDefault="00753B71" w:rsidP="00753B71">
            <w:pPr>
              <w:jc w:val="both"/>
              <w:rPr>
                <w:rFonts w:ascii="Arial" w:hAnsi="Arial" w:cs="Arial"/>
                <w:i/>
                <w:iCs/>
                <w:u w:val="single"/>
              </w:rPr>
            </w:pPr>
            <w:r w:rsidRPr="00753B71">
              <w:rPr>
                <w:rFonts w:ascii="Arial" w:hAnsi="Arial" w:cs="Arial"/>
                <w:i/>
                <w:iCs/>
                <w:u w:val="single"/>
              </w:rPr>
              <w:t>SFBT</w:t>
            </w:r>
          </w:p>
          <w:p w14:paraId="5BFC6E00" w14:textId="77777777" w:rsidR="00753B71" w:rsidRPr="00753B71" w:rsidRDefault="00753B71" w:rsidP="00753B71">
            <w:pPr>
              <w:jc w:val="both"/>
              <w:rPr>
                <w:rFonts w:ascii="Arial" w:hAnsi="Arial" w:cs="Arial"/>
              </w:rPr>
            </w:pPr>
            <w:r w:rsidRPr="00753B71">
              <w:rPr>
                <w:rFonts w:ascii="Arial" w:hAnsi="Arial" w:cs="Arial"/>
              </w:rPr>
              <w:t>Reflecting on these experiences, my application of SFBT was inconsistent. I often defaulted to problem-focused discussion, which inadvertently reinforced feelings of disempowerment among families, contrary to the strengths-based ethos of Welsh legislation, particularly the Social Services and Well-being (Wales) Act 2014, which emphasises voice, choice, and control. This tendency stemmed partly from the pressure of safeguarding contexts, where risk management can dominate the narrative. In emotionally charged situations, I found myself prioritising immediate concerns over longer-term goals, which limited the space for families to articulate their strengths and preferred futures.</w:t>
            </w:r>
          </w:p>
          <w:p w14:paraId="46CF0637" w14:textId="77777777" w:rsidR="00313896" w:rsidRDefault="00313896" w:rsidP="00753B71">
            <w:pPr>
              <w:jc w:val="both"/>
              <w:rPr>
                <w:rFonts w:ascii="Arial" w:hAnsi="Arial" w:cs="Arial"/>
                <w:i/>
                <w:iCs/>
                <w:u w:val="single"/>
              </w:rPr>
            </w:pPr>
            <w:bookmarkStart w:id="4" w:name="_Hlk209340061"/>
          </w:p>
          <w:p w14:paraId="7E14EF01" w14:textId="4FCB56D5" w:rsidR="00753B71" w:rsidRPr="00753B71" w:rsidRDefault="00753B71" w:rsidP="00753B71">
            <w:pPr>
              <w:jc w:val="both"/>
              <w:rPr>
                <w:rFonts w:ascii="Arial" w:hAnsi="Arial" w:cs="Arial"/>
                <w:i/>
                <w:iCs/>
                <w:u w:val="single"/>
              </w:rPr>
            </w:pPr>
            <w:r w:rsidRPr="00753B71">
              <w:rPr>
                <w:rFonts w:ascii="Arial" w:hAnsi="Arial" w:cs="Arial"/>
                <w:i/>
                <w:iCs/>
                <w:u w:val="single"/>
              </w:rPr>
              <w:t>Abstract Conceptualisation</w:t>
            </w:r>
          </w:p>
          <w:p w14:paraId="042206FB" w14:textId="14C8CB42" w:rsidR="00753B71" w:rsidRPr="00753B71" w:rsidRDefault="00753B71" w:rsidP="00753B71">
            <w:pPr>
              <w:jc w:val="both"/>
              <w:rPr>
                <w:rFonts w:ascii="Arial" w:hAnsi="Arial" w:cs="Arial"/>
              </w:rPr>
            </w:pPr>
            <w:r w:rsidRPr="00753B71">
              <w:rPr>
                <w:rFonts w:ascii="Arial" w:hAnsi="Arial" w:cs="Arial"/>
              </w:rPr>
              <w:t>To strengthen my practice, I completed levels 1–4 of the SFBT course, learning techniques like scaling questions, the miracle question, and future-focused dialogue to reframe conversations. Open-ended questions shifted discussions from judgment to empowerment, for example, “What would be different if things were better?” encouraged families to envision change (Ratner, George, Iveson, 2012). Parents described feeling “more hopeful” and that sessions focused on “us, the future</w:t>
            </w:r>
            <w:r w:rsidR="00BB7301">
              <w:rPr>
                <w:rFonts w:ascii="Arial" w:hAnsi="Arial" w:cs="Arial"/>
              </w:rPr>
              <w:t>, not j</w:t>
            </w:r>
            <w:r w:rsidRPr="00753B71">
              <w:rPr>
                <w:rFonts w:ascii="Arial" w:hAnsi="Arial" w:cs="Arial"/>
              </w:rPr>
              <w:t>ust the past problems. These reflections reinforced the importance of co-production, emotional safety, and relational depth. I’ve since committed to further training, shadowing colleagues and completing levels 5–8 to become an SFBT therapist.</w:t>
            </w:r>
          </w:p>
          <w:p w14:paraId="28728A5A" w14:textId="77777777" w:rsidR="00753B71" w:rsidRPr="00753B71" w:rsidRDefault="00753B71" w:rsidP="00753B71">
            <w:pPr>
              <w:jc w:val="both"/>
              <w:rPr>
                <w:rFonts w:ascii="Arial" w:hAnsi="Arial" w:cs="Arial"/>
                <w:i/>
                <w:iCs/>
                <w:u w:val="single"/>
              </w:rPr>
            </w:pPr>
          </w:p>
          <w:bookmarkEnd w:id="4"/>
          <w:p w14:paraId="4D3256E4" w14:textId="77777777" w:rsidR="00753B71" w:rsidRPr="00753B71" w:rsidRDefault="00753B71" w:rsidP="00753B71">
            <w:pPr>
              <w:jc w:val="both"/>
              <w:rPr>
                <w:rFonts w:ascii="Arial" w:hAnsi="Arial" w:cs="Arial"/>
                <w:b/>
                <w:bCs/>
                <w:i/>
                <w:iCs/>
                <w:highlight w:val="yellow"/>
                <w:u w:val="single"/>
              </w:rPr>
            </w:pPr>
            <w:r w:rsidRPr="00753B71">
              <w:rPr>
                <w:rFonts w:ascii="Arial" w:hAnsi="Arial" w:cs="Arial"/>
                <w:i/>
                <w:iCs/>
                <w:u w:val="single"/>
              </w:rPr>
              <w:t>Conflict with professionals</w:t>
            </w:r>
          </w:p>
          <w:p w14:paraId="1F3C4B83" w14:textId="77777777" w:rsidR="00753B71" w:rsidRPr="00753B71" w:rsidRDefault="00753B71" w:rsidP="00753B71">
            <w:pPr>
              <w:jc w:val="both"/>
              <w:rPr>
                <w:rFonts w:ascii="Arial" w:hAnsi="Arial" w:cs="Arial"/>
                <w:highlight w:val="yellow"/>
              </w:rPr>
            </w:pPr>
            <w:r w:rsidRPr="00753B71">
              <w:rPr>
                <w:rFonts w:ascii="Arial" w:hAnsi="Arial" w:cs="Arial"/>
              </w:rPr>
              <w:t xml:space="preserve">I observed that professional conflicts, arising from differing thresholds, values, and communication styles, were impacting trust and collaboration within multi-agency settings. As a newly qualified social worker, I would critically reflect, I lacked the confidence to challenge judgmental language or advocate for service users when colleagues spoke dismissively. This hesitation was due to concerns about disrupting professional hierarchies. In one case conference, differing views on risk led to </w:t>
            </w:r>
            <w:r w:rsidRPr="00753B71">
              <w:rPr>
                <w:rFonts w:ascii="Arial" w:hAnsi="Arial" w:cs="Arial"/>
              </w:rPr>
              <w:lastRenderedPageBreak/>
              <w:t xml:space="preserve">defensive exchanges between agencies. The parent later shared, “The meeting felt like a battle between professionals,” which highlighted the emotional toll such dynamics can have on families. </w:t>
            </w:r>
          </w:p>
          <w:p w14:paraId="7D86F777" w14:textId="77777777" w:rsidR="00313896" w:rsidRDefault="00753B71" w:rsidP="00753B71">
            <w:pPr>
              <w:jc w:val="both"/>
              <w:rPr>
                <w:rFonts w:ascii="Arial" w:hAnsi="Arial" w:cs="Arial"/>
              </w:rPr>
            </w:pPr>
            <w:r w:rsidRPr="00753B71">
              <w:rPr>
                <w:rFonts w:ascii="Arial" w:hAnsi="Arial" w:cs="Arial"/>
              </w:rPr>
              <w:t xml:space="preserve"> </w:t>
            </w:r>
          </w:p>
          <w:p w14:paraId="67299C88" w14:textId="0F2E47D9" w:rsidR="00753B71" w:rsidRPr="00753B71" w:rsidRDefault="00753B71" w:rsidP="00753B71">
            <w:pPr>
              <w:jc w:val="both"/>
              <w:rPr>
                <w:rFonts w:ascii="Arial" w:hAnsi="Arial" w:cs="Arial"/>
                <w:i/>
                <w:iCs/>
                <w:u w:val="single"/>
              </w:rPr>
            </w:pPr>
            <w:r w:rsidRPr="00753B71">
              <w:rPr>
                <w:rFonts w:ascii="Arial" w:hAnsi="Arial" w:cs="Arial"/>
                <w:i/>
                <w:iCs/>
                <w:u w:val="single"/>
              </w:rPr>
              <w:t>Abstract Conceptualisation</w:t>
            </w:r>
          </w:p>
          <w:p w14:paraId="4266F33C" w14:textId="77777777" w:rsidR="00753B71" w:rsidRPr="00753B71" w:rsidRDefault="00753B71" w:rsidP="00753B71">
            <w:pPr>
              <w:jc w:val="both"/>
              <w:rPr>
                <w:rFonts w:ascii="Arial" w:hAnsi="Arial" w:cs="Arial"/>
              </w:rPr>
            </w:pPr>
            <w:r w:rsidRPr="00753B71">
              <w:rPr>
                <w:rFonts w:ascii="Arial" w:hAnsi="Arial" w:cs="Arial"/>
              </w:rPr>
              <w:t>This experience prompted critical reflection on my role as a practitioner and a facilitator of conversation. I recognised the importance of building knowledge, strengthening confidence, validating differing perspectives, managing conflict constructively, and maintaining focus on shared outcomes. Rutter and Brown’s framework prompted ethical reflection, asking whose voice is missing and what evidence supports each view. These questions now guide supervision and case conferences, shifting my practice from a reactive to a reflective approach. Such skills promote relational safety, support co-production, and align with the Social Services Well-being (Wales) Act 2014.</w:t>
            </w:r>
          </w:p>
          <w:p w14:paraId="028E18DF" w14:textId="77777777" w:rsidR="00753B71" w:rsidRPr="00753B71" w:rsidRDefault="00753B71" w:rsidP="00753B71">
            <w:pPr>
              <w:jc w:val="both"/>
              <w:rPr>
                <w:rFonts w:ascii="Arial" w:hAnsi="Arial" w:cs="Arial"/>
              </w:rPr>
            </w:pPr>
          </w:p>
          <w:p w14:paraId="205CCED9" w14:textId="77777777" w:rsidR="00753B71" w:rsidRPr="00753B71" w:rsidRDefault="00753B71" w:rsidP="00753B71">
            <w:pPr>
              <w:jc w:val="both"/>
              <w:rPr>
                <w:rFonts w:ascii="Arial" w:hAnsi="Arial" w:cs="Arial"/>
              </w:rPr>
            </w:pPr>
            <w:r w:rsidRPr="00753B71">
              <w:rPr>
                <w:rFonts w:ascii="Arial" w:hAnsi="Arial" w:cs="Arial"/>
              </w:rPr>
              <w:t>Start Again Syndrome highlights how restarting assessments without reviewing prior work disrupts continuity, damages trust, and reduces effectiveness  (Brandon et al., 2008; Ferguson, 2017). Families voiced frustration at repeating their stories. Tuckman's group development model (Forming, Storming, Norming, Performing, Adjourning) (Tuckman, 1965; Tuckman &amp; Jensen, 1977) and Rock's SCARF framework (Rock, 2008) offer insights into how team dynamics and the five key social domains influence behaviour, interaction, and performance.</w:t>
            </w:r>
          </w:p>
          <w:p w14:paraId="05C31E2E" w14:textId="77777777" w:rsidR="00313896" w:rsidRDefault="00313896" w:rsidP="00753B71">
            <w:pPr>
              <w:jc w:val="both"/>
              <w:rPr>
                <w:rFonts w:ascii="Arial" w:hAnsi="Arial" w:cs="Arial"/>
                <w:i/>
                <w:iCs/>
                <w:u w:val="single"/>
              </w:rPr>
            </w:pPr>
          </w:p>
          <w:p w14:paraId="23781847" w14:textId="3DD093CE" w:rsidR="00753B71" w:rsidRPr="00753B71" w:rsidRDefault="00753B71" w:rsidP="00753B71">
            <w:pPr>
              <w:jc w:val="both"/>
              <w:rPr>
                <w:rFonts w:ascii="Arial" w:hAnsi="Arial" w:cs="Arial"/>
                <w:i/>
                <w:iCs/>
                <w:u w:val="single"/>
              </w:rPr>
            </w:pPr>
            <w:r w:rsidRPr="00753B71">
              <w:rPr>
                <w:rFonts w:ascii="Arial" w:hAnsi="Arial" w:cs="Arial"/>
                <w:i/>
                <w:iCs/>
                <w:u w:val="single"/>
              </w:rPr>
              <w:t>Active Experimentation</w:t>
            </w:r>
          </w:p>
          <w:p w14:paraId="50A2790E" w14:textId="77777777" w:rsidR="00BB7301" w:rsidRDefault="00753B71" w:rsidP="00753B71">
            <w:pPr>
              <w:jc w:val="both"/>
              <w:rPr>
                <w:rFonts w:ascii="Arial" w:hAnsi="Arial" w:cs="Arial"/>
              </w:rPr>
            </w:pPr>
            <w:r w:rsidRPr="00753B71">
              <w:rPr>
                <w:rFonts w:ascii="Arial" w:hAnsi="Arial" w:cs="Arial"/>
              </w:rPr>
              <w:t xml:space="preserve">I applied Solution-Focused Brief Therapy to help a parent identify past successes and set achievable goals, using scaling questions to build hope and support achieved outcomes. </w:t>
            </w:r>
          </w:p>
          <w:p w14:paraId="317BC041" w14:textId="77777777" w:rsidR="00BB7301" w:rsidRDefault="00BB7301" w:rsidP="00753B71">
            <w:pPr>
              <w:jc w:val="both"/>
              <w:rPr>
                <w:rFonts w:ascii="Arial" w:hAnsi="Arial" w:cs="Arial"/>
              </w:rPr>
            </w:pPr>
          </w:p>
          <w:p w14:paraId="5148242C" w14:textId="040AE83B" w:rsidR="00753B71" w:rsidRPr="00753B71" w:rsidRDefault="00753B71" w:rsidP="00753B71">
            <w:pPr>
              <w:jc w:val="both"/>
              <w:rPr>
                <w:rFonts w:ascii="Arial" w:hAnsi="Arial" w:cs="Arial"/>
              </w:rPr>
            </w:pPr>
            <w:r w:rsidRPr="00753B71">
              <w:rPr>
                <w:rFonts w:ascii="Arial" w:hAnsi="Arial" w:cs="Arial"/>
              </w:rPr>
              <w:t xml:space="preserve">By recognising signs of Start Again Syndrome, I have adapted my approach by validating the parent’s emotional fatigue and reinforced continuity by implementing small but consistent steps. I collaboratively worked in supervision and with colleagues, to acknowledge previous efforts, promoting stability and continuing a professional working relationship with multiple agencies. This active </w:t>
            </w:r>
            <w:r w:rsidRPr="00753B71">
              <w:rPr>
                <w:rFonts w:ascii="Arial" w:hAnsi="Arial" w:cs="Arial"/>
              </w:rPr>
              <w:lastRenderedPageBreak/>
              <w:t xml:space="preserve">experimentation deepened my understanding of how trauma-informed, goal-oriented techniques can counteract avoidance patterns and support sustained engagement in safeguarding contexts. I now implement these strategies in my professional practice. </w:t>
            </w:r>
          </w:p>
          <w:p w14:paraId="57A097A8" w14:textId="77777777" w:rsidR="00753B71" w:rsidRPr="00753B71" w:rsidRDefault="00753B71" w:rsidP="00753B71">
            <w:pPr>
              <w:jc w:val="both"/>
              <w:rPr>
                <w:rFonts w:ascii="Arial" w:hAnsi="Arial" w:cs="Arial"/>
              </w:rPr>
            </w:pPr>
          </w:p>
          <w:p w14:paraId="46E6E28B" w14:textId="77777777" w:rsidR="00753B71" w:rsidRPr="00753B71" w:rsidRDefault="00753B71" w:rsidP="00753B71">
            <w:pPr>
              <w:jc w:val="both"/>
              <w:rPr>
                <w:rFonts w:ascii="Arial" w:hAnsi="Arial" w:cs="Arial"/>
                <w:i/>
                <w:iCs/>
                <w:u w:val="single"/>
              </w:rPr>
            </w:pPr>
            <w:r w:rsidRPr="00753B71">
              <w:rPr>
                <w:rFonts w:ascii="Arial" w:hAnsi="Arial" w:cs="Arial"/>
                <w:i/>
                <w:iCs/>
                <w:u w:val="single"/>
              </w:rPr>
              <w:t>Conclusion and Future Learning Needs</w:t>
            </w:r>
          </w:p>
          <w:p w14:paraId="228DD886" w14:textId="77777777" w:rsidR="00753B71" w:rsidRPr="00753B71" w:rsidRDefault="00753B71" w:rsidP="00753B71">
            <w:pPr>
              <w:jc w:val="both"/>
              <w:rPr>
                <w:rFonts w:ascii="Arial" w:hAnsi="Arial" w:cs="Arial"/>
              </w:rPr>
            </w:pPr>
            <w:r w:rsidRPr="00753B71">
              <w:rPr>
                <w:rFonts w:ascii="Arial" w:hAnsi="Arial" w:cs="Arial"/>
              </w:rPr>
              <w:t xml:space="preserve">By engaging in supervision, training, and reflective practice, I  addressed my initial learning needs for </w:t>
            </w:r>
            <w:bookmarkStart w:id="5" w:name="_Hlk209806379"/>
            <w:r w:rsidRPr="00753B71">
              <w:rPr>
                <w:rFonts w:ascii="Arial" w:hAnsi="Arial" w:cs="Arial"/>
              </w:rPr>
              <w:t>professional development</w:t>
            </w:r>
            <w:bookmarkEnd w:id="5"/>
            <w:r w:rsidRPr="00753B71">
              <w:rPr>
                <w:rFonts w:ascii="Arial" w:hAnsi="Arial" w:cs="Arial"/>
              </w:rPr>
              <w:t xml:space="preserve">. Collaborating with my manager and colleagues has helped me integrate SFBT skills and theory into practice, improve conflict management and communication, and strengthen my professional accountability. I recognise the need for further professional development in mental health and the Mental Health Act. I will pursue this through shadowing the Mental Health team. </w:t>
            </w:r>
          </w:p>
          <w:p w14:paraId="4FFDDEE4" w14:textId="77777777" w:rsidR="00313896" w:rsidRDefault="00313896" w:rsidP="00753B71">
            <w:pPr>
              <w:jc w:val="both"/>
              <w:rPr>
                <w:rFonts w:ascii="Arial" w:hAnsi="Arial" w:cs="Arial"/>
              </w:rPr>
            </w:pPr>
          </w:p>
          <w:p w14:paraId="36B840FB" w14:textId="2969841C" w:rsidR="00753B71" w:rsidRPr="00753B71" w:rsidRDefault="00753B71" w:rsidP="00753B71">
            <w:pPr>
              <w:jc w:val="both"/>
              <w:rPr>
                <w:rFonts w:ascii="Arial" w:hAnsi="Arial" w:cs="Arial"/>
              </w:rPr>
            </w:pPr>
            <w:r w:rsidRPr="00753B71">
              <w:rPr>
                <w:rFonts w:ascii="Arial" w:hAnsi="Arial" w:cs="Arial"/>
              </w:rPr>
              <w:t>Word Count: 714</w:t>
            </w:r>
          </w:p>
          <w:p w14:paraId="76F25132" w14:textId="77777777" w:rsidR="00753B71" w:rsidRPr="00753B71" w:rsidRDefault="00753B71" w:rsidP="00753B71">
            <w:pPr>
              <w:jc w:val="both"/>
              <w:rPr>
                <w:rFonts w:ascii="Arial" w:hAnsi="Arial" w:cs="Arial"/>
              </w:rPr>
            </w:pPr>
          </w:p>
          <w:p w14:paraId="52CD0E3E" w14:textId="77777777" w:rsidR="004F0E93" w:rsidRPr="00753B71" w:rsidRDefault="004F0E93" w:rsidP="00753B71">
            <w:pPr>
              <w:jc w:val="both"/>
              <w:rPr>
                <w:rFonts w:ascii="Arial" w:hAnsi="Arial" w:cs="Arial"/>
                <w:iCs/>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bookmarkStart w:id="6" w:name="_Hlk210616994"/>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bookmarkEnd w:id="6"/>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273B821" w14:textId="77777777" w:rsidR="00753B71" w:rsidRDefault="00753B71" w:rsidP="00753B71">
            <w:pPr>
              <w:jc w:val="both"/>
              <w:rPr>
                <w:rFonts w:ascii="Arial" w:hAnsi="Arial" w:cs="Arial"/>
              </w:rPr>
            </w:pPr>
          </w:p>
          <w:p w14:paraId="2E611C69" w14:textId="2741CD75" w:rsidR="00753B71" w:rsidRPr="00753B71" w:rsidRDefault="00753B71" w:rsidP="00753B71">
            <w:pPr>
              <w:jc w:val="both"/>
              <w:rPr>
                <w:rFonts w:ascii="Arial" w:hAnsi="Arial" w:cs="Arial"/>
              </w:rPr>
            </w:pPr>
            <w:r w:rsidRPr="00753B71">
              <w:rPr>
                <w:rFonts w:ascii="Arial" w:hAnsi="Arial" w:cs="Arial"/>
              </w:rPr>
              <w:t xml:space="preserve">Feedback from parents highlighted that scaling questions helped them feel “more in control” and “listened to non-judgmentally.” They valued my ability to “provide empathetic support,” which enabled a constructive, collaborative atmosphere essential to the intervention. Supervision deepened my understanding of systemic trauma and reinforced my commitment to cultural humility and linguistic rights </w:t>
            </w:r>
            <w:r w:rsidRPr="00753B71">
              <w:rPr>
                <w:rFonts w:ascii="Arial" w:hAnsi="Arial" w:cs="Arial"/>
              </w:rPr>
              <w:lastRenderedPageBreak/>
              <w:t>beyond procedural compliance. These insights have shaped my approach to communication, goal-setting, and emotional safety. I now proactively seek feedback to inform reflective practice and supervision, ensuring my development remains open to the lived experiences of those I support.</w:t>
            </w:r>
          </w:p>
          <w:p w14:paraId="551D545B" w14:textId="77777777" w:rsidR="00753B71" w:rsidRDefault="00753B71" w:rsidP="00753B71">
            <w:pPr>
              <w:jc w:val="both"/>
              <w:rPr>
                <w:rFonts w:ascii="Arial" w:hAnsi="Arial" w:cs="Arial"/>
              </w:rPr>
            </w:pPr>
          </w:p>
          <w:p w14:paraId="5E8BC49B" w14:textId="4C6B8D6C" w:rsidR="00753B71" w:rsidRPr="00753B71" w:rsidRDefault="00753B71" w:rsidP="00753B71">
            <w:pPr>
              <w:jc w:val="both"/>
              <w:rPr>
                <w:rFonts w:ascii="Arial" w:hAnsi="Arial" w:cs="Arial"/>
              </w:rPr>
            </w:pPr>
            <w:r w:rsidRPr="00753B71">
              <w:rPr>
                <w:rFonts w:ascii="Arial" w:hAnsi="Arial" w:cs="Arial"/>
              </w:rPr>
              <w:t>Word count: 100</w:t>
            </w:r>
          </w:p>
          <w:p w14:paraId="33024DB2" w14:textId="77777777" w:rsidR="00753B71" w:rsidRDefault="00753B71" w:rsidP="00753B71"/>
          <w:p w14:paraId="2C201C2E" w14:textId="77777777" w:rsidR="00753B71" w:rsidRPr="00C0499C" w:rsidRDefault="00753B71" w:rsidP="002D6B34">
            <w:pPr>
              <w:jc w:val="both"/>
            </w:pPr>
          </w:p>
          <w:p w14:paraId="70BA0C19" w14:textId="77777777" w:rsidR="00B930D3" w:rsidRPr="005E17F1" w:rsidRDefault="00B930D3" w:rsidP="002D6B34">
            <w:pPr>
              <w:jc w:val="both"/>
            </w:pPr>
          </w:p>
        </w:tc>
      </w:tr>
    </w:tbl>
    <w:p w14:paraId="3E5F404D" w14:textId="77777777" w:rsidR="00C875C3" w:rsidRDefault="00C875C3"/>
    <w:sectPr w:rsidR="00C875C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37AA9" w14:textId="77777777" w:rsidR="00C75A05" w:rsidRDefault="00C75A05" w:rsidP="00D967AC">
      <w:pPr>
        <w:spacing w:line="240" w:lineRule="auto"/>
      </w:pPr>
      <w:r>
        <w:separator/>
      </w:r>
    </w:p>
  </w:endnote>
  <w:endnote w:type="continuationSeparator" w:id="0">
    <w:p w14:paraId="4F29496E" w14:textId="77777777" w:rsidR="00C75A05" w:rsidRDefault="00C75A05" w:rsidP="00D967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3451630"/>
      <w:docPartObj>
        <w:docPartGallery w:val="Page Numbers (Bottom of Page)"/>
        <w:docPartUnique/>
      </w:docPartObj>
    </w:sdtPr>
    <w:sdtEndPr>
      <w:rPr>
        <w:noProof/>
      </w:rPr>
    </w:sdtEndPr>
    <w:sdtContent>
      <w:p w14:paraId="134A1B0F" w14:textId="641ED689" w:rsidR="00D967AC" w:rsidRDefault="00D967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CF096" w14:textId="77777777" w:rsidR="00D967AC" w:rsidRDefault="00D96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8B207" w14:textId="77777777" w:rsidR="00C75A05" w:rsidRDefault="00C75A05" w:rsidP="00D967AC">
      <w:pPr>
        <w:spacing w:line="240" w:lineRule="auto"/>
      </w:pPr>
      <w:r>
        <w:separator/>
      </w:r>
    </w:p>
  </w:footnote>
  <w:footnote w:type="continuationSeparator" w:id="0">
    <w:p w14:paraId="5F4E7D4D" w14:textId="77777777" w:rsidR="00C75A05" w:rsidRDefault="00C75A05" w:rsidP="00D967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13896"/>
    <w:rsid w:val="003B71CE"/>
    <w:rsid w:val="003E2053"/>
    <w:rsid w:val="004F0E93"/>
    <w:rsid w:val="00653641"/>
    <w:rsid w:val="006C6C65"/>
    <w:rsid w:val="00753B71"/>
    <w:rsid w:val="007A175A"/>
    <w:rsid w:val="007C6082"/>
    <w:rsid w:val="007F346B"/>
    <w:rsid w:val="00801393"/>
    <w:rsid w:val="00861F61"/>
    <w:rsid w:val="008B0A08"/>
    <w:rsid w:val="0092701C"/>
    <w:rsid w:val="00943FDB"/>
    <w:rsid w:val="009A4CCD"/>
    <w:rsid w:val="009F21E6"/>
    <w:rsid w:val="00A73D0B"/>
    <w:rsid w:val="00AB232D"/>
    <w:rsid w:val="00AE6CEE"/>
    <w:rsid w:val="00B930D3"/>
    <w:rsid w:val="00BB7301"/>
    <w:rsid w:val="00C0499C"/>
    <w:rsid w:val="00C243FA"/>
    <w:rsid w:val="00C46542"/>
    <w:rsid w:val="00C75A05"/>
    <w:rsid w:val="00C86002"/>
    <w:rsid w:val="00C875C3"/>
    <w:rsid w:val="00CB2131"/>
    <w:rsid w:val="00D27A91"/>
    <w:rsid w:val="00D967AC"/>
    <w:rsid w:val="00DC3220"/>
    <w:rsid w:val="00DF2A2E"/>
    <w:rsid w:val="00E5092E"/>
    <w:rsid w:val="00ED1E57"/>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Header">
    <w:name w:val="header"/>
    <w:basedOn w:val="Normal"/>
    <w:link w:val="HeaderChar"/>
    <w:uiPriority w:val="99"/>
    <w:unhideWhenUsed/>
    <w:rsid w:val="00D967AC"/>
    <w:pPr>
      <w:tabs>
        <w:tab w:val="center" w:pos="4513"/>
        <w:tab w:val="right" w:pos="9026"/>
      </w:tabs>
      <w:spacing w:line="240" w:lineRule="auto"/>
    </w:pPr>
  </w:style>
  <w:style w:type="character" w:customStyle="1" w:styleId="HeaderChar">
    <w:name w:val="Header Char"/>
    <w:basedOn w:val="DefaultParagraphFont"/>
    <w:link w:val="Header"/>
    <w:uiPriority w:val="99"/>
    <w:rsid w:val="00D967AC"/>
  </w:style>
  <w:style w:type="paragraph" w:styleId="Footer">
    <w:name w:val="footer"/>
    <w:basedOn w:val="Normal"/>
    <w:link w:val="FooterChar"/>
    <w:uiPriority w:val="99"/>
    <w:unhideWhenUsed/>
    <w:rsid w:val="00D967AC"/>
    <w:pPr>
      <w:tabs>
        <w:tab w:val="center" w:pos="4513"/>
        <w:tab w:val="right" w:pos="9026"/>
      </w:tabs>
      <w:spacing w:line="240" w:lineRule="auto"/>
    </w:pPr>
  </w:style>
  <w:style w:type="character" w:customStyle="1" w:styleId="FooterChar">
    <w:name w:val="Footer Char"/>
    <w:basedOn w:val="DefaultParagraphFont"/>
    <w:link w:val="Footer"/>
    <w:uiPriority w:val="99"/>
    <w:rsid w:val="00D96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2125</Words>
  <Characters>12772</Characters>
  <Application>Microsoft Office Word</Application>
  <DocSecurity>0</DocSecurity>
  <Lines>283</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kevin turner</cp:lastModifiedBy>
  <cp:revision>11</cp:revision>
  <cp:lastPrinted>2023-02-14T11:26:00Z</cp:lastPrinted>
  <dcterms:created xsi:type="dcterms:W3CDTF">2023-02-14T11:29:00Z</dcterms:created>
  <dcterms:modified xsi:type="dcterms:W3CDTF">2025-10-07T16:55:00Z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4601a3bf-e130-4abc-bd44-2a24974e6d28</vt:lpwstr>
  </property>
</Properties>
</file>