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EB1CA" w14:textId="77777777" w:rsidR="00B52439" w:rsidRDefault="00B52439" w:rsidP="00E24A46">
      <w:pPr>
        <w:jc w:val="center"/>
      </w:pPr>
    </w:p>
    <w:p w14:paraId="740EC0BA" w14:textId="77777777" w:rsidR="00B52439" w:rsidRDefault="00B52439" w:rsidP="00E24A46">
      <w:pPr>
        <w:jc w:val="center"/>
      </w:pPr>
    </w:p>
    <w:p w14:paraId="4A982186" w14:textId="77777777" w:rsidR="00B52439" w:rsidRDefault="00B52439" w:rsidP="00E24A46">
      <w:pPr>
        <w:jc w:val="center"/>
      </w:pPr>
    </w:p>
    <w:p w14:paraId="5CDAC0B9" w14:textId="77777777" w:rsidR="00B52439" w:rsidRDefault="00B52439" w:rsidP="00E24A46">
      <w:pPr>
        <w:jc w:val="center"/>
      </w:pPr>
    </w:p>
    <w:p w14:paraId="2B040CA6" w14:textId="77777777" w:rsidR="00B52439" w:rsidRPr="0015048F" w:rsidRDefault="00B52439" w:rsidP="00E24A46">
      <w:pPr>
        <w:jc w:val="center"/>
        <w:rPr>
          <w:rFonts w:ascii="Arial" w:hAnsi="Arial" w:cs="Arial"/>
          <w:sz w:val="48"/>
          <w:szCs w:val="48"/>
        </w:rPr>
      </w:pPr>
    </w:p>
    <w:p w14:paraId="071C4900" w14:textId="4F2073B7" w:rsidR="003F489A" w:rsidRPr="0039789E" w:rsidRDefault="00A94D1B" w:rsidP="00E24A46">
      <w:pPr>
        <w:jc w:val="center"/>
        <w:rPr>
          <w:rFonts w:ascii="Arial" w:hAnsi="Arial" w:cs="Arial"/>
          <w:b/>
          <w:bCs/>
          <w:sz w:val="48"/>
          <w:szCs w:val="48"/>
        </w:rPr>
      </w:pPr>
      <w:r w:rsidRPr="0039789E">
        <w:rPr>
          <w:rFonts w:ascii="Arial" w:hAnsi="Arial" w:cs="Arial"/>
          <w:b/>
          <w:bCs/>
          <w:sz w:val="48"/>
          <w:szCs w:val="48"/>
        </w:rPr>
        <w:t>MARRIOTT HOTEL</w:t>
      </w:r>
      <w:r w:rsidR="009666C7" w:rsidRPr="0039789E">
        <w:rPr>
          <w:rFonts w:ascii="Arial" w:hAnsi="Arial" w:cs="Arial"/>
          <w:b/>
          <w:bCs/>
          <w:sz w:val="48"/>
          <w:szCs w:val="48"/>
        </w:rPr>
        <w:t xml:space="preserve">’S CIRCULAR ECONOMY IMPLEMENTATION WITHIN CORPORATE SOCIAL </w:t>
      </w:r>
      <w:r w:rsidR="00E24A46" w:rsidRPr="0039789E">
        <w:rPr>
          <w:rFonts w:ascii="Arial" w:hAnsi="Arial" w:cs="Arial"/>
          <w:b/>
          <w:bCs/>
          <w:sz w:val="48"/>
          <w:szCs w:val="48"/>
        </w:rPr>
        <w:t>RESPONSIBILITY POLICY</w:t>
      </w:r>
    </w:p>
    <w:p w14:paraId="39C5244C" w14:textId="77777777" w:rsidR="00423747" w:rsidRPr="0015048F" w:rsidRDefault="00423747" w:rsidP="00E24A46">
      <w:pPr>
        <w:jc w:val="center"/>
        <w:rPr>
          <w:rFonts w:ascii="Arial" w:hAnsi="Arial" w:cs="Arial"/>
          <w:sz w:val="48"/>
          <w:szCs w:val="48"/>
        </w:rPr>
      </w:pPr>
    </w:p>
    <w:p w14:paraId="4B9485C6" w14:textId="77777777" w:rsidR="00423747" w:rsidRDefault="00423747" w:rsidP="00E24A46">
      <w:pPr>
        <w:jc w:val="center"/>
      </w:pPr>
    </w:p>
    <w:p w14:paraId="0202B6EC" w14:textId="77777777" w:rsidR="00423747" w:rsidRDefault="00423747" w:rsidP="00E24A46">
      <w:pPr>
        <w:jc w:val="center"/>
      </w:pPr>
    </w:p>
    <w:p w14:paraId="7EC642D0" w14:textId="77777777" w:rsidR="00423747" w:rsidRDefault="00423747" w:rsidP="00E24A46">
      <w:pPr>
        <w:jc w:val="center"/>
      </w:pPr>
    </w:p>
    <w:p w14:paraId="2BAE87F9" w14:textId="77777777" w:rsidR="00423747" w:rsidRDefault="00423747" w:rsidP="00E24A46">
      <w:pPr>
        <w:jc w:val="center"/>
      </w:pPr>
    </w:p>
    <w:p w14:paraId="4BD366B5" w14:textId="77777777" w:rsidR="00423747" w:rsidRDefault="00423747" w:rsidP="00E24A46">
      <w:pPr>
        <w:jc w:val="center"/>
      </w:pPr>
    </w:p>
    <w:p w14:paraId="1AC8DC56" w14:textId="77777777" w:rsidR="00423747" w:rsidRDefault="00423747" w:rsidP="00E24A46">
      <w:pPr>
        <w:jc w:val="center"/>
      </w:pPr>
    </w:p>
    <w:p w14:paraId="3784EB3F" w14:textId="77777777" w:rsidR="00423747" w:rsidRDefault="00423747" w:rsidP="00E24A46">
      <w:pPr>
        <w:jc w:val="center"/>
      </w:pPr>
    </w:p>
    <w:p w14:paraId="4EFF3768" w14:textId="77777777" w:rsidR="00423747" w:rsidRDefault="00423747" w:rsidP="00E24A46">
      <w:pPr>
        <w:jc w:val="center"/>
      </w:pPr>
    </w:p>
    <w:p w14:paraId="27AE15E0" w14:textId="77777777" w:rsidR="00423747" w:rsidRDefault="00423747" w:rsidP="00E24A46">
      <w:pPr>
        <w:jc w:val="center"/>
      </w:pPr>
    </w:p>
    <w:p w14:paraId="32B39D51" w14:textId="77777777" w:rsidR="00423747" w:rsidRDefault="00423747" w:rsidP="00E24A46">
      <w:pPr>
        <w:jc w:val="center"/>
      </w:pPr>
    </w:p>
    <w:p w14:paraId="61A62111" w14:textId="7D22163B" w:rsidR="00423747" w:rsidRPr="0015048F" w:rsidRDefault="00423747" w:rsidP="0015048F">
      <w:pPr>
        <w:ind w:firstLine="720"/>
        <w:jc w:val="right"/>
        <w:rPr>
          <w:rFonts w:ascii="Arial" w:hAnsi="Arial" w:cs="Arial"/>
          <w:b/>
          <w:bCs/>
        </w:rPr>
      </w:pPr>
      <w:r w:rsidRPr="0015048F">
        <w:rPr>
          <w:rFonts w:ascii="Arial" w:hAnsi="Arial" w:cs="Arial"/>
          <w:b/>
          <w:bCs/>
        </w:rPr>
        <w:t>Iris P Barreiro Ekoro</w:t>
      </w:r>
    </w:p>
    <w:p w14:paraId="00F782E2" w14:textId="74652551" w:rsidR="00423747" w:rsidRPr="0015048F" w:rsidRDefault="00423747" w:rsidP="00E02332">
      <w:pPr>
        <w:jc w:val="right"/>
        <w:rPr>
          <w:rFonts w:ascii="Arial" w:hAnsi="Arial" w:cs="Arial"/>
          <w:b/>
          <w:bCs/>
        </w:rPr>
      </w:pPr>
      <w:r w:rsidRPr="0015048F">
        <w:rPr>
          <w:rFonts w:ascii="Arial" w:hAnsi="Arial" w:cs="Arial"/>
          <w:b/>
          <w:bCs/>
        </w:rPr>
        <w:t>Student# 2127100</w:t>
      </w:r>
    </w:p>
    <w:p w14:paraId="2DFB6015" w14:textId="1FA1BEE0" w:rsidR="00D97BB3" w:rsidRPr="0015048F" w:rsidRDefault="00CF2B8D" w:rsidP="00E02332">
      <w:pPr>
        <w:jc w:val="right"/>
        <w:rPr>
          <w:rFonts w:ascii="Arial" w:hAnsi="Arial" w:cs="Arial"/>
          <w:b/>
          <w:bCs/>
        </w:rPr>
      </w:pPr>
      <w:r w:rsidRPr="0015048F">
        <w:rPr>
          <w:rFonts w:ascii="Arial" w:hAnsi="Arial" w:cs="Arial"/>
          <w:b/>
          <w:bCs/>
        </w:rPr>
        <w:t>Sustainable Hospital</w:t>
      </w:r>
      <w:r w:rsidR="003C14F2" w:rsidRPr="0015048F">
        <w:rPr>
          <w:rFonts w:ascii="Arial" w:hAnsi="Arial" w:cs="Arial"/>
          <w:b/>
          <w:bCs/>
        </w:rPr>
        <w:t xml:space="preserve">ity &amp; Tourism </w:t>
      </w:r>
      <w:r w:rsidR="00516595" w:rsidRPr="0015048F">
        <w:rPr>
          <w:rFonts w:ascii="Arial" w:hAnsi="Arial" w:cs="Arial"/>
          <w:b/>
          <w:bCs/>
        </w:rPr>
        <w:t>Management (BMIH5006)</w:t>
      </w:r>
    </w:p>
    <w:p w14:paraId="51B1B92B" w14:textId="77777777" w:rsidR="00D97BB3" w:rsidRPr="0015048F" w:rsidRDefault="00D97BB3" w:rsidP="00E02332">
      <w:pPr>
        <w:jc w:val="right"/>
        <w:rPr>
          <w:rFonts w:ascii="Arial" w:hAnsi="Arial" w:cs="Arial"/>
          <w:b/>
          <w:bCs/>
        </w:rPr>
      </w:pPr>
      <w:r w:rsidRPr="0015048F">
        <w:rPr>
          <w:rFonts w:ascii="Arial" w:hAnsi="Arial" w:cs="Arial"/>
          <w:b/>
          <w:bCs/>
        </w:rPr>
        <w:t>Resit / Rework</w:t>
      </w:r>
    </w:p>
    <w:p w14:paraId="7FD37669" w14:textId="77777777" w:rsidR="00977E07" w:rsidRPr="0015048F" w:rsidRDefault="00D97BB3" w:rsidP="00977E07">
      <w:pPr>
        <w:jc w:val="right"/>
        <w:rPr>
          <w:rFonts w:ascii="Arial" w:hAnsi="Arial" w:cs="Arial"/>
          <w:b/>
          <w:bCs/>
        </w:rPr>
      </w:pPr>
      <w:r w:rsidRPr="0015048F">
        <w:rPr>
          <w:rFonts w:ascii="Arial" w:hAnsi="Arial" w:cs="Arial"/>
          <w:b/>
          <w:bCs/>
        </w:rPr>
        <w:t xml:space="preserve">Daniel </w:t>
      </w:r>
      <w:r w:rsidR="00E02332" w:rsidRPr="0015048F">
        <w:rPr>
          <w:rFonts w:ascii="Arial" w:hAnsi="Arial" w:cs="Arial"/>
          <w:b/>
          <w:bCs/>
        </w:rPr>
        <w:t>Payne</w:t>
      </w:r>
    </w:p>
    <w:p w14:paraId="072FEA12" w14:textId="3F01CF09" w:rsidR="00A85C97" w:rsidRPr="00723F9E" w:rsidRDefault="00E02332" w:rsidP="00723F9E">
      <w:pPr>
        <w:spacing w:line="360" w:lineRule="auto"/>
        <w:jc w:val="both"/>
        <w:rPr>
          <w:rFonts w:ascii="Arial" w:hAnsi="Arial" w:cs="Arial"/>
        </w:rPr>
      </w:pPr>
      <w:r w:rsidRPr="00723F9E">
        <w:rPr>
          <w:rFonts w:ascii="Arial" w:hAnsi="Arial" w:cs="Arial"/>
        </w:rPr>
        <w:lastRenderedPageBreak/>
        <w:t xml:space="preserve"> </w:t>
      </w:r>
      <w:r w:rsidR="00A85C97" w:rsidRPr="00723F9E">
        <w:rPr>
          <w:rFonts w:ascii="Arial" w:hAnsi="Arial" w:cs="Arial"/>
        </w:rPr>
        <w:t xml:space="preserve">Due to worldwide environmental awareness and demand for sustainable business practices, businesses are evolving to assure financial and social sustainability. Circular economics drives this economic revolution. This novel technique uses closed-loop systems, waste </w:t>
      </w:r>
      <w:r w:rsidR="00D73FCF" w:rsidRPr="00723F9E">
        <w:rPr>
          <w:rFonts w:ascii="Arial" w:hAnsi="Arial" w:cs="Arial"/>
        </w:rPr>
        <w:t>minimisation</w:t>
      </w:r>
      <w:r w:rsidR="00A85C97" w:rsidRPr="00723F9E">
        <w:rPr>
          <w:rFonts w:ascii="Arial" w:hAnsi="Arial" w:cs="Arial"/>
        </w:rPr>
        <w:t xml:space="preserve">, and resource </w:t>
      </w:r>
      <w:r w:rsidR="00D73FCF" w:rsidRPr="00723F9E">
        <w:rPr>
          <w:rFonts w:ascii="Arial" w:hAnsi="Arial" w:cs="Arial"/>
        </w:rPr>
        <w:t>optimisation</w:t>
      </w:r>
      <w:r w:rsidR="00A85C97" w:rsidRPr="00723F9E">
        <w:rPr>
          <w:rFonts w:ascii="Arial" w:hAnsi="Arial" w:cs="Arial"/>
        </w:rPr>
        <w:t xml:space="preserve"> to challenge linear models. CSR helps companies promote social and environmental well-being through ethical and sustainable practices.</w:t>
      </w:r>
    </w:p>
    <w:p w14:paraId="5433658B" w14:textId="77777777" w:rsidR="00A85C97" w:rsidRPr="00723F9E" w:rsidRDefault="00A85C97" w:rsidP="00723F9E">
      <w:pPr>
        <w:spacing w:line="360" w:lineRule="auto"/>
        <w:jc w:val="both"/>
        <w:rPr>
          <w:rFonts w:ascii="Arial" w:hAnsi="Arial" w:cs="Arial"/>
        </w:rPr>
      </w:pPr>
      <w:r w:rsidRPr="00723F9E">
        <w:rPr>
          <w:rFonts w:ascii="Arial" w:hAnsi="Arial" w:cs="Arial"/>
        </w:rPr>
        <w:t>Marriott Hotel's global circular economy CSR efforts are discussed in this essay. Discussing CSR and circular economy. Below, we demonstrate how environmental and corporate social responsibility help society. Marriott's CSR is compared. This project supports the hotel's circular economy and sustainability.</w:t>
      </w:r>
    </w:p>
    <w:p w14:paraId="52CB5764" w14:textId="77777777" w:rsidR="00A85C97" w:rsidRPr="00AC3411" w:rsidRDefault="00A85C97" w:rsidP="00723F9E">
      <w:pPr>
        <w:spacing w:line="360" w:lineRule="auto"/>
        <w:jc w:val="both"/>
        <w:rPr>
          <w:rFonts w:ascii="Arial" w:hAnsi="Arial" w:cs="Arial"/>
          <w:b/>
          <w:bCs/>
        </w:rPr>
      </w:pPr>
      <w:r w:rsidRPr="00AC3411">
        <w:rPr>
          <w:rFonts w:ascii="Arial" w:hAnsi="Arial" w:cs="Arial"/>
          <w:b/>
          <w:bCs/>
        </w:rPr>
        <w:t>What is Circular Economy?</w:t>
      </w:r>
    </w:p>
    <w:p w14:paraId="5ECAABA7" w14:textId="1DA1242E" w:rsidR="00D97BB3" w:rsidRPr="00723F9E" w:rsidRDefault="00A85C97" w:rsidP="00723F9E">
      <w:pPr>
        <w:spacing w:line="360" w:lineRule="auto"/>
        <w:jc w:val="both"/>
        <w:rPr>
          <w:rFonts w:ascii="Arial" w:hAnsi="Arial" w:cs="Arial"/>
        </w:rPr>
      </w:pPr>
      <w:r w:rsidRPr="00723F9E">
        <w:rPr>
          <w:rFonts w:ascii="Arial" w:hAnsi="Arial" w:cs="Arial"/>
        </w:rPr>
        <w:t xml:space="preserve">The term Circular Economy can be defined as a </w:t>
      </w:r>
      <w:r w:rsidR="00D73FCF" w:rsidRPr="00723F9E">
        <w:rPr>
          <w:rFonts w:ascii="Arial" w:hAnsi="Arial" w:cs="Arial"/>
        </w:rPr>
        <w:t>regeneration technique</w:t>
      </w:r>
      <w:r w:rsidRPr="00723F9E">
        <w:rPr>
          <w:rFonts w:ascii="Arial" w:hAnsi="Arial" w:cs="Arial"/>
        </w:rPr>
        <w:t xml:space="preserve"> of products or materials. It promotes eco-friendly production by reusing </w:t>
      </w:r>
      <w:r w:rsidR="00D73FCF" w:rsidRPr="00723F9E">
        <w:rPr>
          <w:rFonts w:ascii="Arial" w:hAnsi="Arial" w:cs="Arial"/>
        </w:rPr>
        <w:t>wastes,</w:t>
      </w:r>
      <w:r w:rsidRPr="00723F9E">
        <w:rPr>
          <w:rFonts w:ascii="Arial" w:hAnsi="Arial" w:cs="Arial"/>
        </w:rPr>
        <w:t xml:space="preserve"> which leads to better waste management and encourage organizational sustainability. According to Galvão et al. (2018), Hilton has successfully implemented circular economy concepts. </w:t>
      </w:r>
      <w:r w:rsidR="00D73FCF" w:rsidRPr="00723F9E">
        <w:rPr>
          <w:rFonts w:ascii="Arial" w:hAnsi="Arial" w:cs="Arial"/>
        </w:rPr>
        <w:t>Additionally,</w:t>
      </w:r>
      <w:r w:rsidRPr="00723F9E">
        <w:rPr>
          <w:rFonts w:ascii="Arial" w:hAnsi="Arial" w:cs="Arial"/>
        </w:rPr>
        <w:t xml:space="preserve"> it </w:t>
      </w:r>
      <w:r w:rsidR="00D73FCF" w:rsidRPr="00723F9E">
        <w:rPr>
          <w:rFonts w:ascii="Arial" w:hAnsi="Arial" w:cs="Arial"/>
        </w:rPr>
        <w:t>reduces</w:t>
      </w:r>
      <w:r w:rsidRPr="00723F9E">
        <w:rPr>
          <w:rFonts w:ascii="Arial" w:hAnsi="Arial" w:cs="Arial"/>
        </w:rPr>
        <w:t xml:space="preserve"> the firm's environmental impact. </w:t>
      </w:r>
      <w:proofErr w:type="spellStart"/>
      <w:r w:rsidRPr="00723F9E">
        <w:rPr>
          <w:rFonts w:ascii="Arial" w:hAnsi="Arial" w:cs="Arial"/>
        </w:rPr>
        <w:t>Blomsma</w:t>
      </w:r>
      <w:proofErr w:type="spellEnd"/>
      <w:r w:rsidRPr="00723F9E">
        <w:rPr>
          <w:rFonts w:ascii="Arial" w:hAnsi="Arial" w:cs="Arial"/>
        </w:rPr>
        <w:t xml:space="preserve"> et al. (2019) say hotels can easily adopt circular economy concepts.</w:t>
      </w:r>
    </w:p>
    <w:p w14:paraId="682FF9F2" w14:textId="77777777" w:rsidR="00A85C97" w:rsidRPr="00AC3411" w:rsidRDefault="00A85C97" w:rsidP="00723F9E">
      <w:pPr>
        <w:spacing w:line="360" w:lineRule="auto"/>
        <w:jc w:val="both"/>
        <w:rPr>
          <w:rFonts w:ascii="Arial" w:hAnsi="Arial" w:cs="Arial"/>
          <w:b/>
          <w:bCs/>
        </w:rPr>
      </w:pPr>
      <w:r w:rsidRPr="00AC3411">
        <w:rPr>
          <w:rFonts w:ascii="Arial" w:hAnsi="Arial" w:cs="Arial"/>
          <w:b/>
          <w:bCs/>
        </w:rPr>
        <w:t>How Does Circular Economy Fit into CSR?</w:t>
      </w:r>
    </w:p>
    <w:p w14:paraId="1394B06D" w14:textId="2BB3343A" w:rsidR="00A85C97" w:rsidRPr="00723F9E" w:rsidRDefault="00A85C97" w:rsidP="00723F9E">
      <w:pPr>
        <w:spacing w:line="360" w:lineRule="auto"/>
        <w:jc w:val="both"/>
        <w:rPr>
          <w:rFonts w:ascii="Arial" w:hAnsi="Arial" w:cs="Arial"/>
        </w:rPr>
      </w:pPr>
      <w:r w:rsidRPr="00723F9E">
        <w:rPr>
          <w:rFonts w:ascii="Arial" w:hAnsi="Arial" w:cs="Arial"/>
        </w:rPr>
        <w:t xml:space="preserve">Circular economy principles support corporate social responsibility aims. As an </w:t>
      </w:r>
      <w:r w:rsidR="00D73FCF" w:rsidRPr="00723F9E">
        <w:rPr>
          <w:rFonts w:ascii="Arial" w:hAnsi="Arial" w:cs="Arial"/>
        </w:rPr>
        <w:t>organisation</w:t>
      </w:r>
      <w:r w:rsidRPr="00723F9E">
        <w:rPr>
          <w:rFonts w:ascii="Arial" w:hAnsi="Arial" w:cs="Arial"/>
        </w:rPr>
        <w:t xml:space="preserve"> learns about its social and ethical duty, an </w:t>
      </w:r>
      <w:r w:rsidR="00D73FCF" w:rsidRPr="00723F9E">
        <w:rPr>
          <w:rFonts w:ascii="Arial" w:hAnsi="Arial" w:cs="Arial"/>
        </w:rPr>
        <w:t>organised</w:t>
      </w:r>
      <w:r w:rsidRPr="00723F9E">
        <w:rPr>
          <w:rFonts w:ascii="Arial" w:hAnsi="Arial" w:cs="Arial"/>
        </w:rPr>
        <w:t xml:space="preserve"> environmental system will emerge. Marriott Hotels' circular economy CSR is commendable. Guerrero and colleagues investigated the Marriott Hotel's 2020 CSR plan, which includes many circular economy-related sustainability measures.</w:t>
      </w:r>
    </w:p>
    <w:p w14:paraId="4A411492" w14:textId="0C96DDD4" w:rsidR="00A85C97" w:rsidRPr="00723F9E" w:rsidRDefault="00A85C97" w:rsidP="00723F9E">
      <w:pPr>
        <w:spacing w:line="360" w:lineRule="auto"/>
        <w:jc w:val="both"/>
        <w:rPr>
          <w:rFonts w:ascii="Arial" w:hAnsi="Arial" w:cs="Arial"/>
        </w:rPr>
      </w:pPr>
      <w:r w:rsidRPr="00723F9E">
        <w:rPr>
          <w:rFonts w:ascii="Arial" w:hAnsi="Arial" w:cs="Arial"/>
        </w:rPr>
        <w:t xml:space="preserve">To understand the circular economy and its implementation, companies should </w:t>
      </w:r>
      <w:r w:rsidR="00D73FCF" w:rsidRPr="00723F9E">
        <w:rPr>
          <w:rFonts w:ascii="Arial" w:hAnsi="Arial" w:cs="Arial"/>
        </w:rPr>
        <w:t>examine</w:t>
      </w:r>
      <w:r w:rsidRPr="00723F9E">
        <w:rPr>
          <w:rFonts w:ascii="Arial" w:hAnsi="Arial" w:cs="Arial"/>
        </w:rPr>
        <w:t xml:space="preserve"> case studies from various industries. World-renowned hotel operator Accor has completely embraced and is aggressively developing a circular economy. Accor succeeded with these strategies. Barreiro et al. (2020) attribute Accor's improved environmental sustainability to engagement with local businesses, a reduction in plastic waste, and litter reduction activities. Selecting ethical and environmentally responsible suppliers is essential to a sustainable organizational strategy. Accor's circular economy activities show its dedication.</w:t>
      </w:r>
    </w:p>
    <w:p w14:paraId="3DBF101D" w14:textId="41605F41" w:rsidR="00A85C97" w:rsidRPr="00723F9E" w:rsidRDefault="00A85C97" w:rsidP="00723F9E">
      <w:pPr>
        <w:spacing w:line="360" w:lineRule="auto"/>
        <w:jc w:val="both"/>
        <w:rPr>
          <w:rFonts w:ascii="Arial" w:hAnsi="Arial" w:cs="Arial"/>
        </w:rPr>
      </w:pPr>
      <w:r w:rsidRPr="00723F9E">
        <w:rPr>
          <w:rFonts w:ascii="Arial" w:hAnsi="Arial" w:cs="Arial"/>
        </w:rPr>
        <w:lastRenderedPageBreak/>
        <w:t xml:space="preserve">Galvão et al. (2018) demonstrate Hilton's successful application of circular economy concepts. Hilton's "Travel with Purpose" initiative promotes sustainable travel for locals and the planet. Advertisements encourage cost-cutting and waste </w:t>
      </w:r>
      <w:r w:rsidR="00D73FCF" w:rsidRPr="00723F9E">
        <w:rPr>
          <w:rFonts w:ascii="Arial" w:hAnsi="Arial" w:cs="Arial"/>
        </w:rPr>
        <w:t>minimisation</w:t>
      </w:r>
      <w:r w:rsidRPr="00723F9E">
        <w:rPr>
          <w:rFonts w:ascii="Arial" w:hAnsi="Arial" w:cs="Arial"/>
        </w:rPr>
        <w:t xml:space="preserve">. Together, these characteristics diminish the firm's environmental impact. According to </w:t>
      </w:r>
      <w:proofErr w:type="spellStart"/>
      <w:r w:rsidRPr="00723F9E">
        <w:rPr>
          <w:rFonts w:ascii="Arial" w:hAnsi="Arial" w:cs="Arial"/>
        </w:rPr>
        <w:t>Blomsma</w:t>
      </w:r>
      <w:proofErr w:type="spellEnd"/>
      <w:r w:rsidRPr="00723F9E">
        <w:rPr>
          <w:rFonts w:ascii="Arial" w:hAnsi="Arial" w:cs="Arial"/>
        </w:rPr>
        <w:t xml:space="preserve"> et al. (2019), hotels can integrate circular economy concepts with </w:t>
      </w:r>
      <w:r w:rsidR="00D73FCF" w:rsidRPr="00723F9E">
        <w:rPr>
          <w:rFonts w:ascii="Arial" w:hAnsi="Arial" w:cs="Arial"/>
        </w:rPr>
        <w:t>ease. Reusing</w:t>
      </w:r>
      <w:r w:rsidRPr="00723F9E">
        <w:rPr>
          <w:rFonts w:ascii="Arial" w:hAnsi="Arial" w:cs="Arial"/>
        </w:rPr>
        <w:t xml:space="preserve"> soap and buying eco-friendly products show environmental responsibility.</w:t>
      </w:r>
    </w:p>
    <w:p w14:paraId="65D9F1AA" w14:textId="77777777" w:rsidR="00A85C97" w:rsidRPr="00723F9E" w:rsidRDefault="00A85C97" w:rsidP="00723F9E">
      <w:pPr>
        <w:spacing w:line="360" w:lineRule="auto"/>
        <w:jc w:val="both"/>
        <w:rPr>
          <w:rFonts w:ascii="Arial" w:hAnsi="Arial" w:cs="Arial"/>
        </w:rPr>
      </w:pPr>
      <w:r w:rsidRPr="00723F9E">
        <w:rPr>
          <w:rFonts w:ascii="Arial" w:hAnsi="Arial" w:cs="Arial"/>
        </w:rPr>
        <w:t xml:space="preserve">Several businesses have proved the effectiveness of the principles behind a circular economy. The analysis conducted by Guerrero et al. in 2020 revealed that the Marriott Hotel's corporate social responsibility (CSR) plan included several efficiency initiatives related to the circular economy. </w:t>
      </w:r>
      <w:proofErr w:type="spellStart"/>
      <w:r w:rsidRPr="00723F9E">
        <w:rPr>
          <w:rFonts w:ascii="Arial" w:hAnsi="Arial" w:cs="Arial"/>
        </w:rPr>
        <w:t>Prieto</w:t>
      </w:r>
      <w:proofErr w:type="spellEnd"/>
      <w:r w:rsidRPr="00723F9E">
        <w:rPr>
          <w:rFonts w:ascii="Arial" w:hAnsi="Arial" w:cs="Arial"/>
        </w:rPr>
        <w:t xml:space="preserve"> et al. (2018) argue that in order to maintain its leading position in the hotel business, Marriott must adopt environmentally conscious techniques used by other companies.</w:t>
      </w:r>
    </w:p>
    <w:p w14:paraId="7518EB62" w14:textId="77777777" w:rsidR="00A85C97" w:rsidRPr="00AC3411" w:rsidRDefault="00A85C97" w:rsidP="00723F9E">
      <w:pPr>
        <w:spacing w:line="360" w:lineRule="auto"/>
        <w:jc w:val="both"/>
        <w:rPr>
          <w:rFonts w:ascii="Arial" w:hAnsi="Arial" w:cs="Arial"/>
          <w:b/>
          <w:bCs/>
        </w:rPr>
      </w:pPr>
      <w:r w:rsidRPr="00AC3411">
        <w:rPr>
          <w:rFonts w:ascii="Arial" w:hAnsi="Arial" w:cs="Arial"/>
          <w:b/>
          <w:bCs/>
        </w:rPr>
        <w:t>Review of Marriott's CSR Policy</w:t>
      </w:r>
    </w:p>
    <w:p w14:paraId="580B0CA1" w14:textId="3D93C6B7" w:rsidR="00A85C97" w:rsidRPr="00723F9E" w:rsidRDefault="00A85C97" w:rsidP="00723F9E">
      <w:pPr>
        <w:spacing w:line="360" w:lineRule="auto"/>
        <w:jc w:val="both"/>
        <w:rPr>
          <w:rFonts w:ascii="Arial" w:hAnsi="Arial" w:cs="Arial"/>
        </w:rPr>
      </w:pPr>
      <w:r w:rsidRPr="00723F9E">
        <w:rPr>
          <w:rFonts w:ascii="Arial" w:hAnsi="Arial" w:cs="Arial"/>
        </w:rPr>
        <w:t xml:space="preserve">Marriott International's CSR initiative supports global well-being, environmental conservation, and ethical business. The hospitality industry </w:t>
      </w:r>
      <w:r w:rsidR="00546634" w:rsidRPr="00723F9E">
        <w:rPr>
          <w:rFonts w:ascii="Arial" w:hAnsi="Arial" w:cs="Arial"/>
        </w:rPr>
        <w:t>recognises</w:t>
      </w:r>
      <w:r w:rsidRPr="00723F9E">
        <w:rPr>
          <w:rFonts w:ascii="Arial" w:hAnsi="Arial" w:cs="Arial"/>
        </w:rPr>
        <w:t xml:space="preserve"> environmental challenges must be addressed quickly. Many projects support the company's CSR. All of this is to promote circular economy in business.</w:t>
      </w:r>
    </w:p>
    <w:p w14:paraId="3AF06A42" w14:textId="77777777" w:rsidR="00A85C97" w:rsidRPr="00723F9E" w:rsidRDefault="00A85C97" w:rsidP="00723F9E">
      <w:pPr>
        <w:spacing w:line="360" w:lineRule="auto"/>
        <w:jc w:val="both"/>
        <w:rPr>
          <w:rFonts w:ascii="Arial" w:hAnsi="Arial" w:cs="Arial"/>
        </w:rPr>
      </w:pPr>
      <w:r w:rsidRPr="00723F9E">
        <w:rPr>
          <w:rFonts w:ascii="Arial" w:hAnsi="Arial" w:cs="Arial"/>
        </w:rPr>
        <w:t>Marriott's CSR promotes environmental protection, according to Ge et al. (2020). The company's global environmental operations reduce water, energy, waste, and toxic materials. Marriott limits its environmental impact by purchasing from sustainable suppliers. It indicates their responsible procurement commitment.</w:t>
      </w:r>
    </w:p>
    <w:p w14:paraId="342943CA" w14:textId="77777777" w:rsidR="00A85C97" w:rsidRPr="00723F9E" w:rsidRDefault="00A85C97" w:rsidP="00723F9E">
      <w:pPr>
        <w:spacing w:line="360" w:lineRule="auto"/>
        <w:jc w:val="both"/>
        <w:rPr>
          <w:rFonts w:ascii="Arial" w:hAnsi="Arial" w:cs="Arial"/>
        </w:rPr>
      </w:pPr>
      <w:r w:rsidRPr="00723F9E">
        <w:rPr>
          <w:rFonts w:ascii="Arial" w:hAnsi="Arial" w:cs="Arial"/>
        </w:rPr>
        <w:t xml:space="preserve">Community engagement and environmental conservation are Marriott's CSR priorities. </w:t>
      </w:r>
      <w:proofErr w:type="spellStart"/>
      <w:r w:rsidRPr="00723F9E">
        <w:rPr>
          <w:rFonts w:ascii="Arial" w:hAnsi="Arial" w:cs="Arial"/>
        </w:rPr>
        <w:t>Sanvitale</w:t>
      </w:r>
      <w:proofErr w:type="spellEnd"/>
      <w:r w:rsidRPr="00723F9E">
        <w:rPr>
          <w:rFonts w:ascii="Arial" w:hAnsi="Arial" w:cs="Arial"/>
        </w:rPr>
        <w:t xml:space="preserve"> et al. found in 2020 that the company supports local projects. These efforts involve education, disaster assistance, and NGO partnership. Marriott's large community commitment shows its desire to affect beyond corporate operations. Given CSR's social aspect, this is appropriate.</w:t>
      </w:r>
    </w:p>
    <w:p w14:paraId="2E1A5FBF" w14:textId="1E1F6D4D" w:rsidR="00A85C97" w:rsidRPr="00723F9E" w:rsidRDefault="00A85C97" w:rsidP="00723F9E">
      <w:pPr>
        <w:spacing w:line="360" w:lineRule="auto"/>
        <w:jc w:val="both"/>
        <w:rPr>
          <w:rFonts w:ascii="Arial" w:hAnsi="Arial" w:cs="Arial"/>
        </w:rPr>
      </w:pPr>
      <w:r w:rsidRPr="00723F9E">
        <w:rPr>
          <w:rFonts w:ascii="Arial" w:hAnsi="Arial" w:cs="Arial"/>
        </w:rPr>
        <w:t xml:space="preserve">Marriott's CSR promotes diversity and inclusion. Since the </w:t>
      </w:r>
      <w:r w:rsidR="00546634" w:rsidRPr="00723F9E">
        <w:rPr>
          <w:rFonts w:ascii="Arial" w:hAnsi="Arial" w:cs="Arial"/>
        </w:rPr>
        <w:t>organisation</w:t>
      </w:r>
      <w:r w:rsidRPr="00723F9E">
        <w:rPr>
          <w:rFonts w:ascii="Arial" w:hAnsi="Arial" w:cs="Arial"/>
        </w:rPr>
        <w:t xml:space="preserve"> promotes diversity, equality, and justice, employees from many backgrounds feel appreciated and accepted. Wickham et al. (2020) say Marriott's worldwide supply chain values social responsibility. The company need transparent, honest, and diverse vendors.</w:t>
      </w:r>
    </w:p>
    <w:p w14:paraId="44D7E12D" w14:textId="6295A5EE" w:rsidR="00A85C97" w:rsidRPr="00723F9E" w:rsidRDefault="00A85C97" w:rsidP="00723F9E">
      <w:pPr>
        <w:spacing w:line="360" w:lineRule="auto"/>
        <w:jc w:val="both"/>
        <w:rPr>
          <w:rFonts w:ascii="Arial" w:hAnsi="Arial" w:cs="Arial"/>
        </w:rPr>
      </w:pPr>
      <w:proofErr w:type="spellStart"/>
      <w:r w:rsidRPr="00723F9E">
        <w:rPr>
          <w:rFonts w:ascii="Arial" w:hAnsi="Arial" w:cs="Arial"/>
        </w:rPr>
        <w:lastRenderedPageBreak/>
        <w:t>Corvellec</w:t>
      </w:r>
      <w:proofErr w:type="spellEnd"/>
      <w:r w:rsidRPr="00723F9E">
        <w:rPr>
          <w:rFonts w:ascii="Arial" w:hAnsi="Arial" w:cs="Arial"/>
        </w:rPr>
        <w:t xml:space="preserve"> et al. (2022) say transparency boosts accountability, confidence, and long- term resource </w:t>
      </w:r>
      <w:r w:rsidR="00546634" w:rsidRPr="00723F9E">
        <w:rPr>
          <w:rFonts w:ascii="Arial" w:hAnsi="Arial" w:cs="Arial"/>
        </w:rPr>
        <w:t>utilisation</w:t>
      </w:r>
      <w:r w:rsidRPr="00723F9E">
        <w:rPr>
          <w:rFonts w:ascii="Arial" w:hAnsi="Arial" w:cs="Arial"/>
        </w:rPr>
        <w:t xml:space="preserve"> in the circular economy, increasing value and reducing waste. Resource extraction improves. Linear economies use "take, make, dispose" while circle economies are </w:t>
      </w:r>
      <w:r w:rsidR="00546634" w:rsidRPr="00723F9E">
        <w:rPr>
          <w:rFonts w:ascii="Arial" w:hAnsi="Arial" w:cs="Arial"/>
        </w:rPr>
        <w:t>closed loop</w:t>
      </w:r>
      <w:r w:rsidRPr="00723F9E">
        <w:rPr>
          <w:rFonts w:ascii="Arial" w:hAnsi="Arial" w:cs="Arial"/>
        </w:rPr>
        <w:t xml:space="preserve">. Circular economy ideas include recycling, waste reduction, and reuse. </w:t>
      </w:r>
      <w:proofErr w:type="spellStart"/>
      <w:r w:rsidRPr="00723F9E">
        <w:rPr>
          <w:rFonts w:ascii="Arial" w:hAnsi="Arial" w:cs="Arial"/>
        </w:rPr>
        <w:t>Korhonen</w:t>
      </w:r>
      <w:proofErr w:type="spellEnd"/>
      <w:r w:rsidRPr="00723F9E">
        <w:rPr>
          <w:rFonts w:ascii="Arial" w:hAnsi="Arial" w:cs="Arial"/>
        </w:rPr>
        <w:t xml:space="preserve"> et al. (2018) promoted product longevity, manufacturing recycling, and responsible consumption.</w:t>
      </w:r>
    </w:p>
    <w:p w14:paraId="28E65D6E" w14:textId="77777777" w:rsidR="00A85C97" w:rsidRPr="00AC3411" w:rsidRDefault="00A85C97" w:rsidP="00723F9E">
      <w:pPr>
        <w:spacing w:line="360" w:lineRule="auto"/>
        <w:jc w:val="both"/>
        <w:rPr>
          <w:rFonts w:ascii="Arial" w:hAnsi="Arial" w:cs="Arial"/>
          <w:b/>
          <w:bCs/>
        </w:rPr>
      </w:pPr>
      <w:r w:rsidRPr="00AC3411">
        <w:rPr>
          <w:rFonts w:ascii="Arial" w:hAnsi="Arial" w:cs="Arial"/>
          <w:b/>
          <w:bCs/>
        </w:rPr>
        <w:t>Industry Examples of Circular Economy Implementation</w:t>
      </w:r>
    </w:p>
    <w:p w14:paraId="1B70B2BD" w14:textId="2C665F3C" w:rsidR="00EE596D" w:rsidRPr="00723F9E" w:rsidRDefault="00A85C97" w:rsidP="00723F9E">
      <w:pPr>
        <w:spacing w:line="360" w:lineRule="auto"/>
        <w:jc w:val="both"/>
        <w:rPr>
          <w:rFonts w:ascii="Arial" w:hAnsi="Arial" w:cs="Arial"/>
        </w:rPr>
      </w:pPr>
      <w:r w:rsidRPr="00723F9E">
        <w:rPr>
          <w:rFonts w:ascii="Arial" w:hAnsi="Arial" w:cs="Arial"/>
        </w:rPr>
        <w:t>Businesses learn circular economy implementation from industry case studies. Hotel chain Accor fully embraces circular economy. Accor effectively applied these principles. Barreiro et al. (2020) say Accor has improved its environmental sustainability by working with local industries and reducing plastics and trash. These approaches worked. In circular economy projects, Accor shows how ethical and ecologically conscious supplier selection can sustain enterprises (</w:t>
      </w:r>
      <w:proofErr w:type="spellStart"/>
      <w:r w:rsidRPr="00723F9E">
        <w:rPr>
          <w:rFonts w:ascii="Arial" w:hAnsi="Arial" w:cs="Arial"/>
        </w:rPr>
        <w:t>Moret</w:t>
      </w:r>
      <w:proofErr w:type="spellEnd"/>
      <w:r w:rsidRPr="00723F9E">
        <w:rPr>
          <w:rFonts w:ascii="Arial" w:hAnsi="Arial" w:cs="Arial"/>
        </w:rPr>
        <w:t xml:space="preserve"> et al., 2020). According to Galvão et al. (2018), Hilton has successfully implemented circular economy concepts. Hilton's "Travel with Purpose" project </w:t>
      </w:r>
      <w:r w:rsidR="00546634" w:rsidRPr="00723F9E">
        <w:rPr>
          <w:rFonts w:ascii="Arial" w:hAnsi="Arial" w:cs="Arial"/>
        </w:rPr>
        <w:t>emphasises</w:t>
      </w:r>
      <w:r w:rsidRPr="00723F9E">
        <w:rPr>
          <w:rFonts w:ascii="Arial" w:hAnsi="Arial" w:cs="Arial"/>
        </w:rPr>
        <w:t xml:space="preserve"> trash reduction, sustainable shopping, and community involvement. All of these variables reduce the company's environmental impact. According to </w:t>
      </w:r>
      <w:proofErr w:type="spellStart"/>
      <w:r w:rsidRPr="00723F9E">
        <w:rPr>
          <w:rFonts w:ascii="Arial" w:hAnsi="Arial" w:cs="Arial"/>
        </w:rPr>
        <w:t>Blomsma</w:t>
      </w:r>
      <w:proofErr w:type="spellEnd"/>
      <w:r w:rsidRPr="00723F9E">
        <w:rPr>
          <w:rFonts w:ascii="Arial" w:hAnsi="Arial" w:cs="Arial"/>
        </w:rPr>
        <w:t xml:space="preserve"> et al. (2019),</w:t>
      </w:r>
      <w:r w:rsidR="00EE596D" w:rsidRPr="00723F9E">
        <w:rPr>
          <w:rFonts w:ascii="Arial" w:hAnsi="Arial" w:cs="Arial"/>
        </w:rPr>
        <w:t xml:space="preserve"> hotels can employ circular economy ideas in numerous ways. Soap recycling and eco-friendly buying are examples.</w:t>
      </w:r>
    </w:p>
    <w:p w14:paraId="4D85CEEE" w14:textId="77777777" w:rsidR="00EE596D" w:rsidRPr="00723F9E" w:rsidRDefault="00EE596D" w:rsidP="00723F9E">
      <w:pPr>
        <w:spacing w:line="360" w:lineRule="auto"/>
        <w:jc w:val="both"/>
        <w:rPr>
          <w:rFonts w:ascii="Arial" w:hAnsi="Arial" w:cs="Arial"/>
        </w:rPr>
      </w:pPr>
      <w:r w:rsidRPr="00723F9E">
        <w:rPr>
          <w:rFonts w:ascii="Arial" w:hAnsi="Arial" w:cs="Arial"/>
        </w:rPr>
        <w:t xml:space="preserve">Many businesses have shown that circular economy ideas work. Guerrero et al. (2020) that the Marriott Hotel's CSR strategy incorporate these effective circular economy activities. According to </w:t>
      </w:r>
      <w:proofErr w:type="spellStart"/>
      <w:r w:rsidRPr="00723F9E">
        <w:rPr>
          <w:rFonts w:ascii="Arial" w:hAnsi="Arial" w:cs="Arial"/>
        </w:rPr>
        <w:t>Prieto</w:t>
      </w:r>
      <w:proofErr w:type="spellEnd"/>
      <w:r w:rsidRPr="00723F9E">
        <w:rPr>
          <w:rFonts w:ascii="Arial" w:hAnsi="Arial" w:cs="Arial"/>
        </w:rPr>
        <w:t xml:space="preserve"> et al. (2018), Marriott must adopt environmentally friendly business practices from other corporations to maintain its worldwide hotel leadership.</w:t>
      </w:r>
    </w:p>
    <w:p w14:paraId="21606B3C" w14:textId="77777777" w:rsidR="00EE596D" w:rsidRPr="00AC3411" w:rsidRDefault="00EE596D" w:rsidP="00723F9E">
      <w:pPr>
        <w:spacing w:line="360" w:lineRule="auto"/>
        <w:jc w:val="both"/>
        <w:rPr>
          <w:rFonts w:ascii="Arial" w:hAnsi="Arial" w:cs="Arial"/>
          <w:b/>
          <w:bCs/>
        </w:rPr>
      </w:pPr>
      <w:r w:rsidRPr="00AC3411">
        <w:rPr>
          <w:rFonts w:ascii="Arial" w:hAnsi="Arial" w:cs="Arial"/>
          <w:b/>
          <w:bCs/>
        </w:rPr>
        <w:t>Relating Circular Economy to Marriott's CSR Policy</w:t>
      </w:r>
    </w:p>
    <w:p w14:paraId="0AFEB06C" w14:textId="77777777" w:rsidR="00EE596D" w:rsidRPr="00723F9E" w:rsidRDefault="00EE596D" w:rsidP="00723F9E">
      <w:pPr>
        <w:spacing w:line="360" w:lineRule="auto"/>
        <w:jc w:val="both"/>
        <w:rPr>
          <w:rFonts w:ascii="Arial" w:hAnsi="Arial" w:cs="Arial"/>
        </w:rPr>
      </w:pPr>
      <w:r w:rsidRPr="00723F9E">
        <w:rPr>
          <w:rFonts w:ascii="Arial" w:hAnsi="Arial" w:cs="Arial"/>
        </w:rPr>
        <w:t>Marriott Hotels' CSR supports the economic cycle and environmental goals. Circular economy relies on resource efficiency and waste reduction (</w:t>
      </w:r>
      <w:proofErr w:type="spellStart"/>
      <w:r w:rsidRPr="00723F9E">
        <w:rPr>
          <w:rFonts w:ascii="Arial" w:hAnsi="Arial" w:cs="Arial"/>
        </w:rPr>
        <w:t>Avasiloaei</w:t>
      </w:r>
      <w:proofErr w:type="spellEnd"/>
      <w:r w:rsidRPr="00723F9E">
        <w:rPr>
          <w:rFonts w:ascii="Arial" w:hAnsi="Arial" w:cs="Arial"/>
        </w:rPr>
        <w:t xml:space="preserve"> et al., 2022). Marriott's environmental programs can readily adopt this strategy. Hotels strive to source from ethical and environmentally friendly manufacturers. This reduces their environmental impact (Marin et al., 2021). Marriott's corporate social responsibility plan includes this action to promote the circular economy and environmental conservation.</w:t>
      </w:r>
    </w:p>
    <w:p w14:paraId="67C2C79E" w14:textId="77777777" w:rsidR="00EE596D" w:rsidRPr="00723F9E" w:rsidRDefault="00EE596D" w:rsidP="00723F9E">
      <w:pPr>
        <w:spacing w:line="360" w:lineRule="auto"/>
        <w:jc w:val="both"/>
        <w:rPr>
          <w:rFonts w:ascii="Arial" w:hAnsi="Arial" w:cs="Arial"/>
        </w:rPr>
      </w:pPr>
      <w:r w:rsidRPr="00723F9E">
        <w:rPr>
          <w:rFonts w:ascii="Arial" w:hAnsi="Arial" w:cs="Arial"/>
        </w:rPr>
        <w:lastRenderedPageBreak/>
        <w:t xml:space="preserve">Marriott's efforts to eliminate throwaway plastics at all sites demonstrate its waste reduction efforts, according to </w:t>
      </w:r>
      <w:proofErr w:type="spellStart"/>
      <w:r w:rsidRPr="00723F9E">
        <w:rPr>
          <w:rFonts w:ascii="Arial" w:hAnsi="Arial" w:cs="Arial"/>
        </w:rPr>
        <w:t>Baicu</w:t>
      </w:r>
      <w:proofErr w:type="spellEnd"/>
      <w:r w:rsidRPr="00723F9E">
        <w:rPr>
          <w:rFonts w:ascii="Arial" w:hAnsi="Arial" w:cs="Arial"/>
        </w:rPr>
        <w:t xml:space="preserve"> et al. (2019). Circular economy principles include reusing resources. </w:t>
      </w:r>
      <w:proofErr w:type="spellStart"/>
      <w:r w:rsidRPr="00723F9E">
        <w:rPr>
          <w:rFonts w:ascii="Arial" w:hAnsi="Arial" w:cs="Arial"/>
        </w:rPr>
        <w:t>Raub</w:t>
      </w:r>
      <w:proofErr w:type="spellEnd"/>
      <w:r w:rsidRPr="00723F9E">
        <w:rPr>
          <w:rFonts w:ascii="Arial" w:hAnsi="Arial" w:cs="Arial"/>
        </w:rPr>
        <w:t xml:space="preserve"> et al. (2019) say the hotel owner supports recycling and eco-friendly choices to achieve this. Marriott promotes responsible consumption. This technique promotes circular economy awareness.</w:t>
      </w:r>
    </w:p>
    <w:p w14:paraId="3670F4EE" w14:textId="77777777" w:rsidR="00EE596D" w:rsidRPr="00723F9E" w:rsidRDefault="00EE596D" w:rsidP="00723F9E">
      <w:pPr>
        <w:spacing w:line="360" w:lineRule="auto"/>
        <w:jc w:val="both"/>
        <w:rPr>
          <w:rFonts w:ascii="Arial" w:hAnsi="Arial" w:cs="Arial"/>
        </w:rPr>
      </w:pPr>
      <w:r w:rsidRPr="00723F9E">
        <w:rPr>
          <w:rFonts w:ascii="Arial" w:hAnsi="Arial" w:cs="Arial"/>
        </w:rPr>
        <w:t>The circular economy idea in Marriott's corporate social responsibility plan shows its commitment to environmental conservation and commercial collaborations (</w:t>
      </w:r>
      <w:proofErr w:type="spellStart"/>
      <w:r w:rsidRPr="00723F9E">
        <w:rPr>
          <w:rFonts w:ascii="Arial" w:hAnsi="Arial" w:cs="Arial"/>
        </w:rPr>
        <w:t>Vlasceanu</w:t>
      </w:r>
      <w:proofErr w:type="spellEnd"/>
      <w:r w:rsidRPr="00723F9E">
        <w:rPr>
          <w:rFonts w:ascii="Arial" w:hAnsi="Arial" w:cs="Arial"/>
        </w:rPr>
        <w:t xml:space="preserve"> et al., 2020). A stronger global economy can recover from its current problems. A major hotel chain, Marriott, has a comprehensive strategy (Landau et al., 2020). The purpose of this strategy is to set a precedent for ethical and environmentally responsible business practices.</w:t>
      </w:r>
    </w:p>
    <w:p w14:paraId="267123F5" w14:textId="77777777" w:rsidR="00EE596D" w:rsidRPr="00AC3411" w:rsidRDefault="00EE596D" w:rsidP="00723F9E">
      <w:pPr>
        <w:spacing w:line="360" w:lineRule="auto"/>
        <w:jc w:val="both"/>
        <w:rPr>
          <w:rFonts w:ascii="Arial" w:hAnsi="Arial" w:cs="Arial"/>
          <w:b/>
          <w:bCs/>
        </w:rPr>
      </w:pPr>
      <w:r w:rsidRPr="00AC3411">
        <w:rPr>
          <w:rFonts w:ascii="Arial" w:hAnsi="Arial" w:cs="Arial"/>
          <w:b/>
          <w:bCs/>
        </w:rPr>
        <w:t>Critical Evaluation of Marriott's CSR Initiatives</w:t>
      </w:r>
    </w:p>
    <w:p w14:paraId="5D7D2B25" w14:textId="77777777" w:rsidR="00EE596D" w:rsidRPr="00723F9E" w:rsidRDefault="00EE596D" w:rsidP="00723F9E">
      <w:pPr>
        <w:spacing w:line="360" w:lineRule="auto"/>
        <w:jc w:val="both"/>
        <w:rPr>
          <w:rFonts w:ascii="Arial" w:hAnsi="Arial" w:cs="Arial"/>
        </w:rPr>
      </w:pPr>
      <w:r w:rsidRPr="00723F9E">
        <w:rPr>
          <w:rFonts w:ascii="Arial" w:hAnsi="Arial" w:cs="Arial"/>
        </w:rPr>
        <w:t xml:space="preserve">Environmental sustainability, corporate integrity, and personal well-being are Marriott International CSR goals. </w:t>
      </w:r>
      <w:proofErr w:type="spellStart"/>
      <w:r w:rsidRPr="00723F9E">
        <w:rPr>
          <w:rFonts w:ascii="Arial" w:hAnsi="Arial" w:cs="Arial"/>
        </w:rPr>
        <w:t>Sanvitale</w:t>
      </w:r>
      <w:proofErr w:type="spellEnd"/>
      <w:r w:rsidRPr="00723F9E">
        <w:rPr>
          <w:rFonts w:ascii="Arial" w:hAnsi="Arial" w:cs="Arial"/>
        </w:rPr>
        <w:t xml:space="preserve"> et al.'s 2020 study found that rigorous analysis is needed to identify issues, improvements, and development possibilities.</w:t>
      </w:r>
    </w:p>
    <w:p w14:paraId="25ED0CAD" w14:textId="77777777" w:rsidR="00EE596D" w:rsidRPr="00723F9E" w:rsidRDefault="00EE596D" w:rsidP="00723F9E">
      <w:pPr>
        <w:spacing w:line="360" w:lineRule="auto"/>
        <w:jc w:val="both"/>
        <w:rPr>
          <w:rFonts w:ascii="Arial" w:hAnsi="Arial" w:cs="Arial"/>
        </w:rPr>
      </w:pPr>
      <w:r w:rsidRPr="00723F9E">
        <w:rPr>
          <w:rFonts w:ascii="Arial" w:hAnsi="Arial" w:cs="Arial"/>
        </w:rPr>
        <w:t>The company's circular economy transparency is crucial despite its sustainability- focused CSR. Sharing Marriott's environmental program results would build trust with investors, guests, and the public. Quantitative waste reduction, resource efficiency, and circular economy project worldwide impact data could improve reporting.</w:t>
      </w:r>
    </w:p>
    <w:p w14:paraId="120C0159" w14:textId="0B103719" w:rsidR="00EE596D" w:rsidRPr="00723F9E" w:rsidRDefault="00EE596D" w:rsidP="00723F9E">
      <w:pPr>
        <w:spacing w:line="360" w:lineRule="auto"/>
        <w:jc w:val="both"/>
        <w:rPr>
          <w:rFonts w:ascii="Arial" w:hAnsi="Arial" w:cs="Arial"/>
        </w:rPr>
      </w:pPr>
      <w:r w:rsidRPr="00723F9E">
        <w:rPr>
          <w:rFonts w:ascii="Arial" w:hAnsi="Arial" w:cs="Arial"/>
        </w:rPr>
        <w:t xml:space="preserve">The Marriott CSR </w:t>
      </w:r>
      <w:r w:rsidR="00747DA3" w:rsidRPr="00723F9E">
        <w:rPr>
          <w:rFonts w:ascii="Arial" w:hAnsi="Arial" w:cs="Arial"/>
        </w:rPr>
        <w:t>prioritises</w:t>
      </w:r>
      <w:r w:rsidRPr="00723F9E">
        <w:rPr>
          <w:rFonts w:ascii="Arial" w:hAnsi="Arial" w:cs="Arial"/>
        </w:rPr>
        <w:t xml:space="preserve"> environmental sustainability. A circular economy approach to economic and social research could improve the plan. Fair labor, community involvement, and circular economy economic participation encourage environmental and social responsibility. Marriott's CSR may </w:t>
      </w:r>
      <w:r w:rsidR="00747DA3" w:rsidRPr="00723F9E">
        <w:rPr>
          <w:rFonts w:ascii="Arial" w:hAnsi="Arial" w:cs="Arial"/>
        </w:rPr>
        <w:t>emphasise</w:t>
      </w:r>
      <w:r w:rsidRPr="00723F9E">
        <w:rPr>
          <w:rFonts w:ascii="Arial" w:hAnsi="Arial" w:cs="Arial"/>
        </w:rPr>
        <w:t xml:space="preserve"> local circular economic benefits. It can fund community health projects, encourage local suppliers, and promote fair hiring (Wickham et al., 2020).</w:t>
      </w:r>
    </w:p>
    <w:p w14:paraId="719C6528" w14:textId="77777777" w:rsidR="00EE596D" w:rsidRPr="00723F9E" w:rsidRDefault="00EE596D" w:rsidP="00723F9E">
      <w:pPr>
        <w:spacing w:line="360" w:lineRule="auto"/>
        <w:jc w:val="both"/>
        <w:rPr>
          <w:rFonts w:ascii="Arial" w:hAnsi="Arial" w:cs="Arial"/>
        </w:rPr>
      </w:pPr>
      <w:r w:rsidRPr="00723F9E">
        <w:rPr>
          <w:rFonts w:ascii="Arial" w:hAnsi="Arial" w:cs="Arial"/>
        </w:rPr>
        <w:t xml:space="preserve">Marriott introduced energy- and waste-saving tech. Monitoring circular economy developments and studying these technologies may promote firm innovation. Marriott must stay abreast of new technology and ideas to lead the circular economy. Marriott's supply chain may be uncontrolled despite its CSR focus on ethical purchasing. Strengthening these procedures will reassure stakeholders about resource and </w:t>
      </w:r>
      <w:r w:rsidRPr="00723F9E">
        <w:rPr>
          <w:rFonts w:ascii="Arial" w:hAnsi="Arial" w:cs="Arial"/>
        </w:rPr>
        <w:lastRenderedPageBreak/>
        <w:t>commodity ethics and environment. Marriott may validate CSR with certifying bodies or industry watchdogs. This supports the company's ethical sourcing claims.</w:t>
      </w:r>
    </w:p>
    <w:p w14:paraId="1FF6A3D0" w14:textId="0F77CBC1" w:rsidR="00DE3B2D" w:rsidRPr="00723F9E" w:rsidRDefault="00EE596D" w:rsidP="00723F9E">
      <w:pPr>
        <w:spacing w:line="360" w:lineRule="auto"/>
        <w:jc w:val="both"/>
        <w:rPr>
          <w:rFonts w:ascii="Arial" w:hAnsi="Arial" w:cs="Arial"/>
        </w:rPr>
      </w:pPr>
      <w:r w:rsidRPr="00723F9E">
        <w:rPr>
          <w:rFonts w:ascii="Arial" w:hAnsi="Arial" w:cs="Arial"/>
        </w:rPr>
        <w:t>Marriott may work with local groups on environmental projects to increase CSR. This method would enable communities to act and promote collective accountability and ownership in line with circular economy cooperative values (</w:t>
      </w:r>
      <w:proofErr w:type="spellStart"/>
      <w:r w:rsidRPr="00723F9E">
        <w:rPr>
          <w:rFonts w:ascii="Arial" w:hAnsi="Arial" w:cs="Arial"/>
        </w:rPr>
        <w:t>Dobie</w:t>
      </w:r>
      <w:proofErr w:type="spellEnd"/>
      <w:r w:rsidRPr="00723F9E">
        <w:rPr>
          <w:rFonts w:ascii="Arial" w:hAnsi="Arial" w:cs="Arial"/>
        </w:rPr>
        <w:t xml:space="preserve"> et al., 2018). Marriott may struggle in cyclical economies. These concerns may stem from regulatory changes, supply chain issues, and client preferences (</w:t>
      </w:r>
      <w:proofErr w:type="spellStart"/>
      <w:r w:rsidRPr="00723F9E">
        <w:rPr>
          <w:rFonts w:ascii="Arial" w:hAnsi="Arial" w:cs="Arial"/>
        </w:rPr>
        <w:t>Guzzo</w:t>
      </w:r>
      <w:proofErr w:type="spellEnd"/>
      <w:r w:rsidRPr="00723F9E">
        <w:rPr>
          <w:rFonts w:ascii="Arial" w:hAnsi="Arial" w:cs="Arial"/>
        </w:rPr>
        <w:t xml:space="preserve"> et al., 2023). The firm's CSR programs must be proactive in risk management and case preparation to succeed and overcome new difficulties.</w:t>
      </w:r>
      <w:r w:rsidR="00DE3B2D" w:rsidRPr="00723F9E">
        <w:rPr>
          <w:rFonts w:ascii="Arial" w:hAnsi="Arial" w:cs="Arial"/>
        </w:rPr>
        <w:t xml:space="preserve"> </w:t>
      </w:r>
    </w:p>
    <w:p w14:paraId="6B04C57D" w14:textId="1104E825" w:rsidR="00A32930" w:rsidRPr="00723F9E" w:rsidRDefault="00DE3B2D" w:rsidP="00723F9E">
      <w:pPr>
        <w:spacing w:line="360" w:lineRule="auto"/>
        <w:jc w:val="both"/>
        <w:rPr>
          <w:rFonts w:ascii="Arial" w:hAnsi="Arial" w:cs="Arial"/>
        </w:rPr>
      </w:pPr>
      <w:r w:rsidRPr="00723F9E">
        <w:rPr>
          <w:rFonts w:ascii="Arial" w:hAnsi="Arial" w:cs="Arial"/>
        </w:rPr>
        <w:t xml:space="preserve">Finally, the Marriott Hotel has clearly demonstrated its commitment to conducting business in an environmentally and socially responsible manner by incorporating circular economy ideas into its corporate social responsibility policy. Following circular economy principles, the company </w:t>
      </w:r>
      <w:r w:rsidR="00747DA3" w:rsidRPr="00723F9E">
        <w:rPr>
          <w:rFonts w:ascii="Arial" w:hAnsi="Arial" w:cs="Arial"/>
        </w:rPr>
        <w:t>prioritises</w:t>
      </w:r>
      <w:r w:rsidRPr="00723F9E">
        <w:rPr>
          <w:rFonts w:ascii="Arial" w:hAnsi="Arial" w:cs="Arial"/>
        </w:rPr>
        <w:t xml:space="preserve"> lowering its environmental impact, enhancing resource efficiency, and participating in community service programs. After comparing and contrasting Marriott's CSR programs to similar initiatives, it is obvious that the corporation is making considerable progress toward its sustainability objectives.</w:t>
      </w:r>
      <w:r w:rsidR="006C3B70" w:rsidRPr="00723F9E">
        <w:rPr>
          <w:rFonts w:ascii="Arial" w:hAnsi="Arial" w:cs="Arial"/>
        </w:rPr>
        <w:t xml:space="preserve"> </w:t>
      </w:r>
    </w:p>
    <w:p w14:paraId="506A245B" w14:textId="30092CB4" w:rsidR="006C3B70" w:rsidRPr="00723F9E" w:rsidRDefault="00DE3B2D" w:rsidP="00723F9E">
      <w:pPr>
        <w:spacing w:line="360" w:lineRule="auto"/>
        <w:jc w:val="both"/>
        <w:rPr>
          <w:rFonts w:ascii="Arial" w:hAnsi="Arial" w:cs="Arial"/>
        </w:rPr>
      </w:pPr>
      <w:r w:rsidRPr="00723F9E">
        <w:rPr>
          <w:rFonts w:ascii="Arial" w:hAnsi="Arial" w:cs="Arial"/>
        </w:rPr>
        <w:t>Marriott is actively seeking to develop the circular economy through its dedication to</w:t>
      </w:r>
      <w:r w:rsidR="005D5ED6" w:rsidRPr="00723F9E">
        <w:rPr>
          <w:rFonts w:ascii="Arial" w:hAnsi="Arial" w:cs="Arial"/>
        </w:rPr>
        <w:t xml:space="preserve"> waste reduction, ethical sourcing, and community involvement, as well as positioning itself as a socially and environmentally responsible hospitality brand. Marriott has risen to the top of the global hotel sector because to its proactive commitment to sustainability. Other firms may be able to learn from Marriott's mistakes and strive for a more sustainable and responsible future. This is due to the ever-changing nature of business and Marriott's pioneering efforts to address environmental concerns.</w:t>
      </w:r>
    </w:p>
    <w:p w14:paraId="0F8EB02A" w14:textId="77777777" w:rsidR="005D5ED6" w:rsidRPr="00723F9E" w:rsidRDefault="005D5ED6" w:rsidP="00723F9E">
      <w:pPr>
        <w:spacing w:line="360" w:lineRule="auto"/>
        <w:jc w:val="both"/>
        <w:rPr>
          <w:rFonts w:ascii="Arial" w:hAnsi="Arial" w:cs="Arial"/>
        </w:rPr>
      </w:pPr>
    </w:p>
    <w:p w14:paraId="314F83C9" w14:textId="77777777" w:rsidR="00A32930" w:rsidRPr="00723F9E" w:rsidRDefault="00A32930" w:rsidP="00723F9E">
      <w:pPr>
        <w:spacing w:line="360" w:lineRule="auto"/>
        <w:jc w:val="both"/>
        <w:rPr>
          <w:rFonts w:ascii="Arial" w:hAnsi="Arial" w:cs="Arial"/>
        </w:rPr>
      </w:pPr>
    </w:p>
    <w:p w14:paraId="39747F10" w14:textId="77777777" w:rsidR="00747DA3" w:rsidRDefault="00747DA3" w:rsidP="00723F9E">
      <w:pPr>
        <w:spacing w:line="360" w:lineRule="auto"/>
        <w:jc w:val="both"/>
        <w:rPr>
          <w:rFonts w:ascii="Arial" w:hAnsi="Arial" w:cs="Arial"/>
        </w:rPr>
      </w:pPr>
    </w:p>
    <w:p w14:paraId="103F099F" w14:textId="77777777" w:rsidR="00747DA3" w:rsidRDefault="00747DA3" w:rsidP="00723F9E">
      <w:pPr>
        <w:spacing w:line="360" w:lineRule="auto"/>
        <w:jc w:val="both"/>
        <w:rPr>
          <w:rFonts w:ascii="Arial" w:hAnsi="Arial" w:cs="Arial"/>
        </w:rPr>
      </w:pPr>
    </w:p>
    <w:p w14:paraId="67653C5D" w14:textId="77777777" w:rsidR="00747DA3" w:rsidRDefault="00747DA3" w:rsidP="00723F9E">
      <w:pPr>
        <w:spacing w:line="360" w:lineRule="auto"/>
        <w:jc w:val="both"/>
        <w:rPr>
          <w:rFonts w:ascii="Arial" w:hAnsi="Arial" w:cs="Arial"/>
        </w:rPr>
      </w:pPr>
    </w:p>
    <w:p w14:paraId="1E63E274" w14:textId="77777777" w:rsidR="00747DA3" w:rsidRDefault="00747DA3" w:rsidP="00723F9E">
      <w:pPr>
        <w:spacing w:line="360" w:lineRule="auto"/>
        <w:jc w:val="both"/>
        <w:rPr>
          <w:rFonts w:ascii="Arial" w:hAnsi="Arial" w:cs="Arial"/>
        </w:rPr>
      </w:pPr>
    </w:p>
    <w:p w14:paraId="78907D3A" w14:textId="31C99B9F" w:rsidR="00D31DC8" w:rsidRPr="00723F9E" w:rsidRDefault="00D31DC8" w:rsidP="00747DA3">
      <w:pPr>
        <w:spacing w:line="360" w:lineRule="auto"/>
        <w:jc w:val="center"/>
        <w:rPr>
          <w:rFonts w:ascii="Arial" w:hAnsi="Arial" w:cs="Arial"/>
        </w:rPr>
      </w:pPr>
      <w:r w:rsidRPr="00723F9E">
        <w:rPr>
          <w:rFonts w:ascii="Arial" w:hAnsi="Arial" w:cs="Arial"/>
        </w:rPr>
        <w:lastRenderedPageBreak/>
        <w:t>Reference</w:t>
      </w:r>
    </w:p>
    <w:p w14:paraId="5A2106B7" w14:textId="77777777" w:rsidR="00D31DC8" w:rsidRPr="00723F9E" w:rsidRDefault="00D31DC8" w:rsidP="00723F9E">
      <w:pPr>
        <w:spacing w:line="360" w:lineRule="auto"/>
        <w:jc w:val="both"/>
        <w:rPr>
          <w:rFonts w:ascii="Arial" w:hAnsi="Arial" w:cs="Arial"/>
        </w:rPr>
      </w:pPr>
      <w:proofErr w:type="spellStart"/>
      <w:r w:rsidRPr="00723F9E">
        <w:rPr>
          <w:rFonts w:ascii="Arial" w:hAnsi="Arial" w:cs="Arial"/>
        </w:rPr>
        <w:t>Avasiloaei</w:t>
      </w:r>
      <w:proofErr w:type="spellEnd"/>
      <w:r w:rsidRPr="00723F9E">
        <w:rPr>
          <w:rFonts w:ascii="Arial" w:hAnsi="Arial" w:cs="Arial"/>
        </w:rPr>
        <w:t xml:space="preserve">, D., 2022. Reinventing the Business Model in the Tourism Industry based on Sustainable Circular Economy and Innovation. </w:t>
      </w:r>
      <w:proofErr w:type="spellStart"/>
      <w:r w:rsidRPr="00723F9E">
        <w:rPr>
          <w:rFonts w:ascii="Arial" w:hAnsi="Arial" w:cs="Arial"/>
        </w:rPr>
        <w:t>ENTRENOVA-ENTerprise</w:t>
      </w:r>
      <w:proofErr w:type="spellEnd"/>
      <w:r w:rsidRPr="00723F9E">
        <w:rPr>
          <w:rFonts w:ascii="Arial" w:hAnsi="Arial" w:cs="Arial"/>
        </w:rPr>
        <w:t xml:space="preserve"> </w:t>
      </w:r>
      <w:proofErr w:type="spellStart"/>
      <w:r w:rsidRPr="00723F9E">
        <w:rPr>
          <w:rFonts w:ascii="Arial" w:hAnsi="Arial" w:cs="Arial"/>
        </w:rPr>
        <w:t>REsearch</w:t>
      </w:r>
      <w:proofErr w:type="spellEnd"/>
      <w:r w:rsidRPr="00723F9E">
        <w:rPr>
          <w:rFonts w:ascii="Arial" w:hAnsi="Arial" w:cs="Arial"/>
        </w:rPr>
        <w:t xml:space="preserve"> InNOVAtion, 8(1).</w:t>
      </w:r>
    </w:p>
    <w:p w14:paraId="400B82DB" w14:textId="77777777" w:rsidR="00D31DC8" w:rsidRPr="00723F9E" w:rsidRDefault="00D31DC8" w:rsidP="00723F9E">
      <w:pPr>
        <w:spacing w:line="360" w:lineRule="auto"/>
        <w:jc w:val="both"/>
        <w:rPr>
          <w:rFonts w:ascii="Arial" w:hAnsi="Arial" w:cs="Arial"/>
        </w:rPr>
      </w:pPr>
      <w:proofErr w:type="spellStart"/>
      <w:r w:rsidRPr="00723F9E">
        <w:rPr>
          <w:rFonts w:ascii="Arial" w:hAnsi="Arial" w:cs="Arial"/>
        </w:rPr>
        <w:t>Baicu</w:t>
      </w:r>
      <w:proofErr w:type="spellEnd"/>
      <w:r w:rsidRPr="00723F9E">
        <w:rPr>
          <w:rFonts w:ascii="Arial" w:hAnsi="Arial" w:cs="Arial"/>
        </w:rPr>
        <w:t xml:space="preserve">, C.G., </w:t>
      </w:r>
      <w:proofErr w:type="spellStart"/>
      <w:r w:rsidRPr="00723F9E">
        <w:rPr>
          <w:rFonts w:ascii="Arial" w:hAnsi="Arial" w:cs="Arial"/>
        </w:rPr>
        <w:t>Oehler-Sincai</w:t>
      </w:r>
      <w:proofErr w:type="spellEnd"/>
      <w:r w:rsidRPr="00723F9E">
        <w:rPr>
          <w:rFonts w:ascii="Arial" w:hAnsi="Arial" w:cs="Arial"/>
        </w:rPr>
        <w:t xml:space="preserve">, I.M. and Popescu, D., 2019. </w:t>
      </w:r>
      <w:proofErr w:type="spellStart"/>
      <w:r w:rsidRPr="00723F9E">
        <w:rPr>
          <w:rFonts w:ascii="Arial" w:hAnsi="Arial" w:cs="Arial"/>
        </w:rPr>
        <w:t>Bioeconomy</w:t>
      </w:r>
      <w:proofErr w:type="spellEnd"/>
      <w:r w:rsidRPr="00723F9E">
        <w:rPr>
          <w:rFonts w:ascii="Arial" w:hAnsi="Arial" w:cs="Arial"/>
        </w:rPr>
        <w:t xml:space="preserve"> and Social Responsibility in The Sustainable Hotel Industry. </w:t>
      </w:r>
      <w:proofErr w:type="spellStart"/>
      <w:r w:rsidRPr="00723F9E">
        <w:rPr>
          <w:rFonts w:ascii="Arial" w:hAnsi="Arial" w:cs="Arial"/>
        </w:rPr>
        <w:t>Amfiteatru</w:t>
      </w:r>
      <w:proofErr w:type="spellEnd"/>
      <w:r w:rsidRPr="00723F9E">
        <w:rPr>
          <w:rFonts w:ascii="Arial" w:hAnsi="Arial" w:cs="Arial"/>
        </w:rPr>
        <w:t xml:space="preserve"> Economic, 21(52), pp.639-653.</w:t>
      </w:r>
    </w:p>
    <w:p w14:paraId="14A7E660" w14:textId="77777777" w:rsidR="00D31DC8" w:rsidRPr="00723F9E" w:rsidRDefault="00D31DC8" w:rsidP="00723F9E">
      <w:pPr>
        <w:spacing w:line="360" w:lineRule="auto"/>
        <w:jc w:val="both"/>
        <w:rPr>
          <w:rFonts w:ascii="Arial" w:hAnsi="Arial" w:cs="Arial"/>
        </w:rPr>
      </w:pPr>
      <w:proofErr w:type="spellStart"/>
      <w:r w:rsidRPr="00723F9E">
        <w:rPr>
          <w:rFonts w:ascii="Arial" w:hAnsi="Arial" w:cs="Arial"/>
        </w:rPr>
        <w:t>Barreiro-Gen</w:t>
      </w:r>
      <w:proofErr w:type="spellEnd"/>
      <w:r w:rsidRPr="00723F9E">
        <w:rPr>
          <w:rFonts w:ascii="Arial" w:hAnsi="Arial" w:cs="Arial"/>
        </w:rPr>
        <w:t>, M. and Lozano, R., 2020. How circular is the circular economy? Analysing the implementation of circular economy in organisations. Business Strategy and the Environment, 29(8), pp.3484-3494.</w:t>
      </w:r>
    </w:p>
    <w:p w14:paraId="083DAA0D" w14:textId="77777777" w:rsidR="00D31DC8" w:rsidRPr="00723F9E" w:rsidRDefault="00D31DC8" w:rsidP="00723F9E">
      <w:pPr>
        <w:spacing w:line="360" w:lineRule="auto"/>
        <w:jc w:val="both"/>
        <w:rPr>
          <w:rFonts w:ascii="Arial" w:hAnsi="Arial" w:cs="Arial"/>
        </w:rPr>
      </w:pPr>
      <w:proofErr w:type="spellStart"/>
      <w:r w:rsidRPr="00723F9E">
        <w:rPr>
          <w:rFonts w:ascii="Arial" w:hAnsi="Arial" w:cs="Arial"/>
        </w:rPr>
        <w:t>Blomsma</w:t>
      </w:r>
      <w:proofErr w:type="spellEnd"/>
      <w:r w:rsidRPr="00723F9E">
        <w:rPr>
          <w:rFonts w:ascii="Arial" w:hAnsi="Arial" w:cs="Arial"/>
        </w:rPr>
        <w:t xml:space="preserve">, F., </w:t>
      </w:r>
      <w:proofErr w:type="spellStart"/>
      <w:r w:rsidRPr="00723F9E">
        <w:rPr>
          <w:rFonts w:ascii="Arial" w:hAnsi="Arial" w:cs="Arial"/>
        </w:rPr>
        <w:t>Pieroni</w:t>
      </w:r>
      <w:proofErr w:type="spellEnd"/>
      <w:r w:rsidRPr="00723F9E">
        <w:rPr>
          <w:rFonts w:ascii="Arial" w:hAnsi="Arial" w:cs="Arial"/>
        </w:rPr>
        <w:t xml:space="preserve">, M., </w:t>
      </w:r>
      <w:proofErr w:type="spellStart"/>
      <w:r w:rsidRPr="00723F9E">
        <w:rPr>
          <w:rFonts w:ascii="Arial" w:hAnsi="Arial" w:cs="Arial"/>
        </w:rPr>
        <w:t>Kravchenko</w:t>
      </w:r>
      <w:proofErr w:type="spellEnd"/>
      <w:r w:rsidRPr="00723F9E">
        <w:rPr>
          <w:rFonts w:ascii="Arial" w:hAnsi="Arial" w:cs="Arial"/>
        </w:rPr>
        <w:t xml:space="preserve">, M., </w:t>
      </w:r>
      <w:proofErr w:type="spellStart"/>
      <w:r w:rsidRPr="00723F9E">
        <w:rPr>
          <w:rFonts w:ascii="Arial" w:hAnsi="Arial" w:cs="Arial"/>
        </w:rPr>
        <w:t>Pigosso</w:t>
      </w:r>
      <w:proofErr w:type="spellEnd"/>
      <w:r w:rsidRPr="00723F9E">
        <w:rPr>
          <w:rFonts w:ascii="Arial" w:hAnsi="Arial" w:cs="Arial"/>
        </w:rPr>
        <w:t xml:space="preserve">, D.C., </w:t>
      </w:r>
      <w:proofErr w:type="spellStart"/>
      <w:r w:rsidRPr="00723F9E">
        <w:rPr>
          <w:rFonts w:ascii="Arial" w:hAnsi="Arial" w:cs="Arial"/>
        </w:rPr>
        <w:t>Hildenbrand</w:t>
      </w:r>
      <w:proofErr w:type="spellEnd"/>
      <w:r w:rsidRPr="00723F9E">
        <w:rPr>
          <w:rFonts w:ascii="Arial" w:hAnsi="Arial" w:cs="Arial"/>
        </w:rPr>
        <w:t xml:space="preserve">, J., </w:t>
      </w:r>
      <w:proofErr w:type="spellStart"/>
      <w:r w:rsidRPr="00723F9E">
        <w:rPr>
          <w:rFonts w:ascii="Arial" w:hAnsi="Arial" w:cs="Arial"/>
        </w:rPr>
        <w:t>Kristinsdottir</w:t>
      </w:r>
      <w:proofErr w:type="spellEnd"/>
      <w:r w:rsidRPr="00723F9E">
        <w:rPr>
          <w:rFonts w:ascii="Arial" w:hAnsi="Arial" w:cs="Arial"/>
        </w:rPr>
        <w:t xml:space="preserve">, A.R., </w:t>
      </w:r>
      <w:proofErr w:type="spellStart"/>
      <w:r w:rsidRPr="00723F9E">
        <w:rPr>
          <w:rFonts w:ascii="Arial" w:hAnsi="Arial" w:cs="Arial"/>
        </w:rPr>
        <w:t>Kristoffersen</w:t>
      </w:r>
      <w:proofErr w:type="spellEnd"/>
      <w:r w:rsidRPr="00723F9E">
        <w:rPr>
          <w:rFonts w:ascii="Arial" w:hAnsi="Arial" w:cs="Arial"/>
        </w:rPr>
        <w:t xml:space="preserve">, E., </w:t>
      </w:r>
      <w:proofErr w:type="spellStart"/>
      <w:r w:rsidRPr="00723F9E">
        <w:rPr>
          <w:rFonts w:ascii="Arial" w:hAnsi="Arial" w:cs="Arial"/>
        </w:rPr>
        <w:t>Shahbazi</w:t>
      </w:r>
      <w:proofErr w:type="spellEnd"/>
      <w:r w:rsidRPr="00723F9E">
        <w:rPr>
          <w:rFonts w:ascii="Arial" w:hAnsi="Arial" w:cs="Arial"/>
        </w:rPr>
        <w:t xml:space="preserve">, S., Nielsen, K.D., </w:t>
      </w:r>
      <w:proofErr w:type="spellStart"/>
      <w:r w:rsidRPr="00723F9E">
        <w:rPr>
          <w:rFonts w:ascii="Arial" w:hAnsi="Arial" w:cs="Arial"/>
        </w:rPr>
        <w:t>Jönbrink</w:t>
      </w:r>
      <w:proofErr w:type="spellEnd"/>
      <w:r w:rsidRPr="00723F9E">
        <w:rPr>
          <w:rFonts w:ascii="Arial" w:hAnsi="Arial" w:cs="Arial"/>
        </w:rPr>
        <w:t>, A.K. and Li, J., 2019. Developing a circular strategies framework for manufacturing companies to support circular economy-oriented innovation. Journal of cleaner production, 241, p.118271.</w:t>
      </w:r>
    </w:p>
    <w:p w14:paraId="40B1588A" w14:textId="77777777" w:rsidR="00D31DC8" w:rsidRPr="00723F9E" w:rsidRDefault="00D31DC8" w:rsidP="00723F9E">
      <w:pPr>
        <w:spacing w:line="360" w:lineRule="auto"/>
        <w:jc w:val="both"/>
        <w:rPr>
          <w:rFonts w:ascii="Arial" w:hAnsi="Arial" w:cs="Arial"/>
        </w:rPr>
      </w:pPr>
      <w:proofErr w:type="spellStart"/>
      <w:r w:rsidRPr="00723F9E">
        <w:rPr>
          <w:rFonts w:ascii="Arial" w:hAnsi="Arial" w:cs="Arial"/>
        </w:rPr>
        <w:t>Corvellec</w:t>
      </w:r>
      <w:proofErr w:type="spellEnd"/>
      <w:r w:rsidRPr="00723F9E">
        <w:rPr>
          <w:rFonts w:ascii="Arial" w:hAnsi="Arial" w:cs="Arial"/>
        </w:rPr>
        <w:t xml:space="preserve">, H., </w:t>
      </w:r>
      <w:proofErr w:type="spellStart"/>
      <w:r w:rsidRPr="00723F9E">
        <w:rPr>
          <w:rFonts w:ascii="Arial" w:hAnsi="Arial" w:cs="Arial"/>
        </w:rPr>
        <w:t>Stowell</w:t>
      </w:r>
      <w:proofErr w:type="spellEnd"/>
      <w:r w:rsidRPr="00723F9E">
        <w:rPr>
          <w:rFonts w:ascii="Arial" w:hAnsi="Arial" w:cs="Arial"/>
        </w:rPr>
        <w:t>, A.F. and Johansson, N., 2022. Critiques of the circular economy. Journal of industrial ecology, 26(2), pp.421-432.</w:t>
      </w:r>
    </w:p>
    <w:p w14:paraId="6E9E793A" w14:textId="77777777" w:rsidR="00D31DC8" w:rsidRPr="00723F9E" w:rsidRDefault="00D31DC8" w:rsidP="00723F9E">
      <w:pPr>
        <w:spacing w:line="360" w:lineRule="auto"/>
        <w:jc w:val="both"/>
        <w:rPr>
          <w:rFonts w:ascii="Arial" w:hAnsi="Arial" w:cs="Arial"/>
        </w:rPr>
      </w:pPr>
      <w:proofErr w:type="spellStart"/>
      <w:r w:rsidRPr="00723F9E">
        <w:rPr>
          <w:rFonts w:ascii="Arial" w:hAnsi="Arial" w:cs="Arial"/>
        </w:rPr>
        <w:t>Dobie</w:t>
      </w:r>
      <w:proofErr w:type="spellEnd"/>
      <w:r w:rsidRPr="00723F9E">
        <w:rPr>
          <w:rFonts w:ascii="Arial" w:hAnsi="Arial" w:cs="Arial"/>
        </w:rPr>
        <w:t xml:space="preserve">, S., Schneider, J., </w:t>
      </w:r>
      <w:proofErr w:type="spellStart"/>
      <w:r w:rsidRPr="00723F9E">
        <w:rPr>
          <w:rFonts w:ascii="Arial" w:hAnsi="Arial" w:cs="Arial"/>
        </w:rPr>
        <w:t>Kesgin</w:t>
      </w:r>
      <w:proofErr w:type="spellEnd"/>
      <w:r w:rsidRPr="00723F9E">
        <w:rPr>
          <w:rFonts w:ascii="Arial" w:hAnsi="Arial" w:cs="Arial"/>
        </w:rPr>
        <w:t xml:space="preserve">, M. and </w:t>
      </w:r>
      <w:proofErr w:type="spellStart"/>
      <w:r w:rsidRPr="00723F9E">
        <w:rPr>
          <w:rFonts w:ascii="Arial" w:hAnsi="Arial" w:cs="Arial"/>
        </w:rPr>
        <w:t>Lagiewski</w:t>
      </w:r>
      <w:proofErr w:type="spellEnd"/>
      <w:r w:rsidRPr="00723F9E">
        <w:rPr>
          <w:rFonts w:ascii="Arial" w:hAnsi="Arial" w:cs="Arial"/>
        </w:rPr>
        <w:t>, R., 2018. Hotels as critical hubs for destination disaster resilience: An analysis of hotel corporations’ CSR activities supporting disaster relief and resilience. Infrastructures, 3(4), p.46.</w:t>
      </w:r>
    </w:p>
    <w:p w14:paraId="509D90C4" w14:textId="77777777" w:rsidR="00D31DC8" w:rsidRPr="00723F9E" w:rsidRDefault="00D31DC8" w:rsidP="00723F9E">
      <w:pPr>
        <w:spacing w:line="360" w:lineRule="auto"/>
        <w:jc w:val="both"/>
        <w:rPr>
          <w:rFonts w:ascii="Arial" w:hAnsi="Arial" w:cs="Arial"/>
        </w:rPr>
      </w:pPr>
      <w:proofErr w:type="spellStart"/>
      <w:r w:rsidRPr="00723F9E">
        <w:rPr>
          <w:rFonts w:ascii="Arial" w:hAnsi="Arial" w:cs="Arial"/>
        </w:rPr>
        <w:t>Esken</w:t>
      </w:r>
      <w:proofErr w:type="spellEnd"/>
      <w:r w:rsidRPr="00723F9E">
        <w:rPr>
          <w:rFonts w:ascii="Arial" w:hAnsi="Arial" w:cs="Arial"/>
        </w:rPr>
        <w:t xml:space="preserve">, B., Franco-García, M.L. and </w:t>
      </w:r>
      <w:proofErr w:type="spellStart"/>
      <w:r w:rsidRPr="00723F9E">
        <w:rPr>
          <w:rFonts w:ascii="Arial" w:hAnsi="Arial" w:cs="Arial"/>
        </w:rPr>
        <w:t>Fisscher</w:t>
      </w:r>
      <w:proofErr w:type="spellEnd"/>
      <w:r w:rsidRPr="00723F9E">
        <w:rPr>
          <w:rFonts w:ascii="Arial" w:hAnsi="Arial" w:cs="Arial"/>
        </w:rPr>
        <w:t xml:space="preserve">, O.A., 2018. CSR perception as a signpost for circular economy. Management research review, 41(5), pp.586-604. </w:t>
      </w:r>
      <w:proofErr w:type="spellStart"/>
      <w:r w:rsidRPr="00723F9E">
        <w:rPr>
          <w:rFonts w:ascii="Arial" w:hAnsi="Arial" w:cs="Arial"/>
        </w:rPr>
        <w:t>Fortunati</w:t>
      </w:r>
      <w:proofErr w:type="spellEnd"/>
      <w:r w:rsidRPr="00723F9E">
        <w:rPr>
          <w:rFonts w:ascii="Arial" w:hAnsi="Arial" w:cs="Arial"/>
        </w:rPr>
        <w:t xml:space="preserve">, S., </w:t>
      </w:r>
      <w:proofErr w:type="spellStart"/>
      <w:r w:rsidRPr="00723F9E">
        <w:rPr>
          <w:rFonts w:ascii="Arial" w:hAnsi="Arial" w:cs="Arial"/>
        </w:rPr>
        <w:t>Morea</w:t>
      </w:r>
      <w:proofErr w:type="spellEnd"/>
      <w:r w:rsidRPr="00723F9E">
        <w:rPr>
          <w:rFonts w:ascii="Arial" w:hAnsi="Arial" w:cs="Arial"/>
        </w:rPr>
        <w:t xml:space="preserve">, D. and </w:t>
      </w:r>
      <w:proofErr w:type="spellStart"/>
      <w:r w:rsidRPr="00723F9E">
        <w:rPr>
          <w:rFonts w:ascii="Arial" w:hAnsi="Arial" w:cs="Arial"/>
        </w:rPr>
        <w:t>Mosconi</w:t>
      </w:r>
      <w:proofErr w:type="spellEnd"/>
      <w:r w:rsidRPr="00723F9E">
        <w:rPr>
          <w:rFonts w:ascii="Arial" w:hAnsi="Arial" w:cs="Arial"/>
        </w:rPr>
        <w:t xml:space="preserve">, E.M., 2020. Circular economy and corporate social responsibility in the agricultural system: Cases study of the Italian agri-food industry. </w:t>
      </w:r>
      <w:proofErr w:type="spellStart"/>
      <w:r w:rsidRPr="00723F9E">
        <w:rPr>
          <w:rFonts w:ascii="Arial" w:hAnsi="Arial" w:cs="Arial"/>
        </w:rPr>
        <w:t>Zemedelska</w:t>
      </w:r>
      <w:proofErr w:type="spellEnd"/>
      <w:r w:rsidRPr="00723F9E">
        <w:rPr>
          <w:rFonts w:ascii="Arial" w:hAnsi="Arial" w:cs="Arial"/>
        </w:rPr>
        <w:t xml:space="preserve"> </w:t>
      </w:r>
      <w:proofErr w:type="spellStart"/>
      <w:r w:rsidRPr="00723F9E">
        <w:rPr>
          <w:rFonts w:ascii="Arial" w:hAnsi="Arial" w:cs="Arial"/>
        </w:rPr>
        <w:t>Ekonomika</w:t>
      </w:r>
      <w:proofErr w:type="spellEnd"/>
      <w:r w:rsidRPr="00723F9E">
        <w:rPr>
          <w:rFonts w:ascii="Arial" w:hAnsi="Arial" w:cs="Arial"/>
        </w:rPr>
        <w:t>, 66(11), pp.489-498.</w:t>
      </w:r>
    </w:p>
    <w:p w14:paraId="47C7A238" w14:textId="77777777" w:rsidR="00D31DC8" w:rsidRPr="00723F9E" w:rsidRDefault="00D31DC8" w:rsidP="00723F9E">
      <w:pPr>
        <w:spacing w:line="360" w:lineRule="auto"/>
        <w:jc w:val="both"/>
        <w:rPr>
          <w:rFonts w:ascii="Arial" w:hAnsi="Arial" w:cs="Arial"/>
        </w:rPr>
      </w:pPr>
      <w:r w:rsidRPr="00723F9E">
        <w:rPr>
          <w:rFonts w:ascii="Arial" w:hAnsi="Arial" w:cs="Arial"/>
        </w:rPr>
        <w:t xml:space="preserve">Galvão, G.D.A., de </w:t>
      </w:r>
      <w:proofErr w:type="spellStart"/>
      <w:r w:rsidRPr="00723F9E">
        <w:rPr>
          <w:rFonts w:ascii="Arial" w:hAnsi="Arial" w:cs="Arial"/>
        </w:rPr>
        <w:t>Nadae</w:t>
      </w:r>
      <w:proofErr w:type="spellEnd"/>
      <w:r w:rsidRPr="00723F9E">
        <w:rPr>
          <w:rFonts w:ascii="Arial" w:hAnsi="Arial" w:cs="Arial"/>
        </w:rPr>
        <w:t xml:space="preserve">, J., Clemente, D.H., </w:t>
      </w:r>
      <w:proofErr w:type="spellStart"/>
      <w:r w:rsidRPr="00723F9E">
        <w:rPr>
          <w:rFonts w:ascii="Arial" w:hAnsi="Arial" w:cs="Arial"/>
        </w:rPr>
        <w:t>Chinen</w:t>
      </w:r>
      <w:proofErr w:type="spellEnd"/>
      <w:r w:rsidRPr="00723F9E">
        <w:rPr>
          <w:rFonts w:ascii="Arial" w:hAnsi="Arial" w:cs="Arial"/>
        </w:rPr>
        <w:t xml:space="preserve">, G. and de Carvalho, M.M., 2018. Circular economy: Overview of barriers. </w:t>
      </w:r>
      <w:proofErr w:type="spellStart"/>
      <w:r w:rsidRPr="00723F9E">
        <w:rPr>
          <w:rFonts w:ascii="Arial" w:hAnsi="Arial" w:cs="Arial"/>
        </w:rPr>
        <w:t>Procedia</w:t>
      </w:r>
      <w:proofErr w:type="spellEnd"/>
      <w:r w:rsidRPr="00723F9E">
        <w:rPr>
          <w:rFonts w:ascii="Arial" w:hAnsi="Arial" w:cs="Arial"/>
        </w:rPr>
        <w:t xml:space="preserve"> </w:t>
      </w:r>
      <w:proofErr w:type="spellStart"/>
      <w:r w:rsidRPr="00723F9E">
        <w:rPr>
          <w:rFonts w:ascii="Arial" w:hAnsi="Arial" w:cs="Arial"/>
        </w:rPr>
        <w:t>Cirp</w:t>
      </w:r>
      <w:proofErr w:type="spellEnd"/>
      <w:r w:rsidRPr="00723F9E">
        <w:rPr>
          <w:rFonts w:ascii="Arial" w:hAnsi="Arial" w:cs="Arial"/>
        </w:rPr>
        <w:t>, 73, pp.79-85.</w:t>
      </w:r>
    </w:p>
    <w:p w14:paraId="50A71137" w14:textId="77777777" w:rsidR="00D31DC8" w:rsidRPr="00723F9E" w:rsidRDefault="00D31DC8" w:rsidP="00723F9E">
      <w:pPr>
        <w:spacing w:line="360" w:lineRule="auto"/>
        <w:jc w:val="both"/>
        <w:rPr>
          <w:rFonts w:ascii="Arial" w:hAnsi="Arial" w:cs="Arial"/>
        </w:rPr>
      </w:pPr>
      <w:r w:rsidRPr="00723F9E">
        <w:rPr>
          <w:rFonts w:ascii="Arial" w:hAnsi="Arial" w:cs="Arial"/>
        </w:rPr>
        <w:t>Ge, X., 2020. Exploring factors of corporate social responsibility in luxury hotels: The case of Marriott Hotel (Doctoral dissertation).</w:t>
      </w:r>
    </w:p>
    <w:p w14:paraId="344C40C6" w14:textId="77777777" w:rsidR="00D31DC8" w:rsidRPr="00723F9E" w:rsidRDefault="00D31DC8" w:rsidP="00723F9E">
      <w:pPr>
        <w:spacing w:line="360" w:lineRule="auto"/>
        <w:jc w:val="both"/>
        <w:rPr>
          <w:rFonts w:ascii="Arial" w:hAnsi="Arial" w:cs="Arial"/>
        </w:rPr>
      </w:pPr>
      <w:r w:rsidRPr="00723F9E">
        <w:rPr>
          <w:rFonts w:ascii="Arial" w:hAnsi="Arial" w:cs="Arial"/>
        </w:rPr>
        <w:lastRenderedPageBreak/>
        <w:t xml:space="preserve">Guerra-Rodríguez, S., </w:t>
      </w:r>
      <w:proofErr w:type="spellStart"/>
      <w:r w:rsidRPr="00723F9E">
        <w:rPr>
          <w:rFonts w:ascii="Arial" w:hAnsi="Arial" w:cs="Arial"/>
        </w:rPr>
        <w:t>Oulego</w:t>
      </w:r>
      <w:proofErr w:type="spellEnd"/>
      <w:r w:rsidRPr="00723F9E">
        <w:rPr>
          <w:rFonts w:ascii="Arial" w:hAnsi="Arial" w:cs="Arial"/>
        </w:rPr>
        <w:t xml:space="preserve">, P., Rodríguez, E., Singh, D.N. and Rodríguez- </w:t>
      </w:r>
      <w:proofErr w:type="spellStart"/>
      <w:r w:rsidRPr="00723F9E">
        <w:rPr>
          <w:rFonts w:ascii="Arial" w:hAnsi="Arial" w:cs="Arial"/>
        </w:rPr>
        <w:t>Chueca</w:t>
      </w:r>
      <w:proofErr w:type="spellEnd"/>
      <w:r w:rsidRPr="00723F9E">
        <w:rPr>
          <w:rFonts w:ascii="Arial" w:hAnsi="Arial" w:cs="Arial"/>
        </w:rPr>
        <w:t>, J., 2020. Towards the implementation of circular economy in the wastewater sector: Challenges and opportunities. Water, 12(5), p.1431.</w:t>
      </w:r>
    </w:p>
    <w:p w14:paraId="6C5DC4F1" w14:textId="77777777" w:rsidR="00D31DC8" w:rsidRPr="00723F9E" w:rsidRDefault="00D31DC8" w:rsidP="00723F9E">
      <w:pPr>
        <w:spacing w:line="360" w:lineRule="auto"/>
        <w:jc w:val="both"/>
        <w:rPr>
          <w:rFonts w:ascii="Arial" w:hAnsi="Arial" w:cs="Arial"/>
        </w:rPr>
      </w:pPr>
      <w:proofErr w:type="spellStart"/>
      <w:r w:rsidRPr="00723F9E">
        <w:rPr>
          <w:rFonts w:ascii="Arial" w:hAnsi="Arial" w:cs="Arial"/>
        </w:rPr>
        <w:t>Guzzo</w:t>
      </w:r>
      <w:proofErr w:type="spellEnd"/>
      <w:r w:rsidRPr="00723F9E">
        <w:rPr>
          <w:rFonts w:ascii="Arial" w:hAnsi="Arial" w:cs="Arial"/>
        </w:rPr>
        <w:t>, R.F., Cobos, L. and Vargas, D., 2023. Taking a stand: Understanding the use of socially controversial CSR in hospitality recruitment. International Journal of Hospitality Management, 111, p.103488.</w:t>
      </w:r>
    </w:p>
    <w:p w14:paraId="645949A9" w14:textId="77777777" w:rsidR="00D31DC8" w:rsidRPr="00723F9E" w:rsidRDefault="00D31DC8" w:rsidP="00723F9E">
      <w:pPr>
        <w:spacing w:line="360" w:lineRule="auto"/>
        <w:jc w:val="both"/>
        <w:rPr>
          <w:rFonts w:ascii="Arial" w:hAnsi="Arial" w:cs="Arial"/>
        </w:rPr>
      </w:pPr>
      <w:proofErr w:type="spellStart"/>
      <w:r w:rsidRPr="00723F9E">
        <w:rPr>
          <w:rFonts w:ascii="Arial" w:hAnsi="Arial" w:cs="Arial"/>
        </w:rPr>
        <w:t>Korhonen</w:t>
      </w:r>
      <w:proofErr w:type="spellEnd"/>
      <w:r w:rsidRPr="00723F9E">
        <w:rPr>
          <w:rFonts w:ascii="Arial" w:hAnsi="Arial" w:cs="Arial"/>
        </w:rPr>
        <w:t xml:space="preserve">, J., </w:t>
      </w:r>
      <w:proofErr w:type="spellStart"/>
      <w:r w:rsidRPr="00723F9E">
        <w:rPr>
          <w:rFonts w:ascii="Arial" w:hAnsi="Arial" w:cs="Arial"/>
        </w:rPr>
        <w:t>Honkasalo</w:t>
      </w:r>
      <w:proofErr w:type="spellEnd"/>
      <w:r w:rsidRPr="00723F9E">
        <w:rPr>
          <w:rFonts w:ascii="Arial" w:hAnsi="Arial" w:cs="Arial"/>
        </w:rPr>
        <w:t xml:space="preserve">, A. and </w:t>
      </w:r>
      <w:proofErr w:type="spellStart"/>
      <w:r w:rsidRPr="00723F9E">
        <w:rPr>
          <w:rFonts w:ascii="Arial" w:hAnsi="Arial" w:cs="Arial"/>
        </w:rPr>
        <w:t>Seppälä</w:t>
      </w:r>
      <w:proofErr w:type="spellEnd"/>
      <w:r w:rsidRPr="00723F9E">
        <w:rPr>
          <w:rFonts w:ascii="Arial" w:hAnsi="Arial" w:cs="Arial"/>
        </w:rPr>
        <w:t>, J., 2018. Circular economy: the concept and its limitations. Ecological economics, 143, pp.37-46.</w:t>
      </w:r>
    </w:p>
    <w:p w14:paraId="506BB8D4" w14:textId="77777777" w:rsidR="00D31DC8" w:rsidRPr="00723F9E" w:rsidRDefault="00D31DC8" w:rsidP="00723F9E">
      <w:pPr>
        <w:spacing w:line="360" w:lineRule="auto"/>
        <w:jc w:val="both"/>
        <w:rPr>
          <w:rFonts w:ascii="Arial" w:hAnsi="Arial" w:cs="Arial"/>
        </w:rPr>
      </w:pPr>
      <w:r w:rsidRPr="00723F9E">
        <w:rPr>
          <w:rFonts w:ascii="Arial" w:hAnsi="Arial" w:cs="Arial"/>
        </w:rPr>
        <w:t>Landau, T., 2020. Action and progress on sustainability challenges: case examples from Marriott, Booking and Soneva. Worldwide Hospitality and Tourism Themes, 12(5), pp.563-573.</w:t>
      </w:r>
    </w:p>
    <w:p w14:paraId="22BB4876" w14:textId="63D49846" w:rsidR="005D5ED6" w:rsidRPr="00723F9E" w:rsidRDefault="00D31DC8" w:rsidP="00723F9E">
      <w:pPr>
        <w:spacing w:line="360" w:lineRule="auto"/>
        <w:jc w:val="both"/>
        <w:rPr>
          <w:rFonts w:ascii="Arial" w:hAnsi="Arial" w:cs="Arial"/>
        </w:rPr>
      </w:pPr>
      <w:proofErr w:type="spellStart"/>
      <w:r w:rsidRPr="00723F9E">
        <w:rPr>
          <w:rFonts w:ascii="Arial" w:hAnsi="Arial" w:cs="Arial"/>
        </w:rPr>
        <w:t>Marin-Pantelescu</w:t>
      </w:r>
      <w:proofErr w:type="spellEnd"/>
      <w:r w:rsidRPr="00723F9E">
        <w:rPr>
          <w:rFonts w:ascii="Arial" w:hAnsi="Arial" w:cs="Arial"/>
        </w:rPr>
        <w:t>, A., 2021. CSR in the Tourism Industry. In CSR and Management Accounting Challenges in a Time of Global Crises (pp. 103-</w:t>
      </w:r>
      <w:r w:rsidR="009476B9" w:rsidRPr="00723F9E">
        <w:rPr>
          <w:rFonts w:ascii="Arial" w:hAnsi="Arial" w:cs="Arial"/>
        </w:rPr>
        <w:t>127)</w:t>
      </w:r>
      <w:r w:rsidR="00B839AD" w:rsidRPr="00723F9E">
        <w:rPr>
          <w:rFonts w:ascii="Arial" w:hAnsi="Arial" w:cs="Arial"/>
        </w:rPr>
        <w:t>IGI Global Barcelona.</w:t>
      </w:r>
    </w:p>
    <w:p w14:paraId="443F9143" w14:textId="77777777" w:rsidR="00C44B66" w:rsidRPr="00723F9E" w:rsidRDefault="00C44B66" w:rsidP="00723F9E">
      <w:pPr>
        <w:spacing w:line="360" w:lineRule="auto"/>
        <w:jc w:val="both"/>
        <w:rPr>
          <w:rFonts w:ascii="Arial" w:hAnsi="Arial" w:cs="Arial"/>
        </w:rPr>
      </w:pPr>
      <w:proofErr w:type="spellStart"/>
      <w:r w:rsidRPr="00723F9E">
        <w:rPr>
          <w:rFonts w:ascii="Arial" w:hAnsi="Arial" w:cs="Arial"/>
        </w:rPr>
        <w:t>Prieto-Sandoval</w:t>
      </w:r>
      <w:proofErr w:type="spellEnd"/>
      <w:r w:rsidRPr="00723F9E">
        <w:rPr>
          <w:rFonts w:ascii="Arial" w:hAnsi="Arial" w:cs="Arial"/>
        </w:rPr>
        <w:t xml:space="preserve">, V., </w:t>
      </w:r>
      <w:proofErr w:type="spellStart"/>
      <w:r w:rsidRPr="00723F9E">
        <w:rPr>
          <w:rFonts w:ascii="Arial" w:hAnsi="Arial" w:cs="Arial"/>
        </w:rPr>
        <w:t>Ormazabal</w:t>
      </w:r>
      <w:proofErr w:type="spellEnd"/>
      <w:r w:rsidRPr="00723F9E">
        <w:rPr>
          <w:rFonts w:ascii="Arial" w:hAnsi="Arial" w:cs="Arial"/>
        </w:rPr>
        <w:t xml:space="preserve">, M., </w:t>
      </w:r>
      <w:proofErr w:type="spellStart"/>
      <w:r w:rsidRPr="00723F9E">
        <w:rPr>
          <w:rFonts w:ascii="Arial" w:hAnsi="Arial" w:cs="Arial"/>
        </w:rPr>
        <w:t>Jaca</w:t>
      </w:r>
      <w:proofErr w:type="spellEnd"/>
      <w:r w:rsidRPr="00723F9E">
        <w:rPr>
          <w:rFonts w:ascii="Arial" w:hAnsi="Arial" w:cs="Arial"/>
        </w:rPr>
        <w:t xml:space="preserve">, C. and </w:t>
      </w:r>
      <w:proofErr w:type="spellStart"/>
      <w:r w:rsidRPr="00723F9E">
        <w:rPr>
          <w:rFonts w:ascii="Arial" w:hAnsi="Arial" w:cs="Arial"/>
        </w:rPr>
        <w:t>Viles</w:t>
      </w:r>
      <w:proofErr w:type="spellEnd"/>
      <w:r w:rsidRPr="00723F9E">
        <w:rPr>
          <w:rFonts w:ascii="Arial" w:hAnsi="Arial" w:cs="Arial"/>
        </w:rPr>
        <w:t>, E., 2018. Key elements in assessing circular economy implementation in small and medium-sized enterprises. Business Strategy and the Environment, 27(8), pp.1525-1534.</w:t>
      </w:r>
    </w:p>
    <w:p w14:paraId="55B48B1C" w14:textId="77777777" w:rsidR="00C44B66" w:rsidRPr="00723F9E" w:rsidRDefault="00C44B66" w:rsidP="00723F9E">
      <w:pPr>
        <w:spacing w:line="360" w:lineRule="auto"/>
        <w:jc w:val="both"/>
        <w:rPr>
          <w:rFonts w:ascii="Arial" w:hAnsi="Arial" w:cs="Arial"/>
        </w:rPr>
      </w:pPr>
      <w:proofErr w:type="spellStart"/>
      <w:r w:rsidRPr="00723F9E">
        <w:rPr>
          <w:rFonts w:ascii="Arial" w:hAnsi="Arial" w:cs="Arial"/>
        </w:rPr>
        <w:t>Raub</w:t>
      </w:r>
      <w:proofErr w:type="spellEnd"/>
      <w:r w:rsidRPr="00723F9E">
        <w:rPr>
          <w:rFonts w:ascii="Arial" w:hAnsi="Arial" w:cs="Arial"/>
        </w:rPr>
        <w:t>, S.P. and Martin-Rios, C., 2019. “Think sustainable, act local”–a stakeholder- filter-model for translating SDGs into sustainability initiatives with local impact. International Journal of Contemporary Hospitality Management, 31(6), pp.2428-2447.</w:t>
      </w:r>
    </w:p>
    <w:p w14:paraId="0A498DDD" w14:textId="77777777" w:rsidR="00C44B66" w:rsidRPr="00723F9E" w:rsidRDefault="00C44B66" w:rsidP="00723F9E">
      <w:pPr>
        <w:spacing w:line="360" w:lineRule="auto"/>
        <w:jc w:val="both"/>
        <w:rPr>
          <w:rFonts w:ascii="Arial" w:hAnsi="Arial" w:cs="Arial"/>
        </w:rPr>
      </w:pPr>
      <w:proofErr w:type="spellStart"/>
      <w:r w:rsidRPr="00723F9E">
        <w:rPr>
          <w:rFonts w:ascii="Arial" w:hAnsi="Arial" w:cs="Arial"/>
        </w:rPr>
        <w:t>Sanvitale</w:t>
      </w:r>
      <w:proofErr w:type="spellEnd"/>
      <w:r w:rsidRPr="00723F9E">
        <w:rPr>
          <w:rFonts w:ascii="Arial" w:hAnsi="Arial" w:cs="Arial"/>
        </w:rPr>
        <w:t>, A.L., 2020. Corporate Social Responsibility in the Hotel Industry: A Study of Marriott International and Odyssey Hotel Group.</w:t>
      </w:r>
    </w:p>
    <w:p w14:paraId="42D3FED9" w14:textId="77777777" w:rsidR="00C44B66" w:rsidRPr="00723F9E" w:rsidRDefault="00C44B66" w:rsidP="00723F9E">
      <w:pPr>
        <w:spacing w:line="360" w:lineRule="auto"/>
        <w:jc w:val="both"/>
        <w:rPr>
          <w:rFonts w:ascii="Arial" w:hAnsi="Arial" w:cs="Arial"/>
        </w:rPr>
      </w:pPr>
      <w:proofErr w:type="spellStart"/>
      <w:r w:rsidRPr="00723F9E">
        <w:rPr>
          <w:rFonts w:ascii="Arial" w:hAnsi="Arial" w:cs="Arial"/>
        </w:rPr>
        <w:t>Sanvitale</w:t>
      </w:r>
      <w:proofErr w:type="spellEnd"/>
      <w:r w:rsidRPr="00723F9E">
        <w:rPr>
          <w:rFonts w:ascii="Arial" w:hAnsi="Arial" w:cs="Arial"/>
        </w:rPr>
        <w:t>, A.L., 2020. Corporate Social Responsibility in the Hotel Industry: A Study of Marriott International and Odyssey Hotel Group.</w:t>
      </w:r>
    </w:p>
    <w:p w14:paraId="59E4A113" w14:textId="77777777" w:rsidR="00C44B66" w:rsidRPr="00723F9E" w:rsidRDefault="00C44B66" w:rsidP="00723F9E">
      <w:pPr>
        <w:spacing w:line="360" w:lineRule="auto"/>
        <w:jc w:val="both"/>
        <w:rPr>
          <w:rFonts w:ascii="Arial" w:hAnsi="Arial" w:cs="Arial"/>
        </w:rPr>
      </w:pPr>
      <w:proofErr w:type="spellStart"/>
      <w:r w:rsidRPr="00723F9E">
        <w:rPr>
          <w:rFonts w:ascii="Arial" w:hAnsi="Arial" w:cs="Arial"/>
        </w:rPr>
        <w:t>Stoyanova</w:t>
      </w:r>
      <w:proofErr w:type="spellEnd"/>
      <w:r w:rsidRPr="00723F9E">
        <w:rPr>
          <w:rFonts w:ascii="Arial" w:hAnsi="Arial" w:cs="Arial"/>
        </w:rPr>
        <w:t xml:space="preserve">, T., 2019. CSR strategies applied in terms of circular economy. Econ. </w:t>
      </w:r>
      <w:proofErr w:type="spellStart"/>
      <w:r w:rsidRPr="00723F9E">
        <w:rPr>
          <w:rFonts w:ascii="Arial" w:hAnsi="Arial" w:cs="Arial"/>
        </w:rPr>
        <w:t>Altern</w:t>
      </w:r>
      <w:proofErr w:type="spellEnd"/>
      <w:r w:rsidRPr="00723F9E">
        <w:rPr>
          <w:rFonts w:ascii="Arial" w:hAnsi="Arial" w:cs="Arial"/>
        </w:rPr>
        <w:t>, 2, pp.263-274.</w:t>
      </w:r>
    </w:p>
    <w:p w14:paraId="3304325D" w14:textId="77777777" w:rsidR="00C44B66" w:rsidRPr="00723F9E" w:rsidRDefault="00C44B66" w:rsidP="00723F9E">
      <w:pPr>
        <w:spacing w:line="360" w:lineRule="auto"/>
        <w:jc w:val="both"/>
        <w:rPr>
          <w:rFonts w:ascii="Arial" w:hAnsi="Arial" w:cs="Arial"/>
        </w:rPr>
      </w:pPr>
      <w:proofErr w:type="spellStart"/>
      <w:r w:rsidRPr="00723F9E">
        <w:rPr>
          <w:rFonts w:ascii="Arial" w:hAnsi="Arial" w:cs="Arial"/>
        </w:rPr>
        <w:t>Ünal</w:t>
      </w:r>
      <w:proofErr w:type="spellEnd"/>
      <w:r w:rsidRPr="00723F9E">
        <w:rPr>
          <w:rFonts w:ascii="Arial" w:hAnsi="Arial" w:cs="Arial"/>
        </w:rPr>
        <w:t xml:space="preserve">, E. and </w:t>
      </w:r>
      <w:proofErr w:type="spellStart"/>
      <w:r w:rsidRPr="00723F9E">
        <w:rPr>
          <w:rFonts w:ascii="Arial" w:hAnsi="Arial" w:cs="Arial"/>
        </w:rPr>
        <w:t>Shao</w:t>
      </w:r>
      <w:proofErr w:type="spellEnd"/>
      <w:r w:rsidRPr="00723F9E">
        <w:rPr>
          <w:rFonts w:ascii="Arial" w:hAnsi="Arial" w:cs="Arial"/>
        </w:rPr>
        <w:t>, J., 2019. A taxonomy of circular economy implementation strategies for manufacturing firms: Analysis of 391 cradle-to-cradle products. Journal of Cleaner Production, 212, pp.754-765.</w:t>
      </w:r>
    </w:p>
    <w:p w14:paraId="430CF92B" w14:textId="77777777" w:rsidR="00C44B66" w:rsidRPr="00723F9E" w:rsidRDefault="00C44B66" w:rsidP="00723F9E">
      <w:pPr>
        <w:spacing w:line="360" w:lineRule="auto"/>
        <w:jc w:val="both"/>
        <w:rPr>
          <w:rFonts w:ascii="Arial" w:hAnsi="Arial" w:cs="Arial"/>
        </w:rPr>
      </w:pPr>
      <w:proofErr w:type="spellStart"/>
      <w:r w:rsidRPr="00723F9E">
        <w:rPr>
          <w:rFonts w:ascii="Arial" w:hAnsi="Arial" w:cs="Arial"/>
        </w:rPr>
        <w:lastRenderedPageBreak/>
        <w:t>Vlasceanu</w:t>
      </w:r>
      <w:proofErr w:type="spellEnd"/>
      <w:r w:rsidRPr="00723F9E">
        <w:rPr>
          <w:rFonts w:ascii="Arial" w:hAnsi="Arial" w:cs="Arial"/>
        </w:rPr>
        <w:t xml:space="preserve">, C., </w:t>
      </w:r>
      <w:proofErr w:type="spellStart"/>
      <w:r w:rsidRPr="00723F9E">
        <w:rPr>
          <w:rFonts w:ascii="Arial" w:hAnsi="Arial" w:cs="Arial"/>
        </w:rPr>
        <w:t>Tenie</w:t>
      </w:r>
      <w:proofErr w:type="spellEnd"/>
      <w:r w:rsidRPr="00723F9E">
        <w:rPr>
          <w:rFonts w:ascii="Arial" w:hAnsi="Arial" w:cs="Arial"/>
        </w:rPr>
        <w:t xml:space="preserve">, I. and </w:t>
      </w:r>
      <w:proofErr w:type="spellStart"/>
      <w:r w:rsidRPr="00723F9E">
        <w:rPr>
          <w:rFonts w:ascii="Arial" w:hAnsi="Arial" w:cs="Arial"/>
        </w:rPr>
        <w:t>Crismariu</w:t>
      </w:r>
      <w:proofErr w:type="spellEnd"/>
      <w:r w:rsidRPr="00723F9E">
        <w:rPr>
          <w:rFonts w:ascii="Arial" w:hAnsi="Arial" w:cs="Arial"/>
        </w:rPr>
        <w:t>, O., 2020. Global sustainability and responsibility in hotels and cruising industry. In Proceedings of the International Conference on Business Excellence (Vol. 14, No. 1, pp. 306-315).</w:t>
      </w:r>
    </w:p>
    <w:p w14:paraId="63BFC93A" w14:textId="77777777" w:rsidR="00C44B66" w:rsidRPr="00723F9E" w:rsidRDefault="00C44B66" w:rsidP="00723F9E">
      <w:pPr>
        <w:spacing w:line="360" w:lineRule="auto"/>
        <w:jc w:val="both"/>
        <w:rPr>
          <w:rFonts w:ascii="Arial" w:hAnsi="Arial" w:cs="Arial"/>
        </w:rPr>
      </w:pPr>
      <w:proofErr w:type="spellStart"/>
      <w:r w:rsidRPr="00723F9E">
        <w:rPr>
          <w:rFonts w:ascii="Arial" w:hAnsi="Arial" w:cs="Arial"/>
        </w:rPr>
        <w:t>Vlasceanu</w:t>
      </w:r>
      <w:proofErr w:type="spellEnd"/>
      <w:r w:rsidRPr="00723F9E">
        <w:rPr>
          <w:rFonts w:ascii="Arial" w:hAnsi="Arial" w:cs="Arial"/>
        </w:rPr>
        <w:t xml:space="preserve">, C., </w:t>
      </w:r>
      <w:proofErr w:type="spellStart"/>
      <w:r w:rsidRPr="00723F9E">
        <w:rPr>
          <w:rFonts w:ascii="Arial" w:hAnsi="Arial" w:cs="Arial"/>
        </w:rPr>
        <w:t>Tenie</w:t>
      </w:r>
      <w:proofErr w:type="spellEnd"/>
      <w:r w:rsidRPr="00723F9E">
        <w:rPr>
          <w:rFonts w:ascii="Arial" w:hAnsi="Arial" w:cs="Arial"/>
        </w:rPr>
        <w:t xml:space="preserve">, I. and </w:t>
      </w:r>
      <w:proofErr w:type="spellStart"/>
      <w:r w:rsidRPr="00723F9E">
        <w:rPr>
          <w:rFonts w:ascii="Arial" w:hAnsi="Arial" w:cs="Arial"/>
        </w:rPr>
        <w:t>Crismariu</w:t>
      </w:r>
      <w:proofErr w:type="spellEnd"/>
      <w:r w:rsidRPr="00723F9E">
        <w:rPr>
          <w:rFonts w:ascii="Arial" w:hAnsi="Arial" w:cs="Arial"/>
        </w:rPr>
        <w:t>, O., 2020. Global sustainability and responsibility in hotels and cruising industry. In Proceedings of the International Conference on Business Excellence (Vol. 14, No. 1, pp. 306-315).</w:t>
      </w:r>
    </w:p>
    <w:p w14:paraId="4F979168" w14:textId="77777777" w:rsidR="00C44B66" w:rsidRPr="00723F9E" w:rsidRDefault="00C44B66" w:rsidP="00723F9E">
      <w:pPr>
        <w:spacing w:line="360" w:lineRule="auto"/>
        <w:jc w:val="both"/>
        <w:rPr>
          <w:rFonts w:ascii="Arial" w:hAnsi="Arial" w:cs="Arial"/>
        </w:rPr>
      </w:pPr>
      <w:r w:rsidRPr="00723F9E">
        <w:rPr>
          <w:rFonts w:ascii="Arial" w:hAnsi="Arial" w:cs="Arial"/>
        </w:rPr>
        <w:t>Wickham, M., French, L. and Wong, T., 2020. Marriott's strategic sustainability priorities in the Chinese hotel industry. International Journal of Sustainable Strategic Management, 8(1), pp.77-97.</w:t>
      </w:r>
    </w:p>
    <w:p w14:paraId="28E6CCFF" w14:textId="04B22CBC" w:rsidR="00B839AD" w:rsidRPr="00723F9E" w:rsidRDefault="00C44B66" w:rsidP="00723F9E">
      <w:pPr>
        <w:spacing w:line="360" w:lineRule="auto"/>
        <w:jc w:val="both"/>
        <w:rPr>
          <w:rFonts w:ascii="Arial" w:hAnsi="Arial" w:cs="Arial"/>
        </w:rPr>
      </w:pPr>
      <w:r w:rsidRPr="00723F9E">
        <w:rPr>
          <w:rFonts w:ascii="Arial" w:hAnsi="Arial" w:cs="Arial"/>
        </w:rPr>
        <w:t>Wickham, M., French, L. and Wong, T., 2020. Marriott's strategic sustainability priorities in the Chinese hotel industry. International Journal of Sustainable Strategic Management, 8(1), pp.77-97.</w:t>
      </w:r>
    </w:p>
    <w:sectPr w:rsidR="00B839AD" w:rsidRPr="00723F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1C6D4" w14:textId="77777777" w:rsidR="00747DA3" w:rsidRDefault="00747DA3" w:rsidP="00747DA3">
      <w:pPr>
        <w:spacing w:after="0" w:line="240" w:lineRule="auto"/>
      </w:pPr>
      <w:r>
        <w:separator/>
      </w:r>
    </w:p>
  </w:endnote>
  <w:endnote w:type="continuationSeparator" w:id="0">
    <w:p w14:paraId="5246C481" w14:textId="77777777" w:rsidR="00747DA3" w:rsidRDefault="00747DA3" w:rsidP="00747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0B13B" w14:textId="77777777" w:rsidR="00747DA3" w:rsidRDefault="00747DA3" w:rsidP="00747DA3">
      <w:pPr>
        <w:spacing w:after="0" w:line="240" w:lineRule="auto"/>
      </w:pPr>
      <w:r>
        <w:separator/>
      </w:r>
    </w:p>
  </w:footnote>
  <w:footnote w:type="continuationSeparator" w:id="0">
    <w:p w14:paraId="1BB0AA28" w14:textId="77777777" w:rsidR="00747DA3" w:rsidRDefault="00747DA3" w:rsidP="00747D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89A"/>
    <w:rsid w:val="000B721A"/>
    <w:rsid w:val="0015048F"/>
    <w:rsid w:val="00242B13"/>
    <w:rsid w:val="0039789E"/>
    <w:rsid w:val="003C14F2"/>
    <w:rsid w:val="003F489A"/>
    <w:rsid w:val="00423747"/>
    <w:rsid w:val="00516595"/>
    <w:rsid w:val="00546634"/>
    <w:rsid w:val="005D5ED6"/>
    <w:rsid w:val="006026E7"/>
    <w:rsid w:val="006C3B70"/>
    <w:rsid w:val="00723F9E"/>
    <w:rsid w:val="00747DA3"/>
    <w:rsid w:val="009476B9"/>
    <w:rsid w:val="009666C7"/>
    <w:rsid w:val="00977E07"/>
    <w:rsid w:val="00A32930"/>
    <w:rsid w:val="00A85C97"/>
    <w:rsid w:val="00A94D1B"/>
    <w:rsid w:val="00AC3411"/>
    <w:rsid w:val="00B52439"/>
    <w:rsid w:val="00B839AD"/>
    <w:rsid w:val="00BC0CC5"/>
    <w:rsid w:val="00C44B66"/>
    <w:rsid w:val="00C97A2A"/>
    <w:rsid w:val="00CF2B8D"/>
    <w:rsid w:val="00D31DC8"/>
    <w:rsid w:val="00D73FCF"/>
    <w:rsid w:val="00D97BB3"/>
    <w:rsid w:val="00DE3B2D"/>
    <w:rsid w:val="00E02332"/>
    <w:rsid w:val="00E24A46"/>
    <w:rsid w:val="00EB7FDA"/>
    <w:rsid w:val="00EE5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CD0811"/>
  <w15:chartTrackingRefBased/>
  <w15:docId w15:val="{93DFEC49-195C-BF41-9184-0A19047D6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8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48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48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48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48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48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48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48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48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8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48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48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48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48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48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48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48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489A"/>
    <w:rPr>
      <w:rFonts w:eastAsiaTheme="majorEastAsia" w:cstheme="majorBidi"/>
      <w:color w:val="272727" w:themeColor="text1" w:themeTint="D8"/>
    </w:rPr>
  </w:style>
  <w:style w:type="paragraph" w:styleId="Title">
    <w:name w:val="Title"/>
    <w:basedOn w:val="Normal"/>
    <w:next w:val="Normal"/>
    <w:link w:val="TitleChar"/>
    <w:uiPriority w:val="10"/>
    <w:qFormat/>
    <w:rsid w:val="003F48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48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48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48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489A"/>
    <w:pPr>
      <w:spacing w:before="160"/>
      <w:jc w:val="center"/>
    </w:pPr>
    <w:rPr>
      <w:i/>
      <w:iCs/>
      <w:color w:val="404040" w:themeColor="text1" w:themeTint="BF"/>
    </w:rPr>
  </w:style>
  <w:style w:type="character" w:customStyle="1" w:styleId="QuoteChar">
    <w:name w:val="Quote Char"/>
    <w:basedOn w:val="DefaultParagraphFont"/>
    <w:link w:val="Quote"/>
    <w:uiPriority w:val="29"/>
    <w:rsid w:val="003F489A"/>
    <w:rPr>
      <w:i/>
      <w:iCs/>
      <w:color w:val="404040" w:themeColor="text1" w:themeTint="BF"/>
    </w:rPr>
  </w:style>
  <w:style w:type="paragraph" w:styleId="ListParagraph">
    <w:name w:val="List Paragraph"/>
    <w:basedOn w:val="Normal"/>
    <w:uiPriority w:val="34"/>
    <w:qFormat/>
    <w:rsid w:val="003F489A"/>
    <w:pPr>
      <w:ind w:left="720"/>
      <w:contextualSpacing/>
    </w:pPr>
  </w:style>
  <w:style w:type="character" w:styleId="IntenseEmphasis">
    <w:name w:val="Intense Emphasis"/>
    <w:basedOn w:val="DefaultParagraphFont"/>
    <w:uiPriority w:val="21"/>
    <w:qFormat/>
    <w:rsid w:val="003F489A"/>
    <w:rPr>
      <w:i/>
      <w:iCs/>
      <w:color w:val="0F4761" w:themeColor="accent1" w:themeShade="BF"/>
    </w:rPr>
  </w:style>
  <w:style w:type="paragraph" w:styleId="IntenseQuote">
    <w:name w:val="Intense Quote"/>
    <w:basedOn w:val="Normal"/>
    <w:next w:val="Normal"/>
    <w:link w:val="IntenseQuoteChar"/>
    <w:uiPriority w:val="30"/>
    <w:qFormat/>
    <w:rsid w:val="003F48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489A"/>
    <w:rPr>
      <w:i/>
      <w:iCs/>
      <w:color w:val="0F4761" w:themeColor="accent1" w:themeShade="BF"/>
    </w:rPr>
  </w:style>
  <w:style w:type="character" w:styleId="IntenseReference">
    <w:name w:val="Intense Reference"/>
    <w:basedOn w:val="DefaultParagraphFont"/>
    <w:uiPriority w:val="32"/>
    <w:qFormat/>
    <w:rsid w:val="003F489A"/>
    <w:rPr>
      <w:b/>
      <w:bCs/>
      <w:smallCaps/>
      <w:color w:val="0F4761" w:themeColor="accent1" w:themeShade="BF"/>
      <w:spacing w:val="5"/>
    </w:rPr>
  </w:style>
  <w:style w:type="paragraph" w:styleId="Header">
    <w:name w:val="header"/>
    <w:basedOn w:val="Normal"/>
    <w:link w:val="HeaderChar"/>
    <w:uiPriority w:val="99"/>
    <w:unhideWhenUsed/>
    <w:rsid w:val="00747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DA3"/>
  </w:style>
  <w:style w:type="paragraph" w:styleId="Footer">
    <w:name w:val="footer"/>
    <w:basedOn w:val="Normal"/>
    <w:link w:val="FooterChar"/>
    <w:uiPriority w:val="99"/>
    <w:unhideWhenUsed/>
    <w:rsid w:val="00747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2411</Words>
  <Characters>13747</Characters>
  <Application>Microsoft Office Word</Application>
  <DocSecurity>0</DocSecurity>
  <Lines>114</Lines>
  <Paragraphs>32</Paragraphs>
  <ScaleCrop>false</ScaleCrop>
  <Company/>
  <LinksUpToDate>false</LinksUpToDate>
  <CharactersWithSpaces>16126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Iris Predestina Barreiro Ekoro (2127100)</dc:creator>
  <cp:keywords/>
  <dc:description/>
  <cp:lastModifiedBy>Iris Predestina Barreiro Ekoro (2127100)</cp:lastModifiedBy>
  <cp:revision>2</cp:revision>
  <dcterms:created xsi:type="dcterms:W3CDTF">2024-05-13T21:54:00Z</dcterms:created>
  <dcterms:modified xsi:type="dcterms:W3CDTF">2024-05-13T21:54:00Z</dcterms:modified>
</cp:coreProperties>
</file>