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3FCC1" w14:textId="52F506DF" w:rsidR="006718E5" w:rsidRPr="00B21823" w:rsidRDefault="00B21823" w:rsidP="00DF13A2">
      <w:pPr>
        <w:spacing w:line="360" w:lineRule="auto"/>
        <w:jc w:val="both"/>
        <w:rPr>
          <w:rFonts w:ascii="Times New Roman" w:hAnsi="Times New Roman" w:cs="Times New Roman"/>
          <w:color w:val="000000" w:themeColor="text1"/>
          <w:sz w:val="36"/>
          <w:szCs w:val="36"/>
        </w:rPr>
      </w:pPr>
      <w:r w:rsidRPr="00B21823">
        <w:rPr>
          <w:rFonts w:ascii="Times New Roman" w:hAnsi="Times New Roman" w:cs="Times New Roman"/>
          <w:color w:val="000000" w:themeColor="text1"/>
          <w:sz w:val="36"/>
          <w:szCs w:val="36"/>
        </w:rPr>
        <w:t>University of Wales Trinity Saint David</w:t>
      </w:r>
    </w:p>
    <w:p w14:paraId="1D158B94" w14:textId="3CB30182" w:rsidR="00B21823" w:rsidRPr="00B21823" w:rsidRDefault="00B21823" w:rsidP="00DF13A2">
      <w:pPr>
        <w:spacing w:line="360" w:lineRule="auto"/>
        <w:jc w:val="both"/>
        <w:rPr>
          <w:rFonts w:ascii="Times New Roman" w:hAnsi="Times New Roman" w:cs="Times New Roman"/>
          <w:color w:val="000000" w:themeColor="text1"/>
          <w:sz w:val="36"/>
          <w:szCs w:val="36"/>
        </w:rPr>
      </w:pPr>
      <w:r w:rsidRPr="00B21823">
        <w:rPr>
          <w:rFonts w:ascii="Times New Roman" w:hAnsi="Times New Roman" w:cs="Times New Roman"/>
          <w:color w:val="000000" w:themeColor="text1"/>
          <w:sz w:val="36"/>
          <w:szCs w:val="36"/>
        </w:rPr>
        <w:t xml:space="preserve">Level 5 </w:t>
      </w:r>
      <w:r w:rsidR="00F94D89">
        <w:rPr>
          <w:rFonts w:ascii="Times New Roman" w:hAnsi="Times New Roman" w:cs="Times New Roman"/>
          <w:color w:val="000000" w:themeColor="text1"/>
          <w:sz w:val="36"/>
          <w:szCs w:val="36"/>
        </w:rPr>
        <w:t xml:space="preserve">BA in </w:t>
      </w:r>
      <w:r w:rsidRPr="00B21823">
        <w:rPr>
          <w:rFonts w:ascii="Times New Roman" w:hAnsi="Times New Roman" w:cs="Times New Roman"/>
          <w:color w:val="000000" w:themeColor="text1"/>
          <w:sz w:val="36"/>
          <w:szCs w:val="36"/>
        </w:rPr>
        <w:t>Business and Management</w:t>
      </w:r>
    </w:p>
    <w:p w14:paraId="7A5BB4DC" w14:textId="19E0E8E2" w:rsidR="00247F1E" w:rsidRDefault="00B21823" w:rsidP="00DF13A2">
      <w:pPr>
        <w:spacing w:line="360" w:lineRule="auto"/>
        <w:jc w:val="both"/>
        <w:rPr>
          <w:rFonts w:ascii="Times New Roman" w:hAnsi="Times New Roman" w:cs="Times New Roman"/>
          <w:color w:val="000000" w:themeColor="text1"/>
          <w:sz w:val="36"/>
          <w:szCs w:val="36"/>
        </w:rPr>
      </w:pPr>
      <w:r w:rsidRPr="00B21823">
        <w:rPr>
          <w:rFonts w:ascii="Times New Roman" w:hAnsi="Times New Roman" w:cs="Times New Roman"/>
          <w:color w:val="000000" w:themeColor="text1"/>
          <w:sz w:val="36"/>
          <w:szCs w:val="36"/>
        </w:rPr>
        <w:t>Weekend, Group 2</w:t>
      </w:r>
    </w:p>
    <w:p w14:paraId="6452EE7B" w14:textId="3469A3EA" w:rsidR="00123709" w:rsidRPr="00B21823" w:rsidRDefault="00123709" w:rsidP="00DF13A2">
      <w:pPr>
        <w:spacing w:line="360" w:lineRule="auto"/>
        <w:jc w:val="both"/>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Management Accounting</w:t>
      </w:r>
    </w:p>
    <w:p w14:paraId="70A4425E" w14:textId="6CD8B454" w:rsidR="00B21823" w:rsidRPr="00B21823" w:rsidRDefault="00B21823" w:rsidP="00DF13A2">
      <w:pPr>
        <w:spacing w:line="360" w:lineRule="auto"/>
        <w:jc w:val="both"/>
        <w:rPr>
          <w:rFonts w:ascii="Times New Roman" w:hAnsi="Times New Roman" w:cs="Times New Roman"/>
          <w:color w:val="000000" w:themeColor="text1"/>
          <w:sz w:val="36"/>
          <w:szCs w:val="36"/>
        </w:rPr>
      </w:pPr>
      <w:r w:rsidRPr="00B21823">
        <w:rPr>
          <w:rFonts w:ascii="Times New Roman" w:hAnsi="Times New Roman" w:cs="Times New Roman"/>
          <w:color w:val="000000" w:themeColor="text1"/>
          <w:sz w:val="36"/>
          <w:szCs w:val="36"/>
        </w:rPr>
        <w:t xml:space="preserve">Student name: </w:t>
      </w:r>
      <w:proofErr w:type="spellStart"/>
      <w:r w:rsidRPr="00B21823">
        <w:rPr>
          <w:rFonts w:ascii="Times New Roman" w:hAnsi="Times New Roman" w:cs="Times New Roman"/>
          <w:color w:val="000000" w:themeColor="text1"/>
          <w:sz w:val="36"/>
          <w:szCs w:val="36"/>
        </w:rPr>
        <w:t>Ionut</w:t>
      </w:r>
      <w:proofErr w:type="spellEnd"/>
      <w:r w:rsidRPr="00B21823">
        <w:rPr>
          <w:rFonts w:ascii="Times New Roman" w:hAnsi="Times New Roman" w:cs="Times New Roman"/>
          <w:color w:val="000000" w:themeColor="text1"/>
          <w:sz w:val="36"/>
          <w:szCs w:val="36"/>
        </w:rPr>
        <w:t xml:space="preserve"> Cernea</w:t>
      </w:r>
    </w:p>
    <w:p w14:paraId="508AED74" w14:textId="33E0E148" w:rsidR="00B21823" w:rsidRPr="00B21823" w:rsidRDefault="00B21823" w:rsidP="00DF13A2">
      <w:pPr>
        <w:spacing w:line="360" w:lineRule="auto"/>
        <w:jc w:val="both"/>
        <w:rPr>
          <w:rFonts w:ascii="Times New Roman" w:hAnsi="Times New Roman" w:cs="Times New Roman"/>
          <w:color w:val="000000" w:themeColor="text1"/>
          <w:sz w:val="36"/>
          <w:szCs w:val="36"/>
        </w:rPr>
      </w:pPr>
      <w:r w:rsidRPr="00B21823">
        <w:rPr>
          <w:rFonts w:ascii="Times New Roman" w:hAnsi="Times New Roman" w:cs="Times New Roman"/>
          <w:color w:val="000000" w:themeColor="text1"/>
          <w:sz w:val="36"/>
          <w:szCs w:val="36"/>
        </w:rPr>
        <w:t>Student ID: 1917345</w:t>
      </w:r>
    </w:p>
    <w:p w14:paraId="552F52E8" w14:textId="060DD919" w:rsidR="00B21823" w:rsidRPr="00B21823" w:rsidRDefault="00B21823" w:rsidP="00DF13A2">
      <w:pPr>
        <w:spacing w:line="360" w:lineRule="auto"/>
        <w:jc w:val="both"/>
        <w:rPr>
          <w:rFonts w:ascii="Times New Roman" w:hAnsi="Times New Roman" w:cs="Times New Roman"/>
          <w:color w:val="000000" w:themeColor="text1"/>
          <w:sz w:val="36"/>
          <w:szCs w:val="36"/>
        </w:rPr>
      </w:pPr>
      <w:r w:rsidRPr="00B21823">
        <w:rPr>
          <w:rFonts w:ascii="Times New Roman" w:hAnsi="Times New Roman" w:cs="Times New Roman"/>
          <w:color w:val="000000" w:themeColor="text1"/>
          <w:sz w:val="36"/>
          <w:szCs w:val="36"/>
        </w:rPr>
        <w:t xml:space="preserve">Lecturer: </w:t>
      </w:r>
      <w:proofErr w:type="spellStart"/>
      <w:r w:rsidRPr="00B21823">
        <w:rPr>
          <w:rFonts w:ascii="Times New Roman" w:hAnsi="Times New Roman" w:cs="Times New Roman"/>
          <w:color w:val="000000" w:themeColor="text1"/>
          <w:sz w:val="36"/>
          <w:szCs w:val="36"/>
        </w:rPr>
        <w:t>Sha’ven</w:t>
      </w:r>
      <w:proofErr w:type="spellEnd"/>
      <w:r w:rsidRPr="00B21823">
        <w:rPr>
          <w:rFonts w:ascii="Times New Roman" w:hAnsi="Times New Roman" w:cs="Times New Roman"/>
          <w:color w:val="000000" w:themeColor="text1"/>
          <w:sz w:val="36"/>
          <w:szCs w:val="36"/>
        </w:rPr>
        <w:t xml:space="preserve"> </w:t>
      </w:r>
      <w:proofErr w:type="spellStart"/>
      <w:r w:rsidRPr="00B21823">
        <w:rPr>
          <w:rFonts w:ascii="Times New Roman" w:hAnsi="Times New Roman" w:cs="Times New Roman"/>
          <w:color w:val="000000" w:themeColor="text1"/>
          <w:sz w:val="36"/>
          <w:szCs w:val="36"/>
        </w:rPr>
        <w:t>Widin</w:t>
      </w:r>
      <w:proofErr w:type="spellEnd"/>
      <w:r w:rsidRPr="00B21823">
        <w:rPr>
          <w:rFonts w:ascii="Times New Roman" w:hAnsi="Times New Roman" w:cs="Times New Roman"/>
          <w:color w:val="000000" w:themeColor="text1"/>
          <w:sz w:val="36"/>
          <w:szCs w:val="36"/>
        </w:rPr>
        <w:t xml:space="preserve"> </w:t>
      </w:r>
      <w:proofErr w:type="spellStart"/>
      <w:r w:rsidRPr="00B21823">
        <w:rPr>
          <w:rFonts w:ascii="Times New Roman" w:hAnsi="Times New Roman" w:cs="Times New Roman"/>
          <w:color w:val="000000" w:themeColor="text1"/>
          <w:sz w:val="36"/>
          <w:szCs w:val="36"/>
        </w:rPr>
        <w:t>Bongasu</w:t>
      </w:r>
      <w:proofErr w:type="spellEnd"/>
    </w:p>
    <w:p w14:paraId="5EFD6EDB" w14:textId="3B92B8B3"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6C48F83" w14:textId="3DC237F5"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5EE981A7" w14:textId="3F1FC0BB"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40319056" w14:textId="487B1B3E"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35D0F7DC" w14:textId="2CC180B3"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16731B56" w14:textId="58EC7095"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1A7E2C4" w14:textId="20B33C7E"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17246599" w14:textId="6A5A69EC"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99E61EF" w14:textId="3C1FCBDE"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ADCC669" w14:textId="72B47DE9"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114F56B3" w14:textId="2BBDB8AA"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6BA05A15" w14:textId="01ACB6B8"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59EA5149" w14:textId="0D3D505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43EE209" w14:textId="7B7225FE"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6528805A" w14:textId="5DD0D8EE"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301F134E" w14:textId="33345FF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7B517AC3" w14:textId="7FDF7F5A"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3C258AEB" w14:textId="074F3084"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404F4F3" w14:textId="4D35BC35"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182245B" w14:textId="18B98E8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19C9D5E" w14:textId="104DE2F6" w:rsidR="00247F1E" w:rsidRPr="00D2097E" w:rsidRDefault="00247F1E" w:rsidP="00DF13A2">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color w:val="000000" w:themeColor="text1"/>
          <w:sz w:val="22"/>
          <w:szCs w:val="22"/>
          <w:lang w:val="en-IN"/>
        </w:rPr>
        <w:id w:val="-1533261381"/>
        <w:docPartObj>
          <w:docPartGallery w:val="Table of Contents"/>
          <w:docPartUnique/>
        </w:docPartObj>
      </w:sdtPr>
      <w:sdtEndPr>
        <w:rPr>
          <w:b/>
          <w:bCs/>
          <w:noProof/>
        </w:rPr>
      </w:sdtEndPr>
      <w:sdtContent>
        <w:p w14:paraId="3C3FD649" w14:textId="0A83E18A" w:rsidR="00D2097E" w:rsidRPr="00D2097E" w:rsidRDefault="00D2097E" w:rsidP="00DF13A2">
          <w:pPr>
            <w:pStyle w:val="TOCHeading"/>
            <w:spacing w:line="360" w:lineRule="auto"/>
            <w:jc w:val="both"/>
            <w:rPr>
              <w:color w:val="000000" w:themeColor="text1"/>
            </w:rPr>
          </w:pPr>
          <w:r w:rsidRPr="00D2097E">
            <w:rPr>
              <w:color w:val="000000" w:themeColor="text1"/>
            </w:rPr>
            <w:t>Contents</w:t>
          </w:r>
        </w:p>
        <w:p w14:paraId="07376538" w14:textId="1292307D" w:rsidR="0019090D" w:rsidRDefault="00D2097E" w:rsidP="00DF13A2">
          <w:pPr>
            <w:pStyle w:val="TOC1"/>
            <w:tabs>
              <w:tab w:val="right" w:leader="dot" w:pos="9016"/>
            </w:tabs>
            <w:spacing w:line="360" w:lineRule="auto"/>
            <w:jc w:val="both"/>
            <w:rPr>
              <w:rFonts w:eastAsiaTheme="minorEastAsia"/>
              <w:noProof/>
              <w:lang w:eastAsia="en-IN"/>
            </w:rPr>
          </w:pPr>
          <w:r w:rsidRPr="00D2097E">
            <w:rPr>
              <w:color w:val="000000" w:themeColor="text1"/>
            </w:rPr>
            <w:fldChar w:fldCharType="begin"/>
          </w:r>
          <w:r w:rsidRPr="00D2097E">
            <w:rPr>
              <w:color w:val="000000" w:themeColor="text1"/>
            </w:rPr>
            <w:instrText xml:space="preserve"> TOC \o "1-3" \h \z \u </w:instrText>
          </w:r>
          <w:r w:rsidRPr="00D2097E">
            <w:rPr>
              <w:color w:val="000000" w:themeColor="text1"/>
            </w:rPr>
            <w:fldChar w:fldCharType="separate"/>
          </w:r>
          <w:hyperlink w:anchor="_Toc70263717" w:history="1">
            <w:r w:rsidR="0019090D" w:rsidRPr="00C31E20">
              <w:rPr>
                <w:rStyle w:val="Hyperlink"/>
                <w:noProof/>
              </w:rPr>
              <w:t>PART A</w:t>
            </w:r>
            <w:r w:rsidR="0019090D">
              <w:rPr>
                <w:noProof/>
                <w:webHidden/>
              </w:rPr>
              <w:tab/>
            </w:r>
            <w:r w:rsidR="0019090D">
              <w:rPr>
                <w:noProof/>
                <w:webHidden/>
              </w:rPr>
              <w:fldChar w:fldCharType="begin"/>
            </w:r>
            <w:r w:rsidR="0019090D">
              <w:rPr>
                <w:noProof/>
                <w:webHidden/>
              </w:rPr>
              <w:instrText xml:space="preserve"> PAGEREF _Toc70263717 \h </w:instrText>
            </w:r>
            <w:r w:rsidR="0019090D">
              <w:rPr>
                <w:noProof/>
                <w:webHidden/>
              </w:rPr>
            </w:r>
            <w:r w:rsidR="0019090D">
              <w:rPr>
                <w:noProof/>
                <w:webHidden/>
              </w:rPr>
              <w:fldChar w:fldCharType="separate"/>
            </w:r>
            <w:r w:rsidR="0019090D">
              <w:rPr>
                <w:noProof/>
                <w:webHidden/>
              </w:rPr>
              <w:t>3</w:t>
            </w:r>
            <w:r w:rsidR="0019090D">
              <w:rPr>
                <w:noProof/>
                <w:webHidden/>
              </w:rPr>
              <w:fldChar w:fldCharType="end"/>
            </w:r>
          </w:hyperlink>
        </w:p>
        <w:p w14:paraId="7332CCF0" w14:textId="44596732" w:rsidR="0019090D" w:rsidRDefault="000172A9" w:rsidP="00DF13A2">
          <w:pPr>
            <w:pStyle w:val="TOC1"/>
            <w:tabs>
              <w:tab w:val="right" w:leader="dot" w:pos="9016"/>
            </w:tabs>
            <w:spacing w:line="360" w:lineRule="auto"/>
            <w:jc w:val="both"/>
            <w:rPr>
              <w:rFonts w:eastAsiaTheme="minorEastAsia"/>
              <w:noProof/>
              <w:lang w:eastAsia="en-IN"/>
            </w:rPr>
          </w:pPr>
          <w:hyperlink w:anchor="_Toc70263718" w:history="1">
            <w:r w:rsidR="0019090D" w:rsidRPr="00C31E20">
              <w:rPr>
                <w:rStyle w:val="Hyperlink"/>
                <w:noProof/>
              </w:rPr>
              <w:t>PREPARE A REPORT ON AMANA’S PERFORMANCE DURING THE YEAR 2020.</w:t>
            </w:r>
            <w:r w:rsidR="0019090D">
              <w:rPr>
                <w:noProof/>
                <w:webHidden/>
              </w:rPr>
              <w:tab/>
            </w:r>
            <w:r w:rsidR="0019090D">
              <w:rPr>
                <w:noProof/>
                <w:webHidden/>
              </w:rPr>
              <w:fldChar w:fldCharType="begin"/>
            </w:r>
            <w:r w:rsidR="0019090D">
              <w:rPr>
                <w:noProof/>
                <w:webHidden/>
              </w:rPr>
              <w:instrText xml:space="preserve"> PAGEREF _Toc70263718 \h </w:instrText>
            </w:r>
            <w:r w:rsidR="0019090D">
              <w:rPr>
                <w:noProof/>
                <w:webHidden/>
              </w:rPr>
            </w:r>
            <w:r w:rsidR="0019090D">
              <w:rPr>
                <w:noProof/>
                <w:webHidden/>
              </w:rPr>
              <w:fldChar w:fldCharType="separate"/>
            </w:r>
            <w:r w:rsidR="0019090D">
              <w:rPr>
                <w:noProof/>
                <w:webHidden/>
              </w:rPr>
              <w:t>4</w:t>
            </w:r>
            <w:r w:rsidR="0019090D">
              <w:rPr>
                <w:noProof/>
                <w:webHidden/>
              </w:rPr>
              <w:fldChar w:fldCharType="end"/>
            </w:r>
          </w:hyperlink>
        </w:p>
        <w:p w14:paraId="7EED0AD8" w14:textId="1AD67366" w:rsidR="0019090D" w:rsidRDefault="000172A9" w:rsidP="00DF13A2">
          <w:pPr>
            <w:pStyle w:val="TOC1"/>
            <w:tabs>
              <w:tab w:val="right" w:leader="dot" w:pos="9016"/>
            </w:tabs>
            <w:spacing w:line="360" w:lineRule="auto"/>
            <w:jc w:val="both"/>
            <w:rPr>
              <w:rFonts w:eastAsiaTheme="minorEastAsia"/>
              <w:noProof/>
              <w:lang w:eastAsia="en-IN"/>
            </w:rPr>
          </w:pPr>
          <w:hyperlink w:anchor="_Toc70263719" w:history="1">
            <w:r w:rsidR="0019090D" w:rsidRPr="00C31E20">
              <w:rPr>
                <w:rStyle w:val="Hyperlink"/>
                <w:noProof/>
              </w:rPr>
              <w:t>Recommendations for improvement</w:t>
            </w:r>
            <w:r w:rsidR="0019090D">
              <w:rPr>
                <w:noProof/>
                <w:webHidden/>
              </w:rPr>
              <w:tab/>
            </w:r>
            <w:r w:rsidR="0019090D">
              <w:rPr>
                <w:noProof/>
                <w:webHidden/>
              </w:rPr>
              <w:fldChar w:fldCharType="begin"/>
            </w:r>
            <w:r w:rsidR="0019090D">
              <w:rPr>
                <w:noProof/>
                <w:webHidden/>
              </w:rPr>
              <w:instrText xml:space="preserve"> PAGEREF _Toc70263719 \h </w:instrText>
            </w:r>
            <w:r w:rsidR="0019090D">
              <w:rPr>
                <w:noProof/>
                <w:webHidden/>
              </w:rPr>
            </w:r>
            <w:r w:rsidR="0019090D">
              <w:rPr>
                <w:noProof/>
                <w:webHidden/>
              </w:rPr>
              <w:fldChar w:fldCharType="separate"/>
            </w:r>
            <w:r w:rsidR="0019090D">
              <w:rPr>
                <w:noProof/>
                <w:webHidden/>
              </w:rPr>
              <w:t>5</w:t>
            </w:r>
            <w:r w:rsidR="0019090D">
              <w:rPr>
                <w:noProof/>
                <w:webHidden/>
              </w:rPr>
              <w:fldChar w:fldCharType="end"/>
            </w:r>
          </w:hyperlink>
        </w:p>
        <w:p w14:paraId="66C603D1" w14:textId="73806BE7" w:rsidR="0019090D" w:rsidRDefault="000172A9" w:rsidP="00DF13A2">
          <w:pPr>
            <w:pStyle w:val="TOC1"/>
            <w:tabs>
              <w:tab w:val="right" w:leader="dot" w:pos="9016"/>
            </w:tabs>
            <w:spacing w:line="360" w:lineRule="auto"/>
            <w:jc w:val="both"/>
            <w:rPr>
              <w:rFonts w:eastAsiaTheme="minorEastAsia"/>
              <w:noProof/>
              <w:lang w:eastAsia="en-IN"/>
            </w:rPr>
          </w:pPr>
          <w:hyperlink w:anchor="_Toc70263720" w:history="1">
            <w:r w:rsidR="0019090D" w:rsidRPr="00C31E20">
              <w:rPr>
                <w:rStyle w:val="Hyperlink"/>
                <w:noProof/>
              </w:rPr>
              <w:t>PART B</w:t>
            </w:r>
            <w:r w:rsidR="0019090D">
              <w:rPr>
                <w:noProof/>
                <w:webHidden/>
              </w:rPr>
              <w:tab/>
            </w:r>
            <w:r w:rsidR="0019090D">
              <w:rPr>
                <w:noProof/>
                <w:webHidden/>
              </w:rPr>
              <w:fldChar w:fldCharType="begin"/>
            </w:r>
            <w:r w:rsidR="0019090D">
              <w:rPr>
                <w:noProof/>
                <w:webHidden/>
              </w:rPr>
              <w:instrText xml:space="preserve"> PAGEREF _Toc70263720 \h </w:instrText>
            </w:r>
            <w:r w:rsidR="0019090D">
              <w:rPr>
                <w:noProof/>
                <w:webHidden/>
              </w:rPr>
            </w:r>
            <w:r w:rsidR="0019090D">
              <w:rPr>
                <w:noProof/>
                <w:webHidden/>
              </w:rPr>
              <w:fldChar w:fldCharType="separate"/>
            </w:r>
            <w:r w:rsidR="0019090D">
              <w:rPr>
                <w:noProof/>
                <w:webHidden/>
              </w:rPr>
              <w:t>7</w:t>
            </w:r>
            <w:r w:rsidR="0019090D">
              <w:rPr>
                <w:noProof/>
                <w:webHidden/>
              </w:rPr>
              <w:fldChar w:fldCharType="end"/>
            </w:r>
          </w:hyperlink>
        </w:p>
        <w:p w14:paraId="558D52CC" w14:textId="0C5139FA" w:rsidR="0019090D" w:rsidRDefault="000172A9" w:rsidP="00DF13A2">
          <w:pPr>
            <w:pStyle w:val="TOC1"/>
            <w:tabs>
              <w:tab w:val="right" w:leader="dot" w:pos="9016"/>
            </w:tabs>
            <w:spacing w:line="360" w:lineRule="auto"/>
            <w:jc w:val="both"/>
            <w:rPr>
              <w:rFonts w:eastAsiaTheme="minorEastAsia"/>
              <w:noProof/>
              <w:lang w:eastAsia="en-IN"/>
            </w:rPr>
          </w:pPr>
          <w:hyperlink w:anchor="_Toc70263721" w:history="1">
            <w:r w:rsidR="0019090D" w:rsidRPr="00C31E20">
              <w:rPr>
                <w:rStyle w:val="Hyperlink"/>
                <w:noProof/>
              </w:rPr>
              <w:t>OWN SELLING SHOP ONLINE</w:t>
            </w:r>
            <w:r w:rsidR="0019090D">
              <w:rPr>
                <w:noProof/>
                <w:webHidden/>
              </w:rPr>
              <w:tab/>
            </w:r>
            <w:r w:rsidR="0019090D">
              <w:rPr>
                <w:noProof/>
                <w:webHidden/>
              </w:rPr>
              <w:fldChar w:fldCharType="begin"/>
            </w:r>
            <w:r w:rsidR="0019090D">
              <w:rPr>
                <w:noProof/>
                <w:webHidden/>
              </w:rPr>
              <w:instrText xml:space="preserve"> PAGEREF _Toc70263721 \h </w:instrText>
            </w:r>
            <w:r w:rsidR="0019090D">
              <w:rPr>
                <w:noProof/>
                <w:webHidden/>
              </w:rPr>
            </w:r>
            <w:r w:rsidR="0019090D">
              <w:rPr>
                <w:noProof/>
                <w:webHidden/>
              </w:rPr>
              <w:fldChar w:fldCharType="separate"/>
            </w:r>
            <w:r w:rsidR="0019090D">
              <w:rPr>
                <w:noProof/>
                <w:webHidden/>
              </w:rPr>
              <w:t>7</w:t>
            </w:r>
            <w:r w:rsidR="0019090D">
              <w:rPr>
                <w:noProof/>
                <w:webHidden/>
              </w:rPr>
              <w:fldChar w:fldCharType="end"/>
            </w:r>
          </w:hyperlink>
        </w:p>
        <w:p w14:paraId="29AE4F33" w14:textId="3FA895B1" w:rsidR="0019090D" w:rsidRDefault="000172A9" w:rsidP="00DF13A2">
          <w:pPr>
            <w:pStyle w:val="TOC1"/>
            <w:tabs>
              <w:tab w:val="right" w:leader="dot" w:pos="9016"/>
            </w:tabs>
            <w:spacing w:line="360" w:lineRule="auto"/>
            <w:jc w:val="both"/>
            <w:rPr>
              <w:rFonts w:eastAsiaTheme="minorEastAsia"/>
              <w:noProof/>
              <w:lang w:eastAsia="en-IN"/>
            </w:rPr>
          </w:pPr>
          <w:hyperlink w:anchor="_Toc70263722" w:history="1">
            <w:r w:rsidR="0019090D" w:rsidRPr="00C31E20">
              <w:rPr>
                <w:rStyle w:val="Hyperlink"/>
                <w:noProof/>
              </w:rPr>
              <w:t>AMAZON SELLING</w:t>
            </w:r>
            <w:r w:rsidR="0019090D">
              <w:rPr>
                <w:noProof/>
                <w:webHidden/>
              </w:rPr>
              <w:tab/>
            </w:r>
            <w:r w:rsidR="0019090D">
              <w:rPr>
                <w:noProof/>
                <w:webHidden/>
              </w:rPr>
              <w:fldChar w:fldCharType="begin"/>
            </w:r>
            <w:r w:rsidR="0019090D">
              <w:rPr>
                <w:noProof/>
                <w:webHidden/>
              </w:rPr>
              <w:instrText xml:space="preserve"> PAGEREF _Toc70263722 \h </w:instrText>
            </w:r>
            <w:r w:rsidR="0019090D">
              <w:rPr>
                <w:noProof/>
                <w:webHidden/>
              </w:rPr>
            </w:r>
            <w:r w:rsidR="0019090D">
              <w:rPr>
                <w:noProof/>
                <w:webHidden/>
              </w:rPr>
              <w:fldChar w:fldCharType="separate"/>
            </w:r>
            <w:r w:rsidR="0019090D">
              <w:rPr>
                <w:noProof/>
                <w:webHidden/>
              </w:rPr>
              <w:t>8</w:t>
            </w:r>
            <w:r w:rsidR="0019090D">
              <w:rPr>
                <w:noProof/>
                <w:webHidden/>
              </w:rPr>
              <w:fldChar w:fldCharType="end"/>
            </w:r>
          </w:hyperlink>
        </w:p>
        <w:p w14:paraId="1F21315E" w14:textId="1666F89A" w:rsidR="0019090D" w:rsidRDefault="000172A9" w:rsidP="00DF13A2">
          <w:pPr>
            <w:pStyle w:val="TOC1"/>
            <w:tabs>
              <w:tab w:val="right" w:leader="dot" w:pos="9016"/>
            </w:tabs>
            <w:spacing w:line="360" w:lineRule="auto"/>
            <w:jc w:val="both"/>
            <w:rPr>
              <w:rFonts w:eastAsiaTheme="minorEastAsia"/>
              <w:noProof/>
              <w:lang w:eastAsia="en-IN"/>
            </w:rPr>
          </w:pPr>
          <w:hyperlink w:anchor="_Toc70263723" w:history="1">
            <w:r w:rsidR="0019090D" w:rsidRPr="00C31E20">
              <w:rPr>
                <w:rStyle w:val="Hyperlink"/>
                <w:noProof/>
              </w:rPr>
              <w:t>LACK OF CONTROL OVER PRICE AND RETURN POLICY</w:t>
            </w:r>
            <w:r w:rsidR="0019090D">
              <w:rPr>
                <w:noProof/>
                <w:webHidden/>
              </w:rPr>
              <w:tab/>
            </w:r>
            <w:r w:rsidR="0019090D">
              <w:rPr>
                <w:noProof/>
                <w:webHidden/>
              </w:rPr>
              <w:fldChar w:fldCharType="begin"/>
            </w:r>
            <w:r w:rsidR="0019090D">
              <w:rPr>
                <w:noProof/>
                <w:webHidden/>
              </w:rPr>
              <w:instrText xml:space="preserve"> PAGEREF _Toc70263723 \h </w:instrText>
            </w:r>
            <w:r w:rsidR="0019090D">
              <w:rPr>
                <w:noProof/>
                <w:webHidden/>
              </w:rPr>
            </w:r>
            <w:r w:rsidR="0019090D">
              <w:rPr>
                <w:noProof/>
                <w:webHidden/>
              </w:rPr>
              <w:fldChar w:fldCharType="separate"/>
            </w:r>
            <w:r w:rsidR="0019090D">
              <w:rPr>
                <w:noProof/>
                <w:webHidden/>
              </w:rPr>
              <w:t>8</w:t>
            </w:r>
            <w:r w:rsidR="0019090D">
              <w:rPr>
                <w:noProof/>
                <w:webHidden/>
              </w:rPr>
              <w:fldChar w:fldCharType="end"/>
            </w:r>
          </w:hyperlink>
        </w:p>
        <w:p w14:paraId="576FB4D2" w14:textId="16549813" w:rsidR="0019090D" w:rsidRDefault="000172A9" w:rsidP="00DF13A2">
          <w:pPr>
            <w:pStyle w:val="TOC1"/>
            <w:tabs>
              <w:tab w:val="right" w:leader="dot" w:pos="9016"/>
            </w:tabs>
            <w:spacing w:line="360" w:lineRule="auto"/>
            <w:jc w:val="both"/>
            <w:rPr>
              <w:rFonts w:eastAsiaTheme="minorEastAsia"/>
              <w:noProof/>
              <w:lang w:eastAsia="en-IN"/>
            </w:rPr>
          </w:pPr>
          <w:hyperlink w:anchor="_Toc70263724" w:history="1">
            <w:r w:rsidR="0019090D" w:rsidRPr="00C31E20">
              <w:rPr>
                <w:rStyle w:val="Hyperlink"/>
                <w:rFonts w:ascii="Times New Roman" w:hAnsi="Times New Roman" w:cs="Times New Roman"/>
                <w:noProof/>
              </w:rPr>
              <w:t>CONCLUSION</w:t>
            </w:r>
            <w:r w:rsidR="0019090D">
              <w:rPr>
                <w:noProof/>
                <w:webHidden/>
              </w:rPr>
              <w:tab/>
            </w:r>
            <w:r w:rsidR="0019090D">
              <w:rPr>
                <w:noProof/>
                <w:webHidden/>
              </w:rPr>
              <w:fldChar w:fldCharType="begin"/>
            </w:r>
            <w:r w:rsidR="0019090D">
              <w:rPr>
                <w:noProof/>
                <w:webHidden/>
              </w:rPr>
              <w:instrText xml:space="preserve"> PAGEREF _Toc70263724 \h </w:instrText>
            </w:r>
            <w:r w:rsidR="0019090D">
              <w:rPr>
                <w:noProof/>
                <w:webHidden/>
              </w:rPr>
            </w:r>
            <w:r w:rsidR="0019090D">
              <w:rPr>
                <w:noProof/>
                <w:webHidden/>
              </w:rPr>
              <w:fldChar w:fldCharType="separate"/>
            </w:r>
            <w:r w:rsidR="0019090D">
              <w:rPr>
                <w:noProof/>
                <w:webHidden/>
              </w:rPr>
              <w:t>9</w:t>
            </w:r>
            <w:r w:rsidR="0019090D">
              <w:rPr>
                <w:noProof/>
                <w:webHidden/>
              </w:rPr>
              <w:fldChar w:fldCharType="end"/>
            </w:r>
          </w:hyperlink>
        </w:p>
        <w:p w14:paraId="7378B5AD" w14:textId="7065A9E0" w:rsidR="0019090D" w:rsidRDefault="000172A9" w:rsidP="00DF13A2">
          <w:pPr>
            <w:pStyle w:val="TOC1"/>
            <w:tabs>
              <w:tab w:val="right" w:leader="dot" w:pos="9016"/>
            </w:tabs>
            <w:spacing w:line="360" w:lineRule="auto"/>
            <w:jc w:val="both"/>
            <w:rPr>
              <w:rFonts w:eastAsiaTheme="minorEastAsia"/>
              <w:noProof/>
              <w:lang w:eastAsia="en-IN"/>
            </w:rPr>
          </w:pPr>
          <w:hyperlink w:anchor="_Toc70263725" w:history="1">
            <w:r w:rsidR="0019090D" w:rsidRPr="00C31E20">
              <w:rPr>
                <w:rStyle w:val="Hyperlink"/>
                <w:noProof/>
              </w:rPr>
              <w:t>References</w:t>
            </w:r>
            <w:r w:rsidR="0019090D">
              <w:rPr>
                <w:noProof/>
                <w:webHidden/>
              </w:rPr>
              <w:tab/>
            </w:r>
            <w:r w:rsidR="0019090D">
              <w:rPr>
                <w:noProof/>
                <w:webHidden/>
              </w:rPr>
              <w:fldChar w:fldCharType="begin"/>
            </w:r>
            <w:r w:rsidR="0019090D">
              <w:rPr>
                <w:noProof/>
                <w:webHidden/>
              </w:rPr>
              <w:instrText xml:space="preserve"> PAGEREF _Toc70263725 \h </w:instrText>
            </w:r>
            <w:r w:rsidR="0019090D">
              <w:rPr>
                <w:noProof/>
                <w:webHidden/>
              </w:rPr>
            </w:r>
            <w:r w:rsidR="0019090D">
              <w:rPr>
                <w:noProof/>
                <w:webHidden/>
              </w:rPr>
              <w:fldChar w:fldCharType="separate"/>
            </w:r>
            <w:r w:rsidR="0019090D">
              <w:rPr>
                <w:noProof/>
                <w:webHidden/>
              </w:rPr>
              <w:t>10</w:t>
            </w:r>
            <w:r w:rsidR="0019090D">
              <w:rPr>
                <w:noProof/>
                <w:webHidden/>
              </w:rPr>
              <w:fldChar w:fldCharType="end"/>
            </w:r>
          </w:hyperlink>
        </w:p>
        <w:p w14:paraId="780C7A45" w14:textId="78DEA26F" w:rsidR="00D2097E" w:rsidRPr="00D2097E" w:rsidRDefault="00D2097E" w:rsidP="00DF13A2">
          <w:pPr>
            <w:spacing w:line="360" w:lineRule="auto"/>
            <w:jc w:val="both"/>
            <w:rPr>
              <w:color w:val="000000" w:themeColor="text1"/>
            </w:rPr>
          </w:pPr>
          <w:r w:rsidRPr="00D2097E">
            <w:rPr>
              <w:b/>
              <w:bCs/>
              <w:noProof/>
              <w:color w:val="000000" w:themeColor="text1"/>
            </w:rPr>
            <w:fldChar w:fldCharType="end"/>
          </w:r>
        </w:p>
      </w:sdtContent>
    </w:sdt>
    <w:p w14:paraId="1708B99B" w14:textId="44C538AA"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5D1BA4ED" w14:textId="089309C5"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BEA6CBD" w14:textId="3B5A3B8B"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FAB15C5" w14:textId="316EEAFA"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7394C72" w14:textId="3C3659CD"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C1FE3A5" w14:textId="3E6CE012"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71DCF60B" w14:textId="44D7E63A"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9A81E02" w14:textId="3193EB86"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12BF4162" w14:textId="4E3C0DF0"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70EF9902" w14:textId="32CDE65A"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00AD1A8" w14:textId="5A19CE08"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2B01E4FF" w14:textId="02BAC72F"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486B0A6B" w14:textId="3AC44E09"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17F28896" w14:textId="77777777" w:rsidR="00D2097E" w:rsidRPr="00D2097E" w:rsidRDefault="00D2097E" w:rsidP="00DF13A2">
      <w:pPr>
        <w:spacing w:line="360" w:lineRule="auto"/>
        <w:jc w:val="both"/>
        <w:rPr>
          <w:rFonts w:ascii="Times New Roman" w:hAnsi="Times New Roman" w:cs="Times New Roman"/>
          <w:color w:val="000000" w:themeColor="text1"/>
          <w:sz w:val="24"/>
          <w:szCs w:val="24"/>
        </w:rPr>
      </w:pPr>
    </w:p>
    <w:p w14:paraId="1679AD79" w14:textId="5500BD3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1866F086" w14:textId="7D6FC10E" w:rsidR="00247F1E" w:rsidRPr="00D2097E" w:rsidRDefault="00D2097E" w:rsidP="00DF13A2">
      <w:pPr>
        <w:pStyle w:val="Heading1"/>
        <w:spacing w:line="360" w:lineRule="auto"/>
        <w:jc w:val="both"/>
        <w:rPr>
          <w:color w:val="000000" w:themeColor="text1"/>
        </w:rPr>
      </w:pPr>
      <w:bookmarkStart w:id="0" w:name="_Toc70263717"/>
      <w:r w:rsidRPr="00D2097E">
        <w:rPr>
          <w:color w:val="000000" w:themeColor="text1"/>
        </w:rPr>
        <w:t>PART A</w:t>
      </w:r>
      <w:bookmarkEnd w:id="0"/>
    </w:p>
    <w:tbl>
      <w:tblPr>
        <w:tblW w:w="8505" w:type="dxa"/>
        <w:tblLook w:val="04A0" w:firstRow="1" w:lastRow="0" w:firstColumn="1" w:lastColumn="0" w:noHBand="0" w:noVBand="1"/>
      </w:tblPr>
      <w:tblGrid>
        <w:gridCol w:w="3544"/>
        <w:gridCol w:w="2268"/>
        <w:gridCol w:w="1559"/>
        <w:gridCol w:w="1134"/>
      </w:tblGrid>
      <w:tr w:rsidR="00D2097E" w:rsidRPr="00887F05" w14:paraId="57647440" w14:textId="77777777" w:rsidTr="00887F05">
        <w:trPr>
          <w:trHeight w:val="290"/>
        </w:trPr>
        <w:tc>
          <w:tcPr>
            <w:tcW w:w="3544" w:type="dxa"/>
            <w:tcBorders>
              <w:top w:val="nil"/>
              <w:left w:val="nil"/>
              <w:bottom w:val="nil"/>
              <w:right w:val="nil"/>
            </w:tcBorders>
            <w:shd w:val="clear" w:color="auto" w:fill="auto"/>
            <w:noWrap/>
            <w:vAlign w:val="bottom"/>
            <w:hideMark/>
          </w:tcPr>
          <w:p w14:paraId="58AA11C7"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Original And actual Budget</w:t>
            </w:r>
          </w:p>
        </w:tc>
        <w:tc>
          <w:tcPr>
            <w:tcW w:w="2268" w:type="dxa"/>
            <w:tcBorders>
              <w:top w:val="nil"/>
              <w:left w:val="nil"/>
              <w:bottom w:val="nil"/>
              <w:right w:val="nil"/>
            </w:tcBorders>
            <w:shd w:val="clear" w:color="auto" w:fill="auto"/>
            <w:noWrap/>
            <w:vAlign w:val="bottom"/>
            <w:hideMark/>
          </w:tcPr>
          <w:p w14:paraId="0F78E905"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p>
        </w:tc>
        <w:tc>
          <w:tcPr>
            <w:tcW w:w="1559" w:type="dxa"/>
            <w:tcBorders>
              <w:top w:val="nil"/>
              <w:left w:val="nil"/>
              <w:bottom w:val="nil"/>
              <w:right w:val="nil"/>
            </w:tcBorders>
            <w:shd w:val="clear" w:color="auto" w:fill="auto"/>
            <w:noWrap/>
            <w:vAlign w:val="bottom"/>
            <w:hideMark/>
          </w:tcPr>
          <w:p w14:paraId="2C90239C"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c>
          <w:tcPr>
            <w:tcW w:w="1134" w:type="dxa"/>
            <w:tcBorders>
              <w:top w:val="nil"/>
              <w:left w:val="nil"/>
              <w:bottom w:val="nil"/>
              <w:right w:val="nil"/>
            </w:tcBorders>
            <w:shd w:val="clear" w:color="auto" w:fill="auto"/>
            <w:noWrap/>
            <w:vAlign w:val="bottom"/>
            <w:hideMark/>
          </w:tcPr>
          <w:p w14:paraId="30B2D364"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r>
      <w:tr w:rsidR="00D2097E" w:rsidRPr="00887F05" w14:paraId="68004FF2" w14:textId="77777777" w:rsidTr="00887F05">
        <w:trPr>
          <w:trHeight w:val="290"/>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CC9BAF"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Particulars</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1B7D59A6" w14:textId="4553D409"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D2097E">
              <w:rPr>
                <w:rFonts w:ascii="Calibri" w:eastAsia="Times New Roman" w:hAnsi="Calibri" w:cs="Calibri"/>
                <w:b/>
                <w:bCs/>
                <w:color w:val="000000" w:themeColor="text1"/>
                <w:lang w:eastAsia="en-IN"/>
              </w:rPr>
              <w:t>Original</w:t>
            </w:r>
            <w:r w:rsidRPr="00887F05">
              <w:rPr>
                <w:rFonts w:ascii="Calibri" w:eastAsia="Times New Roman" w:hAnsi="Calibri" w:cs="Calibri"/>
                <w:b/>
                <w:bCs/>
                <w:color w:val="000000" w:themeColor="text1"/>
                <w:lang w:eastAsia="en-IN"/>
              </w:rPr>
              <w:t xml:space="preserve"> Budget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32E4FD50"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Actual</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5D6AEE5"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Variances</w:t>
            </w:r>
          </w:p>
        </w:tc>
      </w:tr>
      <w:tr w:rsidR="00D2097E" w:rsidRPr="00887F05" w14:paraId="5B9A7CA2"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F07DF10"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Sales (100000*25)</w:t>
            </w:r>
          </w:p>
        </w:tc>
        <w:tc>
          <w:tcPr>
            <w:tcW w:w="2268" w:type="dxa"/>
            <w:tcBorders>
              <w:top w:val="nil"/>
              <w:left w:val="nil"/>
              <w:bottom w:val="single" w:sz="4" w:space="0" w:color="auto"/>
              <w:right w:val="single" w:sz="4" w:space="0" w:color="auto"/>
            </w:tcBorders>
            <w:shd w:val="clear" w:color="auto" w:fill="auto"/>
            <w:noWrap/>
            <w:vAlign w:val="bottom"/>
            <w:hideMark/>
          </w:tcPr>
          <w:p w14:paraId="1C055516"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2500000</w:t>
            </w:r>
          </w:p>
        </w:tc>
        <w:tc>
          <w:tcPr>
            <w:tcW w:w="1559" w:type="dxa"/>
            <w:tcBorders>
              <w:top w:val="nil"/>
              <w:left w:val="nil"/>
              <w:bottom w:val="single" w:sz="4" w:space="0" w:color="auto"/>
              <w:right w:val="single" w:sz="4" w:space="0" w:color="auto"/>
            </w:tcBorders>
            <w:shd w:val="clear" w:color="auto" w:fill="auto"/>
            <w:noWrap/>
            <w:vAlign w:val="bottom"/>
            <w:hideMark/>
          </w:tcPr>
          <w:p w14:paraId="139DF29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1600000</w:t>
            </w:r>
          </w:p>
        </w:tc>
        <w:tc>
          <w:tcPr>
            <w:tcW w:w="1134" w:type="dxa"/>
            <w:tcBorders>
              <w:top w:val="nil"/>
              <w:left w:val="nil"/>
              <w:bottom w:val="single" w:sz="4" w:space="0" w:color="auto"/>
              <w:right w:val="single" w:sz="4" w:space="0" w:color="auto"/>
            </w:tcBorders>
            <w:shd w:val="clear" w:color="auto" w:fill="auto"/>
            <w:noWrap/>
            <w:vAlign w:val="bottom"/>
            <w:hideMark/>
          </w:tcPr>
          <w:p w14:paraId="2D70CDF8"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900000</w:t>
            </w:r>
          </w:p>
        </w:tc>
      </w:tr>
      <w:tr w:rsidR="00D2097E" w:rsidRPr="00887F05" w14:paraId="16FA16B8"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50AC2F03"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2268" w:type="dxa"/>
            <w:tcBorders>
              <w:top w:val="nil"/>
              <w:left w:val="nil"/>
              <w:bottom w:val="single" w:sz="4" w:space="0" w:color="auto"/>
              <w:right w:val="single" w:sz="4" w:space="0" w:color="auto"/>
            </w:tcBorders>
            <w:shd w:val="clear" w:color="auto" w:fill="auto"/>
            <w:noWrap/>
            <w:vAlign w:val="bottom"/>
            <w:hideMark/>
          </w:tcPr>
          <w:p w14:paraId="78946FF6"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71982374"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7495195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4CB91C1D"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13464AEB"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Variable cost</w:t>
            </w:r>
          </w:p>
        </w:tc>
        <w:tc>
          <w:tcPr>
            <w:tcW w:w="2268" w:type="dxa"/>
            <w:tcBorders>
              <w:top w:val="nil"/>
              <w:left w:val="nil"/>
              <w:bottom w:val="single" w:sz="4" w:space="0" w:color="auto"/>
              <w:right w:val="single" w:sz="4" w:space="0" w:color="auto"/>
            </w:tcBorders>
            <w:shd w:val="clear" w:color="auto" w:fill="auto"/>
            <w:noWrap/>
            <w:vAlign w:val="bottom"/>
            <w:hideMark/>
          </w:tcPr>
          <w:p w14:paraId="0AB4C415"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53D321A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65BE330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00D91472"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4786CAF"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Material (100000*2.5) (80000*3.5)</w:t>
            </w:r>
          </w:p>
        </w:tc>
        <w:tc>
          <w:tcPr>
            <w:tcW w:w="2268" w:type="dxa"/>
            <w:tcBorders>
              <w:top w:val="nil"/>
              <w:left w:val="nil"/>
              <w:bottom w:val="single" w:sz="4" w:space="0" w:color="auto"/>
              <w:right w:val="single" w:sz="4" w:space="0" w:color="auto"/>
            </w:tcBorders>
            <w:shd w:val="clear" w:color="auto" w:fill="auto"/>
            <w:noWrap/>
            <w:vAlign w:val="bottom"/>
            <w:hideMark/>
          </w:tcPr>
          <w:p w14:paraId="4AEE61D8"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250000</w:t>
            </w:r>
          </w:p>
        </w:tc>
        <w:tc>
          <w:tcPr>
            <w:tcW w:w="1559" w:type="dxa"/>
            <w:tcBorders>
              <w:top w:val="nil"/>
              <w:left w:val="nil"/>
              <w:bottom w:val="single" w:sz="4" w:space="0" w:color="auto"/>
              <w:right w:val="single" w:sz="4" w:space="0" w:color="auto"/>
            </w:tcBorders>
            <w:shd w:val="clear" w:color="auto" w:fill="auto"/>
            <w:noWrap/>
            <w:vAlign w:val="bottom"/>
            <w:hideMark/>
          </w:tcPr>
          <w:p w14:paraId="362C877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280000</w:t>
            </w:r>
          </w:p>
        </w:tc>
        <w:tc>
          <w:tcPr>
            <w:tcW w:w="1134" w:type="dxa"/>
            <w:tcBorders>
              <w:top w:val="nil"/>
              <w:left w:val="nil"/>
              <w:bottom w:val="single" w:sz="4" w:space="0" w:color="auto"/>
              <w:right w:val="single" w:sz="4" w:space="0" w:color="auto"/>
            </w:tcBorders>
            <w:shd w:val="clear" w:color="auto" w:fill="auto"/>
            <w:noWrap/>
            <w:vAlign w:val="bottom"/>
            <w:hideMark/>
          </w:tcPr>
          <w:p w14:paraId="6554CA1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-30000</w:t>
            </w:r>
          </w:p>
        </w:tc>
      </w:tr>
      <w:tr w:rsidR="00D2097E" w:rsidRPr="00887F05" w14:paraId="6651B38F"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2F20F37" w14:textId="5D8EE84C"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D2097E">
              <w:rPr>
                <w:rFonts w:ascii="Calibri" w:eastAsia="Times New Roman" w:hAnsi="Calibri" w:cs="Calibri"/>
                <w:color w:val="000000" w:themeColor="text1"/>
                <w:lang w:eastAsia="en-IN"/>
              </w:rPr>
              <w:t>Labour (</w:t>
            </w:r>
            <w:r w:rsidRPr="00887F05">
              <w:rPr>
                <w:rFonts w:ascii="Calibri" w:eastAsia="Times New Roman" w:hAnsi="Calibri" w:cs="Calibri"/>
                <w:color w:val="000000" w:themeColor="text1"/>
                <w:lang w:eastAsia="en-IN"/>
              </w:rPr>
              <w:t>100000*</w:t>
            </w:r>
            <w:r w:rsidRPr="00D2097E">
              <w:rPr>
                <w:rFonts w:ascii="Calibri" w:eastAsia="Times New Roman" w:hAnsi="Calibri" w:cs="Calibri"/>
                <w:color w:val="000000" w:themeColor="text1"/>
                <w:lang w:eastAsia="en-IN"/>
              </w:rPr>
              <w:t>4) (</w:t>
            </w:r>
            <w:r w:rsidRPr="00887F05">
              <w:rPr>
                <w:rFonts w:ascii="Calibri" w:eastAsia="Times New Roman" w:hAnsi="Calibri" w:cs="Calibri"/>
                <w:color w:val="000000" w:themeColor="text1"/>
                <w:lang w:eastAsia="en-IN"/>
              </w:rPr>
              <w:t>80000*5.5)</w:t>
            </w:r>
          </w:p>
        </w:tc>
        <w:tc>
          <w:tcPr>
            <w:tcW w:w="2268" w:type="dxa"/>
            <w:tcBorders>
              <w:top w:val="nil"/>
              <w:left w:val="nil"/>
              <w:bottom w:val="single" w:sz="4" w:space="0" w:color="auto"/>
              <w:right w:val="single" w:sz="4" w:space="0" w:color="auto"/>
            </w:tcBorders>
            <w:shd w:val="clear" w:color="auto" w:fill="auto"/>
            <w:noWrap/>
            <w:vAlign w:val="bottom"/>
            <w:hideMark/>
          </w:tcPr>
          <w:p w14:paraId="3B3E747E"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400000</w:t>
            </w:r>
          </w:p>
        </w:tc>
        <w:tc>
          <w:tcPr>
            <w:tcW w:w="1559" w:type="dxa"/>
            <w:tcBorders>
              <w:top w:val="nil"/>
              <w:left w:val="nil"/>
              <w:bottom w:val="single" w:sz="4" w:space="0" w:color="auto"/>
              <w:right w:val="single" w:sz="4" w:space="0" w:color="auto"/>
            </w:tcBorders>
            <w:shd w:val="clear" w:color="auto" w:fill="auto"/>
            <w:noWrap/>
            <w:vAlign w:val="bottom"/>
            <w:hideMark/>
          </w:tcPr>
          <w:p w14:paraId="6607DE00"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440000</w:t>
            </w:r>
          </w:p>
        </w:tc>
        <w:tc>
          <w:tcPr>
            <w:tcW w:w="1134" w:type="dxa"/>
            <w:tcBorders>
              <w:top w:val="nil"/>
              <w:left w:val="nil"/>
              <w:bottom w:val="single" w:sz="4" w:space="0" w:color="auto"/>
              <w:right w:val="single" w:sz="4" w:space="0" w:color="auto"/>
            </w:tcBorders>
            <w:shd w:val="clear" w:color="auto" w:fill="auto"/>
            <w:noWrap/>
            <w:vAlign w:val="bottom"/>
            <w:hideMark/>
          </w:tcPr>
          <w:p w14:paraId="56DC8E73"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-40000</w:t>
            </w:r>
          </w:p>
        </w:tc>
      </w:tr>
      <w:tr w:rsidR="00D2097E" w:rsidRPr="00887F05" w14:paraId="4EBB925C"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762505C" w14:textId="00A96D23"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D2097E">
              <w:rPr>
                <w:rFonts w:ascii="Calibri" w:eastAsia="Times New Roman" w:hAnsi="Calibri" w:cs="Calibri"/>
                <w:color w:val="000000" w:themeColor="text1"/>
                <w:lang w:eastAsia="en-IN"/>
              </w:rPr>
              <w:t>Overhead (</w:t>
            </w:r>
            <w:r w:rsidRPr="00887F05">
              <w:rPr>
                <w:rFonts w:ascii="Calibri" w:eastAsia="Times New Roman" w:hAnsi="Calibri" w:cs="Calibri"/>
                <w:color w:val="000000" w:themeColor="text1"/>
                <w:lang w:eastAsia="en-IN"/>
              </w:rPr>
              <w:t>100000*1.</w:t>
            </w:r>
            <w:r w:rsidRPr="00D2097E">
              <w:rPr>
                <w:rFonts w:ascii="Calibri" w:eastAsia="Times New Roman" w:hAnsi="Calibri" w:cs="Calibri"/>
                <w:color w:val="000000" w:themeColor="text1"/>
                <w:lang w:eastAsia="en-IN"/>
              </w:rPr>
              <w:t>5) (</w:t>
            </w:r>
            <w:r w:rsidRPr="00887F05">
              <w:rPr>
                <w:rFonts w:ascii="Calibri" w:eastAsia="Times New Roman" w:hAnsi="Calibri" w:cs="Calibri"/>
                <w:color w:val="000000" w:themeColor="text1"/>
                <w:lang w:eastAsia="en-IN"/>
              </w:rPr>
              <w:t>80000*1.5)</w:t>
            </w:r>
          </w:p>
        </w:tc>
        <w:tc>
          <w:tcPr>
            <w:tcW w:w="2268" w:type="dxa"/>
            <w:tcBorders>
              <w:top w:val="nil"/>
              <w:left w:val="nil"/>
              <w:bottom w:val="single" w:sz="4" w:space="0" w:color="auto"/>
              <w:right w:val="single" w:sz="4" w:space="0" w:color="auto"/>
            </w:tcBorders>
            <w:shd w:val="clear" w:color="auto" w:fill="auto"/>
            <w:noWrap/>
            <w:vAlign w:val="bottom"/>
            <w:hideMark/>
          </w:tcPr>
          <w:p w14:paraId="41B1CA5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150000</w:t>
            </w:r>
          </w:p>
        </w:tc>
        <w:tc>
          <w:tcPr>
            <w:tcW w:w="1559" w:type="dxa"/>
            <w:tcBorders>
              <w:top w:val="nil"/>
              <w:left w:val="nil"/>
              <w:bottom w:val="single" w:sz="4" w:space="0" w:color="auto"/>
              <w:right w:val="single" w:sz="4" w:space="0" w:color="auto"/>
            </w:tcBorders>
            <w:shd w:val="clear" w:color="auto" w:fill="auto"/>
            <w:noWrap/>
            <w:vAlign w:val="bottom"/>
            <w:hideMark/>
          </w:tcPr>
          <w:p w14:paraId="5CAC3B2E"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120000</w:t>
            </w:r>
          </w:p>
        </w:tc>
        <w:tc>
          <w:tcPr>
            <w:tcW w:w="1134" w:type="dxa"/>
            <w:tcBorders>
              <w:top w:val="nil"/>
              <w:left w:val="nil"/>
              <w:bottom w:val="single" w:sz="4" w:space="0" w:color="auto"/>
              <w:right w:val="single" w:sz="4" w:space="0" w:color="auto"/>
            </w:tcBorders>
            <w:shd w:val="clear" w:color="auto" w:fill="auto"/>
            <w:noWrap/>
            <w:vAlign w:val="bottom"/>
            <w:hideMark/>
          </w:tcPr>
          <w:p w14:paraId="566729CD"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30000</w:t>
            </w:r>
          </w:p>
        </w:tc>
      </w:tr>
      <w:tr w:rsidR="00D2097E" w:rsidRPr="00887F05" w14:paraId="6D1C834A"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CEABB0D"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2268" w:type="dxa"/>
            <w:tcBorders>
              <w:top w:val="nil"/>
              <w:left w:val="nil"/>
              <w:bottom w:val="single" w:sz="4" w:space="0" w:color="auto"/>
              <w:right w:val="single" w:sz="4" w:space="0" w:color="auto"/>
            </w:tcBorders>
            <w:shd w:val="clear" w:color="auto" w:fill="auto"/>
            <w:noWrap/>
            <w:vAlign w:val="bottom"/>
            <w:hideMark/>
          </w:tcPr>
          <w:p w14:paraId="24169D38"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129A295D"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3F319B38"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5D929808"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9E5A6D0"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Fixed cost</w:t>
            </w:r>
          </w:p>
        </w:tc>
        <w:tc>
          <w:tcPr>
            <w:tcW w:w="2268" w:type="dxa"/>
            <w:tcBorders>
              <w:top w:val="nil"/>
              <w:left w:val="nil"/>
              <w:bottom w:val="single" w:sz="4" w:space="0" w:color="auto"/>
              <w:right w:val="single" w:sz="4" w:space="0" w:color="auto"/>
            </w:tcBorders>
            <w:shd w:val="clear" w:color="auto" w:fill="auto"/>
            <w:noWrap/>
            <w:vAlign w:val="bottom"/>
            <w:hideMark/>
          </w:tcPr>
          <w:p w14:paraId="7A3D805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24721A9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4872221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64A923F9"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5BDF564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Warehouse Rental</w:t>
            </w:r>
          </w:p>
        </w:tc>
        <w:tc>
          <w:tcPr>
            <w:tcW w:w="2268" w:type="dxa"/>
            <w:tcBorders>
              <w:top w:val="nil"/>
              <w:left w:val="nil"/>
              <w:bottom w:val="single" w:sz="4" w:space="0" w:color="auto"/>
              <w:right w:val="single" w:sz="4" w:space="0" w:color="auto"/>
            </w:tcBorders>
            <w:shd w:val="clear" w:color="auto" w:fill="auto"/>
            <w:noWrap/>
            <w:vAlign w:val="bottom"/>
            <w:hideMark/>
          </w:tcPr>
          <w:p w14:paraId="21FDC6CC"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200000</w:t>
            </w:r>
          </w:p>
        </w:tc>
        <w:tc>
          <w:tcPr>
            <w:tcW w:w="1559" w:type="dxa"/>
            <w:tcBorders>
              <w:top w:val="nil"/>
              <w:left w:val="nil"/>
              <w:bottom w:val="single" w:sz="4" w:space="0" w:color="auto"/>
              <w:right w:val="single" w:sz="4" w:space="0" w:color="auto"/>
            </w:tcBorders>
            <w:shd w:val="clear" w:color="auto" w:fill="auto"/>
            <w:noWrap/>
            <w:vAlign w:val="bottom"/>
            <w:hideMark/>
          </w:tcPr>
          <w:p w14:paraId="1FC0544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170000</w:t>
            </w:r>
          </w:p>
        </w:tc>
        <w:tc>
          <w:tcPr>
            <w:tcW w:w="1134" w:type="dxa"/>
            <w:tcBorders>
              <w:top w:val="nil"/>
              <w:left w:val="nil"/>
              <w:bottom w:val="single" w:sz="4" w:space="0" w:color="auto"/>
              <w:right w:val="single" w:sz="4" w:space="0" w:color="auto"/>
            </w:tcBorders>
            <w:shd w:val="clear" w:color="auto" w:fill="auto"/>
            <w:noWrap/>
            <w:vAlign w:val="bottom"/>
            <w:hideMark/>
          </w:tcPr>
          <w:p w14:paraId="306D1AC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30000</w:t>
            </w:r>
          </w:p>
        </w:tc>
      </w:tr>
      <w:tr w:rsidR="00D2097E" w:rsidRPr="00887F05" w14:paraId="6C57F4EC"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47D605F0"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Insurance</w:t>
            </w:r>
          </w:p>
        </w:tc>
        <w:tc>
          <w:tcPr>
            <w:tcW w:w="2268" w:type="dxa"/>
            <w:tcBorders>
              <w:top w:val="nil"/>
              <w:left w:val="nil"/>
              <w:bottom w:val="single" w:sz="4" w:space="0" w:color="auto"/>
              <w:right w:val="single" w:sz="4" w:space="0" w:color="auto"/>
            </w:tcBorders>
            <w:shd w:val="clear" w:color="auto" w:fill="auto"/>
            <w:noWrap/>
            <w:vAlign w:val="bottom"/>
            <w:hideMark/>
          </w:tcPr>
          <w:p w14:paraId="78AE930A"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100000</w:t>
            </w:r>
          </w:p>
        </w:tc>
        <w:tc>
          <w:tcPr>
            <w:tcW w:w="1559" w:type="dxa"/>
            <w:tcBorders>
              <w:top w:val="nil"/>
              <w:left w:val="nil"/>
              <w:bottom w:val="single" w:sz="4" w:space="0" w:color="auto"/>
              <w:right w:val="single" w:sz="4" w:space="0" w:color="auto"/>
            </w:tcBorders>
            <w:shd w:val="clear" w:color="auto" w:fill="auto"/>
            <w:noWrap/>
            <w:vAlign w:val="bottom"/>
            <w:hideMark/>
          </w:tcPr>
          <w:p w14:paraId="5C4BD214"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100000</w:t>
            </w:r>
          </w:p>
        </w:tc>
        <w:tc>
          <w:tcPr>
            <w:tcW w:w="1134" w:type="dxa"/>
            <w:tcBorders>
              <w:top w:val="nil"/>
              <w:left w:val="nil"/>
              <w:bottom w:val="single" w:sz="4" w:space="0" w:color="auto"/>
              <w:right w:val="single" w:sz="4" w:space="0" w:color="auto"/>
            </w:tcBorders>
            <w:shd w:val="clear" w:color="auto" w:fill="auto"/>
            <w:noWrap/>
            <w:vAlign w:val="bottom"/>
            <w:hideMark/>
          </w:tcPr>
          <w:p w14:paraId="63C73563"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4AE5DBD9"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55BF966" w14:textId="1F0D5BED"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D2097E">
              <w:rPr>
                <w:rFonts w:ascii="Calibri" w:eastAsia="Times New Roman" w:hAnsi="Calibri" w:cs="Calibri"/>
                <w:color w:val="000000" w:themeColor="text1"/>
                <w:lang w:eastAsia="en-IN"/>
              </w:rPr>
              <w:t>Supervisor</w:t>
            </w:r>
            <w:r w:rsidRPr="00887F05">
              <w:rPr>
                <w:rFonts w:ascii="Calibri" w:eastAsia="Times New Roman" w:hAnsi="Calibri" w:cs="Calibri"/>
                <w:color w:val="000000" w:themeColor="text1"/>
                <w:lang w:eastAsia="en-IN"/>
              </w:rPr>
              <w:t xml:space="preserve"> Salary</w:t>
            </w:r>
          </w:p>
        </w:tc>
        <w:tc>
          <w:tcPr>
            <w:tcW w:w="2268" w:type="dxa"/>
            <w:tcBorders>
              <w:top w:val="nil"/>
              <w:left w:val="nil"/>
              <w:bottom w:val="single" w:sz="4" w:space="0" w:color="auto"/>
              <w:right w:val="single" w:sz="4" w:space="0" w:color="auto"/>
            </w:tcBorders>
            <w:shd w:val="clear" w:color="auto" w:fill="auto"/>
            <w:noWrap/>
            <w:vAlign w:val="bottom"/>
            <w:hideMark/>
          </w:tcPr>
          <w:p w14:paraId="347B74AE"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50000</w:t>
            </w:r>
          </w:p>
        </w:tc>
        <w:tc>
          <w:tcPr>
            <w:tcW w:w="1559" w:type="dxa"/>
            <w:tcBorders>
              <w:top w:val="nil"/>
              <w:left w:val="nil"/>
              <w:bottom w:val="single" w:sz="4" w:space="0" w:color="auto"/>
              <w:right w:val="single" w:sz="4" w:space="0" w:color="auto"/>
            </w:tcBorders>
            <w:shd w:val="clear" w:color="auto" w:fill="auto"/>
            <w:noWrap/>
            <w:vAlign w:val="bottom"/>
            <w:hideMark/>
          </w:tcPr>
          <w:p w14:paraId="7F37FAA5"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35000</w:t>
            </w:r>
          </w:p>
        </w:tc>
        <w:tc>
          <w:tcPr>
            <w:tcW w:w="1134" w:type="dxa"/>
            <w:tcBorders>
              <w:top w:val="nil"/>
              <w:left w:val="nil"/>
              <w:bottom w:val="single" w:sz="4" w:space="0" w:color="auto"/>
              <w:right w:val="single" w:sz="4" w:space="0" w:color="auto"/>
            </w:tcBorders>
            <w:shd w:val="clear" w:color="auto" w:fill="auto"/>
            <w:noWrap/>
            <w:vAlign w:val="bottom"/>
            <w:hideMark/>
          </w:tcPr>
          <w:p w14:paraId="2197781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15000</w:t>
            </w:r>
          </w:p>
        </w:tc>
      </w:tr>
      <w:tr w:rsidR="00D2097E" w:rsidRPr="00887F05" w14:paraId="3DAA4B43"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F2FEC18"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Profit</w:t>
            </w:r>
          </w:p>
        </w:tc>
        <w:tc>
          <w:tcPr>
            <w:tcW w:w="2268" w:type="dxa"/>
            <w:tcBorders>
              <w:top w:val="nil"/>
              <w:left w:val="nil"/>
              <w:bottom w:val="single" w:sz="4" w:space="0" w:color="auto"/>
              <w:right w:val="single" w:sz="4" w:space="0" w:color="auto"/>
            </w:tcBorders>
            <w:shd w:val="clear" w:color="auto" w:fill="auto"/>
            <w:noWrap/>
            <w:vAlign w:val="bottom"/>
            <w:hideMark/>
          </w:tcPr>
          <w:p w14:paraId="1C8153E0"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1350000</w:t>
            </w:r>
          </w:p>
        </w:tc>
        <w:tc>
          <w:tcPr>
            <w:tcW w:w="1559" w:type="dxa"/>
            <w:tcBorders>
              <w:top w:val="nil"/>
              <w:left w:val="nil"/>
              <w:bottom w:val="single" w:sz="4" w:space="0" w:color="auto"/>
              <w:right w:val="single" w:sz="4" w:space="0" w:color="auto"/>
            </w:tcBorders>
            <w:shd w:val="clear" w:color="auto" w:fill="auto"/>
            <w:noWrap/>
            <w:vAlign w:val="bottom"/>
            <w:hideMark/>
          </w:tcPr>
          <w:p w14:paraId="287B754B"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455000</w:t>
            </w:r>
          </w:p>
        </w:tc>
        <w:tc>
          <w:tcPr>
            <w:tcW w:w="1134" w:type="dxa"/>
            <w:tcBorders>
              <w:top w:val="nil"/>
              <w:left w:val="nil"/>
              <w:bottom w:val="single" w:sz="4" w:space="0" w:color="auto"/>
              <w:right w:val="single" w:sz="4" w:space="0" w:color="auto"/>
            </w:tcBorders>
            <w:shd w:val="clear" w:color="auto" w:fill="auto"/>
            <w:noWrap/>
            <w:vAlign w:val="bottom"/>
            <w:hideMark/>
          </w:tcPr>
          <w:p w14:paraId="234F8B93"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bl>
    <w:p w14:paraId="0AAE13B7" w14:textId="7ECC7A41" w:rsidR="00247F1E" w:rsidRPr="00D2097E" w:rsidRDefault="00247F1E" w:rsidP="00DF13A2">
      <w:pPr>
        <w:spacing w:line="360" w:lineRule="auto"/>
        <w:jc w:val="both"/>
        <w:rPr>
          <w:rFonts w:ascii="Times New Roman" w:hAnsi="Times New Roman" w:cs="Times New Roman"/>
          <w:color w:val="000000" w:themeColor="text1"/>
          <w:sz w:val="24"/>
          <w:szCs w:val="24"/>
        </w:rPr>
      </w:pPr>
    </w:p>
    <w:tbl>
      <w:tblPr>
        <w:tblW w:w="8505" w:type="dxa"/>
        <w:tblLook w:val="04A0" w:firstRow="1" w:lastRow="0" w:firstColumn="1" w:lastColumn="0" w:noHBand="0" w:noVBand="1"/>
      </w:tblPr>
      <w:tblGrid>
        <w:gridCol w:w="3544"/>
        <w:gridCol w:w="2268"/>
        <w:gridCol w:w="1559"/>
        <w:gridCol w:w="1134"/>
      </w:tblGrid>
      <w:tr w:rsidR="00D2097E" w:rsidRPr="00887F05" w14:paraId="2C4D87FE" w14:textId="77777777" w:rsidTr="00887F05">
        <w:trPr>
          <w:trHeight w:val="290"/>
        </w:trPr>
        <w:tc>
          <w:tcPr>
            <w:tcW w:w="3544" w:type="dxa"/>
            <w:tcBorders>
              <w:top w:val="nil"/>
              <w:left w:val="nil"/>
              <w:bottom w:val="nil"/>
              <w:right w:val="nil"/>
            </w:tcBorders>
            <w:shd w:val="clear" w:color="auto" w:fill="auto"/>
            <w:noWrap/>
            <w:vAlign w:val="bottom"/>
            <w:hideMark/>
          </w:tcPr>
          <w:p w14:paraId="12CEE1AB"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Flexible budget And Actual Budget</w:t>
            </w:r>
          </w:p>
        </w:tc>
        <w:tc>
          <w:tcPr>
            <w:tcW w:w="2268" w:type="dxa"/>
            <w:tcBorders>
              <w:top w:val="nil"/>
              <w:left w:val="nil"/>
              <w:bottom w:val="nil"/>
              <w:right w:val="nil"/>
            </w:tcBorders>
            <w:shd w:val="clear" w:color="auto" w:fill="auto"/>
            <w:noWrap/>
            <w:vAlign w:val="bottom"/>
            <w:hideMark/>
          </w:tcPr>
          <w:p w14:paraId="25B40B34"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p>
        </w:tc>
        <w:tc>
          <w:tcPr>
            <w:tcW w:w="1559" w:type="dxa"/>
            <w:tcBorders>
              <w:top w:val="nil"/>
              <w:left w:val="nil"/>
              <w:bottom w:val="nil"/>
              <w:right w:val="nil"/>
            </w:tcBorders>
            <w:shd w:val="clear" w:color="auto" w:fill="auto"/>
            <w:noWrap/>
            <w:vAlign w:val="bottom"/>
            <w:hideMark/>
          </w:tcPr>
          <w:p w14:paraId="071E9892"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c>
          <w:tcPr>
            <w:tcW w:w="1134" w:type="dxa"/>
            <w:tcBorders>
              <w:top w:val="nil"/>
              <w:left w:val="nil"/>
              <w:bottom w:val="nil"/>
              <w:right w:val="nil"/>
            </w:tcBorders>
            <w:shd w:val="clear" w:color="auto" w:fill="auto"/>
            <w:noWrap/>
            <w:vAlign w:val="bottom"/>
            <w:hideMark/>
          </w:tcPr>
          <w:p w14:paraId="3BCFC1E0"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r>
      <w:tr w:rsidR="00D2097E" w:rsidRPr="00887F05" w14:paraId="045AAB35" w14:textId="77777777" w:rsidTr="00887F05">
        <w:trPr>
          <w:trHeight w:val="290"/>
        </w:trPr>
        <w:tc>
          <w:tcPr>
            <w:tcW w:w="3544" w:type="dxa"/>
            <w:tcBorders>
              <w:top w:val="nil"/>
              <w:left w:val="nil"/>
              <w:bottom w:val="nil"/>
              <w:right w:val="nil"/>
            </w:tcBorders>
            <w:shd w:val="clear" w:color="auto" w:fill="auto"/>
            <w:noWrap/>
            <w:vAlign w:val="bottom"/>
            <w:hideMark/>
          </w:tcPr>
          <w:p w14:paraId="3566D80B"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c>
          <w:tcPr>
            <w:tcW w:w="2268" w:type="dxa"/>
            <w:tcBorders>
              <w:top w:val="nil"/>
              <w:left w:val="nil"/>
              <w:bottom w:val="nil"/>
              <w:right w:val="nil"/>
            </w:tcBorders>
            <w:shd w:val="clear" w:color="auto" w:fill="auto"/>
            <w:noWrap/>
            <w:vAlign w:val="bottom"/>
            <w:hideMark/>
          </w:tcPr>
          <w:p w14:paraId="457ADD63"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c>
          <w:tcPr>
            <w:tcW w:w="1559" w:type="dxa"/>
            <w:tcBorders>
              <w:top w:val="nil"/>
              <w:left w:val="nil"/>
              <w:bottom w:val="nil"/>
              <w:right w:val="nil"/>
            </w:tcBorders>
            <w:shd w:val="clear" w:color="auto" w:fill="auto"/>
            <w:noWrap/>
            <w:vAlign w:val="bottom"/>
            <w:hideMark/>
          </w:tcPr>
          <w:p w14:paraId="158BEC12"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c>
          <w:tcPr>
            <w:tcW w:w="1134" w:type="dxa"/>
            <w:tcBorders>
              <w:top w:val="nil"/>
              <w:left w:val="nil"/>
              <w:bottom w:val="nil"/>
              <w:right w:val="nil"/>
            </w:tcBorders>
            <w:shd w:val="clear" w:color="auto" w:fill="auto"/>
            <w:noWrap/>
            <w:vAlign w:val="bottom"/>
            <w:hideMark/>
          </w:tcPr>
          <w:p w14:paraId="33EC1E7F" w14:textId="77777777" w:rsidR="00887F05" w:rsidRPr="00887F05" w:rsidRDefault="00887F05" w:rsidP="00DF13A2">
            <w:pPr>
              <w:spacing w:after="0" w:line="360" w:lineRule="auto"/>
              <w:jc w:val="both"/>
              <w:rPr>
                <w:rFonts w:ascii="Times New Roman" w:eastAsia="Times New Roman" w:hAnsi="Times New Roman" w:cs="Times New Roman"/>
                <w:color w:val="000000" w:themeColor="text1"/>
                <w:sz w:val="20"/>
                <w:szCs w:val="20"/>
                <w:lang w:eastAsia="en-IN"/>
              </w:rPr>
            </w:pPr>
          </w:p>
        </w:tc>
      </w:tr>
      <w:tr w:rsidR="00D2097E" w:rsidRPr="00887F05" w14:paraId="5CCA5373" w14:textId="77777777" w:rsidTr="00887F05">
        <w:trPr>
          <w:trHeight w:val="290"/>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66C528"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Particulars</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72A64C25" w14:textId="69B9A9B5"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D2097E">
              <w:rPr>
                <w:rFonts w:ascii="Calibri" w:eastAsia="Times New Roman" w:hAnsi="Calibri" w:cs="Calibri"/>
                <w:b/>
                <w:bCs/>
                <w:color w:val="000000" w:themeColor="text1"/>
                <w:lang w:eastAsia="en-IN"/>
              </w:rPr>
              <w:t>Flexible</w:t>
            </w:r>
            <w:r w:rsidRPr="00887F05">
              <w:rPr>
                <w:rFonts w:ascii="Calibri" w:eastAsia="Times New Roman" w:hAnsi="Calibri" w:cs="Calibri"/>
                <w:b/>
                <w:bCs/>
                <w:color w:val="000000" w:themeColor="text1"/>
                <w:lang w:eastAsia="en-IN"/>
              </w:rPr>
              <w:t xml:space="preserve"> Budget</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70C4259E"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Actual</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FE41A1B"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Variances</w:t>
            </w:r>
          </w:p>
        </w:tc>
      </w:tr>
      <w:tr w:rsidR="00D2097E" w:rsidRPr="00887F05" w14:paraId="3F825EED"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58F05438"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Sales (80000*20)</w:t>
            </w:r>
          </w:p>
        </w:tc>
        <w:tc>
          <w:tcPr>
            <w:tcW w:w="2268" w:type="dxa"/>
            <w:tcBorders>
              <w:top w:val="nil"/>
              <w:left w:val="nil"/>
              <w:bottom w:val="single" w:sz="4" w:space="0" w:color="auto"/>
              <w:right w:val="single" w:sz="4" w:space="0" w:color="auto"/>
            </w:tcBorders>
            <w:shd w:val="clear" w:color="auto" w:fill="auto"/>
            <w:noWrap/>
            <w:vAlign w:val="bottom"/>
            <w:hideMark/>
          </w:tcPr>
          <w:p w14:paraId="16DBC256"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1600000</w:t>
            </w:r>
          </w:p>
        </w:tc>
        <w:tc>
          <w:tcPr>
            <w:tcW w:w="1559" w:type="dxa"/>
            <w:tcBorders>
              <w:top w:val="nil"/>
              <w:left w:val="nil"/>
              <w:bottom w:val="single" w:sz="4" w:space="0" w:color="auto"/>
              <w:right w:val="single" w:sz="4" w:space="0" w:color="auto"/>
            </w:tcBorders>
            <w:shd w:val="clear" w:color="auto" w:fill="auto"/>
            <w:noWrap/>
            <w:vAlign w:val="bottom"/>
            <w:hideMark/>
          </w:tcPr>
          <w:p w14:paraId="07BB167E"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1600000</w:t>
            </w:r>
          </w:p>
        </w:tc>
        <w:tc>
          <w:tcPr>
            <w:tcW w:w="1134" w:type="dxa"/>
            <w:tcBorders>
              <w:top w:val="nil"/>
              <w:left w:val="nil"/>
              <w:bottom w:val="single" w:sz="4" w:space="0" w:color="auto"/>
              <w:right w:val="single" w:sz="4" w:space="0" w:color="auto"/>
            </w:tcBorders>
            <w:shd w:val="clear" w:color="auto" w:fill="auto"/>
            <w:noWrap/>
            <w:vAlign w:val="bottom"/>
            <w:hideMark/>
          </w:tcPr>
          <w:p w14:paraId="2F5A8A8F"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0</w:t>
            </w:r>
          </w:p>
        </w:tc>
      </w:tr>
      <w:tr w:rsidR="00D2097E" w:rsidRPr="00887F05" w14:paraId="1E285795"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7806ED0"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2268" w:type="dxa"/>
            <w:tcBorders>
              <w:top w:val="nil"/>
              <w:left w:val="nil"/>
              <w:bottom w:val="single" w:sz="4" w:space="0" w:color="auto"/>
              <w:right w:val="single" w:sz="4" w:space="0" w:color="auto"/>
            </w:tcBorders>
            <w:shd w:val="clear" w:color="auto" w:fill="auto"/>
            <w:noWrap/>
            <w:vAlign w:val="bottom"/>
            <w:hideMark/>
          </w:tcPr>
          <w:p w14:paraId="6527C454"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41A3AF25"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3F82F61C"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356602CC"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0CB4A694"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Variable cost</w:t>
            </w:r>
          </w:p>
        </w:tc>
        <w:tc>
          <w:tcPr>
            <w:tcW w:w="2268" w:type="dxa"/>
            <w:tcBorders>
              <w:top w:val="nil"/>
              <w:left w:val="nil"/>
              <w:bottom w:val="single" w:sz="4" w:space="0" w:color="auto"/>
              <w:right w:val="single" w:sz="4" w:space="0" w:color="auto"/>
            </w:tcBorders>
            <w:shd w:val="clear" w:color="auto" w:fill="auto"/>
            <w:noWrap/>
            <w:vAlign w:val="bottom"/>
            <w:hideMark/>
          </w:tcPr>
          <w:p w14:paraId="09673F2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58ED93C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2D4B1B60"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0348178F"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25862C8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Material (80000*2.5)</w:t>
            </w:r>
          </w:p>
        </w:tc>
        <w:tc>
          <w:tcPr>
            <w:tcW w:w="2268" w:type="dxa"/>
            <w:tcBorders>
              <w:top w:val="nil"/>
              <w:left w:val="nil"/>
              <w:bottom w:val="single" w:sz="4" w:space="0" w:color="auto"/>
              <w:right w:val="single" w:sz="4" w:space="0" w:color="auto"/>
            </w:tcBorders>
            <w:shd w:val="clear" w:color="auto" w:fill="auto"/>
            <w:noWrap/>
            <w:vAlign w:val="bottom"/>
            <w:hideMark/>
          </w:tcPr>
          <w:p w14:paraId="2767A19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200000</w:t>
            </w:r>
          </w:p>
        </w:tc>
        <w:tc>
          <w:tcPr>
            <w:tcW w:w="1559" w:type="dxa"/>
            <w:tcBorders>
              <w:top w:val="nil"/>
              <w:left w:val="nil"/>
              <w:bottom w:val="single" w:sz="4" w:space="0" w:color="auto"/>
              <w:right w:val="single" w:sz="4" w:space="0" w:color="auto"/>
            </w:tcBorders>
            <w:shd w:val="clear" w:color="auto" w:fill="auto"/>
            <w:noWrap/>
            <w:vAlign w:val="bottom"/>
            <w:hideMark/>
          </w:tcPr>
          <w:p w14:paraId="4DAE260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280000</w:t>
            </w:r>
          </w:p>
        </w:tc>
        <w:tc>
          <w:tcPr>
            <w:tcW w:w="1134" w:type="dxa"/>
            <w:tcBorders>
              <w:top w:val="nil"/>
              <w:left w:val="nil"/>
              <w:bottom w:val="single" w:sz="4" w:space="0" w:color="auto"/>
              <w:right w:val="single" w:sz="4" w:space="0" w:color="auto"/>
            </w:tcBorders>
            <w:shd w:val="clear" w:color="auto" w:fill="auto"/>
            <w:noWrap/>
            <w:vAlign w:val="bottom"/>
            <w:hideMark/>
          </w:tcPr>
          <w:p w14:paraId="2CF6633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-80000</w:t>
            </w:r>
          </w:p>
        </w:tc>
      </w:tr>
      <w:tr w:rsidR="00D2097E" w:rsidRPr="00887F05" w14:paraId="6BDA4A77"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FBC8ABC" w14:textId="322F7D29"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D2097E">
              <w:rPr>
                <w:rFonts w:ascii="Calibri" w:eastAsia="Times New Roman" w:hAnsi="Calibri" w:cs="Calibri"/>
                <w:color w:val="000000" w:themeColor="text1"/>
                <w:lang w:eastAsia="en-IN"/>
              </w:rPr>
              <w:lastRenderedPageBreak/>
              <w:t>Labour (</w:t>
            </w:r>
            <w:r w:rsidRPr="00887F05">
              <w:rPr>
                <w:rFonts w:ascii="Calibri" w:eastAsia="Times New Roman" w:hAnsi="Calibri" w:cs="Calibri"/>
                <w:color w:val="000000" w:themeColor="text1"/>
                <w:lang w:eastAsia="en-IN"/>
              </w:rPr>
              <w:t>80000*4)</w:t>
            </w:r>
          </w:p>
        </w:tc>
        <w:tc>
          <w:tcPr>
            <w:tcW w:w="2268" w:type="dxa"/>
            <w:tcBorders>
              <w:top w:val="nil"/>
              <w:left w:val="nil"/>
              <w:bottom w:val="single" w:sz="4" w:space="0" w:color="auto"/>
              <w:right w:val="single" w:sz="4" w:space="0" w:color="auto"/>
            </w:tcBorders>
            <w:shd w:val="clear" w:color="auto" w:fill="auto"/>
            <w:noWrap/>
            <w:vAlign w:val="bottom"/>
            <w:hideMark/>
          </w:tcPr>
          <w:p w14:paraId="7F233A9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320000</w:t>
            </w:r>
          </w:p>
        </w:tc>
        <w:tc>
          <w:tcPr>
            <w:tcW w:w="1559" w:type="dxa"/>
            <w:tcBorders>
              <w:top w:val="nil"/>
              <w:left w:val="nil"/>
              <w:bottom w:val="single" w:sz="4" w:space="0" w:color="auto"/>
              <w:right w:val="single" w:sz="4" w:space="0" w:color="auto"/>
            </w:tcBorders>
            <w:shd w:val="clear" w:color="auto" w:fill="auto"/>
            <w:noWrap/>
            <w:vAlign w:val="bottom"/>
            <w:hideMark/>
          </w:tcPr>
          <w:p w14:paraId="058ACF94"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440000</w:t>
            </w:r>
          </w:p>
        </w:tc>
        <w:tc>
          <w:tcPr>
            <w:tcW w:w="1134" w:type="dxa"/>
            <w:tcBorders>
              <w:top w:val="nil"/>
              <w:left w:val="nil"/>
              <w:bottom w:val="single" w:sz="4" w:space="0" w:color="auto"/>
              <w:right w:val="single" w:sz="4" w:space="0" w:color="auto"/>
            </w:tcBorders>
            <w:shd w:val="clear" w:color="auto" w:fill="auto"/>
            <w:noWrap/>
            <w:vAlign w:val="bottom"/>
            <w:hideMark/>
          </w:tcPr>
          <w:p w14:paraId="394A20D4"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-120000</w:t>
            </w:r>
          </w:p>
        </w:tc>
      </w:tr>
      <w:tr w:rsidR="00D2097E" w:rsidRPr="00887F05" w14:paraId="29A1CC74"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067B530" w14:textId="705777C8"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D2097E">
              <w:rPr>
                <w:rFonts w:ascii="Calibri" w:eastAsia="Times New Roman" w:hAnsi="Calibri" w:cs="Calibri"/>
                <w:color w:val="000000" w:themeColor="text1"/>
                <w:lang w:eastAsia="en-IN"/>
              </w:rPr>
              <w:t>Overhead (</w:t>
            </w:r>
            <w:r w:rsidRPr="00887F05">
              <w:rPr>
                <w:rFonts w:ascii="Calibri" w:eastAsia="Times New Roman" w:hAnsi="Calibri" w:cs="Calibri"/>
                <w:color w:val="000000" w:themeColor="text1"/>
                <w:lang w:eastAsia="en-IN"/>
              </w:rPr>
              <w:t>80000*1.5)</w:t>
            </w:r>
          </w:p>
        </w:tc>
        <w:tc>
          <w:tcPr>
            <w:tcW w:w="2268" w:type="dxa"/>
            <w:tcBorders>
              <w:top w:val="nil"/>
              <w:left w:val="nil"/>
              <w:bottom w:val="single" w:sz="4" w:space="0" w:color="auto"/>
              <w:right w:val="single" w:sz="4" w:space="0" w:color="auto"/>
            </w:tcBorders>
            <w:shd w:val="clear" w:color="auto" w:fill="auto"/>
            <w:noWrap/>
            <w:vAlign w:val="bottom"/>
            <w:hideMark/>
          </w:tcPr>
          <w:p w14:paraId="159EB2F4"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120000</w:t>
            </w:r>
          </w:p>
        </w:tc>
        <w:tc>
          <w:tcPr>
            <w:tcW w:w="1559" w:type="dxa"/>
            <w:tcBorders>
              <w:top w:val="nil"/>
              <w:left w:val="nil"/>
              <w:bottom w:val="single" w:sz="4" w:space="0" w:color="auto"/>
              <w:right w:val="single" w:sz="4" w:space="0" w:color="auto"/>
            </w:tcBorders>
            <w:shd w:val="clear" w:color="auto" w:fill="auto"/>
            <w:noWrap/>
            <w:vAlign w:val="bottom"/>
            <w:hideMark/>
          </w:tcPr>
          <w:p w14:paraId="0443FD2E"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120000</w:t>
            </w:r>
          </w:p>
        </w:tc>
        <w:tc>
          <w:tcPr>
            <w:tcW w:w="1134" w:type="dxa"/>
            <w:tcBorders>
              <w:top w:val="nil"/>
              <w:left w:val="nil"/>
              <w:bottom w:val="single" w:sz="4" w:space="0" w:color="auto"/>
              <w:right w:val="single" w:sz="4" w:space="0" w:color="auto"/>
            </w:tcBorders>
            <w:shd w:val="clear" w:color="auto" w:fill="auto"/>
            <w:noWrap/>
            <w:vAlign w:val="bottom"/>
            <w:hideMark/>
          </w:tcPr>
          <w:p w14:paraId="3F548C93"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0</w:t>
            </w:r>
          </w:p>
        </w:tc>
      </w:tr>
      <w:tr w:rsidR="00D2097E" w:rsidRPr="00887F05" w14:paraId="764CBD69"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3F2D4AF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2268" w:type="dxa"/>
            <w:tcBorders>
              <w:top w:val="nil"/>
              <w:left w:val="nil"/>
              <w:bottom w:val="single" w:sz="4" w:space="0" w:color="auto"/>
              <w:right w:val="single" w:sz="4" w:space="0" w:color="auto"/>
            </w:tcBorders>
            <w:shd w:val="clear" w:color="auto" w:fill="auto"/>
            <w:noWrap/>
            <w:vAlign w:val="bottom"/>
            <w:hideMark/>
          </w:tcPr>
          <w:p w14:paraId="47A0E05C"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01CBF6FA"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08CE883A"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4D879EE4"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90B59A5"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Fixed cost</w:t>
            </w:r>
          </w:p>
        </w:tc>
        <w:tc>
          <w:tcPr>
            <w:tcW w:w="2268" w:type="dxa"/>
            <w:tcBorders>
              <w:top w:val="nil"/>
              <w:left w:val="nil"/>
              <w:bottom w:val="single" w:sz="4" w:space="0" w:color="auto"/>
              <w:right w:val="single" w:sz="4" w:space="0" w:color="auto"/>
            </w:tcBorders>
            <w:shd w:val="clear" w:color="auto" w:fill="auto"/>
            <w:noWrap/>
            <w:vAlign w:val="bottom"/>
            <w:hideMark/>
          </w:tcPr>
          <w:p w14:paraId="437B113E"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559" w:type="dxa"/>
            <w:tcBorders>
              <w:top w:val="nil"/>
              <w:left w:val="nil"/>
              <w:bottom w:val="single" w:sz="4" w:space="0" w:color="auto"/>
              <w:right w:val="single" w:sz="4" w:space="0" w:color="auto"/>
            </w:tcBorders>
            <w:shd w:val="clear" w:color="auto" w:fill="auto"/>
            <w:noWrap/>
            <w:vAlign w:val="bottom"/>
            <w:hideMark/>
          </w:tcPr>
          <w:p w14:paraId="63514C91"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c>
          <w:tcPr>
            <w:tcW w:w="1134" w:type="dxa"/>
            <w:tcBorders>
              <w:top w:val="nil"/>
              <w:left w:val="nil"/>
              <w:bottom w:val="single" w:sz="4" w:space="0" w:color="auto"/>
              <w:right w:val="single" w:sz="4" w:space="0" w:color="auto"/>
            </w:tcBorders>
            <w:shd w:val="clear" w:color="auto" w:fill="auto"/>
            <w:noWrap/>
            <w:vAlign w:val="bottom"/>
            <w:hideMark/>
          </w:tcPr>
          <w:p w14:paraId="40F336BC"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674C51F4"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66E76D70"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Warehouse Rental</w:t>
            </w:r>
          </w:p>
        </w:tc>
        <w:tc>
          <w:tcPr>
            <w:tcW w:w="2268" w:type="dxa"/>
            <w:tcBorders>
              <w:top w:val="nil"/>
              <w:left w:val="nil"/>
              <w:bottom w:val="single" w:sz="4" w:space="0" w:color="auto"/>
              <w:right w:val="single" w:sz="4" w:space="0" w:color="auto"/>
            </w:tcBorders>
            <w:shd w:val="clear" w:color="auto" w:fill="auto"/>
            <w:noWrap/>
            <w:vAlign w:val="bottom"/>
            <w:hideMark/>
          </w:tcPr>
          <w:p w14:paraId="575E4F0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200000</w:t>
            </w:r>
          </w:p>
        </w:tc>
        <w:tc>
          <w:tcPr>
            <w:tcW w:w="1559" w:type="dxa"/>
            <w:tcBorders>
              <w:top w:val="nil"/>
              <w:left w:val="nil"/>
              <w:bottom w:val="single" w:sz="4" w:space="0" w:color="auto"/>
              <w:right w:val="single" w:sz="4" w:space="0" w:color="auto"/>
            </w:tcBorders>
            <w:shd w:val="clear" w:color="auto" w:fill="auto"/>
            <w:noWrap/>
            <w:vAlign w:val="bottom"/>
            <w:hideMark/>
          </w:tcPr>
          <w:p w14:paraId="5809DA17"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170000</w:t>
            </w:r>
          </w:p>
        </w:tc>
        <w:tc>
          <w:tcPr>
            <w:tcW w:w="1134" w:type="dxa"/>
            <w:tcBorders>
              <w:top w:val="nil"/>
              <w:left w:val="nil"/>
              <w:bottom w:val="single" w:sz="4" w:space="0" w:color="auto"/>
              <w:right w:val="single" w:sz="4" w:space="0" w:color="auto"/>
            </w:tcBorders>
            <w:shd w:val="clear" w:color="auto" w:fill="auto"/>
            <w:noWrap/>
            <w:vAlign w:val="bottom"/>
            <w:hideMark/>
          </w:tcPr>
          <w:p w14:paraId="0D008072"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30000</w:t>
            </w:r>
          </w:p>
        </w:tc>
      </w:tr>
      <w:tr w:rsidR="00D2097E" w:rsidRPr="00887F05" w14:paraId="085D538C"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5F0F4D9"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Insurance</w:t>
            </w:r>
          </w:p>
        </w:tc>
        <w:tc>
          <w:tcPr>
            <w:tcW w:w="2268" w:type="dxa"/>
            <w:tcBorders>
              <w:top w:val="nil"/>
              <w:left w:val="nil"/>
              <w:bottom w:val="single" w:sz="4" w:space="0" w:color="auto"/>
              <w:right w:val="single" w:sz="4" w:space="0" w:color="auto"/>
            </w:tcBorders>
            <w:shd w:val="clear" w:color="auto" w:fill="auto"/>
            <w:noWrap/>
            <w:vAlign w:val="bottom"/>
            <w:hideMark/>
          </w:tcPr>
          <w:p w14:paraId="37EE28A9"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100000</w:t>
            </w:r>
          </w:p>
        </w:tc>
        <w:tc>
          <w:tcPr>
            <w:tcW w:w="1559" w:type="dxa"/>
            <w:tcBorders>
              <w:top w:val="nil"/>
              <w:left w:val="nil"/>
              <w:bottom w:val="single" w:sz="4" w:space="0" w:color="auto"/>
              <w:right w:val="single" w:sz="4" w:space="0" w:color="auto"/>
            </w:tcBorders>
            <w:shd w:val="clear" w:color="auto" w:fill="auto"/>
            <w:noWrap/>
            <w:vAlign w:val="bottom"/>
            <w:hideMark/>
          </w:tcPr>
          <w:p w14:paraId="469AB0BD"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100000</w:t>
            </w:r>
          </w:p>
        </w:tc>
        <w:tc>
          <w:tcPr>
            <w:tcW w:w="1134" w:type="dxa"/>
            <w:tcBorders>
              <w:top w:val="nil"/>
              <w:left w:val="nil"/>
              <w:bottom w:val="single" w:sz="4" w:space="0" w:color="auto"/>
              <w:right w:val="single" w:sz="4" w:space="0" w:color="auto"/>
            </w:tcBorders>
            <w:shd w:val="clear" w:color="auto" w:fill="auto"/>
            <w:noWrap/>
            <w:vAlign w:val="bottom"/>
            <w:hideMark/>
          </w:tcPr>
          <w:p w14:paraId="377B183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 </w:t>
            </w:r>
          </w:p>
        </w:tc>
      </w:tr>
      <w:tr w:rsidR="00D2097E" w:rsidRPr="00887F05" w14:paraId="732871D4"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F5AD99A" w14:textId="6802349E"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D2097E">
              <w:rPr>
                <w:rFonts w:ascii="Calibri" w:eastAsia="Times New Roman" w:hAnsi="Calibri" w:cs="Calibri"/>
                <w:color w:val="000000" w:themeColor="text1"/>
                <w:lang w:eastAsia="en-IN"/>
              </w:rPr>
              <w:t>Supervisor</w:t>
            </w:r>
            <w:r w:rsidRPr="00887F05">
              <w:rPr>
                <w:rFonts w:ascii="Calibri" w:eastAsia="Times New Roman" w:hAnsi="Calibri" w:cs="Calibri"/>
                <w:color w:val="000000" w:themeColor="text1"/>
                <w:lang w:eastAsia="en-IN"/>
              </w:rPr>
              <w:t xml:space="preserve"> Salary</w:t>
            </w:r>
          </w:p>
        </w:tc>
        <w:tc>
          <w:tcPr>
            <w:tcW w:w="2268" w:type="dxa"/>
            <w:tcBorders>
              <w:top w:val="nil"/>
              <w:left w:val="nil"/>
              <w:bottom w:val="single" w:sz="4" w:space="0" w:color="auto"/>
              <w:right w:val="single" w:sz="4" w:space="0" w:color="auto"/>
            </w:tcBorders>
            <w:shd w:val="clear" w:color="auto" w:fill="auto"/>
            <w:noWrap/>
            <w:vAlign w:val="bottom"/>
            <w:hideMark/>
          </w:tcPr>
          <w:p w14:paraId="5B5AEE8B"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50000</w:t>
            </w:r>
          </w:p>
        </w:tc>
        <w:tc>
          <w:tcPr>
            <w:tcW w:w="1559" w:type="dxa"/>
            <w:tcBorders>
              <w:top w:val="nil"/>
              <w:left w:val="nil"/>
              <w:bottom w:val="single" w:sz="4" w:space="0" w:color="auto"/>
              <w:right w:val="single" w:sz="4" w:space="0" w:color="auto"/>
            </w:tcBorders>
            <w:shd w:val="clear" w:color="auto" w:fill="auto"/>
            <w:noWrap/>
            <w:vAlign w:val="bottom"/>
            <w:hideMark/>
          </w:tcPr>
          <w:p w14:paraId="4A7E1F3D"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35000</w:t>
            </w:r>
          </w:p>
        </w:tc>
        <w:tc>
          <w:tcPr>
            <w:tcW w:w="1134" w:type="dxa"/>
            <w:tcBorders>
              <w:top w:val="nil"/>
              <w:left w:val="nil"/>
              <w:bottom w:val="single" w:sz="4" w:space="0" w:color="auto"/>
              <w:right w:val="single" w:sz="4" w:space="0" w:color="auto"/>
            </w:tcBorders>
            <w:shd w:val="clear" w:color="auto" w:fill="auto"/>
            <w:noWrap/>
            <w:vAlign w:val="bottom"/>
            <w:hideMark/>
          </w:tcPr>
          <w:p w14:paraId="638151B5"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15000</w:t>
            </w:r>
          </w:p>
        </w:tc>
      </w:tr>
      <w:tr w:rsidR="00D2097E" w:rsidRPr="00887F05" w14:paraId="529C2D94" w14:textId="77777777" w:rsidTr="00887F05">
        <w:trPr>
          <w:trHeight w:val="290"/>
        </w:trPr>
        <w:tc>
          <w:tcPr>
            <w:tcW w:w="3544" w:type="dxa"/>
            <w:tcBorders>
              <w:top w:val="nil"/>
              <w:left w:val="single" w:sz="4" w:space="0" w:color="auto"/>
              <w:bottom w:val="single" w:sz="4" w:space="0" w:color="auto"/>
              <w:right w:val="single" w:sz="4" w:space="0" w:color="auto"/>
            </w:tcBorders>
            <w:shd w:val="clear" w:color="auto" w:fill="auto"/>
            <w:noWrap/>
            <w:vAlign w:val="bottom"/>
            <w:hideMark/>
          </w:tcPr>
          <w:p w14:paraId="71A3D37D"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Profit</w:t>
            </w:r>
          </w:p>
        </w:tc>
        <w:tc>
          <w:tcPr>
            <w:tcW w:w="2268" w:type="dxa"/>
            <w:tcBorders>
              <w:top w:val="nil"/>
              <w:left w:val="nil"/>
              <w:bottom w:val="single" w:sz="4" w:space="0" w:color="auto"/>
              <w:right w:val="single" w:sz="4" w:space="0" w:color="auto"/>
            </w:tcBorders>
            <w:shd w:val="clear" w:color="auto" w:fill="auto"/>
            <w:noWrap/>
            <w:vAlign w:val="bottom"/>
            <w:hideMark/>
          </w:tcPr>
          <w:p w14:paraId="34F55DD1"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610000</w:t>
            </w:r>
          </w:p>
        </w:tc>
        <w:tc>
          <w:tcPr>
            <w:tcW w:w="1559" w:type="dxa"/>
            <w:tcBorders>
              <w:top w:val="nil"/>
              <w:left w:val="nil"/>
              <w:bottom w:val="single" w:sz="4" w:space="0" w:color="auto"/>
              <w:right w:val="single" w:sz="4" w:space="0" w:color="auto"/>
            </w:tcBorders>
            <w:shd w:val="clear" w:color="auto" w:fill="auto"/>
            <w:noWrap/>
            <w:vAlign w:val="bottom"/>
            <w:hideMark/>
          </w:tcPr>
          <w:p w14:paraId="441CFB0F" w14:textId="77777777" w:rsidR="00887F05" w:rsidRPr="00887F05" w:rsidRDefault="00887F05" w:rsidP="00DF13A2">
            <w:pPr>
              <w:spacing w:after="0" w:line="360" w:lineRule="auto"/>
              <w:jc w:val="both"/>
              <w:rPr>
                <w:rFonts w:ascii="Calibri" w:eastAsia="Times New Roman" w:hAnsi="Calibri" w:cs="Calibri"/>
                <w:b/>
                <w:bCs/>
                <w:color w:val="000000" w:themeColor="text1"/>
                <w:lang w:eastAsia="en-IN"/>
              </w:rPr>
            </w:pPr>
            <w:r w:rsidRPr="00887F05">
              <w:rPr>
                <w:rFonts w:ascii="Calibri" w:eastAsia="Times New Roman" w:hAnsi="Calibri" w:cs="Calibri"/>
                <w:b/>
                <w:bCs/>
                <w:color w:val="000000" w:themeColor="text1"/>
                <w:lang w:eastAsia="en-IN"/>
              </w:rPr>
              <w:t>455000</w:t>
            </w:r>
          </w:p>
        </w:tc>
        <w:tc>
          <w:tcPr>
            <w:tcW w:w="1134" w:type="dxa"/>
            <w:tcBorders>
              <w:top w:val="nil"/>
              <w:left w:val="nil"/>
              <w:bottom w:val="single" w:sz="4" w:space="0" w:color="auto"/>
              <w:right w:val="single" w:sz="4" w:space="0" w:color="auto"/>
            </w:tcBorders>
            <w:shd w:val="clear" w:color="auto" w:fill="auto"/>
            <w:noWrap/>
            <w:vAlign w:val="bottom"/>
            <w:hideMark/>
          </w:tcPr>
          <w:p w14:paraId="26D84A03" w14:textId="77777777" w:rsidR="00887F05" w:rsidRPr="00887F05" w:rsidRDefault="00887F05" w:rsidP="00DF13A2">
            <w:pPr>
              <w:spacing w:after="0" w:line="360" w:lineRule="auto"/>
              <w:jc w:val="both"/>
              <w:rPr>
                <w:rFonts w:ascii="Calibri" w:eastAsia="Times New Roman" w:hAnsi="Calibri" w:cs="Calibri"/>
                <w:color w:val="000000" w:themeColor="text1"/>
                <w:lang w:eastAsia="en-IN"/>
              </w:rPr>
            </w:pPr>
            <w:r w:rsidRPr="00887F05">
              <w:rPr>
                <w:rFonts w:ascii="Calibri" w:eastAsia="Times New Roman" w:hAnsi="Calibri" w:cs="Calibri"/>
                <w:color w:val="000000" w:themeColor="text1"/>
                <w:lang w:eastAsia="en-IN"/>
              </w:rPr>
              <w:t>155000</w:t>
            </w:r>
          </w:p>
        </w:tc>
      </w:tr>
    </w:tbl>
    <w:p w14:paraId="7263F3AC" w14:textId="7F881447" w:rsidR="00D2097E" w:rsidRPr="00D2097E" w:rsidRDefault="00D2097E" w:rsidP="00DF13A2">
      <w:pPr>
        <w:spacing w:line="360" w:lineRule="auto"/>
        <w:jc w:val="both"/>
        <w:rPr>
          <w:rFonts w:ascii="Times New Roman" w:hAnsi="Times New Roman" w:cs="Times New Roman"/>
          <w:color w:val="000000" w:themeColor="text1"/>
          <w:sz w:val="24"/>
          <w:szCs w:val="24"/>
        </w:rPr>
      </w:pPr>
    </w:p>
    <w:p w14:paraId="227EDF4E" w14:textId="6958BFC3" w:rsidR="00D2097E" w:rsidRPr="00D2097E" w:rsidRDefault="00D2097E" w:rsidP="00DF13A2">
      <w:pPr>
        <w:pStyle w:val="Heading1"/>
        <w:spacing w:line="360" w:lineRule="auto"/>
        <w:jc w:val="both"/>
        <w:rPr>
          <w:rFonts w:ascii="Times New Roman" w:hAnsi="Times New Roman" w:cs="Times New Roman"/>
          <w:color w:val="000000" w:themeColor="text1"/>
          <w:sz w:val="24"/>
          <w:szCs w:val="24"/>
        </w:rPr>
      </w:pPr>
      <w:bookmarkStart w:id="1" w:name="_Toc70263718"/>
      <w:r w:rsidRPr="00D2097E">
        <w:rPr>
          <w:color w:val="000000" w:themeColor="text1"/>
        </w:rPr>
        <w:t>PREPARE A REPORT ON AMANA’S PERFORMANCE DURING THE YEAR 2020.</w:t>
      </w:r>
      <w:bookmarkEnd w:id="1"/>
      <w:r w:rsidRPr="00D2097E">
        <w:rPr>
          <w:color w:val="000000" w:themeColor="text1"/>
        </w:rPr>
        <w:t xml:space="preserve"> </w:t>
      </w:r>
    </w:p>
    <w:p w14:paraId="1D1279D2" w14:textId="77777777" w:rsidR="0009583C"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The table in the above information shows the budgeted data and actual data of the business. The flexible budget is prepared for providing detail information of company's funds usage. The financial performance of a business can be analysed using the comparison of original and flexible budget with the actual data. The performance can be analysed using the following different factors in the business:</w:t>
      </w:r>
    </w:p>
    <w:p w14:paraId="68D8361E" w14:textId="0FEB4E7C" w:rsidR="0009583C"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Sales level</w:t>
      </w:r>
      <w:r w:rsidRPr="00D2097E">
        <w:rPr>
          <w:rFonts w:ascii="Times New Roman" w:hAnsi="Times New Roman" w:cs="Times New Roman"/>
          <w:color w:val="000000" w:themeColor="text1"/>
          <w:sz w:val="24"/>
          <w:szCs w:val="24"/>
        </w:rPr>
        <w:t xml:space="preserve">: The sales level of business </w:t>
      </w:r>
      <w:r w:rsidR="00D2097E" w:rsidRPr="00D2097E">
        <w:rPr>
          <w:rFonts w:ascii="Times New Roman" w:hAnsi="Times New Roman" w:cs="Times New Roman"/>
          <w:color w:val="000000" w:themeColor="text1"/>
          <w:sz w:val="24"/>
          <w:szCs w:val="24"/>
        </w:rPr>
        <w:t>reflects</w:t>
      </w:r>
      <w:r w:rsidRPr="00D2097E">
        <w:rPr>
          <w:rFonts w:ascii="Times New Roman" w:hAnsi="Times New Roman" w:cs="Times New Roman"/>
          <w:color w:val="000000" w:themeColor="text1"/>
          <w:sz w:val="24"/>
          <w:szCs w:val="24"/>
        </w:rPr>
        <w:t xml:space="preserve"> </w:t>
      </w:r>
      <w:r w:rsidR="00D2097E" w:rsidRPr="00D2097E">
        <w:rPr>
          <w:rFonts w:ascii="Times New Roman" w:hAnsi="Times New Roman" w:cs="Times New Roman"/>
          <w:color w:val="000000" w:themeColor="text1"/>
          <w:sz w:val="24"/>
          <w:szCs w:val="24"/>
        </w:rPr>
        <w:t>the financial</w:t>
      </w:r>
      <w:r w:rsidRPr="00D2097E">
        <w:rPr>
          <w:rFonts w:ascii="Times New Roman" w:hAnsi="Times New Roman" w:cs="Times New Roman"/>
          <w:color w:val="000000" w:themeColor="text1"/>
          <w:sz w:val="24"/>
          <w:szCs w:val="24"/>
        </w:rPr>
        <w:t xml:space="preserve"> position of the business. In the current scenario, the business has created budget for making sales with total units of 100000. But due to some issues in the management, the sales are at lesser value </w:t>
      </w:r>
      <w:r w:rsidR="00D2097E" w:rsidRPr="00D2097E">
        <w:rPr>
          <w:rFonts w:ascii="Times New Roman" w:hAnsi="Times New Roman" w:cs="Times New Roman"/>
          <w:color w:val="000000" w:themeColor="text1"/>
          <w:sz w:val="24"/>
          <w:szCs w:val="24"/>
        </w:rPr>
        <w:t>a</w:t>
      </w:r>
      <w:r w:rsidRPr="00D2097E">
        <w:rPr>
          <w:rFonts w:ascii="Times New Roman" w:hAnsi="Times New Roman" w:cs="Times New Roman"/>
          <w:color w:val="000000" w:themeColor="text1"/>
          <w:sz w:val="24"/>
          <w:szCs w:val="24"/>
        </w:rPr>
        <w:t xml:space="preserve"> </w:t>
      </w:r>
      <w:r w:rsidR="00D2097E" w:rsidRPr="00D2097E">
        <w:rPr>
          <w:rFonts w:ascii="Times New Roman" w:hAnsi="Times New Roman" w:cs="Times New Roman"/>
          <w:color w:val="000000" w:themeColor="text1"/>
          <w:sz w:val="24"/>
          <w:szCs w:val="24"/>
        </w:rPr>
        <w:t>unit</w:t>
      </w:r>
      <w:r w:rsidRPr="00D2097E">
        <w:rPr>
          <w:rFonts w:ascii="Times New Roman" w:hAnsi="Times New Roman" w:cs="Times New Roman"/>
          <w:color w:val="000000" w:themeColor="text1"/>
          <w:sz w:val="24"/>
          <w:szCs w:val="24"/>
        </w:rPr>
        <w:t>. The sales level is limited to 80000 units in the business</w:t>
      </w:r>
      <w:sdt>
        <w:sdtPr>
          <w:rPr>
            <w:rFonts w:ascii="Times New Roman" w:hAnsi="Times New Roman" w:cs="Times New Roman"/>
            <w:color w:val="000000" w:themeColor="text1"/>
            <w:sz w:val="24"/>
            <w:szCs w:val="24"/>
          </w:rPr>
          <w:id w:val="-1568101976"/>
          <w:citation/>
        </w:sdtPr>
        <w:sdtEndPr/>
        <w:sdtContent>
          <w:r w:rsidR="0019090D">
            <w:rPr>
              <w:rFonts w:ascii="Times New Roman" w:hAnsi="Times New Roman" w:cs="Times New Roman"/>
              <w:color w:val="000000" w:themeColor="text1"/>
              <w:sz w:val="24"/>
              <w:szCs w:val="24"/>
            </w:rPr>
            <w:fldChar w:fldCharType="begin"/>
          </w:r>
          <w:r w:rsidR="0019090D">
            <w:rPr>
              <w:rFonts w:ascii="Times New Roman" w:hAnsi="Times New Roman" w:cs="Times New Roman"/>
              <w:color w:val="000000" w:themeColor="text1"/>
              <w:sz w:val="24"/>
              <w:szCs w:val="24"/>
              <w:lang w:val="en-US"/>
            </w:rPr>
            <w:instrText xml:space="preserve"> CITATION Ves172 \l 1033 </w:instrText>
          </w:r>
          <w:r w:rsidR="0019090D">
            <w:rPr>
              <w:rFonts w:ascii="Times New Roman" w:hAnsi="Times New Roman" w:cs="Times New Roman"/>
              <w:color w:val="000000" w:themeColor="text1"/>
              <w:sz w:val="24"/>
              <w:szCs w:val="24"/>
            </w:rPr>
            <w:fldChar w:fldCharType="separate"/>
          </w:r>
          <w:r w:rsidR="0019090D">
            <w:rPr>
              <w:rFonts w:ascii="Times New Roman" w:hAnsi="Times New Roman" w:cs="Times New Roman"/>
              <w:noProof/>
              <w:color w:val="000000" w:themeColor="text1"/>
              <w:sz w:val="24"/>
              <w:szCs w:val="24"/>
              <w:lang w:val="en-US"/>
            </w:rPr>
            <w:t xml:space="preserve"> </w:t>
          </w:r>
          <w:r w:rsidR="0019090D" w:rsidRPr="0019090D">
            <w:rPr>
              <w:rFonts w:ascii="Times New Roman" w:hAnsi="Times New Roman" w:cs="Times New Roman"/>
              <w:noProof/>
              <w:color w:val="000000" w:themeColor="text1"/>
              <w:sz w:val="24"/>
              <w:szCs w:val="24"/>
              <w:lang w:val="en-US"/>
            </w:rPr>
            <w:t>(Vesty, 2017)</w:t>
          </w:r>
          <w:r w:rsidR="0019090D">
            <w:rPr>
              <w:rFonts w:ascii="Times New Roman" w:hAnsi="Times New Roman" w:cs="Times New Roman"/>
              <w:color w:val="000000" w:themeColor="text1"/>
              <w:sz w:val="24"/>
              <w:szCs w:val="24"/>
            </w:rPr>
            <w:fldChar w:fldCharType="end"/>
          </w:r>
        </w:sdtContent>
      </w:sdt>
      <w:r w:rsidRPr="00D2097E">
        <w:rPr>
          <w:rFonts w:ascii="Times New Roman" w:hAnsi="Times New Roman" w:cs="Times New Roman"/>
          <w:color w:val="000000" w:themeColor="text1"/>
          <w:sz w:val="24"/>
          <w:szCs w:val="24"/>
        </w:rPr>
        <w:t xml:space="preserve">. The information reflect that the company is making limited sales due to having ineffective promotion strategies. The financial performance is down for the business. The sales </w:t>
      </w:r>
      <w:r w:rsidR="0019090D" w:rsidRPr="00D2097E">
        <w:rPr>
          <w:rFonts w:ascii="Times New Roman" w:hAnsi="Times New Roman" w:cs="Times New Roman"/>
          <w:color w:val="000000" w:themeColor="text1"/>
          <w:sz w:val="24"/>
          <w:szCs w:val="24"/>
        </w:rPr>
        <w:t>reflect</w:t>
      </w:r>
      <w:r w:rsidRPr="00D2097E">
        <w:rPr>
          <w:rFonts w:ascii="Times New Roman" w:hAnsi="Times New Roman" w:cs="Times New Roman"/>
          <w:color w:val="000000" w:themeColor="text1"/>
          <w:sz w:val="24"/>
          <w:szCs w:val="24"/>
        </w:rPr>
        <w:t xml:space="preserve"> that company is not able to achieve the required target in the business. Another point reflect that the company has reduced the sales price in the business. The reduced sales price per unit results in reducing the level of business sales. It becomes the reason for reduced financial position of the company. The information concludes that the business is facing low product demand due to which the sales price and units of sales has been reduced. This information reflects that reduced sales level is a contribution for the decreasing financial position of the business.  The information states that the company is facing issues in the sales level of the business. </w:t>
      </w:r>
    </w:p>
    <w:p w14:paraId="49A10C04" w14:textId="250582AE" w:rsidR="0009583C"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Variable cost</w:t>
      </w:r>
      <w:r w:rsidRPr="00D2097E">
        <w:rPr>
          <w:rFonts w:ascii="Times New Roman" w:hAnsi="Times New Roman" w:cs="Times New Roman"/>
          <w:color w:val="000000" w:themeColor="text1"/>
          <w:sz w:val="24"/>
          <w:szCs w:val="24"/>
        </w:rPr>
        <w:t xml:space="preserve">: The financial performance of business can be analysed from the level of variable cost incurred by the business. The information reflects that the company is facing high </w:t>
      </w:r>
      <w:r w:rsidRPr="00D2097E">
        <w:rPr>
          <w:rFonts w:ascii="Times New Roman" w:hAnsi="Times New Roman" w:cs="Times New Roman"/>
          <w:color w:val="000000" w:themeColor="text1"/>
          <w:sz w:val="24"/>
          <w:szCs w:val="24"/>
        </w:rPr>
        <w:lastRenderedPageBreak/>
        <w:t>variable cost in the business. The original budget was prepared with some policies that contains low rate of material and labour for higher units of the business</w:t>
      </w:r>
      <w:sdt>
        <w:sdtPr>
          <w:rPr>
            <w:rFonts w:ascii="Times New Roman" w:hAnsi="Times New Roman" w:cs="Times New Roman"/>
            <w:color w:val="000000" w:themeColor="text1"/>
            <w:sz w:val="24"/>
            <w:szCs w:val="24"/>
          </w:rPr>
          <w:id w:val="-1658518683"/>
          <w:citation/>
        </w:sdtPr>
        <w:sdtEndPr/>
        <w:sdtContent>
          <w:r w:rsidR="0019090D">
            <w:rPr>
              <w:rFonts w:ascii="Times New Roman" w:hAnsi="Times New Roman" w:cs="Times New Roman"/>
              <w:color w:val="000000" w:themeColor="text1"/>
              <w:sz w:val="24"/>
              <w:szCs w:val="24"/>
            </w:rPr>
            <w:fldChar w:fldCharType="begin"/>
          </w:r>
          <w:r w:rsidR="0019090D">
            <w:rPr>
              <w:rFonts w:ascii="Times New Roman" w:hAnsi="Times New Roman" w:cs="Times New Roman"/>
              <w:color w:val="000000" w:themeColor="text1"/>
              <w:sz w:val="24"/>
              <w:szCs w:val="24"/>
              <w:lang w:val="en-US"/>
            </w:rPr>
            <w:instrText xml:space="preserve"> CITATION Ary20 \l 1033 </w:instrText>
          </w:r>
          <w:r w:rsidR="0019090D">
            <w:rPr>
              <w:rFonts w:ascii="Times New Roman" w:hAnsi="Times New Roman" w:cs="Times New Roman"/>
              <w:color w:val="000000" w:themeColor="text1"/>
              <w:sz w:val="24"/>
              <w:szCs w:val="24"/>
            </w:rPr>
            <w:fldChar w:fldCharType="separate"/>
          </w:r>
          <w:r w:rsidR="0019090D">
            <w:rPr>
              <w:rFonts w:ascii="Times New Roman" w:hAnsi="Times New Roman" w:cs="Times New Roman"/>
              <w:noProof/>
              <w:color w:val="000000" w:themeColor="text1"/>
              <w:sz w:val="24"/>
              <w:szCs w:val="24"/>
              <w:lang w:val="en-US"/>
            </w:rPr>
            <w:t xml:space="preserve"> </w:t>
          </w:r>
          <w:r w:rsidR="0019090D" w:rsidRPr="0019090D">
            <w:rPr>
              <w:rFonts w:ascii="Times New Roman" w:hAnsi="Times New Roman" w:cs="Times New Roman"/>
              <w:noProof/>
              <w:color w:val="000000" w:themeColor="text1"/>
              <w:sz w:val="24"/>
              <w:szCs w:val="24"/>
              <w:lang w:val="en-US"/>
            </w:rPr>
            <w:t>(Aryshev, 2020)</w:t>
          </w:r>
          <w:r w:rsidR="0019090D">
            <w:rPr>
              <w:rFonts w:ascii="Times New Roman" w:hAnsi="Times New Roman" w:cs="Times New Roman"/>
              <w:color w:val="000000" w:themeColor="text1"/>
              <w:sz w:val="24"/>
              <w:szCs w:val="24"/>
            </w:rPr>
            <w:fldChar w:fldCharType="end"/>
          </w:r>
        </w:sdtContent>
      </w:sdt>
      <w:r w:rsidRPr="00D2097E">
        <w:rPr>
          <w:rFonts w:ascii="Times New Roman" w:hAnsi="Times New Roman" w:cs="Times New Roman"/>
          <w:color w:val="000000" w:themeColor="text1"/>
          <w:sz w:val="24"/>
          <w:szCs w:val="24"/>
        </w:rPr>
        <w:t xml:space="preserve">. The variable cost of material has been increases in the business. The units are lower but material cost is higher. The major reason can be bargaining power of the suppliers </w:t>
      </w:r>
      <w:r w:rsidR="00D2097E" w:rsidRPr="00D2097E">
        <w:rPr>
          <w:rFonts w:ascii="Times New Roman" w:hAnsi="Times New Roman" w:cs="Times New Roman"/>
          <w:color w:val="000000" w:themeColor="text1"/>
          <w:sz w:val="24"/>
          <w:szCs w:val="24"/>
        </w:rPr>
        <w:t>of business</w:t>
      </w:r>
      <w:r w:rsidRPr="00D2097E">
        <w:rPr>
          <w:rFonts w:ascii="Times New Roman" w:hAnsi="Times New Roman" w:cs="Times New Roman"/>
          <w:color w:val="000000" w:themeColor="text1"/>
          <w:sz w:val="24"/>
          <w:szCs w:val="24"/>
        </w:rPr>
        <w:t xml:space="preserve">. The suppliers may be limited in the market that has increased cost of the business. The information shows that due to having higher </w:t>
      </w:r>
      <w:r w:rsidR="00D2097E" w:rsidRPr="00D2097E">
        <w:rPr>
          <w:rFonts w:ascii="Times New Roman" w:hAnsi="Times New Roman" w:cs="Times New Roman"/>
          <w:color w:val="000000" w:themeColor="text1"/>
          <w:sz w:val="24"/>
          <w:szCs w:val="24"/>
        </w:rPr>
        <w:t>material cost</w:t>
      </w:r>
      <w:r w:rsidRPr="00D2097E">
        <w:rPr>
          <w:rFonts w:ascii="Times New Roman" w:hAnsi="Times New Roman" w:cs="Times New Roman"/>
          <w:color w:val="000000" w:themeColor="text1"/>
          <w:sz w:val="24"/>
          <w:szCs w:val="24"/>
        </w:rPr>
        <w:t xml:space="preserve"> in the business, the budgeted figure of material is based on the previous figures of the business. The critical situation of market may have resulted in reducing the supply level. It also </w:t>
      </w:r>
      <w:r w:rsidR="00D2097E" w:rsidRPr="00D2097E">
        <w:rPr>
          <w:rFonts w:ascii="Times New Roman" w:hAnsi="Times New Roman" w:cs="Times New Roman"/>
          <w:color w:val="000000" w:themeColor="text1"/>
          <w:sz w:val="24"/>
          <w:szCs w:val="24"/>
        </w:rPr>
        <w:t>makes</w:t>
      </w:r>
      <w:r w:rsidRPr="00D2097E">
        <w:rPr>
          <w:rFonts w:ascii="Times New Roman" w:hAnsi="Times New Roman" w:cs="Times New Roman"/>
          <w:color w:val="000000" w:themeColor="text1"/>
          <w:sz w:val="24"/>
          <w:szCs w:val="24"/>
        </w:rPr>
        <w:t xml:space="preserve"> contribution in increasing cost for the business. The reason for the material cost increment is not mentioned. But it is cleared that financial performance is down in the business due to increased material cost. </w:t>
      </w:r>
    </w:p>
    <w:p w14:paraId="4256DD9B" w14:textId="20F674B1" w:rsidR="0009583C"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 xml:space="preserve">The labour information also presented that cost of labour has been increased in the business. The company assumed to incur cost at 400000 but for the units of 80000 l, the cost level must not </w:t>
      </w:r>
      <w:proofErr w:type="spellStart"/>
      <w:r w:rsidRPr="00D2097E">
        <w:rPr>
          <w:rFonts w:ascii="Times New Roman" w:hAnsi="Times New Roman" w:cs="Times New Roman"/>
          <w:color w:val="000000" w:themeColor="text1"/>
          <w:sz w:val="24"/>
          <w:szCs w:val="24"/>
        </w:rPr>
        <w:t>increased</w:t>
      </w:r>
      <w:proofErr w:type="spellEnd"/>
      <w:r w:rsidRPr="00D2097E">
        <w:rPr>
          <w:rFonts w:ascii="Times New Roman" w:hAnsi="Times New Roman" w:cs="Times New Roman"/>
          <w:color w:val="000000" w:themeColor="text1"/>
          <w:sz w:val="24"/>
          <w:szCs w:val="24"/>
        </w:rPr>
        <w:t xml:space="preserve"> by 320000 as per the budget. But the company has faced the total cost of business labour </w:t>
      </w:r>
      <w:proofErr w:type="spellStart"/>
      <w:r w:rsidRPr="00D2097E">
        <w:rPr>
          <w:rFonts w:ascii="Times New Roman" w:hAnsi="Times New Roman" w:cs="Times New Roman"/>
          <w:color w:val="000000" w:themeColor="text1"/>
          <w:sz w:val="24"/>
          <w:szCs w:val="24"/>
        </w:rPr>
        <w:t>upto</w:t>
      </w:r>
      <w:proofErr w:type="spellEnd"/>
      <w:r w:rsidRPr="00D2097E">
        <w:rPr>
          <w:rFonts w:ascii="Times New Roman" w:hAnsi="Times New Roman" w:cs="Times New Roman"/>
          <w:color w:val="000000" w:themeColor="text1"/>
          <w:sz w:val="24"/>
          <w:szCs w:val="24"/>
        </w:rPr>
        <w:t xml:space="preserve"> the level of 440000 that was higher from the cost presented in the </w:t>
      </w:r>
      <w:proofErr w:type="spellStart"/>
      <w:r w:rsidRPr="00D2097E">
        <w:rPr>
          <w:rFonts w:ascii="Times New Roman" w:hAnsi="Times New Roman" w:cs="Times New Roman"/>
          <w:color w:val="000000" w:themeColor="text1"/>
          <w:sz w:val="24"/>
          <w:szCs w:val="24"/>
        </w:rPr>
        <w:t>budget.This</w:t>
      </w:r>
      <w:proofErr w:type="spellEnd"/>
      <w:r w:rsidRPr="00D2097E">
        <w:rPr>
          <w:rFonts w:ascii="Times New Roman" w:hAnsi="Times New Roman" w:cs="Times New Roman"/>
          <w:color w:val="000000" w:themeColor="text1"/>
          <w:sz w:val="24"/>
          <w:szCs w:val="24"/>
        </w:rPr>
        <w:t xml:space="preserve"> information shows that the company's policies are not effective to maintain the labour cost. There may be various reasons that are affecting the cost of labour. Some reasons include having costly labour, hiring new staff and organizing training or frequently changing the labour policies. The labour cost shows that financial performance of the business has been affected. The performance has become down from the budgeted level. </w:t>
      </w:r>
    </w:p>
    <w:p w14:paraId="043A7257" w14:textId="38ECDE0E" w:rsidR="00247F1E"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Fixed cost analysis: The analysis of the fixed cost of the business also reflects its contribution in decreasing financial position of the business. The information states that the fixed cost is also changed in case of rent and supervision salary. It is unexpected change in the rent of warehouse. The owners may have increased the rent of business over the time.</w:t>
      </w:r>
    </w:p>
    <w:p w14:paraId="4A62CF5D" w14:textId="7152C6BC" w:rsidR="00247F1E"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The net profit of the company is the most important thing to consider when analysing its financial results. With 100000 units, the company expected to make a net profit of 1350000 in the original budget. However, after deducting all costs from the profits, the business would receive $ 610000 due to the lower level of unit sales.</w:t>
      </w:r>
      <w:r w:rsidRPr="00D2097E">
        <w:rPr>
          <w:color w:val="000000" w:themeColor="text1"/>
        </w:rPr>
        <w:t xml:space="preserve"> </w:t>
      </w:r>
      <w:r w:rsidRPr="00D2097E">
        <w:rPr>
          <w:rFonts w:ascii="Times New Roman" w:hAnsi="Times New Roman" w:cs="Times New Roman"/>
          <w:color w:val="000000" w:themeColor="text1"/>
          <w:sz w:val="24"/>
          <w:szCs w:val="24"/>
        </w:rPr>
        <w:t>However, the actual statement shows that the company actually made 455000 dollars. The variation has a negative impact on net profit. The income statement review shows that the corporation is having a negative financial result in relation to the business's budgeted level.</w:t>
      </w:r>
    </w:p>
    <w:p w14:paraId="6DE740FA" w14:textId="77777777" w:rsidR="00D2097E" w:rsidRPr="00D2097E" w:rsidRDefault="00D2097E" w:rsidP="00DF13A2">
      <w:pPr>
        <w:pStyle w:val="Heading1"/>
        <w:spacing w:line="360" w:lineRule="auto"/>
        <w:jc w:val="both"/>
        <w:rPr>
          <w:color w:val="000000" w:themeColor="text1"/>
        </w:rPr>
      </w:pPr>
      <w:bookmarkStart w:id="2" w:name="_Toc70254167"/>
      <w:bookmarkStart w:id="3" w:name="_Toc70263719"/>
      <w:r w:rsidRPr="00D2097E">
        <w:rPr>
          <w:color w:val="000000" w:themeColor="text1"/>
        </w:rPr>
        <w:lastRenderedPageBreak/>
        <w:t>Recommendations for improvement</w:t>
      </w:r>
      <w:bookmarkEnd w:id="2"/>
      <w:bookmarkEnd w:id="3"/>
    </w:p>
    <w:p w14:paraId="0F9F163B" w14:textId="22D72E46" w:rsidR="0009583C" w:rsidRPr="00D2097E" w:rsidRDefault="0009583C"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According to the above review, the company is experiencing lower financial results in industry, as well as higher operational costs. The data indicates that the company needs to make certain changes. The management must implement certain policies that will aid in the improvement of the company's financial position. The following are some company recommendations.</w:t>
      </w:r>
    </w:p>
    <w:p w14:paraId="27E0BB60" w14:textId="5381D550" w:rsidR="004408D9" w:rsidRPr="00D2097E" w:rsidRDefault="004408D9"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Change the advertising strategies</w:t>
      </w:r>
      <w:r w:rsidRPr="00D2097E">
        <w:rPr>
          <w:rFonts w:ascii="Times New Roman" w:hAnsi="Times New Roman" w:cs="Times New Roman"/>
          <w:color w:val="000000" w:themeColor="text1"/>
          <w:sz w:val="24"/>
          <w:szCs w:val="24"/>
        </w:rPr>
        <w:t>: The company is currently experiencing lower revenues than anticipated. It is suggested that the company's advertising tactics be altered. The business must be involved on social media and respond to customer inquiries. It will contribute to the industry's ability to draw a significant number of customers.</w:t>
      </w:r>
    </w:p>
    <w:p w14:paraId="36E139C7" w14:textId="2EF39E2C" w:rsidR="004408D9" w:rsidRPr="00D2097E" w:rsidRDefault="004408D9"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It needs to make more promotional improvements to ensure that consumers get the information they need. The business would need to create an account on social media sites such as Facebook, LinkedIn, and Instagram for this reason. It is one of the most effective ways to disseminate information and draw more customers. It is necessary to share posts in the form of videos or photos on these social accounts.</w:t>
      </w:r>
    </w:p>
    <w:p w14:paraId="68976A45" w14:textId="66B6D2F7" w:rsidR="004408D9" w:rsidRPr="00D2097E" w:rsidRDefault="004408D9"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Analyse target customers</w:t>
      </w:r>
      <w:r w:rsidRPr="00D2097E">
        <w:rPr>
          <w:rFonts w:ascii="Times New Roman" w:hAnsi="Times New Roman" w:cs="Times New Roman"/>
          <w:color w:val="000000" w:themeColor="text1"/>
          <w:sz w:val="24"/>
          <w:szCs w:val="24"/>
        </w:rPr>
        <w:t>: It is recommended that the company conduct an examination of the company's valuable revenue. It is essential to examine the most relevant customers as well as the business's target customers. It needs to put more emphasis on managing the needs of such customers in order to boost revenue. The company's management must ensure that no concerns about the company's goods are pending. It will contribute to delivering a good customer experience and increasing company sales. It will assist in providing higher levels of satisfaction to existing customers as well as attracting new customers with higher levels of satisfaction to existing customers.</w:t>
      </w:r>
    </w:p>
    <w:p w14:paraId="0EC84492" w14:textId="661E9B26" w:rsidR="004408D9" w:rsidRPr="00D2097E" w:rsidRDefault="004408D9" w:rsidP="00DF13A2">
      <w:pPr>
        <w:spacing w:line="360" w:lineRule="auto"/>
        <w:jc w:val="both"/>
        <w:rPr>
          <w:rFonts w:ascii="Times New Roman" w:hAnsi="Times New Roman" w:cs="Times New Roman"/>
          <w:color w:val="000000" w:themeColor="text1"/>
          <w:sz w:val="24"/>
          <w:szCs w:val="24"/>
        </w:rPr>
      </w:pPr>
    </w:p>
    <w:p w14:paraId="3F32F578" w14:textId="65261EE5" w:rsidR="004408D9" w:rsidRPr="00D2097E" w:rsidRDefault="004408D9"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Finding long-term suppliers</w:t>
      </w:r>
      <w:r w:rsidRPr="00D2097E">
        <w:rPr>
          <w:rFonts w:ascii="Times New Roman" w:hAnsi="Times New Roman" w:cs="Times New Roman"/>
          <w:color w:val="000000" w:themeColor="text1"/>
          <w:sz w:val="24"/>
          <w:szCs w:val="24"/>
        </w:rPr>
        <w:t>: The business must negotiate with a small number of suppliers. If a company constantly switches suppliers, it can have an effect on its costs. Permanent suppliers often have a degree of discount in the market. Changing suppliers, on the other hand, could result in higher material costs, resulting in higher business costs. The business needs to find some suppliers who can provide high-quality materials at a reasonable price. This is the most important factor in lowering the company's material costs</w:t>
      </w:r>
      <w:sdt>
        <w:sdtPr>
          <w:rPr>
            <w:rFonts w:ascii="Times New Roman" w:hAnsi="Times New Roman" w:cs="Times New Roman"/>
            <w:color w:val="000000" w:themeColor="text1"/>
            <w:sz w:val="24"/>
            <w:szCs w:val="24"/>
          </w:rPr>
          <w:id w:val="-20709766"/>
          <w:citation/>
        </w:sdtPr>
        <w:sdtEndPr/>
        <w:sdtContent>
          <w:r w:rsidR="0019090D">
            <w:rPr>
              <w:rFonts w:ascii="Times New Roman" w:hAnsi="Times New Roman" w:cs="Times New Roman"/>
              <w:color w:val="000000" w:themeColor="text1"/>
              <w:sz w:val="24"/>
              <w:szCs w:val="24"/>
            </w:rPr>
            <w:fldChar w:fldCharType="begin"/>
          </w:r>
          <w:r w:rsidR="0019090D">
            <w:rPr>
              <w:rFonts w:ascii="Times New Roman" w:hAnsi="Times New Roman" w:cs="Times New Roman"/>
              <w:color w:val="000000" w:themeColor="text1"/>
              <w:sz w:val="24"/>
              <w:szCs w:val="24"/>
              <w:lang w:val="en-US"/>
            </w:rPr>
            <w:instrText xml:space="preserve"> CITATION Wei18 \l 1033 </w:instrText>
          </w:r>
          <w:r w:rsidR="0019090D">
            <w:rPr>
              <w:rFonts w:ascii="Times New Roman" w:hAnsi="Times New Roman" w:cs="Times New Roman"/>
              <w:color w:val="000000" w:themeColor="text1"/>
              <w:sz w:val="24"/>
              <w:szCs w:val="24"/>
            </w:rPr>
            <w:fldChar w:fldCharType="separate"/>
          </w:r>
          <w:r w:rsidR="0019090D">
            <w:rPr>
              <w:rFonts w:ascii="Times New Roman" w:hAnsi="Times New Roman" w:cs="Times New Roman"/>
              <w:noProof/>
              <w:color w:val="000000" w:themeColor="text1"/>
              <w:sz w:val="24"/>
              <w:szCs w:val="24"/>
              <w:lang w:val="en-US"/>
            </w:rPr>
            <w:t xml:space="preserve"> </w:t>
          </w:r>
          <w:r w:rsidR="0019090D" w:rsidRPr="0019090D">
            <w:rPr>
              <w:rFonts w:ascii="Times New Roman" w:hAnsi="Times New Roman" w:cs="Times New Roman"/>
              <w:noProof/>
              <w:color w:val="000000" w:themeColor="text1"/>
              <w:sz w:val="24"/>
              <w:szCs w:val="24"/>
              <w:lang w:val="en-US"/>
            </w:rPr>
            <w:t>(Weigel, 2018)</w:t>
          </w:r>
          <w:r w:rsidR="0019090D">
            <w:rPr>
              <w:rFonts w:ascii="Times New Roman" w:hAnsi="Times New Roman" w:cs="Times New Roman"/>
              <w:color w:val="000000" w:themeColor="text1"/>
              <w:sz w:val="24"/>
              <w:szCs w:val="24"/>
            </w:rPr>
            <w:fldChar w:fldCharType="end"/>
          </w:r>
        </w:sdtContent>
      </w:sdt>
      <w:r w:rsidRPr="00D2097E">
        <w:rPr>
          <w:rFonts w:ascii="Times New Roman" w:hAnsi="Times New Roman" w:cs="Times New Roman"/>
          <w:color w:val="000000" w:themeColor="text1"/>
          <w:sz w:val="24"/>
          <w:szCs w:val="24"/>
        </w:rPr>
        <w:t>.</w:t>
      </w:r>
    </w:p>
    <w:p w14:paraId="5BDC644E" w14:textId="31C7724A" w:rsidR="004408D9" w:rsidRPr="00D2097E" w:rsidRDefault="004408D9"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Increase employee productivity</w:t>
      </w:r>
      <w:r w:rsidRPr="00D2097E">
        <w:rPr>
          <w:rFonts w:ascii="Times New Roman" w:hAnsi="Times New Roman" w:cs="Times New Roman"/>
          <w:color w:val="000000" w:themeColor="text1"/>
          <w:sz w:val="24"/>
          <w:szCs w:val="24"/>
        </w:rPr>
        <w:t xml:space="preserve">: The most important advice for the company is to increase employee efficiency. Employee productivity improves company performance by lowering </w:t>
      </w:r>
      <w:r w:rsidRPr="00D2097E">
        <w:rPr>
          <w:rFonts w:ascii="Times New Roman" w:hAnsi="Times New Roman" w:cs="Times New Roman"/>
          <w:color w:val="000000" w:themeColor="text1"/>
          <w:sz w:val="24"/>
          <w:szCs w:val="24"/>
        </w:rPr>
        <w:lastRenderedPageBreak/>
        <w:t>costs and increasing profits. The main motivation for using the enhancement factor is to save money on materials.</w:t>
      </w:r>
      <w:r w:rsidR="00D2097E" w:rsidRPr="00D2097E">
        <w:rPr>
          <w:color w:val="000000" w:themeColor="text1"/>
        </w:rPr>
        <w:t xml:space="preserve"> </w:t>
      </w:r>
      <w:r w:rsidR="00D2097E" w:rsidRPr="00D2097E">
        <w:rPr>
          <w:rFonts w:ascii="Times New Roman" w:hAnsi="Times New Roman" w:cs="Times New Roman"/>
          <w:color w:val="000000" w:themeColor="text1"/>
          <w:sz w:val="24"/>
          <w:szCs w:val="24"/>
        </w:rPr>
        <w:t>The cost of business materials rises as a result of increased material usage or waste by employees. Employees must be given training on how to use the materials properly.</w:t>
      </w:r>
    </w:p>
    <w:p w14:paraId="4B784392" w14:textId="44E5ECCE" w:rsidR="00D2097E" w:rsidRPr="00D2097E" w:rsidRDefault="00D2097E"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b/>
          <w:bCs/>
          <w:color w:val="000000" w:themeColor="text1"/>
          <w:sz w:val="24"/>
          <w:szCs w:val="24"/>
        </w:rPr>
        <w:t>Retain workers</w:t>
      </w:r>
      <w:r w:rsidRPr="00D2097E">
        <w:rPr>
          <w:rFonts w:ascii="Times New Roman" w:hAnsi="Times New Roman" w:cs="Times New Roman"/>
          <w:color w:val="000000" w:themeColor="text1"/>
          <w:sz w:val="24"/>
          <w:szCs w:val="24"/>
        </w:rPr>
        <w:t>: It is also recommended that the company keep its employees for a longer period of time. Some businesses frequently change employees because they do not provide the necessary facilities. It has an effect on business efficiency. As a consequence of the new workers, the production would need more hours.</w:t>
      </w:r>
      <w:r w:rsidRPr="00D2097E">
        <w:rPr>
          <w:color w:val="000000" w:themeColor="text1"/>
        </w:rPr>
        <w:t xml:space="preserve"> </w:t>
      </w:r>
      <w:r w:rsidRPr="00D2097E">
        <w:rPr>
          <w:rFonts w:ascii="Times New Roman" w:hAnsi="Times New Roman" w:cs="Times New Roman"/>
          <w:color w:val="000000" w:themeColor="text1"/>
          <w:sz w:val="24"/>
          <w:szCs w:val="24"/>
        </w:rPr>
        <w:t>. The cost of labour would rise as a result of the additional hours worked. As a result, the company is in a bad financial situation. To maintain high productivity, the company must make an effort to retain workers for longer periods of time. Retaining workers helps to minimise wastage and lowers company costs</w:t>
      </w:r>
      <w:sdt>
        <w:sdtPr>
          <w:rPr>
            <w:rFonts w:ascii="Times New Roman" w:hAnsi="Times New Roman" w:cs="Times New Roman"/>
            <w:color w:val="000000" w:themeColor="text1"/>
            <w:sz w:val="24"/>
            <w:szCs w:val="24"/>
          </w:rPr>
          <w:id w:val="-1865127537"/>
          <w:citation/>
        </w:sdtPr>
        <w:sdtEndPr/>
        <w:sdtContent>
          <w:r w:rsidR="0019090D">
            <w:rPr>
              <w:rFonts w:ascii="Times New Roman" w:hAnsi="Times New Roman" w:cs="Times New Roman"/>
              <w:color w:val="000000" w:themeColor="text1"/>
              <w:sz w:val="24"/>
              <w:szCs w:val="24"/>
            </w:rPr>
            <w:fldChar w:fldCharType="begin"/>
          </w:r>
          <w:r w:rsidR="0019090D">
            <w:rPr>
              <w:rFonts w:ascii="Times New Roman" w:hAnsi="Times New Roman" w:cs="Times New Roman"/>
              <w:color w:val="000000" w:themeColor="text1"/>
              <w:sz w:val="24"/>
              <w:szCs w:val="24"/>
              <w:lang w:val="en-US"/>
            </w:rPr>
            <w:instrText xml:space="preserve"> CITATION Bay21 \l 1033 </w:instrText>
          </w:r>
          <w:r w:rsidR="0019090D">
            <w:rPr>
              <w:rFonts w:ascii="Times New Roman" w:hAnsi="Times New Roman" w:cs="Times New Roman"/>
              <w:color w:val="000000" w:themeColor="text1"/>
              <w:sz w:val="24"/>
              <w:szCs w:val="24"/>
            </w:rPr>
            <w:fldChar w:fldCharType="separate"/>
          </w:r>
          <w:r w:rsidR="0019090D">
            <w:rPr>
              <w:rFonts w:ascii="Times New Roman" w:hAnsi="Times New Roman" w:cs="Times New Roman"/>
              <w:noProof/>
              <w:color w:val="000000" w:themeColor="text1"/>
              <w:sz w:val="24"/>
              <w:szCs w:val="24"/>
              <w:lang w:val="en-US"/>
            </w:rPr>
            <w:t xml:space="preserve"> </w:t>
          </w:r>
          <w:r w:rsidR="0019090D" w:rsidRPr="0019090D">
            <w:rPr>
              <w:rFonts w:ascii="Times New Roman" w:hAnsi="Times New Roman" w:cs="Times New Roman"/>
              <w:noProof/>
              <w:color w:val="000000" w:themeColor="text1"/>
              <w:sz w:val="24"/>
              <w:szCs w:val="24"/>
              <w:lang w:val="en-US"/>
            </w:rPr>
            <w:t>(Bayramov, 2021)</w:t>
          </w:r>
          <w:r w:rsidR="0019090D">
            <w:rPr>
              <w:rFonts w:ascii="Times New Roman" w:hAnsi="Times New Roman" w:cs="Times New Roman"/>
              <w:color w:val="000000" w:themeColor="text1"/>
              <w:sz w:val="24"/>
              <w:szCs w:val="24"/>
            </w:rPr>
            <w:fldChar w:fldCharType="end"/>
          </w:r>
        </w:sdtContent>
      </w:sdt>
      <w:r w:rsidRPr="00D2097E">
        <w:rPr>
          <w:rFonts w:ascii="Times New Roman" w:hAnsi="Times New Roman" w:cs="Times New Roman"/>
          <w:color w:val="000000" w:themeColor="text1"/>
          <w:sz w:val="24"/>
          <w:szCs w:val="24"/>
        </w:rPr>
        <w:t>.</w:t>
      </w:r>
    </w:p>
    <w:p w14:paraId="1DE86740" w14:textId="07618398" w:rsidR="00247F1E" w:rsidRPr="00D2097E" w:rsidRDefault="00D2097E"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For a good experience, the company should follow the above guidelines. It will help to reduce variable costs and increase business income from sales. Adopting these recommendations will aid in increasing business efficiency and lowering the cost of business operations. As a result, the financial performance of the company will improve.</w:t>
      </w:r>
    </w:p>
    <w:p w14:paraId="2A00AF66" w14:textId="6B5988CA" w:rsidR="00247F1E" w:rsidRPr="00D2097E" w:rsidRDefault="00DF4366" w:rsidP="00DF13A2">
      <w:pPr>
        <w:pStyle w:val="Heading1"/>
        <w:spacing w:line="360" w:lineRule="auto"/>
        <w:jc w:val="both"/>
        <w:rPr>
          <w:color w:val="000000" w:themeColor="text1"/>
        </w:rPr>
      </w:pPr>
      <w:bookmarkStart w:id="4" w:name="_Toc70263720"/>
      <w:r w:rsidRPr="00D2097E">
        <w:rPr>
          <w:color w:val="000000" w:themeColor="text1"/>
        </w:rPr>
        <w:t>PART B</w:t>
      </w:r>
      <w:bookmarkEnd w:id="4"/>
    </w:p>
    <w:p w14:paraId="64E1ABEF" w14:textId="77777777" w:rsidR="00887F05" w:rsidRPr="00D2097E" w:rsidRDefault="00887F05" w:rsidP="00DF13A2">
      <w:pPr>
        <w:spacing w:line="360" w:lineRule="auto"/>
        <w:jc w:val="both"/>
        <w:rPr>
          <w:color w:val="000000" w:themeColor="text1"/>
        </w:rPr>
      </w:pPr>
    </w:p>
    <w:tbl>
      <w:tblPr>
        <w:tblW w:w="7366" w:type="dxa"/>
        <w:tblLook w:val="04A0" w:firstRow="1" w:lastRow="0" w:firstColumn="1" w:lastColumn="0" w:noHBand="0" w:noVBand="1"/>
      </w:tblPr>
      <w:tblGrid>
        <w:gridCol w:w="3539"/>
        <w:gridCol w:w="1843"/>
        <w:gridCol w:w="1984"/>
      </w:tblGrid>
      <w:tr w:rsidR="00D2097E" w:rsidRPr="00DF4366" w14:paraId="5F764CF5" w14:textId="77777777" w:rsidTr="00DF4366">
        <w:trPr>
          <w:trHeight w:val="290"/>
        </w:trPr>
        <w:tc>
          <w:tcPr>
            <w:tcW w:w="35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878AB1" w14:textId="77777777" w:rsidR="00DF4366" w:rsidRPr="00DF4366" w:rsidRDefault="00DF4366" w:rsidP="00DF13A2">
            <w:pPr>
              <w:spacing w:after="0" w:line="360" w:lineRule="auto"/>
              <w:jc w:val="both"/>
              <w:rPr>
                <w:rFonts w:ascii="Times New Roman" w:eastAsia="Times New Roman" w:hAnsi="Times New Roman" w:cs="Times New Roman"/>
                <w:b/>
                <w:bCs/>
                <w:color w:val="000000" w:themeColor="text1"/>
                <w:sz w:val="24"/>
                <w:szCs w:val="24"/>
                <w:lang w:eastAsia="en-IN"/>
              </w:rPr>
            </w:pPr>
            <w:r w:rsidRPr="00DF4366">
              <w:rPr>
                <w:rFonts w:ascii="Times New Roman" w:eastAsia="Times New Roman" w:hAnsi="Times New Roman" w:cs="Times New Roman"/>
                <w:b/>
                <w:bCs/>
                <w:color w:val="000000" w:themeColor="text1"/>
                <w:sz w:val="24"/>
                <w:szCs w:val="24"/>
                <w:lang w:eastAsia="en-IN"/>
              </w:rPr>
              <w:t>Particulars</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2EE05509" w14:textId="77777777" w:rsidR="00DF4366" w:rsidRPr="00DF4366" w:rsidRDefault="00DF4366" w:rsidP="00DF13A2">
            <w:pPr>
              <w:spacing w:after="0" w:line="360" w:lineRule="auto"/>
              <w:jc w:val="both"/>
              <w:rPr>
                <w:rFonts w:ascii="Times New Roman" w:eastAsia="Times New Roman" w:hAnsi="Times New Roman" w:cs="Times New Roman"/>
                <w:b/>
                <w:bCs/>
                <w:color w:val="000000" w:themeColor="text1"/>
                <w:sz w:val="24"/>
                <w:szCs w:val="24"/>
                <w:lang w:eastAsia="en-IN"/>
              </w:rPr>
            </w:pPr>
            <w:r w:rsidRPr="00DF4366">
              <w:rPr>
                <w:rFonts w:ascii="Times New Roman" w:eastAsia="Times New Roman" w:hAnsi="Times New Roman" w:cs="Times New Roman"/>
                <w:b/>
                <w:bCs/>
                <w:color w:val="000000" w:themeColor="text1"/>
                <w:sz w:val="24"/>
                <w:szCs w:val="24"/>
                <w:lang w:eastAsia="en-IN"/>
              </w:rPr>
              <w:t>OWN SHOP</w:t>
            </w:r>
          </w:p>
        </w:tc>
        <w:tc>
          <w:tcPr>
            <w:tcW w:w="1984" w:type="dxa"/>
            <w:tcBorders>
              <w:top w:val="single" w:sz="4" w:space="0" w:color="auto"/>
              <w:left w:val="nil"/>
              <w:bottom w:val="single" w:sz="4" w:space="0" w:color="auto"/>
              <w:right w:val="single" w:sz="4" w:space="0" w:color="auto"/>
            </w:tcBorders>
            <w:shd w:val="clear" w:color="auto" w:fill="auto"/>
            <w:noWrap/>
            <w:vAlign w:val="bottom"/>
            <w:hideMark/>
          </w:tcPr>
          <w:p w14:paraId="6F2AFE9A" w14:textId="77777777" w:rsidR="00DF4366" w:rsidRPr="00DF4366" w:rsidRDefault="00DF4366" w:rsidP="00DF13A2">
            <w:pPr>
              <w:spacing w:after="0" w:line="360" w:lineRule="auto"/>
              <w:jc w:val="both"/>
              <w:rPr>
                <w:rFonts w:ascii="Times New Roman" w:eastAsia="Times New Roman" w:hAnsi="Times New Roman" w:cs="Times New Roman"/>
                <w:b/>
                <w:bCs/>
                <w:color w:val="000000" w:themeColor="text1"/>
                <w:sz w:val="24"/>
                <w:szCs w:val="24"/>
                <w:lang w:eastAsia="en-IN"/>
              </w:rPr>
            </w:pPr>
            <w:r w:rsidRPr="00DF4366">
              <w:rPr>
                <w:rFonts w:ascii="Times New Roman" w:eastAsia="Times New Roman" w:hAnsi="Times New Roman" w:cs="Times New Roman"/>
                <w:b/>
                <w:bCs/>
                <w:color w:val="000000" w:themeColor="text1"/>
                <w:sz w:val="24"/>
                <w:szCs w:val="24"/>
                <w:lang w:eastAsia="en-IN"/>
              </w:rPr>
              <w:t>AMAZON</w:t>
            </w:r>
          </w:p>
        </w:tc>
      </w:tr>
      <w:tr w:rsidR="00D2097E" w:rsidRPr="00DF4366" w14:paraId="0AB170FC"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58734C50"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Sales unit</w:t>
            </w:r>
          </w:p>
        </w:tc>
        <w:tc>
          <w:tcPr>
            <w:tcW w:w="1843" w:type="dxa"/>
            <w:tcBorders>
              <w:top w:val="nil"/>
              <w:left w:val="nil"/>
              <w:bottom w:val="single" w:sz="4" w:space="0" w:color="auto"/>
              <w:right w:val="single" w:sz="4" w:space="0" w:color="auto"/>
            </w:tcBorders>
            <w:shd w:val="clear" w:color="auto" w:fill="auto"/>
            <w:noWrap/>
            <w:vAlign w:val="bottom"/>
            <w:hideMark/>
          </w:tcPr>
          <w:p w14:paraId="5A4375D3"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50000</w:t>
            </w:r>
          </w:p>
        </w:tc>
        <w:tc>
          <w:tcPr>
            <w:tcW w:w="1984" w:type="dxa"/>
            <w:tcBorders>
              <w:top w:val="nil"/>
              <w:left w:val="nil"/>
              <w:bottom w:val="single" w:sz="4" w:space="0" w:color="auto"/>
              <w:right w:val="single" w:sz="4" w:space="0" w:color="auto"/>
            </w:tcBorders>
            <w:shd w:val="clear" w:color="auto" w:fill="auto"/>
            <w:noWrap/>
            <w:vAlign w:val="bottom"/>
            <w:hideMark/>
          </w:tcPr>
          <w:p w14:paraId="690BF48B"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65000</w:t>
            </w:r>
          </w:p>
        </w:tc>
      </w:tr>
      <w:tr w:rsidR="00D2097E" w:rsidRPr="00DF4366" w14:paraId="4FF136E7"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54482A05"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 xml:space="preserve">Selling price </w:t>
            </w:r>
          </w:p>
        </w:tc>
        <w:tc>
          <w:tcPr>
            <w:tcW w:w="1843" w:type="dxa"/>
            <w:tcBorders>
              <w:top w:val="nil"/>
              <w:left w:val="nil"/>
              <w:bottom w:val="single" w:sz="4" w:space="0" w:color="auto"/>
              <w:right w:val="single" w:sz="4" w:space="0" w:color="auto"/>
            </w:tcBorders>
            <w:shd w:val="clear" w:color="auto" w:fill="auto"/>
            <w:noWrap/>
            <w:vAlign w:val="bottom"/>
            <w:hideMark/>
          </w:tcPr>
          <w:p w14:paraId="6F80DDAD"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25</w:t>
            </w:r>
          </w:p>
        </w:tc>
        <w:tc>
          <w:tcPr>
            <w:tcW w:w="1984" w:type="dxa"/>
            <w:tcBorders>
              <w:top w:val="nil"/>
              <w:left w:val="nil"/>
              <w:bottom w:val="single" w:sz="4" w:space="0" w:color="auto"/>
              <w:right w:val="single" w:sz="4" w:space="0" w:color="auto"/>
            </w:tcBorders>
            <w:shd w:val="clear" w:color="auto" w:fill="auto"/>
            <w:noWrap/>
            <w:vAlign w:val="bottom"/>
            <w:hideMark/>
          </w:tcPr>
          <w:p w14:paraId="3DC52A36"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25</w:t>
            </w:r>
          </w:p>
        </w:tc>
      </w:tr>
      <w:tr w:rsidR="00D2097E" w:rsidRPr="00DF4366" w14:paraId="41FCF710"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73D41B39"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Sale Value</w:t>
            </w:r>
          </w:p>
        </w:tc>
        <w:tc>
          <w:tcPr>
            <w:tcW w:w="1843" w:type="dxa"/>
            <w:tcBorders>
              <w:top w:val="nil"/>
              <w:left w:val="nil"/>
              <w:bottom w:val="single" w:sz="4" w:space="0" w:color="auto"/>
              <w:right w:val="single" w:sz="4" w:space="0" w:color="auto"/>
            </w:tcBorders>
            <w:shd w:val="clear" w:color="auto" w:fill="auto"/>
            <w:noWrap/>
            <w:vAlign w:val="bottom"/>
            <w:hideMark/>
          </w:tcPr>
          <w:p w14:paraId="2B255BB6"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1250000</w:t>
            </w:r>
          </w:p>
        </w:tc>
        <w:tc>
          <w:tcPr>
            <w:tcW w:w="1984" w:type="dxa"/>
            <w:tcBorders>
              <w:top w:val="nil"/>
              <w:left w:val="nil"/>
              <w:bottom w:val="single" w:sz="4" w:space="0" w:color="auto"/>
              <w:right w:val="single" w:sz="4" w:space="0" w:color="auto"/>
            </w:tcBorders>
            <w:shd w:val="clear" w:color="auto" w:fill="auto"/>
            <w:noWrap/>
            <w:vAlign w:val="bottom"/>
            <w:hideMark/>
          </w:tcPr>
          <w:p w14:paraId="533C0E49"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1625000</w:t>
            </w:r>
          </w:p>
        </w:tc>
      </w:tr>
      <w:tr w:rsidR="00D2097E" w:rsidRPr="00DF4366" w14:paraId="6FEB669C"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209EF3E9"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Less- Delivery network cost</w:t>
            </w:r>
          </w:p>
        </w:tc>
        <w:tc>
          <w:tcPr>
            <w:tcW w:w="1843" w:type="dxa"/>
            <w:tcBorders>
              <w:top w:val="nil"/>
              <w:left w:val="nil"/>
              <w:bottom w:val="single" w:sz="4" w:space="0" w:color="auto"/>
              <w:right w:val="single" w:sz="4" w:space="0" w:color="auto"/>
            </w:tcBorders>
            <w:shd w:val="clear" w:color="auto" w:fill="auto"/>
            <w:noWrap/>
            <w:vAlign w:val="bottom"/>
            <w:hideMark/>
          </w:tcPr>
          <w:p w14:paraId="0CFFF5FC"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150000</w:t>
            </w:r>
          </w:p>
        </w:tc>
        <w:tc>
          <w:tcPr>
            <w:tcW w:w="1984" w:type="dxa"/>
            <w:tcBorders>
              <w:top w:val="nil"/>
              <w:left w:val="nil"/>
              <w:bottom w:val="single" w:sz="4" w:space="0" w:color="auto"/>
              <w:right w:val="single" w:sz="4" w:space="0" w:color="auto"/>
            </w:tcBorders>
            <w:shd w:val="clear" w:color="auto" w:fill="auto"/>
            <w:noWrap/>
            <w:vAlign w:val="bottom"/>
            <w:hideMark/>
          </w:tcPr>
          <w:p w14:paraId="528C6AD6"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 </w:t>
            </w:r>
          </w:p>
        </w:tc>
      </w:tr>
      <w:tr w:rsidR="00D2097E" w:rsidRPr="00DF4366" w14:paraId="3397E4EB"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34CC6AD4"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Website upgrade expenses</w:t>
            </w:r>
          </w:p>
        </w:tc>
        <w:tc>
          <w:tcPr>
            <w:tcW w:w="1843" w:type="dxa"/>
            <w:tcBorders>
              <w:top w:val="nil"/>
              <w:left w:val="nil"/>
              <w:bottom w:val="single" w:sz="4" w:space="0" w:color="auto"/>
              <w:right w:val="single" w:sz="4" w:space="0" w:color="auto"/>
            </w:tcBorders>
            <w:shd w:val="clear" w:color="auto" w:fill="auto"/>
            <w:noWrap/>
            <w:vAlign w:val="bottom"/>
            <w:hideMark/>
          </w:tcPr>
          <w:p w14:paraId="212B201C"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50000</w:t>
            </w:r>
          </w:p>
        </w:tc>
        <w:tc>
          <w:tcPr>
            <w:tcW w:w="1984" w:type="dxa"/>
            <w:tcBorders>
              <w:top w:val="nil"/>
              <w:left w:val="nil"/>
              <w:bottom w:val="single" w:sz="4" w:space="0" w:color="auto"/>
              <w:right w:val="single" w:sz="4" w:space="0" w:color="auto"/>
            </w:tcBorders>
            <w:shd w:val="clear" w:color="auto" w:fill="auto"/>
            <w:noWrap/>
            <w:vAlign w:val="bottom"/>
            <w:hideMark/>
          </w:tcPr>
          <w:p w14:paraId="0E7B8487"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 </w:t>
            </w:r>
          </w:p>
        </w:tc>
      </w:tr>
      <w:tr w:rsidR="00D2097E" w:rsidRPr="00DF4366" w14:paraId="3AB2AC17"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6535D5D9"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Salary of IT Programmer</w:t>
            </w:r>
          </w:p>
        </w:tc>
        <w:tc>
          <w:tcPr>
            <w:tcW w:w="1843" w:type="dxa"/>
            <w:tcBorders>
              <w:top w:val="nil"/>
              <w:left w:val="nil"/>
              <w:bottom w:val="single" w:sz="4" w:space="0" w:color="auto"/>
              <w:right w:val="single" w:sz="4" w:space="0" w:color="auto"/>
            </w:tcBorders>
            <w:shd w:val="clear" w:color="auto" w:fill="auto"/>
            <w:noWrap/>
            <w:vAlign w:val="bottom"/>
            <w:hideMark/>
          </w:tcPr>
          <w:p w14:paraId="5D59D4CD"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35000</w:t>
            </w:r>
          </w:p>
        </w:tc>
        <w:tc>
          <w:tcPr>
            <w:tcW w:w="1984" w:type="dxa"/>
            <w:tcBorders>
              <w:top w:val="nil"/>
              <w:left w:val="nil"/>
              <w:bottom w:val="single" w:sz="4" w:space="0" w:color="auto"/>
              <w:right w:val="single" w:sz="4" w:space="0" w:color="auto"/>
            </w:tcBorders>
            <w:shd w:val="clear" w:color="auto" w:fill="auto"/>
            <w:noWrap/>
            <w:vAlign w:val="bottom"/>
            <w:hideMark/>
          </w:tcPr>
          <w:p w14:paraId="5A4596AF"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 </w:t>
            </w:r>
          </w:p>
        </w:tc>
      </w:tr>
      <w:tr w:rsidR="00D2097E" w:rsidRPr="00DF4366" w14:paraId="6E8D0B78"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7380B323"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Amazon fulfilment fees</w:t>
            </w:r>
          </w:p>
        </w:tc>
        <w:tc>
          <w:tcPr>
            <w:tcW w:w="1843" w:type="dxa"/>
            <w:tcBorders>
              <w:top w:val="nil"/>
              <w:left w:val="nil"/>
              <w:bottom w:val="single" w:sz="4" w:space="0" w:color="auto"/>
              <w:right w:val="single" w:sz="4" w:space="0" w:color="auto"/>
            </w:tcBorders>
            <w:shd w:val="clear" w:color="auto" w:fill="auto"/>
            <w:noWrap/>
            <w:vAlign w:val="bottom"/>
            <w:hideMark/>
          </w:tcPr>
          <w:p w14:paraId="2B653C2E"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 </w:t>
            </w:r>
          </w:p>
        </w:tc>
        <w:tc>
          <w:tcPr>
            <w:tcW w:w="1984" w:type="dxa"/>
            <w:tcBorders>
              <w:top w:val="nil"/>
              <w:left w:val="nil"/>
              <w:bottom w:val="single" w:sz="4" w:space="0" w:color="auto"/>
              <w:right w:val="single" w:sz="4" w:space="0" w:color="auto"/>
            </w:tcBorders>
            <w:shd w:val="clear" w:color="auto" w:fill="auto"/>
            <w:noWrap/>
            <w:vAlign w:val="bottom"/>
            <w:hideMark/>
          </w:tcPr>
          <w:p w14:paraId="65C26AEE" w14:textId="77777777" w:rsidR="00DF4366" w:rsidRPr="00DF4366" w:rsidRDefault="00DF4366" w:rsidP="00DF13A2">
            <w:pPr>
              <w:spacing w:after="0" w:line="360" w:lineRule="auto"/>
              <w:jc w:val="both"/>
              <w:rPr>
                <w:rFonts w:ascii="Times New Roman" w:eastAsia="Times New Roman" w:hAnsi="Times New Roman" w:cs="Times New Roman"/>
                <w:color w:val="000000" w:themeColor="text1"/>
                <w:sz w:val="24"/>
                <w:szCs w:val="24"/>
                <w:lang w:eastAsia="en-IN"/>
              </w:rPr>
            </w:pPr>
            <w:r w:rsidRPr="00DF4366">
              <w:rPr>
                <w:rFonts w:ascii="Times New Roman" w:eastAsia="Times New Roman" w:hAnsi="Times New Roman" w:cs="Times New Roman"/>
                <w:color w:val="000000" w:themeColor="text1"/>
                <w:sz w:val="24"/>
                <w:szCs w:val="24"/>
                <w:lang w:eastAsia="en-IN"/>
              </w:rPr>
              <w:t>50000</w:t>
            </w:r>
          </w:p>
        </w:tc>
      </w:tr>
      <w:tr w:rsidR="00D2097E" w:rsidRPr="00DF4366" w14:paraId="7EBFE4E9" w14:textId="77777777" w:rsidTr="00DF4366">
        <w:trPr>
          <w:trHeight w:val="290"/>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33FDE0B9" w14:textId="77777777" w:rsidR="00DF4366" w:rsidRPr="00DF4366" w:rsidRDefault="00DF4366" w:rsidP="00DF13A2">
            <w:pPr>
              <w:spacing w:after="0" w:line="360" w:lineRule="auto"/>
              <w:jc w:val="both"/>
              <w:rPr>
                <w:rFonts w:ascii="Times New Roman" w:eastAsia="Times New Roman" w:hAnsi="Times New Roman" w:cs="Times New Roman"/>
                <w:b/>
                <w:bCs/>
                <w:color w:val="000000" w:themeColor="text1"/>
                <w:sz w:val="24"/>
                <w:szCs w:val="24"/>
                <w:lang w:eastAsia="en-IN"/>
              </w:rPr>
            </w:pPr>
            <w:r w:rsidRPr="00DF4366">
              <w:rPr>
                <w:rFonts w:ascii="Times New Roman" w:eastAsia="Times New Roman" w:hAnsi="Times New Roman" w:cs="Times New Roman"/>
                <w:b/>
                <w:bCs/>
                <w:color w:val="000000" w:themeColor="text1"/>
                <w:sz w:val="24"/>
                <w:szCs w:val="24"/>
                <w:lang w:eastAsia="en-IN"/>
              </w:rPr>
              <w:t>Total Profit</w:t>
            </w:r>
          </w:p>
        </w:tc>
        <w:tc>
          <w:tcPr>
            <w:tcW w:w="1843" w:type="dxa"/>
            <w:tcBorders>
              <w:top w:val="nil"/>
              <w:left w:val="nil"/>
              <w:bottom w:val="single" w:sz="4" w:space="0" w:color="auto"/>
              <w:right w:val="single" w:sz="4" w:space="0" w:color="auto"/>
            </w:tcBorders>
            <w:shd w:val="clear" w:color="auto" w:fill="auto"/>
            <w:noWrap/>
            <w:vAlign w:val="bottom"/>
            <w:hideMark/>
          </w:tcPr>
          <w:p w14:paraId="2DA2E2DD" w14:textId="77777777" w:rsidR="00DF4366" w:rsidRPr="00DF4366" w:rsidRDefault="00DF4366" w:rsidP="00DF13A2">
            <w:pPr>
              <w:spacing w:after="0" w:line="360" w:lineRule="auto"/>
              <w:jc w:val="both"/>
              <w:rPr>
                <w:rFonts w:ascii="Times New Roman" w:eastAsia="Times New Roman" w:hAnsi="Times New Roman" w:cs="Times New Roman"/>
                <w:b/>
                <w:bCs/>
                <w:color w:val="000000" w:themeColor="text1"/>
                <w:sz w:val="24"/>
                <w:szCs w:val="24"/>
                <w:lang w:eastAsia="en-IN"/>
              </w:rPr>
            </w:pPr>
            <w:r w:rsidRPr="00DF4366">
              <w:rPr>
                <w:rFonts w:ascii="Times New Roman" w:eastAsia="Times New Roman" w:hAnsi="Times New Roman" w:cs="Times New Roman"/>
                <w:b/>
                <w:bCs/>
                <w:color w:val="000000" w:themeColor="text1"/>
                <w:sz w:val="24"/>
                <w:szCs w:val="24"/>
                <w:lang w:eastAsia="en-IN"/>
              </w:rPr>
              <w:t>1015000</w:t>
            </w:r>
          </w:p>
        </w:tc>
        <w:tc>
          <w:tcPr>
            <w:tcW w:w="1984" w:type="dxa"/>
            <w:tcBorders>
              <w:top w:val="nil"/>
              <w:left w:val="nil"/>
              <w:bottom w:val="single" w:sz="4" w:space="0" w:color="auto"/>
              <w:right w:val="single" w:sz="4" w:space="0" w:color="auto"/>
            </w:tcBorders>
            <w:shd w:val="clear" w:color="auto" w:fill="auto"/>
            <w:noWrap/>
            <w:vAlign w:val="bottom"/>
            <w:hideMark/>
          </w:tcPr>
          <w:p w14:paraId="5CE600F7" w14:textId="77777777" w:rsidR="00DF4366" w:rsidRPr="00DF4366" w:rsidRDefault="00DF4366" w:rsidP="00DF13A2">
            <w:pPr>
              <w:spacing w:after="0" w:line="360" w:lineRule="auto"/>
              <w:jc w:val="both"/>
              <w:rPr>
                <w:rFonts w:ascii="Times New Roman" w:eastAsia="Times New Roman" w:hAnsi="Times New Roman" w:cs="Times New Roman"/>
                <w:b/>
                <w:bCs/>
                <w:color w:val="000000" w:themeColor="text1"/>
                <w:sz w:val="24"/>
                <w:szCs w:val="24"/>
                <w:lang w:eastAsia="en-IN"/>
              </w:rPr>
            </w:pPr>
            <w:r w:rsidRPr="00DF4366">
              <w:rPr>
                <w:rFonts w:ascii="Times New Roman" w:eastAsia="Times New Roman" w:hAnsi="Times New Roman" w:cs="Times New Roman"/>
                <w:b/>
                <w:bCs/>
                <w:color w:val="000000" w:themeColor="text1"/>
                <w:sz w:val="24"/>
                <w:szCs w:val="24"/>
                <w:lang w:eastAsia="en-IN"/>
              </w:rPr>
              <w:t>1575000</w:t>
            </w:r>
          </w:p>
        </w:tc>
      </w:tr>
    </w:tbl>
    <w:p w14:paraId="2C07FCB2" w14:textId="497603D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0ABA96A7" w14:textId="5687C2D4" w:rsidR="00887F05" w:rsidRPr="00D2097E" w:rsidRDefault="00887F05" w:rsidP="00DF13A2">
      <w:pPr>
        <w:pStyle w:val="Heading1"/>
        <w:spacing w:line="360" w:lineRule="auto"/>
        <w:jc w:val="both"/>
        <w:rPr>
          <w:color w:val="000000" w:themeColor="text1"/>
        </w:rPr>
      </w:pPr>
      <w:bookmarkStart w:id="5" w:name="_Toc70263721"/>
      <w:r w:rsidRPr="00D2097E">
        <w:rPr>
          <w:color w:val="000000" w:themeColor="text1"/>
        </w:rPr>
        <w:t>OWN SELLING SHOP ONLINE</w:t>
      </w:r>
      <w:bookmarkEnd w:id="5"/>
    </w:p>
    <w:p w14:paraId="4F7D49E2" w14:textId="754F4B37" w:rsidR="00247F1E" w:rsidRPr="00D2097E" w:rsidRDefault="00247F1E"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 xml:space="preserve">The data we gathered in the table indicates that both ventures are profitable, but we must examine each phase of the process. The company's own online websites are ensuring a market </w:t>
      </w:r>
      <w:r w:rsidRPr="00D2097E">
        <w:rPr>
          <w:rFonts w:ascii="Times New Roman" w:hAnsi="Times New Roman" w:cs="Times New Roman"/>
          <w:color w:val="000000" w:themeColor="text1"/>
          <w:sz w:val="24"/>
          <w:szCs w:val="24"/>
        </w:rPr>
        <w:lastRenderedPageBreak/>
        <w:t>of 100,000 units per year, with 50% of production sold online. When a business opts for self-sale, it incurs a variety of additional costs. Some improvements to the company's website were needed, which will result in more cost. The distribution networks must be very broad in order to distribute the goods to the consumer at their doorstep. The cost of the distribution network is £ 150000, which the business can bear if they go online and sell in their own online store. The own online shop also needed several website upgrades in order to accommodate the high volume of online sales, which cost £50000. The IT programmer was also employed to run the website and will be compensated in the sum of £35000. The total expense of owning an online store is £ 235000. With the decision to open an online store, the company has made a profit of £1015000. The company will handle everything, and the owner of the company will be under a lot of pressure to handle everything</w:t>
      </w:r>
      <w:sdt>
        <w:sdtPr>
          <w:rPr>
            <w:rFonts w:ascii="Times New Roman" w:hAnsi="Times New Roman" w:cs="Times New Roman"/>
            <w:color w:val="000000" w:themeColor="text1"/>
            <w:sz w:val="24"/>
            <w:szCs w:val="24"/>
          </w:rPr>
          <w:id w:val="1067001366"/>
          <w:citation/>
        </w:sdtPr>
        <w:sdtEndPr/>
        <w:sdtContent>
          <w:r w:rsidR="0019090D">
            <w:rPr>
              <w:rFonts w:ascii="Times New Roman" w:hAnsi="Times New Roman" w:cs="Times New Roman"/>
              <w:color w:val="000000" w:themeColor="text1"/>
              <w:sz w:val="24"/>
              <w:szCs w:val="24"/>
            </w:rPr>
            <w:fldChar w:fldCharType="begin"/>
          </w:r>
          <w:r w:rsidR="0019090D">
            <w:rPr>
              <w:rFonts w:ascii="Times New Roman" w:hAnsi="Times New Roman" w:cs="Times New Roman"/>
              <w:color w:val="000000" w:themeColor="text1"/>
              <w:sz w:val="24"/>
              <w:szCs w:val="24"/>
              <w:lang w:val="en-US"/>
            </w:rPr>
            <w:instrText xml:space="preserve"> CITATION Sve17 \l 1033 </w:instrText>
          </w:r>
          <w:r w:rsidR="0019090D">
            <w:rPr>
              <w:rFonts w:ascii="Times New Roman" w:hAnsi="Times New Roman" w:cs="Times New Roman"/>
              <w:color w:val="000000" w:themeColor="text1"/>
              <w:sz w:val="24"/>
              <w:szCs w:val="24"/>
            </w:rPr>
            <w:fldChar w:fldCharType="separate"/>
          </w:r>
          <w:r w:rsidR="0019090D">
            <w:rPr>
              <w:rFonts w:ascii="Times New Roman" w:hAnsi="Times New Roman" w:cs="Times New Roman"/>
              <w:noProof/>
              <w:color w:val="000000" w:themeColor="text1"/>
              <w:sz w:val="24"/>
              <w:szCs w:val="24"/>
              <w:lang w:val="en-US"/>
            </w:rPr>
            <w:t xml:space="preserve"> </w:t>
          </w:r>
          <w:r w:rsidR="0019090D" w:rsidRPr="0019090D">
            <w:rPr>
              <w:rFonts w:ascii="Times New Roman" w:hAnsi="Times New Roman" w:cs="Times New Roman"/>
              <w:noProof/>
              <w:color w:val="000000" w:themeColor="text1"/>
              <w:sz w:val="24"/>
              <w:szCs w:val="24"/>
              <w:lang w:val="en-US"/>
            </w:rPr>
            <w:t>(Svensson, 2017)</w:t>
          </w:r>
          <w:r w:rsidR="0019090D">
            <w:rPr>
              <w:rFonts w:ascii="Times New Roman" w:hAnsi="Times New Roman" w:cs="Times New Roman"/>
              <w:color w:val="000000" w:themeColor="text1"/>
              <w:sz w:val="24"/>
              <w:szCs w:val="24"/>
            </w:rPr>
            <w:fldChar w:fldCharType="end"/>
          </w:r>
        </w:sdtContent>
      </w:sdt>
      <w:r w:rsidRPr="00D2097E">
        <w:rPr>
          <w:rFonts w:ascii="Times New Roman" w:hAnsi="Times New Roman" w:cs="Times New Roman"/>
          <w:color w:val="000000" w:themeColor="text1"/>
          <w:sz w:val="24"/>
          <w:szCs w:val="24"/>
        </w:rPr>
        <w:t>. The business will incur additional costs in the future when consumers return packages, and the expense of returning packages will be paid in the future.</w:t>
      </w:r>
    </w:p>
    <w:p w14:paraId="36507C9D" w14:textId="48C973FE" w:rsidR="00247F1E" w:rsidRPr="00D2097E" w:rsidRDefault="00247F1E" w:rsidP="00DF13A2">
      <w:pPr>
        <w:pStyle w:val="Heading1"/>
        <w:spacing w:line="360" w:lineRule="auto"/>
        <w:jc w:val="both"/>
        <w:rPr>
          <w:color w:val="000000" w:themeColor="text1"/>
        </w:rPr>
      </w:pPr>
    </w:p>
    <w:p w14:paraId="0183286D" w14:textId="2AF297FB" w:rsidR="00887F05" w:rsidRPr="00D2097E" w:rsidRDefault="00887F05" w:rsidP="00DF13A2">
      <w:pPr>
        <w:pStyle w:val="Heading1"/>
        <w:spacing w:line="360" w:lineRule="auto"/>
        <w:jc w:val="both"/>
        <w:rPr>
          <w:color w:val="000000" w:themeColor="text1"/>
        </w:rPr>
      </w:pPr>
      <w:bookmarkStart w:id="6" w:name="_Toc70263722"/>
      <w:r w:rsidRPr="00D2097E">
        <w:rPr>
          <w:color w:val="000000" w:themeColor="text1"/>
        </w:rPr>
        <w:t>AMAZON SELLING</w:t>
      </w:r>
      <w:bookmarkEnd w:id="6"/>
    </w:p>
    <w:p w14:paraId="7373B2C2" w14:textId="314A1137" w:rsidR="00247F1E" w:rsidRPr="00D2097E" w:rsidRDefault="00247F1E"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The second choice, selling the product on Amazon, comes with £50000 in fulfilment fees. As compared to owning and operating an online store, the revenue unit is lower, but the profit received from Amazon is higher. The business saves money on website upgrades, IT programmer salaries, and distribution channel costs. This aids the company's business expansion. The profit has risen by £560000, allowing the company to invest in yet another project. The ease with which products can be sold on Amazon reduces the burden of maintaining a website. The amazon website will handle everything, from taking orders from customers, delivering products on schedule, receiving money from customers, and paying taxes. The Amazon corporation will have a discount and generate £65000 in annual revenue.</w:t>
      </w:r>
    </w:p>
    <w:p w14:paraId="73937246" w14:textId="7CEF24AF" w:rsidR="00887F05" w:rsidRDefault="00887F05" w:rsidP="00DF13A2">
      <w:pPr>
        <w:pStyle w:val="Heading1"/>
        <w:spacing w:line="360" w:lineRule="auto"/>
        <w:jc w:val="both"/>
        <w:rPr>
          <w:color w:val="000000" w:themeColor="text1"/>
        </w:rPr>
      </w:pPr>
      <w:bookmarkStart w:id="7" w:name="_Toc70263723"/>
      <w:r w:rsidRPr="00D2097E">
        <w:rPr>
          <w:color w:val="000000" w:themeColor="text1"/>
        </w:rPr>
        <w:t>LACK OF CONTROL OVER PRICE AND RETURN POLICY</w:t>
      </w:r>
      <w:bookmarkEnd w:id="7"/>
    </w:p>
    <w:p w14:paraId="7D5F557E" w14:textId="77777777" w:rsidR="00D2097E" w:rsidRPr="00D2097E" w:rsidRDefault="00D2097E" w:rsidP="00DF13A2">
      <w:pPr>
        <w:spacing w:line="360" w:lineRule="auto"/>
        <w:jc w:val="both"/>
      </w:pPr>
    </w:p>
    <w:p w14:paraId="361518A9" w14:textId="37BD4882" w:rsidR="00247F1E" w:rsidRPr="00D2097E" w:rsidRDefault="00247F1E"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 xml:space="preserve">There will also be a difference in the point of control over costs and returns for the business. If it creates its own website, the company will be able to control its pricing policies according to its own preferences. Setting the price on the company's own websites will help to gain a competitive advantage. It will assist the company in making a profit. However, if the company </w:t>
      </w:r>
      <w:r w:rsidRPr="00D2097E">
        <w:rPr>
          <w:rFonts w:ascii="Times New Roman" w:hAnsi="Times New Roman" w:cs="Times New Roman"/>
          <w:color w:val="000000" w:themeColor="text1"/>
          <w:sz w:val="24"/>
          <w:szCs w:val="24"/>
        </w:rPr>
        <w:lastRenderedPageBreak/>
        <w:t>sells on Amazon, this is a different storey., it would be forced to maintain costs that are comparable to those of rivals. An individual business's market price policies cannot be modified via Amazon. The business is only allowed to sell at the current market price. The Amazon website is in control of the company's pricing policies. It prevents the company from lowering the selling price in order to gain a competitive advantage. As a result of the Amazon platform's low selling price, consumers are more interested in it. This could be a loss for the company, but by not being monopolistic, the company may take advantage of attracting consumers by lowering or raising prices. Amazon's discounting offers can have an impact on the product's price because Amazon offers a variety of discounts. which will entice the consumer to make a purchase.</w:t>
      </w:r>
      <w:r w:rsidR="00887F05" w:rsidRPr="00D2097E">
        <w:rPr>
          <w:rFonts w:ascii="Times New Roman" w:hAnsi="Times New Roman" w:cs="Times New Roman"/>
          <w:color w:val="000000" w:themeColor="text1"/>
          <w:sz w:val="24"/>
          <w:szCs w:val="24"/>
        </w:rPr>
        <w:t xml:space="preserve"> The prices of the company product are manipulating and changed after giving various types of discount to the customers so the sale level is achieved by the company which will ensured to Amana Ltd. The company have very less control on the prices of the product which is not good for the company. </w:t>
      </w:r>
    </w:p>
    <w:p w14:paraId="51329A8D" w14:textId="77777777" w:rsidR="00DF4366" w:rsidRPr="00D2097E" w:rsidRDefault="00247F1E"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Customers are covered by Amazon's return policy. It had different return periods for different pieces. Returns are usually approved for up to 30 days. The organisation will handle the time span for accepting returns or not accepting returns if it produces its own website. The Amazon platform does not allow you to control return offers. The company is obligated to accept the returns. This lack of control over the return policy may be a liability for the company. However, the majority of consumers are drawn to Amazon's services. It might not be appropriate in the company to use its own return policy on the website. Customers regard Amazon as a highly dependable operation. Customers have confidence in the website. The corporation lacks leverage over the return, which would have an effect on the bottom line. The return period would have an effect on the seller's financial situation because they would incur a significant loss if customers return products after buying them. The Amazon website has a no-questions-asked return policy that would not impact the product's seller for any reason.</w:t>
      </w:r>
      <w:r w:rsidR="00DF4366" w:rsidRPr="00D2097E">
        <w:rPr>
          <w:rFonts w:ascii="Times New Roman" w:hAnsi="Times New Roman" w:cs="Times New Roman"/>
          <w:color w:val="000000" w:themeColor="text1"/>
          <w:sz w:val="24"/>
          <w:szCs w:val="24"/>
        </w:rPr>
        <w:t xml:space="preserve"> Amazon's return policy has changed recently; it will now return products without requiring a reason from the buyer, and the customer will use the product before returning it to the seller. Since the product is of poor quality, the vendor suffers greatly. The Amazon website is unable to deny a customer's return of a product. The second project, selling products through Amazon, is a good option since the profit margin is significantly increased. Selling through your own store is more expensive than selling through Amazon. </w:t>
      </w:r>
    </w:p>
    <w:p w14:paraId="03333AB5" w14:textId="137D31B0" w:rsidR="00DF4366" w:rsidRPr="00D2097E" w:rsidRDefault="00DF4366" w:rsidP="00DF13A2">
      <w:pPr>
        <w:pStyle w:val="Heading1"/>
        <w:spacing w:line="360" w:lineRule="auto"/>
        <w:jc w:val="both"/>
        <w:rPr>
          <w:rFonts w:ascii="Times New Roman" w:hAnsi="Times New Roman" w:cs="Times New Roman"/>
          <w:color w:val="000000" w:themeColor="text1"/>
          <w:sz w:val="24"/>
          <w:szCs w:val="24"/>
        </w:rPr>
      </w:pPr>
      <w:bookmarkStart w:id="8" w:name="_Toc70263724"/>
      <w:r w:rsidRPr="00D2097E">
        <w:rPr>
          <w:rFonts w:ascii="Times New Roman" w:hAnsi="Times New Roman" w:cs="Times New Roman"/>
          <w:color w:val="000000" w:themeColor="text1"/>
          <w:sz w:val="24"/>
          <w:szCs w:val="24"/>
        </w:rPr>
        <w:lastRenderedPageBreak/>
        <w:t>CONCLUSION</w:t>
      </w:r>
      <w:bookmarkEnd w:id="8"/>
    </w:p>
    <w:p w14:paraId="1DF98DFA" w14:textId="1D5FE725" w:rsidR="00247F1E" w:rsidRPr="00D2097E" w:rsidRDefault="00DF4366" w:rsidP="00DF13A2">
      <w:pPr>
        <w:spacing w:line="360" w:lineRule="auto"/>
        <w:jc w:val="both"/>
        <w:rPr>
          <w:rFonts w:ascii="Times New Roman" w:hAnsi="Times New Roman" w:cs="Times New Roman"/>
          <w:color w:val="000000" w:themeColor="text1"/>
          <w:sz w:val="24"/>
          <w:szCs w:val="24"/>
        </w:rPr>
      </w:pPr>
      <w:r w:rsidRPr="00D2097E">
        <w:rPr>
          <w:rFonts w:ascii="Times New Roman" w:hAnsi="Times New Roman" w:cs="Times New Roman"/>
          <w:color w:val="000000" w:themeColor="text1"/>
          <w:sz w:val="24"/>
          <w:szCs w:val="24"/>
        </w:rPr>
        <w:t>The second choice, selling products on Amazon, should be pursued by Amana Ltd. The company saved £185000 in costs that would have been incurred if they upgraded their own website and employed an IT programmer to develop it themselves. The business only charged Amazon a commission of £50000, meaning that the selling units would be worth £65000 per year. When two choices are compared, the best choice is the second, and the organisation should choose the second. Amazon handles all of the paperwork for returns and replacements.</w:t>
      </w:r>
    </w:p>
    <w:p w14:paraId="49D5F861" w14:textId="30A66CB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7BA498C4" w14:textId="7485889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41D51C22" w14:textId="27A52F20" w:rsidR="00247F1E" w:rsidRPr="00D2097E" w:rsidRDefault="00247F1E" w:rsidP="00DF13A2">
      <w:pPr>
        <w:spacing w:line="360" w:lineRule="auto"/>
        <w:jc w:val="both"/>
        <w:rPr>
          <w:rFonts w:ascii="Times New Roman" w:hAnsi="Times New Roman" w:cs="Times New Roman"/>
          <w:color w:val="000000" w:themeColor="text1"/>
          <w:sz w:val="24"/>
          <w:szCs w:val="24"/>
        </w:rPr>
      </w:pPr>
    </w:p>
    <w:bookmarkStart w:id="9" w:name="_Toc70263725" w:displacedByCustomXml="next"/>
    <w:sdt>
      <w:sdtPr>
        <w:rPr>
          <w:rFonts w:asciiTheme="minorHAnsi" w:eastAsiaTheme="minorHAnsi" w:hAnsiTheme="minorHAnsi" w:cstheme="minorBidi"/>
          <w:color w:val="auto"/>
          <w:sz w:val="22"/>
          <w:szCs w:val="22"/>
        </w:rPr>
        <w:id w:val="2006384007"/>
        <w:docPartObj>
          <w:docPartGallery w:val="Bibliographies"/>
          <w:docPartUnique/>
        </w:docPartObj>
      </w:sdtPr>
      <w:sdtEndPr/>
      <w:sdtContent>
        <w:p w14:paraId="22A22FA2" w14:textId="24F3E5FF" w:rsidR="0019090D" w:rsidRDefault="0019090D" w:rsidP="00DF13A2">
          <w:pPr>
            <w:pStyle w:val="Heading1"/>
            <w:spacing w:line="360" w:lineRule="auto"/>
            <w:jc w:val="both"/>
          </w:pPr>
          <w:r>
            <w:t>References</w:t>
          </w:r>
          <w:bookmarkEnd w:id="9"/>
        </w:p>
        <w:sdt>
          <w:sdtPr>
            <w:id w:val="-573587230"/>
            <w:bibliography/>
          </w:sdtPr>
          <w:sdtEndPr/>
          <w:sdtContent>
            <w:p w14:paraId="5D683506" w14:textId="77777777" w:rsidR="0019090D" w:rsidRDefault="0019090D" w:rsidP="00DF13A2">
              <w:pPr>
                <w:pStyle w:val="Bibliography"/>
                <w:spacing w:line="360" w:lineRule="auto"/>
                <w:ind w:left="720" w:hanging="720"/>
                <w:jc w:val="both"/>
                <w:rPr>
                  <w:noProof/>
                  <w:sz w:val="24"/>
                  <w:szCs w:val="24"/>
                </w:rPr>
              </w:pPr>
              <w:r>
                <w:fldChar w:fldCharType="begin"/>
              </w:r>
              <w:r>
                <w:instrText xml:space="preserve"> BIBLIOGRAPHY </w:instrText>
              </w:r>
              <w:r>
                <w:fldChar w:fldCharType="separate"/>
              </w:r>
              <w:r>
                <w:rPr>
                  <w:noProof/>
                </w:rPr>
                <w:t xml:space="preserve">Aryshev, V. A. (2020). BUDGETING IN THE CONTEXT OF BUSINESS DIGITALIZATION. </w:t>
              </w:r>
              <w:r>
                <w:rPr>
                  <w:i/>
                  <w:iCs/>
                  <w:noProof/>
                </w:rPr>
                <w:t>Bulletin of Zaporizhzhia National University. Economic Sciences</w:t>
              </w:r>
              <w:r>
                <w:rPr>
                  <w:noProof/>
                </w:rPr>
                <w:t>, (2 (46)), 49-53.</w:t>
              </w:r>
            </w:p>
            <w:p w14:paraId="01C7157A" w14:textId="77777777" w:rsidR="0019090D" w:rsidRDefault="0019090D" w:rsidP="00DF13A2">
              <w:pPr>
                <w:pStyle w:val="Bibliography"/>
                <w:spacing w:line="360" w:lineRule="auto"/>
                <w:ind w:left="720" w:hanging="720"/>
                <w:jc w:val="both"/>
                <w:rPr>
                  <w:noProof/>
                </w:rPr>
              </w:pPr>
              <w:r>
                <w:rPr>
                  <w:noProof/>
                </w:rPr>
                <w:t xml:space="preserve">Bayramov, S. (2021). . PROGRAM BUDGETING AS A TOOL OF IMPROVING THE EFFICIENCY OF BUDGET EXPENDITURES. </w:t>
              </w:r>
              <w:r>
                <w:rPr>
                  <w:i/>
                  <w:iCs/>
                  <w:noProof/>
                </w:rPr>
                <w:t>Economic and Social Development: Book of Proceedings</w:t>
              </w:r>
              <w:r>
                <w:rPr>
                  <w:noProof/>
                </w:rPr>
                <w:t>, 169-175.</w:t>
              </w:r>
            </w:p>
            <w:p w14:paraId="4D8FAB2F" w14:textId="77777777" w:rsidR="0019090D" w:rsidRDefault="0019090D" w:rsidP="00DF13A2">
              <w:pPr>
                <w:pStyle w:val="Bibliography"/>
                <w:spacing w:line="360" w:lineRule="auto"/>
                <w:ind w:left="720" w:hanging="720"/>
                <w:jc w:val="both"/>
                <w:rPr>
                  <w:noProof/>
                </w:rPr>
              </w:pPr>
              <w:r>
                <w:rPr>
                  <w:noProof/>
                </w:rPr>
                <w:t xml:space="preserve">Svensson, M. &amp;. (2017). A comparison of cost-benefit and cost-effectiveness analysis in practice: divergent policy practices in Sweden. </w:t>
              </w:r>
              <w:r>
                <w:rPr>
                  <w:i/>
                  <w:iCs/>
                  <w:noProof/>
                </w:rPr>
                <w:t>Nordic Journal of Health Economics</w:t>
              </w:r>
              <w:r>
                <w:rPr>
                  <w:noProof/>
                </w:rPr>
                <w:t>, 5(2), 41-53.</w:t>
              </w:r>
            </w:p>
            <w:p w14:paraId="1BA6F6F5" w14:textId="77777777" w:rsidR="0019090D" w:rsidRDefault="0019090D" w:rsidP="00DF13A2">
              <w:pPr>
                <w:pStyle w:val="Bibliography"/>
                <w:spacing w:line="360" w:lineRule="auto"/>
                <w:ind w:left="720" w:hanging="720"/>
                <w:jc w:val="both"/>
                <w:rPr>
                  <w:noProof/>
                </w:rPr>
              </w:pPr>
              <w:r>
                <w:rPr>
                  <w:noProof/>
                </w:rPr>
                <w:t xml:space="preserve">Vesty, G. &amp;. (2017). St George Hospital: Flexible Budgeting, Volume Variance, and Balanced Scorecard Performance Measurement. </w:t>
              </w:r>
              <w:r>
                <w:rPr>
                  <w:i/>
                  <w:iCs/>
                  <w:noProof/>
                </w:rPr>
                <w:t>Issues in accounting education</w:t>
              </w:r>
              <w:r>
                <w:rPr>
                  <w:noProof/>
                </w:rPr>
                <w:t>, 32(3), 103-116.</w:t>
              </w:r>
            </w:p>
            <w:p w14:paraId="6F5CC70E" w14:textId="77777777" w:rsidR="0019090D" w:rsidRDefault="0019090D" w:rsidP="00DF13A2">
              <w:pPr>
                <w:pStyle w:val="Bibliography"/>
                <w:spacing w:line="360" w:lineRule="auto"/>
                <w:ind w:left="720" w:hanging="720"/>
                <w:jc w:val="both"/>
                <w:rPr>
                  <w:noProof/>
                </w:rPr>
              </w:pPr>
              <w:r>
                <w:rPr>
                  <w:noProof/>
                </w:rPr>
                <w:t xml:space="preserve">Weigel, C. a. (2018). Beyond budgeting: review and research agenda. </w:t>
              </w:r>
              <w:r>
                <w:rPr>
                  <w:i/>
                  <w:iCs/>
                  <w:noProof/>
                </w:rPr>
                <w:t>Journal of Accounting &amp; Organizational Change</w:t>
              </w:r>
              <w:r>
                <w:rPr>
                  <w:noProof/>
                </w:rPr>
                <w:t>.</w:t>
              </w:r>
            </w:p>
            <w:p w14:paraId="430A15B8" w14:textId="42572A05" w:rsidR="0019090D" w:rsidRDefault="0019090D" w:rsidP="00DF13A2">
              <w:pPr>
                <w:spacing w:line="360" w:lineRule="auto"/>
                <w:jc w:val="both"/>
              </w:pPr>
              <w:r>
                <w:rPr>
                  <w:b/>
                  <w:bCs/>
                  <w:noProof/>
                </w:rPr>
                <w:fldChar w:fldCharType="end"/>
              </w:r>
            </w:p>
          </w:sdtContent>
        </w:sdt>
      </w:sdtContent>
    </w:sdt>
    <w:p w14:paraId="070DB240" w14:textId="337BE9A3"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33BEE862" w14:textId="3DE5CD18"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33F9F539" w14:textId="17416DF1" w:rsidR="00247F1E" w:rsidRPr="00D2097E" w:rsidRDefault="00247F1E" w:rsidP="00DF13A2">
      <w:pPr>
        <w:spacing w:line="360" w:lineRule="auto"/>
        <w:jc w:val="both"/>
        <w:rPr>
          <w:rFonts w:ascii="Times New Roman" w:hAnsi="Times New Roman" w:cs="Times New Roman"/>
          <w:color w:val="000000" w:themeColor="text1"/>
          <w:sz w:val="24"/>
          <w:szCs w:val="24"/>
        </w:rPr>
      </w:pPr>
    </w:p>
    <w:p w14:paraId="44236F0C" w14:textId="77777777" w:rsidR="00247F1E" w:rsidRPr="00D2097E" w:rsidRDefault="00247F1E" w:rsidP="00DF13A2">
      <w:pPr>
        <w:spacing w:line="360" w:lineRule="auto"/>
        <w:jc w:val="both"/>
        <w:rPr>
          <w:rFonts w:ascii="Times New Roman" w:hAnsi="Times New Roman" w:cs="Times New Roman"/>
          <w:color w:val="000000" w:themeColor="text1"/>
          <w:sz w:val="24"/>
          <w:szCs w:val="24"/>
        </w:rPr>
      </w:pPr>
    </w:p>
    <w:sectPr w:rsidR="00247F1E" w:rsidRPr="00D2097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3B44E" w14:textId="77777777" w:rsidR="000172A9" w:rsidRDefault="000172A9" w:rsidP="00DF13A2">
      <w:pPr>
        <w:spacing w:after="0" w:line="240" w:lineRule="auto"/>
      </w:pPr>
      <w:r>
        <w:separator/>
      </w:r>
    </w:p>
  </w:endnote>
  <w:endnote w:type="continuationSeparator" w:id="0">
    <w:p w14:paraId="7FD1F153" w14:textId="77777777" w:rsidR="000172A9" w:rsidRDefault="000172A9" w:rsidP="00DF1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839E1" w14:textId="77777777" w:rsidR="000172A9" w:rsidRDefault="000172A9" w:rsidP="00DF13A2">
      <w:pPr>
        <w:spacing w:after="0" w:line="240" w:lineRule="auto"/>
      </w:pPr>
      <w:r>
        <w:separator/>
      </w:r>
    </w:p>
  </w:footnote>
  <w:footnote w:type="continuationSeparator" w:id="0">
    <w:p w14:paraId="3E0E1B7A" w14:textId="77777777" w:rsidR="000172A9" w:rsidRDefault="000172A9" w:rsidP="00DF13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639933"/>
      <w:docPartObj>
        <w:docPartGallery w:val="Page Numbers (Top of Page)"/>
        <w:docPartUnique/>
      </w:docPartObj>
    </w:sdtPr>
    <w:sdtEndPr>
      <w:rPr>
        <w:noProof/>
      </w:rPr>
    </w:sdtEndPr>
    <w:sdtContent>
      <w:p w14:paraId="68F78EC7" w14:textId="741A4CCC" w:rsidR="00DF13A2" w:rsidRDefault="00DF13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4F4E1CE" w14:textId="77777777" w:rsidR="00DF13A2" w:rsidRDefault="00DF13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C0E04"/>
    <w:multiLevelType w:val="hybridMultilevel"/>
    <w:tmpl w:val="DE6EABC6"/>
    <w:lvl w:ilvl="0" w:tplc="33C6A810">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DB2421E"/>
    <w:multiLevelType w:val="hybridMultilevel"/>
    <w:tmpl w:val="E138A270"/>
    <w:lvl w:ilvl="0" w:tplc="10DE8A0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wMDc3NLU0NzK3MDRW0lEKTi0uzszPAykwrAUAoNWFAywAAAA="/>
  </w:docVars>
  <w:rsids>
    <w:rsidRoot w:val="00247F1E"/>
    <w:rsid w:val="000172A9"/>
    <w:rsid w:val="0009583C"/>
    <w:rsid w:val="00123709"/>
    <w:rsid w:val="0019090D"/>
    <w:rsid w:val="00247F1E"/>
    <w:rsid w:val="00356ED2"/>
    <w:rsid w:val="003D09FC"/>
    <w:rsid w:val="004408D9"/>
    <w:rsid w:val="004F54B5"/>
    <w:rsid w:val="00594159"/>
    <w:rsid w:val="006718E5"/>
    <w:rsid w:val="00887F05"/>
    <w:rsid w:val="00A15356"/>
    <w:rsid w:val="00B21823"/>
    <w:rsid w:val="00CB1FFC"/>
    <w:rsid w:val="00D2097E"/>
    <w:rsid w:val="00DF13A2"/>
    <w:rsid w:val="00DF4366"/>
    <w:rsid w:val="00F94D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59D2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3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36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87F05"/>
    <w:pPr>
      <w:ind w:left="720"/>
      <w:contextualSpacing/>
    </w:pPr>
  </w:style>
  <w:style w:type="paragraph" w:styleId="TOCHeading">
    <w:name w:val="TOC Heading"/>
    <w:basedOn w:val="Heading1"/>
    <w:next w:val="Normal"/>
    <w:uiPriority w:val="39"/>
    <w:unhideWhenUsed/>
    <w:qFormat/>
    <w:rsid w:val="00D2097E"/>
    <w:pPr>
      <w:outlineLvl w:val="9"/>
    </w:pPr>
    <w:rPr>
      <w:lang w:val="en-US"/>
    </w:rPr>
  </w:style>
  <w:style w:type="paragraph" w:styleId="TOC1">
    <w:name w:val="toc 1"/>
    <w:basedOn w:val="Normal"/>
    <w:next w:val="Normal"/>
    <w:autoRedefine/>
    <w:uiPriority w:val="39"/>
    <w:unhideWhenUsed/>
    <w:rsid w:val="00D2097E"/>
    <w:pPr>
      <w:spacing w:after="100"/>
    </w:pPr>
  </w:style>
  <w:style w:type="character" w:styleId="Hyperlink">
    <w:name w:val="Hyperlink"/>
    <w:basedOn w:val="DefaultParagraphFont"/>
    <w:uiPriority w:val="99"/>
    <w:unhideWhenUsed/>
    <w:rsid w:val="00D2097E"/>
    <w:rPr>
      <w:color w:val="0563C1" w:themeColor="hyperlink"/>
      <w:u w:val="single"/>
    </w:rPr>
  </w:style>
  <w:style w:type="paragraph" w:styleId="Bibliography">
    <w:name w:val="Bibliography"/>
    <w:basedOn w:val="Normal"/>
    <w:next w:val="Normal"/>
    <w:uiPriority w:val="37"/>
    <w:unhideWhenUsed/>
    <w:rsid w:val="0019090D"/>
  </w:style>
  <w:style w:type="paragraph" w:styleId="Header">
    <w:name w:val="header"/>
    <w:basedOn w:val="Normal"/>
    <w:link w:val="HeaderChar"/>
    <w:uiPriority w:val="99"/>
    <w:unhideWhenUsed/>
    <w:rsid w:val="00DF1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3A2"/>
  </w:style>
  <w:style w:type="paragraph" w:styleId="Footer">
    <w:name w:val="footer"/>
    <w:basedOn w:val="Normal"/>
    <w:link w:val="FooterChar"/>
    <w:uiPriority w:val="99"/>
    <w:unhideWhenUsed/>
    <w:rsid w:val="00DF1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3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296905">
      <w:bodyDiv w:val="1"/>
      <w:marLeft w:val="0"/>
      <w:marRight w:val="0"/>
      <w:marTop w:val="0"/>
      <w:marBottom w:val="0"/>
      <w:divBdr>
        <w:top w:val="none" w:sz="0" w:space="0" w:color="auto"/>
        <w:left w:val="none" w:sz="0" w:space="0" w:color="auto"/>
        <w:bottom w:val="none" w:sz="0" w:space="0" w:color="auto"/>
        <w:right w:val="none" w:sz="0" w:space="0" w:color="auto"/>
      </w:divBdr>
    </w:div>
    <w:div w:id="459496722">
      <w:bodyDiv w:val="1"/>
      <w:marLeft w:val="0"/>
      <w:marRight w:val="0"/>
      <w:marTop w:val="0"/>
      <w:marBottom w:val="0"/>
      <w:divBdr>
        <w:top w:val="none" w:sz="0" w:space="0" w:color="auto"/>
        <w:left w:val="none" w:sz="0" w:space="0" w:color="auto"/>
        <w:bottom w:val="none" w:sz="0" w:space="0" w:color="auto"/>
        <w:right w:val="none" w:sz="0" w:space="0" w:color="auto"/>
      </w:divBdr>
    </w:div>
    <w:div w:id="652174154">
      <w:bodyDiv w:val="1"/>
      <w:marLeft w:val="0"/>
      <w:marRight w:val="0"/>
      <w:marTop w:val="0"/>
      <w:marBottom w:val="0"/>
      <w:divBdr>
        <w:top w:val="none" w:sz="0" w:space="0" w:color="auto"/>
        <w:left w:val="none" w:sz="0" w:space="0" w:color="auto"/>
        <w:bottom w:val="none" w:sz="0" w:space="0" w:color="auto"/>
        <w:right w:val="none" w:sz="0" w:space="0" w:color="auto"/>
      </w:divBdr>
    </w:div>
    <w:div w:id="895433421">
      <w:bodyDiv w:val="1"/>
      <w:marLeft w:val="0"/>
      <w:marRight w:val="0"/>
      <w:marTop w:val="0"/>
      <w:marBottom w:val="0"/>
      <w:divBdr>
        <w:top w:val="none" w:sz="0" w:space="0" w:color="auto"/>
        <w:left w:val="none" w:sz="0" w:space="0" w:color="auto"/>
        <w:bottom w:val="none" w:sz="0" w:space="0" w:color="auto"/>
        <w:right w:val="none" w:sz="0" w:space="0" w:color="auto"/>
      </w:divBdr>
    </w:div>
    <w:div w:id="993528406">
      <w:bodyDiv w:val="1"/>
      <w:marLeft w:val="0"/>
      <w:marRight w:val="0"/>
      <w:marTop w:val="0"/>
      <w:marBottom w:val="0"/>
      <w:divBdr>
        <w:top w:val="none" w:sz="0" w:space="0" w:color="auto"/>
        <w:left w:val="none" w:sz="0" w:space="0" w:color="auto"/>
        <w:bottom w:val="none" w:sz="0" w:space="0" w:color="auto"/>
        <w:right w:val="none" w:sz="0" w:space="0" w:color="auto"/>
      </w:divBdr>
    </w:div>
    <w:div w:id="1209758439">
      <w:bodyDiv w:val="1"/>
      <w:marLeft w:val="0"/>
      <w:marRight w:val="0"/>
      <w:marTop w:val="0"/>
      <w:marBottom w:val="0"/>
      <w:divBdr>
        <w:top w:val="none" w:sz="0" w:space="0" w:color="auto"/>
        <w:left w:val="none" w:sz="0" w:space="0" w:color="auto"/>
        <w:bottom w:val="none" w:sz="0" w:space="0" w:color="auto"/>
        <w:right w:val="none" w:sz="0" w:space="0" w:color="auto"/>
      </w:divBdr>
    </w:div>
    <w:div w:id="1427578356">
      <w:bodyDiv w:val="1"/>
      <w:marLeft w:val="0"/>
      <w:marRight w:val="0"/>
      <w:marTop w:val="0"/>
      <w:marBottom w:val="0"/>
      <w:divBdr>
        <w:top w:val="none" w:sz="0" w:space="0" w:color="auto"/>
        <w:left w:val="none" w:sz="0" w:space="0" w:color="auto"/>
        <w:bottom w:val="none" w:sz="0" w:space="0" w:color="auto"/>
        <w:right w:val="none" w:sz="0" w:space="0" w:color="auto"/>
      </w:divBdr>
    </w:div>
    <w:div w:id="1585066524">
      <w:bodyDiv w:val="1"/>
      <w:marLeft w:val="0"/>
      <w:marRight w:val="0"/>
      <w:marTop w:val="0"/>
      <w:marBottom w:val="0"/>
      <w:divBdr>
        <w:top w:val="none" w:sz="0" w:space="0" w:color="auto"/>
        <w:left w:val="none" w:sz="0" w:space="0" w:color="auto"/>
        <w:bottom w:val="none" w:sz="0" w:space="0" w:color="auto"/>
        <w:right w:val="none" w:sz="0" w:space="0" w:color="auto"/>
      </w:divBdr>
    </w:div>
    <w:div w:id="1961834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Ves172</b:Tag>
    <b:SourceType>JournalArticle</b:SourceType>
    <b:Guid>{41567B6B-4478-4D6E-AFCA-F46BAF7A1B47}</b:Guid>
    <b:Title>St George Hospital: Flexible Budgeting, Volume Variance, and Balanced Scorecard Performance Measurement</b:Title>
    <b:Year>2017</b:Year>
    <b:Author>
      <b:Author>
        <b:NameList>
          <b:Person>
            <b:Last>Vesty</b:Last>
            <b:First>G.,</b:First>
            <b:Middle>&amp; Brooks, A.</b:Middle>
          </b:Person>
        </b:NameList>
      </b:Author>
    </b:Author>
    <b:JournalName> Issues in accounting education</b:JournalName>
    <b:Pages>32(3), 103-116</b:Pages>
    <b:RefOrder>1</b:RefOrder>
  </b:Source>
  <b:Source>
    <b:Tag>Ary20</b:Tag>
    <b:SourceType>JournalArticle</b:SourceType>
    <b:Guid>{568781E4-4274-4F6F-AAFB-FD3E1B56A7AE}</b:Guid>
    <b:Author>
      <b:Author>
        <b:NameList>
          <b:Person>
            <b:Last>Aryshev</b:Last>
            <b:First>V.</b:First>
            <b:Middle>A., &amp; Ivanyuk, T. N.</b:Middle>
          </b:Person>
        </b:NameList>
      </b:Author>
    </b:Author>
    <b:Title> BUDGETING IN THE CONTEXT OF BUSINESS DIGITALIZATION.</b:Title>
    <b:JournalName>Bulletin of Zaporizhzhia National University. Economic Sciences</b:JournalName>
    <b:Year>2020</b:Year>
    <b:Pages>(2 (46)), 49-53.</b:Pages>
    <b:RefOrder>2</b:RefOrder>
  </b:Source>
  <b:Source>
    <b:Tag>Sve17</b:Tag>
    <b:SourceType>JournalArticle</b:SourceType>
    <b:Guid>{114AD4C7-86E9-488A-81C7-24970C8D788E}</b:Guid>
    <b:Author>
      <b:Author>
        <b:NameList>
          <b:Person>
            <b:Last>Svensson</b:Last>
            <b:First>M.,</b:First>
            <b:Middle>&amp; Hultkrantz, L.</b:Middle>
          </b:Person>
        </b:NameList>
      </b:Author>
    </b:Author>
    <b:Title> A comparison of cost-benefit and cost-effectiveness analysis in practice: divergent policy practices in Sweden.</b:Title>
    <b:JournalName>Nordic Journal of Health Economics</b:JournalName>
    <b:Year>2017</b:Year>
    <b:Pages>5(2), 41-53.</b:Pages>
    <b:RefOrder>5</b:RefOrder>
  </b:Source>
  <b:Source>
    <b:Tag>Wei18</b:Tag>
    <b:SourceType>JournalArticle</b:SourceType>
    <b:Guid>{E17A171A-EEED-448B-8E1C-26C13766C209}</b:Guid>
    <b:Author>
      <b:Author>
        <b:NameList>
          <b:Person>
            <b:Last>Weigel</b:Last>
            <b:First>Christine,</b:First>
            <b:Middle>and Martin RW Hiebl.</b:Middle>
          </b:Person>
        </b:NameList>
      </b:Author>
    </b:Author>
    <b:Title>Beyond budgeting: review and research agenda.</b:Title>
    <b:JournalName> Journal of Accounting &amp; Organizational Change</b:JournalName>
    <b:Year>2018</b:Year>
    <b:RefOrder>3</b:RefOrder>
  </b:Source>
  <b:Source>
    <b:Tag>Bay21</b:Tag>
    <b:SourceType>JournalArticle</b:SourceType>
    <b:Guid>{61F73135-D568-49EE-9F0E-32404EFD4486}</b:Guid>
    <b:Author>
      <b:Author>
        <b:NameList>
          <b:Person>
            <b:Last>Bayramov</b:Last>
            <b:First>S</b:First>
          </b:Person>
        </b:NameList>
      </b:Author>
    </b:Author>
    <b:Title>. PROGRAM BUDGETING AS A TOOL OF IMPROVING THE EFFICIENCY OF BUDGET EXPENDITURES</b:Title>
    <b:JournalName>Economic and Social Development: Book of Proceedings</b:JournalName>
    <b:Year>2021</b:Year>
    <b:Pages>169-175.</b:Pages>
    <b:RefOrder>4</b:RefOrder>
  </b:Source>
</b:Sources>
</file>

<file path=customXml/itemProps1.xml><?xml version="1.0" encoding="utf-8"?>
<ds:datastoreItem xmlns:ds="http://schemas.openxmlformats.org/officeDocument/2006/customXml" ds:itemID="{82B2C1F3-EED6-415F-9F3D-29D646E718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2605</Words>
  <Characters>14853</Characters>
  <Application>Microsoft Office Word</Application>
  <DocSecurity>0</DocSecurity>
  <Lines>123</Lines>
  <Paragraphs>34</Paragraphs>
  <ScaleCrop>false</ScaleCrop>
  <Company/>
  <LinksUpToDate>false</LinksUpToDate>
  <CharactersWithSpaces>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2021-05-02T04:44:00Z</dcterms:created>
  <dcterms:modified xsi:type="dcterms:W3CDTF">2021-05-02T05:06:00Z</dcterms:modified>
</cp:coreProperties>
</file>