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8951D8" w14:textId="7B25600D" w:rsidR="00FF76A5" w:rsidRDefault="00FF76A5" w:rsidP="00FF76A5">
      <w:r>
        <w:rPr>
          <w:noProof/>
        </w:rPr>
        <w:drawing>
          <wp:anchor distT="0" distB="0" distL="114300" distR="114300" simplePos="0" relativeHeight="251661312" behindDoc="0" locked="0" layoutInCell="1" allowOverlap="1" wp14:anchorId="683463B9" wp14:editId="1859AE89">
            <wp:simplePos x="0" y="0"/>
            <wp:positionH relativeFrom="margin">
              <wp:align>left</wp:align>
            </wp:positionH>
            <wp:positionV relativeFrom="paragraph">
              <wp:posOffset>0</wp:posOffset>
            </wp:positionV>
            <wp:extent cx="1810385" cy="725170"/>
            <wp:effectExtent l="0" t="0" r="0" b="0"/>
            <wp:wrapTopAndBottom/>
            <wp:docPr id="2212215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055683A6" w14:textId="02791B9F" w:rsidR="00FF76A5" w:rsidRDefault="00FF76A5" w:rsidP="00FF76A5"/>
    <w:p w14:paraId="57F0D035" w14:textId="77777777" w:rsidR="00FF76A5" w:rsidRDefault="00FF76A5" w:rsidP="00FF76A5"/>
    <w:p w14:paraId="0E99EB6D" w14:textId="77777777" w:rsidR="00FF76A5" w:rsidRDefault="00FF76A5" w:rsidP="00FF76A5"/>
    <w:p w14:paraId="348398F8" w14:textId="77777777" w:rsidR="00FF76A5" w:rsidRDefault="00FF76A5" w:rsidP="00FF76A5"/>
    <w:p w14:paraId="65123880" w14:textId="59ED8140" w:rsidR="00FF76A5" w:rsidRDefault="00FF76A5" w:rsidP="00FF76A5">
      <w:pPr>
        <w:jc w:val="center"/>
        <w:rPr>
          <w:b/>
          <w:bCs/>
          <w:sz w:val="32"/>
          <w:szCs w:val="32"/>
        </w:rPr>
      </w:pPr>
      <w:r w:rsidRPr="00FF76A5">
        <w:rPr>
          <w:b/>
          <w:bCs/>
          <w:sz w:val="32"/>
          <w:szCs w:val="32"/>
        </w:rPr>
        <w:t xml:space="preserve">Evaluating the Impact of Sustainability Strategies on Organisational Performance: A Study of Nestlé </w:t>
      </w:r>
    </w:p>
    <w:p w14:paraId="4B36E60C" w14:textId="77777777" w:rsidR="00FF76A5" w:rsidRDefault="00FF76A5" w:rsidP="00FF76A5"/>
    <w:p w14:paraId="4A0D900E" w14:textId="77777777" w:rsidR="00FF76A5" w:rsidRDefault="00FF76A5" w:rsidP="00FF76A5"/>
    <w:p w14:paraId="40522654" w14:textId="77777777" w:rsidR="00FF76A5" w:rsidRDefault="00FF76A5" w:rsidP="00FF76A5"/>
    <w:p w14:paraId="3B5D9108" w14:textId="77777777" w:rsidR="00FF76A5" w:rsidRDefault="00FF76A5" w:rsidP="00FF76A5"/>
    <w:p w14:paraId="642B0A95" w14:textId="77777777" w:rsidR="00FF76A5" w:rsidRDefault="00FF76A5" w:rsidP="00FF76A5"/>
    <w:p w14:paraId="375AC54D" w14:textId="190418F3" w:rsidR="00FF76A5" w:rsidRDefault="00FF76A5" w:rsidP="00FF76A5">
      <w:r>
        <w:t>Student Name:</w:t>
      </w:r>
      <w:r w:rsidR="00444EDF">
        <w:t xml:space="preserve"> Mihaela Catalina </w:t>
      </w:r>
      <w:proofErr w:type="spellStart"/>
      <w:r w:rsidR="00444EDF">
        <w:t>Iovu</w:t>
      </w:r>
      <w:proofErr w:type="spellEnd"/>
    </w:p>
    <w:p w14:paraId="77F813E3" w14:textId="743B422B" w:rsidR="00FF76A5" w:rsidRDefault="00FF76A5" w:rsidP="00FF76A5">
      <w:r>
        <w:t>Student ID:</w:t>
      </w:r>
      <w:r w:rsidR="00444EDF">
        <w:t xml:space="preserve"> 2112981</w:t>
      </w:r>
    </w:p>
    <w:p w14:paraId="12A5038F" w14:textId="1978D47A" w:rsidR="00FF76A5" w:rsidRDefault="00FF76A5" w:rsidP="00FF76A5">
      <w:r>
        <w:t>Module Code:</w:t>
      </w:r>
      <w:r w:rsidRPr="00FF76A5">
        <w:t xml:space="preserve"> LCLM6004</w:t>
      </w:r>
    </w:p>
    <w:p w14:paraId="2F43DFCA" w14:textId="56E52FB4" w:rsidR="00FF76A5" w:rsidRDefault="00FF76A5" w:rsidP="00FF76A5">
      <w:r>
        <w:t>Module Title:</w:t>
      </w:r>
      <w:r w:rsidRPr="00FF76A5">
        <w:t xml:space="preserve"> Research Methods for Business</w:t>
      </w:r>
    </w:p>
    <w:p w14:paraId="134FFA90" w14:textId="487BC0CF" w:rsidR="00FF76A5" w:rsidRDefault="00FF76A5" w:rsidP="00FF76A5">
      <w:r>
        <w:t>Assessment Number: 1</w:t>
      </w:r>
    </w:p>
    <w:p w14:paraId="4EA08DA8" w14:textId="77777777" w:rsidR="00FF76A5" w:rsidRDefault="00FF76A5">
      <w:pPr>
        <w:spacing w:line="278" w:lineRule="auto"/>
        <w:jc w:val="left"/>
      </w:pPr>
      <w:r>
        <w:br w:type="page"/>
      </w:r>
    </w:p>
    <w:sdt>
      <w:sdtPr>
        <w:rPr>
          <w:rFonts w:ascii="Arial" w:eastAsiaTheme="minorHAnsi" w:hAnsi="Arial" w:cstheme="minorBidi"/>
          <w:color w:val="auto"/>
          <w:kern w:val="2"/>
          <w:sz w:val="24"/>
          <w:szCs w:val="24"/>
          <w:lang w:val="en-GB"/>
          <w14:ligatures w14:val="standardContextual"/>
        </w:rPr>
        <w:id w:val="1744914752"/>
        <w:docPartObj>
          <w:docPartGallery w:val="Table of Contents"/>
          <w:docPartUnique/>
        </w:docPartObj>
      </w:sdtPr>
      <w:sdtEndPr>
        <w:rPr>
          <w:b/>
          <w:bCs/>
          <w:noProof/>
        </w:rPr>
      </w:sdtEndPr>
      <w:sdtContent>
        <w:p w14:paraId="1B0641CE" w14:textId="428F73EA" w:rsidR="00FF76A5" w:rsidRPr="00FF76A5" w:rsidRDefault="00FF76A5" w:rsidP="00FF76A5">
          <w:pPr>
            <w:pStyle w:val="Titlucuprins"/>
            <w:jc w:val="center"/>
            <w:rPr>
              <w:rFonts w:ascii="Arial" w:hAnsi="Arial" w:cs="Arial"/>
              <w:b/>
              <w:bCs/>
            </w:rPr>
          </w:pPr>
          <w:r w:rsidRPr="00FF76A5">
            <w:rPr>
              <w:rFonts w:ascii="Arial" w:hAnsi="Arial" w:cs="Arial"/>
              <w:b/>
              <w:bCs/>
            </w:rPr>
            <w:t>Table of Contents</w:t>
          </w:r>
        </w:p>
        <w:p w14:paraId="58312610" w14:textId="015E77E9" w:rsidR="007C73DE" w:rsidRDefault="00FF76A5">
          <w:pPr>
            <w:pStyle w:val="Cuprins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25244464" w:history="1">
            <w:r w:rsidR="007C73DE" w:rsidRPr="00220586">
              <w:rPr>
                <w:rStyle w:val="Hyperlink"/>
                <w:noProof/>
              </w:rPr>
              <w:t>Introduction and Business Problem Identification</w:t>
            </w:r>
            <w:r w:rsidR="007C73DE">
              <w:rPr>
                <w:noProof/>
                <w:webHidden/>
              </w:rPr>
              <w:tab/>
            </w:r>
            <w:r w:rsidR="007C73DE">
              <w:rPr>
                <w:noProof/>
                <w:webHidden/>
              </w:rPr>
              <w:fldChar w:fldCharType="begin"/>
            </w:r>
            <w:r w:rsidR="007C73DE">
              <w:rPr>
                <w:noProof/>
                <w:webHidden/>
              </w:rPr>
              <w:instrText xml:space="preserve"> PAGEREF _Toc225244464 \h </w:instrText>
            </w:r>
            <w:r w:rsidR="007C73DE">
              <w:rPr>
                <w:noProof/>
                <w:webHidden/>
              </w:rPr>
            </w:r>
            <w:r w:rsidR="007C73DE">
              <w:rPr>
                <w:noProof/>
                <w:webHidden/>
              </w:rPr>
              <w:fldChar w:fldCharType="separate"/>
            </w:r>
            <w:r w:rsidR="007C73DE">
              <w:rPr>
                <w:noProof/>
                <w:webHidden/>
              </w:rPr>
              <w:t>3</w:t>
            </w:r>
            <w:r w:rsidR="007C73DE">
              <w:rPr>
                <w:noProof/>
                <w:webHidden/>
              </w:rPr>
              <w:fldChar w:fldCharType="end"/>
            </w:r>
          </w:hyperlink>
        </w:p>
        <w:p w14:paraId="708E1511" w14:textId="285C5A7A" w:rsidR="007C73DE" w:rsidRDefault="007C73DE">
          <w:pPr>
            <w:pStyle w:val="Cuprins1"/>
            <w:tabs>
              <w:tab w:val="right" w:leader="dot" w:pos="9350"/>
            </w:tabs>
            <w:rPr>
              <w:rFonts w:asciiTheme="minorHAnsi" w:eastAsiaTheme="minorEastAsia" w:hAnsiTheme="minorHAnsi"/>
              <w:noProof/>
              <w:lang w:val="en-US"/>
            </w:rPr>
          </w:pPr>
          <w:hyperlink w:anchor="_Toc225244465" w:history="1">
            <w:r w:rsidRPr="00220586">
              <w:rPr>
                <w:rStyle w:val="Hyperlink"/>
                <w:noProof/>
              </w:rPr>
              <w:t>Background and Rationale</w:t>
            </w:r>
            <w:r>
              <w:rPr>
                <w:noProof/>
                <w:webHidden/>
              </w:rPr>
              <w:tab/>
            </w:r>
            <w:r>
              <w:rPr>
                <w:noProof/>
                <w:webHidden/>
              </w:rPr>
              <w:fldChar w:fldCharType="begin"/>
            </w:r>
            <w:r>
              <w:rPr>
                <w:noProof/>
                <w:webHidden/>
              </w:rPr>
              <w:instrText xml:space="preserve"> PAGEREF _Toc225244465 \h </w:instrText>
            </w:r>
            <w:r>
              <w:rPr>
                <w:noProof/>
                <w:webHidden/>
              </w:rPr>
            </w:r>
            <w:r>
              <w:rPr>
                <w:noProof/>
                <w:webHidden/>
              </w:rPr>
              <w:fldChar w:fldCharType="separate"/>
            </w:r>
            <w:r>
              <w:rPr>
                <w:noProof/>
                <w:webHidden/>
              </w:rPr>
              <w:t>4</w:t>
            </w:r>
            <w:r>
              <w:rPr>
                <w:noProof/>
                <w:webHidden/>
              </w:rPr>
              <w:fldChar w:fldCharType="end"/>
            </w:r>
          </w:hyperlink>
        </w:p>
        <w:p w14:paraId="15CB248A" w14:textId="182838BB" w:rsidR="007C73DE" w:rsidRDefault="007C73DE">
          <w:pPr>
            <w:pStyle w:val="Cuprins1"/>
            <w:tabs>
              <w:tab w:val="right" w:leader="dot" w:pos="9350"/>
            </w:tabs>
            <w:rPr>
              <w:rFonts w:asciiTheme="minorHAnsi" w:eastAsiaTheme="minorEastAsia" w:hAnsiTheme="minorHAnsi"/>
              <w:noProof/>
              <w:lang w:val="en-US"/>
            </w:rPr>
          </w:pPr>
          <w:hyperlink w:anchor="_Toc225244466" w:history="1">
            <w:r w:rsidRPr="00220586">
              <w:rPr>
                <w:rStyle w:val="Hyperlink"/>
                <w:noProof/>
              </w:rPr>
              <w:t>Research Aim, Objectives and Questions</w:t>
            </w:r>
            <w:r>
              <w:rPr>
                <w:noProof/>
                <w:webHidden/>
              </w:rPr>
              <w:tab/>
            </w:r>
            <w:r>
              <w:rPr>
                <w:noProof/>
                <w:webHidden/>
              </w:rPr>
              <w:fldChar w:fldCharType="begin"/>
            </w:r>
            <w:r>
              <w:rPr>
                <w:noProof/>
                <w:webHidden/>
              </w:rPr>
              <w:instrText xml:space="preserve"> PAGEREF _Toc225244466 \h </w:instrText>
            </w:r>
            <w:r>
              <w:rPr>
                <w:noProof/>
                <w:webHidden/>
              </w:rPr>
            </w:r>
            <w:r>
              <w:rPr>
                <w:noProof/>
                <w:webHidden/>
              </w:rPr>
              <w:fldChar w:fldCharType="separate"/>
            </w:r>
            <w:r>
              <w:rPr>
                <w:noProof/>
                <w:webHidden/>
              </w:rPr>
              <w:t>5</w:t>
            </w:r>
            <w:r>
              <w:rPr>
                <w:noProof/>
                <w:webHidden/>
              </w:rPr>
              <w:fldChar w:fldCharType="end"/>
            </w:r>
          </w:hyperlink>
        </w:p>
        <w:p w14:paraId="2D45833F" w14:textId="76BF6A00" w:rsidR="007C73DE" w:rsidRDefault="007C73DE">
          <w:pPr>
            <w:pStyle w:val="Cuprins1"/>
            <w:tabs>
              <w:tab w:val="right" w:leader="dot" w:pos="9350"/>
            </w:tabs>
            <w:rPr>
              <w:rFonts w:asciiTheme="minorHAnsi" w:eastAsiaTheme="minorEastAsia" w:hAnsiTheme="minorHAnsi"/>
              <w:noProof/>
              <w:lang w:val="en-US"/>
            </w:rPr>
          </w:pPr>
          <w:hyperlink w:anchor="_Toc225244467" w:history="1">
            <w:r w:rsidRPr="00220586">
              <w:rPr>
                <w:rStyle w:val="Hyperlink"/>
                <w:noProof/>
              </w:rPr>
              <w:t>Preliminary Literature Review</w:t>
            </w:r>
            <w:r>
              <w:rPr>
                <w:noProof/>
                <w:webHidden/>
              </w:rPr>
              <w:tab/>
            </w:r>
            <w:r>
              <w:rPr>
                <w:noProof/>
                <w:webHidden/>
              </w:rPr>
              <w:fldChar w:fldCharType="begin"/>
            </w:r>
            <w:r>
              <w:rPr>
                <w:noProof/>
                <w:webHidden/>
              </w:rPr>
              <w:instrText xml:space="preserve"> PAGEREF _Toc225244467 \h </w:instrText>
            </w:r>
            <w:r>
              <w:rPr>
                <w:noProof/>
                <w:webHidden/>
              </w:rPr>
            </w:r>
            <w:r>
              <w:rPr>
                <w:noProof/>
                <w:webHidden/>
              </w:rPr>
              <w:fldChar w:fldCharType="separate"/>
            </w:r>
            <w:r>
              <w:rPr>
                <w:noProof/>
                <w:webHidden/>
              </w:rPr>
              <w:t>6</w:t>
            </w:r>
            <w:r>
              <w:rPr>
                <w:noProof/>
                <w:webHidden/>
              </w:rPr>
              <w:fldChar w:fldCharType="end"/>
            </w:r>
          </w:hyperlink>
        </w:p>
        <w:p w14:paraId="5EC8DBCE" w14:textId="007C5517" w:rsidR="007C73DE" w:rsidRDefault="007C73DE">
          <w:pPr>
            <w:pStyle w:val="Cuprins1"/>
            <w:tabs>
              <w:tab w:val="right" w:leader="dot" w:pos="9350"/>
            </w:tabs>
            <w:rPr>
              <w:rFonts w:asciiTheme="minorHAnsi" w:eastAsiaTheme="minorEastAsia" w:hAnsiTheme="minorHAnsi"/>
              <w:noProof/>
              <w:lang w:val="en-US"/>
            </w:rPr>
          </w:pPr>
          <w:hyperlink w:anchor="_Toc225244468" w:history="1">
            <w:r w:rsidRPr="00220586">
              <w:rPr>
                <w:rStyle w:val="Hyperlink"/>
                <w:noProof/>
              </w:rPr>
              <w:t>Research Methodology and Research Design</w:t>
            </w:r>
            <w:r>
              <w:rPr>
                <w:noProof/>
                <w:webHidden/>
              </w:rPr>
              <w:tab/>
            </w:r>
            <w:r>
              <w:rPr>
                <w:noProof/>
                <w:webHidden/>
              </w:rPr>
              <w:fldChar w:fldCharType="begin"/>
            </w:r>
            <w:r>
              <w:rPr>
                <w:noProof/>
                <w:webHidden/>
              </w:rPr>
              <w:instrText xml:space="preserve"> PAGEREF _Toc225244468 \h </w:instrText>
            </w:r>
            <w:r>
              <w:rPr>
                <w:noProof/>
                <w:webHidden/>
              </w:rPr>
            </w:r>
            <w:r>
              <w:rPr>
                <w:noProof/>
                <w:webHidden/>
              </w:rPr>
              <w:fldChar w:fldCharType="separate"/>
            </w:r>
            <w:r>
              <w:rPr>
                <w:noProof/>
                <w:webHidden/>
              </w:rPr>
              <w:t>9</w:t>
            </w:r>
            <w:r>
              <w:rPr>
                <w:noProof/>
                <w:webHidden/>
              </w:rPr>
              <w:fldChar w:fldCharType="end"/>
            </w:r>
          </w:hyperlink>
        </w:p>
        <w:p w14:paraId="5AA55875" w14:textId="6C3892F0" w:rsidR="007C73DE" w:rsidRDefault="007C73DE">
          <w:pPr>
            <w:pStyle w:val="Cuprins1"/>
            <w:tabs>
              <w:tab w:val="right" w:leader="dot" w:pos="9350"/>
            </w:tabs>
            <w:rPr>
              <w:rFonts w:asciiTheme="minorHAnsi" w:eastAsiaTheme="minorEastAsia" w:hAnsiTheme="minorHAnsi"/>
              <w:noProof/>
              <w:lang w:val="en-US"/>
            </w:rPr>
          </w:pPr>
          <w:hyperlink w:anchor="_Toc225244469" w:history="1">
            <w:r w:rsidRPr="00220586">
              <w:rPr>
                <w:rStyle w:val="Hyperlink"/>
                <w:noProof/>
              </w:rPr>
              <w:t>Business Relevance and Practical Implications</w:t>
            </w:r>
            <w:r>
              <w:rPr>
                <w:noProof/>
                <w:webHidden/>
              </w:rPr>
              <w:tab/>
            </w:r>
            <w:r>
              <w:rPr>
                <w:noProof/>
                <w:webHidden/>
              </w:rPr>
              <w:fldChar w:fldCharType="begin"/>
            </w:r>
            <w:r>
              <w:rPr>
                <w:noProof/>
                <w:webHidden/>
              </w:rPr>
              <w:instrText xml:space="preserve"> PAGEREF _Toc225244469 \h </w:instrText>
            </w:r>
            <w:r>
              <w:rPr>
                <w:noProof/>
                <w:webHidden/>
              </w:rPr>
            </w:r>
            <w:r>
              <w:rPr>
                <w:noProof/>
                <w:webHidden/>
              </w:rPr>
              <w:fldChar w:fldCharType="separate"/>
            </w:r>
            <w:r>
              <w:rPr>
                <w:noProof/>
                <w:webHidden/>
              </w:rPr>
              <w:t>11</w:t>
            </w:r>
            <w:r>
              <w:rPr>
                <w:noProof/>
                <w:webHidden/>
              </w:rPr>
              <w:fldChar w:fldCharType="end"/>
            </w:r>
          </w:hyperlink>
        </w:p>
        <w:p w14:paraId="143F6C8E" w14:textId="69D875AD" w:rsidR="007C73DE" w:rsidRDefault="007C73DE">
          <w:pPr>
            <w:pStyle w:val="Cuprins1"/>
            <w:tabs>
              <w:tab w:val="right" w:leader="dot" w:pos="9350"/>
            </w:tabs>
            <w:rPr>
              <w:rFonts w:asciiTheme="minorHAnsi" w:eastAsiaTheme="minorEastAsia" w:hAnsiTheme="minorHAnsi"/>
              <w:noProof/>
              <w:lang w:val="en-US"/>
            </w:rPr>
          </w:pPr>
          <w:hyperlink w:anchor="_Toc225244470" w:history="1">
            <w:r w:rsidRPr="00220586">
              <w:rPr>
                <w:rStyle w:val="Hyperlink"/>
                <w:noProof/>
              </w:rPr>
              <w:t>Plan of Work and Time Schedule</w:t>
            </w:r>
            <w:r>
              <w:rPr>
                <w:noProof/>
                <w:webHidden/>
              </w:rPr>
              <w:tab/>
            </w:r>
            <w:r>
              <w:rPr>
                <w:noProof/>
                <w:webHidden/>
              </w:rPr>
              <w:fldChar w:fldCharType="begin"/>
            </w:r>
            <w:r>
              <w:rPr>
                <w:noProof/>
                <w:webHidden/>
              </w:rPr>
              <w:instrText xml:space="preserve"> PAGEREF _Toc225244470 \h </w:instrText>
            </w:r>
            <w:r>
              <w:rPr>
                <w:noProof/>
                <w:webHidden/>
              </w:rPr>
            </w:r>
            <w:r>
              <w:rPr>
                <w:noProof/>
                <w:webHidden/>
              </w:rPr>
              <w:fldChar w:fldCharType="separate"/>
            </w:r>
            <w:r>
              <w:rPr>
                <w:noProof/>
                <w:webHidden/>
              </w:rPr>
              <w:t>12</w:t>
            </w:r>
            <w:r>
              <w:rPr>
                <w:noProof/>
                <w:webHidden/>
              </w:rPr>
              <w:fldChar w:fldCharType="end"/>
            </w:r>
          </w:hyperlink>
        </w:p>
        <w:p w14:paraId="60343436" w14:textId="73961BD0" w:rsidR="007C73DE" w:rsidRDefault="007C73DE">
          <w:pPr>
            <w:pStyle w:val="Cuprins1"/>
            <w:tabs>
              <w:tab w:val="right" w:leader="dot" w:pos="9350"/>
            </w:tabs>
            <w:rPr>
              <w:rFonts w:asciiTheme="minorHAnsi" w:eastAsiaTheme="minorEastAsia" w:hAnsiTheme="minorHAnsi"/>
              <w:noProof/>
              <w:lang w:val="en-US"/>
            </w:rPr>
          </w:pPr>
          <w:hyperlink w:anchor="_Toc225244471" w:history="1">
            <w:r w:rsidRPr="00220586">
              <w:rPr>
                <w:rStyle w:val="Hyperlink"/>
                <w:noProof/>
              </w:rPr>
              <w:t>Conclusion</w:t>
            </w:r>
            <w:r>
              <w:rPr>
                <w:noProof/>
                <w:webHidden/>
              </w:rPr>
              <w:tab/>
            </w:r>
            <w:r>
              <w:rPr>
                <w:noProof/>
                <w:webHidden/>
              </w:rPr>
              <w:fldChar w:fldCharType="begin"/>
            </w:r>
            <w:r>
              <w:rPr>
                <w:noProof/>
                <w:webHidden/>
              </w:rPr>
              <w:instrText xml:space="preserve"> PAGEREF _Toc225244471 \h </w:instrText>
            </w:r>
            <w:r>
              <w:rPr>
                <w:noProof/>
                <w:webHidden/>
              </w:rPr>
            </w:r>
            <w:r>
              <w:rPr>
                <w:noProof/>
                <w:webHidden/>
              </w:rPr>
              <w:fldChar w:fldCharType="separate"/>
            </w:r>
            <w:r>
              <w:rPr>
                <w:noProof/>
                <w:webHidden/>
              </w:rPr>
              <w:t>13</w:t>
            </w:r>
            <w:r>
              <w:rPr>
                <w:noProof/>
                <w:webHidden/>
              </w:rPr>
              <w:fldChar w:fldCharType="end"/>
            </w:r>
          </w:hyperlink>
        </w:p>
        <w:p w14:paraId="4DC3F766" w14:textId="415C17C6" w:rsidR="007C73DE" w:rsidRDefault="007C73DE">
          <w:pPr>
            <w:pStyle w:val="Cuprins1"/>
            <w:tabs>
              <w:tab w:val="right" w:leader="dot" w:pos="9350"/>
            </w:tabs>
            <w:rPr>
              <w:rFonts w:asciiTheme="minorHAnsi" w:eastAsiaTheme="minorEastAsia" w:hAnsiTheme="minorHAnsi"/>
              <w:noProof/>
              <w:lang w:val="en-US"/>
            </w:rPr>
          </w:pPr>
          <w:hyperlink w:anchor="_Toc225244472" w:history="1">
            <w:r w:rsidRPr="00220586">
              <w:rPr>
                <w:rStyle w:val="Hyperlink"/>
                <w:noProof/>
                <w:lang w:val="en-US"/>
              </w:rPr>
              <w:t>References</w:t>
            </w:r>
            <w:r>
              <w:rPr>
                <w:noProof/>
                <w:webHidden/>
              </w:rPr>
              <w:tab/>
            </w:r>
            <w:r>
              <w:rPr>
                <w:noProof/>
                <w:webHidden/>
              </w:rPr>
              <w:fldChar w:fldCharType="begin"/>
            </w:r>
            <w:r>
              <w:rPr>
                <w:noProof/>
                <w:webHidden/>
              </w:rPr>
              <w:instrText xml:space="preserve"> PAGEREF _Toc225244472 \h </w:instrText>
            </w:r>
            <w:r>
              <w:rPr>
                <w:noProof/>
                <w:webHidden/>
              </w:rPr>
            </w:r>
            <w:r>
              <w:rPr>
                <w:noProof/>
                <w:webHidden/>
              </w:rPr>
              <w:fldChar w:fldCharType="separate"/>
            </w:r>
            <w:r>
              <w:rPr>
                <w:noProof/>
                <w:webHidden/>
              </w:rPr>
              <w:t>14</w:t>
            </w:r>
            <w:r>
              <w:rPr>
                <w:noProof/>
                <w:webHidden/>
              </w:rPr>
              <w:fldChar w:fldCharType="end"/>
            </w:r>
          </w:hyperlink>
        </w:p>
        <w:p w14:paraId="5A173947" w14:textId="71F6E097" w:rsidR="00FF76A5" w:rsidRDefault="00FF76A5">
          <w:r>
            <w:rPr>
              <w:b/>
              <w:bCs/>
              <w:noProof/>
            </w:rPr>
            <w:fldChar w:fldCharType="end"/>
          </w:r>
        </w:p>
      </w:sdtContent>
    </w:sdt>
    <w:p w14:paraId="3B586086" w14:textId="77777777" w:rsidR="00FF76A5" w:rsidRDefault="00FF76A5" w:rsidP="00FF76A5"/>
    <w:p w14:paraId="1C4A4D6E" w14:textId="6876094F" w:rsidR="00FF76A5" w:rsidRPr="00FF76A5" w:rsidRDefault="00FF76A5" w:rsidP="00FF76A5">
      <w:pPr>
        <w:rPr>
          <w:rFonts w:eastAsiaTheme="majorEastAsia" w:cstheme="majorBidi"/>
          <w:color w:val="0F4761" w:themeColor="accent1" w:themeShade="BF"/>
        </w:rPr>
      </w:pPr>
      <w:r w:rsidRPr="00FF76A5">
        <w:br w:type="page"/>
      </w:r>
    </w:p>
    <w:p w14:paraId="1116FFB5" w14:textId="62CE3814" w:rsidR="005179E9" w:rsidRDefault="005179E9" w:rsidP="005179E9">
      <w:pPr>
        <w:pStyle w:val="Titlu1"/>
      </w:pPr>
      <w:bookmarkStart w:id="0" w:name="_Toc225244464"/>
      <w:r w:rsidRPr="005179E9">
        <w:lastRenderedPageBreak/>
        <w:t>Introduction and Business Problem Identification</w:t>
      </w:r>
      <w:bookmarkEnd w:id="0"/>
    </w:p>
    <w:p w14:paraId="2683DAAA" w14:textId="7C6A0408" w:rsidR="005179E9" w:rsidRDefault="005179E9" w:rsidP="005179E9">
      <w:pPr>
        <w:rPr>
          <w:rFonts w:eastAsiaTheme="majorEastAsia" w:cstheme="majorBidi"/>
          <w:color w:val="0F4761" w:themeColor="accent1" w:themeShade="BF"/>
          <w:sz w:val="32"/>
          <w:szCs w:val="40"/>
        </w:rPr>
      </w:pPr>
      <w:r>
        <w:t>Contemporary organisations today are under pressure to be more responsible in the competitive global markets. Sustainability expectations affect strategy, operations and long-term business plan decisions</w:t>
      </w:r>
      <w:r w:rsidR="00C05D96" w:rsidRPr="00C05D96">
        <w:t xml:space="preserve"> (Ceptureanu, 2018)</w:t>
      </w:r>
      <w:r>
        <w:t>. Nevertheless, a lot of businesses follow the sustainability practises without considering actual organisational results. This case makes it a perplexing aspect of the strategic worth of sustainability investments. Companies should thus analyse on whether sustainability helps promote efficiency, competitiveness and stakeholder trust. The problem is burdened in multinational companies with complicated world supply chains. The issue of Nestle offers a proper background to critically analyse this issue. The company enhances environmental commitment, responsible sourcing, and packaging strategies. These measures seem to be progressive, but the effects of their functioning need to be scrutinised. Other pundits state that sustainability enhances reputation and resilience in the market. Some people doubt that such strategies bring about quantifiable business improvement. The study consequently explores the sustainability strategy effectiveness in the organisational performance appraisal. The paper is concerned with the analysis of evidence based on the credible secondary sources. The problem can help in making better strategic decisions in global business settings.</w:t>
      </w:r>
      <w:r>
        <w:br w:type="page"/>
      </w:r>
    </w:p>
    <w:p w14:paraId="2E899ECF" w14:textId="3E1AD5AB" w:rsidR="006161C3" w:rsidRPr="006161C3" w:rsidRDefault="006161C3" w:rsidP="006161C3">
      <w:pPr>
        <w:pStyle w:val="Titlu1"/>
      </w:pPr>
      <w:bookmarkStart w:id="1" w:name="_Toc225244465"/>
      <w:r w:rsidRPr="006161C3">
        <w:lastRenderedPageBreak/>
        <w:t>Background and Rationale</w:t>
      </w:r>
      <w:bookmarkEnd w:id="1"/>
    </w:p>
    <w:p w14:paraId="709E36F3" w14:textId="0E4069E7" w:rsidR="006161C3" w:rsidRPr="006161C3" w:rsidRDefault="006161C3" w:rsidP="006161C3">
      <w:r w:rsidRPr="006161C3">
        <w:t>In the current global markets, businesses are being pressured to be sustainable in their operations. Sustainability strategies have benefits of reputation but also complexity of operations and costs. Most organisations embrace initiatives without performance evaluation frameworks. This leaves doubt on actual organisational value generated by investments on sustainability</w:t>
      </w:r>
      <w:r w:rsidR="00C05D96" w:rsidRPr="00C05D96">
        <w:t xml:space="preserve"> (Mulder, 2019)</w:t>
      </w:r>
      <w:r w:rsidRPr="006161C3">
        <w:t>. The Nestle case is a good one since global supply chain sustainability commitments. Nevertheless, big projects can create marketing noise and not quantifiable operational value. Critical analysis thus investigates the issue of strategies being authentic in the long-term organisational performance. This argument justifies secondary research conducted using systematic reviews of reports, studies, and evidence in the industry. The research will help understand the benefits, limitations, and strategic implications in management decisions. Increasing regulatory demands also compel firms to remodel sourcing systems, packaging systems, and production systems. This transformation needs resources, strategic alignment, and realistic performance measure strategies. Sustainability can be purely symbolic without good evaluation. Thus, this study critically examines evidence before making positive organisational presumptions. This will enhance scholarly appropriateness and administrative insight. The results will be used in improving the sustainability strategy in multinational organisations.</w:t>
      </w:r>
    </w:p>
    <w:p w14:paraId="00AEFA9F" w14:textId="77777777" w:rsidR="006161C3" w:rsidRPr="006161C3" w:rsidRDefault="006161C3" w:rsidP="006161C3"/>
    <w:p w14:paraId="53D1606E" w14:textId="77777777" w:rsidR="006161C3" w:rsidRPr="006161C3" w:rsidRDefault="006161C3" w:rsidP="006161C3"/>
    <w:p w14:paraId="226D3E6C" w14:textId="77777777" w:rsidR="006161C3" w:rsidRPr="006161C3" w:rsidRDefault="006161C3" w:rsidP="006161C3"/>
    <w:p w14:paraId="540067BC" w14:textId="77777777" w:rsidR="006161C3" w:rsidRPr="006161C3" w:rsidRDefault="006161C3" w:rsidP="006161C3"/>
    <w:p w14:paraId="29C2908C" w14:textId="77777777" w:rsidR="006161C3" w:rsidRDefault="006161C3">
      <w:pPr>
        <w:spacing w:line="278" w:lineRule="auto"/>
        <w:jc w:val="left"/>
      </w:pPr>
      <w:r>
        <w:br w:type="page"/>
      </w:r>
    </w:p>
    <w:p w14:paraId="2E988179" w14:textId="480FA31A" w:rsidR="006161C3" w:rsidRPr="006161C3" w:rsidRDefault="006161C3" w:rsidP="006161C3">
      <w:pPr>
        <w:pStyle w:val="Titlu1"/>
      </w:pPr>
      <w:bookmarkStart w:id="2" w:name="_Toc225244466"/>
      <w:r w:rsidRPr="006161C3">
        <w:lastRenderedPageBreak/>
        <w:t>Research Aim, Objectives and Questions</w:t>
      </w:r>
      <w:bookmarkEnd w:id="2"/>
      <w:r w:rsidRPr="006161C3">
        <w:t xml:space="preserve"> </w:t>
      </w:r>
    </w:p>
    <w:p w14:paraId="232527DD" w14:textId="2BF0DFFE" w:rsidR="006161C3" w:rsidRPr="006161C3" w:rsidRDefault="006161C3" w:rsidP="006161C3">
      <w:pPr>
        <w:rPr>
          <w:b/>
          <w:bCs/>
        </w:rPr>
      </w:pPr>
      <w:r w:rsidRPr="006161C3">
        <w:rPr>
          <w:b/>
          <w:bCs/>
        </w:rPr>
        <w:t>Research Aim</w:t>
      </w:r>
    </w:p>
    <w:p w14:paraId="6C09FA1D" w14:textId="6C924BD5" w:rsidR="006161C3" w:rsidRPr="006161C3" w:rsidRDefault="006161C3" w:rsidP="006161C3">
      <w:r w:rsidRPr="006161C3">
        <w:t xml:space="preserve">The </w:t>
      </w:r>
      <w:r>
        <w:t>aim</w:t>
      </w:r>
      <w:r w:rsidRPr="006161C3">
        <w:t xml:space="preserve"> is to assess the effect of sustainability strategies on the strategic performance and efficiency of organisations.</w:t>
      </w:r>
    </w:p>
    <w:p w14:paraId="55CD23EB" w14:textId="77777777" w:rsidR="006161C3" w:rsidRPr="006161C3" w:rsidRDefault="006161C3" w:rsidP="006161C3">
      <w:pPr>
        <w:rPr>
          <w:b/>
          <w:bCs/>
        </w:rPr>
      </w:pPr>
      <w:r w:rsidRPr="006161C3">
        <w:rPr>
          <w:b/>
          <w:bCs/>
        </w:rPr>
        <w:t>Research Objectives</w:t>
      </w:r>
    </w:p>
    <w:p w14:paraId="39E7D21A" w14:textId="19770DD3" w:rsidR="006161C3" w:rsidRPr="006161C3" w:rsidRDefault="006161C3" w:rsidP="006161C3">
      <w:pPr>
        <w:pStyle w:val="Listparagraf"/>
        <w:numPr>
          <w:ilvl w:val="0"/>
          <w:numId w:val="1"/>
        </w:numPr>
      </w:pPr>
      <w:r>
        <w:t>To a</w:t>
      </w:r>
      <w:r w:rsidRPr="006161C3">
        <w:t>nalys</w:t>
      </w:r>
      <w:r>
        <w:t>e</w:t>
      </w:r>
      <w:r w:rsidRPr="006161C3">
        <w:t xml:space="preserve"> sustainability strategies that affect the results of operational and reputational performance.</w:t>
      </w:r>
    </w:p>
    <w:p w14:paraId="0D740039" w14:textId="254718B4" w:rsidR="006161C3" w:rsidRPr="006161C3" w:rsidRDefault="006161C3" w:rsidP="006161C3">
      <w:pPr>
        <w:pStyle w:val="Listparagraf"/>
        <w:numPr>
          <w:ilvl w:val="0"/>
          <w:numId w:val="1"/>
        </w:numPr>
      </w:pPr>
      <w:r>
        <w:t>To d</w:t>
      </w:r>
      <w:r w:rsidRPr="006161C3">
        <w:t>etermine whether initiatives can produce more than corporate communication claims.</w:t>
      </w:r>
    </w:p>
    <w:p w14:paraId="363936D7" w14:textId="260BBA5D" w:rsidR="006161C3" w:rsidRPr="006161C3" w:rsidRDefault="006161C3" w:rsidP="006161C3">
      <w:pPr>
        <w:pStyle w:val="Listparagraf"/>
        <w:numPr>
          <w:ilvl w:val="0"/>
          <w:numId w:val="1"/>
        </w:numPr>
      </w:pPr>
      <w:r>
        <w:t>To d</w:t>
      </w:r>
      <w:r w:rsidRPr="006161C3">
        <w:t>etermine strategic issues at implementation at global supply chains.</w:t>
      </w:r>
    </w:p>
    <w:p w14:paraId="4BF9AF6B" w14:textId="6F36878C" w:rsidR="006161C3" w:rsidRPr="006161C3" w:rsidRDefault="006161C3" w:rsidP="006161C3">
      <w:pPr>
        <w:pStyle w:val="Listparagraf"/>
        <w:numPr>
          <w:ilvl w:val="0"/>
          <w:numId w:val="1"/>
        </w:numPr>
      </w:pPr>
      <w:r>
        <w:t>To c</w:t>
      </w:r>
      <w:r w:rsidRPr="006161C3">
        <w:t>onsider report, research evidence and industry analysis.</w:t>
      </w:r>
    </w:p>
    <w:p w14:paraId="44CB897E" w14:textId="0AF094DA" w:rsidR="006161C3" w:rsidRPr="006161C3" w:rsidRDefault="006161C3" w:rsidP="006161C3">
      <w:pPr>
        <w:pStyle w:val="Listparagraf"/>
        <w:numPr>
          <w:ilvl w:val="0"/>
          <w:numId w:val="1"/>
        </w:numPr>
      </w:pPr>
      <w:r>
        <w:t>To c</w:t>
      </w:r>
      <w:r w:rsidRPr="006161C3">
        <w:t>reate knowledge that can aid in making better decisions on sustainability.</w:t>
      </w:r>
    </w:p>
    <w:p w14:paraId="4F6676A5" w14:textId="77777777" w:rsidR="006161C3" w:rsidRPr="006161C3" w:rsidRDefault="006161C3" w:rsidP="006161C3">
      <w:pPr>
        <w:rPr>
          <w:b/>
          <w:bCs/>
        </w:rPr>
      </w:pPr>
      <w:r w:rsidRPr="006161C3">
        <w:rPr>
          <w:b/>
          <w:bCs/>
        </w:rPr>
        <w:t>Research Questions</w:t>
      </w:r>
    </w:p>
    <w:p w14:paraId="28E289E9" w14:textId="77777777" w:rsidR="006161C3" w:rsidRPr="006161C3" w:rsidRDefault="006161C3" w:rsidP="006161C3">
      <w:pPr>
        <w:pStyle w:val="Listparagraf"/>
        <w:numPr>
          <w:ilvl w:val="0"/>
          <w:numId w:val="2"/>
        </w:numPr>
      </w:pPr>
      <w:r w:rsidRPr="006161C3">
        <w:t>What strategies demonstrate the best associability with organisational performance improvement?</w:t>
      </w:r>
    </w:p>
    <w:p w14:paraId="15D16DB0" w14:textId="77777777" w:rsidR="006161C3" w:rsidRPr="006161C3" w:rsidRDefault="006161C3" w:rsidP="006161C3">
      <w:pPr>
        <w:pStyle w:val="Listparagraf"/>
        <w:numPr>
          <w:ilvl w:val="0"/>
          <w:numId w:val="2"/>
        </w:numPr>
      </w:pPr>
      <w:r w:rsidRPr="006161C3">
        <w:t>Are sustainability promises real or trivial reputation benefits?</w:t>
      </w:r>
    </w:p>
    <w:p w14:paraId="1E69BBB3" w14:textId="77777777" w:rsidR="006161C3" w:rsidRPr="006161C3" w:rsidRDefault="006161C3" w:rsidP="006161C3">
      <w:pPr>
        <w:pStyle w:val="Listparagraf"/>
        <w:numPr>
          <w:ilvl w:val="0"/>
          <w:numId w:val="2"/>
        </w:numPr>
      </w:pPr>
      <w:r w:rsidRPr="006161C3">
        <w:t>Why is successful strategy implementation in multinationals restricted?</w:t>
      </w:r>
    </w:p>
    <w:p w14:paraId="595295CC" w14:textId="77777777" w:rsidR="006161C3" w:rsidRPr="006161C3" w:rsidRDefault="006161C3" w:rsidP="006161C3">
      <w:pPr>
        <w:pStyle w:val="Listparagraf"/>
        <w:numPr>
          <w:ilvl w:val="0"/>
          <w:numId w:val="2"/>
        </w:numPr>
      </w:pPr>
      <w:r w:rsidRPr="006161C3">
        <w:t>What is needed to use evidence to make more sustainable management decisions?</w:t>
      </w:r>
    </w:p>
    <w:p w14:paraId="311E5309" w14:textId="0E664EF3" w:rsidR="006161C3" w:rsidRPr="006161C3" w:rsidRDefault="006161C3" w:rsidP="006161C3">
      <w:r w:rsidRPr="006161C3">
        <w:t>These are questions that promote critical review and realistic interpretation of strategy outcomes. They are also in line with research objectives. Clarity enhances the research of a researcher.</w:t>
      </w:r>
    </w:p>
    <w:p w14:paraId="1A3373C4" w14:textId="77777777" w:rsidR="005179E9" w:rsidRDefault="005179E9">
      <w:pPr>
        <w:spacing w:line="278" w:lineRule="auto"/>
        <w:jc w:val="left"/>
        <w:rPr>
          <w:rFonts w:eastAsiaTheme="majorEastAsia" w:cstheme="majorBidi"/>
          <w:b/>
          <w:color w:val="0F4761" w:themeColor="accent1" w:themeShade="BF"/>
          <w:sz w:val="32"/>
          <w:szCs w:val="40"/>
        </w:rPr>
      </w:pPr>
      <w:r>
        <w:br w:type="page"/>
      </w:r>
    </w:p>
    <w:p w14:paraId="4D8E1D0A" w14:textId="644DDD66" w:rsidR="006161C3" w:rsidRDefault="006161C3" w:rsidP="006161C3">
      <w:pPr>
        <w:pStyle w:val="Titlu1"/>
      </w:pPr>
      <w:bookmarkStart w:id="3" w:name="_Toc225244467"/>
      <w:r>
        <w:lastRenderedPageBreak/>
        <w:t>Preliminary Literature Review</w:t>
      </w:r>
      <w:bookmarkEnd w:id="3"/>
    </w:p>
    <w:p w14:paraId="17124C40" w14:textId="5FFCEB9D" w:rsidR="006161C3" w:rsidRPr="006161C3" w:rsidRDefault="006161C3" w:rsidP="006161C3">
      <w:pPr>
        <w:rPr>
          <w:b/>
          <w:bCs/>
        </w:rPr>
      </w:pPr>
      <w:r w:rsidRPr="006161C3">
        <w:rPr>
          <w:b/>
          <w:bCs/>
        </w:rPr>
        <w:t>Sustainability Strategy and Business Performance</w:t>
      </w:r>
    </w:p>
    <w:p w14:paraId="17A85D5D" w14:textId="49E7B20C" w:rsidR="006161C3" w:rsidRPr="006161C3" w:rsidRDefault="006161C3" w:rsidP="006161C3">
      <w:r w:rsidRPr="006161C3">
        <w:t>The latest studies in business connect the sustainability strategy to the organisational competitiveness and resilience heavily. Businesses are becoming more involved in incorporating the concern of the environment into the operating plans and corporate governing systems</w:t>
      </w:r>
      <w:r w:rsidR="00C05D96" w:rsidRPr="00C05D96">
        <w:t xml:space="preserve"> (Crowther, 2022)</w:t>
      </w:r>
      <w:r w:rsidRPr="006161C3">
        <w:t>. Nonetheless, there is debate in the literature on the effectiveness of sustainability in enhancing quantifiable financial performance results. Proponents hold that good practises enhance reputation, trust among stakeholders as well as market stability in the long term. Opponents point to increased expenses, complicated supply chain modifications and unreliable short-term returns. The debate is still relevant towards taking real organisational benefits into consideration. Global companies thus challenge sustainability via operational innovation and risk management solutions</w:t>
      </w:r>
      <w:r w:rsidR="00C05D96" w:rsidRPr="00C05D96">
        <w:t xml:space="preserve"> (Neely, 2021)</w:t>
      </w:r>
      <w:r w:rsidRPr="006161C3">
        <w:t>. There is evidence of strong performance when sustainability is a core purpose that is evidently aligned with the core business. Poor alignment usually results in symbolic promises as opposed to actual organisational change.</w:t>
      </w:r>
    </w:p>
    <w:p w14:paraId="29EA225C" w14:textId="1847BAC3" w:rsidR="006161C3" w:rsidRPr="006161C3" w:rsidRDefault="006161C3" w:rsidP="006161C3">
      <w:pPr>
        <w:rPr>
          <w:b/>
          <w:bCs/>
        </w:rPr>
      </w:pPr>
      <w:r w:rsidRPr="006161C3">
        <w:rPr>
          <w:b/>
          <w:bCs/>
        </w:rPr>
        <w:t>Stakeholder Expectations and Corporate Responsibility</w:t>
      </w:r>
    </w:p>
    <w:p w14:paraId="077DA0B1" w14:textId="19D73C48" w:rsidR="006161C3" w:rsidRPr="006161C3" w:rsidRDefault="006161C3" w:rsidP="006161C3">
      <w:r w:rsidRPr="006161C3">
        <w:t>Contemporary organisations are operating in networks that are determined by various stakeholder requirements and pressures. Corporate sustainability is becoming the concern of customers, regulators, investors, and communities. It has been proven that companies who act voluntarily tend to have better legitimacy and trust results</w:t>
      </w:r>
      <w:r w:rsidR="00D9632A" w:rsidRPr="00D9632A">
        <w:t xml:space="preserve"> (Kim, 2018)</w:t>
      </w:r>
      <w:r w:rsidRPr="006161C3">
        <w:t>. Nevertheless, there are organisations that implement initiatives intending to maintain a good image as opposed to a real change. This generates criticism of greenwashing and shallow environmental players in the industries. Its sustainability then involves good reporting and indicators of progress which should be measured regularly. The lack of properly defined accountability frameworks is leading to the gradual erosion of the confidence of the stakeholders even though there have been declarations of treasury responsibility</w:t>
      </w:r>
      <w:r w:rsidR="00D9632A" w:rsidRPr="00D9632A">
        <w:t xml:space="preserve"> (</w:t>
      </w:r>
      <w:proofErr w:type="spellStart"/>
      <w:r w:rsidR="00D9632A" w:rsidRPr="00D9632A">
        <w:t>Dijkum</w:t>
      </w:r>
      <w:proofErr w:type="spellEnd"/>
      <w:r w:rsidR="00D9632A" w:rsidRPr="00D9632A">
        <w:t>, 2023)</w:t>
      </w:r>
      <w:r w:rsidRPr="006161C3">
        <w:t xml:space="preserve">. Multinational corporations are under pressure due to the fact there are large numbers of global communities whose operations are influenced. </w:t>
      </w:r>
      <w:r w:rsidRPr="006161C3">
        <w:lastRenderedPageBreak/>
        <w:t>Sustainability strategy therefore should take care of both the ethical accountability and competitive business goals.</w:t>
      </w:r>
    </w:p>
    <w:p w14:paraId="4B807A84" w14:textId="0CB6B445" w:rsidR="006161C3" w:rsidRPr="006161C3" w:rsidRDefault="006161C3" w:rsidP="006161C3">
      <w:pPr>
        <w:rPr>
          <w:b/>
          <w:bCs/>
        </w:rPr>
      </w:pPr>
      <w:r w:rsidRPr="006161C3">
        <w:rPr>
          <w:b/>
          <w:bCs/>
        </w:rPr>
        <w:t>Sustainability within Global Supply Chains</w:t>
      </w:r>
    </w:p>
    <w:p w14:paraId="777B71CB" w14:textId="06E37D38" w:rsidR="006161C3" w:rsidRPr="006161C3" w:rsidRDefault="006161C3" w:rsidP="006161C3">
      <w:r w:rsidRPr="006161C3">
        <w:t>Supply chain sustainability is one of the hardest problems to address business management issue in the present day. The food industry companies are very reliant on the agriculture, natural resources a</w:t>
      </w:r>
      <w:r w:rsidR="00D9632A">
        <w:t>nd</w:t>
      </w:r>
      <w:r w:rsidRPr="006161C3">
        <w:t xml:space="preserve"> international networks of suppliers. These circumstances add a lot of environmental risks and complexity to operations</w:t>
      </w:r>
      <w:r w:rsidR="00D9632A" w:rsidRPr="00D9632A">
        <w:t xml:space="preserve"> (Heizer, 2020)</w:t>
      </w:r>
      <w:r w:rsidRPr="006161C3">
        <w:t>. It has been proposed that, responsible sourcing enhances resilience and supplier relationships in the long-term. It requires however, powerful monitoring systems and organisational investment to implement such changes. There are other studies that indicate that there is a lack of consistency in sustainability performance in international networks of suppliers. Unequal development in supply chains is due to difference in regulation, infrastructure and resources</w:t>
      </w:r>
      <w:r w:rsidR="00D9632A" w:rsidRPr="00D9632A">
        <w:t xml:space="preserve"> (Regan, 2016)</w:t>
      </w:r>
      <w:r w:rsidRPr="006161C3">
        <w:t>. That is why organisations should reinforce the governance mechanisms and partnerships relationships very attentively. This is more applicable to large multinational organisations such as Nestle.</w:t>
      </w:r>
    </w:p>
    <w:p w14:paraId="2A6EB3D7" w14:textId="2BBF4FF9" w:rsidR="006161C3" w:rsidRPr="006161C3" w:rsidRDefault="006161C3" w:rsidP="006161C3">
      <w:pPr>
        <w:rPr>
          <w:b/>
          <w:bCs/>
        </w:rPr>
      </w:pPr>
      <w:r w:rsidRPr="006161C3">
        <w:rPr>
          <w:b/>
          <w:bCs/>
        </w:rPr>
        <w:t>Technology, Innovation, and Sustainability Measurement</w:t>
      </w:r>
    </w:p>
    <w:p w14:paraId="73F6096E" w14:textId="49CE8719" w:rsidR="006161C3" w:rsidRPr="006161C3" w:rsidRDefault="006161C3" w:rsidP="006161C3">
      <w:r w:rsidRPr="006161C3">
        <w:t>Technology has become an essential factor in improving sustainability management as noted in recent literature. Data systems assist organisations to track the environmental performance and efficiency of resources. The digital tools also enhance the process of measuring the supply chains and identifying risk. These benefits notwithstanding, technology adoption needs organisational capability and support of strategic leadership</w:t>
      </w:r>
      <w:r w:rsidR="00D9632A" w:rsidRPr="00D9632A">
        <w:t xml:space="preserve"> (Sengupta, 2017)</w:t>
      </w:r>
      <w:r w:rsidRPr="006161C3">
        <w:t>. Other companies use large sums of money but fail to integrate systems in the framework of the existing operations. This weakness minimises the clarity of structures of sustainability monitoring and reporting. Thus, innovation should conform to the organisational culture and long-term planning frameworks. Sustainability performance evaluation is better captured through better measurement models that are emphasised in literature. In the absence of regular measurements, it is challenging to compare the results in industries. This gap implies the possibility of the additional organisational level analysis.</w:t>
      </w:r>
    </w:p>
    <w:p w14:paraId="1A3CCE3A" w14:textId="1FE136EC" w:rsidR="006161C3" w:rsidRPr="006161C3" w:rsidRDefault="006161C3" w:rsidP="006161C3">
      <w:pPr>
        <w:rPr>
          <w:b/>
          <w:bCs/>
        </w:rPr>
      </w:pPr>
      <w:r w:rsidRPr="006161C3">
        <w:rPr>
          <w:b/>
          <w:bCs/>
        </w:rPr>
        <w:lastRenderedPageBreak/>
        <w:t>Research Gap and Contribution</w:t>
      </w:r>
    </w:p>
    <w:p w14:paraId="29C04EC7" w14:textId="2533B6BF" w:rsidR="0046402D" w:rsidRDefault="006161C3" w:rsidP="006161C3">
      <w:r w:rsidRPr="006161C3">
        <w:t xml:space="preserve">The total literature presents increasing consensus on the significance of sustainability in contemporary business strategy. Nevertheless, there is still controversy over its actual organisational performance results and its strategic worth. Numerous studies examine general tendencies but not as many examine multinational organisations in-depth. A closer look at a given company will help to expose the realities of the implementation. </w:t>
      </w:r>
      <w:r w:rsidR="0046402D" w:rsidRPr="0046402D">
        <w:t>This study thus examines sustainability plans in Nestle based on secondary evidence.</w:t>
      </w:r>
      <w:r w:rsidRPr="006161C3">
        <w:t xml:space="preserve"> The research seeks to critically analyse the value, obstacle, and performance implications. The results can add to the better knowledge of the successful implementation of sustainable strategies.</w:t>
      </w:r>
    </w:p>
    <w:p w14:paraId="4BF67FC6" w14:textId="77777777" w:rsidR="0046402D" w:rsidRDefault="0046402D">
      <w:pPr>
        <w:spacing w:line="278" w:lineRule="auto"/>
        <w:jc w:val="left"/>
      </w:pPr>
      <w:r>
        <w:br w:type="page"/>
      </w:r>
    </w:p>
    <w:p w14:paraId="258358AF" w14:textId="5AC83126" w:rsidR="005179E9" w:rsidRDefault="005179E9" w:rsidP="005179E9">
      <w:pPr>
        <w:pStyle w:val="Titlu1"/>
      </w:pPr>
      <w:bookmarkStart w:id="4" w:name="_Toc225244468"/>
      <w:r w:rsidRPr="005179E9">
        <w:lastRenderedPageBreak/>
        <w:t>Research Methodology and Research Design</w:t>
      </w:r>
      <w:bookmarkEnd w:id="4"/>
    </w:p>
    <w:p w14:paraId="56D46EBA" w14:textId="24475617" w:rsidR="005179E9" w:rsidRPr="005179E9" w:rsidRDefault="005179E9" w:rsidP="005179E9">
      <w:pPr>
        <w:rPr>
          <w:b/>
          <w:bCs/>
        </w:rPr>
      </w:pPr>
      <w:r w:rsidRPr="005179E9">
        <w:rPr>
          <w:b/>
          <w:bCs/>
        </w:rPr>
        <w:t>Research Approach</w:t>
      </w:r>
    </w:p>
    <w:p w14:paraId="179D897C" w14:textId="7A7742CD" w:rsidR="005179E9" w:rsidRDefault="005179E9" w:rsidP="005179E9">
      <w:r>
        <w:t>The study is based on qualitative secondary research approach to study outcomes of sustainability strategies with caution. Qualitative analysis enables the better insights of complex organisational decisions and strategic implications</w:t>
      </w:r>
      <w:r w:rsidR="00DF7400" w:rsidRPr="00DF7400">
        <w:t xml:space="preserve"> (Saunders, Lewis and Thornhill, 2019)</w:t>
      </w:r>
      <w:r>
        <w:t>. Patterns can be quantified by quantitative methods, yet they frequently lack context in corporate strategies. Mixed methods might bring equity, but time constraints need directed qualitative assessment. The secondary research is appropriate in this study since there is widespread sustainability evidence available in the open. Comparative informative insight can be the company reports, academic research, and industry analysis. Nonetheless, use of secondary material could lead to interpretation bias or partial views. Thus, it is important to critically analyse various sources of credible information. This study targets the Nestle due to high availability of sustainability disclosure. This transparency aids systematic scrutiny of performance and organisational performance influence.</w:t>
      </w:r>
    </w:p>
    <w:p w14:paraId="2B14B311" w14:textId="22A95F0B" w:rsidR="005179E9" w:rsidRPr="005179E9" w:rsidRDefault="005179E9" w:rsidP="005179E9">
      <w:pPr>
        <w:rPr>
          <w:b/>
          <w:bCs/>
        </w:rPr>
      </w:pPr>
      <w:r w:rsidRPr="005179E9">
        <w:rPr>
          <w:b/>
          <w:bCs/>
        </w:rPr>
        <w:t>Data Collection Methods</w:t>
      </w:r>
    </w:p>
    <w:p w14:paraId="5FF1F27A" w14:textId="364A7B7D" w:rsidR="005179E9" w:rsidRDefault="005179E9" w:rsidP="005179E9">
      <w:r>
        <w:t>Research will be done in systematic literature review of academic articles and industry books. Corporate evidence will also be in the form of corporate sustainability reports and policy papers. Such sources display strategic priorities, performance indicators and operational sustainability efforts</w:t>
      </w:r>
      <w:r w:rsidR="00DF7400" w:rsidRPr="00DF7400">
        <w:t xml:space="preserve"> (Adams, Khan and Raeside, 2007)</w:t>
      </w:r>
      <w:r>
        <w:t>. Nonetheless, corporate reports can focus more on success rather than practical constraints. Thus, scholarly critique will put the claims of organisations at level with autonomous review. A systematic search through credible academic databases will be used in data collection. Emphasis will be placed on the recent studies that indicate current sustainability trends. The variety of sources enhances the validity and helps to compare the findings critically.</w:t>
      </w:r>
    </w:p>
    <w:p w14:paraId="1C4DB62C" w14:textId="33C69E56" w:rsidR="005179E9" w:rsidRPr="005179E9" w:rsidRDefault="005179E9" w:rsidP="005179E9">
      <w:pPr>
        <w:rPr>
          <w:b/>
          <w:bCs/>
        </w:rPr>
      </w:pPr>
      <w:r w:rsidRPr="005179E9">
        <w:rPr>
          <w:b/>
          <w:bCs/>
        </w:rPr>
        <w:t>Sampling Strategy</w:t>
      </w:r>
    </w:p>
    <w:p w14:paraId="355ECF18" w14:textId="1B92BAAF" w:rsidR="005179E9" w:rsidRDefault="005179E9" w:rsidP="005179E9">
      <w:r>
        <w:t xml:space="preserve">Sampling will be pursued by purposive selection of credible and relevant research materials. This will only include the studies that are presently related to sustainability strategy and organisational performance. Reports of industry on sustainability of global </w:t>
      </w:r>
      <w:r>
        <w:lastRenderedPageBreak/>
        <w:t>food sector will also be analysed. Such a narrowed down sampling gives relevance and depth of analysis to the research</w:t>
      </w:r>
      <w:r w:rsidR="00DF7400" w:rsidRPr="00DF7400">
        <w:t xml:space="preserve"> (Lancaster and Crowther, 2009)</w:t>
      </w:r>
      <w:r>
        <w:t>. Narrow reading can however reduce coverage of different point of views. To minimise this risk, various research perspectives sources will be examined.</w:t>
      </w:r>
    </w:p>
    <w:p w14:paraId="36F24024" w14:textId="709133FD" w:rsidR="005179E9" w:rsidRPr="005179E9" w:rsidRDefault="005179E9" w:rsidP="005179E9">
      <w:pPr>
        <w:rPr>
          <w:b/>
          <w:bCs/>
        </w:rPr>
      </w:pPr>
      <w:r w:rsidRPr="005179E9">
        <w:rPr>
          <w:b/>
          <w:bCs/>
        </w:rPr>
        <w:t>Data Analysis Method</w:t>
      </w:r>
    </w:p>
    <w:p w14:paraId="62C6970F" w14:textId="01E384FF" w:rsidR="005179E9" w:rsidRDefault="005179E9" w:rsidP="005179E9">
      <w:r>
        <w:t xml:space="preserve">Thematic analysis will be used to analyse the information that will be collected and identify patterns. Themes of strategy performance, issues and organisational performance will be critically studied. Comparative analysis will indicate concurrence or lack of consensus in the literature. This is done </w:t>
      </w:r>
      <w:r w:rsidR="00DF7400">
        <w:t>to</w:t>
      </w:r>
      <w:r>
        <w:t xml:space="preserve"> enhance critical insight as opposed to descriptive summary.</w:t>
      </w:r>
    </w:p>
    <w:p w14:paraId="056BE19F" w14:textId="2B508A2A" w:rsidR="005179E9" w:rsidRPr="005179E9" w:rsidRDefault="005179E9" w:rsidP="005179E9">
      <w:pPr>
        <w:rPr>
          <w:b/>
          <w:bCs/>
        </w:rPr>
      </w:pPr>
      <w:r w:rsidRPr="005179E9">
        <w:rPr>
          <w:b/>
          <w:bCs/>
        </w:rPr>
        <w:t>Ethical Considerations</w:t>
      </w:r>
    </w:p>
    <w:p w14:paraId="16BB50D4" w14:textId="77777777" w:rsidR="005179E9" w:rsidRDefault="005179E9" w:rsidP="005179E9">
      <w:r>
        <w:t>When analysing and reporting secondary data, ethical research practise is also imperative. The sources will be all listed in the final reference list. The analysis will be based on the publicly available and credible information only. Sustainability performance of organisations will not be misrepresented because it will be interpreted carefully.</w:t>
      </w:r>
    </w:p>
    <w:p w14:paraId="2B18941B" w14:textId="77777777" w:rsidR="005179E9" w:rsidRDefault="005179E9" w:rsidP="005179E9"/>
    <w:p w14:paraId="68F6A766" w14:textId="77777777" w:rsidR="005179E9" w:rsidRDefault="005179E9" w:rsidP="005179E9"/>
    <w:p w14:paraId="5980DADB" w14:textId="77777777" w:rsidR="005179E9" w:rsidRDefault="005179E9" w:rsidP="005179E9"/>
    <w:p w14:paraId="3F58E57E" w14:textId="77777777" w:rsidR="005179E9" w:rsidRDefault="005179E9" w:rsidP="005179E9"/>
    <w:p w14:paraId="5068D5C2" w14:textId="77777777" w:rsidR="005179E9" w:rsidRDefault="005179E9" w:rsidP="005179E9"/>
    <w:p w14:paraId="35C9C574" w14:textId="77777777" w:rsidR="005179E9" w:rsidRDefault="005179E9">
      <w:pPr>
        <w:spacing w:line="278" w:lineRule="auto"/>
        <w:jc w:val="left"/>
      </w:pPr>
      <w:r>
        <w:br w:type="page"/>
      </w:r>
    </w:p>
    <w:p w14:paraId="2725147E" w14:textId="023B8356" w:rsidR="005179E9" w:rsidRDefault="005179E9" w:rsidP="005179E9">
      <w:pPr>
        <w:pStyle w:val="Titlu1"/>
      </w:pPr>
      <w:bookmarkStart w:id="5" w:name="_Toc225244469"/>
      <w:r w:rsidRPr="005179E9">
        <w:lastRenderedPageBreak/>
        <w:t>Business Relevance and Practical Implications</w:t>
      </w:r>
      <w:bookmarkEnd w:id="5"/>
    </w:p>
    <w:p w14:paraId="548FF4D2" w14:textId="348F0EF1" w:rsidR="005179E9" w:rsidRDefault="005179E9" w:rsidP="005179E9">
      <w:r>
        <w:t>The study is significant to organisations that have been experiencing increased sustainability demands. Competitive and operational decision-making processes are challenging business environments that have begun to incorporate environmental strategy. Nevertheless, the real value of sustainability investments on performance continues to be a question to many managers. The results of this study can shed some light on the effects of sustainability on the results of organisational efficiency and reputation. Evidence based assessment can assist managers to prevent empty programmes lacking any operational action</w:t>
      </w:r>
      <w:r w:rsidR="00DF7400" w:rsidRPr="00DF7400">
        <w:t xml:space="preserve"> (Walliman, 2004)</w:t>
      </w:r>
      <w:r>
        <w:t>. The study can underpin improved integration of sustainability objectives and business strategy formulation. This observation is particularly pertinent in big multinational firms such as Nestle. Findings could be used by managers to enhance supply chain governance and management of resources. The better knowledge can also inform the investment decisions on sustainable innovation. Moreover, the study can contribute to industry debate on how to practise sustainability well. Firms can review the existing strategies based on comparative evidence implications and performance. The research is hence useful in real life decision making in global business scenarios. Better assessment procedures can also enhance transparency and confidence of stakeholders. The general findings can promote responsible and realistic sustainability management in industries today.</w:t>
      </w:r>
    </w:p>
    <w:p w14:paraId="31B00E55" w14:textId="77777777" w:rsidR="005179E9" w:rsidRDefault="005179E9" w:rsidP="005179E9"/>
    <w:p w14:paraId="4A2297E3" w14:textId="77777777" w:rsidR="005179E9" w:rsidRDefault="005179E9" w:rsidP="005179E9"/>
    <w:p w14:paraId="2C29C478" w14:textId="77777777" w:rsidR="005179E9" w:rsidRDefault="005179E9" w:rsidP="005179E9"/>
    <w:p w14:paraId="596303BD" w14:textId="77777777" w:rsidR="005179E9" w:rsidRDefault="005179E9" w:rsidP="005179E9"/>
    <w:p w14:paraId="16D8BB49" w14:textId="77777777" w:rsidR="005179E9" w:rsidRDefault="005179E9" w:rsidP="005179E9"/>
    <w:p w14:paraId="6C772F55" w14:textId="77777777" w:rsidR="005179E9" w:rsidRDefault="005179E9">
      <w:pPr>
        <w:spacing w:line="278" w:lineRule="auto"/>
        <w:jc w:val="left"/>
      </w:pPr>
      <w:r>
        <w:br w:type="page"/>
      </w:r>
    </w:p>
    <w:p w14:paraId="1A777857" w14:textId="706AA176" w:rsidR="005179E9" w:rsidRDefault="005179E9" w:rsidP="005179E9">
      <w:pPr>
        <w:pStyle w:val="Titlu1"/>
      </w:pPr>
      <w:bookmarkStart w:id="6" w:name="_Toc225244470"/>
      <w:r w:rsidRPr="005179E9">
        <w:lastRenderedPageBreak/>
        <w:t>Plan of Work and Time Schedule</w:t>
      </w:r>
      <w:bookmarkEnd w:id="6"/>
    </w:p>
    <w:p w14:paraId="1E61B399" w14:textId="336023E9" w:rsidR="006161C3" w:rsidRDefault="00D026AF" w:rsidP="005179E9">
      <w:r>
        <w:rPr>
          <w:noProof/>
        </w:rPr>
        <w:drawing>
          <wp:anchor distT="0" distB="0" distL="114300" distR="114300" simplePos="0" relativeHeight="251658240" behindDoc="0" locked="0" layoutInCell="1" allowOverlap="1" wp14:anchorId="7C167C04" wp14:editId="4D4A7BBE">
            <wp:simplePos x="0" y="0"/>
            <wp:positionH relativeFrom="margin">
              <wp:align>right</wp:align>
            </wp:positionH>
            <wp:positionV relativeFrom="paragraph">
              <wp:posOffset>4978400</wp:posOffset>
            </wp:positionV>
            <wp:extent cx="5943600" cy="2484120"/>
            <wp:effectExtent l="0" t="0" r="0" b="0"/>
            <wp:wrapTopAndBottom/>
            <wp:docPr id="1271349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349249" name="Picture 1271349249"/>
                    <pic:cNvPicPr/>
                  </pic:nvPicPr>
                  <pic:blipFill>
                    <a:blip r:embed="rId9">
                      <a:extLst>
                        <a:ext uri="{28A0092B-C50C-407E-A947-70E740481C1C}">
                          <a14:useLocalDpi xmlns:a14="http://schemas.microsoft.com/office/drawing/2010/main" val="0"/>
                        </a:ext>
                      </a:extLst>
                    </a:blip>
                    <a:stretch>
                      <a:fillRect/>
                    </a:stretch>
                  </pic:blipFill>
                  <pic:spPr>
                    <a:xfrm>
                      <a:off x="0" y="0"/>
                      <a:ext cx="5943600" cy="2484120"/>
                    </a:xfrm>
                    <a:prstGeom prst="rect">
                      <a:avLst/>
                    </a:prstGeom>
                  </pic:spPr>
                </pic:pic>
              </a:graphicData>
            </a:graphic>
            <wp14:sizeRelV relativeFrom="margin">
              <wp14:pctHeight>0</wp14:pctHeight>
            </wp14:sizeRelV>
          </wp:anchor>
        </w:drawing>
      </w:r>
      <w:r w:rsidR="001D6921">
        <w:rPr>
          <w:noProof/>
        </w:rPr>
        <mc:AlternateContent>
          <mc:Choice Requires="wps">
            <w:drawing>
              <wp:anchor distT="0" distB="0" distL="114300" distR="114300" simplePos="0" relativeHeight="251660288" behindDoc="0" locked="0" layoutInCell="1" allowOverlap="1" wp14:anchorId="404C4E37" wp14:editId="35A88542">
                <wp:simplePos x="0" y="0"/>
                <wp:positionH relativeFrom="margin">
                  <wp:align>right</wp:align>
                </wp:positionH>
                <wp:positionV relativeFrom="paragraph">
                  <wp:posOffset>7520305</wp:posOffset>
                </wp:positionV>
                <wp:extent cx="5943600" cy="635"/>
                <wp:effectExtent l="0" t="0" r="0" b="2540"/>
                <wp:wrapTopAndBottom/>
                <wp:docPr id="1810223172"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09631C1F" w14:textId="6587FE70" w:rsidR="001D6921" w:rsidRPr="001D6921" w:rsidRDefault="001D6921" w:rsidP="001D6921">
                            <w:pPr>
                              <w:pStyle w:val="Legend"/>
                              <w:jc w:val="center"/>
                              <w:rPr>
                                <w:noProof/>
                                <w:sz w:val="24"/>
                                <w:szCs w:val="24"/>
                              </w:rPr>
                            </w:pPr>
                            <w:r w:rsidRPr="001D6921">
                              <w:rPr>
                                <w:sz w:val="24"/>
                                <w:szCs w:val="24"/>
                              </w:rPr>
                              <w:t xml:space="preserve">Figure </w:t>
                            </w:r>
                            <w:r w:rsidRPr="001D6921">
                              <w:rPr>
                                <w:sz w:val="24"/>
                                <w:szCs w:val="24"/>
                              </w:rPr>
                              <w:fldChar w:fldCharType="begin"/>
                            </w:r>
                            <w:r w:rsidRPr="001D6921">
                              <w:rPr>
                                <w:sz w:val="24"/>
                                <w:szCs w:val="24"/>
                              </w:rPr>
                              <w:instrText xml:space="preserve"> SEQ Figure \* ARABIC </w:instrText>
                            </w:r>
                            <w:r w:rsidRPr="001D6921">
                              <w:rPr>
                                <w:sz w:val="24"/>
                                <w:szCs w:val="24"/>
                              </w:rPr>
                              <w:fldChar w:fldCharType="separate"/>
                            </w:r>
                            <w:r w:rsidRPr="001D6921">
                              <w:rPr>
                                <w:noProof/>
                                <w:sz w:val="24"/>
                                <w:szCs w:val="24"/>
                              </w:rPr>
                              <w:t>1</w:t>
                            </w:r>
                            <w:r w:rsidRPr="001D6921">
                              <w:rPr>
                                <w:sz w:val="24"/>
                                <w:szCs w:val="24"/>
                              </w:rPr>
                              <w:fldChar w:fldCharType="end"/>
                            </w:r>
                            <w:r w:rsidRPr="001D6921">
                              <w:rPr>
                                <w:sz w:val="24"/>
                                <w:szCs w:val="24"/>
                              </w:rPr>
                              <w:t xml:space="preserve"> GANTT Chart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04C4E37" id="_x0000_t202" coordsize="21600,21600" o:spt="202" path="m,l,21600r21600,l21600,xe">
                <v:stroke joinstyle="miter"/>
                <v:path gradientshapeok="t" o:connecttype="rect"/>
              </v:shapetype>
              <v:shape id="Text Box 1" o:spid="_x0000_s1026" type="#_x0000_t202" style="position:absolute;left:0;text-align:left;margin-left:416.8pt;margin-top:592.15pt;width:468pt;height:.05pt;z-index:251660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" stroked="f">
                <v:textbox style="mso-fit-shape-to-text:t" inset="0,0,0,0">
                  <w:txbxContent>
                    <w:p w14:paraId="09631C1F" w14:textId="6587FE70" w:rsidR="001D6921" w:rsidRPr="001D6921" w:rsidRDefault="001D6921" w:rsidP="001D6921">
                      <w:pPr>
                        <w:pStyle w:val="Legend"/>
                        <w:jc w:val="center"/>
                        <w:rPr>
                          <w:noProof/>
                          <w:sz w:val="24"/>
                          <w:szCs w:val="24"/>
                        </w:rPr>
                      </w:pPr>
                      <w:r w:rsidRPr="001D6921">
                        <w:rPr>
                          <w:sz w:val="24"/>
                          <w:szCs w:val="24"/>
                        </w:rPr>
                        <w:t xml:space="preserve">Figure </w:t>
                      </w:r>
                      <w:r w:rsidRPr="001D6921">
                        <w:rPr>
                          <w:sz w:val="24"/>
                          <w:szCs w:val="24"/>
                        </w:rPr>
                        <w:fldChar w:fldCharType="begin"/>
                      </w:r>
                      <w:r w:rsidRPr="001D6921">
                        <w:rPr>
                          <w:sz w:val="24"/>
                          <w:szCs w:val="24"/>
                        </w:rPr>
                        <w:instrText xml:space="preserve"> SEQ Figure \* ARABIC </w:instrText>
                      </w:r>
                      <w:r w:rsidRPr="001D6921">
                        <w:rPr>
                          <w:sz w:val="24"/>
                          <w:szCs w:val="24"/>
                        </w:rPr>
                        <w:fldChar w:fldCharType="separate"/>
                      </w:r>
                      <w:r w:rsidRPr="001D6921">
                        <w:rPr>
                          <w:noProof/>
                          <w:sz w:val="24"/>
                          <w:szCs w:val="24"/>
                        </w:rPr>
                        <w:t>1</w:t>
                      </w:r>
                      <w:r w:rsidRPr="001D6921">
                        <w:rPr>
                          <w:sz w:val="24"/>
                          <w:szCs w:val="24"/>
                        </w:rPr>
                        <w:fldChar w:fldCharType="end"/>
                      </w:r>
                      <w:r w:rsidRPr="001D6921">
                        <w:rPr>
                          <w:sz w:val="24"/>
                          <w:szCs w:val="24"/>
                        </w:rPr>
                        <w:t xml:space="preserve"> GANTT Chart (Author)</w:t>
                      </w:r>
                    </w:p>
                  </w:txbxContent>
                </v:textbox>
                <w10:wrap type="topAndBottom" anchorx="margin"/>
              </v:shape>
            </w:pict>
          </mc:Fallback>
        </mc:AlternateContent>
      </w:r>
      <w:r w:rsidR="005179E9">
        <w:t>The systematic plan helps in orderly research development and consideration of every step. The schedule represents a streamlined GANTT type plan of orderly growth. All stages are encompassed of straight forward activities and achievable weekly time limits. This strategy assists in controlling research quality and depth of analysis.</w:t>
      </w:r>
    </w:p>
    <w:tbl>
      <w:tblPr>
        <w:tblStyle w:val="Tabelgril4-Accentuare3"/>
        <w:tblW w:w="0" w:type="auto"/>
        <w:tblLook w:val="04A0" w:firstRow="1" w:lastRow="0" w:firstColumn="1" w:lastColumn="0" w:noHBand="0" w:noVBand="1"/>
      </w:tblPr>
      <w:tblGrid>
        <w:gridCol w:w="3116"/>
        <w:gridCol w:w="3989"/>
        <w:gridCol w:w="2245"/>
      </w:tblGrid>
      <w:tr w:rsidR="005179E9" w:rsidRPr="005179E9" w14:paraId="685A797F" w14:textId="77777777" w:rsidTr="005179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F6B7756" w14:textId="77777777" w:rsidR="005179E9" w:rsidRPr="005179E9" w:rsidRDefault="005179E9" w:rsidP="005179E9">
            <w:pPr>
              <w:jc w:val="center"/>
            </w:pPr>
            <w:r w:rsidRPr="005179E9">
              <w:t>Research Stage</w:t>
            </w:r>
          </w:p>
        </w:tc>
        <w:tc>
          <w:tcPr>
            <w:tcW w:w="3989" w:type="dxa"/>
          </w:tcPr>
          <w:p w14:paraId="78CDE01A" w14:textId="77777777" w:rsidR="005179E9" w:rsidRPr="005179E9" w:rsidRDefault="005179E9" w:rsidP="005179E9">
            <w:pPr>
              <w:jc w:val="center"/>
              <w:cnfStyle w:val="100000000000" w:firstRow="1" w:lastRow="0" w:firstColumn="0" w:lastColumn="0" w:oddVBand="0" w:evenVBand="0" w:oddHBand="0" w:evenHBand="0" w:firstRowFirstColumn="0" w:firstRowLastColumn="0" w:lastRowFirstColumn="0" w:lastRowLastColumn="0"/>
            </w:pPr>
            <w:r w:rsidRPr="005179E9">
              <w:t>Key Activity</w:t>
            </w:r>
          </w:p>
        </w:tc>
        <w:tc>
          <w:tcPr>
            <w:tcW w:w="2245" w:type="dxa"/>
          </w:tcPr>
          <w:p w14:paraId="0D1B38B0" w14:textId="77777777" w:rsidR="005179E9" w:rsidRPr="005179E9" w:rsidRDefault="005179E9" w:rsidP="005179E9">
            <w:pPr>
              <w:jc w:val="center"/>
              <w:cnfStyle w:val="100000000000" w:firstRow="1" w:lastRow="0" w:firstColumn="0" w:lastColumn="0" w:oddVBand="0" w:evenVBand="0" w:oddHBand="0" w:evenHBand="0" w:firstRowFirstColumn="0" w:firstRowLastColumn="0" w:lastRowFirstColumn="0" w:lastRowLastColumn="0"/>
            </w:pPr>
            <w:r w:rsidRPr="005179E9">
              <w:t>Time Frame</w:t>
            </w:r>
          </w:p>
        </w:tc>
      </w:tr>
      <w:tr w:rsidR="005179E9" w:rsidRPr="005179E9" w14:paraId="23BEAF7B" w14:textId="77777777" w:rsidTr="005179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1F3FADD" w14:textId="77777777" w:rsidR="005179E9" w:rsidRPr="005179E9" w:rsidRDefault="005179E9" w:rsidP="004A7A8F">
            <w:r w:rsidRPr="005179E9">
              <w:t>Topic Confirmation</w:t>
            </w:r>
          </w:p>
        </w:tc>
        <w:tc>
          <w:tcPr>
            <w:tcW w:w="3989" w:type="dxa"/>
          </w:tcPr>
          <w:p w14:paraId="37EBE88C" w14:textId="77777777" w:rsidR="005179E9" w:rsidRPr="005179E9" w:rsidRDefault="005179E9" w:rsidP="004A7A8F">
            <w:pPr>
              <w:cnfStyle w:val="000000100000" w:firstRow="0" w:lastRow="0" w:firstColumn="0" w:lastColumn="0" w:oddVBand="0" w:evenVBand="0" w:oddHBand="1" w:evenHBand="0" w:firstRowFirstColumn="0" w:firstRowLastColumn="0" w:lastRowFirstColumn="0" w:lastRowLastColumn="0"/>
            </w:pPr>
            <w:r w:rsidRPr="005179E9">
              <w:t>Finalise research focus and organisational context</w:t>
            </w:r>
          </w:p>
        </w:tc>
        <w:tc>
          <w:tcPr>
            <w:tcW w:w="2245" w:type="dxa"/>
          </w:tcPr>
          <w:p w14:paraId="70450ADD" w14:textId="77777777" w:rsidR="005179E9" w:rsidRPr="005179E9" w:rsidRDefault="005179E9" w:rsidP="004A7A8F">
            <w:pPr>
              <w:cnfStyle w:val="000000100000" w:firstRow="0" w:lastRow="0" w:firstColumn="0" w:lastColumn="0" w:oddVBand="0" w:evenVBand="0" w:oddHBand="1" w:evenHBand="0" w:firstRowFirstColumn="0" w:firstRowLastColumn="0" w:lastRowFirstColumn="0" w:lastRowLastColumn="0"/>
            </w:pPr>
            <w:r w:rsidRPr="005179E9">
              <w:t>Week 1</w:t>
            </w:r>
          </w:p>
        </w:tc>
      </w:tr>
      <w:tr w:rsidR="005179E9" w:rsidRPr="005179E9" w14:paraId="3402C6FD" w14:textId="77777777" w:rsidTr="005179E9">
        <w:tc>
          <w:tcPr>
            <w:cnfStyle w:val="001000000000" w:firstRow="0" w:lastRow="0" w:firstColumn="1" w:lastColumn="0" w:oddVBand="0" w:evenVBand="0" w:oddHBand="0" w:evenHBand="0" w:firstRowFirstColumn="0" w:firstRowLastColumn="0" w:lastRowFirstColumn="0" w:lastRowLastColumn="0"/>
            <w:tcW w:w="3116" w:type="dxa"/>
          </w:tcPr>
          <w:p w14:paraId="655ECA70" w14:textId="77777777" w:rsidR="005179E9" w:rsidRPr="005179E9" w:rsidRDefault="005179E9" w:rsidP="004A7A8F">
            <w:r w:rsidRPr="005179E9">
              <w:t>Literature Review</w:t>
            </w:r>
          </w:p>
        </w:tc>
        <w:tc>
          <w:tcPr>
            <w:tcW w:w="3989" w:type="dxa"/>
          </w:tcPr>
          <w:p w14:paraId="008912D8" w14:textId="77777777" w:rsidR="005179E9" w:rsidRPr="005179E9" w:rsidRDefault="005179E9" w:rsidP="004A7A8F">
            <w:pPr>
              <w:cnfStyle w:val="000000000000" w:firstRow="0" w:lastRow="0" w:firstColumn="0" w:lastColumn="0" w:oddVBand="0" w:evenVBand="0" w:oddHBand="0" w:evenHBand="0" w:firstRowFirstColumn="0" w:firstRowLastColumn="0" w:lastRowFirstColumn="0" w:lastRowLastColumn="0"/>
            </w:pPr>
            <w:r w:rsidRPr="005179E9">
              <w:t>Analyse academic and industry sustainability evidence</w:t>
            </w:r>
          </w:p>
        </w:tc>
        <w:tc>
          <w:tcPr>
            <w:tcW w:w="2245" w:type="dxa"/>
          </w:tcPr>
          <w:p w14:paraId="25A48804" w14:textId="77777777" w:rsidR="005179E9" w:rsidRPr="005179E9" w:rsidRDefault="005179E9" w:rsidP="004A7A8F">
            <w:pPr>
              <w:cnfStyle w:val="000000000000" w:firstRow="0" w:lastRow="0" w:firstColumn="0" w:lastColumn="0" w:oddVBand="0" w:evenVBand="0" w:oddHBand="0" w:evenHBand="0" w:firstRowFirstColumn="0" w:firstRowLastColumn="0" w:lastRowFirstColumn="0" w:lastRowLastColumn="0"/>
            </w:pPr>
            <w:r w:rsidRPr="005179E9">
              <w:t>Week 2–3</w:t>
            </w:r>
          </w:p>
        </w:tc>
      </w:tr>
      <w:tr w:rsidR="005179E9" w:rsidRPr="005179E9" w14:paraId="09C12E20" w14:textId="77777777" w:rsidTr="005179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998AC77" w14:textId="77777777" w:rsidR="005179E9" w:rsidRPr="005179E9" w:rsidRDefault="005179E9" w:rsidP="004A7A8F">
            <w:r w:rsidRPr="005179E9">
              <w:t>Methodology Design</w:t>
            </w:r>
          </w:p>
        </w:tc>
        <w:tc>
          <w:tcPr>
            <w:tcW w:w="3989" w:type="dxa"/>
          </w:tcPr>
          <w:p w14:paraId="211D3D8B" w14:textId="77777777" w:rsidR="005179E9" w:rsidRPr="005179E9" w:rsidRDefault="005179E9" w:rsidP="004A7A8F">
            <w:pPr>
              <w:cnfStyle w:val="000000100000" w:firstRow="0" w:lastRow="0" w:firstColumn="0" w:lastColumn="0" w:oddVBand="0" w:evenVBand="0" w:oddHBand="1" w:evenHBand="0" w:firstRowFirstColumn="0" w:firstRowLastColumn="0" w:lastRowFirstColumn="0" w:lastRowLastColumn="0"/>
            </w:pPr>
            <w:r w:rsidRPr="005179E9">
              <w:t>Develop research framework and analysis plan</w:t>
            </w:r>
          </w:p>
        </w:tc>
        <w:tc>
          <w:tcPr>
            <w:tcW w:w="2245" w:type="dxa"/>
          </w:tcPr>
          <w:p w14:paraId="79CEB34B" w14:textId="77777777" w:rsidR="005179E9" w:rsidRPr="005179E9" w:rsidRDefault="005179E9" w:rsidP="004A7A8F">
            <w:pPr>
              <w:cnfStyle w:val="000000100000" w:firstRow="0" w:lastRow="0" w:firstColumn="0" w:lastColumn="0" w:oddVBand="0" w:evenVBand="0" w:oddHBand="1" w:evenHBand="0" w:firstRowFirstColumn="0" w:firstRowLastColumn="0" w:lastRowFirstColumn="0" w:lastRowLastColumn="0"/>
            </w:pPr>
            <w:r w:rsidRPr="005179E9">
              <w:t>Week 4</w:t>
            </w:r>
          </w:p>
        </w:tc>
      </w:tr>
      <w:tr w:rsidR="005179E9" w:rsidRPr="005179E9" w14:paraId="359911D4" w14:textId="77777777" w:rsidTr="005179E9">
        <w:tc>
          <w:tcPr>
            <w:cnfStyle w:val="001000000000" w:firstRow="0" w:lastRow="0" w:firstColumn="1" w:lastColumn="0" w:oddVBand="0" w:evenVBand="0" w:oddHBand="0" w:evenHBand="0" w:firstRowFirstColumn="0" w:firstRowLastColumn="0" w:lastRowFirstColumn="0" w:lastRowLastColumn="0"/>
            <w:tcW w:w="3116" w:type="dxa"/>
          </w:tcPr>
          <w:p w14:paraId="53132810" w14:textId="77777777" w:rsidR="005179E9" w:rsidRPr="005179E9" w:rsidRDefault="005179E9" w:rsidP="004A7A8F">
            <w:r w:rsidRPr="005179E9">
              <w:t>Data Collection</w:t>
            </w:r>
          </w:p>
        </w:tc>
        <w:tc>
          <w:tcPr>
            <w:tcW w:w="3989" w:type="dxa"/>
          </w:tcPr>
          <w:p w14:paraId="20F4CE9F" w14:textId="77777777" w:rsidR="005179E9" w:rsidRPr="005179E9" w:rsidRDefault="005179E9" w:rsidP="004A7A8F">
            <w:pPr>
              <w:cnfStyle w:val="000000000000" w:firstRow="0" w:lastRow="0" w:firstColumn="0" w:lastColumn="0" w:oddVBand="0" w:evenVBand="0" w:oddHBand="0" w:evenHBand="0" w:firstRowFirstColumn="0" w:firstRowLastColumn="0" w:lastRowFirstColumn="0" w:lastRowLastColumn="0"/>
            </w:pPr>
            <w:r w:rsidRPr="005179E9">
              <w:t>Gather credible secondary sources and reports</w:t>
            </w:r>
          </w:p>
        </w:tc>
        <w:tc>
          <w:tcPr>
            <w:tcW w:w="2245" w:type="dxa"/>
          </w:tcPr>
          <w:p w14:paraId="6AA7774F" w14:textId="77777777" w:rsidR="005179E9" w:rsidRPr="005179E9" w:rsidRDefault="005179E9" w:rsidP="004A7A8F">
            <w:pPr>
              <w:cnfStyle w:val="000000000000" w:firstRow="0" w:lastRow="0" w:firstColumn="0" w:lastColumn="0" w:oddVBand="0" w:evenVBand="0" w:oddHBand="0" w:evenHBand="0" w:firstRowFirstColumn="0" w:firstRowLastColumn="0" w:lastRowFirstColumn="0" w:lastRowLastColumn="0"/>
            </w:pPr>
            <w:r w:rsidRPr="005179E9">
              <w:t>Week 5–6</w:t>
            </w:r>
          </w:p>
        </w:tc>
      </w:tr>
      <w:tr w:rsidR="005179E9" w:rsidRPr="005179E9" w14:paraId="4A3F05EB" w14:textId="77777777" w:rsidTr="005179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C4DBCB8" w14:textId="77777777" w:rsidR="005179E9" w:rsidRPr="005179E9" w:rsidRDefault="005179E9" w:rsidP="004A7A8F">
            <w:r w:rsidRPr="005179E9">
              <w:t>Data Analysis</w:t>
            </w:r>
          </w:p>
        </w:tc>
        <w:tc>
          <w:tcPr>
            <w:tcW w:w="3989" w:type="dxa"/>
          </w:tcPr>
          <w:p w14:paraId="5D4DBC5A" w14:textId="77777777" w:rsidR="005179E9" w:rsidRPr="005179E9" w:rsidRDefault="005179E9" w:rsidP="004A7A8F">
            <w:pPr>
              <w:cnfStyle w:val="000000100000" w:firstRow="0" w:lastRow="0" w:firstColumn="0" w:lastColumn="0" w:oddVBand="0" w:evenVBand="0" w:oddHBand="1" w:evenHBand="0" w:firstRowFirstColumn="0" w:firstRowLastColumn="0" w:lastRowFirstColumn="0" w:lastRowLastColumn="0"/>
            </w:pPr>
            <w:r w:rsidRPr="005179E9">
              <w:t>Conduct thematic and comparative evaluation</w:t>
            </w:r>
          </w:p>
        </w:tc>
        <w:tc>
          <w:tcPr>
            <w:tcW w:w="2245" w:type="dxa"/>
          </w:tcPr>
          <w:p w14:paraId="0A3FBCEA" w14:textId="77777777" w:rsidR="005179E9" w:rsidRPr="005179E9" w:rsidRDefault="005179E9" w:rsidP="004A7A8F">
            <w:pPr>
              <w:cnfStyle w:val="000000100000" w:firstRow="0" w:lastRow="0" w:firstColumn="0" w:lastColumn="0" w:oddVBand="0" w:evenVBand="0" w:oddHBand="1" w:evenHBand="0" w:firstRowFirstColumn="0" w:firstRowLastColumn="0" w:lastRowFirstColumn="0" w:lastRowLastColumn="0"/>
            </w:pPr>
            <w:r w:rsidRPr="005179E9">
              <w:t>Week 7</w:t>
            </w:r>
          </w:p>
        </w:tc>
      </w:tr>
      <w:tr w:rsidR="005179E9" w:rsidRPr="005179E9" w14:paraId="645C08E7" w14:textId="77777777" w:rsidTr="005179E9">
        <w:tc>
          <w:tcPr>
            <w:cnfStyle w:val="001000000000" w:firstRow="0" w:lastRow="0" w:firstColumn="1" w:lastColumn="0" w:oddVBand="0" w:evenVBand="0" w:oddHBand="0" w:evenHBand="0" w:firstRowFirstColumn="0" w:firstRowLastColumn="0" w:lastRowFirstColumn="0" w:lastRowLastColumn="0"/>
            <w:tcW w:w="3116" w:type="dxa"/>
          </w:tcPr>
          <w:p w14:paraId="6ED2E8F3" w14:textId="77777777" w:rsidR="005179E9" w:rsidRPr="005179E9" w:rsidRDefault="005179E9" w:rsidP="004A7A8F">
            <w:r w:rsidRPr="005179E9">
              <w:t>Proposal Writing</w:t>
            </w:r>
          </w:p>
        </w:tc>
        <w:tc>
          <w:tcPr>
            <w:tcW w:w="3989" w:type="dxa"/>
          </w:tcPr>
          <w:p w14:paraId="2C3FB7A7" w14:textId="77777777" w:rsidR="005179E9" w:rsidRPr="005179E9" w:rsidRDefault="005179E9" w:rsidP="004A7A8F">
            <w:pPr>
              <w:cnfStyle w:val="000000000000" w:firstRow="0" w:lastRow="0" w:firstColumn="0" w:lastColumn="0" w:oddVBand="0" w:evenVBand="0" w:oddHBand="0" w:evenHBand="0" w:firstRowFirstColumn="0" w:firstRowLastColumn="0" w:lastRowFirstColumn="0" w:lastRowLastColumn="0"/>
            </w:pPr>
            <w:r w:rsidRPr="005179E9">
              <w:t>Prepare research proposal sections</w:t>
            </w:r>
          </w:p>
        </w:tc>
        <w:tc>
          <w:tcPr>
            <w:tcW w:w="2245" w:type="dxa"/>
          </w:tcPr>
          <w:p w14:paraId="2375416F" w14:textId="77777777" w:rsidR="005179E9" w:rsidRPr="005179E9" w:rsidRDefault="005179E9" w:rsidP="004A7A8F">
            <w:pPr>
              <w:cnfStyle w:val="000000000000" w:firstRow="0" w:lastRow="0" w:firstColumn="0" w:lastColumn="0" w:oddVBand="0" w:evenVBand="0" w:oddHBand="0" w:evenHBand="0" w:firstRowFirstColumn="0" w:firstRowLastColumn="0" w:lastRowFirstColumn="0" w:lastRowLastColumn="0"/>
            </w:pPr>
            <w:r w:rsidRPr="005179E9">
              <w:t>Week 8–9</w:t>
            </w:r>
          </w:p>
        </w:tc>
      </w:tr>
      <w:tr w:rsidR="005179E9" w:rsidRPr="005179E9" w14:paraId="298E30EB" w14:textId="77777777" w:rsidTr="005179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9CE6DFE" w14:textId="77777777" w:rsidR="005179E9" w:rsidRPr="005179E9" w:rsidRDefault="005179E9" w:rsidP="004A7A8F">
            <w:r w:rsidRPr="005179E9">
              <w:t>Editing and Submission</w:t>
            </w:r>
          </w:p>
        </w:tc>
        <w:tc>
          <w:tcPr>
            <w:tcW w:w="3989" w:type="dxa"/>
          </w:tcPr>
          <w:p w14:paraId="3F5E8E94" w14:textId="77777777" w:rsidR="005179E9" w:rsidRPr="005179E9" w:rsidRDefault="005179E9" w:rsidP="004A7A8F">
            <w:pPr>
              <w:cnfStyle w:val="000000100000" w:firstRow="0" w:lastRow="0" w:firstColumn="0" w:lastColumn="0" w:oddVBand="0" w:evenVBand="0" w:oddHBand="1" w:evenHBand="0" w:firstRowFirstColumn="0" w:firstRowLastColumn="0" w:lastRowFirstColumn="0" w:lastRowLastColumn="0"/>
            </w:pPr>
            <w:r w:rsidRPr="005179E9">
              <w:t>Review quality and complete submission</w:t>
            </w:r>
          </w:p>
        </w:tc>
        <w:tc>
          <w:tcPr>
            <w:tcW w:w="2245" w:type="dxa"/>
          </w:tcPr>
          <w:p w14:paraId="29908D6C" w14:textId="77777777" w:rsidR="005179E9" w:rsidRPr="005179E9" w:rsidRDefault="005179E9" w:rsidP="004A7A8F">
            <w:pPr>
              <w:cnfStyle w:val="000000100000" w:firstRow="0" w:lastRow="0" w:firstColumn="0" w:lastColumn="0" w:oddVBand="0" w:evenVBand="0" w:oddHBand="1" w:evenHBand="0" w:firstRowFirstColumn="0" w:firstRowLastColumn="0" w:lastRowFirstColumn="0" w:lastRowLastColumn="0"/>
            </w:pPr>
            <w:r w:rsidRPr="005179E9">
              <w:t>Week 10</w:t>
            </w:r>
          </w:p>
        </w:tc>
      </w:tr>
    </w:tbl>
    <w:p w14:paraId="27DC4B5D" w14:textId="51DDB5DE" w:rsidR="005179E9" w:rsidRDefault="005179E9" w:rsidP="005179E9">
      <w:pPr>
        <w:pStyle w:val="Titlu1"/>
      </w:pPr>
      <w:bookmarkStart w:id="7" w:name="_Toc225244471"/>
      <w:r>
        <w:lastRenderedPageBreak/>
        <w:t>Conclusion</w:t>
      </w:r>
      <w:bookmarkEnd w:id="7"/>
    </w:p>
    <w:p w14:paraId="1C843DD0" w14:textId="39ED505F" w:rsidR="00DF7400" w:rsidRDefault="005179E9" w:rsidP="005179E9">
      <w:r>
        <w:t>This study critically examined the effect of sustainability strategies on organisational performance at Nestle. This research had indicated that sustainability had potential benefits as well as operational challenges. Results indicated that outcomes were based on the strategic alignment and good implementation processes. Lack of precise measurement meant that initiatives would be symbolic and not performance based. The study thus focused on the critical analysis through sound secondary data sources. Results indicated better decision making in managers and strategic planning. In general, the research led to the knowledge of the sustainability efficacy in the complex global business environment.</w:t>
      </w:r>
    </w:p>
    <w:p w14:paraId="60310E72" w14:textId="77777777" w:rsidR="00DF7400" w:rsidRDefault="00DF7400">
      <w:pPr>
        <w:spacing w:line="278" w:lineRule="auto"/>
        <w:jc w:val="left"/>
      </w:pPr>
      <w:r>
        <w:br w:type="page"/>
      </w:r>
    </w:p>
    <w:p w14:paraId="20C687EB" w14:textId="4AC669EC" w:rsidR="00DF7400" w:rsidRPr="00DF7400" w:rsidRDefault="00DF7400" w:rsidP="00DF7400">
      <w:pPr>
        <w:pStyle w:val="Titlu1"/>
        <w:rPr>
          <w:lang w:val="en-US"/>
        </w:rPr>
      </w:pPr>
      <w:bookmarkStart w:id="8" w:name="_Toc225244472"/>
      <w:r w:rsidRPr="00DF7400">
        <w:rPr>
          <w:lang w:val="en-US"/>
        </w:rPr>
        <w:lastRenderedPageBreak/>
        <w:t>Reference</w:t>
      </w:r>
      <w:r>
        <w:rPr>
          <w:lang w:val="en-US"/>
        </w:rPr>
        <w:t>s</w:t>
      </w:r>
      <w:bookmarkEnd w:id="8"/>
    </w:p>
    <w:p w14:paraId="7B590308" w14:textId="77777777" w:rsidR="00DF7400" w:rsidRPr="00DF7400" w:rsidRDefault="00DF7400" w:rsidP="00DF7400">
      <w:pPr>
        <w:rPr>
          <w:lang w:val="en-US"/>
        </w:rPr>
      </w:pPr>
      <w:r w:rsidRPr="00DF7400">
        <w:rPr>
          <w:lang w:val="en-US"/>
        </w:rPr>
        <w:t xml:space="preserve">Adams, J., Khan, H.T.A. and Raeside, R. (2007). </w:t>
      </w:r>
      <w:r w:rsidRPr="00DF7400">
        <w:rPr>
          <w:i/>
          <w:iCs/>
          <w:lang w:val="en-US"/>
        </w:rPr>
        <w:t>Research methods for business and social science students</w:t>
      </w:r>
      <w:r w:rsidRPr="00DF7400">
        <w:rPr>
          <w:lang w:val="en-US"/>
        </w:rPr>
        <w:t>. 2nd ed. Delhi: Sage Publications.</w:t>
      </w:r>
    </w:p>
    <w:p w14:paraId="20D640BF" w14:textId="6A777E46" w:rsidR="00DF7400" w:rsidRPr="00DF7400" w:rsidRDefault="00DF7400" w:rsidP="00DF7400">
      <w:pPr>
        <w:rPr>
          <w:lang w:val="en-US"/>
        </w:rPr>
      </w:pPr>
      <w:proofErr w:type="spellStart"/>
      <w:r w:rsidRPr="00DF7400">
        <w:rPr>
          <w:lang w:val="en-US"/>
        </w:rPr>
        <w:t>Ceptureanu</w:t>
      </w:r>
      <w:proofErr w:type="spellEnd"/>
      <w:r w:rsidRPr="00DF7400">
        <w:rPr>
          <w:lang w:val="en-US"/>
        </w:rPr>
        <w:t xml:space="preserve">, S. (2018). Community Based Programs Sustainability. a Multidimensional Analysis of Sustainability Factors. </w:t>
      </w:r>
      <w:r w:rsidRPr="00DF7400">
        <w:rPr>
          <w:i/>
          <w:iCs/>
          <w:lang w:val="en-US"/>
        </w:rPr>
        <w:t>Sustainability</w:t>
      </w:r>
      <w:r w:rsidRPr="00DF7400">
        <w:rPr>
          <w:lang w:val="en-US"/>
        </w:rPr>
        <w:t xml:space="preserve">, 10(3), p.870. </w:t>
      </w:r>
      <w:proofErr w:type="spellStart"/>
      <w:r w:rsidRPr="00DF7400">
        <w:rPr>
          <w:lang w:val="en-US"/>
        </w:rPr>
        <w:t>doi</w:t>
      </w:r>
      <w:proofErr w:type="spellEnd"/>
      <w:r w:rsidRPr="00DF7400">
        <w:rPr>
          <w:lang w:val="en-US"/>
        </w:rPr>
        <w:t>: https://doi.org/10.3390/su10030870.</w:t>
      </w:r>
    </w:p>
    <w:p w14:paraId="567E9629" w14:textId="77777777" w:rsidR="00DF7400" w:rsidRPr="00DF7400" w:rsidRDefault="00DF7400" w:rsidP="00DF7400">
      <w:pPr>
        <w:rPr>
          <w:lang w:val="en-US"/>
        </w:rPr>
      </w:pPr>
      <w:r w:rsidRPr="00DF7400">
        <w:rPr>
          <w:lang w:val="en-US"/>
        </w:rPr>
        <w:t xml:space="preserve">Crowther, D. (2022). </w:t>
      </w:r>
      <w:r w:rsidRPr="00DF7400">
        <w:rPr>
          <w:i/>
          <w:iCs/>
          <w:lang w:val="en-US"/>
        </w:rPr>
        <w:t>Business Strategy and Sustainability</w:t>
      </w:r>
      <w:r w:rsidRPr="00DF7400">
        <w:rPr>
          <w:lang w:val="en-US"/>
        </w:rPr>
        <w:t>. 6th ed. Bingley, U.K.: Emerald.</w:t>
      </w:r>
    </w:p>
    <w:p w14:paraId="51537444" w14:textId="77777777" w:rsidR="00DF7400" w:rsidRPr="00DF7400" w:rsidRDefault="00DF7400" w:rsidP="00DF7400">
      <w:pPr>
        <w:rPr>
          <w:lang w:val="en-US"/>
        </w:rPr>
      </w:pPr>
      <w:proofErr w:type="spellStart"/>
      <w:r w:rsidRPr="00DF7400">
        <w:rPr>
          <w:lang w:val="en-US"/>
        </w:rPr>
        <w:t>Dijkum</w:t>
      </w:r>
      <w:proofErr w:type="spellEnd"/>
      <w:r w:rsidRPr="00DF7400">
        <w:rPr>
          <w:lang w:val="en-US"/>
        </w:rPr>
        <w:t xml:space="preserve">, E. van (2023). </w:t>
      </w:r>
      <w:r w:rsidRPr="00DF7400">
        <w:rPr>
          <w:i/>
          <w:iCs/>
          <w:lang w:val="en-US"/>
        </w:rPr>
        <w:t>Accountability Frameworks</w:t>
      </w:r>
      <w:r w:rsidRPr="00DF7400">
        <w:rPr>
          <w:lang w:val="en-US"/>
        </w:rPr>
        <w:t>. [online] Hustle Badger. Available at: https://www.hustlebadger.com/what-do-product-teams-do/levels-of-delegation/ [Accessed 23 Mar. 2026].</w:t>
      </w:r>
    </w:p>
    <w:p w14:paraId="09A03896" w14:textId="77777777" w:rsidR="00DF7400" w:rsidRPr="00DF7400" w:rsidRDefault="00DF7400" w:rsidP="00DF7400">
      <w:pPr>
        <w:rPr>
          <w:lang w:val="en-US"/>
        </w:rPr>
      </w:pPr>
      <w:r w:rsidRPr="00DF7400">
        <w:rPr>
          <w:lang w:val="en-US"/>
        </w:rPr>
        <w:t xml:space="preserve">Heizer, J. (2020). </w:t>
      </w:r>
      <w:r w:rsidRPr="00DF7400">
        <w:rPr>
          <w:i/>
          <w:iCs/>
          <w:lang w:val="en-US"/>
        </w:rPr>
        <w:t>Principles of Operations Management : Sustainability and Supply Chain Management</w:t>
      </w:r>
      <w:r w:rsidRPr="00DF7400">
        <w:rPr>
          <w:lang w:val="en-US"/>
        </w:rPr>
        <w:t>. 11th ed. Boston: Pearson.</w:t>
      </w:r>
    </w:p>
    <w:p w14:paraId="62A78AD6" w14:textId="4F3B7324" w:rsidR="00DF7400" w:rsidRPr="00DF7400" w:rsidRDefault="00DF7400" w:rsidP="00DF7400">
      <w:pPr>
        <w:rPr>
          <w:lang w:val="en-US"/>
        </w:rPr>
      </w:pPr>
      <w:r w:rsidRPr="00DF7400">
        <w:rPr>
          <w:lang w:val="en-US"/>
        </w:rPr>
        <w:t xml:space="preserve">Kim, J. (2018). Corporate Sustainability Management and Its Market Benefits. </w:t>
      </w:r>
      <w:r w:rsidRPr="00DF7400">
        <w:rPr>
          <w:i/>
          <w:iCs/>
          <w:lang w:val="en-US"/>
        </w:rPr>
        <w:t>Sustainability</w:t>
      </w:r>
      <w:r w:rsidRPr="00DF7400">
        <w:rPr>
          <w:lang w:val="en-US"/>
        </w:rPr>
        <w:t xml:space="preserve">, 10(5), p.1455. </w:t>
      </w:r>
      <w:proofErr w:type="spellStart"/>
      <w:r w:rsidRPr="00DF7400">
        <w:rPr>
          <w:lang w:val="en-US"/>
        </w:rPr>
        <w:t>doi</w:t>
      </w:r>
      <w:proofErr w:type="spellEnd"/>
      <w:r w:rsidRPr="00DF7400">
        <w:rPr>
          <w:lang w:val="en-US"/>
        </w:rPr>
        <w:t>: https://doi.org/10.3390/su10051455.</w:t>
      </w:r>
    </w:p>
    <w:p w14:paraId="5086245C" w14:textId="77777777" w:rsidR="00DF7400" w:rsidRPr="00DF7400" w:rsidRDefault="00DF7400" w:rsidP="00DF7400">
      <w:pPr>
        <w:rPr>
          <w:lang w:val="en-US"/>
        </w:rPr>
      </w:pPr>
      <w:r w:rsidRPr="00DF7400">
        <w:rPr>
          <w:lang w:val="en-US"/>
        </w:rPr>
        <w:t xml:space="preserve">Lancaster, G. and Crowther, D. (2009). </w:t>
      </w:r>
      <w:r w:rsidRPr="00DF7400">
        <w:rPr>
          <w:i/>
          <w:iCs/>
          <w:lang w:val="en-US"/>
        </w:rPr>
        <w:t>Research Methods : a Concise Introduction to Research in Management and Business Consultancy</w:t>
      </w:r>
      <w:r w:rsidRPr="00DF7400">
        <w:rPr>
          <w:lang w:val="en-US"/>
        </w:rPr>
        <w:t>. 2nd ed. Oxford: Elsevier Butterworth-Heinemann.</w:t>
      </w:r>
    </w:p>
    <w:p w14:paraId="452DB77C" w14:textId="17CD1EBD" w:rsidR="00DF7400" w:rsidRPr="00DF7400" w:rsidRDefault="00DF7400" w:rsidP="00DF7400">
      <w:pPr>
        <w:rPr>
          <w:lang w:val="en-US"/>
        </w:rPr>
      </w:pPr>
      <w:r w:rsidRPr="00DF7400">
        <w:rPr>
          <w:lang w:val="en-US"/>
        </w:rPr>
        <w:t xml:space="preserve">Mulder, K.F. (2019). Sustainable Strategies. </w:t>
      </w:r>
      <w:r w:rsidRPr="00DF7400">
        <w:rPr>
          <w:i/>
          <w:iCs/>
          <w:lang w:val="en-US"/>
        </w:rPr>
        <w:t>Sustainability</w:t>
      </w:r>
      <w:r w:rsidRPr="00DF7400">
        <w:rPr>
          <w:lang w:val="en-US"/>
        </w:rPr>
        <w:t xml:space="preserve">, 11(18), p.5013. </w:t>
      </w:r>
      <w:proofErr w:type="spellStart"/>
      <w:r w:rsidRPr="00DF7400">
        <w:rPr>
          <w:lang w:val="en-US"/>
        </w:rPr>
        <w:t>doi</w:t>
      </w:r>
      <w:proofErr w:type="spellEnd"/>
      <w:r w:rsidRPr="00DF7400">
        <w:rPr>
          <w:lang w:val="en-US"/>
        </w:rPr>
        <w:t>: https://doi.org/10.3390/su11185013.</w:t>
      </w:r>
    </w:p>
    <w:p w14:paraId="05E4F6A1" w14:textId="77777777" w:rsidR="00DF7400" w:rsidRPr="00DF7400" w:rsidRDefault="00DF7400" w:rsidP="00DF7400">
      <w:pPr>
        <w:rPr>
          <w:lang w:val="en-US"/>
        </w:rPr>
      </w:pPr>
      <w:r w:rsidRPr="00DF7400">
        <w:rPr>
          <w:lang w:val="en-US"/>
        </w:rPr>
        <w:t xml:space="preserve">Neely, A.D. (2021). </w:t>
      </w:r>
      <w:r w:rsidRPr="00DF7400">
        <w:rPr>
          <w:i/>
          <w:iCs/>
          <w:lang w:val="en-US"/>
        </w:rPr>
        <w:t>Business Performance Measurement : Unifying Theory and Integrating Practice</w:t>
      </w:r>
      <w:r w:rsidRPr="00DF7400">
        <w:rPr>
          <w:lang w:val="en-US"/>
        </w:rPr>
        <w:t>. 5th ed. Cambridge: Cambridge University Press.</w:t>
      </w:r>
    </w:p>
    <w:p w14:paraId="3BD62527" w14:textId="77777777" w:rsidR="00DF7400" w:rsidRPr="00DF7400" w:rsidRDefault="00DF7400" w:rsidP="00DF7400">
      <w:pPr>
        <w:rPr>
          <w:lang w:val="en-US"/>
        </w:rPr>
      </w:pPr>
      <w:r w:rsidRPr="00DF7400">
        <w:rPr>
          <w:lang w:val="en-US"/>
        </w:rPr>
        <w:t xml:space="preserve">Regan, C. (2016). </w:t>
      </w:r>
      <w:r w:rsidRPr="00DF7400">
        <w:rPr>
          <w:i/>
          <w:iCs/>
          <w:lang w:val="en-US"/>
        </w:rPr>
        <w:t>Development in an Unequal World.</w:t>
      </w:r>
      <w:r w:rsidRPr="00DF7400">
        <w:rPr>
          <w:lang w:val="en-US"/>
        </w:rPr>
        <w:t xml:space="preserve"> 4th ed. Bray, Co. Wicklow, Ireland: 80:20 Educating and Acting for a Better World ; Oxford, Uk.</w:t>
      </w:r>
    </w:p>
    <w:p w14:paraId="215C1885" w14:textId="77777777" w:rsidR="00DF7400" w:rsidRPr="00DF7400" w:rsidRDefault="00DF7400" w:rsidP="00DF7400">
      <w:pPr>
        <w:rPr>
          <w:lang w:val="en-US"/>
        </w:rPr>
      </w:pPr>
      <w:r w:rsidRPr="00DF7400">
        <w:rPr>
          <w:lang w:val="en-US"/>
        </w:rPr>
        <w:t xml:space="preserve">Saunders, M., Lewis, P. and Thornhill, A. (2019). </w:t>
      </w:r>
      <w:r w:rsidRPr="00DF7400">
        <w:rPr>
          <w:i/>
          <w:iCs/>
          <w:lang w:val="en-US"/>
        </w:rPr>
        <w:t>Research Methods for Business Students</w:t>
      </w:r>
      <w:r w:rsidRPr="00DF7400">
        <w:rPr>
          <w:lang w:val="en-US"/>
        </w:rPr>
        <w:t>. 8th ed. Harlow: Pearson.</w:t>
      </w:r>
    </w:p>
    <w:p w14:paraId="65256781" w14:textId="77777777" w:rsidR="00DF7400" w:rsidRPr="00DF7400" w:rsidRDefault="00DF7400" w:rsidP="00DF7400">
      <w:pPr>
        <w:rPr>
          <w:lang w:val="en-US"/>
        </w:rPr>
      </w:pPr>
      <w:r w:rsidRPr="00DF7400">
        <w:rPr>
          <w:lang w:val="en-US"/>
        </w:rPr>
        <w:lastRenderedPageBreak/>
        <w:t xml:space="preserve">Sengupta, D. (2017). </w:t>
      </w:r>
      <w:r w:rsidRPr="00DF7400">
        <w:rPr>
          <w:i/>
          <w:iCs/>
          <w:lang w:val="en-US"/>
        </w:rPr>
        <w:t>Measuring Progress Towards Sustainability</w:t>
      </w:r>
      <w:r w:rsidRPr="00DF7400">
        <w:rPr>
          <w:lang w:val="en-US"/>
        </w:rPr>
        <w:t>. 4th ed. Cham, Switzerland: Springer.</w:t>
      </w:r>
    </w:p>
    <w:p w14:paraId="67009AC0" w14:textId="77777777" w:rsidR="00DF7400" w:rsidRPr="00DF7400" w:rsidRDefault="00DF7400" w:rsidP="00DF7400">
      <w:pPr>
        <w:rPr>
          <w:lang w:val="en-US"/>
        </w:rPr>
      </w:pPr>
      <w:proofErr w:type="spellStart"/>
      <w:r w:rsidRPr="00DF7400">
        <w:rPr>
          <w:lang w:val="en-US"/>
        </w:rPr>
        <w:t>Walliman</w:t>
      </w:r>
      <w:proofErr w:type="spellEnd"/>
      <w:r w:rsidRPr="00DF7400">
        <w:rPr>
          <w:lang w:val="en-US"/>
        </w:rPr>
        <w:t xml:space="preserve">, N. (2004). </w:t>
      </w:r>
      <w:r w:rsidRPr="00DF7400">
        <w:rPr>
          <w:i/>
          <w:iCs/>
          <w:lang w:val="en-US"/>
        </w:rPr>
        <w:t>Your Research Project : a step-by-step Guide for the first-time Researcher</w:t>
      </w:r>
      <w:r w:rsidRPr="00DF7400">
        <w:rPr>
          <w:lang w:val="en-US"/>
        </w:rPr>
        <w:t>. Sage Publications.</w:t>
      </w:r>
    </w:p>
    <w:p w14:paraId="4045341F" w14:textId="77777777" w:rsidR="006161C3" w:rsidRPr="006161C3" w:rsidRDefault="006161C3" w:rsidP="00DF7400"/>
    <w:p w14:paraId="41B38F46" w14:textId="77777777" w:rsidR="006161C3" w:rsidRPr="006161C3" w:rsidRDefault="006161C3" w:rsidP="006161C3"/>
    <w:p w14:paraId="208C5715" w14:textId="77777777" w:rsidR="006161C3" w:rsidRPr="006161C3" w:rsidRDefault="006161C3" w:rsidP="006161C3"/>
    <w:p w14:paraId="6A671956" w14:textId="77777777" w:rsidR="00C256B6" w:rsidRDefault="00C256B6" w:rsidP="006161C3"/>
    <w:sectPr w:rsidR="00C256B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056445" w14:textId="77777777" w:rsidR="00C27A37" w:rsidRDefault="00C27A37" w:rsidP="00FF76A5">
      <w:pPr>
        <w:spacing w:after="0" w:line="240" w:lineRule="auto"/>
      </w:pPr>
      <w:r>
        <w:separator/>
      </w:r>
    </w:p>
  </w:endnote>
  <w:endnote w:type="continuationSeparator" w:id="0">
    <w:p w14:paraId="62CADBE9" w14:textId="77777777" w:rsidR="00C27A37" w:rsidRDefault="00C27A37" w:rsidP="00FF76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5685796"/>
      <w:docPartObj>
        <w:docPartGallery w:val="Page Numbers (Bottom of Page)"/>
        <w:docPartUnique/>
      </w:docPartObj>
    </w:sdtPr>
    <w:sdtEndPr>
      <w:rPr>
        <w:noProof/>
      </w:rPr>
    </w:sdtEndPr>
    <w:sdtContent>
      <w:p w14:paraId="658A4694" w14:textId="35207638" w:rsidR="00FF76A5" w:rsidRDefault="00FF76A5">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26F56B23" w14:textId="77777777" w:rsidR="00FF76A5" w:rsidRDefault="00FF76A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00543C" w14:textId="77777777" w:rsidR="00C27A37" w:rsidRDefault="00C27A37" w:rsidP="00FF76A5">
      <w:pPr>
        <w:spacing w:after="0" w:line="240" w:lineRule="auto"/>
      </w:pPr>
      <w:r>
        <w:separator/>
      </w:r>
    </w:p>
  </w:footnote>
  <w:footnote w:type="continuationSeparator" w:id="0">
    <w:p w14:paraId="69A049BF" w14:textId="77777777" w:rsidR="00C27A37" w:rsidRDefault="00C27A37" w:rsidP="00FF76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F60E70"/>
    <w:multiLevelType w:val="hybridMultilevel"/>
    <w:tmpl w:val="3B4E8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28D3355"/>
    <w:multiLevelType w:val="hybridMultilevel"/>
    <w:tmpl w:val="29089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83204091">
    <w:abstractNumId w:val="0"/>
  </w:num>
  <w:num w:numId="2" w16cid:durableId="3248223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5C6"/>
    <w:rsid w:val="00082DC0"/>
    <w:rsid w:val="001A4F2A"/>
    <w:rsid w:val="001D6921"/>
    <w:rsid w:val="002C320F"/>
    <w:rsid w:val="00323FEE"/>
    <w:rsid w:val="00351FA8"/>
    <w:rsid w:val="00444EDF"/>
    <w:rsid w:val="0046402D"/>
    <w:rsid w:val="005179E9"/>
    <w:rsid w:val="005A669B"/>
    <w:rsid w:val="006161C3"/>
    <w:rsid w:val="007C73DE"/>
    <w:rsid w:val="00900C6B"/>
    <w:rsid w:val="00A854AE"/>
    <w:rsid w:val="00A93E1E"/>
    <w:rsid w:val="00B725C6"/>
    <w:rsid w:val="00C05D96"/>
    <w:rsid w:val="00C256B6"/>
    <w:rsid w:val="00C27A37"/>
    <w:rsid w:val="00D026AF"/>
    <w:rsid w:val="00D9632A"/>
    <w:rsid w:val="00DF7400"/>
    <w:rsid w:val="00F27B2A"/>
    <w:rsid w:val="00FF76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A9180"/>
  <w15:chartTrackingRefBased/>
  <w15:docId w15:val="{4444D4F1-409F-420C-95FE-A975B63CA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25C6"/>
    <w:pPr>
      <w:spacing w:line="360" w:lineRule="auto"/>
      <w:jc w:val="both"/>
    </w:pPr>
    <w:rPr>
      <w:rFonts w:ascii="Arial" w:hAnsi="Arial"/>
      <w:lang w:val="en-GB"/>
    </w:rPr>
  </w:style>
  <w:style w:type="paragraph" w:styleId="Titlu1">
    <w:name w:val="heading 1"/>
    <w:basedOn w:val="Normal"/>
    <w:next w:val="Normal"/>
    <w:link w:val="Titlu1Caracter"/>
    <w:uiPriority w:val="9"/>
    <w:qFormat/>
    <w:rsid w:val="00B725C6"/>
    <w:pPr>
      <w:keepNext/>
      <w:keepLines/>
      <w:spacing w:before="360" w:after="80"/>
      <w:outlineLvl w:val="0"/>
    </w:pPr>
    <w:rPr>
      <w:rFonts w:eastAsiaTheme="majorEastAsia" w:cstheme="majorBidi"/>
      <w:b/>
      <w:color w:val="0F4761" w:themeColor="accent1" w:themeShade="BF"/>
      <w:sz w:val="32"/>
      <w:szCs w:val="40"/>
    </w:rPr>
  </w:style>
  <w:style w:type="paragraph" w:styleId="Titlu2">
    <w:name w:val="heading 2"/>
    <w:basedOn w:val="Normal"/>
    <w:next w:val="Normal"/>
    <w:link w:val="Titlu2Caracter"/>
    <w:uiPriority w:val="9"/>
    <w:semiHidden/>
    <w:unhideWhenUsed/>
    <w:qFormat/>
    <w:rsid w:val="00B725C6"/>
    <w:pPr>
      <w:keepNext/>
      <w:keepLines/>
      <w:spacing w:before="160" w:after="80"/>
      <w:outlineLvl w:val="1"/>
    </w:pPr>
    <w:rPr>
      <w:rFonts w:eastAsiaTheme="majorEastAsia" w:cstheme="majorBidi"/>
      <w:b/>
      <w:color w:val="0F4761" w:themeColor="accent1" w:themeShade="BF"/>
      <w:sz w:val="28"/>
      <w:szCs w:val="32"/>
    </w:rPr>
  </w:style>
  <w:style w:type="paragraph" w:styleId="Titlu3">
    <w:name w:val="heading 3"/>
    <w:basedOn w:val="Normal"/>
    <w:next w:val="Normal"/>
    <w:link w:val="Titlu3Caracter"/>
    <w:uiPriority w:val="9"/>
    <w:semiHidden/>
    <w:unhideWhenUsed/>
    <w:qFormat/>
    <w:rsid w:val="00B725C6"/>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B725C6"/>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B725C6"/>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B725C6"/>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725C6"/>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725C6"/>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725C6"/>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725C6"/>
    <w:rPr>
      <w:rFonts w:ascii="Arial" w:eastAsiaTheme="majorEastAsia" w:hAnsi="Arial" w:cstheme="majorBidi"/>
      <w:b/>
      <w:color w:val="0F4761" w:themeColor="accent1" w:themeShade="BF"/>
      <w:sz w:val="32"/>
      <w:szCs w:val="40"/>
    </w:rPr>
  </w:style>
  <w:style w:type="character" w:customStyle="1" w:styleId="Titlu2Caracter">
    <w:name w:val="Titlu 2 Caracter"/>
    <w:basedOn w:val="Fontdeparagrafimplicit"/>
    <w:link w:val="Titlu2"/>
    <w:uiPriority w:val="9"/>
    <w:semiHidden/>
    <w:rsid w:val="00B725C6"/>
    <w:rPr>
      <w:rFonts w:ascii="Arial" w:eastAsiaTheme="majorEastAsia" w:hAnsi="Arial" w:cstheme="majorBidi"/>
      <w:b/>
      <w:color w:val="0F4761" w:themeColor="accent1" w:themeShade="BF"/>
      <w:sz w:val="28"/>
      <w:szCs w:val="32"/>
    </w:rPr>
  </w:style>
  <w:style w:type="character" w:customStyle="1" w:styleId="Titlu3Caracter">
    <w:name w:val="Titlu 3 Caracter"/>
    <w:basedOn w:val="Fontdeparagrafimplicit"/>
    <w:link w:val="Titlu3"/>
    <w:uiPriority w:val="9"/>
    <w:semiHidden/>
    <w:rsid w:val="00B725C6"/>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B725C6"/>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B725C6"/>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B725C6"/>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725C6"/>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725C6"/>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725C6"/>
    <w:rPr>
      <w:rFonts w:eastAsiaTheme="majorEastAsia" w:cstheme="majorBidi"/>
      <w:color w:val="272727" w:themeColor="text1" w:themeTint="D8"/>
    </w:rPr>
  </w:style>
  <w:style w:type="paragraph" w:styleId="Titlu">
    <w:name w:val="Title"/>
    <w:basedOn w:val="Normal"/>
    <w:next w:val="Normal"/>
    <w:link w:val="TitluCaracter"/>
    <w:uiPriority w:val="10"/>
    <w:qFormat/>
    <w:rsid w:val="00B725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725C6"/>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725C6"/>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725C6"/>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725C6"/>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725C6"/>
    <w:rPr>
      <w:i/>
      <w:iCs/>
      <w:color w:val="404040" w:themeColor="text1" w:themeTint="BF"/>
    </w:rPr>
  </w:style>
  <w:style w:type="paragraph" w:styleId="Listparagraf">
    <w:name w:val="List Paragraph"/>
    <w:basedOn w:val="Normal"/>
    <w:uiPriority w:val="34"/>
    <w:qFormat/>
    <w:rsid w:val="00B725C6"/>
    <w:pPr>
      <w:ind w:left="720"/>
      <w:contextualSpacing/>
    </w:pPr>
  </w:style>
  <w:style w:type="character" w:styleId="Accentuareintens">
    <w:name w:val="Intense Emphasis"/>
    <w:basedOn w:val="Fontdeparagrafimplicit"/>
    <w:uiPriority w:val="21"/>
    <w:qFormat/>
    <w:rsid w:val="00B725C6"/>
    <w:rPr>
      <w:i/>
      <w:iCs/>
      <w:color w:val="0F4761" w:themeColor="accent1" w:themeShade="BF"/>
    </w:rPr>
  </w:style>
  <w:style w:type="paragraph" w:styleId="Citatintens">
    <w:name w:val="Intense Quote"/>
    <w:basedOn w:val="Normal"/>
    <w:next w:val="Normal"/>
    <w:link w:val="CitatintensCaracter"/>
    <w:uiPriority w:val="30"/>
    <w:qFormat/>
    <w:rsid w:val="00B725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B725C6"/>
    <w:rPr>
      <w:i/>
      <w:iCs/>
      <w:color w:val="0F4761" w:themeColor="accent1" w:themeShade="BF"/>
    </w:rPr>
  </w:style>
  <w:style w:type="character" w:styleId="Referireintens">
    <w:name w:val="Intense Reference"/>
    <w:basedOn w:val="Fontdeparagrafimplicit"/>
    <w:uiPriority w:val="32"/>
    <w:qFormat/>
    <w:rsid w:val="00B725C6"/>
    <w:rPr>
      <w:b/>
      <w:bCs/>
      <w:smallCaps/>
      <w:color w:val="0F4761" w:themeColor="accent1" w:themeShade="BF"/>
      <w:spacing w:val="5"/>
    </w:rPr>
  </w:style>
  <w:style w:type="table" w:styleId="Tabelgril">
    <w:name w:val="Table Grid"/>
    <w:basedOn w:val="TabelNormal"/>
    <w:uiPriority w:val="39"/>
    <w:rsid w:val="005179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4-Accentuare3">
    <w:name w:val="Grid Table 4 Accent 3"/>
    <w:basedOn w:val="TabelNormal"/>
    <w:uiPriority w:val="49"/>
    <w:rsid w:val="005179E9"/>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Legend">
    <w:name w:val="caption"/>
    <w:basedOn w:val="Normal"/>
    <w:next w:val="Normal"/>
    <w:uiPriority w:val="35"/>
    <w:unhideWhenUsed/>
    <w:qFormat/>
    <w:rsid w:val="001D6921"/>
    <w:pPr>
      <w:spacing w:after="200" w:line="240" w:lineRule="auto"/>
    </w:pPr>
    <w:rPr>
      <w:i/>
      <w:iCs/>
      <w:color w:val="0E2841" w:themeColor="text2"/>
      <w:sz w:val="18"/>
      <w:szCs w:val="18"/>
    </w:rPr>
  </w:style>
  <w:style w:type="paragraph" w:styleId="Titlucuprins">
    <w:name w:val="TOC Heading"/>
    <w:basedOn w:val="Titlu1"/>
    <w:next w:val="Normal"/>
    <w:uiPriority w:val="39"/>
    <w:unhideWhenUsed/>
    <w:qFormat/>
    <w:rsid w:val="00FF76A5"/>
    <w:pPr>
      <w:spacing w:before="240" w:after="0" w:line="259" w:lineRule="auto"/>
      <w:jc w:val="left"/>
      <w:outlineLvl w:val="9"/>
    </w:pPr>
    <w:rPr>
      <w:rFonts w:asciiTheme="majorHAnsi" w:hAnsiTheme="majorHAnsi"/>
      <w:b w:val="0"/>
      <w:kern w:val="0"/>
      <w:szCs w:val="32"/>
      <w:lang w:val="en-US"/>
      <w14:ligatures w14:val="none"/>
    </w:rPr>
  </w:style>
  <w:style w:type="paragraph" w:styleId="Cuprins1">
    <w:name w:val="toc 1"/>
    <w:basedOn w:val="Normal"/>
    <w:next w:val="Normal"/>
    <w:autoRedefine/>
    <w:uiPriority w:val="39"/>
    <w:unhideWhenUsed/>
    <w:rsid w:val="00FF76A5"/>
    <w:pPr>
      <w:spacing w:after="100"/>
    </w:pPr>
  </w:style>
  <w:style w:type="character" w:styleId="Hyperlink">
    <w:name w:val="Hyperlink"/>
    <w:basedOn w:val="Fontdeparagrafimplicit"/>
    <w:uiPriority w:val="99"/>
    <w:unhideWhenUsed/>
    <w:rsid w:val="00FF76A5"/>
    <w:rPr>
      <w:color w:val="467886" w:themeColor="hyperlink"/>
      <w:u w:val="single"/>
    </w:rPr>
  </w:style>
  <w:style w:type="paragraph" w:styleId="Antet">
    <w:name w:val="header"/>
    <w:basedOn w:val="Normal"/>
    <w:link w:val="AntetCaracter"/>
    <w:uiPriority w:val="99"/>
    <w:unhideWhenUsed/>
    <w:rsid w:val="00FF76A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FF76A5"/>
    <w:rPr>
      <w:rFonts w:ascii="Arial" w:hAnsi="Arial"/>
      <w:lang w:val="en-GB"/>
    </w:rPr>
  </w:style>
  <w:style w:type="paragraph" w:styleId="Subsol">
    <w:name w:val="footer"/>
    <w:basedOn w:val="Normal"/>
    <w:link w:val="SubsolCaracter"/>
    <w:uiPriority w:val="99"/>
    <w:unhideWhenUsed/>
    <w:rsid w:val="00FF76A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FF76A5"/>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2ED861-D4E2-417B-92C9-2C1CF0C6121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2772</Words>
  <Characters>16083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Iovu (2112981)</cp:lastModifiedBy>
  <cp:revision>2</cp:revision>
  <dcterms:created xsi:type="dcterms:W3CDTF">2026-03-30T13:26:00Z</dcterms:created>
  <dcterms:modified xsi:type="dcterms:W3CDTF">2026-03-30T13:26:00Z</dcterms:modified>
</cp:coreProperties>
</file>