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3D695B" w14:textId="77777777" w:rsidR="00995904" w:rsidRPr="009509CC" w:rsidRDefault="00995904"/>
    <w:p w14:paraId="0FFF8EF2" w14:textId="77777777" w:rsidR="00C45138" w:rsidRPr="009509CC" w:rsidRDefault="00C45138"/>
    <w:p w14:paraId="5A1B86F2" w14:textId="77777777" w:rsidR="007C3B07" w:rsidRPr="009509CC" w:rsidRDefault="007C3B07"/>
    <w:p w14:paraId="6D14D21F" w14:textId="77777777" w:rsidR="007C3B07" w:rsidRPr="009509CC" w:rsidRDefault="007C3B07"/>
    <w:p w14:paraId="52CDD1CB" w14:textId="77777777" w:rsidR="007C3B07" w:rsidRPr="009509CC" w:rsidRDefault="007C3B07"/>
    <w:p w14:paraId="3CF62D31" w14:textId="77777777" w:rsidR="00C45138" w:rsidRPr="009509CC" w:rsidRDefault="00C45138"/>
    <w:p w14:paraId="4B307F7A" w14:textId="77777777" w:rsidR="00C45138" w:rsidRPr="009509CC" w:rsidRDefault="00000000">
      <w:r w:rsidRPr="009509CC">
        <w:rPr>
          <w:noProof/>
          <w:lang w:val="en-IN" w:eastAsia="en-IN"/>
        </w:rPr>
        <w:drawing>
          <wp:anchor distT="0" distB="0" distL="114300" distR="114300" simplePos="0" relativeHeight="251658240" behindDoc="1" locked="0" layoutInCell="1" allowOverlap="1" wp14:anchorId="041CAAD0" wp14:editId="5AD1AAED">
            <wp:simplePos x="0" y="0"/>
            <wp:positionH relativeFrom="margin">
              <wp:align>right</wp:align>
            </wp:positionH>
            <wp:positionV relativeFrom="paragraph">
              <wp:posOffset>30480</wp:posOffset>
            </wp:positionV>
            <wp:extent cx="3040380" cy="673100"/>
            <wp:effectExtent l="0" t="0" r="0" b="0"/>
            <wp:wrapTight wrapText="bothSides">
              <wp:wrapPolygon edited="0">
                <wp:start x="0" y="0"/>
                <wp:lineTo x="0" y="20174"/>
                <wp:lineTo x="21113" y="20174"/>
                <wp:lineTo x="21383" y="15894"/>
                <wp:lineTo x="21248" y="14672"/>
                <wp:lineTo x="20165" y="11004"/>
                <wp:lineTo x="20301" y="6725"/>
                <wp:lineTo x="16105" y="1223"/>
                <wp:lineTo x="12586" y="0"/>
                <wp:lineTo x="0" y="0"/>
              </wp:wrapPolygon>
            </wp:wrapTight>
            <wp:docPr id="708725313" name="Picture 1" descr="Deloitte Logo - Deloitte Company Logo - Clea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725313" name="Picture 1" descr="Deloitte Logo - Deloitte Company Logo - CleanPNG"/>
                    <pic:cNvPicPr>
                      <a:picLocks noChangeAspect="1" noChangeArrowheads="1"/>
                    </pic:cNvPicPr>
                  </pic:nvPicPr>
                  <pic:blipFill>
                    <a:blip r:embed="rId8">
                      <a:extLst>
                        <a:ext uri="{BEBA8EAE-BF5A-486C-A8C5-ECC9F3942E4B}">
                          <a14:imgProps xmlns:a14="http://schemas.microsoft.com/office/drawing/2010/main">
                            <a14:imgLayer>
                              <a14:imgEffect>
                                <a14:backgroundRemoval t="8491" b="89623" l="3564" r="96855">
                                  <a14:foregroundMark x1="3564" y1="28302" x2="3564" y2="28302"/>
                                  <a14:foregroundMark x1="20335" y1="48113" x2="20335" y2="48113"/>
                                  <a14:foregroundMark x1="35220" y1="33019" x2="35220" y2="33019"/>
                                  <a14:foregroundMark x1="54298" y1="53774" x2="54298" y2="53774"/>
                                  <a14:foregroundMark x1="54298" y1="8491" x2="54298" y2="8491"/>
                                  <a14:foregroundMark x1="44444" y1="35849" x2="44444" y2="35849"/>
                                  <a14:foregroundMark x1="62055" y1="34906" x2="62055" y2="34906"/>
                                  <a14:foregroundMark x1="74423" y1="37736" x2="74423" y2="37736"/>
                                  <a14:foregroundMark x1="83019" y1="44340" x2="83019" y2="44340"/>
                                  <a14:foregroundMark x1="96855" y1="80189" x2="96855" y2="80189"/>
                                  <a14:foregroundMark x1="96226" y1="79245" x2="96226" y2="79245"/>
                                  <a14:foregroundMark x1="95807" y1="77358" x2="96226" y2="79245"/>
                                  <a14:foregroundMark x1="95178" y1="73585" x2="93711" y2="72642"/>
                                </a14:backgroundRemoval>
                              </a14:imgEffect>
                            </a14:imgLayer>
                          </a14:imgProps>
                        </a:ext>
                        <a:ext uri="{28A0092B-C50C-407E-A947-70E740481C1C}">
                          <a14:useLocalDpi xmlns:a14="http://schemas.microsoft.com/office/drawing/2010/main" val="0"/>
                        </a:ext>
                      </a:extLst>
                    </a:blip>
                    <a:stretch>
                      <a:fillRect/>
                    </a:stretch>
                  </pic:blipFill>
                  <pic:spPr bwMode="auto">
                    <a:xfrm>
                      <a:off x="0" y="0"/>
                      <a:ext cx="3040380" cy="673100"/>
                    </a:xfrm>
                    <a:prstGeom prst="rect">
                      <a:avLst/>
                    </a:prstGeom>
                    <a:noFill/>
                    <a:ln>
                      <a:noFill/>
                    </a:ln>
                  </pic:spPr>
                </pic:pic>
              </a:graphicData>
            </a:graphic>
          </wp:anchor>
        </w:drawing>
      </w:r>
      <w:r w:rsidRPr="009509CC">
        <w:rPr>
          <w:noProof/>
          <w:lang w:val="en-IN" w:eastAsia="en-IN"/>
        </w:rPr>
        <w:drawing>
          <wp:anchor distT="0" distB="0" distL="114300" distR="114300" simplePos="0" relativeHeight="251659264" behindDoc="1" locked="0" layoutInCell="1" allowOverlap="1" wp14:anchorId="38973D3C" wp14:editId="1D14F94C">
            <wp:simplePos x="0" y="0"/>
            <wp:positionH relativeFrom="margin">
              <wp:align>left</wp:align>
            </wp:positionH>
            <wp:positionV relativeFrom="paragraph">
              <wp:posOffset>49530</wp:posOffset>
            </wp:positionV>
            <wp:extent cx="1809750" cy="723900"/>
            <wp:effectExtent l="0" t="0" r="0" b="0"/>
            <wp:wrapTight wrapText="bothSides">
              <wp:wrapPolygon edited="0">
                <wp:start x="0" y="568"/>
                <wp:lineTo x="0" y="19326"/>
                <wp:lineTo x="8413" y="20463"/>
                <wp:lineTo x="9777" y="20463"/>
                <wp:lineTo x="21373" y="19326"/>
                <wp:lineTo x="21373" y="10800"/>
                <wp:lineTo x="19099" y="9663"/>
                <wp:lineTo x="19781" y="1705"/>
                <wp:lineTo x="15461" y="568"/>
                <wp:lineTo x="0" y="568"/>
              </wp:wrapPolygon>
            </wp:wrapTight>
            <wp:docPr id="1" name="Image 1"/>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anchor>
        </w:drawing>
      </w:r>
    </w:p>
    <w:p w14:paraId="1E973A86" w14:textId="77777777" w:rsidR="00BB1623" w:rsidRPr="009509CC" w:rsidRDefault="00BB1623" w:rsidP="00BB1623"/>
    <w:p w14:paraId="2AACD9EF" w14:textId="77777777" w:rsidR="00BB1623" w:rsidRPr="009509CC" w:rsidRDefault="00BB1623" w:rsidP="00BB1623"/>
    <w:p w14:paraId="44316297" w14:textId="77777777" w:rsidR="007C3B07" w:rsidRPr="009509CC" w:rsidRDefault="00000000" w:rsidP="007C3B07">
      <w:r w:rsidRPr="009509CC">
        <w:rPr>
          <w:noProof/>
          <w:lang w:val="en-IN" w:eastAsia="en-IN"/>
        </w:rPr>
        <w:drawing>
          <wp:anchor distT="0" distB="0" distL="114300" distR="114300" simplePos="0" relativeHeight="251660288" behindDoc="1" locked="0" layoutInCell="1" allowOverlap="1" wp14:anchorId="48AC8B8F" wp14:editId="1E72DA92">
            <wp:simplePos x="0" y="0"/>
            <wp:positionH relativeFrom="margin">
              <wp:align>center</wp:align>
            </wp:positionH>
            <wp:positionV relativeFrom="paragraph">
              <wp:posOffset>76200</wp:posOffset>
            </wp:positionV>
            <wp:extent cx="1066800" cy="1066800"/>
            <wp:effectExtent l="0" t="0" r="0" b="0"/>
            <wp:wrapTight wrapText="bothSides">
              <wp:wrapPolygon edited="0">
                <wp:start x="0" y="0"/>
                <wp:lineTo x="0" y="21214"/>
                <wp:lineTo x="21214" y="21214"/>
                <wp:lineTo x="21214" y="0"/>
                <wp:lineTo x="0" y="0"/>
              </wp:wrapPolygon>
            </wp:wrapTight>
            <wp:docPr id="20960426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042604" name="Picture 6"/>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1066800" cy="1066800"/>
                    </a:xfrm>
                    <a:prstGeom prst="rect">
                      <a:avLst/>
                    </a:prstGeom>
                    <a:noFill/>
                    <a:ln>
                      <a:noFill/>
                    </a:ln>
                  </pic:spPr>
                </pic:pic>
              </a:graphicData>
            </a:graphic>
          </wp:anchor>
        </w:drawing>
      </w:r>
    </w:p>
    <w:p w14:paraId="35A0209C" w14:textId="77777777" w:rsidR="007C3B07" w:rsidRPr="009509CC" w:rsidRDefault="007C3B07" w:rsidP="007C3B07">
      <w:pPr>
        <w:jc w:val="center"/>
        <w:rPr>
          <w:b/>
        </w:rPr>
      </w:pPr>
    </w:p>
    <w:p w14:paraId="5B0FCDC6" w14:textId="77777777" w:rsidR="007C3B07" w:rsidRPr="009509CC" w:rsidRDefault="007C3B07" w:rsidP="007C3B07">
      <w:pPr>
        <w:jc w:val="center"/>
        <w:rPr>
          <w:b/>
        </w:rPr>
      </w:pPr>
    </w:p>
    <w:p w14:paraId="0855FB40" w14:textId="77777777" w:rsidR="007C3B07" w:rsidRPr="009509CC" w:rsidRDefault="007C3B07" w:rsidP="007C3B07">
      <w:pPr>
        <w:jc w:val="center"/>
        <w:rPr>
          <w:b/>
        </w:rPr>
      </w:pPr>
    </w:p>
    <w:p w14:paraId="65948351" w14:textId="77777777" w:rsidR="007C3B07" w:rsidRPr="009509CC" w:rsidRDefault="007C3B07" w:rsidP="007C3B07">
      <w:pPr>
        <w:jc w:val="center"/>
        <w:rPr>
          <w:b/>
        </w:rPr>
      </w:pPr>
    </w:p>
    <w:p w14:paraId="0D7E95B1" w14:textId="5DAE51BA" w:rsidR="007C3B07" w:rsidRPr="009509CC" w:rsidRDefault="00000000" w:rsidP="007C3B07">
      <w:pPr>
        <w:jc w:val="center"/>
      </w:pPr>
      <w:r w:rsidRPr="009509CC">
        <w:rPr>
          <w:b/>
        </w:rPr>
        <w:t>Student Name:</w:t>
      </w:r>
      <w:r w:rsidR="00756333">
        <w:rPr>
          <w:b/>
        </w:rPr>
        <w:t xml:space="preserve"> Stefan-Berthland Tudor</w:t>
      </w:r>
    </w:p>
    <w:p w14:paraId="4C4163EB" w14:textId="6D510A3B" w:rsidR="007C3B07" w:rsidRPr="009509CC" w:rsidRDefault="00000000" w:rsidP="007C3B07">
      <w:pPr>
        <w:jc w:val="center"/>
      </w:pPr>
      <w:r w:rsidRPr="009509CC">
        <w:rPr>
          <w:b/>
        </w:rPr>
        <w:t>Student ID Number:</w:t>
      </w:r>
      <w:r w:rsidR="00756333">
        <w:rPr>
          <w:b/>
        </w:rPr>
        <w:t xml:space="preserve"> 22040407</w:t>
      </w:r>
    </w:p>
    <w:p w14:paraId="03A30631" w14:textId="77777777" w:rsidR="00C45138" w:rsidRPr="009509CC" w:rsidRDefault="00C45138" w:rsidP="00C45138">
      <w:pPr>
        <w:jc w:val="center"/>
        <w:rPr>
          <w:b/>
          <w:bCs/>
          <w:sz w:val="36"/>
          <w:szCs w:val="36"/>
        </w:rPr>
      </w:pPr>
    </w:p>
    <w:p w14:paraId="203134C8" w14:textId="77777777" w:rsidR="00C45138" w:rsidRPr="009509CC" w:rsidRDefault="00000000" w:rsidP="00C45138">
      <w:pPr>
        <w:jc w:val="center"/>
        <w:rPr>
          <w:b/>
          <w:bCs/>
          <w:sz w:val="36"/>
          <w:szCs w:val="36"/>
        </w:rPr>
      </w:pPr>
      <w:r w:rsidRPr="009509CC">
        <w:rPr>
          <w:b/>
          <w:bCs/>
          <w:sz w:val="36"/>
          <w:szCs w:val="36"/>
        </w:rPr>
        <w:t>Hilton Cardiff</w:t>
      </w:r>
    </w:p>
    <w:p w14:paraId="1AC2B23A" w14:textId="77777777" w:rsidR="00C45138" w:rsidRPr="009509CC" w:rsidRDefault="00000000" w:rsidP="00C45138">
      <w:pPr>
        <w:jc w:val="center"/>
        <w:rPr>
          <w:b/>
          <w:bCs/>
          <w:sz w:val="36"/>
          <w:szCs w:val="36"/>
        </w:rPr>
      </w:pPr>
      <w:r w:rsidRPr="009509CC">
        <w:rPr>
          <w:b/>
          <w:bCs/>
          <w:sz w:val="36"/>
          <w:szCs w:val="36"/>
        </w:rPr>
        <w:t>Deloitte</w:t>
      </w:r>
      <w:r w:rsidRPr="009509CC">
        <w:br w:type="page"/>
      </w:r>
    </w:p>
    <w:p w14:paraId="3A3C1F2E" w14:textId="77777777" w:rsidR="00C45138" w:rsidRPr="009509CC" w:rsidRDefault="00000000" w:rsidP="00014D21">
      <w:pPr>
        <w:jc w:val="center"/>
        <w:rPr>
          <w:b/>
          <w:bCs/>
        </w:rPr>
      </w:pPr>
      <w:r w:rsidRPr="009509CC">
        <w:rPr>
          <w:b/>
          <w:bCs/>
        </w:rPr>
        <w:lastRenderedPageBreak/>
        <w:t>Executive Summary</w:t>
      </w:r>
    </w:p>
    <w:p w14:paraId="2F8505D2" w14:textId="77777777" w:rsidR="008556B5" w:rsidRDefault="00000000" w:rsidP="008556B5">
      <w:pPr>
        <w:rPr>
          <w:lang w:val="en-IN"/>
        </w:rPr>
      </w:pPr>
      <w:r w:rsidRPr="00BC2A26">
        <w:rPr>
          <w:lang w:val="en-IN"/>
        </w:rPr>
        <w:t>The report has shed light on the current and potential practices carried out by Hilton Cardiff, located across the United Kingdom. With the help of relevant frameworks, both the external and internal landscapes of Hilton have been analysed. From the external analysis, it has been derived that the economic stability of the UK has been fluctuating, as a result of which, the hospitality industry has been impacted at a constant pace. Other than this, employee engagement has been adversely impacted across Hilton Cardiff as a result of a lack of motivation and morale. For instance, a negative employee review states that the hotel has been characterised by poor management and excessive work pressure (</w:t>
      </w:r>
      <w:r>
        <w:rPr>
          <w:lang w:val="en-IN"/>
        </w:rPr>
        <w:t>Glassdoor, 2025</w:t>
      </w:r>
      <w:r w:rsidRPr="00BC2A26">
        <w:rPr>
          <w:lang w:val="en-IN"/>
        </w:rPr>
        <w:t>). This is laced with the legal and ethical external environment of Hilton. For instance</w:t>
      </w:r>
      <w:r w:rsidR="001F267E">
        <w:rPr>
          <w:lang w:val="en-IN"/>
        </w:rPr>
        <w:t>,</w:t>
      </w:r>
      <w:r w:rsidRPr="00BC2A26">
        <w:rPr>
          <w:lang w:val="en-IN"/>
        </w:rPr>
        <w:t xml:space="preserve"> </w:t>
      </w:r>
      <w:r w:rsidR="001F267E">
        <w:rPr>
          <w:lang w:val="en-IN"/>
        </w:rPr>
        <w:t xml:space="preserve">the index for ethics at work in the UK is </w:t>
      </w:r>
      <w:r w:rsidR="001F267E" w:rsidRPr="001F267E">
        <w:t>79.6</w:t>
      </w:r>
      <w:r w:rsidR="001F267E">
        <w:t xml:space="preserve">, which has been recorded to be significantly lower than other nations such as Germany, Australia or South Africa </w:t>
      </w:r>
      <w:r w:rsidRPr="00BC2A26">
        <w:rPr>
          <w:lang w:val="en-IN"/>
        </w:rPr>
        <w:t>(</w:t>
      </w:r>
      <w:r w:rsidR="001F267E" w:rsidRPr="001F267E">
        <w:t>IBE, 2025</w:t>
      </w:r>
      <w:r w:rsidRPr="00BC2A26">
        <w:rPr>
          <w:lang w:val="en-IN"/>
        </w:rPr>
        <w:t xml:space="preserve">). </w:t>
      </w:r>
    </w:p>
    <w:p w14:paraId="1D3D2886" w14:textId="2BB4FED8" w:rsidR="0071514A" w:rsidRDefault="00000000" w:rsidP="008556B5">
      <w:pPr>
        <w:rPr>
          <w:lang w:val="en-IN"/>
        </w:rPr>
      </w:pPr>
      <w:r w:rsidRPr="0071514A">
        <w:t>This report also included</w:t>
      </w:r>
      <w:r>
        <w:t xml:space="preserve"> relevant</w:t>
      </w:r>
      <w:r w:rsidRPr="0071514A">
        <w:t xml:space="preserve"> theoretical frameworks and change management theories to align with organisational examples and practical evidence to deduce logical conclusions. All lists of approaches are the ADKAR Model, Kurt Lewin's Change Management Model, Kotter's Model, SWOT, STEEPLED and TOWS frameworks to analyse the present situation of both the country and the company. These concepts helped both Hilton Cardiff and researchers to identify key strengths, opportunities and upcoming threats to make further decisions and bring changes. Lastly, change management models highlighted potential initiatives that will be beneficial for Hilton Cardiff in fostering innovation and collaboration for profit maximisation. </w:t>
      </w:r>
      <w:r w:rsidRPr="00BC2A26">
        <w:rPr>
          <w:lang w:val="en-IN"/>
        </w:rPr>
        <w:t>The work has also taken into account the SWOT analysis to explore the future threats and opportunities that Hilton Cardiff may come across. For instance, competition has been</w:t>
      </w:r>
      <w:r>
        <w:rPr>
          <w:lang w:val="en-IN"/>
        </w:rPr>
        <w:t xml:space="preserve"> </w:t>
      </w:r>
      <w:r w:rsidRPr="00BC2A26">
        <w:rPr>
          <w:lang w:val="en-IN"/>
        </w:rPr>
        <w:t xml:space="preserve">one of the </w:t>
      </w:r>
      <w:r>
        <w:rPr>
          <w:lang w:val="en-IN"/>
        </w:rPr>
        <w:t>key</w:t>
      </w:r>
      <w:r w:rsidRPr="00BC2A26">
        <w:rPr>
          <w:lang w:val="en-IN"/>
        </w:rPr>
        <w:t xml:space="preserve"> elements that has the potential to evolve as a threat for Hilton Cardiff, especially since the hotel has a few </w:t>
      </w:r>
      <w:r w:rsidR="00756333" w:rsidRPr="00BC2A26">
        <w:rPr>
          <w:lang w:val="en-IN"/>
        </w:rPr>
        <w:t>counts</w:t>
      </w:r>
      <w:r w:rsidRPr="00BC2A26">
        <w:rPr>
          <w:lang w:val="en-IN"/>
        </w:rPr>
        <w:t xml:space="preserve"> of employees. </w:t>
      </w:r>
    </w:p>
    <w:p w14:paraId="4E487159" w14:textId="77777777" w:rsidR="0071514A" w:rsidRDefault="00000000" w:rsidP="008556B5">
      <w:pPr>
        <w:rPr>
          <w:lang w:val="en-IN"/>
        </w:rPr>
      </w:pPr>
      <w:r w:rsidRPr="00BC2A26">
        <w:rPr>
          <w:lang w:val="en-IN"/>
        </w:rPr>
        <w:t xml:space="preserve">Herein, the count of employees serving Hilton Cardiff </w:t>
      </w:r>
      <w:r>
        <w:rPr>
          <w:lang w:val="en-IN"/>
        </w:rPr>
        <w:t>is</w:t>
      </w:r>
      <w:r w:rsidRPr="00BC2A26">
        <w:rPr>
          <w:lang w:val="en-IN"/>
        </w:rPr>
        <w:t xml:space="preserve"> between 51-200, although the hotel has been engaged in offering seamless guest experiences (LinkedIn, 2025). This may stand out as a problem in the implementation of the strategic decisions that have been fortified in the section for recommendations and change management. For instance, the essence of adhering to feedback from guests and endorsing a customer-centric mindset can help Hilton Cardiff address its current ratio of challenges. One of the most prominent issues that Hilton Cardiff has been</w:t>
      </w:r>
      <w:r>
        <w:rPr>
          <w:lang w:val="en-IN"/>
        </w:rPr>
        <w:t xml:space="preserve"> </w:t>
      </w:r>
      <w:r w:rsidRPr="00BC2A26">
        <w:rPr>
          <w:lang w:val="en-IN"/>
        </w:rPr>
        <w:t xml:space="preserve">experiencing is that it has recently come across a theft of £1,000 by a former soldier who </w:t>
      </w:r>
      <w:r>
        <w:rPr>
          <w:lang w:val="en-IN"/>
        </w:rPr>
        <w:t>caused</w:t>
      </w:r>
      <w:r w:rsidRPr="00BC2A26">
        <w:rPr>
          <w:lang w:val="en-IN"/>
        </w:rPr>
        <w:t xml:space="preserve"> this burglary (Dewey, 2025). As a result, it has been evolving as an essential approach </w:t>
      </w:r>
      <w:r w:rsidRPr="00BC2A26">
        <w:rPr>
          <w:lang w:val="en-IN"/>
        </w:rPr>
        <w:lastRenderedPageBreak/>
        <w:t xml:space="preserve">to build strategic recommendations for the hotel, aimed at preventing the repetition of such fraudulence. </w:t>
      </w:r>
    </w:p>
    <w:p w14:paraId="4C3146E9" w14:textId="77777777" w:rsidR="0071514A" w:rsidRDefault="00000000" w:rsidP="008556B5">
      <w:pPr>
        <w:rPr>
          <w:lang w:val="en-IN"/>
        </w:rPr>
      </w:pPr>
      <w:r w:rsidRPr="00BC2A26">
        <w:rPr>
          <w:lang w:val="en-IN"/>
        </w:rPr>
        <w:t xml:space="preserve">For instance, it has been recommended that Hilton Cardiff focus on employee training facilities since building knowledge can help the brand make use of technological measures in the long run. Such recommendations to Hilton Cardiff are being </w:t>
      </w:r>
      <w:r>
        <w:rPr>
          <w:lang w:val="en-IN"/>
        </w:rPr>
        <w:t>offered</w:t>
      </w:r>
      <w:r w:rsidRPr="00BC2A26">
        <w:rPr>
          <w:lang w:val="en-IN"/>
        </w:rPr>
        <w:t xml:space="preserve"> by Deloitte, a successful consultancy firm headquartered in the UK. Stakeholders are usually expected to remain attentive to economic, geopolitical and regulatory events, all the while impacting the capability of businesses to maintain their stability as core global players in the UK (Statista, 2025). Training facilities may be able to create awareness among employees regarding the external and internal environment of Hilton Cardiff. In this case, the ADKAR model of change management has been aligned, taking into account the awareness factor, which primarily contributes to the implementation of strategic changes in the form of communication (</w:t>
      </w:r>
      <w:r w:rsidRPr="003D1A24">
        <w:t>Sulistiyani, Ali</w:t>
      </w:r>
      <w:r>
        <w:t xml:space="preserve"> </w:t>
      </w:r>
      <w:r w:rsidRPr="003D1A24">
        <w:t>and Astuti</w:t>
      </w:r>
      <w:r>
        <w:t>, 2020</w:t>
      </w:r>
      <w:r w:rsidRPr="00BC2A26">
        <w:rPr>
          <w:lang w:val="en-IN"/>
        </w:rPr>
        <w:t xml:space="preserve">). </w:t>
      </w:r>
      <w:r>
        <w:rPr>
          <w:lang w:val="en-IN"/>
        </w:rPr>
        <w:t>B</w:t>
      </w:r>
      <w:r w:rsidR="00BC2A26" w:rsidRPr="00BC2A26">
        <w:rPr>
          <w:lang w:val="en-IN"/>
        </w:rPr>
        <w:t xml:space="preserve">oth internal and external stakeholders support businesses to do well since they also become a part of </w:t>
      </w:r>
      <w:r w:rsidR="00BC2A26">
        <w:rPr>
          <w:lang w:val="en-IN"/>
        </w:rPr>
        <w:t xml:space="preserve">the </w:t>
      </w:r>
      <w:r w:rsidR="00BC2A26" w:rsidRPr="00BC2A26">
        <w:rPr>
          <w:lang w:val="en-IN"/>
        </w:rPr>
        <w:t xml:space="preserve">benefits, although there remains the possibility of conflicts (BBC, 2025). </w:t>
      </w:r>
    </w:p>
    <w:p w14:paraId="197A41D9" w14:textId="77777777" w:rsidR="0071514A" w:rsidRDefault="00000000" w:rsidP="008556B5">
      <w:pPr>
        <w:rPr>
          <w:lang w:val="en-IN"/>
        </w:rPr>
      </w:pPr>
      <w:r w:rsidRPr="00BC2A26">
        <w:rPr>
          <w:lang w:val="en-IN"/>
        </w:rPr>
        <w:t xml:space="preserve">This has also been highlighted with Lewin’s model of change management, aimed at </w:t>
      </w:r>
      <w:r>
        <w:rPr>
          <w:lang w:val="en-IN"/>
        </w:rPr>
        <w:t>implementing</w:t>
      </w:r>
      <w:r w:rsidRPr="00BC2A26">
        <w:rPr>
          <w:lang w:val="en-IN"/>
        </w:rPr>
        <w:t xml:space="preserve"> a new and innovative change (Hopper, 2020). The report has further highlighted the consequences of the recommended strategies and implemented an action plan to deliver an understanding of the budget suitable for incorporating the cost of </w:t>
      </w:r>
      <w:r>
        <w:rPr>
          <w:lang w:val="en-IN"/>
        </w:rPr>
        <w:t>implementing the strategic decisions.</w:t>
      </w:r>
      <w:r w:rsidR="00DE5BDC">
        <w:rPr>
          <w:lang w:val="en-IN"/>
        </w:rPr>
        <w:t xml:space="preserve"> Concerning technological advancements, 24% of hoteliers opinionated that the usage of technology was in offering seamless guest experiences, while </w:t>
      </w:r>
      <w:r w:rsidR="00014D21">
        <w:rPr>
          <w:lang w:val="en-IN"/>
        </w:rPr>
        <w:t>5% believed that tech-savvy individuals contributed to saving time (Statista, 2021).</w:t>
      </w:r>
      <w:r w:rsidR="00B82978">
        <w:rPr>
          <w:lang w:val="en-IN"/>
        </w:rPr>
        <w:t xml:space="preserve"> Herein, the benefits of implementing the suggested strategic decisions across Hilton Cardiff have also been listed in this report, with an emphasis on a wide range of problems that the hotel has currently been experiencing. </w:t>
      </w:r>
      <w:r>
        <w:rPr>
          <w:lang w:val="en-IN"/>
        </w:rPr>
        <w:t xml:space="preserve">For instance, the benefits of applying cybersecurity measures have been incorporated in this work below, with an emphasis on how data privacy protection has grown to be essential. </w:t>
      </w:r>
    </w:p>
    <w:p w14:paraId="023CD636" w14:textId="77777777" w:rsidR="00C45138" w:rsidRPr="008556B5" w:rsidRDefault="00000000" w:rsidP="008556B5">
      <w:pPr>
        <w:rPr>
          <w:lang w:val="en-IN"/>
        </w:rPr>
      </w:pPr>
      <w:r>
        <w:rPr>
          <w:lang w:val="en-IN"/>
        </w:rPr>
        <w:t xml:space="preserve">Herein, around </w:t>
      </w:r>
      <w:r>
        <w:t xml:space="preserve">57% of surveyed individuals across the UK are aware of local privacy policies or laws, with 9 out of 10 individuals agreeing that privacy protection is essential (Statista, 2025; Statista, 2025). In this regard, the report has also shed light on Kotter’s 8-step model to align the step of building a coalition with the strategic plans undertaken by Hilton Cardiff. In this context, flexibility has been recognised as a prominent attribute of consultancy firms, especially active and established ones such as Deloitte, a developed consultancy organisation </w:t>
      </w:r>
      <w:r>
        <w:lastRenderedPageBreak/>
        <w:t xml:space="preserve">offering plausible solutions to Hilton Cardiff in this case. Flexibility has been at the core of consultation, aimed at building patience and resilience (Newton, 2019). Herein, the report has also emphasised the </w:t>
      </w:r>
      <w:r w:rsidR="008556B5">
        <w:t>crux of development and balance across Hilton Cardiff, with a focus on addressing its latest issue of burglary.</w:t>
      </w:r>
      <w:r w:rsidRPr="009509CC">
        <w:br w:type="page"/>
      </w:r>
    </w:p>
    <w:sdt>
      <w:sdtPr>
        <w:rPr>
          <w:rFonts w:ascii="Times New Roman" w:eastAsiaTheme="minorHAnsi" w:hAnsi="Times New Roman" w:cstheme="minorBidi"/>
          <w:color w:val="auto"/>
          <w:kern w:val="2"/>
          <w:sz w:val="24"/>
          <w:szCs w:val="22"/>
          <w:lang w:val="en-GB"/>
          <w14:ligatures w14:val="standardContextual"/>
        </w:rPr>
        <w:id w:val="-85153049"/>
        <w:docPartObj>
          <w:docPartGallery w:val="Table of Contents"/>
          <w:docPartUnique/>
        </w:docPartObj>
      </w:sdtPr>
      <w:sdtEndPr>
        <w:rPr>
          <w:b/>
          <w:bCs/>
        </w:rPr>
      </w:sdtEndPr>
      <w:sdtContent>
        <w:p w14:paraId="72F287D1" w14:textId="77777777" w:rsidR="00C23126" w:rsidRPr="009509CC" w:rsidRDefault="00000000" w:rsidP="00C23126">
          <w:pPr>
            <w:pStyle w:val="TOCHeading"/>
            <w:spacing w:line="360" w:lineRule="auto"/>
            <w:jc w:val="center"/>
            <w:rPr>
              <w:rFonts w:ascii="Times New Roman" w:hAnsi="Times New Roman" w:cs="Times New Roman"/>
              <w:b/>
              <w:bCs/>
              <w:color w:val="auto"/>
              <w:sz w:val="24"/>
              <w:szCs w:val="24"/>
              <w:lang w:val="en-GB"/>
            </w:rPr>
          </w:pPr>
          <w:r w:rsidRPr="009509CC">
            <w:rPr>
              <w:rFonts w:ascii="Times New Roman" w:hAnsi="Times New Roman" w:cs="Times New Roman"/>
              <w:b/>
              <w:bCs/>
              <w:color w:val="auto"/>
              <w:sz w:val="24"/>
              <w:szCs w:val="24"/>
              <w:lang w:val="en-GB"/>
            </w:rPr>
            <w:t>Table of Contents</w:t>
          </w:r>
        </w:p>
        <w:p w14:paraId="5D515197" w14:textId="77777777" w:rsidR="006E657E" w:rsidRDefault="00000000">
          <w:pPr>
            <w:pStyle w:val="TOC1"/>
            <w:tabs>
              <w:tab w:val="right" w:leader="dot" w:pos="9016"/>
            </w:tabs>
            <w:rPr>
              <w:rFonts w:asciiTheme="minorHAnsi" w:eastAsiaTheme="minorEastAsia" w:hAnsiTheme="minorHAnsi"/>
              <w:noProof/>
              <w:kern w:val="0"/>
              <w:sz w:val="22"/>
              <w:lang w:val="en-IN" w:eastAsia="en-IN"/>
              <w14:ligatures w14:val="none"/>
            </w:rPr>
          </w:pPr>
          <w:r w:rsidRPr="009509CC">
            <w:fldChar w:fldCharType="begin"/>
          </w:r>
          <w:r w:rsidRPr="009509CC">
            <w:instrText xml:space="preserve"> TOC \o "1-3" \h \z \u </w:instrText>
          </w:r>
          <w:r w:rsidRPr="009509CC">
            <w:fldChar w:fldCharType="separate"/>
          </w:r>
          <w:hyperlink w:anchor="_Toc200104676" w:history="1">
            <w:r w:rsidRPr="000F77F0">
              <w:rPr>
                <w:rStyle w:val="Hyperlink"/>
                <w:noProof/>
              </w:rPr>
              <w:t>Introduction</w:t>
            </w:r>
            <w:r>
              <w:rPr>
                <w:noProof/>
                <w:webHidden/>
              </w:rPr>
              <w:tab/>
            </w:r>
            <w:r>
              <w:rPr>
                <w:noProof/>
                <w:webHidden/>
              </w:rPr>
              <w:fldChar w:fldCharType="begin"/>
            </w:r>
            <w:r>
              <w:rPr>
                <w:noProof/>
                <w:webHidden/>
              </w:rPr>
              <w:instrText xml:space="preserve"> PAGEREF _Toc200104676 \h </w:instrText>
            </w:r>
            <w:r>
              <w:rPr>
                <w:noProof/>
                <w:webHidden/>
              </w:rPr>
            </w:r>
            <w:r>
              <w:rPr>
                <w:noProof/>
                <w:webHidden/>
              </w:rPr>
              <w:fldChar w:fldCharType="separate"/>
            </w:r>
            <w:r>
              <w:rPr>
                <w:noProof/>
                <w:webHidden/>
              </w:rPr>
              <w:t>6</w:t>
            </w:r>
            <w:r>
              <w:rPr>
                <w:noProof/>
                <w:webHidden/>
              </w:rPr>
              <w:fldChar w:fldCharType="end"/>
            </w:r>
          </w:hyperlink>
        </w:p>
        <w:p w14:paraId="13B3F795" w14:textId="77777777" w:rsidR="006E657E" w:rsidRDefault="006E657E">
          <w:pPr>
            <w:pStyle w:val="TOC1"/>
            <w:tabs>
              <w:tab w:val="right" w:leader="dot" w:pos="9016"/>
            </w:tabs>
            <w:rPr>
              <w:rFonts w:asciiTheme="minorHAnsi" w:eastAsiaTheme="minorEastAsia" w:hAnsiTheme="minorHAnsi"/>
              <w:noProof/>
              <w:kern w:val="0"/>
              <w:sz w:val="22"/>
              <w:lang w:val="en-IN" w:eastAsia="en-IN"/>
              <w14:ligatures w14:val="none"/>
            </w:rPr>
          </w:pPr>
          <w:hyperlink w:anchor="_Toc200104677" w:history="1">
            <w:r w:rsidRPr="000F77F0">
              <w:rPr>
                <w:rStyle w:val="Hyperlink"/>
                <w:noProof/>
              </w:rPr>
              <w:t>Analysis</w:t>
            </w:r>
            <w:r>
              <w:rPr>
                <w:noProof/>
                <w:webHidden/>
              </w:rPr>
              <w:tab/>
            </w:r>
            <w:r>
              <w:rPr>
                <w:noProof/>
                <w:webHidden/>
              </w:rPr>
              <w:fldChar w:fldCharType="begin"/>
            </w:r>
            <w:r>
              <w:rPr>
                <w:noProof/>
                <w:webHidden/>
              </w:rPr>
              <w:instrText xml:space="preserve"> PAGEREF _Toc200104677 \h </w:instrText>
            </w:r>
            <w:r>
              <w:rPr>
                <w:noProof/>
                <w:webHidden/>
              </w:rPr>
            </w:r>
            <w:r>
              <w:rPr>
                <w:noProof/>
                <w:webHidden/>
              </w:rPr>
              <w:fldChar w:fldCharType="separate"/>
            </w:r>
            <w:r>
              <w:rPr>
                <w:noProof/>
                <w:webHidden/>
              </w:rPr>
              <w:t>8</w:t>
            </w:r>
            <w:r>
              <w:rPr>
                <w:noProof/>
                <w:webHidden/>
              </w:rPr>
              <w:fldChar w:fldCharType="end"/>
            </w:r>
          </w:hyperlink>
        </w:p>
        <w:p w14:paraId="7A2DCDEA" w14:textId="77777777" w:rsidR="006E657E" w:rsidRDefault="006E657E">
          <w:pPr>
            <w:pStyle w:val="TOC1"/>
            <w:tabs>
              <w:tab w:val="right" w:leader="dot" w:pos="9016"/>
            </w:tabs>
            <w:rPr>
              <w:rFonts w:asciiTheme="minorHAnsi" w:eastAsiaTheme="minorEastAsia" w:hAnsiTheme="minorHAnsi"/>
              <w:noProof/>
              <w:kern w:val="0"/>
              <w:sz w:val="22"/>
              <w:lang w:val="en-IN" w:eastAsia="en-IN"/>
              <w14:ligatures w14:val="none"/>
            </w:rPr>
          </w:pPr>
          <w:hyperlink w:anchor="_Toc200104678" w:history="1">
            <w:r w:rsidRPr="000F77F0">
              <w:rPr>
                <w:rStyle w:val="Hyperlink"/>
                <w:noProof/>
              </w:rPr>
              <w:t>Recommendations and Change Management</w:t>
            </w:r>
            <w:r>
              <w:rPr>
                <w:noProof/>
                <w:webHidden/>
              </w:rPr>
              <w:tab/>
            </w:r>
            <w:r>
              <w:rPr>
                <w:noProof/>
                <w:webHidden/>
              </w:rPr>
              <w:fldChar w:fldCharType="begin"/>
            </w:r>
            <w:r>
              <w:rPr>
                <w:noProof/>
                <w:webHidden/>
              </w:rPr>
              <w:instrText xml:space="preserve"> PAGEREF _Toc200104678 \h </w:instrText>
            </w:r>
            <w:r>
              <w:rPr>
                <w:noProof/>
                <w:webHidden/>
              </w:rPr>
            </w:r>
            <w:r>
              <w:rPr>
                <w:noProof/>
                <w:webHidden/>
              </w:rPr>
              <w:fldChar w:fldCharType="separate"/>
            </w:r>
            <w:r>
              <w:rPr>
                <w:noProof/>
                <w:webHidden/>
              </w:rPr>
              <w:t>19</w:t>
            </w:r>
            <w:r>
              <w:rPr>
                <w:noProof/>
                <w:webHidden/>
              </w:rPr>
              <w:fldChar w:fldCharType="end"/>
            </w:r>
          </w:hyperlink>
        </w:p>
        <w:p w14:paraId="4A419274" w14:textId="77777777" w:rsidR="006E657E" w:rsidRDefault="006E657E">
          <w:pPr>
            <w:pStyle w:val="TOC1"/>
            <w:tabs>
              <w:tab w:val="right" w:leader="dot" w:pos="9016"/>
            </w:tabs>
            <w:rPr>
              <w:rFonts w:asciiTheme="minorHAnsi" w:eastAsiaTheme="minorEastAsia" w:hAnsiTheme="minorHAnsi"/>
              <w:noProof/>
              <w:kern w:val="0"/>
              <w:sz w:val="22"/>
              <w:lang w:val="en-IN" w:eastAsia="en-IN"/>
              <w14:ligatures w14:val="none"/>
            </w:rPr>
          </w:pPr>
          <w:hyperlink w:anchor="_Toc200104679" w:history="1">
            <w:r w:rsidRPr="000F77F0">
              <w:rPr>
                <w:rStyle w:val="Hyperlink"/>
                <w:noProof/>
              </w:rPr>
              <w:t>Action Plan</w:t>
            </w:r>
            <w:r>
              <w:rPr>
                <w:noProof/>
                <w:webHidden/>
              </w:rPr>
              <w:tab/>
            </w:r>
            <w:r>
              <w:rPr>
                <w:noProof/>
                <w:webHidden/>
              </w:rPr>
              <w:fldChar w:fldCharType="begin"/>
            </w:r>
            <w:r>
              <w:rPr>
                <w:noProof/>
                <w:webHidden/>
              </w:rPr>
              <w:instrText xml:space="preserve"> PAGEREF _Toc200104679 \h </w:instrText>
            </w:r>
            <w:r>
              <w:rPr>
                <w:noProof/>
                <w:webHidden/>
              </w:rPr>
            </w:r>
            <w:r>
              <w:rPr>
                <w:noProof/>
                <w:webHidden/>
              </w:rPr>
              <w:fldChar w:fldCharType="separate"/>
            </w:r>
            <w:r>
              <w:rPr>
                <w:noProof/>
                <w:webHidden/>
              </w:rPr>
              <w:t>26</w:t>
            </w:r>
            <w:r>
              <w:rPr>
                <w:noProof/>
                <w:webHidden/>
              </w:rPr>
              <w:fldChar w:fldCharType="end"/>
            </w:r>
          </w:hyperlink>
        </w:p>
        <w:p w14:paraId="509C3D23" w14:textId="77777777" w:rsidR="006E657E" w:rsidRDefault="006E657E">
          <w:pPr>
            <w:pStyle w:val="TOC1"/>
            <w:tabs>
              <w:tab w:val="right" w:leader="dot" w:pos="9016"/>
            </w:tabs>
            <w:rPr>
              <w:rFonts w:asciiTheme="minorHAnsi" w:eastAsiaTheme="minorEastAsia" w:hAnsiTheme="minorHAnsi"/>
              <w:noProof/>
              <w:kern w:val="0"/>
              <w:sz w:val="22"/>
              <w:lang w:val="en-IN" w:eastAsia="en-IN"/>
              <w14:ligatures w14:val="none"/>
            </w:rPr>
          </w:pPr>
          <w:hyperlink w:anchor="_Toc200104680" w:history="1">
            <w:r w:rsidRPr="000F77F0">
              <w:rPr>
                <w:rStyle w:val="Hyperlink"/>
                <w:noProof/>
              </w:rPr>
              <w:t>Conclusion</w:t>
            </w:r>
            <w:r>
              <w:rPr>
                <w:noProof/>
                <w:webHidden/>
              </w:rPr>
              <w:tab/>
            </w:r>
            <w:r>
              <w:rPr>
                <w:noProof/>
                <w:webHidden/>
              </w:rPr>
              <w:fldChar w:fldCharType="begin"/>
            </w:r>
            <w:r>
              <w:rPr>
                <w:noProof/>
                <w:webHidden/>
              </w:rPr>
              <w:instrText xml:space="preserve"> PAGEREF _Toc200104680 \h </w:instrText>
            </w:r>
            <w:r>
              <w:rPr>
                <w:noProof/>
                <w:webHidden/>
              </w:rPr>
            </w:r>
            <w:r>
              <w:rPr>
                <w:noProof/>
                <w:webHidden/>
              </w:rPr>
              <w:fldChar w:fldCharType="separate"/>
            </w:r>
            <w:r>
              <w:rPr>
                <w:noProof/>
                <w:webHidden/>
              </w:rPr>
              <w:t>29</w:t>
            </w:r>
            <w:r>
              <w:rPr>
                <w:noProof/>
                <w:webHidden/>
              </w:rPr>
              <w:fldChar w:fldCharType="end"/>
            </w:r>
          </w:hyperlink>
        </w:p>
        <w:p w14:paraId="14E24F1E" w14:textId="77777777" w:rsidR="006E657E" w:rsidRDefault="006E657E">
          <w:pPr>
            <w:pStyle w:val="TOC1"/>
            <w:tabs>
              <w:tab w:val="right" w:leader="dot" w:pos="9016"/>
            </w:tabs>
            <w:rPr>
              <w:rFonts w:asciiTheme="minorHAnsi" w:eastAsiaTheme="minorEastAsia" w:hAnsiTheme="minorHAnsi"/>
              <w:noProof/>
              <w:kern w:val="0"/>
              <w:sz w:val="22"/>
              <w:lang w:val="en-IN" w:eastAsia="en-IN"/>
              <w14:ligatures w14:val="none"/>
            </w:rPr>
          </w:pPr>
          <w:hyperlink w:anchor="_Toc200104681" w:history="1">
            <w:r w:rsidRPr="000F77F0">
              <w:rPr>
                <w:rStyle w:val="Hyperlink"/>
                <w:noProof/>
              </w:rPr>
              <w:t>Reference List</w:t>
            </w:r>
            <w:r>
              <w:rPr>
                <w:noProof/>
                <w:webHidden/>
              </w:rPr>
              <w:tab/>
            </w:r>
            <w:r>
              <w:rPr>
                <w:noProof/>
                <w:webHidden/>
              </w:rPr>
              <w:fldChar w:fldCharType="begin"/>
            </w:r>
            <w:r>
              <w:rPr>
                <w:noProof/>
                <w:webHidden/>
              </w:rPr>
              <w:instrText xml:space="preserve"> PAGEREF _Toc200104681 \h </w:instrText>
            </w:r>
            <w:r>
              <w:rPr>
                <w:noProof/>
                <w:webHidden/>
              </w:rPr>
            </w:r>
            <w:r>
              <w:rPr>
                <w:noProof/>
                <w:webHidden/>
              </w:rPr>
              <w:fldChar w:fldCharType="separate"/>
            </w:r>
            <w:r>
              <w:rPr>
                <w:noProof/>
                <w:webHidden/>
              </w:rPr>
              <w:t>31</w:t>
            </w:r>
            <w:r>
              <w:rPr>
                <w:noProof/>
                <w:webHidden/>
              </w:rPr>
              <w:fldChar w:fldCharType="end"/>
            </w:r>
          </w:hyperlink>
        </w:p>
        <w:p w14:paraId="4901FED9" w14:textId="77777777" w:rsidR="00C23126" w:rsidRPr="009509CC" w:rsidRDefault="00000000" w:rsidP="00C23126">
          <w:pPr>
            <w:rPr>
              <w:b/>
              <w:bCs/>
            </w:rPr>
          </w:pPr>
          <w:r w:rsidRPr="009509CC">
            <w:rPr>
              <w:b/>
              <w:bCs/>
            </w:rPr>
            <w:fldChar w:fldCharType="end"/>
          </w:r>
        </w:p>
      </w:sdtContent>
    </w:sdt>
    <w:p w14:paraId="6C9AB993" w14:textId="77777777" w:rsidR="00C45138" w:rsidRPr="009509CC" w:rsidRDefault="00000000" w:rsidP="00C23126">
      <w:r w:rsidRPr="009509CC">
        <w:br w:type="page"/>
      </w:r>
    </w:p>
    <w:p w14:paraId="06CE2814" w14:textId="77777777" w:rsidR="00C45138" w:rsidRPr="009509CC" w:rsidRDefault="00000000" w:rsidP="00F14605">
      <w:pPr>
        <w:pStyle w:val="Heading1"/>
      </w:pPr>
      <w:bookmarkStart w:id="0" w:name="_Toc200104676"/>
      <w:r w:rsidRPr="009509CC">
        <w:lastRenderedPageBreak/>
        <w:t>Introduction</w:t>
      </w:r>
      <w:bookmarkEnd w:id="0"/>
    </w:p>
    <w:p w14:paraId="2DE43B7E" w14:textId="77777777" w:rsidR="007D0DEC" w:rsidRPr="007D0DEC" w:rsidRDefault="00000000" w:rsidP="007D0DEC">
      <w:r w:rsidRPr="007D0DEC">
        <w:t xml:space="preserve">In the context of organisational practices, a business consultant brings potential value through the individual ability to provide a strategic objective and foster an inclusive culture to navigate cultural fit. Besides, a consultant can also help identify internal issues and have a positive contribution to cultural incompatibility to build healthy relationships with potential partners and employees (Vitasek, 2024). The report will include a brief description of the selected business issue faced by Hilton Cardiff due to unethical incidents that occurred within the workplace to face financial loss. </w:t>
      </w:r>
      <w:r w:rsidRPr="007D0DEC">
        <w:rPr>
          <w:b/>
          <w:bCs/>
          <w:i/>
          <w:iCs/>
        </w:rPr>
        <w:t>For instance</w:t>
      </w:r>
      <w:r w:rsidRPr="007D0DEC">
        <w:t xml:space="preserve">, Daryl Johnson, a 39-year-old person, carried out numerous burglaries at different establishments of Hilton Cardiff and caused about £1,000 of damage to staff lockers before stealing each item (Dewey, 2025). Hilton Cardiff is primarily located across the road from Cardiff Castle with pleasant views from rooms including shopping facilities, the principality stadium and the National Museum of Cardiff as well (Hilton, 2025). The key amenities provided by the organisation include dining facilities with room services and an on-site restaurant, fitness and recreation, an indoor pool, effective guest services, a digital key and connecting rooms. It has been located in Kingsway, Greyfriars Rd, Cardiff CF10 3HH in the United Kingdom (Hilton, 2025). </w:t>
      </w:r>
    </w:p>
    <w:p w14:paraId="27CB1B67" w14:textId="77777777" w:rsidR="007D0DEC" w:rsidRPr="007D0DEC" w:rsidRDefault="00000000" w:rsidP="007D0DEC">
      <w:r w:rsidRPr="007D0DEC">
        <w:t xml:space="preserve">Hilton Cardiff is situated in the heart of Cardiff City Centre which creates a striking landmark, distinctive elegance and attractive design to describe the best 202 luxury bedrooms with excellent leisure and dining facilities (Visit Wales, 2025). It was built in 1999 with an overall 7 floors within an imposing Portland-stone building. Additionally, this is a hotel chain of Hilton International with an average rate of $98-$504 (Business Travel News, 2025). The consultancy firm is Deloitte to analyse the current scenario of Hilton Cardiff through various frameworks or models and make suitable recommendations. Deloitte mainly aims to make a potential impact every day and reflect its values to make further investments in people and the community (Deloitte, 2025). In 2023, the overall revenue generated by Deloitte in the UK amounted to 5.75 billion British pounds (Statista, 2025). </w:t>
      </w:r>
    </w:p>
    <w:p w14:paraId="35E714F6" w14:textId="77777777" w:rsidR="007D0DEC" w:rsidRPr="007D0DEC" w:rsidRDefault="00000000" w:rsidP="007D0DEC">
      <w:r w:rsidRPr="007D0DEC">
        <w:t xml:space="preserve">This report will also include different strategic frameworks and concepts such as the ADKAR Model, Lewin’s model, STEEPLED, SWOT and TOWS to align with practical evidence. According to Saidova and Muminjonova (2022), the STEEPLE Analysis tool includes social, technological, economic, legal, environmental and ethical factors that are used to evaluate and analyse the business environment. Additionally, the STEEPLED Analysis is also a strategic planning method that highlights business functions to evaluate, discover and track external business risks. It includes technological, economic, political, legislative, ethical, demographic </w:t>
      </w:r>
      <w:r w:rsidRPr="007D0DEC">
        <w:lastRenderedPageBreak/>
        <w:t xml:space="preserve">and many more factors to influence business performance (CIPS, 2025). SWOT Analysis is a strategic planning tool which stands for strengths, weaknesses, opportunities and threats to provide a unique perspective on the company’s position (Rodriguez, 2024). </w:t>
      </w:r>
    </w:p>
    <w:p w14:paraId="7D1BF356" w14:textId="77777777" w:rsidR="00C23126" w:rsidRPr="007D0DEC" w:rsidRDefault="00000000" w:rsidP="007D0DEC">
      <w:r w:rsidRPr="007D0DEC">
        <w:t xml:space="preserve">Benzaghta </w:t>
      </w:r>
      <w:r w:rsidRPr="007D0DEC">
        <w:rPr>
          <w:i/>
          <w:iCs/>
        </w:rPr>
        <w:t>et al.</w:t>
      </w:r>
      <w:r w:rsidRPr="007D0DEC">
        <w:t xml:space="preserve"> (2021) discussed the concept of SWOT Analysis to become a fundamental tool for companies that evaluate their strategic position in the existing marketplace. In contrast, Maity </w:t>
      </w:r>
      <w:r w:rsidRPr="007D0DEC">
        <w:rPr>
          <w:i/>
          <w:iCs/>
        </w:rPr>
        <w:t>et al</w:t>
      </w:r>
      <w:r w:rsidRPr="007D0DEC">
        <w:t xml:space="preserve">. (2023) highlighted a TOWS Matrix to formulate strategic recommendations based on all identified SWOT factors. The article by Zakaria, Arof and Tholarnathan (2022) demonstrated a detailed understanding of the TOWS Matrix analysis that mainly helps to determine the organisation's strategic planning with a variety of approaches and guidelines. Under change management practices, using the </w:t>
      </w:r>
      <w:r w:rsidRPr="007D0DEC">
        <w:rPr>
          <w:b/>
          <w:bCs/>
          <w:i/>
          <w:iCs/>
        </w:rPr>
        <w:t>ADKAR Model</w:t>
      </w:r>
      <w:r w:rsidRPr="007D0DEC">
        <w:t xml:space="preserve"> would emphasise an individual or organisation’s need for public awareness, desire, ability, knowledge and reinforcement to adopt internal changes. According to Memon, Shah and Khoso (2021), the concept of </w:t>
      </w:r>
      <w:r w:rsidRPr="007D0DEC">
        <w:rPr>
          <w:b/>
          <w:bCs/>
          <w:i/>
          <w:iCs/>
        </w:rPr>
        <w:t>Kurt Lewin’s three-stage model</w:t>
      </w:r>
      <w:r w:rsidRPr="007D0DEC">
        <w:t xml:space="preserve"> includes unfreezing, moving and refreezing to overcome the fear of change. Lastly, Kotter’s Change Management Model will also be implemented to recommend strategies to Hilton Cardiff and make informed decisions. </w:t>
      </w:r>
      <w:r w:rsidRPr="009509CC">
        <w:br w:type="page"/>
      </w:r>
    </w:p>
    <w:p w14:paraId="34531F82" w14:textId="77777777" w:rsidR="00F14605" w:rsidRDefault="00000000" w:rsidP="00F14605">
      <w:pPr>
        <w:pStyle w:val="Heading1"/>
      </w:pPr>
      <w:bookmarkStart w:id="1" w:name="_Toc200104677"/>
      <w:r w:rsidRPr="009509CC">
        <w:lastRenderedPageBreak/>
        <w:t>Analysis</w:t>
      </w:r>
      <w:bookmarkEnd w:id="1"/>
    </w:p>
    <w:p w14:paraId="73EC7C0A" w14:textId="77777777" w:rsidR="00D60909" w:rsidRDefault="00000000" w:rsidP="00D60909">
      <w:pPr>
        <w:rPr>
          <w:b/>
          <w:i/>
          <w:u w:val="single"/>
        </w:rPr>
      </w:pPr>
      <w:r w:rsidRPr="00DC2913">
        <w:rPr>
          <w:b/>
          <w:i/>
          <w:u w:val="single"/>
        </w:rPr>
        <w:t>Issues identified by the hotel</w:t>
      </w:r>
    </w:p>
    <w:p w14:paraId="525F8637" w14:textId="77777777" w:rsidR="00D60909" w:rsidRDefault="00000000" w:rsidP="00D60909">
      <w:r>
        <w:rPr>
          <w:rFonts w:eastAsia="Times New Roman" w:cs="Times New Roman"/>
          <w:b/>
          <w:bCs/>
          <w:kern w:val="0"/>
          <w:szCs w:val="24"/>
          <w:lang w:val="en-IN" w:eastAsia="en-IN"/>
          <w14:ligatures w14:val="none"/>
        </w:rPr>
        <w:t>R</w:t>
      </w:r>
      <w:r w:rsidRPr="009A7C25">
        <w:rPr>
          <w:rFonts w:eastAsia="Times New Roman" w:cs="Times New Roman"/>
          <w:b/>
          <w:bCs/>
          <w:kern w:val="0"/>
          <w:szCs w:val="24"/>
          <w:lang w:val="en-IN" w:eastAsia="en-IN"/>
          <w14:ligatures w14:val="none"/>
        </w:rPr>
        <w:t>epeated burglaries and theft</w:t>
      </w:r>
      <w:r>
        <w:rPr>
          <w:rFonts w:eastAsia="Times New Roman" w:cs="Times New Roman"/>
          <w:b/>
          <w:bCs/>
          <w:kern w:val="0"/>
          <w:szCs w:val="24"/>
          <w:lang w:val="en-IN" w:eastAsia="en-IN"/>
          <w14:ligatures w14:val="none"/>
        </w:rPr>
        <w:t xml:space="preserve">: </w:t>
      </w:r>
      <w:r w:rsidRPr="00B51C97">
        <w:rPr>
          <w:rFonts w:eastAsia="Times New Roman" w:cs="Times New Roman"/>
          <w:bCs/>
          <w:kern w:val="0"/>
          <w:szCs w:val="24"/>
          <w:lang w:val="en-IN" w:eastAsia="en-IN"/>
          <w14:ligatures w14:val="none"/>
        </w:rPr>
        <w:t>Dewey (</w:t>
      </w:r>
      <w:r>
        <w:rPr>
          <w:rFonts w:eastAsia="Times New Roman" w:cs="Times New Roman"/>
          <w:bCs/>
          <w:kern w:val="0"/>
          <w:szCs w:val="24"/>
          <w:lang w:val="en-IN" w:eastAsia="en-IN"/>
          <w14:ligatures w14:val="none"/>
        </w:rPr>
        <w:t>2025</w:t>
      </w:r>
      <w:r w:rsidRPr="00B51C97">
        <w:rPr>
          <w:rFonts w:eastAsia="Times New Roman" w:cs="Times New Roman"/>
          <w:bCs/>
          <w:kern w:val="0"/>
          <w:szCs w:val="24"/>
          <w:lang w:val="en-IN" w:eastAsia="en-IN"/>
          <w14:ligatures w14:val="none"/>
        </w:rPr>
        <w:t>)</w:t>
      </w:r>
      <w:r>
        <w:rPr>
          <w:rFonts w:eastAsia="Times New Roman" w:cs="Times New Roman"/>
          <w:bCs/>
          <w:kern w:val="0"/>
          <w:szCs w:val="24"/>
          <w:lang w:val="en-IN" w:eastAsia="en-IN"/>
          <w14:ligatures w14:val="none"/>
        </w:rPr>
        <w:t xml:space="preserve"> stated that the Hilton Cardiff has been exposed to security issues, especially due to </w:t>
      </w:r>
      <w:r w:rsidRPr="002F62DC">
        <w:rPr>
          <w:rFonts w:eastAsia="Times New Roman" w:cs="Times New Roman"/>
          <w:bCs/>
          <w:kern w:val="0"/>
          <w:szCs w:val="24"/>
          <w:lang w:val="en-IN" w:eastAsia="en-IN"/>
          <w14:ligatures w14:val="none"/>
        </w:rPr>
        <w:t>repeated burglaries and theft, along with damage to property and assault on staff members by Daryl Johnson</w:t>
      </w:r>
      <w:r>
        <w:rPr>
          <w:rFonts w:eastAsia="Times New Roman" w:cs="Times New Roman"/>
          <w:bCs/>
          <w:kern w:val="0"/>
          <w:szCs w:val="24"/>
          <w:lang w:val="en-IN" w:eastAsia="en-IN"/>
          <w14:ligatures w14:val="none"/>
        </w:rPr>
        <w:t xml:space="preserve">. Specifically, </w:t>
      </w:r>
      <w:r w:rsidRPr="009A7C25">
        <w:rPr>
          <w:rFonts w:eastAsia="Times New Roman" w:cs="Times New Roman"/>
          <w:kern w:val="0"/>
          <w:szCs w:val="24"/>
          <w:lang w:val="en-IN" w:eastAsia="en-IN"/>
          <w14:ligatures w14:val="none"/>
        </w:rPr>
        <w:t>Daryl Johnson gained access to staff locker rooms, stole items, and caused significant damage (£1,000 and later £1,260) to lockers</w:t>
      </w:r>
      <w:r>
        <w:rPr>
          <w:rFonts w:eastAsia="Times New Roman" w:cs="Times New Roman"/>
          <w:kern w:val="0"/>
          <w:szCs w:val="24"/>
          <w:lang w:val="en-IN" w:eastAsia="en-IN"/>
          <w14:ligatures w14:val="none"/>
        </w:rPr>
        <w:t xml:space="preserve">. This can be attributed to causes like </w:t>
      </w:r>
      <w:r>
        <w:t xml:space="preserve">vulnerable access points, insufficient locker security, lack of robust door security, poor lighting or surveillance in staff areas, uncontrolled access to staff areas, failure to address previous incidents effectively and even limited staff awareness/training. Apart from financial losses, the occurrence of such incidents can lead to loss of trust from guests and staff and lawsuits. </w:t>
      </w:r>
    </w:p>
    <w:p w14:paraId="35ACCC1D" w14:textId="77777777" w:rsidR="00D60909" w:rsidRDefault="00000000" w:rsidP="00D60909">
      <w:r w:rsidRPr="00E812D1">
        <w:rPr>
          <w:b/>
        </w:rPr>
        <w:t>Labour issues</w:t>
      </w:r>
      <w:r>
        <w:t xml:space="preserve">: The Hilton Hotels in the UK including the </w:t>
      </w:r>
      <w:r>
        <w:rPr>
          <w:rFonts w:eastAsia="Times New Roman" w:cs="Times New Roman"/>
          <w:bCs/>
          <w:kern w:val="0"/>
          <w:szCs w:val="24"/>
          <w:lang w:val="en-IN" w:eastAsia="en-IN"/>
          <w14:ligatures w14:val="none"/>
        </w:rPr>
        <w:t xml:space="preserve">Hilton Cardiff, found itself in the list of 500 companies published by the </w:t>
      </w:r>
      <w:r>
        <w:t>government, for failing to pay the minimum wage (</w:t>
      </w:r>
      <w:r w:rsidRPr="008D6671">
        <w:t>Witts</w:t>
      </w:r>
      <w:r>
        <w:t xml:space="preserve">, 2025).  </w:t>
      </w:r>
      <w:r w:rsidRPr="008D6671">
        <w:t>Hilton failed to pay £18,924 to 20 workers, which equates to an average of £946 per person</w:t>
      </w:r>
      <w:r>
        <w:t xml:space="preserve"> (</w:t>
      </w:r>
      <w:r w:rsidRPr="008D6671">
        <w:t>Witts</w:t>
      </w:r>
      <w:r>
        <w:t>, 2025)</w:t>
      </w:r>
      <w:r w:rsidRPr="008D6671">
        <w:t>.</w:t>
      </w:r>
      <w:r>
        <w:t xml:space="preserve"> The issue has stemmed from historic administrative or technical errors and the complexity of the minimum wage rule. Factors like staff staying late, taking extra time to change into/out of work clothes, failing to take breaks or even salary sacrifice arrangements for salaried workers contributed to the issue as it pushed the pay rates below the minimum wage. This can be analysed by the fact that in 2024, </w:t>
      </w:r>
      <w:r w:rsidRPr="002F386E">
        <w:t xml:space="preserve">1.08 million more people </w:t>
      </w:r>
      <w:r>
        <w:t>will be paid below the minimum wage in the UK in comparison to 1999 (</w:t>
      </w:r>
      <w:r w:rsidRPr="00F75CAB">
        <w:t>Francis-Devine</w:t>
      </w:r>
      <w:r>
        <w:t>, 2025). As a result, the companies in this list can face fines of up to 200% of their underpayment. And Hilton potentially have to pay £37,848, in addition to the £18,924 already repaid to staff. Apart from this, the company is going to face repercussions like reputational damage and increased Scrutiny (</w:t>
      </w:r>
      <w:r w:rsidRPr="008D6671">
        <w:t>Witts</w:t>
      </w:r>
      <w:r>
        <w:t xml:space="preserve">, 2025). </w:t>
      </w:r>
    </w:p>
    <w:p w14:paraId="411F5019" w14:textId="77777777" w:rsidR="00D60909" w:rsidRDefault="00000000" w:rsidP="00D60909">
      <w:pPr>
        <w:keepNext/>
        <w:jc w:val="center"/>
      </w:pPr>
      <w:r w:rsidRPr="002F386E">
        <w:rPr>
          <w:noProof/>
          <w:lang w:val="en-IN" w:eastAsia="en-IN"/>
        </w:rPr>
        <w:drawing>
          <wp:inline distT="0" distB="0" distL="0" distR="0" wp14:anchorId="3737E2EA" wp14:editId="7608F69C">
            <wp:extent cx="3418114" cy="1583002"/>
            <wp:effectExtent l="76200" t="76200" r="125730" b="132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1"/>
                    <a:stretch>
                      <a:fillRect/>
                    </a:stretch>
                  </pic:blipFill>
                  <pic:spPr>
                    <a:xfrm>
                      <a:off x="0" y="0"/>
                      <a:ext cx="3444220" cy="159509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950A792" w14:textId="77777777" w:rsidR="00D60909" w:rsidRDefault="00000000" w:rsidP="00D60909">
      <w:pPr>
        <w:jc w:val="center"/>
        <w:rPr>
          <w:b/>
        </w:rPr>
      </w:pPr>
      <w:r w:rsidRPr="002F386E">
        <w:rPr>
          <w:b/>
        </w:rPr>
        <w:t xml:space="preserve">Figure </w:t>
      </w:r>
      <w:r w:rsidRPr="002F386E">
        <w:rPr>
          <w:b/>
        </w:rPr>
        <w:fldChar w:fldCharType="begin"/>
      </w:r>
      <w:r w:rsidRPr="002F386E">
        <w:rPr>
          <w:b/>
        </w:rPr>
        <w:instrText xml:space="preserve"> SEQ Figure \* ARABIC </w:instrText>
      </w:r>
      <w:r w:rsidRPr="002F386E">
        <w:rPr>
          <w:b/>
        </w:rPr>
        <w:fldChar w:fldCharType="separate"/>
      </w:r>
      <w:r w:rsidR="007135A8">
        <w:rPr>
          <w:b/>
          <w:noProof/>
        </w:rPr>
        <w:t>1</w:t>
      </w:r>
      <w:r w:rsidRPr="002F386E">
        <w:rPr>
          <w:b/>
        </w:rPr>
        <w:fldChar w:fldCharType="end"/>
      </w:r>
      <w:r>
        <w:rPr>
          <w:b/>
        </w:rPr>
        <w:t xml:space="preserve">: </w:t>
      </w:r>
      <w:r w:rsidRPr="002F386E">
        <w:rPr>
          <w:b/>
        </w:rPr>
        <w:t>Jobs paid at or below the relevant minimum wage rate</w:t>
      </w:r>
    </w:p>
    <w:p w14:paraId="563979BC" w14:textId="77777777" w:rsidR="00D60909" w:rsidRPr="00F75CAB" w:rsidRDefault="00000000" w:rsidP="00D60909">
      <w:pPr>
        <w:jc w:val="center"/>
      </w:pPr>
      <w:r w:rsidRPr="00F75CAB">
        <w:lastRenderedPageBreak/>
        <w:t>(Source: Francis-Devine, 2025)</w:t>
      </w:r>
    </w:p>
    <w:p w14:paraId="75FFF823" w14:textId="77777777" w:rsidR="00D60909" w:rsidRDefault="00000000" w:rsidP="00D60909">
      <w:r w:rsidRPr="006A35FD">
        <w:rPr>
          <w:b/>
        </w:rPr>
        <w:t>Data Breach</w:t>
      </w:r>
      <w:r>
        <w:t xml:space="preserve">: In 2023, Hilton Hotels got involved in a case of data breach where the database of the Honours loyalty program, consisting of 3.7 million records, was put up for sale on a dark web forum (Cyber Express, 2023). It contained personally identifiable information (PII) like Honours ID, address, name, hotel property, city, state, country, customer's first name and last name, check-in and check-out details, and room type code. Hilton's history of data breaches can severely affect its reputation. In 2015 also an unknown number of customers and payment cards were affected due to a flaw in their Honours program which allowed account hijacking with just an account number (Cyber Express, 2023). Persistence of such issues can be due to outdated systems, software vulnerabilities, poor access controls, inadequate data segmentation, weak passwords and lack of multi-factor authentication (MFA). The intensity of the issues is further exemplified by the fact that 18% of the firms in the professional, business and consumer services industry have experienced cyber-attacks in 2024 (Statista, 2025). </w:t>
      </w:r>
    </w:p>
    <w:p w14:paraId="77DF448F" w14:textId="77777777" w:rsidR="00D60909" w:rsidRDefault="00000000" w:rsidP="00D60909">
      <w:pPr>
        <w:keepNext/>
        <w:jc w:val="center"/>
      </w:pPr>
      <w:r w:rsidRPr="00FE5A17">
        <w:rPr>
          <w:noProof/>
          <w:lang w:val="en-IN" w:eastAsia="en-IN"/>
        </w:rPr>
        <w:drawing>
          <wp:inline distT="0" distB="0" distL="0" distR="0" wp14:anchorId="50E9A313" wp14:editId="2E21F907">
            <wp:extent cx="3911809" cy="2503714"/>
            <wp:effectExtent l="76200" t="76200" r="127000" b="12573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2"/>
                    <a:stretch>
                      <a:fillRect/>
                    </a:stretch>
                  </pic:blipFill>
                  <pic:spPr>
                    <a:xfrm>
                      <a:off x="0" y="0"/>
                      <a:ext cx="3930720" cy="251581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B5606E1" w14:textId="77777777" w:rsidR="00D60909" w:rsidRDefault="00000000" w:rsidP="00D60909">
      <w:pPr>
        <w:jc w:val="center"/>
        <w:rPr>
          <w:b/>
        </w:rPr>
      </w:pPr>
      <w:r w:rsidRPr="00FE5A17">
        <w:rPr>
          <w:b/>
        </w:rPr>
        <w:t xml:space="preserve">Figure </w:t>
      </w:r>
      <w:r w:rsidRPr="00FE5A17">
        <w:rPr>
          <w:b/>
        </w:rPr>
        <w:fldChar w:fldCharType="begin"/>
      </w:r>
      <w:r w:rsidRPr="00FE5A17">
        <w:rPr>
          <w:b/>
        </w:rPr>
        <w:instrText xml:space="preserve"> SEQ Figure \* ARABIC </w:instrText>
      </w:r>
      <w:r w:rsidRPr="00FE5A17">
        <w:rPr>
          <w:b/>
        </w:rPr>
        <w:fldChar w:fldCharType="separate"/>
      </w:r>
      <w:r w:rsidR="007135A8">
        <w:rPr>
          <w:b/>
          <w:noProof/>
        </w:rPr>
        <w:t>2</w:t>
      </w:r>
      <w:r w:rsidRPr="00FE5A17">
        <w:rPr>
          <w:b/>
        </w:rPr>
        <w:fldChar w:fldCharType="end"/>
      </w:r>
      <w:r>
        <w:rPr>
          <w:b/>
        </w:rPr>
        <w:t xml:space="preserve">: </w:t>
      </w:r>
      <w:r w:rsidRPr="00FE5A17">
        <w:rPr>
          <w:b/>
        </w:rPr>
        <w:t xml:space="preserve">Share of cyberattacks in global industries </w:t>
      </w:r>
    </w:p>
    <w:p w14:paraId="3E52B2FD" w14:textId="77777777" w:rsidR="00D60909" w:rsidRPr="00FE5A17" w:rsidRDefault="00000000" w:rsidP="00D60909">
      <w:pPr>
        <w:jc w:val="center"/>
      </w:pPr>
      <w:r w:rsidRPr="00FE5A17">
        <w:t>(Source: Statista, 2025)</w:t>
      </w:r>
    </w:p>
    <w:p w14:paraId="05A9782B" w14:textId="77777777" w:rsidR="00D60909" w:rsidRDefault="00000000" w:rsidP="00D60909">
      <w:pPr>
        <w:spacing w:before="0" w:after="160" w:line="259" w:lineRule="auto"/>
        <w:jc w:val="left"/>
        <w:rPr>
          <w:b/>
          <w:i/>
          <w:u w:val="single"/>
        </w:rPr>
      </w:pPr>
      <w:r>
        <w:rPr>
          <w:b/>
          <w:i/>
          <w:u w:val="single"/>
        </w:rPr>
        <w:br w:type="page"/>
      </w:r>
    </w:p>
    <w:p w14:paraId="5173BE72" w14:textId="77777777" w:rsidR="00D60909" w:rsidRPr="00C6593C" w:rsidRDefault="00000000" w:rsidP="00D60909">
      <w:pPr>
        <w:rPr>
          <w:b/>
          <w:i/>
          <w:u w:val="single"/>
        </w:rPr>
      </w:pPr>
      <w:r w:rsidRPr="00C6593C">
        <w:rPr>
          <w:b/>
          <w:i/>
          <w:u w:val="single"/>
        </w:rPr>
        <w:lastRenderedPageBreak/>
        <w:t xml:space="preserve">STEEPLED Analysis </w:t>
      </w:r>
    </w:p>
    <w:tbl>
      <w:tblPr>
        <w:tblStyle w:val="TableGrid"/>
        <w:tblW w:w="0" w:type="auto"/>
        <w:tblLayout w:type="fixed"/>
        <w:tblLook w:val="04A0" w:firstRow="1" w:lastRow="0" w:firstColumn="1" w:lastColumn="0" w:noHBand="0" w:noVBand="1"/>
      </w:tblPr>
      <w:tblGrid>
        <w:gridCol w:w="1980"/>
        <w:gridCol w:w="7036"/>
      </w:tblGrid>
      <w:tr w:rsidR="0010331E" w14:paraId="1C2418BE" w14:textId="77777777" w:rsidTr="00465757">
        <w:tc>
          <w:tcPr>
            <w:tcW w:w="1980" w:type="dxa"/>
          </w:tcPr>
          <w:p w14:paraId="605DF76D" w14:textId="77777777" w:rsidR="00D60909" w:rsidRPr="003E6920" w:rsidRDefault="00000000" w:rsidP="00465757">
            <w:pPr>
              <w:jc w:val="center"/>
              <w:rPr>
                <w:b/>
              </w:rPr>
            </w:pPr>
            <w:r w:rsidRPr="003E6920">
              <w:rPr>
                <w:b/>
              </w:rPr>
              <w:t>Factors</w:t>
            </w:r>
          </w:p>
        </w:tc>
        <w:tc>
          <w:tcPr>
            <w:tcW w:w="7036" w:type="dxa"/>
          </w:tcPr>
          <w:p w14:paraId="0FE9EC8A" w14:textId="77777777" w:rsidR="00D60909" w:rsidRPr="003E6920" w:rsidRDefault="00000000" w:rsidP="00465757">
            <w:pPr>
              <w:jc w:val="center"/>
              <w:rPr>
                <w:b/>
              </w:rPr>
            </w:pPr>
            <w:r w:rsidRPr="003E6920">
              <w:rPr>
                <w:b/>
              </w:rPr>
              <w:t>Analysis</w:t>
            </w:r>
          </w:p>
        </w:tc>
      </w:tr>
      <w:tr w:rsidR="0010331E" w14:paraId="3535A22F" w14:textId="77777777" w:rsidTr="00465757">
        <w:tc>
          <w:tcPr>
            <w:tcW w:w="1980" w:type="dxa"/>
          </w:tcPr>
          <w:p w14:paraId="2FD5E3C0" w14:textId="77777777" w:rsidR="00D60909" w:rsidRPr="000220AA" w:rsidRDefault="00000000" w:rsidP="00465757">
            <w:pPr>
              <w:rPr>
                <w:b/>
              </w:rPr>
            </w:pPr>
            <w:r w:rsidRPr="000220AA">
              <w:rPr>
                <w:b/>
              </w:rPr>
              <w:t xml:space="preserve">Social </w:t>
            </w:r>
          </w:p>
        </w:tc>
        <w:tc>
          <w:tcPr>
            <w:tcW w:w="7036" w:type="dxa"/>
          </w:tcPr>
          <w:p w14:paraId="3B8F1577" w14:textId="77777777" w:rsidR="00D60909" w:rsidRDefault="00000000" w:rsidP="00465757">
            <w:pPr>
              <w:keepNext/>
              <w:jc w:val="center"/>
            </w:pPr>
            <w:r w:rsidRPr="00A52E3F">
              <w:rPr>
                <w:noProof/>
                <w:lang w:val="en-IN" w:eastAsia="en-IN"/>
              </w:rPr>
              <w:drawing>
                <wp:inline distT="0" distB="0" distL="0" distR="0" wp14:anchorId="685B5550" wp14:editId="12E4BAC0">
                  <wp:extent cx="3750733" cy="2335362"/>
                  <wp:effectExtent l="76200" t="76200" r="135890" b="1416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3"/>
                          <a:stretch>
                            <a:fillRect/>
                          </a:stretch>
                        </pic:blipFill>
                        <pic:spPr>
                          <a:xfrm>
                            <a:off x="0" y="0"/>
                            <a:ext cx="3761928" cy="23423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B375277" w14:textId="77777777" w:rsidR="00D60909" w:rsidRPr="00A52E3F" w:rsidRDefault="00000000" w:rsidP="00465757">
            <w:pPr>
              <w:jc w:val="center"/>
              <w:rPr>
                <w:b/>
              </w:rPr>
            </w:pPr>
            <w:r w:rsidRPr="00A52E3F">
              <w:rPr>
                <w:b/>
              </w:rPr>
              <w:t xml:space="preserve">Figure </w:t>
            </w:r>
            <w:r w:rsidRPr="00A52E3F">
              <w:rPr>
                <w:b/>
              </w:rPr>
              <w:fldChar w:fldCharType="begin"/>
            </w:r>
            <w:r w:rsidRPr="00A52E3F">
              <w:rPr>
                <w:b/>
              </w:rPr>
              <w:instrText xml:space="preserve"> SEQ Figure \* ARABIC </w:instrText>
            </w:r>
            <w:r w:rsidRPr="00A52E3F">
              <w:rPr>
                <w:b/>
              </w:rPr>
              <w:fldChar w:fldCharType="separate"/>
            </w:r>
            <w:r w:rsidR="007135A8">
              <w:rPr>
                <w:b/>
                <w:noProof/>
              </w:rPr>
              <w:t>3</w:t>
            </w:r>
            <w:r w:rsidRPr="00A52E3F">
              <w:rPr>
                <w:b/>
              </w:rPr>
              <w:fldChar w:fldCharType="end"/>
            </w:r>
            <w:r w:rsidRPr="00A52E3F">
              <w:rPr>
                <w:b/>
              </w:rPr>
              <w:t xml:space="preserve">: Consumer Confidence Index </w:t>
            </w:r>
            <w:r>
              <w:rPr>
                <w:b/>
              </w:rPr>
              <w:t>in</w:t>
            </w:r>
            <w:r w:rsidRPr="00A52E3F">
              <w:rPr>
                <w:b/>
              </w:rPr>
              <w:t xml:space="preserve"> the UK</w:t>
            </w:r>
          </w:p>
          <w:p w14:paraId="14639013" w14:textId="77777777" w:rsidR="00D60909" w:rsidRPr="00A52E3F" w:rsidRDefault="00000000" w:rsidP="00465757">
            <w:pPr>
              <w:jc w:val="center"/>
            </w:pPr>
            <w:r w:rsidRPr="00A52E3F">
              <w:t>(Source: Trading Economics, 2025)</w:t>
            </w:r>
          </w:p>
          <w:p w14:paraId="4A9AF1A8" w14:textId="77777777" w:rsidR="00D60909" w:rsidRDefault="00000000" w:rsidP="00465757">
            <w:r>
              <w:t>Although the consumer confidence index in the UK rose to -20 in May 2025 from -23 in April 2025, it is still in a critical condition (Trading Economics, 2025).  This may</w:t>
            </w:r>
            <w:r w:rsidRPr="00F769A1">
              <w:t xml:space="preserve"> lead to reduced discretionary spending on travel and accommodation, negatively impacting Hilton Cardiff's occupancy rates and revenue. </w:t>
            </w:r>
          </w:p>
        </w:tc>
      </w:tr>
      <w:tr w:rsidR="0010331E" w14:paraId="418A0686" w14:textId="77777777" w:rsidTr="00465757">
        <w:tc>
          <w:tcPr>
            <w:tcW w:w="1980" w:type="dxa"/>
          </w:tcPr>
          <w:p w14:paraId="659BAAFB" w14:textId="77777777" w:rsidR="00D60909" w:rsidRPr="000220AA" w:rsidRDefault="00000000" w:rsidP="00465757">
            <w:pPr>
              <w:rPr>
                <w:b/>
              </w:rPr>
            </w:pPr>
            <w:r w:rsidRPr="000220AA">
              <w:rPr>
                <w:b/>
              </w:rPr>
              <w:t xml:space="preserve">Technological </w:t>
            </w:r>
          </w:p>
        </w:tc>
        <w:tc>
          <w:tcPr>
            <w:tcW w:w="7036" w:type="dxa"/>
          </w:tcPr>
          <w:p w14:paraId="1FFB4B15" w14:textId="77777777" w:rsidR="00D60909" w:rsidRDefault="00000000" w:rsidP="00465757">
            <w:pPr>
              <w:keepNext/>
              <w:jc w:val="center"/>
            </w:pPr>
            <w:r w:rsidRPr="00570127">
              <w:rPr>
                <w:noProof/>
                <w:lang w:val="en-IN" w:eastAsia="en-IN"/>
              </w:rPr>
              <w:drawing>
                <wp:inline distT="0" distB="0" distL="0" distR="0" wp14:anchorId="6BDD25AC" wp14:editId="1DFB3418">
                  <wp:extent cx="3810000" cy="1712489"/>
                  <wp:effectExtent l="76200" t="76200" r="133350" b="135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4"/>
                          <a:stretch>
                            <a:fillRect/>
                          </a:stretch>
                        </pic:blipFill>
                        <pic:spPr>
                          <a:xfrm>
                            <a:off x="0" y="0"/>
                            <a:ext cx="3818350" cy="171624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67C2DB0" w14:textId="77777777" w:rsidR="00D60909" w:rsidRDefault="00000000" w:rsidP="00465757">
            <w:pPr>
              <w:jc w:val="center"/>
              <w:rPr>
                <w:b/>
              </w:rPr>
            </w:pPr>
            <w:r w:rsidRPr="00570127">
              <w:rPr>
                <w:b/>
              </w:rPr>
              <w:t xml:space="preserve">Figure </w:t>
            </w:r>
            <w:r w:rsidRPr="00570127">
              <w:rPr>
                <w:b/>
              </w:rPr>
              <w:fldChar w:fldCharType="begin"/>
            </w:r>
            <w:r w:rsidRPr="00570127">
              <w:rPr>
                <w:b/>
              </w:rPr>
              <w:instrText xml:space="preserve"> SEQ Figure \* ARABIC </w:instrText>
            </w:r>
            <w:r w:rsidRPr="00570127">
              <w:rPr>
                <w:b/>
              </w:rPr>
              <w:fldChar w:fldCharType="separate"/>
            </w:r>
            <w:r w:rsidR="007135A8">
              <w:rPr>
                <w:b/>
                <w:noProof/>
              </w:rPr>
              <w:t>4</w:t>
            </w:r>
            <w:r w:rsidRPr="00570127">
              <w:rPr>
                <w:b/>
              </w:rPr>
              <w:fldChar w:fldCharType="end"/>
            </w:r>
            <w:r>
              <w:rPr>
                <w:b/>
              </w:rPr>
              <w:t xml:space="preserve">: UK’s </w:t>
            </w:r>
            <w:r w:rsidRPr="00570127">
              <w:rPr>
                <w:b/>
              </w:rPr>
              <w:t>Innovation Index</w:t>
            </w:r>
          </w:p>
          <w:p w14:paraId="64F1703C" w14:textId="77777777" w:rsidR="00D60909" w:rsidRPr="00570127" w:rsidRDefault="00000000" w:rsidP="00465757">
            <w:pPr>
              <w:jc w:val="center"/>
            </w:pPr>
            <w:r w:rsidRPr="00A52E3F">
              <w:t>(S</w:t>
            </w:r>
            <w:r>
              <w:t>ource: T</w:t>
            </w:r>
            <w:r w:rsidRPr="002C4334">
              <w:t>he</w:t>
            </w:r>
            <w:r>
              <w:t xml:space="preserve"> G</w:t>
            </w:r>
            <w:r w:rsidRPr="002C4334">
              <w:t>lobal</w:t>
            </w:r>
            <w:r>
              <w:t xml:space="preserve"> E</w:t>
            </w:r>
            <w:r w:rsidRPr="002C4334">
              <w:t>conomy</w:t>
            </w:r>
            <w:r>
              <w:t>, 2025)</w:t>
            </w:r>
          </w:p>
          <w:p w14:paraId="1D6B8996" w14:textId="77777777" w:rsidR="00D60909" w:rsidRDefault="00000000" w:rsidP="00465757">
            <w:r>
              <w:lastRenderedPageBreak/>
              <w:t>There has been a slight decline in UK’s innovation index, which has been reduced to 61 points in 2024 from 62.44 in 2023 (T</w:t>
            </w:r>
            <w:r w:rsidRPr="002C4334">
              <w:t>he</w:t>
            </w:r>
            <w:r>
              <w:t xml:space="preserve"> G</w:t>
            </w:r>
            <w:r w:rsidRPr="002C4334">
              <w:t>lobal</w:t>
            </w:r>
            <w:r>
              <w:t xml:space="preserve"> E</w:t>
            </w:r>
            <w:r w:rsidRPr="002C4334">
              <w:t>conomy</w:t>
            </w:r>
            <w:r>
              <w:t xml:space="preserve">, 2025). This can </w:t>
            </w:r>
            <w:r>
              <w:rPr>
                <w:szCs w:val="24"/>
                <w:lang w:val="en-IN" w:eastAsia="en-IN"/>
              </w:rPr>
              <w:t>make</w:t>
            </w:r>
            <w:r w:rsidRPr="00051DB7">
              <w:rPr>
                <w:szCs w:val="24"/>
                <w:lang w:val="en-IN" w:eastAsia="en-IN"/>
              </w:rPr>
              <w:t xml:space="preserve"> it harder for Hilton Cardiff to implement cutting-edge solutions for efficiency or customer experience. </w:t>
            </w:r>
          </w:p>
        </w:tc>
      </w:tr>
      <w:tr w:rsidR="0010331E" w14:paraId="7EB52AD9" w14:textId="77777777" w:rsidTr="00465757">
        <w:tc>
          <w:tcPr>
            <w:tcW w:w="1980" w:type="dxa"/>
          </w:tcPr>
          <w:p w14:paraId="67292402" w14:textId="77777777" w:rsidR="00D60909" w:rsidRPr="000220AA" w:rsidRDefault="00000000" w:rsidP="00465757">
            <w:pPr>
              <w:rPr>
                <w:b/>
              </w:rPr>
            </w:pPr>
            <w:r w:rsidRPr="000220AA">
              <w:rPr>
                <w:b/>
              </w:rPr>
              <w:lastRenderedPageBreak/>
              <w:t xml:space="preserve">Economic </w:t>
            </w:r>
          </w:p>
        </w:tc>
        <w:tc>
          <w:tcPr>
            <w:tcW w:w="7036" w:type="dxa"/>
          </w:tcPr>
          <w:p w14:paraId="30575F0F" w14:textId="77777777" w:rsidR="00D60909" w:rsidRDefault="00000000" w:rsidP="00465757">
            <w:pPr>
              <w:keepNext/>
              <w:jc w:val="center"/>
            </w:pPr>
            <w:r w:rsidRPr="00D53772">
              <w:rPr>
                <w:noProof/>
                <w:lang w:val="en-IN" w:eastAsia="en-IN"/>
              </w:rPr>
              <w:drawing>
                <wp:inline distT="0" distB="0" distL="0" distR="0" wp14:anchorId="490A32E4" wp14:editId="274F3B2F">
                  <wp:extent cx="3737937" cy="2247900"/>
                  <wp:effectExtent l="76200" t="76200" r="129540" b="133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5"/>
                          <a:stretch>
                            <a:fillRect/>
                          </a:stretch>
                        </pic:blipFill>
                        <pic:spPr>
                          <a:xfrm>
                            <a:off x="0" y="0"/>
                            <a:ext cx="3740855" cy="22496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2E67F5E" w14:textId="77777777" w:rsidR="00D60909" w:rsidRDefault="00000000" w:rsidP="00465757">
            <w:pPr>
              <w:jc w:val="center"/>
              <w:rPr>
                <w:b/>
              </w:rPr>
            </w:pPr>
            <w:r w:rsidRPr="00D53772">
              <w:rPr>
                <w:b/>
              </w:rPr>
              <w:t xml:space="preserve">Figure </w:t>
            </w:r>
            <w:r w:rsidRPr="00D53772">
              <w:rPr>
                <w:b/>
              </w:rPr>
              <w:fldChar w:fldCharType="begin"/>
            </w:r>
            <w:r w:rsidRPr="00D53772">
              <w:rPr>
                <w:b/>
              </w:rPr>
              <w:instrText xml:space="preserve"> SEQ Figure \* ARABIC </w:instrText>
            </w:r>
            <w:r w:rsidRPr="00D53772">
              <w:rPr>
                <w:b/>
              </w:rPr>
              <w:fldChar w:fldCharType="separate"/>
            </w:r>
            <w:r w:rsidR="007135A8">
              <w:rPr>
                <w:b/>
                <w:noProof/>
              </w:rPr>
              <w:t>5</w:t>
            </w:r>
            <w:r w:rsidRPr="00D53772">
              <w:rPr>
                <w:b/>
              </w:rPr>
              <w:fldChar w:fldCharType="end"/>
            </w:r>
            <w:r>
              <w:rPr>
                <w:b/>
              </w:rPr>
              <w:t xml:space="preserve">: UK’s </w:t>
            </w:r>
            <w:r w:rsidRPr="00D53772">
              <w:rPr>
                <w:b/>
              </w:rPr>
              <w:t>United Kingdom Inflation Rate</w:t>
            </w:r>
          </w:p>
          <w:p w14:paraId="7FB10679" w14:textId="77777777" w:rsidR="00D60909" w:rsidRPr="00EA47CA" w:rsidRDefault="00000000" w:rsidP="00465757">
            <w:pPr>
              <w:jc w:val="center"/>
            </w:pPr>
            <w:r w:rsidRPr="00A52E3F">
              <w:t>(S</w:t>
            </w:r>
            <w:r>
              <w:t>ource: Trading Economics, 2025)</w:t>
            </w:r>
          </w:p>
          <w:p w14:paraId="45523B2E" w14:textId="77777777" w:rsidR="00D60909" w:rsidRDefault="00000000" w:rsidP="00465757">
            <w:r>
              <w:t xml:space="preserve">In April 2025, consumers and businesses faced severe inflationary pressure as the inflation rate jumped to 3.5% from 2.6% in March (Trading Economics, 2025). This </w:t>
            </w:r>
            <w:r w:rsidRPr="00283719">
              <w:t xml:space="preserve">will increase Hilton Cardiff's operational costs for goods, services, and potentially wages, squeezing profit margins. </w:t>
            </w:r>
          </w:p>
        </w:tc>
      </w:tr>
      <w:tr w:rsidR="0010331E" w14:paraId="051EB432" w14:textId="77777777" w:rsidTr="00465757">
        <w:tc>
          <w:tcPr>
            <w:tcW w:w="1980" w:type="dxa"/>
          </w:tcPr>
          <w:p w14:paraId="0739D08E" w14:textId="77777777" w:rsidR="00D60909" w:rsidRPr="000220AA" w:rsidRDefault="00000000" w:rsidP="00465757">
            <w:pPr>
              <w:rPr>
                <w:b/>
              </w:rPr>
            </w:pPr>
            <w:r w:rsidRPr="000220AA">
              <w:rPr>
                <w:b/>
              </w:rPr>
              <w:t xml:space="preserve">Environmental </w:t>
            </w:r>
          </w:p>
        </w:tc>
        <w:tc>
          <w:tcPr>
            <w:tcW w:w="7036" w:type="dxa"/>
          </w:tcPr>
          <w:p w14:paraId="500285AB" w14:textId="5200FE03" w:rsidR="00D60909" w:rsidRDefault="00000000" w:rsidP="00465757">
            <w:r>
              <w:t xml:space="preserve">Sustainability has been the trend in the hospitality industry for a while. 69% of people are seeking travel options that have minimal impact on nature 75% of the people are planning to travel sustainably in the future (Deloitte, 2022). This </w:t>
            </w:r>
            <w:r w:rsidRPr="00524C76">
              <w:t xml:space="preserve">necessitates that Hilton Cardiff </w:t>
            </w:r>
            <w:r w:rsidR="00756333" w:rsidRPr="00524C76">
              <w:t>invests</w:t>
            </w:r>
            <w:r w:rsidRPr="00524C76">
              <w:t xml:space="preserve"> in and visibly implement robust sustainability practices to attract and retain environmentally conscious guests. </w:t>
            </w:r>
          </w:p>
          <w:p w14:paraId="0BCEBFCD" w14:textId="77777777" w:rsidR="00D60909" w:rsidRDefault="00000000" w:rsidP="00465757">
            <w:pPr>
              <w:keepNext/>
              <w:jc w:val="center"/>
            </w:pPr>
            <w:r w:rsidRPr="00EE237C">
              <w:rPr>
                <w:noProof/>
                <w:lang w:val="en-IN" w:eastAsia="en-IN"/>
              </w:rPr>
              <w:lastRenderedPageBreak/>
              <w:drawing>
                <wp:inline distT="0" distB="0" distL="0" distR="0" wp14:anchorId="259E3233" wp14:editId="40F883E0">
                  <wp:extent cx="3916680" cy="1362193"/>
                  <wp:effectExtent l="76200" t="76200" r="140970" b="1428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6"/>
                          <a:stretch>
                            <a:fillRect/>
                          </a:stretch>
                        </pic:blipFill>
                        <pic:spPr>
                          <a:xfrm>
                            <a:off x="0" y="0"/>
                            <a:ext cx="3943428" cy="137149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A0C450" w14:textId="77777777" w:rsidR="00D60909" w:rsidRPr="00EE237C" w:rsidRDefault="00000000" w:rsidP="00465757">
            <w:pPr>
              <w:jc w:val="center"/>
              <w:rPr>
                <w:b/>
              </w:rPr>
            </w:pPr>
            <w:r w:rsidRPr="00EE237C">
              <w:rPr>
                <w:b/>
              </w:rPr>
              <w:t xml:space="preserve">Figure </w:t>
            </w:r>
            <w:r w:rsidRPr="00EE237C">
              <w:rPr>
                <w:b/>
              </w:rPr>
              <w:fldChar w:fldCharType="begin"/>
            </w:r>
            <w:r w:rsidRPr="00EE237C">
              <w:rPr>
                <w:b/>
              </w:rPr>
              <w:instrText xml:space="preserve"> SEQ Figure \* ARABIC </w:instrText>
            </w:r>
            <w:r w:rsidRPr="00EE237C">
              <w:rPr>
                <w:b/>
              </w:rPr>
              <w:fldChar w:fldCharType="separate"/>
            </w:r>
            <w:r w:rsidR="007135A8">
              <w:rPr>
                <w:b/>
                <w:noProof/>
              </w:rPr>
              <w:t>6</w:t>
            </w:r>
            <w:r w:rsidRPr="00EE237C">
              <w:rPr>
                <w:b/>
              </w:rPr>
              <w:fldChar w:fldCharType="end"/>
            </w:r>
            <w:r w:rsidRPr="00EE237C">
              <w:rPr>
                <w:b/>
              </w:rPr>
              <w:t>: Sustainable behaviours</w:t>
            </w:r>
          </w:p>
          <w:p w14:paraId="5397E450" w14:textId="77777777" w:rsidR="00D60909" w:rsidRDefault="00000000" w:rsidP="00465757">
            <w:pPr>
              <w:jc w:val="center"/>
            </w:pPr>
            <w:r>
              <w:t>(Source: Deloitte, 2022)</w:t>
            </w:r>
          </w:p>
        </w:tc>
      </w:tr>
      <w:tr w:rsidR="0010331E" w14:paraId="12BD7BF6" w14:textId="77777777" w:rsidTr="00465757">
        <w:tc>
          <w:tcPr>
            <w:tcW w:w="1980" w:type="dxa"/>
          </w:tcPr>
          <w:p w14:paraId="05F3A18F" w14:textId="77777777" w:rsidR="00D60909" w:rsidRPr="000220AA" w:rsidRDefault="00000000" w:rsidP="00465757">
            <w:pPr>
              <w:rPr>
                <w:b/>
              </w:rPr>
            </w:pPr>
            <w:r w:rsidRPr="000220AA">
              <w:rPr>
                <w:b/>
              </w:rPr>
              <w:lastRenderedPageBreak/>
              <w:t xml:space="preserve">Political </w:t>
            </w:r>
          </w:p>
        </w:tc>
        <w:tc>
          <w:tcPr>
            <w:tcW w:w="7036" w:type="dxa"/>
          </w:tcPr>
          <w:p w14:paraId="6E8991AF" w14:textId="77777777" w:rsidR="00D60909" w:rsidRDefault="00000000" w:rsidP="00465757">
            <w:pPr>
              <w:keepNext/>
              <w:jc w:val="center"/>
            </w:pPr>
            <w:r w:rsidRPr="00966D47">
              <w:rPr>
                <w:noProof/>
                <w:lang w:val="en-IN" w:eastAsia="en-IN"/>
              </w:rPr>
              <w:drawing>
                <wp:inline distT="0" distB="0" distL="0" distR="0" wp14:anchorId="18E80ECE" wp14:editId="198CB3EE">
                  <wp:extent cx="3647154" cy="1570996"/>
                  <wp:effectExtent l="76200" t="76200" r="125095" b="12446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7"/>
                          <a:stretch>
                            <a:fillRect/>
                          </a:stretch>
                        </pic:blipFill>
                        <pic:spPr>
                          <a:xfrm>
                            <a:off x="0" y="0"/>
                            <a:ext cx="3663184" cy="157790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EA6E342" w14:textId="77777777" w:rsidR="00D60909" w:rsidRPr="00966D47" w:rsidRDefault="00000000" w:rsidP="00465757">
            <w:pPr>
              <w:jc w:val="center"/>
              <w:rPr>
                <w:b/>
              </w:rPr>
            </w:pPr>
            <w:r w:rsidRPr="00966D47">
              <w:rPr>
                <w:b/>
              </w:rPr>
              <w:t xml:space="preserve">Figure </w:t>
            </w:r>
            <w:r w:rsidRPr="00966D47">
              <w:rPr>
                <w:b/>
              </w:rPr>
              <w:fldChar w:fldCharType="begin"/>
            </w:r>
            <w:r w:rsidRPr="00966D47">
              <w:rPr>
                <w:b/>
              </w:rPr>
              <w:instrText xml:space="preserve"> SEQ Figure \* ARABIC </w:instrText>
            </w:r>
            <w:r w:rsidRPr="00966D47">
              <w:rPr>
                <w:b/>
              </w:rPr>
              <w:fldChar w:fldCharType="separate"/>
            </w:r>
            <w:r w:rsidR="007135A8">
              <w:rPr>
                <w:b/>
                <w:noProof/>
              </w:rPr>
              <w:t>7</w:t>
            </w:r>
            <w:r w:rsidRPr="00966D47">
              <w:rPr>
                <w:b/>
              </w:rPr>
              <w:fldChar w:fldCharType="end"/>
            </w:r>
            <w:r w:rsidRPr="00966D47">
              <w:rPr>
                <w:b/>
              </w:rPr>
              <w:t>: UK's Political Stability Index</w:t>
            </w:r>
          </w:p>
          <w:p w14:paraId="5369180B" w14:textId="77777777" w:rsidR="00D60909" w:rsidRPr="00966D47" w:rsidRDefault="00000000" w:rsidP="00465757">
            <w:pPr>
              <w:jc w:val="center"/>
            </w:pPr>
            <w:r w:rsidRPr="00966D47">
              <w:t>(Source: The Global Economy, 2025)</w:t>
            </w:r>
          </w:p>
          <w:p w14:paraId="01CC3943" w14:textId="77777777" w:rsidR="00D60909" w:rsidRDefault="00000000" w:rsidP="00465757">
            <w:r>
              <w:t>The UK has been able to maintain a consistent political environment over the years, with a score of 0.51 for its political stability index in 2023 (T</w:t>
            </w:r>
            <w:r w:rsidRPr="002C4334">
              <w:t>he</w:t>
            </w:r>
            <w:r>
              <w:t xml:space="preserve"> G</w:t>
            </w:r>
            <w:r w:rsidRPr="002C4334">
              <w:t>lobal</w:t>
            </w:r>
            <w:r>
              <w:t xml:space="preserve"> E</w:t>
            </w:r>
            <w:r w:rsidRPr="002C4334">
              <w:t>conomy</w:t>
            </w:r>
            <w:r>
              <w:t xml:space="preserve">, 2025). Moreover, with the support of the British government, the hospitality sector is set to save </w:t>
            </w:r>
            <w:r w:rsidRPr="00A06F6F">
              <w:t>£3 million on bills and reduce 2,700 tonnes of carbon emissions</w:t>
            </w:r>
            <w:r>
              <w:t xml:space="preserve"> (GOV.UK, 2025). This </w:t>
            </w:r>
            <w:r w:rsidRPr="00051DB7">
              <w:rPr>
                <w:szCs w:val="24"/>
                <w:lang w:val="en-IN" w:eastAsia="en-IN"/>
              </w:rPr>
              <w:t>provides a favourable and predictable operating environment for Hilton Cardiff, potentially reducing costs</w:t>
            </w:r>
            <w:r>
              <w:rPr>
                <w:szCs w:val="24"/>
                <w:lang w:val="en-IN" w:eastAsia="en-IN"/>
              </w:rPr>
              <w:t xml:space="preserve">. </w:t>
            </w:r>
            <w:r w:rsidRPr="00A06F6F">
              <w:t xml:space="preserve"> </w:t>
            </w:r>
          </w:p>
        </w:tc>
      </w:tr>
      <w:tr w:rsidR="0010331E" w14:paraId="3AF7E7C8" w14:textId="77777777" w:rsidTr="00465757">
        <w:tc>
          <w:tcPr>
            <w:tcW w:w="1980" w:type="dxa"/>
          </w:tcPr>
          <w:p w14:paraId="0A493DD3" w14:textId="77777777" w:rsidR="00D60909" w:rsidRPr="000220AA" w:rsidRDefault="00000000" w:rsidP="00465757">
            <w:pPr>
              <w:rPr>
                <w:b/>
              </w:rPr>
            </w:pPr>
            <w:r w:rsidRPr="000220AA">
              <w:rPr>
                <w:b/>
              </w:rPr>
              <w:lastRenderedPageBreak/>
              <w:t xml:space="preserve">Legislative </w:t>
            </w:r>
          </w:p>
        </w:tc>
        <w:tc>
          <w:tcPr>
            <w:tcW w:w="7036" w:type="dxa"/>
          </w:tcPr>
          <w:p w14:paraId="36D58DA3" w14:textId="77777777" w:rsidR="00D60909" w:rsidRDefault="00000000" w:rsidP="00465757">
            <w:pPr>
              <w:keepNext/>
              <w:jc w:val="center"/>
            </w:pPr>
            <w:r w:rsidRPr="00EC797B">
              <w:rPr>
                <w:noProof/>
                <w:lang w:val="en-IN" w:eastAsia="en-IN"/>
              </w:rPr>
              <w:drawing>
                <wp:inline distT="0" distB="0" distL="0" distR="0" wp14:anchorId="45DF62B0" wp14:editId="25D9E0BE">
                  <wp:extent cx="3443110" cy="1447800"/>
                  <wp:effectExtent l="76200" t="76200" r="138430" b="133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8"/>
                          <a:stretch>
                            <a:fillRect/>
                          </a:stretch>
                        </pic:blipFill>
                        <pic:spPr>
                          <a:xfrm>
                            <a:off x="0" y="0"/>
                            <a:ext cx="3448595" cy="14501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9A772B8" w14:textId="77777777" w:rsidR="00D60909" w:rsidRDefault="00000000" w:rsidP="00465757">
            <w:pPr>
              <w:jc w:val="center"/>
              <w:rPr>
                <w:b/>
              </w:rPr>
            </w:pPr>
            <w:r w:rsidRPr="00EC797B">
              <w:rPr>
                <w:b/>
              </w:rPr>
              <w:t xml:space="preserve">Figure </w:t>
            </w:r>
            <w:r w:rsidRPr="00EC797B">
              <w:rPr>
                <w:b/>
              </w:rPr>
              <w:fldChar w:fldCharType="begin"/>
            </w:r>
            <w:r w:rsidRPr="00EC797B">
              <w:rPr>
                <w:b/>
              </w:rPr>
              <w:instrText xml:space="preserve"> SEQ Figure \* ARABIC </w:instrText>
            </w:r>
            <w:r w:rsidRPr="00EC797B">
              <w:rPr>
                <w:b/>
              </w:rPr>
              <w:fldChar w:fldCharType="separate"/>
            </w:r>
            <w:r w:rsidR="007135A8">
              <w:rPr>
                <w:b/>
                <w:noProof/>
              </w:rPr>
              <w:t>8</w:t>
            </w:r>
            <w:r w:rsidRPr="00EC797B">
              <w:rPr>
                <w:b/>
              </w:rPr>
              <w:fldChar w:fldCharType="end"/>
            </w:r>
            <w:r>
              <w:rPr>
                <w:b/>
              </w:rPr>
              <w:t xml:space="preserve">: </w:t>
            </w:r>
            <w:r w:rsidRPr="00EC797B">
              <w:rPr>
                <w:b/>
              </w:rPr>
              <w:t>Overview of Overall Scores and Rankings</w:t>
            </w:r>
          </w:p>
          <w:p w14:paraId="67E8C1C7" w14:textId="77777777" w:rsidR="00D60909" w:rsidRDefault="00000000" w:rsidP="00465757">
            <w:pPr>
              <w:jc w:val="center"/>
            </w:pPr>
            <w:r w:rsidRPr="00EC797B">
              <w:t xml:space="preserve">(Source: World Justice </w:t>
            </w:r>
            <w:r>
              <w:t>P</w:t>
            </w:r>
            <w:r w:rsidRPr="00EC797B">
              <w:t>roject, 2024)</w:t>
            </w:r>
          </w:p>
          <w:p w14:paraId="675ECD53" w14:textId="77777777" w:rsidR="00D60909" w:rsidRPr="00EC797B" w:rsidRDefault="00000000" w:rsidP="00465757">
            <w:r>
              <w:t>The UK ranks in the 15</w:t>
            </w:r>
            <w:r w:rsidRPr="00EC797B">
              <w:rPr>
                <w:vertAlign w:val="superscript"/>
              </w:rPr>
              <w:t>th</w:t>
            </w:r>
            <w:r>
              <w:t xml:space="preserve"> place for the </w:t>
            </w:r>
            <w:r w:rsidRPr="00EC797B">
              <w:t xml:space="preserve">WJP Rule of Law Index 2024 </w:t>
            </w:r>
            <w:r>
              <w:t>with a score of 0.64 (</w:t>
            </w:r>
            <w:r w:rsidRPr="00EC797B">
              <w:t xml:space="preserve">World Justice </w:t>
            </w:r>
            <w:r>
              <w:t>P</w:t>
            </w:r>
            <w:r w:rsidRPr="00EC797B">
              <w:t>roject</w:t>
            </w:r>
            <w:r>
              <w:t xml:space="preserve">, 2024). This is guided by legal frameworks like </w:t>
            </w:r>
            <w:r w:rsidRPr="00335F99">
              <w:t>the Hea</w:t>
            </w:r>
            <w:r>
              <w:t xml:space="preserve">lth and Safety at Work Act 1974, which is responsible for setting </w:t>
            </w:r>
            <w:r w:rsidRPr="00335F99">
              <w:t>the foundation for workplace health, safety, and welfare</w:t>
            </w:r>
            <w:r>
              <w:t xml:space="preserve"> (</w:t>
            </w:r>
            <w:r w:rsidRPr="00335F99">
              <w:t>legislation.gov.uk</w:t>
            </w:r>
            <w:r>
              <w:t xml:space="preserve">, 205). This </w:t>
            </w:r>
            <w:r w:rsidRPr="00051DB7">
              <w:rPr>
                <w:szCs w:val="24"/>
                <w:lang w:val="en-IN" w:eastAsia="en-IN"/>
              </w:rPr>
              <w:t>provides a stable and regulated environment</w:t>
            </w:r>
            <w:r>
              <w:rPr>
                <w:szCs w:val="24"/>
                <w:lang w:val="en-IN" w:eastAsia="en-IN"/>
              </w:rPr>
              <w:t xml:space="preserve"> for the company. It also helps the company to ensure</w:t>
            </w:r>
            <w:r w:rsidRPr="00051DB7">
              <w:rPr>
                <w:szCs w:val="24"/>
                <w:lang w:val="en-IN" w:eastAsia="en-IN"/>
              </w:rPr>
              <w:t xml:space="preserve"> clear guidelines for Hilton Cardiff's operations </w:t>
            </w:r>
            <w:r>
              <w:rPr>
                <w:szCs w:val="24"/>
                <w:lang w:val="en-IN" w:eastAsia="en-IN"/>
              </w:rPr>
              <w:t>that require</w:t>
            </w:r>
            <w:r w:rsidRPr="00051DB7">
              <w:rPr>
                <w:szCs w:val="24"/>
                <w:lang w:val="en-IN" w:eastAsia="en-IN"/>
              </w:rPr>
              <w:t xml:space="preserve"> strict compliance.</w:t>
            </w:r>
          </w:p>
        </w:tc>
      </w:tr>
      <w:tr w:rsidR="0010331E" w14:paraId="717C766A" w14:textId="77777777" w:rsidTr="00465757">
        <w:tc>
          <w:tcPr>
            <w:tcW w:w="1980" w:type="dxa"/>
          </w:tcPr>
          <w:p w14:paraId="5383BC72" w14:textId="77777777" w:rsidR="00D60909" w:rsidRPr="000220AA" w:rsidRDefault="00000000" w:rsidP="00465757">
            <w:pPr>
              <w:rPr>
                <w:b/>
              </w:rPr>
            </w:pPr>
            <w:r w:rsidRPr="000220AA">
              <w:rPr>
                <w:b/>
              </w:rPr>
              <w:t xml:space="preserve">Ethical </w:t>
            </w:r>
          </w:p>
        </w:tc>
        <w:tc>
          <w:tcPr>
            <w:tcW w:w="7036" w:type="dxa"/>
          </w:tcPr>
          <w:p w14:paraId="7FE1449E" w14:textId="77777777" w:rsidR="00D60909" w:rsidRDefault="00000000" w:rsidP="00465757">
            <w:pPr>
              <w:keepNext/>
              <w:jc w:val="center"/>
            </w:pPr>
            <w:r w:rsidRPr="009722E4">
              <w:rPr>
                <w:noProof/>
                <w:lang w:val="en-IN" w:eastAsia="en-IN"/>
              </w:rPr>
              <w:drawing>
                <wp:inline distT="0" distB="0" distL="0" distR="0" wp14:anchorId="328F9498" wp14:editId="49444E34">
                  <wp:extent cx="3931021" cy="3299949"/>
                  <wp:effectExtent l="76200" t="76200" r="127000" b="129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9"/>
                          <a:stretch>
                            <a:fillRect/>
                          </a:stretch>
                        </pic:blipFill>
                        <pic:spPr>
                          <a:xfrm>
                            <a:off x="0" y="0"/>
                            <a:ext cx="3945808" cy="33123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124E20" w14:textId="77777777" w:rsidR="00D60909" w:rsidRPr="00DF1BA2" w:rsidRDefault="00000000" w:rsidP="00465757">
            <w:pPr>
              <w:jc w:val="center"/>
              <w:rPr>
                <w:b/>
              </w:rPr>
            </w:pPr>
            <w:r w:rsidRPr="00DF1BA2">
              <w:rPr>
                <w:b/>
              </w:rPr>
              <w:t xml:space="preserve">Figure </w:t>
            </w:r>
            <w:r w:rsidRPr="00DF1BA2">
              <w:rPr>
                <w:b/>
              </w:rPr>
              <w:fldChar w:fldCharType="begin"/>
            </w:r>
            <w:r w:rsidRPr="00DF1BA2">
              <w:rPr>
                <w:b/>
              </w:rPr>
              <w:instrText xml:space="preserve"> SEQ Figure \* ARABIC </w:instrText>
            </w:r>
            <w:r w:rsidRPr="00DF1BA2">
              <w:rPr>
                <w:b/>
              </w:rPr>
              <w:fldChar w:fldCharType="separate"/>
            </w:r>
            <w:r w:rsidR="007135A8">
              <w:rPr>
                <w:b/>
                <w:noProof/>
              </w:rPr>
              <w:t>9</w:t>
            </w:r>
            <w:r w:rsidRPr="00DF1BA2">
              <w:rPr>
                <w:b/>
              </w:rPr>
              <w:fldChar w:fldCharType="end"/>
            </w:r>
            <w:r w:rsidRPr="00DF1BA2">
              <w:rPr>
                <w:b/>
              </w:rPr>
              <w:t xml:space="preserve">: Scores for </w:t>
            </w:r>
            <w:r>
              <w:rPr>
                <w:b/>
              </w:rPr>
              <w:t xml:space="preserve">the </w:t>
            </w:r>
            <w:r w:rsidRPr="00DF1BA2">
              <w:rPr>
                <w:b/>
              </w:rPr>
              <w:t>Ethics at Work Index</w:t>
            </w:r>
          </w:p>
          <w:p w14:paraId="594BC451" w14:textId="77777777" w:rsidR="00D60909" w:rsidRDefault="00000000" w:rsidP="00465757">
            <w:pPr>
              <w:jc w:val="center"/>
            </w:pPr>
            <w:r>
              <w:lastRenderedPageBreak/>
              <w:t>(Source: IBE, 2025)</w:t>
            </w:r>
          </w:p>
          <w:p w14:paraId="4AB73516" w14:textId="77777777" w:rsidR="00D60909" w:rsidRDefault="00000000" w:rsidP="00465757">
            <w:r>
              <w:t xml:space="preserve">In the UK, the ethics at work index is 79.6 which is significantly lower in comparison to other nations like Australia (82.4), Germany (80.8), the US (84.8), South Africa (84) and many others (IBE, 2025). This </w:t>
            </w:r>
            <w:r w:rsidRPr="00051DB7">
              <w:rPr>
                <w:szCs w:val="24"/>
                <w:lang w:val="en-IN" w:eastAsia="en-IN"/>
              </w:rPr>
              <w:t>indicates a higher risk of internal ethical challenges within Hilton Cardiff's workforce or supply chain, requiring stronger ethical governance and training</w:t>
            </w:r>
            <w:r>
              <w:t xml:space="preserve">   </w:t>
            </w:r>
          </w:p>
        </w:tc>
      </w:tr>
      <w:tr w:rsidR="0010331E" w14:paraId="0B4CF1EA" w14:textId="77777777" w:rsidTr="00465757">
        <w:tc>
          <w:tcPr>
            <w:tcW w:w="1980" w:type="dxa"/>
          </w:tcPr>
          <w:p w14:paraId="4ED7B027" w14:textId="77777777" w:rsidR="00D60909" w:rsidRPr="000220AA" w:rsidRDefault="00000000" w:rsidP="00465757">
            <w:pPr>
              <w:rPr>
                <w:b/>
              </w:rPr>
            </w:pPr>
            <w:r w:rsidRPr="000220AA">
              <w:rPr>
                <w:b/>
              </w:rPr>
              <w:lastRenderedPageBreak/>
              <w:t xml:space="preserve">Demographic </w:t>
            </w:r>
          </w:p>
        </w:tc>
        <w:tc>
          <w:tcPr>
            <w:tcW w:w="7036" w:type="dxa"/>
          </w:tcPr>
          <w:p w14:paraId="438D9485" w14:textId="77777777" w:rsidR="00D60909" w:rsidRDefault="00000000" w:rsidP="00465757">
            <w:pPr>
              <w:keepNext/>
              <w:jc w:val="center"/>
            </w:pPr>
            <w:r w:rsidRPr="00B67156">
              <w:rPr>
                <w:noProof/>
                <w:lang w:val="en-IN" w:eastAsia="en-IN"/>
              </w:rPr>
              <w:drawing>
                <wp:inline distT="0" distB="0" distL="0" distR="0" wp14:anchorId="5C790990" wp14:editId="2A70D000">
                  <wp:extent cx="4024728" cy="1714500"/>
                  <wp:effectExtent l="76200" t="76200" r="128270" b="133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20"/>
                          <a:stretch>
                            <a:fillRect/>
                          </a:stretch>
                        </pic:blipFill>
                        <pic:spPr>
                          <a:xfrm>
                            <a:off x="0" y="0"/>
                            <a:ext cx="4033144" cy="17180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9878FAE" w14:textId="77777777" w:rsidR="00D60909" w:rsidRPr="00B67156" w:rsidRDefault="00000000" w:rsidP="00465757">
            <w:pPr>
              <w:jc w:val="center"/>
              <w:rPr>
                <w:b/>
              </w:rPr>
            </w:pPr>
            <w:r w:rsidRPr="00B67156">
              <w:rPr>
                <w:b/>
              </w:rPr>
              <w:t xml:space="preserve">Figure </w:t>
            </w:r>
            <w:r w:rsidRPr="00B67156">
              <w:rPr>
                <w:b/>
              </w:rPr>
              <w:fldChar w:fldCharType="begin"/>
            </w:r>
            <w:r w:rsidRPr="00B67156">
              <w:rPr>
                <w:b/>
              </w:rPr>
              <w:instrText xml:space="preserve"> SEQ Figure \* ARABIC </w:instrText>
            </w:r>
            <w:r w:rsidRPr="00B67156">
              <w:rPr>
                <w:b/>
              </w:rPr>
              <w:fldChar w:fldCharType="separate"/>
            </w:r>
            <w:r w:rsidR="007135A8">
              <w:rPr>
                <w:b/>
                <w:noProof/>
              </w:rPr>
              <w:t>10</w:t>
            </w:r>
            <w:r w:rsidRPr="00B67156">
              <w:rPr>
                <w:b/>
              </w:rPr>
              <w:fldChar w:fldCharType="end"/>
            </w:r>
            <w:r w:rsidRPr="00B67156">
              <w:rPr>
                <w:b/>
              </w:rPr>
              <w:t>: Emigration rate</w:t>
            </w:r>
          </w:p>
          <w:p w14:paraId="509FC620" w14:textId="77777777" w:rsidR="00D60909" w:rsidRDefault="00000000" w:rsidP="00465757">
            <w:pPr>
              <w:jc w:val="center"/>
            </w:pPr>
            <w:r>
              <w:t xml:space="preserve">(Source: </w:t>
            </w:r>
            <w:r w:rsidRPr="00B67156">
              <w:t>Sturge</w:t>
            </w:r>
            <w:r>
              <w:t>, 2025)</w:t>
            </w:r>
          </w:p>
          <w:p w14:paraId="1C809125" w14:textId="77777777" w:rsidR="00D60909" w:rsidRDefault="00000000" w:rsidP="00465757">
            <w:pPr>
              <w:keepNext/>
            </w:pPr>
            <w:r>
              <w:t xml:space="preserve">In 2024, </w:t>
            </w:r>
            <w:r w:rsidRPr="00C95145">
              <w:t>513,000 people emigrated from</w:t>
            </w:r>
            <w:r>
              <w:t xml:space="preserve"> the UK and this figure has increased </w:t>
            </w:r>
            <w:r w:rsidRPr="00B67156">
              <w:t>to historically high levels</w:t>
            </w:r>
            <w:r>
              <w:t xml:space="preserve"> over the last 25 years. This </w:t>
            </w:r>
            <w:r w:rsidRPr="00051DB7">
              <w:rPr>
                <w:szCs w:val="24"/>
                <w:lang w:val="en-IN" w:eastAsia="en-IN"/>
              </w:rPr>
              <w:t>could lead to a shrinking domestic talent pool for Hilton Cardiff, making it more challenging and costly to recruit and retain staff</w:t>
            </w:r>
            <w:r>
              <w:t xml:space="preserve">. </w:t>
            </w:r>
          </w:p>
        </w:tc>
      </w:tr>
    </w:tbl>
    <w:p w14:paraId="21E95DB3" w14:textId="77777777" w:rsidR="00D60909" w:rsidRPr="007E0A14" w:rsidRDefault="00000000" w:rsidP="00D60909">
      <w:pPr>
        <w:jc w:val="center"/>
        <w:rPr>
          <w:b/>
        </w:rPr>
      </w:pPr>
      <w:r w:rsidRPr="007E0A14">
        <w:rPr>
          <w:b/>
        </w:rPr>
        <w:t xml:space="preserve">Table </w:t>
      </w:r>
      <w:r w:rsidRPr="007E0A14">
        <w:rPr>
          <w:b/>
        </w:rPr>
        <w:fldChar w:fldCharType="begin"/>
      </w:r>
      <w:r w:rsidRPr="007E0A14">
        <w:rPr>
          <w:b/>
        </w:rPr>
        <w:instrText xml:space="preserve"> SEQ Table \* ARABIC </w:instrText>
      </w:r>
      <w:r w:rsidRPr="007E0A14">
        <w:rPr>
          <w:b/>
        </w:rPr>
        <w:fldChar w:fldCharType="separate"/>
      </w:r>
      <w:r w:rsidR="00654111">
        <w:rPr>
          <w:b/>
          <w:noProof/>
        </w:rPr>
        <w:t>1</w:t>
      </w:r>
      <w:r w:rsidRPr="007E0A14">
        <w:rPr>
          <w:b/>
        </w:rPr>
        <w:fldChar w:fldCharType="end"/>
      </w:r>
      <w:r w:rsidRPr="007E0A14">
        <w:rPr>
          <w:b/>
        </w:rPr>
        <w:t>: Macro-environmental analysis of Hilton Cardiff</w:t>
      </w:r>
    </w:p>
    <w:p w14:paraId="10BC5EA4" w14:textId="77777777" w:rsidR="00D60909" w:rsidRDefault="00000000" w:rsidP="00D60909">
      <w:pPr>
        <w:jc w:val="center"/>
      </w:pPr>
      <w:r>
        <w:t>(Source: Created by the learner)</w:t>
      </w:r>
    </w:p>
    <w:p w14:paraId="25877F6A" w14:textId="77777777" w:rsidR="00D60909" w:rsidRDefault="00000000" w:rsidP="00D60909">
      <w:pPr>
        <w:rPr>
          <w:b/>
          <w:i/>
          <w:u w:val="single"/>
        </w:rPr>
      </w:pPr>
      <w:r w:rsidRPr="00663277">
        <w:rPr>
          <w:b/>
          <w:i/>
          <w:u w:val="single"/>
        </w:rPr>
        <w:t xml:space="preserve">SWOT analysis </w:t>
      </w:r>
    </w:p>
    <w:tbl>
      <w:tblPr>
        <w:tblStyle w:val="TableGrid"/>
        <w:tblW w:w="0" w:type="auto"/>
        <w:tblLook w:val="04A0" w:firstRow="1" w:lastRow="0" w:firstColumn="1" w:lastColumn="0" w:noHBand="0" w:noVBand="1"/>
      </w:tblPr>
      <w:tblGrid>
        <w:gridCol w:w="4706"/>
        <w:gridCol w:w="4310"/>
      </w:tblGrid>
      <w:tr w:rsidR="0010331E" w14:paraId="11980E8E" w14:textId="77777777" w:rsidTr="00465757">
        <w:tc>
          <w:tcPr>
            <w:tcW w:w="4508" w:type="dxa"/>
          </w:tcPr>
          <w:p w14:paraId="5A2FC412" w14:textId="77777777" w:rsidR="00D60909" w:rsidRPr="00702DE2" w:rsidRDefault="00000000" w:rsidP="00465757">
            <w:pPr>
              <w:jc w:val="center"/>
              <w:rPr>
                <w:b/>
              </w:rPr>
            </w:pPr>
            <w:r w:rsidRPr="00702DE2">
              <w:rPr>
                <w:b/>
              </w:rPr>
              <w:t>Strengths</w:t>
            </w:r>
          </w:p>
        </w:tc>
        <w:tc>
          <w:tcPr>
            <w:tcW w:w="4508" w:type="dxa"/>
          </w:tcPr>
          <w:p w14:paraId="7581DA13" w14:textId="77777777" w:rsidR="00D60909" w:rsidRPr="00702DE2" w:rsidRDefault="00000000" w:rsidP="00465757">
            <w:pPr>
              <w:jc w:val="center"/>
              <w:rPr>
                <w:b/>
              </w:rPr>
            </w:pPr>
            <w:r w:rsidRPr="00702DE2">
              <w:rPr>
                <w:b/>
              </w:rPr>
              <w:t>Weaknesses</w:t>
            </w:r>
          </w:p>
        </w:tc>
      </w:tr>
      <w:tr w:rsidR="0010331E" w14:paraId="63592ED5" w14:textId="77777777" w:rsidTr="00465757">
        <w:tc>
          <w:tcPr>
            <w:tcW w:w="4508" w:type="dxa"/>
          </w:tcPr>
          <w:p w14:paraId="1173169C" w14:textId="77777777" w:rsidR="00D60909" w:rsidRPr="00014E4B" w:rsidRDefault="00000000" w:rsidP="00D60909">
            <w:pPr>
              <w:pStyle w:val="ListParagraph"/>
              <w:numPr>
                <w:ilvl w:val="0"/>
                <w:numId w:val="5"/>
              </w:numPr>
            </w:pPr>
            <w:r w:rsidRPr="00E94ACA">
              <w:rPr>
                <w:b/>
                <w:lang w:val="en-IN" w:eastAsia="en-IN"/>
              </w:rPr>
              <w:t>Strong Brand Recognition and Diverse Portfolio</w:t>
            </w:r>
            <w:r w:rsidRPr="00E94ACA">
              <w:rPr>
                <w:lang w:val="en-IN" w:eastAsia="en-IN"/>
              </w:rPr>
              <w:t xml:space="preserve">: </w:t>
            </w:r>
            <w:r>
              <w:rPr>
                <w:lang w:val="en-IN" w:eastAsia="en-IN"/>
              </w:rPr>
              <w:t xml:space="preserve">Hilton benefits from its global presence which includes </w:t>
            </w:r>
            <w:r w:rsidRPr="00E94ACA">
              <w:rPr>
                <w:lang w:val="en-IN" w:eastAsia="en-IN"/>
              </w:rPr>
              <w:t xml:space="preserve">24 </w:t>
            </w:r>
            <w:r w:rsidRPr="00E94ACA">
              <w:rPr>
                <w:lang w:val="en-IN" w:eastAsia="en-IN"/>
              </w:rPr>
              <w:lastRenderedPageBreak/>
              <w:t>distinct hotel brands and over 8,000 worldwide locations</w:t>
            </w:r>
            <w:r>
              <w:rPr>
                <w:lang w:val="en-IN" w:eastAsia="en-IN"/>
              </w:rPr>
              <w:t xml:space="preserve"> (Hilton, 2025). </w:t>
            </w:r>
          </w:p>
          <w:p w14:paraId="07371AEB" w14:textId="77777777" w:rsidR="00D60909" w:rsidRPr="001C1C18" w:rsidRDefault="00000000" w:rsidP="00D60909">
            <w:pPr>
              <w:pStyle w:val="ListParagraph"/>
              <w:numPr>
                <w:ilvl w:val="0"/>
                <w:numId w:val="5"/>
              </w:numPr>
            </w:pPr>
            <w:r w:rsidRPr="008D36B1">
              <w:rPr>
                <w:b/>
              </w:rPr>
              <w:t>Hilton Honors Loyalty Program</w:t>
            </w:r>
            <w:r>
              <w:t xml:space="preserve">: The loyalty program of Hilton is a key strength as it </w:t>
            </w:r>
            <w:r w:rsidRPr="00511A2D">
              <w:rPr>
                <w:szCs w:val="24"/>
                <w:lang w:val="en-IN" w:eastAsia="en-IN"/>
              </w:rPr>
              <w:t>creates a loyal customer base</w:t>
            </w:r>
            <w:r>
              <w:rPr>
                <w:szCs w:val="24"/>
                <w:lang w:val="en-IN" w:eastAsia="en-IN"/>
              </w:rPr>
              <w:t xml:space="preserve"> through </w:t>
            </w:r>
            <w:r w:rsidRPr="00511A2D">
              <w:rPr>
                <w:szCs w:val="24"/>
                <w:lang w:val="en-IN" w:eastAsia="en-IN"/>
              </w:rPr>
              <w:t>exclusive benefits, discounts, and the ability to earn and redeem points</w:t>
            </w:r>
            <w:r>
              <w:rPr>
                <w:szCs w:val="24"/>
                <w:lang w:val="en-IN" w:eastAsia="en-IN"/>
              </w:rPr>
              <w:t xml:space="preserve"> </w:t>
            </w:r>
            <w:r>
              <w:rPr>
                <w:lang w:val="en-IN" w:eastAsia="en-IN"/>
              </w:rPr>
              <w:t>(Hilton, 2025)</w:t>
            </w:r>
            <w:r>
              <w:rPr>
                <w:szCs w:val="24"/>
                <w:lang w:val="en-IN" w:eastAsia="en-IN"/>
              </w:rPr>
              <w:t xml:space="preserve">. </w:t>
            </w:r>
          </w:p>
          <w:p w14:paraId="68105E58" w14:textId="77777777" w:rsidR="00D60909" w:rsidRDefault="00000000" w:rsidP="00D60909">
            <w:pPr>
              <w:pStyle w:val="ListParagraph"/>
              <w:numPr>
                <w:ilvl w:val="0"/>
                <w:numId w:val="5"/>
              </w:numPr>
            </w:pPr>
            <w:r>
              <w:rPr>
                <w:b/>
              </w:rPr>
              <w:t>Financial power</w:t>
            </w:r>
            <w:r w:rsidRPr="001C1C18">
              <w:t>:</w:t>
            </w:r>
            <w:r>
              <w:t xml:space="preserve"> Hilton Hotels, made $10.178 billion in profit </w:t>
            </w:r>
            <w:r w:rsidRPr="001C1C18">
              <w:t>for the twelve months ending March 31</w:t>
            </w:r>
            <w:r>
              <w:t xml:space="preserve">, marking an increase of 8.53% (Macrotrends, 2025). </w:t>
            </w:r>
          </w:p>
          <w:p w14:paraId="57003FEB" w14:textId="77777777" w:rsidR="00D60909" w:rsidRDefault="00000000" w:rsidP="00465757">
            <w:pPr>
              <w:keepNext/>
              <w:jc w:val="center"/>
            </w:pPr>
            <w:r w:rsidRPr="001C1C18">
              <w:rPr>
                <w:noProof/>
              </w:rPr>
              <w:drawing>
                <wp:inline distT="0" distB="0" distL="0" distR="0" wp14:anchorId="44E85F0D" wp14:editId="21934167">
                  <wp:extent cx="2810934" cy="1600200"/>
                  <wp:effectExtent l="76200" t="76200" r="142240" b="133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21"/>
                          <a:stretch>
                            <a:fillRect/>
                          </a:stretch>
                        </pic:blipFill>
                        <pic:spPr>
                          <a:xfrm>
                            <a:off x="0" y="0"/>
                            <a:ext cx="2825623" cy="16085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FA0EE11" w14:textId="77777777" w:rsidR="00D60909" w:rsidRPr="00250610" w:rsidRDefault="00000000" w:rsidP="00465757">
            <w:pPr>
              <w:jc w:val="center"/>
              <w:rPr>
                <w:b/>
              </w:rPr>
            </w:pPr>
            <w:r w:rsidRPr="00250610">
              <w:rPr>
                <w:b/>
              </w:rPr>
              <w:t xml:space="preserve">Figure </w:t>
            </w:r>
            <w:r w:rsidRPr="00250610">
              <w:rPr>
                <w:b/>
              </w:rPr>
              <w:fldChar w:fldCharType="begin"/>
            </w:r>
            <w:r w:rsidRPr="00250610">
              <w:rPr>
                <w:b/>
              </w:rPr>
              <w:instrText xml:space="preserve"> SEQ Figure \* ARABIC </w:instrText>
            </w:r>
            <w:r w:rsidRPr="00250610">
              <w:rPr>
                <w:b/>
              </w:rPr>
              <w:fldChar w:fldCharType="separate"/>
            </w:r>
            <w:r w:rsidR="007135A8">
              <w:rPr>
                <w:b/>
                <w:noProof/>
              </w:rPr>
              <w:t>11</w:t>
            </w:r>
            <w:r w:rsidRPr="00250610">
              <w:rPr>
                <w:b/>
              </w:rPr>
              <w:fldChar w:fldCharType="end"/>
            </w:r>
            <w:r w:rsidRPr="00250610">
              <w:rPr>
                <w:b/>
              </w:rPr>
              <w:t>: Hilton Worldwide Holdings Gross Profit</w:t>
            </w:r>
          </w:p>
          <w:p w14:paraId="1BD9D7E5" w14:textId="77777777" w:rsidR="00D60909" w:rsidRDefault="00000000" w:rsidP="00465757">
            <w:pPr>
              <w:jc w:val="center"/>
            </w:pPr>
            <w:r>
              <w:t>(Source: Macrotrends, 2025)</w:t>
            </w:r>
          </w:p>
        </w:tc>
        <w:tc>
          <w:tcPr>
            <w:tcW w:w="4508" w:type="dxa"/>
          </w:tcPr>
          <w:p w14:paraId="0F3C3E3E" w14:textId="77777777" w:rsidR="00D60909" w:rsidRDefault="00000000" w:rsidP="00D60909">
            <w:pPr>
              <w:pStyle w:val="ListParagraph"/>
              <w:numPr>
                <w:ilvl w:val="0"/>
                <w:numId w:val="6"/>
              </w:numPr>
            </w:pPr>
            <w:r w:rsidRPr="00A15BE6">
              <w:rPr>
                <w:b/>
                <w:bCs/>
                <w:lang w:val="en-IN" w:eastAsia="en-IN"/>
              </w:rPr>
              <w:lastRenderedPageBreak/>
              <w:t xml:space="preserve">High Operating Costs: </w:t>
            </w:r>
            <w:r w:rsidRPr="00A15BE6">
              <w:rPr>
                <w:bCs/>
                <w:lang w:val="en-IN" w:eastAsia="en-IN"/>
              </w:rPr>
              <w:t xml:space="preserve">Hilton Cardiff had to make </w:t>
            </w:r>
            <w:r w:rsidRPr="00A15BE6">
              <w:rPr>
                <w:lang w:val="en-IN" w:eastAsia="en-IN"/>
              </w:rPr>
              <w:t xml:space="preserve">significant investments in maintenance, staffing, and utilities. The operating </w:t>
            </w:r>
            <w:r w:rsidRPr="00A15BE6">
              <w:rPr>
                <w:lang w:val="en-IN" w:eastAsia="en-IN"/>
              </w:rPr>
              <w:lastRenderedPageBreak/>
              <w:t xml:space="preserve">expenses for the hotel group increased by 8.09% to reach </w:t>
            </w:r>
            <w:r>
              <w:t>$</w:t>
            </w:r>
            <w:r w:rsidRPr="00A15BE6">
              <w:t>8.923 billion for the twelve months ending March 31, 2025</w:t>
            </w:r>
            <w:r>
              <w:t xml:space="preserve"> (Macrotrends, 2025).</w:t>
            </w:r>
          </w:p>
          <w:p w14:paraId="152C8008" w14:textId="77777777" w:rsidR="00D60909" w:rsidRDefault="00000000" w:rsidP="00465757">
            <w:pPr>
              <w:keepNext/>
            </w:pPr>
            <w:r w:rsidRPr="00864D44">
              <w:rPr>
                <w:noProof/>
              </w:rPr>
              <w:drawing>
                <wp:inline distT="0" distB="0" distL="0" distR="0" wp14:anchorId="2940D16E" wp14:editId="36AF279A">
                  <wp:extent cx="2441394" cy="1567543"/>
                  <wp:effectExtent l="76200" t="76200" r="130810" b="128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22"/>
                          <a:stretch>
                            <a:fillRect/>
                          </a:stretch>
                        </pic:blipFill>
                        <pic:spPr>
                          <a:xfrm>
                            <a:off x="0" y="0"/>
                            <a:ext cx="2535689" cy="16280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7386C86" w14:textId="77777777" w:rsidR="00D60909" w:rsidRPr="004111D1" w:rsidRDefault="00000000" w:rsidP="00465757">
            <w:pPr>
              <w:jc w:val="center"/>
              <w:rPr>
                <w:b/>
              </w:rPr>
            </w:pPr>
            <w:r w:rsidRPr="004111D1">
              <w:rPr>
                <w:b/>
              </w:rPr>
              <w:t xml:space="preserve">Figure </w:t>
            </w:r>
            <w:r w:rsidRPr="004111D1">
              <w:rPr>
                <w:b/>
              </w:rPr>
              <w:fldChar w:fldCharType="begin"/>
            </w:r>
            <w:r w:rsidRPr="004111D1">
              <w:rPr>
                <w:b/>
              </w:rPr>
              <w:instrText xml:space="preserve"> SEQ Figure \* ARABIC </w:instrText>
            </w:r>
            <w:r w:rsidRPr="004111D1">
              <w:rPr>
                <w:b/>
              </w:rPr>
              <w:fldChar w:fldCharType="separate"/>
            </w:r>
            <w:r w:rsidR="007135A8">
              <w:rPr>
                <w:b/>
                <w:noProof/>
              </w:rPr>
              <w:t>12</w:t>
            </w:r>
            <w:r w:rsidRPr="004111D1">
              <w:rPr>
                <w:b/>
              </w:rPr>
              <w:fldChar w:fldCharType="end"/>
            </w:r>
            <w:r w:rsidRPr="004111D1">
              <w:rPr>
                <w:b/>
              </w:rPr>
              <w:t>: Operating Expenses of the hotel</w:t>
            </w:r>
          </w:p>
          <w:p w14:paraId="7AA844AA" w14:textId="77777777" w:rsidR="00D60909" w:rsidRDefault="00000000" w:rsidP="00465757">
            <w:pPr>
              <w:jc w:val="center"/>
            </w:pPr>
            <w:r>
              <w:t>(Source: Macrotrends, 2025)</w:t>
            </w:r>
          </w:p>
          <w:p w14:paraId="245F34DB" w14:textId="77777777" w:rsidR="00D60909" w:rsidRPr="00844A5C" w:rsidRDefault="00000000" w:rsidP="00D60909">
            <w:pPr>
              <w:pStyle w:val="ListParagraph"/>
              <w:numPr>
                <w:ilvl w:val="0"/>
                <w:numId w:val="6"/>
              </w:numPr>
            </w:pPr>
            <w:r w:rsidRPr="00CB3514">
              <w:rPr>
                <w:b/>
                <w:bCs/>
                <w:szCs w:val="24"/>
                <w:lang w:val="en-IN" w:eastAsia="en-IN"/>
              </w:rPr>
              <w:t xml:space="preserve">Dependence on Global Travel Trends and Economic Fluctuations: </w:t>
            </w:r>
            <w:r w:rsidRPr="00CB3514">
              <w:rPr>
                <w:bCs/>
                <w:szCs w:val="24"/>
                <w:lang w:val="en-IN" w:eastAsia="en-IN"/>
              </w:rPr>
              <w:t xml:space="preserve">The performance of Hilton Cardiff </w:t>
            </w:r>
            <w:r w:rsidRPr="00CB3514">
              <w:rPr>
                <w:szCs w:val="24"/>
                <w:lang w:val="en-IN" w:eastAsia="en-IN"/>
              </w:rPr>
              <w:t xml:space="preserve">is highly susceptible to external disruptions like pandemics, geopolitical tensions, and economic recessions which can lead to fluctuating occupancy rates and revenue. </w:t>
            </w:r>
          </w:p>
          <w:p w14:paraId="737B7C37" w14:textId="77777777" w:rsidR="00D60909" w:rsidRDefault="00000000" w:rsidP="00D60909">
            <w:pPr>
              <w:pStyle w:val="ListParagraph"/>
              <w:numPr>
                <w:ilvl w:val="0"/>
                <w:numId w:val="6"/>
              </w:numPr>
            </w:pPr>
            <w:r w:rsidRPr="00844A5C">
              <w:rPr>
                <w:b/>
              </w:rPr>
              <w:t>Challenge to reduce Scope 3 Emissions</w:t>
            </w:r>
            <w:r>
              <w:t xml:space="preserve">: As of 2023, Hilton has been able to reduce only 25.1%, indicating a significant gap to close by 2030 (Hilton, 2023). </w:t>
            </w:r>
          </w:p>
        </w:tc>
      </w:tr>
      <w:tr w:rsidR="0010331E" w14:paraId="0A5BE071" w14:textId="77777777" w:rsidTr="00465757">
        <w:tc>
          <w:tcPr>
            <w:tcW w:w="4508" w:type="dxa"/>
          </w:tcPr>
          <w:p w14:paraId="6F668E19" w14:textId="77777777" w:rsidR="00D60909" w:rsidRPr="00702DE2" w:rsidRDefault="00000000" w:rsidP="00465757">
            <w:pPr>
              <w:jc w:val="center"/>
              <w:rPr>
                <w:b/>
              </w:rPr>
            </w:pPr>
            <w:r w:rsidRPr="00702DE2">
              <w:rPr>
                <w:b/>
              </w:rPr>
              <w:lastRenderedPageBreak/>
              <w:t>Opportunities</w:t>
            </w:r>
          </w:p>
        </w:tc>
        <w:tc>
          <w:tcPr>
            <w:tcW w:w="4508" w:type="dxa"/>
          </w:tcPr>
          <w:p w14:paraId="4C66446D" w14:textId="77777777" w:rsidR="00D60909" w:rsidRPr="00702DE2" w:rsidRDefault="00000000" w:rsidP="00465757">
            <w:pPr>
              <w:jc w:val="center"/>
              <w:rPr>
                <w:b/>
              </w:rPr>
            </w:pPr>
            <w:r w:rsidRPr="00702DE2">
              <w:rPr>
                <w:b/>
              </w:rPr>
              <w:t>Threats</w:t>
            </w:r>
          </w:p>
        </w:tc>
      </w:tr>
      <w:tr w:rsidR="0010331E" w14:paraId="46AA8399" w14:textId="77777777" w:rsidTr="00465757">
        <w:tc>
          <w:tcPr>
            <w:tcW w:w="4508" w:type="dxa"/>
          </w:tcPr>
          <w:p w14:paraId="01BE1689" w14:textId="77777777" w:rsidR="00D60909" w:rsidRDefault="00000000" w:rsidP="00D60909">
            <w:pPr>
              <w:pStyle w:val="ListParagraph"/>
              <w:numPr>
                <w:ilvl w:val="0"/>
                <w:numId w:val="8"/>
              </w:numPr>
            </w:pPr>
            <w:r w:rsidRPr="007215E7">
              <w:rPr>
                <w:b/>
              </w:rPr>
              <w:lastRenderedPageBreak/>
              <w:t>Favourable and Predictable Political Environment</w:t>
            </w:r>
            <w:r>
              <w:t xml:space="preserve">: Hilton Cardiff can have a stable operating environment and potential cost reductions due to the consistent political environment in the UK (Political Stability Index of 0.51) and government support for the hospitality sector (£3 million savings, 2,700 tonnes carbon reduction) (GOV.UK, 2025; The Global Economy, 2025). </w:t>
            </w:r>
          </w:p>
          <w:p w14:paraId="7473442F" w14:textId="77777777" w:rsidR="00D60909" w:rsidRDefault="00000000" w:rsidP="00D60909">
            <w:pPr>
              <w:pStyle w:val="ListParagraph"/>
              <w:numPr>
                <w:ilvl w:val="0"/>
                <w:numId w:val="8"/>
              </w:numPr>
            </w:pPr>
            <w:r w:rsidRPr="00500CBA">
              <w:rPr>
                <w:b/>
              </w:rPr>
              <w:t>Growing Demand for Sustainable Travel</w:t>
            </w:r>
            <w:r>
              <w:t xml:space="preserve">: Hilton Cardiff has a significant opportunity to attract environmentally conscious guests by investing in and visibly implementing robust sustainability practices with 69% of people seeking travel options with minimal environmental impact and 75% planning to travel sustainably in the future (Deloitte, 2022). </w:t>
            </w:r>
          </w:p>
        </w:tc>
        <w:tc>
          <w:tcPr>
            <w:tcW w:w="4508" w:type="dxa"/>
          </w:tcPr>
          <w:p w14:paraId="050BA4AF" w14:textId="77777777" w:rsidR="00D60909" w:rsidRPr="00D13375" w:rsidRDefault="00000000" w:rsidP="00D60909">
            <w:pPr>
              <w:pStyle w:val="ListParagraph"/>
              <w:numPr>
                <w:ilvl w:val="0"/>
                <w:numId w:val="7"/>
              </w:numPr>
            </w:pPr>
            <w:r w:rsidRPr="00511A2D">
              <w:rPr>
                <w:b/>
                <w:bCs/>
                <w:szCs w:val="24"/>
                <w:lang w:val="en-IN" w:eastAsia="en-IN"/>
              </w:rPr>
              <w:t>Intense Competition</w:t>
            </w:r>
            <w:r>
              <w:rPr>
                <w:b/>
                <w:bCs/>
                <w:szCs w:val="24"/>
                <w:lang w:val="en-IN" w:eastAsia="en-IN"/>
              </w:rPr>
              <w:t xml:space="preserve">: </w:t>
            </w:r>
            <w:r w:rsidRPr="00563AED">
              <w:rPr>
                <w:bCs/>
                <w:szCs w:val="24"/>
                <w:lang w:val="en-IN" w:eastAsia="en-IN"/>
              </w:rPr>
              <w:t>Hilton Cardiff faces significant</w:t>
            </w:r>
            <w:r>
              <w:rPr>
                <w:b/>
                <w:bCs/>
                <w:szCs w:val="24"/>
                <w:lang w:val="en-IN" w:eastAsia="en-IN"/>
              </w:rPr>
              <w:t xml:space="preserve"> </w:t>
            </w:r>
            <w:r w:rsidRPr="00511A2D">
              <w:rPr>
                <w:szCs w:val="24"/>
                <w:lang w:val="en-IN" w:eastAsia="en-IN"/>
              </w:rPr>
              <w:t xml:space="preserve">competition from both established hotel chains </w:t>
            </w:r>
            <w:r>
              <w:rPr>
                <w:szCs w:val="24"/>
                <w:lang w:val="en-IN" w:eastAsia="en-IN"/>
              </w:rPr>
              <w:t xml:space="preserve">like </w:t>
            </w:r>
            <w:r w:rsidRPr="00511A2D">
              <w:rPr>
                <w:szCs w:val="24"/>
                <w:lang w:val="en-IN" w:eastAsia="en-IN"/>
              </w:rPr>
              <w:t>Marriott</w:t>
            </w:r>
            <w:r>
              <w:rPr>
                <w:szCs w:val="24"/>
                <w:lang w:val="en-IN" w:eastAsia="en-IN"/>
              </w:rPr>
              <w:t xml:space="preserve"> and </w:t>
            </w:r>
            <w:r w:rsidRPr="00511A2D">
              <w:rPr>
                <w:szCs w:val="24"/>
                <w:lang w:val="en-IN" w:eastAsia="en-IN"/>
              </w:rPr>
              <w:t>IHG</w:t>
            </w:r>
            <w:r>
              <w:rPr>
                <w:szCs w:val="24"/>
                <w:lang w:val="en-IN" w:eastAsia="en-IN"/>
              </w:rPr>
              <w:t xml:space="preserve"> and new entrants like Airbnb. Brands like Premier Inn, Walt Disney Parks, Travelodge and Holiday Inn have a popularity of 70%, 59%, 57% and 50% respectively (Statista, 2025). </w:t>
            </w:r>
          </w:p>
          <w:p w14:paraId="2AB97D74" w14:textId="77777777" w:rsidR="00D60909" w:rsidRDefault="00000000" w:rsidP="00465757">
            <w:pPr>
              <w:keepNext/>
              <w:jc w:val="center"/>
            </w:pPr>
            <w:r w:rsidRPr="00D13375">
              <w:rPr>
                <w:noProof/>
              </w:rPr>
              <w:drawing>
                <wp:inline distT="0" distB="0" distL="0" distR="0" wp14:anchorId="788F1316" wp14:editId="23DC3286">
                  <wp:extent cx="2543810" cy="1400175"/>
                  <wp:effectExtent l="76200" t="76200" r="142240" b="1428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r:embed="rId23"/>
                          <a:stretch>
                            <a:fillRect/>
                          </a:stretch>
                        </pic:blipFill>
                        <pic:spPr>
                          <a:xfrm>
                            <a:off x="0" y="0"/>
                            <a:ext cx="2569161" cy="14141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90EA79B" w14:textId="77777777" w:rsidR="00D60909" w:rsidRPr="007B2E38" w:rsidRDefault="00000000" w:rsidP="00465757">
            <w:pPr>
              <w:jc w:val="center"/>
              <w:rPr>
                <w:b/>
              </w:rPr>
            </w:pPr>
            <w:r w:rsidRPr="007B2E38">
              <w:rPr>
                <w:b/>
              </w:rPr>
              <w:t xml:space="preserve">Figure </w:t>
            </w:r>
            <w:r w:rsidRPr="007B2E38">
              <w:rPr>
                <w:b/>
              </w:rPr>
              <w:fldChar w:fldCharType="begin"/>
            </w:r>
            <w:r w:rsidRPr="007B2E38">
              <w:rPr>
                <w:b/>
              </w:rPr>
              <w:instrText xml:space="preserve"> SEQ Figure \* ARABIC </w:instrText>
            </w:r>
            <w:r w:rsidRPr="007B2E38">
              <w:rPr>
                <w:b/>
              </w:rPr>
              <w:fldChar w:fldCharType="separate"/>
            </w:r>
            <w:r w:rsidR="007135A8">
              <w:rPr>
                <w:b/>
                <w:noProof/>
              </w:rPr>
              <w:t>13</w:t>
            </w:r>
            <w:r w:rsidRPr="007B2E38">
              <w:rPr>
                <w:b/>
              </w:rPr>
              <w:fldChar w:fldCharType="end"/>
            </w:r>
            <w:r w:rsidRPr="007B2E38">
              <w:rPr>
                <w:b/>
              </w:rPr>
              <w:t>: Most popular hotel brands in the UK</w:t>
            </w:r>
          </w:p>
          <w:p w14:paraId="32409E55" w14:textId="77777777" w:rsidR="00D60909" w:rsidRDefault="00000000" w:rsidP="00465757">
            <w:pPr>
              <w:jc w:val="center"/>
            </w:pPr>
            <w:r>
              <w:t>(Source: Statista, 2035)</w:t>
            </w:r>
          </w:p>
          <w:p w14:paraId="7406DF1E" w14:textId="77777777" w:rsidR="00D60909" w:rsidRDefault="00000000" w:rsidP="00D60909">
            <w:pPr>
              <w:pStyle w:val="ListParagraph"/>
              <w:keepNext/>
              <w:numPr>
                <w:ilvl w:val="0"/>
                <w:numId w:val="7"/>
              </w:numPr>
            </w:pPr>
            <w:r w:rsidRPr="00AC066F">
              <w:rPr>
                <w:b/>
              </w:rPr>
              <w:t>Data Breach (Honours Loyalty Program</w:t>
            </w:r>
            <w:r>
              <w:t>: The identified causes (outdated systems, software vulnerabilities, poor access controls) for the 2023 data breach and the historical 2015 breach severely threaten Hilton Cardiff's reputation and point to significant cybersecurity risks</w:t>
            </w:r>
          </w:p>
        </w:tc>
      </w:tr>
    </w:tbl>
    <w:p w14:paraId="16876E9C" w14:textId="77777777" w:rsidR="00D60909" w:rsidRDefault="00000000" w:rsidP="00D60909">
      <w:pPr>
        <w:jc w:val="center"/>
        <w:rPr>
          <w:b/>
        </w:rPr>
      </w:pPr>
      <w:r w:rsidRPr="00F42C18">
        <w:rPr>
          <w:b/>
        </w:rPr>
        <w:t xml:space="preserve">Table </w:t>
      </w:r>
      <w:r w:rsidRPr="00F42C18">
        <w:rPr>
          <w:b/>
        </w:rPr>
        <w:fldChar w:fldCharType="begin"/>
      </w:r>
      <w:r w:rsidRPr="00F42C18">
        <w:rPr>
          <w:b/>
        </w:rPr>
        <w:instrText xml:space="preserve"> SEQ Table \* ARABIC </w:instrText>
      </w:r>
      <w:r w:rsidRPr="00F42C18">
        <w:rPr>
          <w:b/>
        </w:rPr>
        <w:fldChar w:fldCharType="separate"/>
      </w:r>
      <w:r w:rsidR="00654111">
        <w:rPr>
          <w:b/>
          <w:noProof/>
        </w:rPr>
        <w:t>2</w:t>
      </w:r>
      <w:r w:rsidRPr="00F42C18">
        <w:rPr>
          <w:b/>
        </w:rPr>
        <w:fldChar w:fldCharType="end"/>
      </w:r>
      <w:r>
        <w:rPr>
          <w:b/>
        </w:rPr>
        <w:t xml:space="preserve">: SWOT analysis </w:t>
      </w:r>
    </w:p>
    <w:p w14:paraId="64AB0AF8" w14:textId="77777777" w:rsidR="00D60909" w:rsidRDefault="00000000" w:rsidP="00D60909">
      <w:pPr>
        <w:jc w:val="center"/>
      </w:pPr>
      <w:r>
        <w:t>(Source: Created by the learner)</w:t>
      </w:r>
    </w:p>
    <w:p w14:paraId="10D0C40F" w14:textId="77777777" w:rsidR="00D60909" w:rsidRDefault="00000000" w:rsidP="00D60909">
      <w:pPr>
        <w:spacing w:before="0" w:after="160" w:line="259" w:lineRule="auto"/>
        <w:jc w:val="left"/>
      </w:pPr>
      <w:r>
        <w:br w:type="page"/>
      </w:r>
    </w:p>
    <w:p w14:paraId="33FE1F82" w14:textId="77777777" w:rsidR="00D60909" w:rsidRDefault="00000000" w:rsidP="00D60909">
      <w:pPr>
        <w:rPr>
          <w:b/>
          <w:i/>
          <w:u w:val="single"/>
        </w:rPr>
      </w:pPr>
      <w:r w:rsidRPr="00E423EF">
        <w:rPr>
          <w:b/>
          <w:i/>
          <w:u w:val="single"/>
        </w:rPr>
        <w:lastRenderedPageBreak/>
        <w:t xml:space="preserve">TOWS analysis </w:t>
      </w:r>
    </w:p>
    <w:tbl>
      <w:tblPr>
        <w:tblStyle w:val="TableGrid"/>
        <w:tblW w:w="0" w:type="auto"/>
        <w:tblLook w:val="04A0" w:firstRow="1" w:lastRow="0" w:firstColumn="1" w:lastColumn="0" w:noHBand="0" w:noVBand="1"/>
      </w:tblPr>
      <w:tblGrid>
        <w:gridCol w:w="2405"/>
        <w:gridCol w:w="3402"/>
        <w:gridCol w:w="3209"/>
      </w:tblGrid>
      <w:tr w:rsidR="0010331E" w14:paraId="4DB0CD6F" w14:textId="77777777" w:rsidTr="00465757">
        <w:tc>
          <w:tcPr>
            <w:tcW w:w="2405" w:type="dxa"/>
          </w:tcPr>
          <w:p w14:paraId="370B9093" w14:textId="77777777" w:rsidR="00D60909" w:rsidRDefault="00D60909" w:rsidP="00465757"/>
        </w:tc>
        <w:tc>
          <w:tcPr>
            <w:tcW w:w="3402" w:type="dxa"/>
          </w:tcPr>
          <w:p w14:paraId="51B622C8" w14:textId="77777777" w:rsidR="00D60909" w:rsidRDefault="00000000" w:rsidP="00465757">
            <w:pPr>
              <w:jc w:val="center"/>
              <w:rPr>
                <w:b/>
              </w:rPr>
            </w:pPr>
            <w:r w:rsidRPr="00535565">
              <w:rPr>
                <w:b/>
              </w:rPr>
              <w:t>Strengths</w:t>
            </w:r>
          </w:p>
          <w:p w14:paraId="53612228" w14:textId="77777777" w:rsidR="00D60909" w:rsidRPr="00D77ACB" w:rsidRDefault="00000000" w:rsidP="00D60909">
            <w:pPr>
              <w:pStyle w:val="ListParagraph"/>
              <w:numPr>
                <w:ilvl w:val="0"/>
                <w:numId w:val="7"/>
              </w:numPr>
            </w:pPr>
            <w:r w:rsidRPr="00D77ACB">
              <w:t xml:space="preserve">Strong global brand recognition (24 brands, 8,000+ locations) </w:t>
            </w:r>
          </w:p>
          <w:p w14:paraId="506827A8" w14:textId="77777777" w:rsidR="00D60909" w:rsidRPr="00D77ACB" w:rsidRDefault="00000000" w:rsidP="00D60909">
            <w:pPr>
              <w:pStyle w:val="ListParagraph"/>
              <w:numPr>
                <w:ilvl w:val="0"/>
                <w:numId w:val="7"/>
              </w:numPr>
            </w:pPr>
            <w:r w:rsidRPr="00D77ACB">
              <w:t xml:space="preserve">Effective Hilton Honors Loyalty Program </w:t>
            </w:r>
          </w:p>
          <w:p w14:paraId="46C62AAD" w14:textId="77777777" w:rsidR="00D60909" w:rsidRPr="00535565" w:rsidRDefault="00000000" w:rsidP="00D60909">
            <w:pPr>
              <w:pStyle w:val="ListParagraph"/>
              <w:numPr>
                <w:ilvl w:val="0"/>
                <w:numId w:val="7"/>
              </w:numPr>
            </w:pPr>
            <w:r w:rsidRPr="00D77ACB">
              <w:t>Significant financial power ($10.178 billion profit, 8.53% increase)</w:t>
            </w:r>
          </w:p>
        </w:tc>
        <w:tc>
          <w:tcPr>
            <w:tcW w:w="3209" w:type="dxa"/>
          </w:tcPr>
          <w:p w14:paraId="3B601619" w14:textId="77777777" w:rsidR="00D60909" w:rsidRDefault="00000000" w:rsidP="00465757">
            <w:pPr>
              <w:jc w:val="center"/>
              <w:rPr>
                <w:b/>
              </w:rPr>
            </w:pPr>
            <w:r w:rsidRPr="00535565">
              <w:rPr>
                <w:b/>
              </w:rPr>
              <w:t>Weakness</w:t>
            </w:r>
          </w:p>
          <w:p w14:paraId="703CA275" w14:textId="77777777" w:rsidR="00D60909" w:rsidRPr="00D77ACB" w:rsidRDefault="00000000" w:rsidP="00D60909">
            <w:pPr>
              <w:pStyle w:val="ListParagraph"/>
              <w:numPr>
                <w:ilvl w:val="0"/>
                <w:numId w:val="7"/>
              </w:numPr>
            </w:pPr>
            <w:r w:rsidRPr="00D77ACB">
              <w:t xml:space="preserve">High operating costs (8.09% increase to $8.923 billion) </w:t>
            </w:r>
          </w:p>
          <w:p w14:paraId="6131597D" w14:textId="77777777" w:rsidR="00D60909" w:rsidRPr="00D77ACB" w:rsidRDefault="00000000" w:rsidP="00D60909">
            <w:pPr>
              <w:pStyle w:val="ListParagraph"/>
              <w:numPr>
                <w:ilvl w:val="0"/>
                <w:numId w:val="7"/>
              </w:numPr>
            </w:pPr>
            <w:r w:rsidRPr="00D77ACB">
              <w:t xml:space="preserve">Vulnerability to global travel trends and economic fluctuations </w:t>
            </w:r>
          </w:p>
          <w:p w14:paraId="3D42FB55" w14:textId="77777777" w:rsidR="00D60909" w:rsidRPr="00535565" w:rsidRDefault="00000000" w:rsidP="00D60909">
            <w:pPr>
              <w:pStyle w:val="ListParagraph"/>
              <w:numPr>
                <w:ilvl w:val="0"/>
                <w:numId w:val="9"/>
              </w:numPr>
            </w:pPr>
            <w:r w:rsidRPr="00D77ACB">
              <w:t>Struggling to reduce Scope 3 emissions (only 25.1% reduction by 2023)</w:t>
            </w:r>
          </w:p>
        </w:tc>
      </w:tr>
      <w:tr w:rsidR="0010331E" w14:paraId="38BADAF0" w14:textId="77777777" w:rsidTr="00465757">
        <w:tc>
          <w:tcPr>
            <w:tcW w:w="2405" w:type="dxa"/>
          </w:tcPr>
          <w:p w14:paraId="12C60833" w14:textId="77777777" w:rsidR="00D60909" w:rsidRDefault="00000000" w:rsidP="00465757">
            <w:pPr>
              <w:jc w:val="center"/>
              <w:rPr>
                <w:b/>
              </w:rPr>
            </w:pPr>
            <w:r w:rsidRPr="00535565">
              <w:rPr>
                <w:b/>
              </w:rPr>
              <w:t>Opportunities</w:t>
            </w:r>
          </w:p>
          <w:p w14:paraId="52353D15" w14:textId="77777777" w:rsidR="00D60909" w:rsidRPr="009A59D6" w:rsidRDefault="00000000" w:rsidP="00D60909">
            <w:pPr>
              <w:pStyle w:val="ListParagraph"/>
              <w:numPr>
                <w:ilvl w:val="0"/>
                <w:numId w:val="9"/>
              </w:numPr>
            </w:pPr>
            <w:r>
              <w:t>Favourable</w:t>
            </w:r>
            <w:r w:rsidRPr="009A59D6">
              <w:t xml:space="preserve"> and predictable political environment in the UK </w:t>
            </w:r>
          </w:p>
          <w:p w14:paraId="5F751D14" w14:textId="77777777" w:rsidR="00D60909" w:rsidRPr="00535565" w:rsidRDefault="00000000" w:rsidP="00D60909">
            <w:pPr>
              <w:pStyle w:val="ListParagraph"/>
              <w:numPr>
                <w:ilvl w:val="0"/>
                <w:numId w:val="9"/>
              </w:numPr>
            </w:pPr>
            <w:r w:rsidRPr="009A59D6">
              <w:t>Growing demand for sustainable travel (69-75% seeking sustainable options)</w:t>
            </w:r>
          </w:p>
        </w:tc>
        <w:tc>
          <w:tcPr>
            <w:tcW w:w="3402" w:type="dxa"/>
          </w:tcPr>
          <w:p w14:paraId="2AE968ED" w14:textId="77777777" w:rsidR="00D60909" w:rsidRDefault="00000000" w:rsidP="00465757">
            <w:pPr>
              <w:jc w:val="center"/>
              <w:rPr>
                <w:b/>
                <w:u w:val="single"/>
              </w:rPr>
            </w:pPr>
            <w:r w:rsidRPr="00022D4F">
              <w:rPr>
                <w:b/>
                <w:u w:val="single"/>
              </w:rPr>
              <w:t>SO Strategies</w:t>
            </w:r>
          </w:p>
          <w:p w14:paraId="576B0BB6" w14:textId="77777777" w:rsidR="00D60909" w:rsidRPr="006E1459" w:rsidRDefault="00000000" w:rsidP="00D60909">
            <w:pPr>
              <w:pStyle w:val="ListParagraph"/>
              <w:numPr>
                <w:ilvl w:val="0"/>
                <w:numId w:val="11"/>
              </w:numPr>
            </w:pPr>
            <w:r>
              <w:t xml:space="preserve">Hilton Cardiff can </w:t>
            </w:r>
            <w:r w:rsidRPr="006E1459">
              <w:t>align with the growing demand for eco-conscious tourism</w:t>
            </w:r>
            <w:r>
              <w:t xml:space="preserve"> by heavily </w:t>
            </w:r>
            <w:r w:rsidRPr="006E1459">
              <w:t>invest</w:t>
            </w:r>
            <w:r>
              <w:t>ing in and promoting</w:t>
            </w:r>
            <w:r w:rsidRPr="006E1459">
              <w:t xml:space="preserve"> sustainable travel options</w:t>
            </w:r>
            <w:r>
              <w:t xml:space="preserve"> to build on its </w:t>
            </w:r>
            <w:r w:rsidRPr="006E1459">
              <w:t xml:space="preserve">strong brand </w:t>
            </w:r>
            <w:r>
              <w:t>recognition and financial power</w:t>
            </w:r>
            <w:r w:rsidRPr="006E1459">
              <w:t xml:space="preserve">. </w:t>
            </w:r>
          </w:p>
          <w:p w14:paraId="40AD2720" w14:textId="77777777" w:rsidR="00D60909" w:rsidRPr="00022D4F" w:rsidRDefault="00000000" w:rsidP="00D60909">
            <w:pPr>
              <w:pStyle w:val="ListParagraph"/>
              <w:numPr>
                <w:ilvl w:val="0"/>
                <w:numId w:val="11"/>
              </w:numPr>
            </w:pPr>
            <w:r>
              <w:t>A</w:t>
            </w:r>
            <w:r w:rsidRPr="006E1459">
              <w:t>ttract environmentally conscious members and deepen loyalty</w:t>
            </w:r>
            <w:r>
              <w:t xml:space="preserve"> by integrating </w:t>
            </w:r>
            <w:r w:rsidRPr="006E1459">
              <w:t>sustainable choices</w:t>
            </w:r>
            <w:r>
              <w:t xml:space="preserve"> like carbon offset options and</w:t>
            </w:r>
            <w:r w:rsidRPr="006E1459">
              <w:t xml:space="preserve"> eco-friendly room upgrades</w:t>
            </w:r>
            <w:r>
              <w:t xml:space="preserve"> into the Hilton Honours program</w:t>
            </w:r>
            <w:r w:rsidRPr="006E1459">
              <w:t xml:space="preserve">. </w:t>
            </w:r>
          </w:p>
        </w:tc>
        <w:tc>
          <w:tcPr>
            <w:tcW w:w="3209" w:type="dxa"/>
          </w:tcPr>
          <w:p w14:paraId="4DC2C094" w14:textId="77777777" w:rsidR="00D60909" w:rsidRDefault="00000000" w:rsidP="00465757">
            <w:pPr>
              <w:jc w:val="center"/>
              <w:rPr>
                <w:b/>
                <w:u w:val="single"/>
              </w:rPr>
            </w:pPr>
            <w:r w:rsidRPr="00022D4F">
              <w:rPr>
                <w:b/>
                <w:u w:val="single"/>
              </w:rPr>
              <w:t>WO strategies</w:t>
            </w:r>
          </w:p>
          <w:p w14:paraId="4362D252" w14:textId="77777777" w:rsidR="00D60909" w:rsidRPr="007A777D" w:rsidRDefault="00000000" w:rsidP="00D60909">
            <w:pPr>
              <w:pStyle w:val="ListParagraph"/>
              <w:numPr>
                <w:ilvl w:val="0"/>
                <w:numId w:val="11"/>
              </w:numPr>
            </w:pPr>
            <w:r w:rsidRPr="007A777D">
              <w:t xml:space="preserve">Invest in sustainable infrastructure to reduce high operating costs while simultaneously improving Scope 3 emissions. </w:t>
            </w:r>
          </w:p>
          <w:p w14:paraId="412B647D" w14:textId="77777777" w:rsidR="00D60909" w:rsidRPr="007A777D" w:rsidRDefault="00000000" w:rsidP="00D60909">
            <w:pPr>
              <w:pStyle w:val="ListParagraph"/>
              <w:numPr>
                <w:ilvl w:val="0"/>
                <w:numId w:val="12"/>
              </w:numPr>
              <w:rPr>
                <w:b/>
                <w:u w:val="single"/>
              </w:rPr>
            </w:pPr>
            <w:r w:rsidRPr="007A777D">
              <w:t>Diversify offerings with sustainable packages to lessen dependency on broad global travel trends.</w:t>
            </w:r>
          </w:p>
        </w:tc>
      </w:tr>
      <w:tr w:rsidR="0010331E" w14:paraId="28257F48" w14:textId="77777777" w:rsidTr="00465757">
        <w:tc>
          <w:tcPr>
            <w:tcW w:w="2405" w:type="dxa"/>
          </w:tcPr>
          <w:p w14:paraId="736E069F" w14:textId="77777777" w:rsidR="00D60909" w:rsidRDefault="00000000" w:rsidP="00465757">
            <w:pPr>
              <w:jc w:val="center"/>
              <w:rPr>
                <w:b/>
              </w:rPr>
            </w:pPr>
            <w:r w:rsidRPr="00535565">
              <w:rPr>
                <w:b/>
              </w:rPr>
              <w:lastRenderedPageBreak/>
              <w:t>Threats</w:t>
            </w:r>
          </w:p>
          <w:p w14:paraId="5F00EF01" w14:textId="77777777" w:rsidR="00D60909" w:rsidRPr="009A59D6" w:rsidRDefault="00000000" w:rsidP="00D60909">
            <w:pPr>
              <w:pStyle w:val="ListParagraph"/>
              <w:numPr>
                <w:ilvl w:val="0"/>
                <w:numId w:val="9"/>
              </w:numPr>
            </w:pPr>
            <w:r w:rsidRPr="009A59D6">
              <w:t xml:space="preserve">Intense competition from established chains and new entrants (Marriott, IHG, Airbnb, Premier Inn, Travelodge) </w:t>
            </w:r>
          </w:p>
          <w:p w14:paraId="41DDF346" w14:textId="77777777" w:rsidR="00D60909" w:rsidRPr="009A59D6" w:rsidRDefault="00000000" w:rsidP="00D60909">
            <w:pPr>
              <w:pStyle w:val="ListParagraph"/>
              <w:numPr>
                <w:ilvl w:val="0"/>
                <w:numId w:val="10"/>
              </w:numPr>
              <w:rPr>
                <w:b/>
              </w:rPr>
            </w:pPr>
            <w:r w:rsidRPr="009A59D6">
              <w:t>Significant cybersecurity risks and potential data breaches (2015 and 2023 Hilton Honors breaches)</w:t>
            </w:r>
          </w:p>
        </w:tc>
        <w:tc>
          <w:tcPr>
            <w:tcW w:w="3402" w:type="dxa"/>
          </w:tcPr>
          <w:p w14:paraId="7ACA8C35" w14:textId="77777777" w:rsidR="00D60909" w:rsidRDefault="00000000" w:rsidP="00465757">
            <w:pPr>
              <w:jc w:val="center"/>
              <w:rPr>
                <w:b/>
                <w:u w:val="single"/>
              </w:rPr>
            </w:pPr>
            <w:r w:rsidRPr="00022D4F">
              <w:rPr>
                <w:b/>
                <w:u w:val="single"/>
              </w:rPr>
              <w:t>ST strategies</w:t>
            </w:r>
          </w:p>
          <w:p w14:paraId="4771CDE8" w14:textId="77777777" w:rsidR="00D60909" w:rsidRPr="006A498B" w:rsidRDefault="00000000" w:rsidP="00D60909">
            <w:pPr>
              <w:pStyle w:val="ListParagraph"/>
              <w:numPr>
                <w:ilvl w:val="0"/>
                <w:numId w:val="10"/>
              </w:numPr>
            </w:pPr>
            <w:r w:rsidRPr="006A498B">
              <w:t xml:space="preserve">Reinforce loyalty program benefits to strongly differentiate from competitors and retain customers. </w:t>
            </w:r>
          </w:p>
          <w:p w14:paraId="73F51279" w14:textId="77777777" w:rsidR="00D60909" w:rsidRPr="00022D4F" w:rsidRDefault="00000000" w:rsidP="00D60909">
            <w:pPr>
              <w:pStyle w:val="ListParagraph"/>
              <w:numPr>
                <w:ilvl w:val="0"/>
                <w:numId w:val="10"/>
              </w:numPr>
            </w:pPr>
            <w:r w:rsidRPr="006A498B">
              <w:t>Invest heavily in advanced cybersecurity for the loyalty program to protect reputation and customer trust.</w:t>
            </w:r>
          </w:p>
        </w:tc>
        <w:tc>
          <w:tcPr>
            <w:tcW w:w="3209" w:type="dxa"/>
          </w:tcPr>
          <w:p w14:paraId="1BD299F4" w14:textId="77777777" w:rsidR="00D60909" w:rsidRDefault="00000000" w:rsidP="00465757">
            <w:pPr>
              <w:jc w:val="center"/>
              <w:rPr>
                <w:b/>
                <w:u w:val="single"/>
              </w:rPr>
            </w:pPr>
            <w:r w:rsidRPr="00022D4F">
              <w:rPr>
                <w:b/>
                <w:u w:val="single"/>
              </w:rPr>
              <w:t>WT strategies</w:t>
            </w:r>
          </w:p>
          <w:p w14:paraId="7968F1FD" w14:textId="77777777" w:rsidR="00D60909" w:rsidRPr="00570FE0" w:rsidRDefault="00000000" w:rsidP="00D60909">
            <w:pPr>
              <w:pStyle w:val="ListParagraph"/>
              <w:numPr>
                <w:ilvl w:val="0"/>
                <w:numId w:val="10"/>
              </w:numPr>
            </w:pPr>
            <w:r w:rsidRPr="00570FE0">
              <w:t xml:space="preserve">Implement robust cybersecurity training and system upgrades to directly mitigate data breach threats. </w:t>
            </w:r>
          </w:p>
          <w:p w14:paraId="4A187AA2" w14:textId="77777777" w:rsidR="00D60909" w:rsidRPr="00570FE0" w:rsidRDefault="00000000" w:rsidP="00654111">
            <w:pPr>
              <w:pStyle w:val="ListParagraph"/>
              <w:keepNext/>
              <w:numPr>
                <w:ilvl w:val="0"/>
                <w:numId w:val="13"/>
              </w:numPr>
              <w:rPr>
                <w:u w:val="single"/>
              </w:rPr>
            </w:pPr>
            <w:r w:rsidRPr="00570FE0">
              <w:t>Develop flexible operational models and cost-cutting measures to manage economic downturns</w:t>
            </w:r>
            <w:r w:rsidRPr="00570FE0">
              <w:rPr>
                <w:lang w:val="en-IN" w:eastAsia="en-IN"/>
              </w:rPr>
              <w:t>.</w:t>
            </w:r>
          </w:p>
        </w:tc>
      </w:tr>
    </w:tbl>
    <w:p w14:paraId="4190AC3F" w14:textId="77777777" w:rsidR="00D60909" w:rsidRPr="007D5735" w:rsidRDefault="00000000" w:rsidP="00D60909">
      <w:pPr>
        <w:jc w:val="center"/>
        <w:rPr>
          <w:b/>
        </w:rPr>
      </w:pPr>
      <w:r w:rsidRPr="00654111">
        <w:rPr>
          <w:b/>
        </w:rPr>
        <w:t xml:space="preserve">Table </w:t>
      </w:r>
      <w:r w:rsidRPr="00654111">
        <w:rPr>
          <w:b/>
        </w:rPr>
        <w:fldChar w:fldCharType="begin"/>
      </w:r>
      <w:r w:rsidRPr="00654111">
        <w:rPr>
          <w:b/>
        </w:rPr>
        <w:instrText xml:space="preserve"> SEQ Table \* ARABIC </w:instrText>
      </w:r>
      <w:r w:rsidRPr="00654111">
        <w:rPr>
          <w:b/>
        </w:rPr>
        <w:fldChar w:fldCharType="separate"/>
      </w:r>
      <w:r w:rsidRPr="00654111">
        <w:rPr>
          <w:b/>
          <w:noProof/>
        </w:rPr>
        <w:t>3</w:t>
      </w:r>
      <w:r w:rsidRPr="00654111">
        <w:rPr>
          <w:b/>
        </w:rPr>
        <w:fldChar w:fldCharType="end"/>
      </w:r>
      <w:r>
        <w:rPr>
          <w:b/>
        </w:rPr>
        <w:t xml:space="preserve">: TOWS matrix </w:t>
      </w:r>
    </w:p>
    <w:p w14:paraId="662CC47A" w14:textId="77777777" w:rsidR="00D60909" w:rsidRDefault="00000000" w:rsidP="00D60909">
      <w:pPr>
        <w:jc w:val="center"/>
      </w:pPr>
      <w:r>
        <w:t>(Source: Created by the learner)</w:t>
      </w:r>
    </w:p>
    <w:p w14:paraId="5E7A631F" w14:textId="77777777" w:rsidR="00D60909" w:rsidRPr="00D60909" w:rsidRDefault="00D60909" w:rsidP="00D60909"/>
    <w:p w14:paraId="18397E32" w14:textId="77777777" w:rsidR="00C23126" w:rsidRPr="009509CC" w:rsidRDefault="00000000">
      <w:pPr>
        <w:spacing w:before="0" w:after="160" w:line="259" w:lineRule="auto"/>
        <w:jc w:val="left"/>
        <w:rPr>
          <w:rFonts w:eastAsiaTheme="majorEastAsia" w:cstheme="majorBidi"/>
          <w:b/>
          <w:szCs w:val="40"/>
        </w:rPr>
      </w:pPr>
      <w:r w:rsidRPr="009509CC">
        <w:br w:type="page"/>
      </w:r>
    </w:p>
    <w:p w14:paraId="70AB0726" w14:textId="77777777" w:rsidR="00F14605" w:rsidRPr="009509CC" w:rsidRDefault="00000000" w:rsidP="00F14605">
      <w:pPr>
        <w:pStyle w:val="Heading1"/>
      </w:pPr>
      <w:bookmarkStart w:id="2" w:name="_Toc200104678"/>
      <w:r w:rsidRPr="009509CC">
        <w:lastRenderedPageBreak/>
        <w:t>Recommendations and Change Management</w:t>
      </w:r>
      <w:bookmarkEnd w:id="2"/>
    </w:p>
    <w:p w14:paraId="6C3E257A" w14:textId="77777777" w:rsidR="0078792B" w:rsidRDefault="00000000" w:rsidP="007C3B07">
      <w:r w:rsidRPr="009509CC">
        <w:t xml:space="preserve">Change has been recognised to be complex, </w:t>
      </w:r>
      <w:r w:rsidR="00C5202D" w:rsidRPr="009509CC">
        <w:t>in which businesses operate, endorsing higher levels of interconnectivity (Franklin, 2021). However, change has also been regarded as constant, measuring organisational performance through communication between customers and suppliers.</w:t>
      </w:r>
      <w:r w:rsidR="00BC0420" w:rsidRPr="009509CC">
        <w:t xml:space="preserve"> It is coupled with political and economic uncertainties, </w:t>
      </w:r>
      <w:r w:rsidR="009509CC" w:rsidRPr="009509CC">
        <w:t>with rapid changes associated with technological capabilities, triggering high volumes of transitions.</w:t>
      </w:r>
      <w:r w:rsidR="009509CC">
        <w:t xml:space="preserve"> </w:t>
      </w:r>
      <w:r w:rsidR="007C4CFB">
        <w:t>Change initiatives are no longer regarded as a special situation, resourced separately</w:t>
      </w:r>
      <w:r>
        <w:t xml:space="preserve">, </w:t>
      </w:r>
      <w:r w:rsidR="007C4CFB">
        <w:t xml:space="preserve">or planned. Herein, changes involve everyone, mostly </w:t>
      </w:r>
      <w:r w:rsidR="00B171B0">
        <w:t xml:space="preserve">implemented and conceived as top-down, responsible for improving changes and constant cycles. Agile change is an approach to plan, identify and implement changes, </w:t>
      </w:r>
      <w:r w:rsidR="0057213E">
        <w:t xml:space="preserve">applying techniques through change management </w:t>
      </w:r>
      <w:r w:rsidR="00F77DD4">
        <w:t>professionals</w:t>
      </w:r>
      <w:r w:rsidR="0057213E">
        <w:t>.</w:t>
      </w:r>
      <w:r w:rsidR="00605CB2">
        <w:t xml:space="preserve"> The issues experienced by the hotel include repeated thefts and burglaries, labour issues, minimum wage rates, and data breaches, as identified from the above analysis. </w:t>
      </w:r>
      <w:r w:rsidR="00BA109A">
        <w:t xml:space="preserve">For instance, a former soldier broke into the Hilton Hotel which led to a loss of </w:t>
      </w:r>
      <w:r w:rsidR="00BA109A">
        <w:rPr>
          <w:rFonts w:cs="Times New Roman"/>
        </w:rPr>
        <w:t>£</w:t>
      </w:r>
      <w:r w:rsidR="00BA109A">
        <w:t xml:space="preserve">1000 before stealing items </w:t>
      </w:r>
      <w:r>
        <w:t>(Dewey, 2025).</w:t>
      </w:r>
    </w:p>
    <w:p w14:paraId="2730B015" w14:textId="77777777" w:rsidR="0078792B" w:rsidRPr="004613C3" w:rsidRDefault="00000000" w:rsidP="0078792B">
      <w:pPr>
        <w:rPr>
          <w:b/>
          <w:bCs/>
          <w:u w:val="single"/>
        </w:rPr>
      </w:pPr>
      <w:r w:rsidRPr="004613C3">
        <w:rPr>
          <w:b/>
          <w:bCs/>
          <w:u w:val="single"/>
        </w:rPr>
        <w:t>Issues Experienced</w:t>
      </w:r>
    </w:p>
    <w:p w14:paraId="11DFEBBA" w14:textId="77777777" w:rsidR="0078792B" w:rsidRDefault="00000000" w:rsidP="0078792B">
      <w:r>
        <w:t xml:space="preserve">According to employee reviews for Hilton Cardiff, the management department has been unorganised, with no </w:t>
      </w:r>
      <w:r w:rsidR="0086483A">
        <w:t>hourly</w:t>
      </w:r>
      <w:r>
        <w:t xml:space="preserve"> contracts (Glassdoor, 2025).</w:t>
      </w:r>
      <w:r w:rsidR="00C01C36">
        <w:t xml:space="preserve"> On the other hand, another review states that despite the job being challenging, Hilton Cardiff is a great place to work, with the potential to be promoted through hard work (Indeed, 2025).</w:t>
      </w:r>
      <w:r w:rsidR="00614A5C">
        <w:t xml:space="preserve"> </w:t>
      </w:r>
      <w:r w:rsidR="000B5AD3">
        <w:t xml:space="preserve">Other such issues include concerns regarding management practices, lack of support during busy seasons, and excessive workload. Herein, there is also a lack of respect for workers, wage theft and the absence of training amenities at Hilton Cardiff. External issues such as economic downturns have also been leading to reduced rates of income, in addition to the lack of transparency, the absence of teamwork and the lack of employee morale. At Hilton Cardiff, the primary issue has been the rudeness of the reception staff, as revealed through </w:t>
      </w:r>
      <w:r w:rsidR="00B13002">
        <w:t xml:space="preserve">recent </w:t>
      </w:r>
      <w:r w:rsidR="000B5AD3">
        <w:t>customer review</w:t>
      </w:r>
      <w:r w:rsidR="00334CB1">
        <w:t>s, who have been charged twice (Tripadvisor, 2025).</w:t>
      </w:r>
    </w:p>
    <w:p w14:paraId="5662E6BB" w14:textId="77777777" w:rsidR="0078792B" w:rsidRDefault="00000000" w:rsidP="007C3B07">
      <w:r w:rsidRPr="004613C3">
        <w:rPr>
          <w:b/>
          <w:bCs/>
          <w:u w:val="single"/>
        </w:rPr>
        <w:t>Recommendations</w:t>
      </w:r>
    </w:p>
    <w:p w14:paraId="2B3A7B90" w14:textId="77777777" w:rsidR="00B13002" w:rsidRPr="000B36EC" w:rsidRDefault="00000000" w:rsidP="00B13002">
      <w:pPr>
        <w:rPr>
          <w:b/>
          <w:bCs/>
          <w:i/>
          <w:iCs/>
          <w:u w:val="single"/>
        </w:rPr>
      </w:pPr>
      <w:r w:rsidRPr="000B36EC">
        <w:rPr>
          <w:b/>
          <w:bCs/>
          <w:i/>
          <w:iCs/>
          <w:u w:val="single"/>
        </w:rPr>
        <w:t>Stakeholder Engagement</w:t>
      </w:r>
    </w:p>
    <w:p w14:paraId="7DA2FECD" w14:textId="77777777" w:rsidR="004F666B" w:rsidRDefault="00000000" w:rsidP="00B13002">
      <w:r>
        <w:t xml:space="preserve">In the field of change management, making clear cases for change, identifying new stakeholders, developing stakeholder engagement strategies, and focusing on continuous improvement can help engage more stakeholders (Milligan, 2023). Hilton needs to implement such changes successfully, and this aligns with a few stages of Kotter’s 8-Step Change </w:t>
      </w:r>
      <w:r>
        <w:lastRenderedPageBreak/>
        <w:t xml:space="preserve">Management Model. Kotter’s Model highlights a sense of urgency, building a coalition, developing a clear vision, communicating the vision, empowering broad-based actions, </w:t>
      </w:r>
      <w:r w:rsidR="005F747F">
        <w:t>generating short-term wins, never letting up and incorporating change into culture (</w:t>
      </w:r>
      <w:r w:rsidR="005F747F" w:rsidRPr="004F666B">
        <w:t>Laig</w:t>
      </w:r>
      <w:r w:rsidR="005F747F">
        <w:t xml:space="preserve"> </w:t>
      </w:r>
      <w:r w:rsidR="005F747F" w:rsidRPr="004F666B">
        <w:t>and Abocejo</w:t>
      </w:r>
      <w:r w:rsidR="005F747F">
        <w:t>, 2021).</w:t>
      </w:r>
      <w:r w:rsidR="00516567">
        <w:t xml:space="preserve"> In terms of implementing this suggested change, it is important for Hilton Cardiff to build a coalition across the workplace. The response of stakeholders to such decisions is likely to offer seamless transitions to Hilton. For instance, stakeholders are expected to remain attentive to geopolitical, regulatory and economic changes, impacting the stability of the UK to maintain its relevance as a global player (Statista, 2025).</w:t>
      </w:r>
      <w:r w:rsidR="00962A6E">
        <w:t xml:space="preserve"> </w:t>
      </w:r>
      <w:r w:rsidR="00EB55CE">
        <w:t>B</w:t>
      </w:r>
      <w:r w:rsidR="007018FE">
        <w:t>oth internal and external stakeholders support businesses to do well since they also become a part of those benefits, despite having conflicting interests (BBC, 2025).</w:t>
      </w:r>
      <w:r w:rsidR="00EB55CE">
        <w:t xml:space="preserve"> Such change management attributes can help ease the situation at Hilton Cardiff.</w:t>
      </w:r>
    </w:p>
    <w:p w14:paraId="71160737" w14:textId="77777777" w:rsidR="00516567" w:rsidRDefault="00000000" w:rsidP="00516567">
      <w:pPr>
        <w:keepNext/>
        <w:jc w:val="center"/>
      </w:pPr>
      <w:r>
        <w:rPr>
          <w:noProof/>
          <w:lang w:val="en-IN" w:eastAsia="en-IN"/>
        </w:rPr>
        <w:drawing>
          <wp:inline distT="0" distB="0" distL="0" distR="0" wp14:anchorId="518AF826" wp14:editId="5B5EAFDB">
            <wp:extent cx="4053028" cy="2336800"/>
            <wp:effectExtent l="76200" t="76200" r="138430" b="139700"/>
            <wp:docPr id="1971499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499498" name=""/>
                    <pic:cNvPicPr/>
                  </pic:nvPicPr>
                  <pic:blipFill>
                    <a:blip r:embed="rId24"/>
                    <a:stretch>
                      <a:fillRect/>
                    </a:stretch>
                  </pic:blipFill>
                  <pic:spPr>
                    <a:xfrm>
                      <a:off x="0" y="0"/>
                      <a:ext cx="4061224" cy="23415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51FB5D9" w14:textId="77777777" w:rsidR="00516567" w:rsidRPr="00516567" w:rsidRDefault="00000000" w:rsidP="00516567">
      <w:pPr>
        <w:jc w:val="center"/>
        <w:rPr>
          <w:b/>
          <w:bCs/>
        </w:rPr>
      </w:pPr>
      <w:r w:rsidRPr="00516567">
        <w:rPr>
          <w:b/>
          <w:bCs/>
        </w:rPr>
        <w:t xml:space="preserve">Figure </w:t>
      </w:r>
      <w:r w:rsidRPr="00516567">
        <w:rPr>
          <w:b/>
          <w:bCs/>
        </w:rPr>
        <w:fldChar w:fldCharType="begin"/>
      </w:r>
      <w:r w:rsidRPr="00516567">
        <w:rPr>
          <w:b/>
          <w:bCs/>
        </w:rPr>
        <w:instrText xml:space="preserve"> SEQ Figure \* ARABIC </w:instrText>
      </w:r>
      <w:r w:rsidRPr="00516567">
        <w:rPr>
          <w:b/>
          <w:bCs/>
        </w:rPr>
        <w:fldChar w:fldCharType="separate"/>
      </w:r>
      <w:r w:rsidR="007135A8">
        <w:rPr>
          <w:b/>
          <w:bCs/>
          <w:noProof/>
        </w:rPr>
        <w:t>14</w:t>
      </w:r>
      <w:r w:rsidRPr="00516567">
        <w:rPr>
          <w:b/>
          <w:bCs/>
        </w:rPr>
        <w:fldChar w:fldCharType="end"/>
      </w:r>
      <w:r w:rsidRPr="00516567">
        <w:rPr>
          <w:b/>
          <w:bCs/>
        </w:rPr>
        <w:t>: Kotter’s 8-Step Model</w:t>
      </w:r>
    </w:p>
    <w:p w14:paraId="5C904330" w14:textId="77777777" w:rsidR="00516567" w:rsidRDefault="00000000" w:rsidP="00516567">
      <w:pPr>
        <w:jc w:val="center"/>
      </w:pPr>
      <w:r>
        <w:t xml:space="preserve">(Source: </w:t>
      </w:r>
      <w:r w:rsidRPr="004F666B">
        <w:t>Laig</w:t>
      </w:r>
      <w:r>
        <w:t xml:space="preserve"> </w:t>
      </w:r>
      <w:r w:rsidRPr="004F666B">
        <w:t>and Abocejo</w:t>
      </w:r>
      <w:r>
        <w:t>, 2021)</w:t>
      </w:r>
    </w:p>
    <w:p w14:paraId="256E5DEF" w14:textId="77777777" w:rsidR="00B13002" w:rsidRPr="000B36EC" w:rsidRDefault="00000000" w:rsidP="00B13002">
      <w:pPr>
        <w:rPr>
          <w:b/>
          <w:bCs/>
          <w:i/>
          <w:iCs/>
          <w:u w:val="single"/>
        </w:rPr>
      </w:pPr>
      <w:r w:rsidRPr="000B36EC">
        <w:rPr>
          <w:b/>
          <w:bCs/>
          <w:i/>
          <w:iCs/>
          <w:u w:val="single"/>
        </w:rPr>
        <w:t>Training and Support</w:t>
      </w:r>
    </w:p>
    <w:p w14:paraId="161656F8" w14:textId="77777777" w:rsidR="00EB55CE" w:rsidRDefault="00000000" w:rsidP="00EB55CE">
      <w:r>
        <w:t>In the value of employee training lies the enhancement of skill</w:t>
      </w:r>
      <w:r w:rsidR="00336369">
        <w:t xml:space="preserve">s </w:t>
      </w:r>
      <w:r>
        <w:t xml:space="preserve">and organisational productivity, aligned with technological advancements and industry demands (Haan and </w:t>
      </w:r>
      <w:r w:rsidRPr="00EB55CE">
        <w:t>Holznienkemper</w:t>
      </w:r>
      <w:r>
        <w:t>, 2025). Training can help cultivate a culture of ongoing learning and improvement, aimed at attracting and retaining skilled professionals. Artificial Intelligence and Virtual Reality can help enhance training programmes and tailor diverse learning preferences. Herein, employee training has been recognised as a strategic asset for firms, adapting to future challenges and maintaining a competitive edge.</w:t>
      </w:r>
      <w:r w:rsidR="00265302">
        <w:t xml:space="preserve"> This change management strategy can be implemented with the help of Lewin’s Change Management Model, taking into account the importance of </w:t>
      </w:r>
      <w:r w:rsidR="00265302">
        <w:lastRenderedPageBreak/>
        <w:t xml:space="preserve">communicating changes to workers at Hilton Cardiff, which can help address further similar issues of theft or burglary. Lewin’s </w:t>
      </w:r>
      <w:r w:rsidR="000874E7">
        <w:t xml:space="preserve">approach to change management includes unfreezing an existing change, </w:t>
      </w:r>
      <w:r w:rsidR="006D6452">
        <w:t>moving towards the implementation of another change, and unfreezing the innovative change (</w:t>
      </w:r>
      <w:r w:rsidR="006D6452" w:rsidRPr="006D6452">
        <w:t>Amina,</w:t>
      </w:r>
      <w:r w:rsidR="006D6452">
        <w:t xml:space="preserve"> </w:t>
      </w:r>
      <w:r w:rsidR="006D6452" w:rsidRPr="006D6452">
        <w:t>Kassem</w:t>
      </w:r>
      <w:r w:rsidR="006D6452">
        <w:t xml:space="preserve"> </w:t>
      </w:r>
      <w:r w:rsidR="006D6452" w:rsidRPr="006D6452">
        <w:t>and Sleem, 2022</w:t>
      </w:r>
      <w:r w:rsidR="006D6452">
        <w:t>).</w:t>
      </w:r>
      <w:r w:rsidR="00406825">
        <w:t xml:space="preserve"> </w:t>
      </w:r>
      <w:r w:rsidR="00182925">
        <w:t xml:space="preserve">In 2024, a majority of HR professionals refused to trust AI tools for recruiting the best </w:t>
      </w:r>
      <w:r w:rsidR="006C4CC6">
        <w:t>candidates, although around 43% of surveyed respondents agreed that AI tools count for being trustworthy when it comes to the learning and development of employees (Statista, 2024).</w:t>
      </w:r>
    </w:p>
    <w:p w14:paraId="721323F5" w14:textId="77777777" w:rsidR="00406825" w:rsidRDefault="00000000" w:rsidP="00406825">
      <w:pPr>
        <w:keepNext/>
        <w:jc w:val="center"/>
      </w:pPr>
      <w:r>
        <w:rPr>
          <w:noProof/>
          <w:lang w:val="en-IN" w:eastAsia="en-IN"/>
        </w:rPr>
        <w:drawing>
          <wp:inline distT="0" distB="0" distL="0" distR="0" wp14:anchorId="5A8D4D88" wp14:editId="79E44699">
            <wp:extent cx="4931410" cy="778557"/>
            <wp:effectExtent l="76200" t="76200" r="135890" b="135890"/>
            <wp:docPr id="511745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745612" name=""/>
                    <pic:cNvPicPr/>
                  </pic:nvPicPr>
                  <pic:blipFill>
                    <a:blip r:embed="rId25"/>
                    <a:stretch>
                      <a:fillRect/>
                    </a:stretch>
                  </pic:blipFill>
                  <pic:spPr>
                    <a:xfrm>
                      <a:off x="0" y="0"/>
                      <a:ext cx="4945837" cy="7808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3577339" w14:textId="77777777" w:rsidR="00406825" w:rsidRPr="00406825" w:rsidRDefault="00000000" w:rsidP="00406825">
      <w:pPr>
        <w:jc w:val="center"/>
        <w:rPr>
          <w:b/>
          <w:bCs/>
        </w:rPr>
      </w:pPr>
      <w:r w:rsidRPr="00406825">
        <w:rPr>
          <w:b/>
          <w:bCs/>
        </w:rPr>
        <w:t xml:space="preserve">Figure </w:t>
      </w:r>
      <w:r w:rsidRPr="00406825">
        <w:rPr>
          <w:b/>
          <w:bCs/>
        </w:rPr>
        <w:fldChar w:fldCharType="begin"/>
      </w:r>
      <w:r w:rsidRPr="00406825">
        <w:rPr>
          <w:b/>
          <w:bCs/>
        </w:rPr>
        <w:instrText xml:space="preserve"> SEQ Figure \* ARABIC </w:instrText>
      </w:r>
      <w:r w:rsidRPr="00406825">
        <w:rPr>
          <w:b/>
          <w:bCs/>
        </w:rPr>
        <w:fldChar w:fldCharType="separate"/>
      </w:r>
      <w:r w:rsidR="007135A8">
        <w:rPr>
          <w:b/>
          <w:bCs/>
          <w:noProof/>
        </w:rPr>
        <w:t>15</w:t>
      </w:r>
      <w:r w:rsidRPr="00406825">
        <w:rPr>
          <w:b/>
          <w:bCs/>
        </w:rPr>
        <w:fldChar w:fldCharType="end"/>
      </w:r>
      <w:r w:rsidRPr="00406825">
        <w:rPr>
          <w:b/>
          <w:bCs/>
        </w:rPr>
        <w:t>: Lewin’s Change Management Model</w:t>
      </w:r>
    </w:p>
    <w:p w14:paraId="2CEC506A" w14:textId="77777777" w:rsidR="00406825" w:rsidRDefault="00000000" w:rsidP="00406825">
      <w:pPr>
        <w:jc w:val="center"/>
      </w:pPr>
      <w:r>
        <w:t>(Source: Burnes, 2020)</w:t>
      </w:r>
    </w:p>
    <w:p w14:paraId="00D5ABE8" w14:textId="77777777" w:rsidR="00B13002" w:rsidRPr="000B36EC" w:rsidRDefault="00000000" w:rsidP="00B13002">
      <w:pPr>
        <w:rPr>
          <w:b/>
          <w:bCs/>
          <w:i/>
          <w:iCs/>
          <w:u w:val="single"/>
        </w:rPr>
      </w:pPr>
      <w:r w:rsidRPr="000B36EC">
        <w:rPr>
          <w:b/>
          <w:bCs/>
          <w:i/>
          <w:iCs/>
          <w:u w:val="single"/>
        </w:rPr>
        <w:t>Designating Change Leaders</w:t>
      </w:r>
    </w:p>
    <w:p w14:paraId="20309C01" w14:textId="77777777" w:rsidR="00AF181D" w:rsidRDefault="00000000" w:rsidP="00AF181D">
      <w:r>
        <w:t>Although leadership has been determined to be a multi-dimensional and complex phenomenon, effective leadership has also been recognised to be at the core of organisational success (</w:t>
      </w:r>
      <w:r w:rsidRPr="00AF181D">
        <w:t>Benmira</w:t>
      </w:r>
      <w:r>
        <w:t xml:space="preserve"> </w:t>
      </w:r>
      <w:r w:rsidRPr="00AF181D">
        <w:t>and Agboola, 2021</w:t>
      </w:r>
      <w:r>
        <w:t>).</w:t>
      </w:r>
      <w:r w:rsidR="00753FA3">
        <w:t xml:space="preserve"> Herein, designating change leaders at Hilton Cardiff can help address external issues, while also </w:t>
      </w:r>
      <w:r w:rsidR="00D322A0">
        <w:t>considering</w:t>
      </w:r>
      <w:r w:rsidR="00753FA3">
        <w:t xml:space="preserve"> recent incidents in the form of theft and burglary. However, at Hilton, job insecurity has been prevalent, based on the incident that happened with a housekeeping staff </w:t>
      </w:r>
      <w:r w:rsidR="008257FE">
        <w:t xml:space="preserve">member </w:t>
      </w:r>
      <w:r w:rsidR="00753FA3">
        <w:t xml:space="preserve">whose job was </w:t>
      </w:r>
      <w:r w:rsidR="008257FE">
        <w:t xml:space="preserve">scheduled once or twice a week since the hotel eliminated daily room cleaning, making the worker concerned about the disappearance </w:t>
      </w:r>
      <w:r w:rsidR="00E04CB9">
        <w:t>of her job (Sainato, 2021</w:t>
      </w:r>
      <w:r w:rsidR="00DA1954">
        <w:t>).</w:t>
      </w:r>
      <w:r w:rsidR="004E0216">
        <w:t xml:space="preserve"> Leaders are expected to adapt to changes since </w:t>
      </w:r>
      <w:r w:rsidR="0078733A">
        <w:t xml:space="preserve">the staff members are overworked and underpaid, which can be implemented with the </w:t>
      </w:r>
      <w:r w:rsidR="003D1A24">
        <w:t>help of the ADKAR Model of Change Management. The ADKAR model includes awareness, desire, knowledge, ability and reinforcement (</w:t>
      </w:r>
      <w:r w:rsidR="003D1A24" w:rsidRPr="003D1A24">
        <w:t>Thekkekara</w:t>
      </w:r>
      <w:r w:rsidR="003D1A24">
        <w:t>, 2023).</w:t>
      </w:r>
      <w:r w:rsidR="00D322A0">
        <w:t xml:space="preserve"> Awareness can be created through active communication, desire can be created through marketing, and knowledge can be increased through training facilities. Ability, with the help of exclusive management, can be enhanced through performance management, and reinforcement can be made through recruitment activities at Hilton Cardiff.</w:t>
      </w:r>
    </w:p>
    <w:p w14:paraId="03DD991A" w14:textId="77777777" w:rsidR="003D1A24" w:rsidRDefault="00000000" w:rsidP="003D1A24">
      <w:pPr>
        <w:keepNext/>
        <w:jc w:val="center"/>
      </w:pPr>
      <w:r>
        <w:rPr>
          <w:noProof/>
          <w:lang w:val="en-IN" w:eastAsia="en-IN"/>
        </w:rPr>
        <w:lastRenderedPageBreak/>
        <w:drawing>
          <wp:inline distT="0" distB="0" distL="0" distR="0" wp14:anchorId="457566E0" wp14:editId="43F86CA0">
            <wp:extent cx="4158067" cy="2376170"/>
            <wp:effectExtent l="76200" t="76200" r="128270" b="138430"/>
            <wp:docPr id="585003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003362" name=""/>
                    <pic:cNvPicPr/>
                  </pic:nvPicPr>
                  <pic:blipFill>
                    <a:blip r:embed="rId26"/>
                    <a:stretch>
                      <a:fillRect/>
                    </a:stretch>
                  </pic:blipFill>
                  <pic:spPr>
                    <a:xfrm>
                      <a:off x="0" y="0"/>
                      <a:ext cx="4161664" cy="23782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747250A" w14:textId="77777777" w:rsidR="003D1A24" w:rsidRPr="00D322A0" w:rsidRDefault="00000000" w:rsidP="00D322A0">
      <w:pPr>
        <w:jc w:val="center"/>
        <w:rPr>
          <w:b/>
          <w:bCs/>
        </w:rPr>
      </w:pPr>
      <w:r w:rsidRPr="00D322A0">
        <w:rPr>
          <w:b/>
          <w:bCs/>
        </w:rPr>
        <w:t xml:space="preserve">Figure </w:t>
      </w:r>
      <w:r w:rsidRPr="00D322A0">
        <w:rPr>
          <w:b/>
          <w:bCs/>
        </w:rPr>
        <w:fldChar w:fldCharType="begin"/>
      </w:r>
      <w:r w:rsidRPr="00D322A0">
        <w:rPr>
          <w:b/>
          <w:bCs/>
        </w:rPr>
        <w:instrText xml:space="preserve"> SEQ Figure \* ARABIC </w:instrText>
      </w:r>
      <w:r w:rsidRPr="00D322A0">
        <w:rPr>
          <w:b/>
          <w:bCs/>
        </w:rPr>
        <w:fldChar w:fldCharType="separate"/>
      </w:r>
      <w:r w:rsidR="007135A8">
        <w:rPr>
          <w:b/>
          <w:bCs/>
          <w:noProof/>
        </w:rPr>
        <w:t>16</w:t>
      </w:r>
      <w:r w:rsidRPr="00D322A0">
        <w:rPr>
          <w:b/>
          <w:bCs/>
        </w:rPr>
        <w:fldChar w:fldCharType="end"/>
      </w:r>
      <w:r w:rsidRPr="00D322A0">
        <w:rPr>
          <w:b/>
          <w:bCs/>
        </w:rPr>
        <w:t>: ADKAR Model</w:t>
      </w:r>
    </w:p>
    <w:p w14:paraId="2F64E7BC" w14:textId="77777777" w:rsidR="003D1A24" w:rsidRDefault="00000000" w:rsidP="003D1A24">
      <w:pPr>
        <w:jc w:val="center"/>
      </w:pPr>
      <w:r>
        <w:t xml:space="preserve">(Source: </w:t>
      </w:r>
      <w:r w:rsidRPr="003D1A24">
        <w:t>Sulistiyani, Ali</w:t>
      </w:r>
      <w:r>
        <w:t xml:space="preserve"> </w:t>
      </w:r>
      <w:r w:rsidRPr="003D1A24">
        <w:t>and Astuti</w:t>
      </w:r>
      <w:r>
        <w:t>, 2020)</w:t>
      </w:r>
    </w:p>
    <w:p w14:paraId="4D1AD317" w14:textId="77777777" w:rsidR="0078792B" w:rsidRDefault="00000000" w:rsidP="007C3B07">
      <w:r w:rsidRPr="004613C3">
        <w:rPr>
          <w:b/>
          <w:bCs/>
          <w:u w:val="single"/>
        </w:rPr>
        <w:t>Measurement of Success</w:t>
      </w:r>
    </w:p>
    <w:p w14:paraId="1920F140" w14:textId="77777777" w:rsidR="002C12ED" w:rsidRPr="000B36EC" w:rsidRDefault="00000000" w:rsidP="002C12ED">
      <w:pPr>
        <w:rPr>
          <w:b/>
          <w:bCs/>
          <w:i/>
          <w:iCs/>
          <w:u w:val="single"/>
        </w:rPr>
      </w:pPr>
      <w:r w:rsidRPr="000B36EC">
        <w:rPr>
          <w:b/>
          <w:bCs/>
          <w:i/>
          <w:iCs/>
          <w:u w:val="single"/>
        </w:rPr>
        <w:t>Return on Investment</w:t>
      </w:r>
    </w:p>
    <w:p w14:paraId="1FD3DA33" w14:textId="77777777" w:rsidR="002C12ED" w:rsidRDefault="00000000" w:rsidP="002C12ED">
      <w:r>
        <w:t>ROI is capable of addressing financial calculations, comparing the benefits of a learning programme to its cost while measuring cost-effectiveness, business impacts and efficiency (Austin, 2025).</w:t>
      </w:r>
      <w:r w:rsidR="005A473D">
        <w:t xml:space="preserve"> This can help measure the success rate of the strategic implementations of Hilton Cardiff, especially taking into account at least 90% of returns. </w:t>
      </w:r>
      <w:r w:rsidR="00EA76C9">
        <w:t>ROI can further help analyse the impacts of end users and staff members, divide tasks into specific steps, track the AI adoption curve, and prioritise high-impact use cases (Forbes, 2025).</w:t>
      </w:r>
      <w:r w:rsidR="006150FA">
        <w:t xml:space="preserve"> Hilton Cardiff can also take into account measuring margins prior to and after implementing changes.</w:t>
      </w:r>
    </w:p>
    <w:p w14:paraId="1D66A7FA" w14:textId="77777777" w:rsidR="002C12ED" w:rsidRDefault="00000000" w:rsidP="002C12ED">
      <w:pPr>
        <w:rPr>
          <w:b/>
          <w:bCs/>
          <w:i/>
          <w:iCs/>
          <w:u w:val="single"/>
        </w:rPr>
      </w:pPr>
      <w:r w:rsidRPr="000B36EC">
        <w:rPr>
          <w:b/>
          <w:bCs/>
          <w:i/>
          <w:iCs/>
          <w:u w:val="single"/>
        </w:rPr>
        <w:t>Customer Retention Rates</w:t>
      </w:r>
    </w:p>
    <w:p w14:paraId="0646E64F" w14:textId="77777777" w:rsidR="00E56E4B" w:rsidRPr="000B36EC" w:rsidRDefault="00000000" w:rsidP="00E56E4B">
      <w:r>
        <w:t>Customer retention rates represent the percentage of prevalent customers an organisation has successfully retained over a specific window (</w:t>
      </w:r>
      <w:r w:rsidR="00E2779D" w:rsidRPr="00DF20E4">
        <w:rPr>
          <w:lang w:val="en-IN"/>
        </w:rPr>
        <w:t>Matthews-El</w:t>
      </w:r>
      <w:r w:rsidR="00E2779D">
        <w:rPr>
          <w:lang w:val="en-IN"/>
        </w:rPr>
        <w:t xml:space="preserve">, </w:t>
      </w:r>
      <w:r w:rsidR="00E2779D" w:rsidRPr="00DF20E4">
        <w:rPr>
          <w:lang w:val="en-IN"/>
        </w:rPr>
        <w:t>Bottorff</w:t>
      </w:r>
      <w:r w:rsidR="00E2779D">
        <w:rPr>
          <w:lang w:val="en-IN"/>
        </w:rPr>
        <w:t xml:space="preserve"> and Watts, 2024).</w:t>
      </w:r>
      <w:r w:rsidR="002B0B90">
        <w:rPr>
          <w:lang w:val="en-IN"/>
        </w:rPr>
        <w:t xml:space="preserve"> </w:t>
      </w:r>
      <w:r w:rsidR="00C155DD">
        <w:rPr>
          <w:lang w:val="en-IN"/>
        </w:rPr>
        <w:t xml:space="preserve">This can help determine the success </w:t>
      </w:r>
      <w:r w:rsidR="002F01AE">
        <w:rPr>
          <w:lang w:val="en-IN"/>
        </w:rPr>
        <w:t xml:space="preserve">of Hilton Cardiff, </w:t>
      </w:r>
      <w:r w:rsidR="004405D4">
        <w:rPr>
          <w:lang w:val="en-IN"/>
        </w:rPr>
        <w:t>considering</w:t>
      </w:r>
      <w:r w:rsidR="002F01AE">
        <w:rPr>
          <w:lang w:val="en-IN"/>
        </w:rPr>
        <w:t xml:space="preserve"> </w:t>
      </w:r>
      <w:r w:rsidR="007D1755">
        <w:rPr>
          <w:lang w:val="en-IN"/>
        </w:rPr>
        <w:t>feedback and reviews from them. For instance, at Hilton Cardiff, customer feedback revealed that the staff members have been helpful, informative and supportive</w:t>
      </w:r>
      <w:r w:rsidR="003B3242">
        <w:rPr>
          <w:lang w:val="en-IN"/>
        </w:rPr>
        <w:t>, implying seamless customer services (Tripadvisor, 2025).</w:t>
      </w:r>
      <w:r w:rsidR="004405D4">
        <w:rPr>
          <w:lang w:val="en-IN"/>
        </w:rPr>
        <w:t xml:space="preserve"> It indicates how customer retention rates, by at least 70%, can help address the progress of strategic decisions at Hilton Cardiff. Herein, it is important to make sure that customers are offered what they need.</w:t>
      </w:r>
    </w:p>
    <w:p w14:paraId="68FE18EC" w14:textId="77777777" w:rsidR="002C12ED" w:rsidRDefault="00000000" w:rsidP="002C12ED">
      <w:pPr>
        <w:rPr>
          <w:b/>
          <w:bCs/>
          <w:i/>
          <w:iCs/>
          <w:u w:val="single"/>
        </w:rPr>
      </w:pPr>
      <w:r w:rsidRPr="000B36EC">
        <w:rPr>
          <w:b/>
          <w:bCs/>
          <w:i/>
          <w:iCs/>
          <w:u w:val="single"/>
        </w:rPr>
        <w:t>Employee Engagement</w:t>
      </w:r>
    </w:p>
    <w:p w14:paraId="770F06B9" w14:textId="77777777" w:rsidR="004405D4" w:rsidRPr="000B36EC" w:rsidRDefault="00000000" w:rsidP="004405D4">
      <w:r>
        <w:lastRenderedPageBreak/>
        <w:t xml:space="preserve">At Hilton Cardiff, </w:t>
      </w:r>
      <w:r w:rsidR="00D45224">
        <w:t>employees have reported that the workplace environment is positive, with amazing colleagues to work with, taking into account an ethical base (Glassdoor, 2025)</w:t>
      </w:r>
      <w:r w:rsidR="00D67579">
        <w:t xml:space="preserve">. Herein, employee engagement rates may help measure the success of the strategic decisions implemented across Hilton Cardiff. This focuses on an increase of at least 40% </w:t>
      </w:r>
      <w:r w:rsidR="00B23AB0">
        <w:t xml:space="preserve">in </w:t>
      </w:r>
      <w:r w:rsidR="00D67579">
        <w:t>employee engagement across the hotel</w:t>
      </w:r>
      <w:r w:rsidR="00B23AB0">
        <w:t>, which can help determine the success of the</w:t>
      </w:r>
      <w:r w:rsidR="00C73B34">
        <w:t xml:space="preserve"> strategic actions of the hotel, such as the prevention of theft.</w:t>
      </w:r>
      <w:r w:rsidR="00141D7B">
        <w:t xml:space="preserve"> It may include the optimal measurement of employee engagement, while also creating a feedback system </w:t>
      </w:r>
      <w:r w:rsidR="00B85DD8">
        <w:t xml:space="preserve">in the long run </w:t>
      </w:r>
      <w:r w:rsidR="00141D7B">
        <w:t>(Silsbee, 2022).</w:t>
      </w:r>
    </w:p>
    <w:p w14:paraId="1681E41E" w14:textId="77777777" w:rsidR="002C12ED" w:rsidRDefault="00000000" w:rsidP="002C12ED">
      <w:pPr>
        <w:rPr>
          <w:b/>
          <w:bCs/>
          <w:i/>
          <w:iCs/>
          <w:u w:val="single"/>
        </w:rPr>
      </w:pPr>
      <w:r w:rsidRPr="000B36EC">
        <w:rPr>
          <w:b/>
          <w:bCs/>
          <w:i/>
          <w:iCs/>
          <w:u w:val="single"/>
        </w:rPr>
        <w:t xml:space="preserve">Reduction in </w:t>
      </w:r>
      <w:r w:rsidR="00A11F4A">
        <w:rPr>
          <w:b/>
          <w:bCs/>
          <w:i/>
          <w:iCs/>
          <w:u w:val="single"/>
        </w:rPr>
        <w:t>Fraud</w:t>
      </w:r>
    </w:p>
    <w:p w14:paraId="1018FE96" w14:textId="77777777" w:rsidR="00A11F4A" w:rsidRPr="002C17BC" w:rsidRDefault="00000000" w:rsidP="00A11F4A">
      <w:pPr>
        <w:rPr>
          <w:lang w:val="en-US"/>
        </w:rPr>
      </w:pPr>
      <w:r>
        <w:t xml:space="preserve">Calculating a reduction in the rate of fraudulence and criminal activities across Hilton Cardiff by at least 65% may help measure the success of the hotel. </w:t>
      </w:r>
      <w:r w:rsidR="002C17BC">
        <w:t xml:space="preserve">In terms of preventing and detecting fraud, regular audits are essential, with internal audits helping ensure compliance through controls while identifying financial irregularities </w:t>
      </w:r>
      <w:r w:rsidR="002C17BC">
        <w:rPr>
          <w:lang w:val="en-IN"/>
        </w:rPr>
        <w:t>(</w:t>
      </w:r>
      <w:r w:rsidR="001C7932">
        <w:rPr>
          <w:lang w:val="en-US"/>
        </w:rPr>
        <w:t>Golla, 2024).</w:t>
      </w:r>
      <w:r w:rsidR="006F6179">
        <w:rPr>
          <w:lang w:val="en-US"/>
        </w:rPr>
        <w:t xml:space="preserve"> This can help determine the basis of change management applications at Hilton Cardiff, with an emphasis on active transitions. However, with high brand value and sales volume, Hilton has firmly established itself as one of the most competitive leaders in the global hotel industry (Statista, 2025).</w:t>
      </w:r>
    </w:p>
    <w:p w14:paraId="29EB7000" w14:textId="77777777" w:rsidR="002C12ED" w:rsidRPr="00032CA4" w:rsidRDefault="00000000" w:rsidP="002C12ED">
      <w:pPr>
        <w:rPr>
          <w:b/>
          <w:bCs/>
          <w:i/>
          <w:iCs/>
          <w:u w:val="single"/>
        </w:rPr>
      </w:pPr>
      <w:r w:rsidRPr="00032CA4">
        <w:rPr>
          <w:b/>
          <w:bCs/>
          <w:i/>
          <w:iCs/>
          <w:u w:val="single"/>
        </w:rPr>
        <w:t>Decline in Cyberattacks</w:t>
      </w:r>
    </w:p>
    <w:p w14:paraId="4834699F" w14:textId="77777777" w:rsidR="007D3716" w:rsidRPr="0078270B" w:rsidRDefault="00000000" w:rsidP="00F7752A">
      <w:pPr>
        <w:rPr>
          <w:lang w:val="en-IN"/>
        </w:rPr>
      </w:pPr>
      <w:r>
        <w:t>Flexibility in the field of consulting has been determined as an effective constraint based on the ability of a firm to serve clients (</w:t>
      </w:r>
      <w:r w:rsidRPr="0078270B">
        <w:t>Newton</w:t>
      </w:r>
      <w:r>
        <w:t xml:space="preserve">, 2019). Herein, </w:t>
      </w:r>
      <w:r w:rsidR="00F7752A">
        <w:t>the success strategy of Hilton Cardiff may relate to exclusive growth opportunities endorsed by the hotel, aimed at implementing strategic decisions. A reduction in the rate of cyberattacks at Hilton by 50% can help determine the success of the hotel. The utilisation of quality individual data has been regarded as the key to effective human capital management (</w:t>
      </w:r>
      <w:r w:rsidR="00F7752A" w:rsidRPr="00F7752A">
        <w:rPr>
          <w:lang w:val="en-IN"/>
        </w:rPr>
        <w:t>Baron and Armstrong, 2007</w:t>
      </w:r>
      <w:r w:rsidR="00F7752A">
        <w:rPr>
          <w:lang w:val="en-IN"/>
        </w:rPr>
        <w:t>).</w:t>
      </w:r>
      <w:r w:rsidR="00032CA4">
        <w:rPr>
          <w:lang w:val="en-IN"/>
        </w:rPr>
        <w:t xml:space="preserve"> Herein, trained professionals can help manage the count of cyberattacks.</w:t>
      </w:r>
    </w:p>
    <w:p w14:paraId="1DC4C664" w14:textId="77777777" w:rsidR="0078792B" w:rsidRDefault="00000000" w:rsidP="007C3B07">
      <w:r w:rsidRPr="000B36EC">
        <w:rPr>
          <w:b/>
          <w:bCs/>
          <w:u w:val="single"/>
        </w:rPr>
        <w:t>Benefits</w:t>
      </w:r>
    </w:p>
    <w:p w14:paraId="20FBA4B3" w14:textId="77777777" w:rsidR="00A11F4A" w:rsidRDefault="00000000" w:rsidP="0077414F">
      <w:pPr>
        <w:rPr>
          <w:b/>
          <w:bCs/>
          <w:i/>
          <w:iCs/>
          <w:u w:val="single"/>
        </w:rPr>
      </w:pPr>
      <w:r w:rsidRPr="0077414F">
        <w:rPr>
          <w:b/>
          <w:bCs/>
          <w:i/>
          <w:iCs/>
          <w:u w:val="single"/>
        </w:rPr>
        <w:t>Increased Profitability</w:t>
      </w:r>
    </w:p>
    <w:p w14:paraId="70EA2D9B" w14:textId="77777777" w:rsidR="0077414F" w:rsidRPr="0077414F" w:rsidRDefault="00000000" w:rsidP="0077414F">
      <w:r>
        <w:t>Businesses often rely on a robust return on investment, aimed at gauging whether their investments yield enough profit (</w:t>
      </w:r>
      <w:r w:rsidR="00654FE4">
        <w:t>Lodge, 2024).</w:t>
      </w:r>
      <w:r w:rsidR="00F61E63">
        <w:t xml:space="preserve"> A proper ROI can offer a robust profitability segment for Hilton Cardiff amid economic downturns and financial issues prevalent across the firm. Revenue growth, enhanced productivity, self-awareness, leadership development, strategic decision-making, stress reduction, personal well-being, cultural transformation, and legacy building are other crucial benefits of ROI (Leighton, 2024). Hilton may be able to </w:t>
      </w:r>
      <w:r w:rsidR="00F61E63">
        <w:lastRenderedPageBreak/>
        <w:t>increase its ROI, by involving stakeholders such as investors and raising funds through distinctive programmes or campaigns, which can further contribute to its sales volume.</w:t>
      </w:r>
    </w:p>
    <w:p w14:paraId="62E4978E" w14:textId="77777777" w:rsidR="001F267E" w:rsidRDefault="00000000" w:rsidP="0077414F">
      <w:pPr>
        <w:rPr>
          <w:b/>
          <w:bCs/>
          <w:i/>
          <w:iCs/>
          <w:u w:val="single"/>
        </w:rPr>
      </w:pPr>
      <w:r w:rsidRPr="0077414F">
        <w:rPr>
          <w:b/>
          <w:bCs/>
          <w:i/>
          <w:iCs/>
          <w:u w:val="single"/>
        </w:rPr>
        <w:t>Enhanced Brand Reputation</w:t>
      </w:r>
    </w:p>
    <w:p w14:paraId="7697135A" w14:textId="77777777" w:rsidR="00F61E63" w:rsidRPr="0077414F" w:rsidRDefault="00000000" w:rsidP="00F61E63">
      <w:r>
        <w:t>Concerning hotel guests, the brand awareness rate of Hilton in the UK has been 87%, aided by its brand recognition through its logo and name (Statista, 2025).</w:t>
      </w:r>
      <w:r w:rsidR="001F182F">
        <w:t xml:space="preserve"> In </w:t>
      </w:r>
      <w:r w:rsidR="00FA7242">
        <w:t>consequence</w:t>
      </w:r>
      <w:r w:rsidR="001F182F">
        <w:t xml:space="preserve">, the brand identity of Hilton Cardiff can be </w:t>
      </w:r>
      <w:r w:rsidR="00F90DF5">
        <w:t>improved</w:t>
      </w:r>
      <w:r w:rsidR="001F182F">
        <w:t xml:space="preserve"> and its brand reputation can be enhanced through </w:t>
      </w:r>
      <w:r w:rsidR="00F90DF5">
        <w:t>increased</w:t>
      </w:r>
      <w:r w:rsidR="001F182F">
        <w:t xml:space="preserve"> organisational productivity, which can be addressed with the help of active customer-centricity and employee morale.</w:t>
      </w:r>
      <w:r w:rsidR="00F90DF5">
        <w:t xml:space="preserve"> Engaged employees can increase profit, decrease turnover, and reduce absenteeism across Hilton Cardiff, which, in turn, can help pay attention to fraudulence such as theft. Rewards and recognition are essential to get jobs done (Leverant, 2024).</w:t>
      </w:r>
    </w:p>
    <w:p w14:paraId="1CCE4BB3" w14:textId="77777777" w:rsidR="001F267E" w:rsidRDefault="00000000" w:rsidP="0077414F">
      <w:pPr>
        <w:rPr>
          <w:b/>
          <w:bCs/>
          <w:i/>
          <w:iCs/>
          <w:u w:val="single"/>
        </w:rPr>
      </w:pPr>
      <w:r w:rsidRPr="0077414F">
        <w:rPr>
          <w:b/>
          <w:bCs/>
          <w:i/>
          <w:iCs/>
          <w:u w:val="single"/>
        </w:rPr>
        <w:t>Improved Customer Experience</w:t>
      </w:r>
    </w:p>
    <w:p w14:paraId="313ACA00" w14:textId="77777777" w:rsidR="0083143B" w:rsidRPr="0077414F" w:rsidRDefault="00000000" w:rsidP="0083143B">
      <w:r>
        <w:t xml:space="preserve">With increased attention to customer-centric activities, businesses </w:t>
      </w:r>
      <w:r w:rsidR="00B0483F">
        <w:t>can potentially</w:t>
      </w:r>
      <w:r>
        <w:t xml:space="preserve"> make it easier for customers to exchange or return unwanted items, while improving product search and humanising automated customer service touchpoints (Gibbons, 2024).</w:t>
      </w:r>
      <w:r w:rsidR="00B0483F">
        <w:t xml:space="preserve"> This considers both employee and customer retention based on training. Herein, training can help employees learn about this evolving and constantly changing business landscape, especially amid this era of digitalised technological advancements. In 2021, a survey revealed that 24% of hoteliers believed that the primary usage of technology has been to improve guest experiences, while 5% stated that it helped save time (Statista, 2021).</w:t>
      </w:r>
    </w:p>
    <w:p w14:paraId="37642FC7" w14:textId="77777777" w:rsidR="001F267E" w:rsidRDefault="00000000" w:rsidP="0077414F">
      <w:pPr>
        <w:rPr>
          <w:b/>
          <w:bCs/>
          <w:i/>
          <w:iCs/>
          <w:u w:val="single"/>
        </w:rPr>
      </w:pPr>
      <w:r w:rsidRPr="0077414F">
        <w:rPr>
          <w:b/>
          <w:bCs/>
          <w:i/>
          <w:iCs/>
          <w:u w:val="single"/>
        </w:rPr>
        <w:t>Privacy Protection</w:t>
      </w:r>
    </w:p>
    <w:p w14:paraId="1989AD9A" w14:textId="77777777" w:rsidR="00105B26" w:rsidRDefault="00000000" w:rsidP="00CD0209">
      <w:r>
        <w:t>In a survey carried out across the UK, it was revealed that, to around nine in every 10 respondents, data privacy was crucial (Statista, 2025).</w:t>
      </w:r>
      <w:r w:rsidR="00CC2931">
        <w:t xml:space="preserve"> Herein, implementing cybersecurity options can help address the issue of cyberattacks across Hilton Cardiff. Herein, increasing both offline and digital security can help secure private online data and protect the hotel from being robbed in the long run. </w:t>
      </w:r>
      <w:r w:rsidR="00980EC9">
        <w:t>With 36,049 complaints concerning data privacy across the UK, around 57% of individuals across the nation have been aware of local privacy laws (Statista, 2025).</w:t>
      </w:r>
    </w:p>
    <w:p w14:paraId="51D5AB49" w14:textId="77777777" w:rsidR="007135A8" w:rsidRDefault="00000000" w:rsidP="007135A8">
      <w:pPr>
        <w:keepNext/>
        <w:jc w:val="center"/>
      </w:pPr>
      <w:r>
        <w:rPr>
          <w:noProof/>
          <w:lang w:val="en-IN" w:eastAsia="en-IN"/>
        </w:rPr>
        <w:lastRenderedPageBreak/>
        <w:drawing>
          <wp:inline distT="0" distB="0" distL="0" distR="0" wp14:anchorId="2C6C1A61" wp14:editId="4A3CD66D">
            <wp:extent cx="3849370" cy="2385705"/>
            <wp:effectExtent l="76200" t="76200" r="132080" b="128905"/>
            <wp:docPr id="767036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036199" name=""/>
                    <pic:cNvPicPr/>
                  </pic:nvPicPr>
                  <pic:blipFill>
                    <a:blip r:embed="rId27"/>
                    <a:stretch>
                      <a:fillRect/>
                    </a:stretch>
                  </pic:blipFill>
                  <pic:spPr>
                    <a:xfrm>
                      <a:off x="0" y="0"/>
                      <a:ext cx="3859332" cy="239187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D18EE28" w14:textId="77777777" w:rsidR="00105B26" w:rsidRPr="00105B26" w:rsidRDefault="00000000" w:rsidP="00105B26">
      <w:pPr>
        <w:jc w:val="center"/>
        <w:rPr>
          <w:b/>
          <w:bCs/>
        </w:rPr>
      </w:pPr>
      <w:r w:rsidRPr="007135A8">
        <w:rPr>
          <w:b/>
        </w:rPr>
        <w:t xml:space="preserve">Figure </w:t>
      </w:r>
      <w:r w:rsidRPr="007135A8">
        <w:rPr>
          <w:b/>
        </w:rPr>
        <w:fldChar w:fldCharType="begin"/>
      </w:r>
      <w:r w:rsidRPr="007135A8">
        <w:rPr>
          <w:b/>
        </w:rPr>
        <w:instrText xml:space="preserve"> SEQ Figure \* ARABIC </w:instrText>
      </w:r>
      <w:r w:rsidRPr="007135A8">
        <w:rPr>
          <w:b/>
        </w:rPr>
        <w:fldChar w:fldCharType="separate"/>
      </w:r>
      <w:r w:rsidRPr="007135A8">
        <w:rPr>
          <w:b/>
          <w:noProof/>
        </w:rPr>
        <w:t>17</w:t>
      </w:r>
      <w:r w:rsidRPr="007135A8">
        <w:rPr>
          <w:b/>
        </w:rPr>
        <w:fldChar w:fldCharType="end"/>
      </w:r>
      <w:r>
        <w:rPr>
          <w:b/>
        </w:rPr>
        <w:t xml:space="preserve">: </w:t>
      </w:r>
      <w:r>
        <w:rPr>
          <w:b/>
          <w:bCs/>
        </w:rPr>
        <w:t>R</w:t>
      </w:r>
      <w:r w:rsidR="0012136F" w:rsidRPr="00105B26">
        <w:rPr>
          <w:b/>
          <w:bCs/>
        </w:rPr>
        <w:t>eference for Online Privacy</w:t>
      </w:r>
    </w:p>
    <w:p w14:paraId="107537D2" w14:textId="77777777" w:rsidR="00105B26" w:rsidRPr="0077414F" w:rsidRDefault="00000000" w:rsidP="00105B26">
      <w:pPr>
        <w:jc w:val="center"/>
      </w:pPr>
      <w:r>
        <w:t>(Source: Statista, 2025)</w:t>
      </w:r>
    </w:p>
    <w:p w14:paraId="7BEB2B1B" w14:textId="77777777" w:rsidR="00CC4497" w:rsidRDefault="00000000" w:rsidP="007C3B07">
      <w:r w:rsidRPr="000B36EC">
        <w:rPr>
          <w:b/>
          <w:bCs/>
          <w:u w:val="single"/>
        </w:rPr>
        <w:t>Costs</w:t>
      </w:r>
    </w:p>
    <w:p w14:paraId="07E1B761" w14:textId="77777777" w:rsidR="00C23126" w:rsidRPr="0078792B" w:rsidRDefault="00000000" w:rsidP="00CC4497">
      <w:r>
        <w:t xml:space="preserve">The cost of implementing the strategic decisions at Hilton Cardiff may include around </w:t>
      </w:r>
      <w:r>
        <w:rPr>
          <w:rFonts w:cs="Times New Roman"/>
        </w:rPr>
        <w:t>£</w:t>
      </w:r>
      <w:r>
        <w:t>8,000, taking into account the size of the hotel, its budget and reasonable income. Hilton Cardiff has around 51-200 employees, and is a public hospitality firm, offering large air-conditioned rooms and 24-hour room services (LinkedIn, 2025).</w:t>
      </w:r>
      <w:r w:rsidR="00747292">
        <w:t xml:space="preserve"> Since the count of employees is not much across the hotel, the budget or cost for implementing the strategic decisions may seem somewhat high, although this investment can help the brand grow and offer seamless experiences to its guests.</w:t>
      </w:r>
      <w:r w:rsidR="00017659">
        <w:t xml:space="preserve"> However, </w:t>
      </w:r>
      <w:r w:rsidR="00FE2151">
        <w:t xml:space="preserve">having 202 rooms, at a rate of </w:t>
      </w:r>
      <w:r w:rsidR="00FE2151" w:rsidRPr="00FE2151">
        <w:t>$98 - $504</w:t>
      </w:r>
      <w:r w:rsidR="00FE2151">
        <w:t xml:space="preserve">, a 10% commission, and superior first-class amenities, </w:t>
      </w:r>
      <w:r w:rsidR="00017659">
        <w:t xml:space="preserve">the current guest services at Hilton Cardiff include </w:t>
      </w:r>
      <w:r w:rsidR="00FE2151">
        <w:t xml:space="preserve">multi-lingual staff, pet services, room service, concierge, wheelchair, paid onsite parking and surveillance cameras (Travel Weekly, 2025). </w:t>
      </w:r>
      <w:r w:rsidR="007D293A">
        <w:t>The</w:t>
      </w:r>
      <w:r w:rsidR="00FE2151">
        <w:t xml:space="preserve"> measures involved </w:t>
      </w:r>
      <w:r w:rsidR="003E4E0F">
        <w:t xml:space="preserve">are on par with the costs decided for the implementation of the aforementioned strategic options. At Hilton Cardiff, the value for money is </w:t>
      </w:r>
      <w:r w:rsidR="003E4E0F" w:rsidRPr="003E4E0F">
        <w:t>7.9</w:t>
      </w:r>
      <w:r w:rsidR="003E4E0F">
        <w:t>, with the location rated at 9.3 at the hotel (Agoda, 2025).</w:t>
      </w:r>
      <w:r w:rsidR="007D293A">
        <w:t xml:space="preserve"> The strategic decisions for Hilton Cardiff may be implemented through effective cost management, taking into account the income and market share of the hotel, and ensuring that the budget is reasonable.</w:t>
      </w:r>
      <w:r w:rsidRPr="009509CC">
        <w:br w:type="page"/>
      </w:r>
    </w:p>
    <w:p w14:paraId="7944AE6B" w14:textId="77777777" w:rsidR="00F14605" w:rsidRDefault="00000000" w:rsidP="00F14605">
      <w:pPr>
        <w:pStyle w:val="Heading1"/>
      </w:pPr>
      <w:bookmarkStart w:id="3" w:name="_Toc200104679"/>
      <w:r w:rsidRPr="009509CC">
        <w:lastRenderedPageBreak/>
        <w:t>Action Plan</w:t>
      </w:r>
      <w:bookmarkEnd w:id="3"/>
    </w:p>
    <w:p w14:paraId="5AE44930" w14:textId="77777777" w:rsidR="00B40051" w:rsidRDefault="00B40051" w:rsidP="00B40051">
      <w:pPr>
        <w:pStyle w:val="Heading1"/>
      </w:pPr>
    </w:p>
    <w:tbl>
      <w:tblPr>
        <w:tblStyle w:val="TableGrid"/>
        <w:tblW w:w="0" w:type="auto"/>
        <w:tblLook w:val="04A0" w:firstRow="1" w:lastRow="0" w:firstColumn="1" w:lastColumn="0" w:noHBand="0" w:noVBand="1"/>
      </w:tblPr>
      <w:tblGrid>
        <w:gridCol w:w="570"/>
        <w:gridCol w:w="1629"/>
        <w:gridCol w:w="1508"/>
        <w:gridCol w:w="1747"/>
        <w:gridCol w:w="1196"/>
        <w:gridCol w:w="1363"/>
        <w:gridCol w:w="1003"/>
      </w:tblGrid>
      <w:tr w:rsidR="0010331E" w14:paraId="49684635" w14:textId="77777777" w:rsidTr="00465757">
        <w:tc>
          <w:tcPr>
            <w:tcW w:w="0" w:type="auto"/>
            <w:hideMark/>
          </w:tcPr>
          <w:p w14:paraId="02D89C45" w14:textId="77777777" w:rsidR="00B40051" w:rsidRPr="002412AB" w:rsidRDefault="00000000" w:rsidP="00465757">
            <w:pPr>
              <w:rPr>
                <w:lang w:val="en-IN" w:eastAsia="en-IN"/>
              </w:rPr>
            </w:pPr>
            <w:r w:rsidRPr="002412AB">
              <w:rPr>
                <w:lang w:val="en-IN" w:eastAsia="en-IN"/>
              </w:rPr>
              <w:t>No.</w:t>
            </w:r>
          </w:p>
        </w:tc>
        <w:tc>
          <w:tcPr>
            <w:tcW w:w="0" w:type="auto"/>
            <w:hideMark/>
          </w:tcPr>
          <w:p w14:paraId="4AEFB0C6" w14:textId="77777777" w:rsidR="00B40051" w:rsidRPr="002412AB" w:rsidRDefault="00000000" w:rsidP="00465757">
            <w:pPr>
              <w:rPr>
                <w:lang w:val="en-IN" w:eastAsia="en-IN"/>
              </w:rPr>
            </w:pPr>
            <w:r w:rsidRPr="002412AB">
              <w:rPr>
                <w:lang w:val="en-IN" w:eastAsia="en-IN"/>
              </w:rPr>
              <w:t>Problem</w:t>
            </w:r>
          </w:p>
        </w:tc>
        <w:tc>
          <w:tcPr>
            <w:tcW w:w="0" w:type="auto"/>
            <w:hideMark/>
          </w:tcPr>
          <w:p w14:paraId="685D6E20" w14:textId="77777777" w:rsidR="00B40051" w:rsidRPr="002412AB" w:rsidRDefault="00000000" w:rsidP="00465757">
            <w:pPr>
              <w:rPr>
                <w:lang w:val="en-IN" w:eastAsia="en-IN"/>
              </w:rPr>
            </w:pPr>
            <w:r w:rsidRPr="002412AB">
              <w:rPr>
                <w:lang w:val="en-IN" w:eastAsia="en-IN"/>
              </w:rPr>
              <w:t>Solution</w:t>
            </w:r>
          </w:p>
        </w:tc>
        <w:tc>
          <w:tcPr>
            <w:tcW w:w="0" w:type="auto"/>
            <w:hideMark/>
          </w:tcPr>
          <w:p w14:paraId="6356BC6E" w14:textId="77777777" w:rsidR="00B40051" w:rsidRPr="002412AB" w:rsidRDefault="00000000" w:rsidP="00465757">
            <w:pPr>
              <w:rPr>
                <w:lang w:val="en-IN" w:eastAsia="en-IN"/>
              </w:rPr>
            </w:pPr>
            <w:r w:rsidRPr="002412AB">
              <w:rPr>
                <w:lang w:val="en-IN" w:eastAsia="en-IN"/>
              </w:rPr>
              <w:t>Desired Outcome</w:t>
            </w:r>
          </w:p>
        </w:tc>
        <w:tc>
          <w:tcPr>
            <w:tcW w:w="0" w:type="auto"/>
            <w:hideMark/>
          </w:tcPr>
          <w:p w14:paraId="1187BD01" w14:textId="77777777" w:rsidR="00B40051" w:rsidRPr="002412AB" w:rsidRDefault="00000000" w:rsidP="00465757">
            <w:pPr>
              <w:rPr>
                <w:lang w:val="en-IN" w:eastAsia="en-IN"/>
              </w:rPr>
            </w:pPr>
            <w:r w:rsidRPr="002412AB">
              <w:rPr>
                <w:lang w:val="en-IN" w:eastAsia="en-IN"/>
              </w:rPr>
              <w:t>Timescale</w:t>
            </w:r>
          </w:p>
        </w:tc>
        <w:tc>
          <w:tcPr>
            <w:tcW w:w="0" w:type="auto"/>
            <w:hideMark/>
          </w:tcPr>
          <w:p w14:paraId="1F6A7834" w14:textId="77777777" w:rsidR="00B40051" w:rsidRPr="002412AB" w:rsidRDefault="00000000" w:rsidP="00465757">
            <w:pPr>
              <w:rPr>
                <w:lang w:val="en-IN" w:eastAsia="en-IN"/>
              </w:rPr>
            </w:pPr>
            <w:r w:rsidRPr="002412AB">
              <w:rPr>
                <w:lang w:val="en-IN" w:eastAsia="en-IN"/>
              </w:rPr>
              <w:t>Completion Date</w:t>
            </w:r>
          </w:p>
        </w:tc>
        <w:tc>
          <w:tcPr>
            <w:tcW w:w="0" w:type="auto"/>
            <w:hideMark/>
          </w:tcPr>
          <w:p w14:paraId="52921624" w14:textId="77777777" w:rsidR="00B40051" w:rsidRPr="002412AB" w:rsidRDefault="00000000" w:rsidP="00465757">
            <w:pPr>
              <w:rPr>
                <w:lang w:val="en-IN" w:eastAsia="en-IN"/>
              </w:rPr>
            </w:pPr>
            <w:r w:rsidRPr="002412AB">
              <w:rPr>
                <w:lang w:val="en-IN" w:eastAsia="en-IN"/>
              </w:rPr>
              <w:t>Planned Budget</w:t>
            </w:r>
          </w:p>
        </w:tc>
      </w:tr>
      <w:tr w:rsidR="0010331E" w14:paraId="7BB1AB25" w14:textId="77777777" w:rsidTr="00465757">
        <w:tc>
          <w:tcPr>
            <w:tcW w:w="0" w:type="auto"/>
            <w:hideMark/>
          </w:tcPr>
          <w:p w14:paraId="405A4502" w14:textId="77777777" w:rsidR="00B40051" w:rsidRPr="002412AB" w:rsidRDefault="00000000" w:rsidP="00465757">
            <w:pPr>
              <w:rPr>
                <w:lang w:val="en-IN" w:eastAsia="en-IN"/>
              </w:rPr>
            </w:pPr>
            <w:r w:rsidRPr="002412AB">
              <w:rPr>
                <w:lang w:val="en-IN" w:eastAsia="en-IN"/>
              </w:rPr>
              <w:t>1</w:t>
            </w:r>
          </w:p>
        </w:tc>
        <w:tc>
          <w:tcPr>
            <w:tcW w:w="0" w:type="auto"/>
            <w:hideMark/>
          </w:tcPr>
          <w:p w14:paraId="62162AD3" w14:textId="77777777" w:rsidR="00B40051" w:rsidRPr="002412AB" w:rsidRDefault="00000000" w:rsidP="00465757">
            <w:pPr>
              <w:rPr>
                <w:lang w:val="en-IN" w:eastAsia="en-IN"/>
              </w:rPr>
            </w:pPr>
            <w:r w:rsidRPr="002412AB">
              <w:rPr>
                <w:lang w:val="en-IN" w:eastAsia="en-IN"/>
              </w:rPr>
              <w:t>Repeated thefts and burglaries</w:t>
            </w:r>
          </w:p>
        </w:tc>
        <w:tc>
          <w:tcPr>
            <w:tcW w:w="0" w:type="auto"/>
            <w:hideMark/>
          </w:tcPr>
          <w:p w14:paraId="0775DD56" w14:textId="77777777" w:rsidR="00B40051" w:rsidRPr="002412AB" w:rsidRDefault="00000000" w:rsidP="00465757">
            <w:pPr>
              <w:rPr>
                <w:lang w:val="en-IN" w:eastAsia="en-IN"/>
              </w:rPr>
            </w:pPr>
            <w:r w:rsidRPr="002412AB">
              <w:rPr>
                <w:lang w:val="en-IN" w:eastAsia="en-IN"/>
              </w:rPr>
              <w:t>Install advanced CCTV systems, increase on-site security patrols, and implement controlled access for guests and staff.</w:t>
            </w:r>
          </w:p>
        </w:tc>
        <w:tc>
          <w:tcPr>
            <w:tcW w:w="0" w:type="auto"/>
            <w:hideMark/>
          </w:tcPr>
          <w:p w14:paraId="4FB8E94F" w14:textId="77777777" w:rsidR="00B40051" w:rsidRPr="002412AB" w:rsidRDefault="00000000" w:rsidP="00465757">
            <w:pPr>
              <w:rPr>
                <w:lang w:val="en-IN" w:eastAsia="en-IN"/>
              </w:rPr>
            </w:pPr>
            <w:r w:rsidRPr="002412AB">
              <w:rPr>
                <w:lang w:val="en-IN" w:eastAsia="en-IN"/>
              </w:rPr>
              <w:t>Achieve at least a 65% reduction in theft and unauthorised access incidents, improving guest safety and staff trust.</w:t>
            </w:r>
          </w:p>
        </w:tc>
        <w:tc>
          <w:tcPr>
            <w:tcW w:w="0" w:type="auto"/>
            <w:hideMark/>
          </w:tcPr>
          <w:p w14:paraId="03DB56F7" w14:textId="77777777" w:rsidR="00B40051" w:rsidRPr="002412AB" w:rsidRDefault="00000000" w:rsidP="00465757">
            <w:pPr>
              <w:rPr>
                <w:lang w:val="en-IN" w:eastAsia="en-IN"/>
              </w:rPr>
            </w:pPr>
            <w:r w:rsidRPr="002412AB">
              <w:rPr>
                <w:lang w:val="en-IN" w:eastAsia="en-IN"/>
              </w:rPr>
              <w:t>1 month</w:t>
            </w:r>
          </w:p>
        </w:tc>
        <w:tc>
          <w:tcPr>
            <w:tcW w:w="0" w:type="auto"/>
            <w:hideMark/>
          </w:tcPr>
          <w:p w14:paraId="10A3FE5A" w14:textId="77777777" w:rsidR="00B40051" w:rsidRPr="002412AB" w:rsidRDefault="00000000" w:rsidP="00465757">
            <w:pPr>
              <w:rPr>
                <w:lang w:val="en-IN" w:eastAsia="en-IN"/>
              </w:rPr>
            </w:pPr>
            <w:r w:rsidRPr="002412AB">
              <w:rPr>
                <w:lang w:val="en-IN" w:eastAsia="en-IN"/>
              </w:rPr>
              <w:t>10 July 2025</w:t>
            </w:r>
          </w:p>
        </w:tc>
        <w:tc>
          <w:tcPr>
            <w:tcW w:w="0" w:type="auto"/>
            <w:hideMark/>
          </w:tcPr>
          <w:p w14:paraId="7E617425" w14:textId="77777777" w:rsidR="00B40051" w:rsidRPr="002412AB" w:rsidRDefault="00000000" w:rsidP="00465757">
            <w:pPr>
              <w:rPr>
                <w:lang w:val="en-IN" w:eastAsia="en-IN"/>
              </w:rPr>
            </w:pPr>
            <w:r w:rsidRPr="002412AB">
              <w:rPr>
                <w:lang w:val="en-IN" w:eastAsia="en-IN"/>
              </w:rPr>
              <w:t>£2,000</w:t>
            </w:r>
          </w:p>
        </w:tc>
      </w:tr>
      <w:tr w:rsidR="0010331E" w14:paraId="40B90467" w14:textId="77777777" w:rsidTr="00465757">
        <w:tc>
          <w:tcPr>
            <w:tcW w:w="0" w:type="auto"/>
            <w:hideMark/>
          </w:tcPr>
          <w:p w14:paraId="69FFA672" w14:textId="77777777" w:rsidR="00B40051" w:rsidRPr="002412AB" w:rsidRDefault="00000000" w:rsidP="00465757">
            <w:pPr>
              <w:rPr>
                <w:lang w:val="en-IN" w:eastAsia="en-IN"/>
              </w:rPr>
            </w:pPr>
            <w:r w:rsidRPr="002412AB">
              <w:rPr>
                <w:lang w:val="en-IN" w:eastAsia="en-IN"/>
              </w:rPr>
              <w:t>2</w:t>
            </w:r>
          </w:p>
        </w:tc>
        <w:tc>
          <w:tcPr>
            <w:tcW w:w="0" w:type="auto"/>
            <w:hideMark/>
          </w:tcPr>
          <w:p w14:paraId="0FA154EF" w14:textId="77777777" w:rsidR="00B40051" w:rsidRPr="002412AB" w:rsidRDefault="00000000" w:rsidP="00465757">
            <w:pPr>
              <w:rPr>
                <w:lang w:val="en-IN" w:eastAsia="en-IN"/>
              </w:rPr>
            </w:pPr>
            <w:r w:rsidRPr="002412AB">
              <w:rPr>
                <w:lang w:val="en-IN" w:eastAsia="en-IN"/>
              </w:rPr>
              <w:t>Labour dissatisfaction &amp; wage issues</w:t>
            </w:r>
          </w:p>
        </w:tc>
        <w:tc>
          <w:tcPr>
            <w:tcW w:w="0" w:type="auto"/>
            <w:hideMark/>
          </w:tcPr>
          <w:p w14:paraId="3B440F6B" w14:textId="77777777" w:rsidR="00B40051" w:rsidRPr="002412AB" w:rsidRDefault="00000000" w:rsidP="00465757">
            <w:pPr>
              <w:rPr>
                <w:lang w:val="en-IN" w:eastAsia="en-IN"/>
              </w:rPr>
            </w:pPr>
            <w:r w:rsidRPr="002412AB">
              <w:rPr>
                <w:lang w:val="en-IN" w:eastAsia="en-IN"/>
              </w:rPr>
              <w:t>Introduce fair hourly contracts, conduct wage reviews, and implement staff surveys to address concerns.</w:t>
            </w:r>
          </w:p>
        </w:tc>
        <w:tc>
          <w:tcPr>
            <w:tcW w:w="0" w:type="auto"/>
            <w:hideMark/>
          </w:tcPr>
          <w:p w14:paraId="3D10575C" w14:textId="77777777" w:rsidR="00B40051" w:rsidRPr="002412AB" w:rsidRDefault="00000000" w:rsidP="00465757">
            <w:pPr>
              <w:rPr>
                <w:lang w:val="en-IN" w:eastAsia="en-IN"/>
              </w:rPr>
            </w:pPr>
            <w:r w:rsidRPr="002412AB">
              <w:rPr>
                <w:lang w:val="en-IN" w:eastAsia="en-IN"/>
              </w:rPr>
              <w:t>Boost employee morale and engagement by 40%, reduce turnover, and ensure fair compensation to align with industry standards.</w:t>
            </w:r>
          </w:p>
        </w:tc>
        <w:tc>
          <w:tcPr>
            <w:tcW w:w="0" w:type="auto"/>
            <w:hideMark/>
          </w:tcPr>
          <w:p w14:paraId="36F435F2" w14:textId="77777777" w:rsidR="00B40051" w:rsidRPr="002412AB" w:rsidRDefault="00000000" w:rsidP="00465757">
            <w:pPr>
              <w:rPr>
                <w:lang w:val="en-IN" w:eastAsia="en-IN"/>
              </w:rPr>
            </w:pPr>
            <w:r w:rsidRPr="002412AB">
              <w:rPr>
                <w:lang w:val="en-IN" w:eastAsia="en-IN"/>
              </w:rPr>
              <w:t>2 months</w:t>
            </w:r>
          </w:p>
        </w:tc>
        <w:tc>
          <w:tcPr>
            <w:tcW w:w="0" w:type="auto"/>
            <w:hideMark/>
          </w:tcPr>
          <w:p w14:paraId="51C6505E" w14:textId="77777777" w:rsidR="00B40051" w:rsidRPr="002412AB" w:rsidRDefault="00000000" w:rsidP="00465757">
            <w:pPr>
              <w:rPr>
                <w:lang w:val="en-IN" w:eastAsia="en-IN"/>
              </w:rPr>
            </w:pPr>
            <w:r w:rsidRPr="002412AB">
              <w:rPr>
                <w:lang w:val="en-IN" w:eastAsia="en-IN"/>
              </w:rPr>
              <w:t>1 August 2025</w:t>
            </w:r>
          </w:p>
        </w:tc>
        <w:tc>
          <w:tcPr>
            <w:tcW w:w="0" w:type="auto"/>
            <w:hideMark/>
          </w:tcPr>
          <w:p w14:paraId="4005FC9E" w14:textId="77777777" w:rsidR="00B40051" w:rsidRPr="002412AB" w:rsidRDefault="00000000" w:rsidP="00465757">
            <w:pPr>
              <w:rPr>
                <w:lang w:val="en-IN" w:eastAsia="en-IN"/>
              </w:rPr>
            </w:pPr>
            <w:r w:rsidRPr="002412AB">
              <w:rPr>
                <w:lang w:val="en-IN" w:eastAsia="en-IN"/>
              </w:rPr>
              <w:t>£1,500</w:t>
            </w:r>
          </w:p>
        </w:tc>
      </w:tr>
      <w:tr w:rsidR="0010331E" w14:paraId="060699D2" w14:textId="77777777" w:rsidTr="00465757">
        <w:tc>
          <w:tcPr>
            <w:tcW w:w="0" w:type="auto"/>
            <w:hideMark/>
          </w:tcPr>
          <w:p w14:paraId="14EAB671" w14:textId="77777777" w:rsidR="00B40051" w:rsidRPr="002412AB" w:rsidRDefault="00000000" w:rsidP="00465757">
            <w:pPr>
              <w:rPr>
                <w:lang w:val="en-IN" w:eastAsia="en-IN"/>
              </w:rPr>
            </w:pPr>
            <w:r w:rsidRPr="002412AB">
              <w:rPr>
                <w:lang w:val="en-IN" w:eastAsia="en-IN"/>
              </w:rPr>
              <w:t>3</w:t>
            </w:r>
          </w:p>
        </w:tc>
        <w:tc>
          <w:tcPr>
            <w:tcW w:w="0" w:type="auto"/>
            <w:hideMark/>
          </w:tcPr>
          <w:p w14:paraId="0B65CA6C" w14:textId="77777777" w:rsidR="00B40051" w:rsidRPr="002412AB" w:rsidRDefault="00000000" w:rsidP="00465757">
            <w:pPr>
              <w:rPr>
                <w:lang w:val="en-IN" w:eastAsia="en-IN"/>
              </w:rPr>
            </w:pPr>
            <w:r w:rsidRPr="002412AB">
              <w:rPr>
                <w:lang w:val="en-IN" w:eastAsia="en-IN"/>
              </w:rPr>
              <w:t>Lack of employee training</w:t>
            </w:r>
          </w:p>
        </w:tc>
        <w:tc>
          <w:tcPr>
            <w:tcW w:w="0" w:type="auto"/>
            <w:hideMark/>
          </w:tcPr>
          <w:p w14:paraId="5B133BA4" w14:textId="77777777" w:rsidR="00B40051" w:rsidRPr="002412AB" w:rsidRDefault="00000000" w:rsidP="00465757">
            <w:pPr>
              <w:rPr>
                <w:lang w:val="en-IN" w:eastAsia="en-IN"/>
              </w:rPr>
            </w:pPr>
            <w:r w:rsidRPr="002412AB">
              <w:rPr>
                <w:lang w:val="en-IN" w:eastAsia="en-IN"/>
              </w:rPr>
              <w:t xml:space="preserve">Develop AI-supported training </w:t>
            </w:r>
            <w:r w:rsidRPr="002412AB">
              <w:rPr>
                <w:lang w:val="en-IN" w:eastAsia="en-IN"/>
              </w:rPr>
              <w:lastRenderedPageBreak/>
              <w:t>modules and in-person skill workshops tailored to hospitality roles and customer service.</w:t>
            </w:r>
          </w:p>
        </w:tc>
        <w:tc>
          <w:tcPr>
            <w:tcW w:w="0" w:type="auto"/>
            <w:hideMark/>
          </w:tcPr>
          <w:p w14:paraId="0BE3FB71" w14:textId="77777777" w:rsidR="00B40051" w:rsidRPr="002412AB" w:rsidRDefault="00000000" w:rsidP="00465757">
            <w:pPr>
              <w:rPr>
                <w:lang w:val="en-IN" w:eastAsia="en-IN"/>
              </w:rPr>
            </w:pPr>
            <w:r w:rsidRPr="002412AB">
              <w:rPr>
                <w:lang w:val="en-IN" w:eastAsia="en-IN"/>
              </w:rPr>
              <w:lastRenderedPageBreak/>
              <w:t xml:space="preserve">Upskill staff to provide high-quality service, </w:t>
            </w:r>
            <w:r w:rsidRPr="002412AB">
              <w:rPr>
                <w:lang w:val="en-IN" w:eastAsia="en-IN"/>
              </w:rPr>
              <w:lastRenderedPageBreak/>
              <w:t>increase productivity, and support career progression within Hilton Cardiff.</w:t>
            </w:r>
          </w:p>
        </w:tc>
        <w:tc>
          <w:tcPr>
            <w:tcW w:w="0" w:type="auto"/>
            <w:hideMark/>
          </w:tcPr>
          <w:p w14:paraId="4431D101" w14:textId="77777777" w:rsidR="00B40051" w:rsidRPr="002412AB" w:rsidRDefault="00000000" w:rsidP="00465757">
            <w:pPr>
              <w:rPr>
                <w:lang w:val="en-IN" w:eastAsia="en-IN"/>
              </w:rPr>
            </w:pPr>
            <w:r w:rsidRPr="002412AB">
              <w:rPr>
                <w:lang w:val="en-IN" w:eastAsia="en-IN"/>
              </w:rPr>
              <w:lastRenderedPageBreak/>
              <w:t>3 months</w:t>
            </w:r>
          </w:p>
        </w:tc>
        <w:tc>
          <w:tcPr>
            <w:tcW w:w="0" w:type="auto"/>
            <w:hideMark/>
          </w:tcPr>
          <w:p w14:paraId="462BDA9F" w14:textId="77777777" w:rsidR="00B40051" w:rsidRPr="002412AB" w:rsidRDefault="00000000" w:rsidP="00465757">
            <w:pPr>
              <w:rPr>
                <w:lang w:val="en-IN" w:eastAsia="en-IN"/>
              </w:rPr>
            </w:pPr>
            <w:r w:rsidRPr="002412AB">
              <w:rPr>
                <w:lang w:val="en-IN" w:eastAsia="en-IN"/>
              </w:rPr>
              <w:t>15 September 2025</w:t>
            </w:r>
          </w:p>
        </w:tc>
        <w:tc>
          <w:tcPr>
            <w:tcW w:w="0" w:type="auto"/>
            <w:hideMark/>
          </w:tcPr>
          <w:p w14:paraId="1B6ED5A3" w14:textId="77777777" w:rsidR="00B40051" w:rsidRPr="002412AB" w:rsidRDefault="00000000" w:rsidP="00465757">
            <w:pPr>
              <w:rPr>
                <w:lang w:val="en-IN" w:eastAsia="en-IN"/>
              </w:rPr>
            </w:pPr>
            <w:r w:rsidRPr="002412AB">
              <w:rPr>
                <w:lang w:val="en-IN" w:eastAsia="en-IN"/>
              </w:rPr>
              <w:t>£2,000</w:t>
            </w:r>
          </w:p>
        </w:tc>
      </w:tr>
      <w:tr w:rsidR="0010331E" w14:paraId="5FF1B7A4" w14:textId="77777777" w:rsidTr="00465757">
        <w:tc>
          <w:tcPr>
            <w:tcW w:w="0" w:type="auto"/>
            <w:hideMark/>
          </w:tcPr>
          <w:p w14:paraId="4647CB54" w14:textId="77777777" w:rsidR="00B40051" w:rsidRPr="002412AB" w:rsidRDefault="00000000" w:rsidP="00465757">
            <w:pPr>
              <w:rPr>
                <w:lang w:val="en-IN" w:eastAsia="en-IN"/>
              </w:rPr>
            </w:pPr>
            <w:r w:rsidRPr="002412AB">
              <w:rPr>
                <w:lang w:val="en-IN" w:eastAsia="en-IN"/>
              </w:rPr>
              <w:t>4</w:t>
            </w:r>
          </w:p>
        </w:tc>
        <w:tc>
          <w:tcPr>
            <w:tcW w:w="0" w:type="auto"/>
            <w:hideMark/>
          </w:tcPr>
          <w:p w14:paraId="4B503EA4" w14:textId="77777777" w:rsidR="00B40051" w:rsidRPr="002412AB" w:rsidRDefault="00000000" w:rsidP="00465757">
            <w:pPr>
              <w:rPr>
                <w:lang w:val="en-IN" w:eastAsia="en-IN"/>
              </w:rPr>
            </w:pPr>
            <w:r w:rsidRPr="002412AB">
              <w:rPr>
                <w:lang w:val="en-IN" w:eastAsia="en-IN"/>
              </w:rPr>
              <w:t>Data breaches</w:t>
            </w:r>
          </w:p>
        </w:tc>
        <w:tc>
          <w:tcPr>
            <w:tcW w:w="0" w:type="auto"/>
            <w:hideMark/>
          </w:tcPr>
          <w:p w14:paraId="607FED59" w14:textId="77777777" w:rsidR="00B40051" w:rsidRPr="002412AB" w:rsidRDefault="00000000" w:rsidP="00465757">
            <w:pPr>
              <w:rPr>
                <w:lang w:val="en-IN" w:eastAsia="en-IN"/>
              </w:rPr>
            </w:pPr>
            <w:r w:rsidRPr="002412AB">
              <w:rPr>
                <w:lang w:val="en-IN" w:eastAsia="en-IN"/>
              </w:rPr>
              <w:t>Strengthen IT systems with firewalls, and regular audits, and train staff on GDPR compliance and phishing awareness.</w:t>
            </w:r>
          </w:p>
        </w:tc>
        <w:tc>
          <w:tcPr>
            <w:tcW w:w="0" w:type="auto"/>
            <w:hideMark/>
          </w:tcPr>
          <w:p w14:paraId="26C14C05" w14:textId="77777777" w:rsidR="00B40051" w:rsidRPr="002412AB" w:rsidRDefault="00000000" w:rsidP="00465757">
            <w:pPr>
              <w:rPr>
                <w:lang w:val="en-IN" w:eastAsia="en-IN"/>
              </w:rPr>
            </w:pPr>
            <w:r w:rsidRPr="002412AB">
              <w:rPr>
                <w:lang w:val="en-IN" w:eastAsia="en-IN"/>
              </w:rPr>
              <w:t>Cut cyberattack incidents by at least 50%, ensuring customer data privacy and regulatory compliance.</w:t>
            </w:r>
          </w:p>
        </w:tc>
        <w:tc>
          <w:tcPr>
            <w:tcW w:w="0" w:type="auto"/>
            <w:hideMark/>
          </w:tcPr>
          <w:p w14:paraId="608E29BD" w14:textId="77777777" w:rsidR="00B40051" w:rsidRPr="002412AB" w:rsidRDefault="00000000" w:rsidP="00465757">
            <w:pPr>
              <w:rPr>
                <w:lang w:val="en-IN" w:eastAsia="en-IN"/>
              </w:rPr>
            </w:pPr>
            <w:r w:rsidRPr="002412AB">
              <w:rPr>
                <w:lang w:val="en-IN" w:eastAsia="en-IN"/>
              </w:rPr>
              <w:t>1.5 months</w:t>
            </w:r>
          </w:p>
        </w:tc>
        <w:tc>
          <w:tcPr>
            <w:tcW w:w="0" w:type="auto"/>
            <w:hideMark/>
          </w:tcPr>
          <w:p w14:paraId="48E43444" w14:textId="77777777" w:rsidR="00B40051" w:rsidRPr="002412AB" w:rsidRDefault="00000000" w:rsidP="00465757">
            <w:pPr>
              <w:rPr>
                <w:lang w:val="en-IN" w:eastAsia="en-IN"/>
              </w:rPr>
            </w:pPr>
            <w:r w:rsidRPr="002412AB">
              <w:rPr>
                <w:lang w:val="en-IN" w:eastAsia="en-IN"/>
              </w:rPr>
              <w:t>25 July 2025</w:t>
            </w:r>
          </w:p>
        </w:tc>
        <w:tc>
          <w:tcPr>
            <w:tcW w:w="0" w:type="auto"/>
            <w:hideMark/>
          </w:tcPr>
          <w:p w14:paraId="75B5F129" w14:textId="77777777" w:rsidR="00B40051" w:rsidRPr="002412AB" w:rsidRDefault="00000000" w:rsidP="00465757">
            <w:pPr>
              <w:rPr>
                <w:lang w:val="en-IN" w:eastAsia="en-IN"/>
              </w:rPr>
            </w:pPr>
            <w:r w:rsidRPr="002412AB">
              <w:rPr>
                <w:lang w:val="en-IN" w:eastAsia="en-IN"/>
              </w:rPr>
              <w:t>£1,200</w:t>
            </w:r>
          </w:p>
        </w:tc>
      </w:tr>
      <w:tr w:rsidR="0010331E" w14:paraId="7AEBF81B" w14:textId="77777777" w:rsidTr="00465757">
        <w:tc>
          <w:tcPr>
            <w:tcW w:w="0" w:type="auto"/>
            <w:hideMark/>
          </w:tcPr>
          <w:p w14:paraId="571EF142" w14:textId="77777777" w:rsidR="00B40051" w:rsidRPr="002412AB" w:rsidRDefault="00000000" w:rsidP="00465757">
            <w:pPr>
              <w:rPr>
                <w:lang w:val="en-IN" w:eastAsia="en-IN"/>
              </w:rPr>
            </w:pPr>
            <w:r w:rsidRPr="002412AB">
              <w:rPr>
                <w:lang w:val="en-IN" w:eastAsia="en-IN"/>
              </w:rPr>
              <w:t>5</w:t>
            </w:r>
          </w:p>
        </w:tc>
        <w:tc>
          <w:tcPr>
            <w:tcW w:w="0" w:type="auto"/>
            <w:hideMark/>
          </w:tcPr>
          <w:p w14:paraId="591A5348" w14:textId="77777777" w:rsidR="00B40051" w:rsidRPr="002412AB" w:rsidRDefault="00000000" w:rsidP="00465757">
            <w:pPr>
              <w:rPr>
                <w:lang w:val="en-IN" w:eastAsia="en-IN"/>
              </w:rPr>
            </w:pPr>
            <w:r w:rsidRPr="002412AB">
              <w:rPr>
                <w:lang w:val="en-IN" w:eastAsia="en-IN"/>
              </w:rPr>
              <w:t>Poor customer service reviews</w:t>
            </w:r>
          </w:p>
        </w:tc>
        <w:tc>
          <w:tcPr>
            <w:tcW w:w="0" w:type="auto"/>
            <w:hideMark/>
          </w:tcPr>
          <w:p w14:paraId="61F9D6FB" w14:textId="77777777" w:rsidR="00B40051" w:rsidRPr="002412AB" w:rsidRDefault="00000000" w:rsidP="00465757">
            <w:pPr>
              <w:rPr>
                <w:lang w:val="en-IN" w:eastAsia="en-IN"/>
              </w:rPr>
            </w:pPr>
            <w:r w:rsidRPr="002412AB">
              <w:rPr>
                <w:lang w:val="en-IN" w:eastAsia="en-IN"/>
              </w:rPr>
              <w:t>Launch a customer service excellence programme and monitor real-time guest feedback through digital tools.</w:t>
            </w:r>
          </w:p>
        </w:tc>
        <w:tc>
          <w:tcPr>
            <w:tcW w:w="0" w:type="auto"/>
            <w:hideMark/>
          </w:tcPr>
          <w:p w14:paraId="48B9559E" w14:textId="77777777" w:rsidR="00B40051" w:rsidRPr="002412AB" w:rsidRDefault="00000000" w:rsidP="00465757">
            <w:pPr>
              <w:rPr>
                <w:lang w:val="en-IN" w:eastAsia="en-IN"/>
              </w:rPr>
            </w:pPr>
            <w:r w:rsidRPr="002412AB">
              <w:rPr>
                <w:lang w:val="en-IN" w:eastAsia="en-IN"/>
              </w:rPr>
              <w:t>Improve guest experience ratings, aiming for at least 70% customer retention and a positive online reputation.</w:t>
            </w:r>
          </w:p>
        </w:tc>
        <w:tc>
          <w:tcPr>
            <w:tcW w:w="0" w:type="auto"/>
            <w:hideMark/>
          </w:tcPr>
          <w:p w14:paraId="09166099" w14:textId="77777777" w:rsidR="00B40051" w:rsidRPr="002412AB" w:rsidRDefault="00000000" w:rsidP="00465757">
            <w:pPr>
              <w:rPr>
                <w:lang w:val="en-IN" w:eastAsia="en-IN"/>
              </w:rPr>
            </w:pPr>
            <w:r w:rsidRPr="002412AB">
              <w:rPr>
                <w:lang w:val="en-IN" w:eastAsia="en-IN"/>
              </w:rPr>
              <w:t>2 months</w:t>
            </w:r>
          </w:p>
        </w:tc>
        <w:tc>
          <w:tcPr>
            <w:tcW w:w="0" w:type="auto"/>
            <w:hideMark/>
          </w:tcPr>
          <w:p w14:paraId="3A848B06" w14:textId="77777777" w:rsidR="00B40051" w:rsidRPr="002412AB" w:rsidRDefault="00000000" w:rsidP="00465757">
            <w:pPr>
              <w:rPr>
                <w:lang w:val="en-IN" w:eastAsia="en-IN"/>
              </w:rPr>
            </w:pPr>
            <w:r w:rsidRPr="002412AB">
              <w:rPr>
                <w:lang w:val="en-IN" w:eastAsia="en-IN"/>
              </w:rPr>
              <w:t>5 August 2025</w:t>
            </w:r>
          </w:p>
        </w:tc>
        <w:tc>
          <w:tcPr>
            <w:tcW w:w="0" w:type="auto"/>
            <w:hideMark/>
          </w:tcPr>
          <w:p w14:paraId="09D63CED" w14:textId="77777777" w:rsidR="00B40051" w:rsidRPr="002412AB" w:rsidRDefault="00000000" w:rsidP="00465757">
            <w:pPr>
              <w:keepNext/>
              <w:rPr>
                <w:lang w:val="en-IN" w:eastAsia="en-IN"/>
              </w:rPr>
            </w:pPr>
            <w:r w:rsidRPr="002412AB">
              <w:rPr>
                <w:lang w:val="en-IN" w:eastAsia="en-IN"/>
              </w:rPr>
              <w:t>£1,300</w:t>
            </w:r>
          </w:p>
        </w:tc>
      </w:tr>
    </w:tbl>
    <w:p w14:paraId="499A23DC" w14:textId="77777777" w:rsidR="00B40051" w:rsidRDefault="00000000" w:rsidP="00B40051">
      <w:pPr>
        <w:jc w:val="center"/>
        <w:rPr>
          <w:b/>
        </w:rPr>
      </w:pPr>
      <w:r w:rsidRPr="00904979">
        <w:rPr>
          <w:b/>
        </w:rPr>
        <w:t xml:space="preserve">Table </w:t>
      </w:r>
      <w:r w:rsidRPr="00904979">
        <w:rPr>
          <w:b/>
        </w:rPr>
        <w:fldChar w:fldCharType="begin"/>
      </w:r>
      <w:r w:rsidRPr="00904979">
        <w:rPr>
          <w:b/>
        </w:rPr>
        <w:instrText xml:space="preserve"> SEQ Table \* ARABIC </w:instrText>
      </w:r>
      <w:r w:rsidRPr="00904979">
        <w:rPr>
          <w:b/>
        </w:rPr>
        <w:fldChar w:fldCharType="separate"/>
      </w:r>
      <w:r w:rsidR="00654111">
        <w:rPr>
          <w:b/>
          <w:noProof/>
        </w:rPr>
        <w:t>4</w:t>
      </w:r>
      <w:r w:rsidRPr="00904979">
        <w:rPr>
          <w:b/>
        </w:rPr>
        <w:fldChar w:fldCharType="end"/>
      </w:r>
      <w:r>
        <w:rPr>
          <w:b/>
        </w:rPr>
        <w:t xml:space="preserve">: </w:t>
      </w:r>
      <w:r w:rsidRPr="00904979">
        <w:rPr>
          <w:b/>
        </w:rPr>
        <w:t>action plan</w:t>
      </w:r>
      <w:r>
        <w:rPr>
          <w:b/>
        </w:rPr>
        <w:t xml:space="preserve"> for Hilton Cardiff to address the issues </w:t>
      </w:r>
    </w:p>
    <w:p w14:paraId="395E9919" w14:textId="77777777" w:rsidR="00B40051" w:rsidRPr="00904979" w:rsidRDefault="00000000" w:rsidP="00B40051">
      <w:pPr>
        <w:jc w:val="center"/>
      </w:pPr>
      <w:r w:rsidRPr="00904979">
        <w:lastRenderedPageBreak/>
        <w:t>(Source: Created by the learner)</w:t>
      </w:r>
    </w:p>
    <w:p w14:paraId="7D241651" w14:textId="77777777" w:rsidR="00B40051" w:rsidRPr="00B40051" w:rsidRDefault="00000000" w:rsidP="00B40051">
      <w:r>
        <w:t xml:space="preserve">The above action plan </w:t>
      </w:r>
      <w:r w:rsidRPr="002412AB">
        <w:rPr>
          <w:lang w:val="en-IN" w:eastAsia="en-IN"/>
        </w:rPr>
        <w:t>intervention is linked to both internal improvements (employee welfare, security) and external outcomes (customer sat</w:t>
      </w:r>
      <w:r>
        <w:rPr>
          <w:lang w:val="en-IN" w:eastAsia="en-IN"/>
        </w:rPr>
        <w:t xml:space="preserve">isfaction, brand image) and therefore can assist Hilton Cardiff in </w:t>
      </w:r>
      <w:r w:rsidRPr="002412AB">
        <w:rPr>
          <w:szCs w:val="24"/>
          <w:lang w:val="en-IN" w:eastAsia="en-IN"/>
        </w:rPr>
        <w:t xml:space="preserve">addressing </w:t>
      </w:r>
      <w:r>
        <w:rPr>
          <w:szCs w:val="24"/>
          <w:lang w:val="en-IN" w:eastAsia="en-IN"/>
        </w:rPr>
        <w:t xml:space="preserve">its </w:t>
      </w:r>
      <w:r w:rsidRPr="002412AB">
        <w:rPr>
          <w:szCs w:val="24"/>
          <w:lang w:val="en-IN" w:eastAsia="en-IN"/>
        </w:rPr>
        <w:t>key operational challenges with measurable, time-bound goals.</w:t>
      </w:r>
    </w:p>
    <w:p w14:paraId="6C791124" w14:textId="77777777" w:rsidR="00C23126" w:rsidRPr="009509CC" w:rsidRDefault="00000000">
      <w:pPr>
        <w:spacing w:before="0" w:after="160" w:line="259" w:lineRule="auto"/>
        <w:jc w:val="left"/>
        <w:rPr>
          <w:rFonts w:eastAsiaTheme="majorEastAsia" w:cstheme="majorBidi"/>
          <w:b/>
          <w:szCs w:val="40"/>
        </w:rPr>
      </w:pPr>
      <w:r w:rsidRPr="009509CC">
        <w:br w:type="page"/>
      </w:r>
    </w:p>
    <w:p w14:paraId="7B938BAF" w14:textId="77777777" w:rsidR="00C23126" w:rsidRPr="009509CC" w:rsidRDefault="00000000" w:rsidP="00F14605">
      <w:pPr>
        <w:pStyle w:val="Heading1"/>
      </w:pPr>
      <w:bookmarkStart w:id="4" w:name="_Toc200104680"/>
      <w:r w:rsidRPr="009509CC">
        <w:lastRenderedPageBreak/>
        <w:t>Conclusion</w:t>
      </w:r>
      <w:bookmarkEnd w:id="4"/>
    </w:p>
    <w:p w14:paraId="6662B148" w14:textId="77777777" w:rsidR="007D0DEC" w:rsidRPr="007D0DEC" w:rsidRDefault="00000000" w:rsidP="007D0DEC">
      <w:r w:rsidRPr="007D0DEC">
        <w:t xml:space="preserve">It can be concluded that Hilton Cardiff has been facing several issues including repeated burglaries and theft activities, labour issues, data breaches and technical glitches to affect internal operations and reduce transparency levels. Besides, different strategic tools or frameworks such as the PESTLE, SWOT and TOWS approaches were implemented in the report. It also helped to analyse the ongoing scenario of both the country and the hotel to seek new market opportunities in future aspects. The current consumer confidence index in the United Kingdom has improved slightly which will be beneficial for Hilton Cardiff to grab the attention of local customers and insist they visit the place frequently for higher profit rates. However, the sudden decline in the innovation index of the country might influence the productivity levels of the company negatively to foster collaboration and fail to meet market urgencies. It was seen that the organisation got actively involved in a data breach incident that consisted of 3.7 million records in the Honours loyalty program. Therefore, Hilton Cardiff should take strict actions to make strategic decisions and provide suitable offerings to reframe its internal infrastructure for higher productivity levels. </w:t>
      </w:r>
    </w:p>
    <w:p w14:paraId="733808F8" w14:textId="77777777" w:rsidR="007D0DEC" w:rsidRPr="007D0DEC" w:rsidRDefault="00000000" w:rsidP="007D0DEC">
      <w:r w:rsidRPr="007D0DEC">
        <w:t xml:space="preserve">These strategies have been recommended by Deloitte UK by evaluating the current scenario of the business and suggesting solutions to attain competitive advantages. Apart from these, some past workers of Hilton Cardiff reviewed the company negatively due to poor management practices and an unorganised structure with no hourly contracts in the business environment. Other issues include a lack of managerial support, excessive work pressure and the absence of training amenities which needs effective training and development facilities to enhance employability assets. Therefore, several recommendations were made to influence stakeholder engagement and provide training programs to support the basic human needs of workers to maximise the profit ratio. Change has been considered a constant factor in measuring business performance through communication and building strong relationships between clients and suppliers. Analysing the current scenario of Hilton Cardiff, it can be suggested that the company should support both internal and external stakeholders to meet their expectations and resolve personal conflicts to make strategic changes for better outcomes. </w:t>
      </w:r>
    </w:p>
    <w:p w14:paraId="47BD0EED" w14:textId="77777777" w:rsidR="00C23126" w:rsidRPr="007D0DEC" w:rsidRDefault="00000000" w:rsidP="007D0DEC">
      <w:r w:rsidRPr="007D0DEC">
        <w:t xml:space="preserve">Implementing the Change Management Model of Kurt Lewin, requires monitoring the regular performance of employees and hiring more skilled labourers to provide them with learning and development resources. Besides, AI tools also play a crucial role during L&amp;D initiatives to maximise profitability growth and reduce man-made mistakes to resolve internal conflicts. Hilton Cardiff can also hire leaders to address external challenges based on the incident of </w:t>
      </w:r>
      <w:r w:rsidRPr="007D0DEC">
        <w:lastRenderedPageBreak/>
        <w:t xml:space="preserve">happened with a staff to eliminate daily room cleaning and making the workers stressed about job disappearance. Calculating a sudden reduction in fraudulence rate and other criminal activities might help to measure its success in improving financial conditions and controlling damages. Lastly, it is quite grateful to all researchers and the consultancy firm to get the opportunity to collaborate on this market research project with Hotel Hilton Cardiff. It would be great to work with the company further for other business projects to seek opportunities which might result in better performance and financial outcomes. </w:t>
      </w:r>
      <w:r w:rsidRPr="009509CC">
        <w:br w:type="page"/>
      </w:r>
    </w:p>
    <w:p w14:paraId="3AF26540" w14:textId="77777777" w:rsidR="00F14605" w:rsidRPr="009509CC" w:rsidRDefault="00000000" w:rsidP="00F14605">
      <w:pPr>
        <w:pStyle w:val="Heading1"/>
      </w:pPr>
      <w:bookmarkStart w:id="5" w:name="_Toc200104681"/>
      <w:r w:rsidRPr="009509CC">
        <w:lastRenderedPageBreak/>
        <w:t>Reference List</w:t>
      </w:r>
      <w:bookmarkEnd w:id="5"/>
    </w:p>
    <w:p w14:paraId="00232936" w14:textId="77777777" w:rsidR="006E657E" w:rsidRDefault="00000000" w:rsidP="006E657E">
      <w:r>
        <w:t xml:space="preserve">Agoda (2025) </w:t>
      </w:r>
      <w:r w:rsidRPr="003E4E0F">
        <w:rPr>
          <w:i/>
          <w:iCs/>
        </w:rPr>
        <w:t>Hilton Cardiff</w:t>
      </w:r>
      <w:r>
        <w:rPr>
          <w:i/>
          <w:iCs/>
        </w:rPr>
        <w:t xml:space="preserve">. </w:t>
      </w:r>
      <w:r>
        <w:t xml:space="preserve">Available at: </w:t>
      </w:r>
      <w:r w:rsidRPr="003E4E0F">
        <w:t>https://www.agoda.com/hilton-cardiff/hotel/cardiff-gb.html?cid=1844104&amp;ds=Gz8u4yr6AOQNJy0x</w:t>
      </w:r>
      <w:r>
        <w:t xml:space="preserve"> (Accessed: 5 June 2025).</w:t>
      </w:r>
    </w:p>
    <w:p w14:paraId="5FF0B1BD" w14:textId="77777777" w:rsidR="006E657E" w:rsidRDefault="00000000" w:rsidP="006E657E">
      <w:r w:rsidRPr="006D6452">
        <w:t>Amina, A., Kassem, A. and Sleem, W.</w:t>
      </w:r>
      <w:r>
        <w:t xml:space="preserve"> (</w:t>
      </w:r>
      <w:r w:rsidRPr="006D6452">
        <w:t>2022</w:t>
      </w:r>
      <w:r>
        <w:t>)</w:t>
      </w:r>
      <w:r w:rsidRPr="006D6452">
        <w:t xml:space="preserve"> Applying Lewin's change management theory to improve </w:t>
      </w:r>
      <w:r>
        <w:t>patients'</w:t>
      </w:r>
      <w:r w:rsidRPr="006D6452">
        <w:t xml:space="preserve"> discharge plan. </w:t>
      </w:r>
      <w:r w:rsidRPr="006D6452">
        <w:rPr>
          <w:i/>
          <w:iCs/>
        </w:rPr>
        <w:t>Mansoura Nursing Journal</w:t>
      </w:r>
      <w:r w:rsidRPr="006D6452">
        <w:t>, </w:t>
      </w:r>
      <w:r w:rsidRPr="006D6452">
        <w:rPr>
          <w:i/>
          <w:iCs/>
        </w:rPr>
        <w:t>9</w:t>
      </w:r>
      <w:r w:rsidRPr="006D6452">
        <w:t>(2), pp.335-348.</w:t>
      </w:r>
    </w:p>
    <w:p w14:paraId="2FDF978C" w14:textId="77777777" w:rsidR="006E657E" w:rsidRDefault="00000000" w:rsidP="006E657E">
      <w:r>
        <w:t xml:space="preserve">Austin, R. (2025) </w:t>
      </w:r>
      <w:r w:rsidRPr="00816473">
        <w:rPr>
          <w:i/>
          <w:iCs/>
        </w:rPr>
        <w:t>How To Measure The Impact And ROI Of Training Investments</w:t>
      </w:r>
      <w:r>
        <w:rPr>
          <w:i/>
          <w:iCs/>
        </w:rPr>
        <w:t xml:space="preserve">. </w:t>
      </w:r>
      <w:r>
        <w:t xml:space="preserve">Available at: </w:t>
      </w:r>
      <w:r w:rsidRPr="00816473">
        <w:t>https://www.forbes.com/councils/forbesbusinesscouncil/2025/03/19/how-to-measure-the-impact-and-roi-of-training-investments/</w:t>
      </w:r>
      <w:r>
        <w:t xml:space="preserve"> (Accessed: 5 June 2025).</w:t>
      </w:r>
    </w:p>
    <w:p w14:paraId="2FC5AFB3" w14:textId="77777777" w:rsidR="006E657E" w:rsidRDefault="00000000" w:rsidP="006E657E">
      <w:pPr>
        <w:rPr>
          <w:lang w:val="en-IN"/>
        </w:rPr>
      </w:pPr>
      <w:r w:rsidRPr="00F7752A">
        <w:rPr>
          <w:lang w:val="en-IN"/>
        </w:rPr>
        <w:t>Baron, A. and Armstrong, M.</w:t>
      </w:r>
      <w:r>
        <w:rPr>
          <w:lang w:val="en-IN"/>
        </w:rPr>
        <w:t xml:space="preserve"> (</w:t>
      </w:r>
      <w:r w:rsidRPr="00F7752A">
        <w:rPr>
          <w:lang w:val="en-IN"/>
        </w:rPr>
        <w:t>2007</w:t>
      </w:r>
      <w:r>
        <w:rPr>
          <w:lang w:val="en-IN"/>
        </w:rPr>
        <w:t>)</w:t>
      </w:r>
      <w:r w:rsidRPr="00F7752A">
        <w:rPr>
          <w:lang w:val="en-IN"/>
        </w:rPr>
        <w:t xml:space="preserve"> </w:t>
      </w:r>
      <w:r w:rsidRPr="00F7752A">
        <w:rPr>
          <w:i/>
          <w:iCs/>
          <w:lang w:val="en-IN"/>
        </w:rPr>
        <w:t>Human capital management: achieving added value through people</w:t>
      </w:r>
      <w:r w:rsidRPr="00F7752A">
        <w:rPr>
          <w:lang w:val="en-IN"/>
        </w:rPr>
        <w:t>. Kogan Page Publishers.</w:t>
      </w:r>
    </w:p>
    <w:p w14:paraId="4DF237B3" w14:textId="77777777" w:rsidR="006E657E" w:rsidRDefault="00000000" w:rsidP="006E657E">
      <w:r>
        <w:t xml:space="preserve">BBC (2025) </w:t>
      </w:r>
      <w:r w:rsidRPr="007018FE">
        <w:rPr>
          <w:i/>
          <w:iCs/>
        </w:rPr>
        <w:t>Stakeholders</w:t>
      </w:r>
      <w:r>
        <w:rPr>
          <w:i/>
          <w:iCs/>
        </w:rPr>
        <w:t xml:space="preserve">. </w:t>
      </w:r>
      <w:r>
        <w:t xml:space="preserve">Available at: </w:t>
      </w:r>
      <w:r w:rsidRPr="007018FE">
        <w:t>https://www.bbc.co.uk/bitesize/guides/znf7nrd/revision/1</w:t>
      </w:r>
      <w:r>
        <w:t xml:space="preserve"> (Accessed: 5 June 2025).</w:t>
      </w:r>
    </w:p>
    <w:p w14:paraId="604FA76A" w14:textId="77777777" w:rsidR="006E657E" w:rsidRDefault="00000000" w:rsidP="006E657E">
      <w:r w:rsidRPr="000D763F">
        <w:t xml:space="preserve">Benmira, S. and Agboola, M. </w:t>
      </w:r>
      <w:r>
        <w:t>(</w:t>
      </w:r>
      <w:r w:rsidRPr="000D763F">
        <w:t>2021</w:t>
      </w:r>
      <w:r>
        <w:t>)</w:t>
      </w:r>
      <w:r w:rsidRPr="000D763F">
        <w:t xml:space="preserve"> Evolution of leadership theory. </w:t>
      </w:r>
      <w:r w:rsidRPr="000D763F">
        <w:rPr>
          <w:i/>
          <w:iCs/>
        </w:rPr>
        <w:t>BMJ leader</w:t>
      </w:r>
      <w:r w:rsidRPr="000D763F">
        <w:t>, pp.leader-2020.</w:t>
      </w:r>
    </w:p>
    <w:p w14:paraId="6AD68218" w14:textId="77777777" w:rsidR="006E657E" w:rsidRPr="007D0DEC" w:rsidRDefault="00000000" w:rsidP="006E657E">
      <w:r w:rsidRPr="007D0DEC">
        <w:t>Benzaghta, M.A., Elwalda, A., Mousa, M.M., Erkan, I. and Rahman, M. (2021) SWOT analysis applications: An integrative literature review. </w:t>
      </w:r>
      <w:r w:rsidRPr="007D0DEC">
        <w:rPr>
          <w:i/>
          <w:iCs/>
        </w:rPr>
        <w:t>Journal of Global Business Insights</w:t>
      </w:r>
      <w:r w:rsidRPr="007D0DEC">
        <w:t>, </w:t>
      </w:r>
      <w:r w:rsidRPr="007D0DEC">
        <w:rPr>
          <w:i/>
          <w:iCs/>
        </w:rPr>
        <w:t>6</w:t>
      </w:r>
      <w:r w:rsidRPr="007D0DEC">
        <w:t>(1), pp.54-72.</w:t>
      </w:r>
    </w:p>
    <w:p w14:paraId="4249C4D6" w14:textId="77777777" w:rsidR="006E657E" w:rsidRDefault="00000000" w:rsidP="006E657E">
      <w:r w:rsidRPr="00406825">
        <w:t>Burnes, B.</w:t>
      </w:r>
      <w:r>
        <w:t xml:space="preserve"> (</w:t>
      </w:r>
      <w:r w:rsidRPr="00406825">
        <w:t>2020</w:t>
      </w:r>
      <w:r>
        <w:t>)</w:t>
      </w:r>
      <w:r w:rsidRPr="00406825">
        <w:t xml:space="preserve"> The origins of Lewin’s three-step model of change. </w:t>
      </w:r>
      <w:r w:rsidRPr="00406825">
        <w:rPr>
          <w:i/>
          <w:iCs/>
        </w:rPr>
        <w:t xml:space="preserve">The Journal of Applied </w:t>
      </w:r>
      <w:r>
        <w:rPr>
          <w:i/>
          <w:iCs/>
        </w:rPr>
        <w:t>Behavioural</w:t>
      </w:r>
      <w:r w:rsidRPr="00406825">
        <w:rPr>
          <w:i/>
          <w:iCs/>
        </w:rPr>
        <w:t xml:space="preserve"> Science</w:t>
      </w:r>
      <w:r w:rsidRPr="00406825">
        <w:t>, </w:t>
      </w:r>
      <w:r w:rsidRPr="00406825">
        <w:rPr>
          <w:i/>
          <w:iCs/>
        </w:rPr>
        <w:t>56</w:t>
      </w:r>
      <w:r w:rsidRPr="00406825">
        <w:t>(1), pp.32-59.</w:t>
      </w:r>
    </w:p>
    <w:p w14:paraId="231111CC" w14:textId="77777777" w:rsidR="006E657E" w:rsidRPr="007D0DEC" w:rsidRDefault="00000000" w:rsidP="006E657E">
      <w:r w:rsidRPr="007D0DEC">
        <w:t xml:space="preserve">Business Travel News (2025) </w:t>
      </w:r>
      <w:r w:rsidRPr="007D0DEC">
        <w:rPr>
          <w:i/>
          <w:iCs/>
        </w:rPr>
        <w:t xml:space="preserve">Hilton Cardiff. </w:t>
      </w:r>
      <w:r w:rsidRPr="007D0DEC">
        <w:t>Available at: https://www.businesstravelnews.com/Hotels/Cardiff-Wales/Hilton-Cardiff-p3078798 (Accessed: 5 June 2025).</w:t>
      </w:r>
    </w:p>
    <w:p w14:paraId="60E48098" w14:textId="77777777" w:rsidR="006E657E" w:rsidRPr="007D0DEC" w:rsidRDefault="00000000" w:rsidP="006E657E">
      <w:r w:rsidRPr="007D0DEC">
        <w:t xml:space="preserve">CIPS (2025) </w:t>
      </w:r>
      <w:r w:rsidRPr="007D0DEC">
        <w:rPr>
          <w:i/>
          <w:iCs/>
        </w:rPr>
        <w:t xml:space="preserve">Using STEEPLED analysis to develop your supply chain. </w:t>
      </w:r>
      <w:r w:rsidRPr="007D0DEC">
        <w:t>Available at: https://www.cips.org/intelligence-hub/supply-chain-management/steepled (Accessed: 5 June 2025).</w:t>
      </w:r>
    </w:p>
    <w:p w14:paraId="39263DFB" w14:textId="77777777" w:rsidR="006E657E" w:rsidRPr="00112C88" w:rsidRDefault="00000000" w:rsidP="006E657E">
      <w:r w:rsidRPr="00112C88">
        <w:t xml:space="preserve">Cyber Express (2023) </w:t>
      </w:r>
      <w:r w:rsidRPr="00112C88">
        <w:rPr>
          <w:i/>
        </w:rPr>
        <w:t>Hilton Hotels Loyalty Program Data Breached, Customer Info for Sale</w:t>
      </w:r>
      <w:r w:rsidRPr="00112C88">
        <w:t xml:space="preserve">. Available at: https://thecyberexpress.com/hilton-hotels-loyalty-program-data-breached/ (Accessed: 5 June 2025). </w:t>
      </w:r>
    </w:p>
    <w:p w14:paraId="0B249C34" w14:textId="77777777" w:rsidR="006E657E" w:rsidRPr="00112C88" w:rsidRDefault="00000000" w:rsidP="006E657E">
      <w:r w:rsidRPr="00112C88">
        <w:lastRenderedPageBreak/>
        <w:t xml:space="preserve">Deloitte (2022) </w:t>
      </w:r>
      <w:r w:rsidRPr="00112C88">
        <w:rPr>
          <w:i/>
        </w:rPr>
        <w:t>Shifting consumer travel trends in 2022 and beyond</w:t>
      </w:r>
      <w:r w:rsidRPr="00112C88">
        <w:t xml:space="preserve">. Available at: https://www2.deloitte.com/content/dam/Deloitte/cr/Documents/consumer-business/2023/WTTC-Consumer-Trends-Report-2023.pdf (Accessed: 5 June 2025). </w:t>
      </w:r>
    </w:p>
    <w:p w14:paraId="16893E73" w14:textId="77777777" w:rsidR="006E657E" w:rsidRPr="007D0DEC" w:rsidRDefault="00000000" w:rsidP="006E657E">
      <w:r w:rsidRPr="007D0DEC">
        <w:t xml:space="preserve">Deloitte (2025) </w:t>
      </w:r>
      <w:r w:rsidRPr="007D0DEC">
        <w:rPr>
          <w:i/>
          <w:iCs/>
        </w:rPr>
        <w:t xml:space="preserve">We exist to make an impact that matters. </w:t>
      </w:r>
      <w:r w:rsidRPr="007D0DEC">
        <w:t xml:space="preserve">Available at: https://www.deloitte.com/uk/en/about.html (Accessed: 5 June 2025). </w:t>
      </w:r>
    </w:p>
    <w:p w14:paraId="2A2D872A" w14:textId="77777777" w:rsidR="006E657E" w:rsidRPr="007D0DEC" w:rsidRDefault="00000000" w:rsidP="006E657E">
      <w:r w:rsidRPr="007D0DEC">
        <w:t xml:space="preserve">Dewey, P. (2025) </w:t>
      </w:r>
      <w:r w:rsidRPr="007D0DEC">
        <w:rPr>
          <w:i/>
          <w:iCs/>
        </w:rPr>
        <w:t>This man kept coming back to the same Cardiff hotel and ransacking it.</w:t>
      </w:r>
      <w:r w:rsidRPr="007D0DEC">
        <w:t xml:space="preserve"> Available at: https://www.walesonline.co.uk/news/wales-news/man-kept-coming-back-same-31336543 (Accessed: 5 June 2025).</w:t>
      </w:r>
    </w:p>
    <w:p w14:paraId="2FA71161" w14:textId="77777777" w:rsidR="006E657E" w:rsidRDefault="00000000" w:rsidP="006E657E">
      <w:r>
        <w:t xml:space="preserve">Forbes (2025) </w:t>
      </w:r>
      <w:r w:rsidRPr="00EA76C9">
        <w:rPr>
          <w:i/>
          <w:iCs/>
        </w:rPr>
        <w:t>19 Ways To Measure The ROI Of Your AI Initiatives</w:t>
      </w:r>
      <w:r>
        <w:rPr>
          <w:i/>
          <w:iCs/>
        </w:rPr>
        <w:t xml:space="preserve">. </w:t>
      </w:r>
      <w:r>
        <w:t xml:space="preserve">Available at: </w:t>
      </w:r>
      <w:r w:rsidRPr="00EA76C9">
        <w:t>https://www.forbes.com/councils/forbesbusinesscouncil/2025/05/07/19-ways-to-measure-the-roi-of-your-ai-initiatives/</w:t>
      </w:r>
      <w:r>
        <w:t xml:space="preserve"> (Accessed: 5 June 2025).</w:t>
      </w:r>
    </w:p>
    <w:p w14:paraId="375275C7" w14:textId="77777777" w:rsidR="006E657E" w:rsidRPr="00112C88" w:rsidRDefault="00000000" w:rsidP="006E657E">
      <w:r w:rsidRPr="00112C88">
        <w:t xml:space="preserve">Francis-Devine, B. (2025) </w:t>
      </w:r>
      <w:r w:rsidRPr="00112C88">
        <w:rPr>
          <w:i/>
        </w:rPr>
        <w:t>National Minimum Wage statistics</w:t>
      </w:r>
      <w:r w:rsidRPr="00112C88">
        <w:t xml:space="preserve">. Available at: https://researchbriefings.files.parliament.uk/documents/CBP-7735/CBP-7735.pdf (Accessed: 5 June 2025). </w:t>
      </w:r>
    </w:p>
    <w:p w14:paraId="717D2E54" w14:textId="77777777" w:rsidR="006E657E" w:rsidRDefault="00000000" w:rsidP="006E657E">
      <w:r w:rsidRPr="009509CC">
        <w:t>Franklin, M. (2021) </w:t>
      </w:r>
      <w:r w:rsidRPr="009509CC">
        <w:rPr>
          <w:i/>
          <w:iCs/>
        </w:rPr>
        <w:t>Agile change management: A practical framework for successful change planning and implementation</w:t>
      </w:r>
      <w:r w:rsidRPr="009509CC">
        <w:t>. Kogan Page Publishers.</w:t>
      </w:r>
    </w:p>
    <w:p w14:paraId="6A6740F4" w14:textId="77777777" w:rsidR="006E657E" w:rsidRDefault="00000000" w:rsidP="006E657E">
      <w:r>
        <w:t xml:space="preserve">Gibbons, S. (2024) </w:t>
      </w:r>
      <w:r w:rsidRPr="0083143B">
        <w:rPr>
          <w:i/>
          <w:iCs/>
        </w:rPr>
        <w:t>4 Ways Businesses Can Improve Their Customer Experience</w:t>
      </w:r>
      <w:r>
        <w:rPr>
          <w:i/>
          <w:iCs/>
        </w:rPr>
        <w:t xml:space="preserve">. </w:t>
      </w:r>
      <w:r>
        <w:t xml:space="preserve">Available at: </w:t>
      </w:r>
      <w:r w:rsidRPr="0083143B">
        <w:t>https://www.forbes.com/sites/serenitygibbons/2024/02/06/4-ways-businesses-can-improve-their-customer-experience/</w:t>
      </w:r>
      <w:r>
        <w:t xml:space="preserve"> (Accessed: 5 June 2025).</w:t>
      </w:r>
    </w:p>
    <w:p w14:paraId="1633B4F9" w14:textId="77777777" w:rsidR="006E657E" w:rsidRDefault="00000000" w:rsidP="006E657E">
      <w:r>
        <w:t xml:space="preserve">Glassdoor (2025) </w:t>
      </w:r>
      <w:r w:rsidRPr="0078792B">
        <w:rPr>
          <w:i/>
          <w:iCs/>
        </w:rPr>
        <w:t>Hilton Cardiff - Bartender/Server Hilton Employee Review</w:t>
      </w:r>
      <w:r>
        <w:rPr>
          <w:i/>
          <w:iCs/>
        </w:rPr>
        <w:t xml:space="preserve">. </w:t>
      </w:r>
      <w:r>
        <w:t xml:space="preserve">Available at: </w:t>
      </w:r>
      <w:r w:rsidRPr="0078792B">
        <w:t>https://www.glassdoor.co.uk/Reviews/Employee-Review-Hilton-E330-RVW83497687.htm</w:t>
      </w:r>
      <w:r>
        <w:t xml:space="preserve"> (Accessed: 5 June 2025).</w:t>
      </w:r>
    </w:p>
    <w:p w14:paraId="58B27040" w14:textId="77777777" w:rsidR="006E657E" w:rsidRDefault="00000000" w:rsidP="006E657E">
      <w:r>
        <w:t xml:space="preserve">Glassdoor (2025) </w:t>
      </w:r>
      <w:r w:rsidRPr="00D45224">
        <w:rPr>
          <w:i/>
          <w:iCs/>
        </w:rPr>
        <w:t xml:space="preserve">Review </w:t>
      </w:r>
      <w:r>
        <w:rPr>
          <w:i/>
          <w:iCs/>
        </w:rPr>
        <w:t>of</w:t>
      </w:r>
      <w:r w:rsidRPr="00D45224">
        <w:rPr>
          <w:i/>
          <w:iCs/>
        </w:rPr>
        <w:t xml:space="preserve"> Hilton Cardiff - Anonymous employee</w:t>
      </w:r>
      <w:r>
        <w:rPr>
          <w:i/>
          <w:iCs/>
        </w:rPr>
        <w:t>,</w:t>
      </w:r>
      <w:r w:rsidRPr="00D45224">
        <w:rPr>
          <w:i/>
          <w:iCs/>
        </w:rPr>
        <w:t xml:space="preserve"> Hilton Employee Review</w:t>
      </w:r>
      <w:r>
        <w:rPr>
          <w:i/>
          <w:iCs/>
        </w:rPr>
        <w:t xml:space="preserve">. </w:t>
      </w:r>
      <w:r>
        <w:t xml:space="preserve">Available at: </w:t>
      </w:r>
      <w:r w:rsidRPr="00D45224">
        <w:t>https://www.glassdoor.co.uk/Reviews/Employee-Review-Hilton-E330-RVW13975373.htm</w:t>
      </w:r>
      <w:r>
        <w:t xml:space="preserve"> (Accessed: 5 June 2025).</w:t>
      </w:r>
    </w:p>
    <w:p w14:paraId="50891F24" w14:textId="77777777" w:rsidR="006E657E" w:rsidRDefault="00000000" w:rsidP="006E657E">
      <w:r>
        <w:t xml:space="preserve">Golla, H. (2024) </w:t>
      </w:r>
      <w:r w:rsidRPr="001C7932">
        <w:rPr>
          <w:i/>
          <w:iCs/>
        </w:rPr>
        <w:t>How To Detect And Prevent Business Fraud</w:t>
      </w:r>
      <w:r>
        <w:rPr>
          <w:i/>
          <w:iCs/>
        </w:rPr>
        <w:t xml:space="preserve">. </w:t>
      </w:r>
      <w:r>
        <w:t xml:space="preserve">Available at: </w:t>
      </w:r>
      <w:r w:rsidRPr="001C7932">
        <w:t>https://www.forbes.com/councils/forbesfinancecouncil/2024/07/01/how-to-detect-and-prevent-business-fraud/</w:t>
      </w:r>
      <w:r>
        <w:t xml:space="preserve"> (Accessed: 5 June 2025).</w:t>
      </w:r>
    </w:p>
    <w:p w14:paraId="377C8464" w14:textId="77777777" w:rsidR="006E657E" w:rsidRPr="00112C88" w:rsidRDefault="00000000" w:rsidP="006E657E">
      <w:r w:rsidRPr="00112C88">
        <w:t xml:space="preserve">GOV.UK (2025) </w:t>
      </w:r>
      <w:r w:rsidRPr="00112C88">
        <w:rPr>
          <w:i/>
        </w:rPr>
        <w:t>Britain’s hospitality sector to save £3 million under new scheme</w:t>
      </w:r>
      <w:r w:rsidRPr="00112C88">
        <w:t xml:space="preserve">. Available at: https://www.gov.uk/government/news/britains-hospitality-sector-to-save-3-million-under-new-scheme (Accessed: 5 June 2025). </w:t>
      </w:r>
    </w:p>
    <w:p w14:paraId="3EEFC1C7" w14:textId="77777777" w:rsidR="006E657E" w:rsidRDefault="00000000" w:rsidP="006E657E">
      <w:r>
        <w:lastRenderedPageBreak/>
        <w:t xml:space="preserve">Haan, K. and </w:t>
      </w:r>
      <w:r w:rsidRPr="00EB55CE">
        <w:t>Holznienkemper</w:t>
      </w:r>
      <w:r>
        <w:t xml:space="preserve">, L. (2025) </w:t>
      </w:r>
      <w:r w:rsidRPr="00BD3A94">
        <w:rPr>
          <w:i/>
          <w:iCs/>
        </w:rPr>
        <w:t>What Is Employee Training? Definition &amp; Best Practices</w:t>
      </w:r>
      <w:r>
        <w:rPr>
          <w:i/>
          <w:iCs/>
        </w:rPr>
        <w:t xml:space="preserve">. </w:t>
      </w:r>
      <w:r>
        <w:t xml:space="preserve">Available at: </w:t>
      </w:r>
      <w:r w:rsidRPr="00BD3A94">
        <w:t>https://www.forbes.com/advisor/business/software/employee-training/</w:t>
      </w:r>
      <w:r>
        <w:t xml:space="preserve"> (Accessed: 5 June 2025).</w:t>
      </w:r>
    </w:p>
    <w:p w14:paraId="0EE9B3C8" w14:textId="77777777" w:rsidR="006E657E" w:rsidRPr="00112C88" w:rsidRDefault="00000000" w:rsidP="006E657E">
      <w:r w:rsidRPr="00112C88">
        <w:t xml:space="preserve">Hilton (2025) </w:t>
      </w:r>
      <w:r w:rsidRPr="00112C88">
        <w:rPr>
          <w:i/>
        </w:rPr>
        <w:t>Explore Hilton's brands and ways to stay</w:t>
      </w:r>
      <w:r w:rsidRPr="00112C88">
        <w:t xml:space="preserve">. Available at: https://www.hilton.com/en/brands/ (Accessed: 5 June 2025). </w:t>
      </w:r>
    </w:p>
    <w:p w14:paraId="36A2B3E2" w14:textId="77777777" w:rsidR="006E657E" w:rsidRPr="00112C88" w:rsidRDefault="00000000" w:rsidP="006E657E">
      <w:r w:rsidRPr="00112C88">
        <w:t xml:space="preserve">Hilton (2025) </w:t>
      </w:r>
      <w:r w:rsidRPr="00112C88">
        <w:rPr>
          <w:i/>
        </w:rPr>
        <w:t>Get with the program</w:t>
      </w:r>
      <w:r w:rsidRPr="00112C88">
        <w:t xml:space="preserve">. Available at: https://surl.li/eajbhw (Accessed: 5 June 2025). </w:t>
      </w:r>
    </w:p>
    <w:p w14:paraId="1ADBAFBC" w14:textId="77777777" w:rsidR="006E657E" w:rsidRPr="007D0DEC" w:rsidRDefault="00000000" w:rsidP="006E657E">
      <w:r w:rsidRPr="007D0DEC">
        <w:t xml:space="preserve">Hilton (2025) </w:t>
      </w:r>
      <w:r w:rsidRPr="007D0DEC">
        <w:rPr>
          <w:i/>
          <w:iCs/>
        </w:rPr>
        <w:t>Hilton Cardiff.</w:t>
      </w:r>
      <w:r w:rsidRPr="007D0DEC">
        <w:t xml:space="preserve"> Available at: https://www.hilton.com/en/hotels/cwlhitw-hilton-cardiff/ (Accessed: 5 June 2025).</w:t>
      </w:r>
    </w:p>
    <w:p w14:paraId="78F16F79" w14:textId="77777777" w:rsidR="006E657E" w:rsidRPr="007D0DEC" w:rsidRDefault="00000000" w:rsidP="006E657E">
      <w:r w:rsidRPr="007D0DEC">
        <w:t xml:space="preserve">Hilton (2025) </w:t>
      </w:r>
      <w:r w:rsidRPr="007D0DEC">
        <w:rPr>
          <w:i/>
          <w:iCs/>
        </w:rPr>
        <w:t>Hilton Cardiff.</w:t>
      </w:r>
      <w:r w:rsidRPr="007D0DEC">
        <w:t xml:space="preserve"> Available at: https://www.hilton.com/en/hotels/cwlhitw-hilton-cardiff/hotel-info/ (Accessed: 5 June 2025).</w:t>
      </w:r>
    </w:p>
    <w:p w14:paraId="614E6D4A" w14:textId="77777777" w:rsidR="006E657E" w:rsidRPr="00112C88" w:rsidRDefault="00000000" w:rsidP="006E657E">
      <w:r w:rsidRPr="00112C88">
        <w:t xml:space="preserve">Hilton (2025) </w:t>
      </w:r>
      <w:r w:rsidRPr="00112C88">
        <w:rPr>
          <w:i/>
        </w:rPr>
        <w:t>Travel with Purpose</w:t>
      </w:r>
      <w:r w:rsidRPr="00112C88">
        <w:t xml:space="preserve">. Available at: https://esg.hilton.com/wp-content/uploads/sites/4/2024/05/2023-Travel-with-Purpose-Report-ADA-final.pdf (Accessed: 5 June 2025). </w:t>
      </w:r>
    </w:p>
    <w:p w14:paraId="18C3A54C" w14:textId="77777777" w:rsidR="006E657E" w:rsidRPr="00112C88" w:rsidRDefault="00000000" w:rsidP="006E657E">
      <w:r w:rsidRPr="00112C88">
        <w:t xml:space="preserve">IBE (2025) </w:t>
      </w:r>
      <w:r w:rsidRPr="00112C88">
        <w:rPr>
          <w:i/>
        </w:rPr>
        <w:t>Country Results</w:t>
      </w:r>
      <w:r w:rsidRPr="00112C88">
        <w:t xml:space="preserve">. Available at: https://www.ibe.org.uk/ethicsatwork2021/countryresults.html (Accessed: 5 June 2025). </w:t>
      </w:r>
    </w:p>
    <w:p w14:paraId="24A9204A" w14:textId="77777777" w:rsidR="006E657E" w:rsidRDefault="00000000" w:rsidP="006E657E">
      <w:r>
        <w:t xml:space="preserve">Indeed (2025) </w:t>
      </w:r>
      <w:r w:rsidRPr="00235594">
        <w:rPr>
          <w:i/>
          <w:iCs/>
        </w:rPr>
        <w:t>Hilton Employee Reviews in Cardiff</w:t>
      </w:r>
      <w:r>
        <w:rPr>
          <w:i/>
          <w:iCs/>
        </w:rPr>
        <w:t xml:space="preserve">. </w:t>
      </w:r>
      <w:r>
        <w:t xml:space="preserve">Available at: </w:t>
      </w:r>
      <w:r w:rsidRPr="00235594">
        <w:t>https://uk.indeed.com/cmp/Hilton/reviews?fcountry=GB&amp;floc=Cardiff</w:t>
      </w:r>
      <w:r>
        <w:t xml:space="preserve"> (Accessed: 5 June 2025).</w:t>
      </w:r>
    </w:p>
    <w:p w14:paraId="07487BE5" w14:textId="77777777" w:rsidR="006E657E" w:rsidRDefault="00000000" w:rsidP="006E657E">
      <w:r w:rsidRPr="004F666B">
        <w:t>Laig, R.B.D. and Abocejo, F.T.</w:t>
      </w:r>
      <w:r>
        <w:t xml:space="preserve"> (</w:t>
      </w:r>
      <w:r w:rsidRPr="004F666B">
        <w:t>2021</w:t>
      </w:r>
      <w:r>
        <w:t>)</w:t>
      </w:r>
      <w:r w:rsidRPr="004F666B">
        <w:t xml:space="preserve"> Change management process in a mining company: Kotter’s 8-step change model. </w:t>
      </w:r>
      <w:r w:rsidRPr="004F666B">
        <w:rPr>
          <w:i/>
          <w:iCs/>
        </w:rPr>
        <w:t xml:space="preserve">Journal of Management, Economics, and Industrial </w:t>
      </w:r>
      <w:r>
        <w:rPr>
          <w:i/>
          <w:iCs/>
        </w:rPr>
        <w:t>Organisation</w:t>
      </w:r>
      <w:r w:rsidRPr="004F666B">
        <w:t>, </w:t>
      </w:r>
      <w:r w:rsidRPr="004F666B">
        <w:rPr>
          <w:i/>
          <w:iCs/>
        </w:rPr>
        <w:t>5</w:t>
      </w:r>
      <w:r w:rsidRPr="004F666B">
        <w:t>(3), pp.31-50.</w:t>
      </w:r>
    </w:p>
    <w:p w14:paraId="02C5BED6" w14:textId="77777777" w:rsidR="006E657E" w:rsidRPr="00112C88" w:rsidRDefault="00000000" w:rsidP="006E657E">
      <w:r w:rsidRPr="00112C88">
        <w:t xml:space="preserve">legislation.gov.uk (2025) </w:t>
      </w:r>
      <w:r w:rsidRPr="00112C88">
        <w:rPr>
          <w:i/>
        </w:rPr>
        <w:t>Health and Safety at Work etc. Act 1974</w:t>
      </w:r>
      <w:r w:rsidRPr="00112C88">
        <w:t xml:space="preserve">. Available at: https://www.legislation.gov.uk/ukpga/1974/37/contents (Accessed: 5 June 2025). </w:t>
      </w:r>
    </w:p>
    <w:p w14:paraId="7736C585" w14:textId="77777777" w:rsidR="006E657E" w:rsidRDefault="00000000" w:rsidP="006E657E">
      <w:r>
        <w:t xml:space="preserve">Leverant, J. (2024) </w:t>
      </w:r>
      <w:r w:rsidRPr="00F90DF5">
        <w:rPr>
          <w:i/>
          <w:iCs/>
        </w:rPr>
        <w:t>Focus On Benefits To Improve Workplace Morale</w:t>
      </w:r>
      <w:r>
        <w:rPr>
          <w:i/>
          <w:iCs/>
        </w:rPr>
        <w:t xml:space="preserve">. </w:t>
      </w:r>
      <w:r>
        <w:t xml:space="preserve">Available at: </w:t>
      </w:r>
      <w:r w:rsidRPr="00F90DF5">
        <w:t>https://www.forbes.com/councils/forbesbusinesscouncil/2024/09/09/focus-on-benefits-to-improve-workplace-morale/</w:t>
      </w:r>
      <w:r>
        <w:t xml:space="preserve"> (Accessed: 5 June 2025).</w:t>
      </w:r>
    </w:p>
    <w:p w14:paraId="0B447EDA" w14:textId="77777777" w:rsidR="006E657E" w:rsidRDefault="00000000" w:rsidP="006E657E">
      <w:r>
        <w:rPr>
          <w:lang w:val="en-IN"/>
        </w:rPr>
        <w:t xml:space="preserve">LinkedIn (2025) </w:t>
      </w:r>
      <w:r w:rsidRPr="00CC4497">
        <w:rPr>
          <w:i/>
          <w:iCs/>
          <w:lang w:val="en-IN"/>
        </w:rPr>
        <w:t>Hilton Cardiff</w:t>
      </w:r>
      <w:r>
        <w:rPr>
          <w:i/>
          <w:iCs/>
          <w:lang w:val="en-IN"/>
        </w:rPr>
        <w:t xml:space="preserve">. </w:t>
      </w:r>
      <w:r>
        <w:t xml:space="preserve">Available at: </w:t>
      </w:r>
      <w:r w:rsidRPr="00CC4497">
        <w:t>https://uk.linkedin.com/company/hilton-hotel-cardiff</w:t>
      </w:r>
      <w:r>
        <w:t xml:space="preserve"> (Accessed: 5 June 2025).</w:t>
      </w:r>
    </w:p>
    <w:p w14:paraId="5DC31B3B" w14:textId="77777777" w:rsidR="006E657E" w:rsidRDefault="00000000" w:rsidP="006E657E">
      <w:r>
        <w:lastRenderedPageBreak/>
        <w:t xml:space="preserve">Lodge, M. (2024) </w:t>
      </w:r>
      <w:r w:rsidRPr="00654FE4">
        <w:rPr>
          <w:i/>
          <w:iCs/>
        </w:rPr>
        <w:t>How To Calculate Return On Investment And Help Project Your Retirement</w:t>
      </w:r>
      <w:r>
        <w:rPr>
          <w:i/>
          <w:iCs/>
        </w:rPr>
        <w:t xml:space="preserve">. </w:t>
      </w:r>
      <w:r>
        <w:t xml:space="preserve">Available at: </w:t>
      </w:r>
      <w:r w:rsidRPr="00654FE4">
        <w:t>https://www.forbes.com/sites/investor-hub/article/how-to-calculate-return-on-investment/</w:t>
      </w:r>
      <w:r>
        <w:t xml:space="preserve"> (Accessed: 5 June 2025).</w:t>
      </w:r>
    </w:p>
    <w:p w14:paraId="20F87C74" w14:textId="77777777" w:rsidR="006E657E" w:rsidRPr="00112C88" w:rsidRDefault="00000000" w:rsidP="006E657E">
      <w:r w:rsidRPr="00112C88">
        <w:t xml:space="preserve">Macrotrends (2025) </w:t>
      </w:r>
      <w:r w:rsidRPr="00112C88">
        <w:rPr>
          <w:i/>
        </w:rPr>
        <w:t>Hilton Worldwide Holdings Gross Profit 2011-2025 | HLT</w:t>
      </w:r>
      <w:r w:rsidRPr="00112C88">
        <w:t xml:space="preserve">. Available at: https://www.macrotrends.net/stocks/charts/HLT/hilton-worldwide-holdings/gross-profit#:~:text=Hilton%20Worldwide%20Holdings%20annual%20gross,a%2052.16%25%20increase%20from%202021. (Accessed: 5 June 2025). </w:t>
      </w:r>
    </w:p>
    <w:p w14:paraId="77CB35B2" w14:textId="77777777" w:rsidR="006E657E" w:rsidRPr="00112C88" w:rsidRDefault="00000000" w:rsidP="006E657E">
      <w:r w:rsidRPr="00112C88">
        <w:t xml:space="preserve">Macrotrends (2025) </w:t>
      </w:r>
      <w:r w:rsidRPr="00112C88">
        <w:rPr>
          <w:i/>
        </w:rPr>
        <w:t>Hilton Worldwide Holdings Operating Expenses 2011-2025 | HLT</w:t>
      </w:r>
      <w:r w:rsidRPr="00112C88">
        <w:t xml:space="preserve">. Available at: https://www.macrotrends.net/stocks/charts/HLT/hilton-worldwide-holdings/operating-expenses (Accessed: 5 June 2025). </w:t>
      </w:r>
    </w:p>
    <w:p w14:paraId="49D7D969" w14:textId="77777777" w:rsidR="006E657E" w:rsidRPr="007D0DEC" w:rsidRDefault="00000000" w:rsidP="006E657E">
      <w:r w:rsidRPr="007D0DEC">
        <w:t>Maity, R., Sudhakar, K., Abdul Razak, A., Karthick, A. and Barbulescu, D. (2023) Agrivoltaic: a strategic assessment using SWOT and TOWS matrix. </w:t>
      </w:r>
      <w:r w:rsidRPr="007D0DEC">
        <w:rPr>
          <w:i/>
          <w:iCs/>
        </w:rPr>
        <w:t>Energies</w:t>
      </w:r>
      <w:r w:rsidRPr="007D0DEC">
        <w:t>, </w:t>
      </w:r>
      <w:r w:rsidRPr="007D0DEC">
        <w:rPr>
          <w:i/>
          <w:iCs/>
        </w:rPr>
        <w:t>16</w:t>
      </w:r>
      <w:r w:rsidRPr="007D0DEC">
        <w:t>(8), p.3313.</w:t>
      </w:r>
    </w:p>
    <w:p w14:paraId="78BC72C6" w14:textId="77777777" w:rsidR="006E657E" w:rsidRDefault="00000000" w:rsidP="006E657E">
      <w:r w:rsidRPr="00DF20E4">
        <w:rPr>
          <w:lang w:val="en-IN"/>
        </w:rPr>
        <w:t>Matthews-El</w:t>
      </w:r>
      <w:r>
        <w:rPr>
          <w:lang w:val="en-IN"/>
        </w:rPr>
        <w:t xml:space="preserve">, T., </w:t>
      </w:r>
      <w:r w:rsidRPr="00DF20E4">
        <w:rPr>
          <w:lang w:val="en-IN"/>
        </w:rPr>
        <w:t>Bottorff</w:t>
      </w:r>
      <w:r>
        <w:rPr>
          <w:lang w:val="en-IN"/>
        </w:rPr>
        <w:t xml:space="preserve">, C. and Watts, R. (2024) </w:t>
      </w:r>
      <w:r w:rsidRPr="00DF20E4">
        <w:rPr>
          <w:i/>
          <w:iCs/>
          <w:lang w:val="en-IN"/>
        </w:rPr>
        <w:t>14 Customer Retention Strategies That Work</w:t>
      </w:r>
      <w:r>
        <w:rPr>
          <w:i/>
          <w:iCs/>
          <w:lang w:val="en-IN"/>
        </w:rPr>
        <w:t xml:space="preserve">. </w:t>
      </w:r>
      <w:r>
        <w:t xml:space="preserve">Available at: </w:t>
      </w:r>
      <w:r w:rsidRPr="00DF20E4">
        <w:t>https://www.forbes.com/advisor/business/customer-retention-strategies/</w:t>
      </w:r>
      <w:r>
        <w:t xml:space="preserve"> (Accessed: 5 June 2025).</w:t>
      </w:r>
    </w:p>
    <w:p w14:paraId="708C09C4" w14:textId="77777777" w:rsidR="006E657E" w:rsidRPr="00980EC9" w:rsidRDefault="00000000" w:rsidP="006E657E">
      <w:r w:rsidRPr="007D0DEC">
        <w:t>Memon, F.A., Shah, S. and Khoso, I.U. (2021) Improving Employee's Engagement in Change: Reassessing Kurt Lewin's Model. </w:t>
      </w:r>
      <w:r w:rsidRPr="007D0DEC">
        <w:rPr>
          <w:i/>
          <w:iCs/>
        </w:rPr>
        <w:t>City University Research Journal (CURJ)</w:t>
      </w:r>
      <w:r w:rsidRPr="007D0DEC">
        <w:t>, </w:t>
      </w:r>
      <w:r w:rsidRPr="007D0DEC">
        <w:rPr>
          <w:i/>
          <w:iCs/>
        </w:rPr>
        <w:t>11</w:t>
      </w:r>
      <w:r w:rsidRPr="007D0DEC">
        <w:t>(1).</w:t>
      </w:r>
    </w:p>
    <w:p w14:paraId="475F9D83" w14:textId="77777777" w:rsidR="006E657E" w:rsidRDefault="00000000" w:rsidP="006E657E">
      <w:r>
        <w:t xml:space="preserve">Milligan, J. (2023) </w:t>
      </w:r>
      <w:r w:rsidRPr="00637B78">
        <w:rPr>
          <w:i/>
          <w:iCs/>
        </w:rPr>
        <w:t>Four Stakeholder Engagement Steps For A Successful Business Transformation</w:t>
      </w:r>
      <w:r>
        <w:rPr>
          <w:i/>
          <w:iCs/>
        </w:rPr>
        <w:t xml:space="preserve">. </w:t>
      </w:r>
      <w:r>
        <w:t xml:space="preserve">Available at: </w:t>
      </w:r>
      <w:r w:rsidRPr="00637B78">
        <w:t>https://www.forbes.com/councils/forbesbusinesscouncil/2023/02/01/four-stakeholder-engagement-steps-for-a-successful-business-transformation/</w:t>
      </w:r>
      <w:r>
        <w:t xml:space="preserve"> (Accessed: 5 June 2025).</w:t>
      </w:r>
    </w:p>
    <w:p w14:paraId="3A2A876D" w14:textId="77777777" w:rsidR="006E657E" w:rsidRDefault="00000000" w:rsidP="006E657E">
      <w:r w:rsidRPr="0078270B">
        <w:t>Newton, R.</w:t>
      </w:r>
      <w:r>
        <w:t xml:space="preserve"> (</w:t>
      </w:r>
      <w:r w:rsidRPr="0078270B">
        <w:t>2019</w:t>
      </w:r>
      <w:r>
        <w:t>)</w:t>
      </w:r>
      <w:r w:rsidRPr="0078270B">
        <w:t> </w:t>
      </w:r>
      <w:r w:rsidRPr="0078270B">
        <w:rPr>
          <w:i/>
          <w:iCs/>
        </w:rPr>
        <w:t>The Management Consultant: Mastering the art of consultancy</w:t>
      </w:r>
      <w:r w:rsidRPr="0078270B">
        <w:t>. Pearson UK.</w:t>
      </w:r>
    </w:p>
    <w:p w14:paraId="0C9A3C77" w14:textId="77777777" w:rsidR="006E657E" w:rsidRPr="007D0DEC" w:rsidRDefault="00000000" w:rsidP="006E657E">
      <w:r w:rsidRPr="007D0DEC">
        <w:t xml:space="preserve">Rodriguez, J. L. G. (2024) </w:t>
      </w:r>
      <w:r w:rsidRPr="007D0DEC">
        <w:rPr>
          <w:i/>
          <w:iCs/>
        </w:rPr>
        <w:t xml:space="preserve">Two Analyses That Are Key To Strategic Planning In Business. </w:t>
      </w:r>
      <w:r w:rsidRPr="007D0DEC">
        <w:t>Available at: https://www.forbes.com/councils/forbescoachescouncil/2024/05/22/two-analyses-that-are-key-to-strategic-planning-in-business/ (Accessed: 5 June 2025).</w:t>
      </w:r>
    </w:p>
    <w:p w14:paraId="140E48DF" w14:textId="77777777" w:rsidR="006E657E" w:rsidRPr="007D0DEC" w:rsidRDefault="00000000" w:rsidP="006E657E">
      <w:r w:rsidRPr="007D0DEC">
        <w:t>Saidova, M.X. and Muminjonova, E.K. (2022, February) Using STEEPLE analysis in business process (in case of Uzbekistan). In </w:t>
      </w:r>
      <w:r w:rsidRPr="007D0DEC">
        <w:rPr>
          <w:i/>
          <w:iCs/>
        </w:rPr>
        <w:t>International Scientific and Current Research Conferences</w:t>
      </w:r>
      <w:r w:rsidRPr="007D0DEC">
        <w:t xml:space="preserve"> (pp. 48-60). </w:t>
      </w:r>
    </w:p>
    <w:p w14:paraId="030E49DD" w14:textId="77777777" w:rsidR="006E657E" w:rsidRDefault="00000000" w:rsidP="006E657E">
      <w:r>
        <w:lastRenderedPageBreak/>
        <w:t xml:space="preserve">Sainato, M. (2021) </w:t>
      </w:r>
      <w:r w:rsidRPr="00532D10">
        <w:rPr>
          <w:i/>
          <w:iCs/>
        </w:rPr>
        <w:t>Overworked, underpaid: workers rail against hotel chains’ cost-cutting</w:t>
      </w:r>
      <w:r>
        <w:rPr>
          <w:i/>
          <w:iCs/>
        </w:rPr>
        <w:t xml:space="preserve">. </w:t>
      </w:r>
      <w:r>
        <w:t xml:space="preserve">Available at: </w:t>
      </w:r>
      <w:r w:rsidRPr="00532D10">
        <w:t>https://www.theguardian.com/us-news/2021/jul/05/overworked-underpaid-hotel-workers-employees</w:t>
      </w:r>
      <w:r>
        <w:t xml:space="preserve"> (Accessed: 5 June 2025).</w:t>
      </w:r>
    </w:p>
    <w:p w14:paraId="56345543" w14:textId="77777777" w:rsidR="006E657E" w:rsidRDefault="00000000" w:rsidP="006E657E">
      <w:r>
        <w:t xml:space="preserve">Silsbee, L. (2022) </w:t>
      </w:r>
      <w:r w:rsidRPr="00141D7B">
        <w:rPr>
          <w:i/>
          <w:iCs/>
        </w:rPr>
        <w:t>Why And How To Measure Employee Engagement (Or Else)</w:t>
      </w:r>
      <w:r>
        <w:rPr>
          <w:i/>
          <w:iCs/>
        </w:rPr>
        <w:t xml:space="preserve">. </w:t>
      </w:r>
      <w:r>
        <w:t xml:space="preserve">Available at: </w:t>
      </w:r>
      <w:r w:rsidRPr="00141D7B">
        <w:t>https://www.forbes.com/councils/forbescoachescouncil/2022/08/31/why-and-how-to-measure-employee-engagement-or-else/</w:t>
      </w:r>
      <w:r>
        <w:t xml:space="preserve"> (Accessed: 5 June 2025).</w:t>
      </w:r>
    </w:p>
    <w:p w14:paraId="30B7CB1A" w14:textId="77777777" w:rsidR="006E657E" w:rsidRDefault="00000000" w:rsidP="006E657E">
      <w:r>
        <w:t xml:space="preserve">Statista (2021) </w:t>
      </w:r>
      <w:r w:rsidRPr="00B0483F">
        <w:rPr>
          <w:i/>
          <w:iCs/>
        </w:rPr>
        <w:t>Key reasons for hoteliers to use technology worldwide 2021</w:t>
      </w:r>
      <w:r>
        <w:rPr>
          <w:i/>
          <w:iCs/>
        </w:rPr>
        <w:t xml:space="preserve">. </w:t>
      </w:r>
      <w:r>
        <w:t xml:space="preserve">Available at: </w:t>
      </w:r>
      <w:r w:rsidRPr="00B0483F">
        <w:t>https://www.statista.com/statistics/1250334/key-reasons-hotels-use-technology-worldwide/#:~:text=Key%20reasons%20for%20hoteliers%20to%20use%20technology%20worldwide%202021&amp;text=In%20early%202021%2C%20hoteliers%20in,main%20reason%20for%20using%20technology.</w:t>
      </w:r>
      <w:r>
        <w:t xml:space="preserve"> (Accessed: 5 June 2025).</w:t>
      </w:r>
    </w:p>
    <w:p w14:paraId="15F7742C" w14:textId="77777777" w:rsidR="006E657E" w:rsidRDefault="00000000" w:rsidP="006E657E">
      <w:r>
        <w:t xml:space="preserve">Statista (2024) </w:t>
      </w:r>
      <w:r w:rsidRPr="006C4CC6">
        <w:rPr>
          <w:i/>
          <w:iCs/>
        </w:rPr>
        <w:t>Levels of trust for potential AI support by HR managers in the UK 2024</w:t>
      </w:r>
      <w:r>
        <w:rPr>
          <w:i/>
          <w:iCs/>
        </w:rPr>
        <w:t xml:space="preserve">. </w:t>
      </w:r>
      <w:r>
        <w:t xml:space="preserve">Available at: </w:t>
      </w:r>
      <w:r w:rsidRPr="006C4CC6">
        <w:t>https://www.statista.com/statistics/1536523/levels-of-trust-in-ai-for-hr-support-uk/#:~:text=In%202024%2C%20the%20majority%20of,learning%20and%20development%20of%20employees.</w:t>
      </w:r>
      <w:r>
        <w:t xml:space="preserve"> (Accessed: 5 June 2025).</w:t>
      </w:r>
    </w:p>
    <w:p w14:paraId="513079A6" w14:textId="77777777" w:rsidR="006E657E" w:rsidRPr="007D0DEC" w:rsidRDefault="00000000" w:rsidP="006E657E">
      <w:r w:rsidRPr="007D0DEC">
        <w:t xml:space="preserve">Statista (2025) </w:t>
      </w:r>
      <w:r w:rsidRPr="007D0DEC">
        <w:rPr>
          <w:i/>
          <w:iCs/>
        </w:rPr>
        <w:t xml:space="preserve">Deloitte revenue 2020 to 2023. </w:t>
      </w:r>
      <w:r w:rsidRPr="007D0DEC">
        <w:t>Available at: https://www.statista.com/statistics/1556900/deloitte-revenue/#:~:text=The%20revenue%20of%20Deloitte%20with,approximately%201.26%20billion%20British%20pounds. (Accessed: 5 June 2025).</w:t>
      </w:r>
    </w:p>
    <w:p w14:paraId="4BB7C1F3" w14:textId="77777777" w:rsidR="006E657E" w:rsidRPr="00112C88" w:rsidRDefault="00000000" w:rsidP="006E657E">
      <w:r w:rsidRPr="00112C88">
        <w:t xml:space="preserve">Statista (2025) </w:t>
      </w:r>
      <w:r w:rsidRPr="00112C88">
        <w:rPr>
          <w:i/>
        </w:rPr>
        <w:t>Distribution of cyberattacks across worldwide industries in 2024</w:t>
      </w:r>
      <w:r w:rsidRPr="00112C88">
        <w:t xml:space="preserve">. Available at: https://www.statista.com/statistics/1315805/cyber-attacks-top-industries-worldwide/ (Accessed: 5 June 2025). </w:t>
      </w:r>
    </w:p>
    <w:p w14:paraId="63986FA7" w14:textId="77777777" w:rsidR="006E657E" w:rsidRDefault="00000000" w:rsidP="006E657E">
      <w:r>
        <w:t xml:space="preserve">Statista (2025) </w:t>
      </w:r>
      <w:r w:rsidRPr="006F6179">
        <w:rPr>
          <w:i/>
          <w:iCs/>
        </w:rPr>
        <w:t>Hilton - statistics &amp; facts</w:t>
      </w:r>
      <w:r>
        <w:rPr>
          <w:i/>
          <w:iCs/>
        </w:rPr>
        <w:t xml:space="preserve">. </w:t>
      </w:r>
      <w:r>
        <w:t xml:space="preserve">Available at: </w:t>
      </w:r>
      <w:r w:rsidRPr="006F6179">
        <w:t>https://www.statista.com/topics/1880/hilton-worldwide/</w:t>
      </w:r>
      <w:r>
        <w:t xml:space="preserve"> (Accessed: 5 June 2025).</w:t>
      </w:r>
    </w:p>
    <w:p w14:paraId="6A00347B" w14:textId="77777777" w:rsidR="006E657E" w:rsidRDefault="00000000" w:rsidP="006E657E">
      <w:r>
        <w:t xml:space="preserve">Statista (2025) </w:t>
      </w:r>
      <w:r w:rsidRPr="00A54129">
        <w:rPr>
          <w:i/>
          <w:iCs/>
        </w:rPr>
        <w:t>Hilton brand profile in the UK 2024</w:t>
      </w:r>
      <w:r>
        <w:rPr>
          <w:i/>
          <w:iCs/>
        </w:rPr>
        <w:t xml:space="preserve">. </w:t>
      </w:r>
      <w:r>
        <w:t xml:space="preserve">Available at: </w:t>
      </w:r>
      <w:r w:rsidRPr="00A54129">
        <w:t>https://www.statista.com/forecasts/1335684/hilton-hotels-brand-profile-in-the-uk</w:t>
      </w:r>
      <w:r>
        <w:t xml:space="preserve"> (Accessed: 5 June 2025).</w:t>
      </w:r>
    </w:p>
    <w:p w14:paraId="24EA3238" w14:textId="77777777" w:rsidR="006E657E" w:rsidRDefault="00000000" w:rsidP="006E657E">
      <w:r>
        <w:t xml:space="preserve">Statista (2025) </w:t>
      </w:r>
      <w:r w:rsidRPr="00516567">
        <w:rPr>
          <w:i/>
          <w:iCs/>
        </w:rPr>
        <w:t>Investment fund management industry in the UK - statistics &amp; facts</w:t>
      </w:r>
      <w:r>
        <w:rPr>
          <w:i/>
          <w:iCs/>
        </w:rPr>
        <w:t xml:space="preserve">. </w:t>
      </w:r>
      <w:r>
        <w:t xml:space="preserve">Available at: </w:t>
      </w:r>
      <w:r w:rsidRPr="00516567">
        <w:t>https://www.statista.com/topics/13099/fund-management-industry-in-the-uk/#topicOverview</w:t>
      </w:r>
      <w:r>
        <w:t xml:space="preserve"> (Accessed: 5 June 2025).</w:t>
      </w:r>
    </w:p>
    <w:p w14:paraId="47955886" w14:textId="77777777" w:rsidR="006E657E" w:rsidRPr="00112C88" w:rsidRDefault="00000000" w:rsidP="006E657E">
      <w:r w:rsidRPr="00112C88">
        <w:lastRenderedPageBreak/>
        <w:t xml:space="preserve">Statista (2025) </w:t>
      </w:r>
      <w:r w:rsidRPr="00112C88">
        <w:rPr>
          <w:i/>
        </w:rPr>
        <w:t>Most popular hotel brands in the United Kingdom in 4th quarter of 2024</w:t>
      </w:r>
      <w:r w:rsidRPr="00112C88">
        <w:t xml:space="preserve">. Available at: https://www.statista.com/statistics/951262/most-popular-hotel-brands-uk/ (Accessed: 5 June 2025). </w:t>
      </w:r>
    </w:p>
    <w:p w14:paraId="4771DFC6" w14:textId="77777777" w:rsidR="006E657E" w:rsidRDefault="00000000" w:rsidP="006E657E">
      <w:r>
        <w:t xml:space="preserve">Statista (2025) </w:t>
      </w:r>
      <w:r w:rsidRPr="00980EC9">
        <w:rPr>
          <w:i/>
          <w:iCs/>
        </w:rPr>
        <w:t>Online privacy in the United Kingdom (UK) - Statistics &amp; Facts</w:t>
      </w:r>
      <w:r>
        <w:rPr>
          <w:i/>
          <w:iCs/>
        </w:rPr>
        <w:t xml:space="preserve">. </w:t>
      </w:r>
      <w:r>
        <w:t xml:space="preserve">Available at: </w:t>
      </w:r>
      <w:r w:rsidRPr="00980EC9">
        <w:t>https://www.statista.com/topics/7342/online-privacy-in-the-uk/#topicOverview</w:t>
      </w:r>
      <w:r>
        <w:t xml:space="preserve"> (Accessed: 5 June 2025).</w:t>
      </w:r>
    </w:p>
    <w:p w14:paraId="76A299A0" w14:textId="77777777" w:rsidR="006E657E" w:rsidRDefault="00000000" w:rsidP="006E657E">
      <w:r>
        <w:t xml:space="preserve">Statista (2025) </w:t>
      </w:r>
      <w:r w:rsidRPr="00873431">
        <w:rPr>
          <w:i/>
          <w:iCs/>
        </w:rPr>
        <w:t>Online privacy opinions of UK adults 2024</w:t>
      </w:r>
      <w:r>
        <w:rPr>
          <w:i/>
          <w:iCs/>
        </w:rPr>
        <w:t xml:space="preserve">. </w:t>
      </w:r>
      <w:r>
        <w:t xml:space="preserve">Available at: </w:t>
      </w:r>
      <w:r w:rsidRPr="00873431">
        <w:t>https://www.statista.com/statistics/1546818/uk-opinions-on-online-privacy/#:~:text=A%20survey%20conducted%20in%20the,respondents%2C%20data%20privacy%20was%20important.</w:t>
      </w:r>
      <w:r>
        <w:t xml:space="preserve"> (Accessed: 5 June 2025).</w:t>
      </w:r>
    </w:p>
    <w:p w14:paraId="56EC8224" w14:textId="77777777" w:rsidR="006E657E" w:rsidRPr="00112C88" w:rsidRDefault="00000000" w:rsidP="006E657E">
      <w:r w:rsidRPr="00112C88">
        <w:t xml:space="preserve">Sturge, G. (2025) </w:t>
      </w:r>
      <w:r w:rsidRPr="00112C88">
        <w:rPr>
          <w:i/>
        </w:rPr>
        <w:t>Migration statistics</w:t>
      </w:r>
      <w:r w:rsidRPr="00112C88">
        <w:t xml:space="preserve">. Available at: https://commonslibrary.parliament.uk/research-briefings/sn06077/#:~:text=The%20pandemic%20also%20disrupted%20the,2023%2C%20before%20fallin%20in%202024. (Accessed: 5 June 2025). </w:t>
      </w:r>
    </w:p>
    <w:p w14:paraId="4A497206" w14:textId="77777777" w:rsidR="006E657E" w:rsidRDefault="00000000" w:rsidP="006E657E">
      <w:r w:rsidRPr="003D1A24">
        <w:t xml:space="preserve">Sulistiyani, E., Ali, A.H.N. and Astuti, H.M. </w:t>
      </w:r>
      <w:r>
        <w:t>(</w:t>
      </w:r>
      <w:r w:rsidRPr="003D1A24">
        <w:t>2020</w:t>
      </w:r>
      <w:r>
        <w:t>)</w:t>
      </w:r>
      <w:r w:rsidRPr="003D1A24">
        <w:t xml:space="preserve"> Change management strategies to implement a </w:t>
      </w:r>
      <w:r>
        <w:t>fingerprint-based</w:t>
      </w:r>
      <w:r w:rsidRPr="003D1A24">
        <w:t xml:space="preserve"> attendance system in </w:t>
      </w:r>
      <w:r>
        <w:t xml:space="preserve">the </w:t>
      </w:r>
      <w:r w:rsidRPr="003D1A24">
        <w:t xml:space="preserve">information systems department using </w:t>
      </w:r>
      <w:r>
        <w:t xml:space="preserve">the </w:t>
      </w:r>
      <w:r w:rsidRPr="003D1A24">
        <w:t>ADKAR model. </w:t>
      </w:r>
      <w:r w:rsidRPr="003D1A24">
        <w:rPr>
          <w:i/>
          <w:iCs/>
        </w:rPr>
        <w:t>Applied Technology and Computing Science Journal</w:t>
      </w:r>
      <w:r w:rsidRPr="003D1A24">
        <w:t>, </w:t>
      </w:r>
      <w:r w:rsidRPr="003D1A24">
        <w:rPr>
          <w:i/>
          <w:iCs/>
        </w:rPr>
        <w:t>3</w:t>
      </w:r>
      <w:r w:rsidRPr="003D1A24">
        <w:t>(1), pp.22-29.</w:t>
      </w:r>
    </w:p>
    <w:p w14:paraId="7EA82CF0" w14:textId="77777777" w:rsidR="006E657E" w:rsidRPr="00112C88" w:rsidRDefault="00000000" w:rsidP="006E657E">
      <w:r w:rsidRPr="00112C88">
        <w:t xml:space="preserve">The Global Economy (2025) </w:t>
      </w:r>
      <w:r w:rsidRPr="00112C88">
        <w:rPr>
          <w:i/>
        </w:rPr>
        <w:t>United Kingdom: Innovation index</w:t>
      </w:r>
      <w:r w:rsidRPr="00112C88">
        <w:t xml:space="preserve">. Available at: https://www.theglobaleconomy.com/United-Kingdom/GII_Index/ (Accessed: 5 June 2025). </w:t>
      </w:r>
    </w:p>
    <w:p w14:paraId="14D0EE73" w14:textId="77777777" w:rsidR="006E657E" w:rsidRPr="00112C88" w:rsidRDefault="00000000" w:rsidP="006E657E">
      <w:r w:rsidRPr="00112C88">
        <w:t xml:space="preserve">The Global Economy (2025) </w:t>
      </w:r>
      <w:r w:rsidRPr="00112C88">
        <w:rPr>
          <w:i/>
        </w:rPr>
        <w:t>United Kingdom: Political stability</w:t>
      </w:r>
      <w:r w:rsidRPr="00112C88">
        <w:t xml:space="preserve">. Available at: https://www.theglobaleconomy.com/United-Kingdom/wb_political_stability/ (Accessed: 5 June 2025). </w:t>
      </w:r>
    </w:p>
    <w:p w14:paraId="2E585D9D" w14:textId="77777777" w:rsidR="006E657E" w:rsidRDefault="00000000" w:rsidP="006E657E">
      <w:r w:rsidRPr="003D1A24">
        <w:t xml:space="preserve">Thekkekara, J.V. </w:t>
      </w:r>
      <w:r>
        <w:t>(</w:t>
      </w:r>
      <w:r w:rsidRPr="003D1A24">
        <w:t>2023</w:t>
      </w:r>
      <w:r>
        <w:t>)</w:t>
      </w:r>
      <w:r w:rsidRPr="003D1A24">
        <w:t xml:space="preserve"> Change Management: A Survey of Literature in View of Analysing the Advantages of </w:t>
      </w:r>
      <w:r>
        <w:t xml:space="preserve">the </w:t>
      </w:r>
      <w:r w:rsidRPr="003D1A24">
        <w:t>ADKAR Model. </w:t>
      </w:r>
      <w:r w:rsidRPr="003D1A24">
        <w:rPr>
          <w:i/>
          <w:iCs/>
        </w:rPr>
        <w:t>RGUHS Journal of Allied Health Sciences</w:t>
      </w:r>
      <w:r w:rsidRPr="003D1A24">
        <w:t>, </w:t>
      </w:r>
      <w:r w:rsidRPr="003D1A24">
        <w:rPr>
          <w:i/>
          <w:iCs/>
        </w:rPr>
        <w:t>3</w:t>
      </w:r>
      <w:r w:rsidRPr="003D1A24">
        <w:t>(2).</w:t>
      </w:r>
    </w:p>
    <w:p w14:paraId="0F0C0D7B" w14:textId="77777777" w:rsidR="006E657E" w:rsidRPr="00112C88" w:rsidRDefault="00000000" w:rsidP="006E657E">
      <w:r w:rsidRPr="00112C88">
        <w:t xml:space="preserve">Trading Economics (2025) </w:t>
      </w:r>
      <w:r w:rsidRPr="00112C88">
        <w:rPr>
          <w:i/>
        </w:rPr>
        <w:t>United Kingdom Consumer Confidence</w:t>
      </w:r>
      <w:r w:rsidRPr="00112C88">
        <w:t xml:space="preserve">. Available at: https://tradingeconomics.com/united-kingdom/consumer-confidence (Accessed: 5 June 2025). </w:t>
      </w:r>
    </w:p>
    <w:p w14:paraId="5C6DD90F" w14:textId="77777777" w:rsidR="006E657E" w:rsidRPr="00112C88" w:rsidRDefault="00000000" w:rsidP="006E657E">
      <w:r w:rsidRPr="00112C88">
        <w:t xml:space="preserve">Trading Economics (2025) </w:t>
      </w:r>
      <w:r w:rsidRPr="00112C88">
        <w:rPr>
          <w:i/>
        </w:rPr>
        <w:t>United Kingdom Inflation Rate</w:t>
      </w:r>
      <w:r w:rsidRPr="00112C88">
        <w:t xml:space="preserve">. Available at: https://tradingeconomics.com/united-kingdom/inflation-cpi (Accessed: 5 June 2025). </w:t>
      </w:r>
    </w:p>
    <w:p w14:paraId="7D2D092F" w14:textId="77777777" w:rsidR="006E657E" w:rsidRDefault="00000000" w:rsidP="006E657E">
      <w:r>
        <w:t xml:space="preserve">Travel Weekly (2025) </w:t>
      </w:r>
      <w:r w:rsidRPr="00FE2151">
        <w:rPr>
          <w:i/>
          <w:iCs/>
        </w:rPr>
        <w:t>Hilton Cardiff</w:t>
      </w:r>
      <w:r>
        <w:rPr>
          <w:i/>
          <w:iCs/>
        </w:rPr>
        <w:t xml:space="preserve">. </w:t>
      </w:r>
      <w:r>
        <w:t xml:space="preserve">Available at: </w:t>
      </w:r>
      <w:r w:rsidRPr="00FE2151">
        <w:t>https://www.travelweekly.com/Hotels/Cardiff-Wales/Hilton-Cardiff-p4154730</w:t>
      </w:r>
      <w:r>
        <w:t xml:space="preserve"> (Accessed: 5 June 2025).</w:t>
      </w:r>
    </w:p>
    <w:p w14:paraId="43C65020" w14:textId="77777777" w:rsidR="006E657E" w:rsidRDefault="00000000" w:rsidP="006E657E">
      <w:r>
        <w:lastRenderedPageBreak/>
        <w:t xml:space="preserve">Tripadvisor (2025) </w:t>
      </w:r>
      <w:r w:rsidRPr="003B3242">
        <w:rPr>
          <w:i/>
          <w:iCs/>
        </w:rPr>
        <w:t>Hilton Cardiff</w:t>
      </w:r>
      <w:r>
        <w:rPr>
          <w:i/>
          <w:iCs/>
        </w:rPr>
        <w:t xml:space="preserve">. </w:t>
      </w:r>
      <w:r>
        <w:t xml:space="preserve">Available at: </w:t>
      </w:r>
      <w:r w:rsidRPr="003B3242">
        <w:t>https://www.tripadvisor.co.uk/Hotel_Review-g186460-d187981-Reviews-Hilton_Cardiff-Cardiff_South_Wales_Wales.html</w:t>
      </w:r>
      <w:r>
        <w:t xml:space="preserve"> (Accessed: 5 June 2025).</w:t>
      </w:r>
    </w:p>
    <w:p w14:paraId="29FCC5CD" w14:textId="77777777" w:rsidR="006E657E" w:rsidRDefault="00000000" w:rsidP="006E657E">
      <w:r>
        <w:t xml:space="preserve">Tripadvisor (2025) </w:t>
      </w:r>
      <w:r w:rsidRPr="00334CB1">
        <w:rPr>
          <w:i/>
          <w:iCs/>
        </w:rPr>
        <w:t>Rude Staff</w:t>
      </w:r>
      <w:r>
        <w:rPr>
          <w:i/>
          <w:iCs/>
        </w:rPr>
        <w:t xml:space="preserve">. </w:t>
      </w:r>
      <w:r>
        <w:t xml:space="preserve">Available at: </w:t>
      </w:r>
      <w:r w:rsidRPr="00334CB1">
        <w:t>https://www.tripadvisor.com/ShowUserReviews-g186460-d187981-r911758668-Hilton_Cardiff-Cardiff_South_Wales_Wales.html</w:t>
      </w:r>
      <w:r>
        <w:t xml:space="preserve"> (Accessed: 5 June 2025).</w:t>
      </w:r>
    </w:p>
    <w:p w14:paraId="613D0BB5" w14:textId="77777777" w:rsidR="006E657E" w:rsidRPr="007D0DEC" w:rsidRDefault="00000000" w:rsidP="006E657E">
      <w:r w:rsidRPr="007D0DEC">
        <w:t xml:space="preserve">Visit Wales (2025) </w:t>
      </w:r>
      <w:r w:rsidRPr="007D0DEC">
        <w:rPr>
          <w:i/>
          <w:iCs/>
        </w:rPr>
        <w:t>Hilton Cardiff.</w:t>
      </w:r>
      <w:r w:rsidRPr="007D0DEC">
        <w:t xml:space="preserve"> Available at: https://www.visitwales.com/accommodation/hotel/hilton-cardiff-452756 (Accessed: 5 June 2025).</w:t>
      </w:r>
    </w:p>
    <w:p w14:paraId="7DF70E78" w14:textId="77777777" w:rsidR="006E657E" w:rsidRPr="007D0DEC" w:rsidRDefault="00000000" w:rsidP="006E657E">
      <w:r w:rsidRPr="007D0DEC">
        <w:t xml:space="preserve">Vitasek, K. (2024) </w:t>
      </w:r>
      <w:r w:rsidRPr="007D0DEC">
        <w:rPr>
          <w:i/>
          <w:iCs/>
        </w:rPr>
        <w:t>4 Ways A Consultant Can Help You Better Navigate Cultural Fit.</w:t>
      </w:r>
      <w:r w:rsidRPr="007D0DEC">
        <w:t xml:space="preserve"> Available at: https://www.forbes.com/sites/katevitasek/2024/11/13/4-ways-a-consultant-can-help-you-better-navigate-cultural-fit/ (Accessed: 5 June 2025).</w:t>
      </w:r>
    </w:p>
    <w:p w14:paraId="09F30B22" w14:textId="77777777" w:rsidR="006E657E" w:rsidRPr="00112C88" w:rsidRDefault="00000000" w:rsidP="006E657E">
      <w:r w:rsidRPr="00112C88">
        <w:t xml:space="preserve">Witts, S. (2025) </w:t>
      </w:r>
      <w:r w:rsidRPr="00112C88">
        <w:rPr>
          <w:i/>
        </w:rPr>
        <w:t>PizzaExpress and Hilton among companies named for underpaying minimum wage</w:t>
      </w:r>
      <w:r w:rsidRPr="00112C88">
        <w:t xml:space="preserve">. Available at: https://www.thecaterer.com/news/pizzaexpress-and-hilton-among-companies-named-for-underpaying-minimum-wage#:~:text=Hilton%20UK%20Hotels%20Limited%20was,something%20we%20take%20very%20seriously. (Accessed: 5 June 2025). </w:t>
      </w:r>
    </w:p>
    <w:p w14:paraId="4BFEBC71" w14:textId="77777777" w:rsidR="006E657E" w:rsidRPr="00112C88" w:rsidRDefault="00000000" w:rsidP="006E657E">
      <w:r w:rsidRPr="00112C88">
        <w:t xml:space="preserve">World Justice Project (2024) </w:t>
      </w:r>
      <w:r w:rsidRPr="00112C88">
        <w:rPr>
          <w:i/>
        </w:rPr>
        <w:t>RULE OF LAW INDEX®</w:t>
      </w:r>
      <w:r w:rsidRPr="00112C88">
        <w:t xml:space="preserve">. Available at: https://worldjusticeproject.org/rule-of-law-index/downloads/WJPIndex2024.pdf (Accessed: 5 June 2025). </w:t>
      </w:r>
    </w:p>
    <w:p w14:paraId="06901186" w14:textId="77777777" w:rsidR="006E657E" w:rsidRDefault="00000000" w:rsidP="006E657E">
      <w:r w:rsidRPr="007D0DEC">
        <w:t>Zakaria, A., Arof, A.M. and Tholarnathan, T. (2022) SWOT and TOWS matrix analysis: A study on Ro-Ro Port Klang Malaysia. In </w:t>
      </w:r>
      <w:r w:rsidRPr="007D0DEC">
        <w:rPr>
          <w:i/>
          <w:iCs/>
        </w:rPr>
        <w:t>Advanced Maritime Technologies and Applications: Papers from the ICMAT 2021</w:t>
      </w:r>
      <w:r w:rsidRPr="007D0DEC">
        <w:t xml:space="preserve"> (pp. 49-60). Springer International Publishing. </w:t>
      </w:r>
    </w:p>
    <w:p w14:paraId="5FFCE651" w14:textId="77777777" w:rsidR="00851F75" w:rsidRPr="007D0DEC" w:rsidRDefault="00851F75" w:rsidP="007D0DEC"/>
    <w:sectPr w:rsidR="00851F75" w:rsidRPr="007D0DEC" w:rsidSect="00190AFA">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645679" w14:textId="77777777" w:rsidR="00194C58" w:rsidRPr="009509CC" w:rsidRDefault="00194C58" w:rsidP="00C45138">
      <w:pPr>
        <w:spacing w:before="0" w:after="0" w:line="240" w:lineRule="auto"/>
      </w:pPr>
      <w:r w:rsidRPr="009509CC">
        <w:separator/>
      </w:r>
    </w:p>
  </w:endnote>
  <w:endnote w:type="continuationSeparator" w:id="0">
    <w:p w14:paraId="589E8AB3" w14:textId="77777777" w:rsidR="00194C58" w:rsidRPr="009509CC" w:rsidRDefault="00194C58" w:rsidP="00C45138">
      <w:pPr>
        <w:spacing w:before="0" w:after="0" w:line="240" w:lineRule="auto"/>
      </w:pPr>
      <w:r w:rsidRPr="009509C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4266402"/>
      <w:docPartObj>
        <w:docPartGallery w:val="Page Numbers (Bottom of Page)"/>
        <w:docPartUnique/>
      </w:docPartObj>
    </w:sdtPr>
    <w:sdtContent>
      <w:p w14:paraId="1F54EE27" w14:textId="77777777" w:rsidR="00C45138" w:rsidRPr="009509CC" w:rsidRDefault="00000000" w:rsidP="00C45138">
        <w:pPr>
          <w:pStyle w:val="Footer"/>
          <w:jc w:val="right"/>
        </w:pPr>
        <w:r w:rsidRPr="009509CC">
          <w:fldChar w:fldCharType="begin"/>
        </w:r>
        <w:r w:rsidRPr="009509CC">
          <w:instrText xml:space="preserve"> PAGE   \* MERGEFORMAT </w:instrText>
        </w:r>
        <w:r w:rsidRPr="009509CC">
          <w:fldChar w:fldCharType="separate"/>
        </w:r>
        <w:r w:rsidR="006E657E">
          <w:rPr>
            <w:noProof/>
          </w:rPr>
          <w:t>6</w:t>
        </w:r>
        <w:r w:rsidRPr="009509CC">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8FC810" w14:textId="77777777" w:rsidR="00194C58" w:rsidRPr="009509CC" w:rsidRDefault="00194C58" w:rsidP="00C45138">
      <w:pPr>
        <w:spacing w:before="0" w:after="0" w:line="240" w:lineRule="auto"/>
      </w:pPr>
      <w:r w:rsidRPr="009509CC">
        <w:separator/>
      </w:r>
    </w:p>
  </w:footnote>
  <w:footnote w:type="continuationSeparator" w:id="0">
    <w:p w14:paraId="3484AFA0" w14:textId="77777777" w:rsidR="00194C58" w:rsidRPr="009509CC" w:rsidRDefault="00194C58" w:rsidP="00C45138">
      <w:pPr>
        <w:spacing w:before="0" w:after="0" w:line="240" w:lineRule="auto"/>
      </w:pPr>
      <w:r w:rsidRPr="009509C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D615C"/>
    <w:multiLevelType w:val="hybridMultilevel"/>
    <w:tmpl w:val="A1CEEC64"/>
    <w:lvl w:ilvl="0" w:tplc="F95A97D0">
      <w:start w:val="1"/>
      <w:numFmt w:val="bullet"/>
      <w:lvlText w:val=""/>
      <w:lvlJc w:val="left"/>
      <w:pPr>
        <w:ind w:left="720" w:hanging="360"/>
      </w:pPr>
      <w:rPr>
        <w:rFonts w:ascii="Symbol" w:hAnsi="Symbol" w:hint="default"/>
      </w:rPr>
    </w:lvl>
    <w:lvl w:ilvl="1" w:tplc="ACDE6B38" w:tentative="1">
      <w:start w:val="1"/>
      <w:numFmt w:val="bullet"/>
      <w:lvlText w:val="o"/>
      <w:lvlJc w:val="left"/>
      <w:pPr>
        <w:ind w:left="1440" w:hanging="360"/>
      </w:pPr>
      <w:rPr>
        <w:rFonts w:ascii="Courier New" w:hAnsi="Courier New" w:cs="Courier New" w:hint="default"/>
      </w:rPr>
    </w:lvl>
    <w:lvl w:ilvl="2" w:tplc="9FA64BBA" w:tentative="1">
      <w:start w:val="1"/>
      <w:numFmt w:val="bullet"/>
      <w:lvlText w:val=""/>
      <w:lvlJc w:val="left"/>
      <w:pPr>
        <w:ind w:left="2160" w:hanging="360"/>
      </w:pPr>
      <w:rPr>
        <w:rFonts w:ascii="Wingdings" w:hAnsi="Wingdings" w:hint="default"/>
      </w:rPr>
    </w:lvl>
    <w:lvl w:ilvl="3" w:tplc="9B8E2534" w:tentative="1">
      <w:start w:val="1"/>
      <w:numFmt w:val="bullet"/>
      <w:lvlText w:val=""/>
      <w:lvlJc w:val="left"/>
      <w:pPr>
        <w:ind w:left="2880" w:hanging="360"/>
      </w:pPr>
      <w:rPr>
        <w:rFonts w:ascii="Symbol" w:hAnsi="Symbol" w:hint="default"/>
      </w:rPr>
    </w:lvl>
    <w:lvl w:ilvl="4" w:tplc="91EA2D18" w:tentative="1">
      <w:start w:val="1"/>
      <w:numFmt w:val="bullet"/>
      <w:lvlText w:val="o"/>
      <w:lvlJc w:val="left"/>
      <w:pPr>
        <w:ind w:left="3600" w:hanging="360"/>
      </w:pPr>
      <w:rPr>
        <w:rFonts w:ascii="Courier New" w:hAnsi="Courier New" w:cs="Courier New" w:hint="default"/>
      </w:rPr>
    </w:lvl>
    <w:lvl w:ilvl="5" w:tplc="4796AAA6" w:tentative="1">
      <w:start w:val="1"/>
      <w:numFmt w:val="bullet"/>
      <w:lvlText w:val=""/>
      <w:lvlJc w:val="left"/>
      <w:pPr>
        <w:ind w:left="4320" w:hanging="360"/>
      </w:pPr>
      <w:rPr>
        <w:rFonts w:ascii="Wingdings" w:hAnsi="Wingdings" w:hint="default"/>
      </w:rPr>
    </w:lvl>
    <w:lvl w:ilvl="6" w:tplc="1E04C8E4" w:tentative="1">
      <w:start w:val="1"/>
      <w:numFmt w:val="bullet"/>
      <w:lvlText w:val=""/>
      <w:lvlJc w:val="left"/>
      <w:pPr>
        <w:ind w:left="5040" w:hanging="360"/>
      </w:pPr>
      <w:rPr>
        <w:rFonts w:ascii="Symbol" w:hAnsi="Symbol" w:hint="default"/>
      </w:rPr>
    </w:lvl>
    <w:lvl w:ilvl="7" w:tplc="8092CD74" w:tentative="1">
      <w:start w:val="1"/>
      <w:numFmt w:val="bullet"/>
      <w:lvlText w:val="o"/>
      <w:lvlJc w:val="left"/>
      <w:pPr>
        <w:ind w:left="5760" w:hanging="360"/>
      </w:pPr>
      <w:rPr>
        <w:rFonts w:ascii="Courier New" w:hAnsi="Courier New" w:cs="Courier New" w:hint="default"/>
      </w:rPr>
    </w:lvl>
    <w:lvl w:ilvl="8" w:tplc="710AF974" w:tentative="1">
      <w:start w:val="1"/>
      <w:numFmt w:val="bullet"/>
      <w:lvlText w:val=""/>
      <w:lvlJc w:val="left"/>
      <w:pPr>
        <w:ind w:left="6480" w:hanging="360"/>
      </w:pPr>
      <w:rPr>
        <w:rFonts w:ascii="Wingdings" w:hAnsi="Wingdings" w:hint="default"/>
      </w:rPr>
    </w:lvl>
  </w:abstractNum>
  <w:abstractNum w:abstractNumId="1" w15:restartNumberingAfterBreak="0">
    <w:nsid w:val="0E0039AF"/>
    <w:multiLevelType w:val="hybridMultilevel"/>
    <w:tmpl w:val="C7685F32"/>
    <w:lvl w:ilvl="0" w:tplc="B742DEAC">
      <w:start w:val="1"/>
      <w:numFmt w:val="bullet"/>
      <w:lvlText w:val=""/>
      <w:lvlJc w:val="left"/>
      <w:pPr>
        <w:ind w:left="720" w:hanging="360"/>
      </w:pPr>
      <w:rPr>
        <w:rFonts w:ascii="Symbol" w:hAnsi="Symbol" w:hint="default"/>
      </w:rPr>
    </w:lvl>
    <w:lvl w:ilvl="1" w:tplc="EE9A2202" w:tentative="1">
      <w:start w:val="1"/>
      <w:numFmt w:val="bullet"/>
      <w:lvlText w:val="o"/>
      <w:lvlJc w:val="left"/>
      <w:pPr>
        <w:ind w:left="1440" w:hanging="360"/>
      </w:pPr>
      <w:rPr>
        <w:rFonts w:ascii="Courier New" w:hAnsi="Courier New" w:cs="Courier New" w:hint="default"/>
      </w:rPr>
    </w:lvl>
    <w:lvl w:ilvl="2" w:tplc="F7A65800" w:tentative="1">
      <w:start w:val="1"/>
      <w:numFmt w:val="bullet"/>
      <w:lvlText w:val=""/>
      <w:lvlJc w:val="left"/>
      <w:pPr>
        <w:ind w:left="2160" w:hanging="360"/>
      </w:pPr>
      <w:rPr>
        <w:rFonts w:ascii="Wingdings" w:hAnsi="Wingdings" w:hint="default"/>
      </w:rPr>
    </w:lvl>
    <w:lvl w:ilvl="3" w:tplc="671C20A8" w:tentative="1">
      <w:start w:val="1"/>
      <w:numFmt w:val="bullet"/>
      <w:lvlText w:val=""/>
      <w:lvlJc w:val="left"/>
      <w:pPr>
        <w:ind w:left="2880" w:hanging="360"/>
      </w:pPr>
      <w:rPr>
        <w:rFonts w:ascii="Symbol" w:hAnsi="Symbol" w:hint="default"/>
      </w:rPr>
    </w:lvl>
    <w:lvl w:ilvl="4" w:tplc="18F01FE0" w:tentative="1">
      <w:start w:val="1"/>
      <w:numFmt w:val="bullet"/>
      <w:lvlText w:val="o"/>
      <w:lvlJc w:val="left"/>
      <w:pPr>
        <w:ind w:left="3600" w:hanging="360"/>
      </w:pPr>
      <w:rPr>
        <w:rFonts w:ascii="Courier New" w:hAnsi="Courier New" w:cs="Courier New" w:hint="default"/>
      </w:rPr>
    </w:lvl>
    <w:lvl w:ilvl="5" w:tplc="473C1C38" w:tentative="1">
      <w:start w:val="1"/>
      <w:numFmt w:val="bullet"/>
      <w:lvlText w:val=""/>
      <w:lvlJc w:val="left"/>
      <w:pPr>
        <w:ind w:left="4320" w:hanging="360"/>
      </w:pPr>
      <w:rPr>
        <w:rFonts w:ascii="Wingdings" w:hAnsi="Wingdings" w:hint="default"/>
      </w:rPr>
    </w:lvl>
    <w:lvl w:ilvl="6" w:tplc="E42E5ADC" w:tentative="1">
      <w:start w:val="1"/>
      <w:numFmt w:val="bullet"/>
      <w:lvlText w:val=""/>
      <w:lvlJc w:val="left"/>
      <w:pPr>
        <w:ind w:left="5040" w:hanging="360"/>
      </w:pPr>
      <w:rPr>
        <w:rFonts w:ascii="Symbol" w:hAnsi="Symbol" w:hint="default"/>
      </w:rPr>
    </w:lvl>
    <w:lvl w:ilvl="7" w:tplc="434C296E" w:tentative="1">
      <w:start w:val="1"/>
      <w:numFmt w:val="bullet"/>
      <w:lvlText w:val="o"/>
      <w:lvlJc w:val="left"/>
      <w:pPr>
        <w:ind w:left="5760" w:hanging="360"/>
      </w:pPr>
      <w:rPr>
        <w:rFonts w:ascii="Courier New" w:hAnsi="Courier New" w:cs="Courier New" w:hint="default"/>
      </w:rPr>
    </w:lvl>
    <w:lvl w:ilvl="8" w:tplc="EC8C66D8" w:tentative="1">
      <w:start w:val="1"/>
      <w:numFmt w:val="bullet"/>
      <w:lvlText w:val=""/>
      <w:lvlJc w:val="left"/>
      <w:pPr>
        <w:ind w:left="6480" w:hanging="360"/>
      </w:pPr>
      <w:rPr>
        <w:rFonts w:ascii="Wingdings" w:hAnsi="Wingdings" w:hint="default"/>
      </w:rPr>
    </w:lvl>
  </w:abstractNum>
  <w:abstractNum w:abstractNumId="2" w15:restartNumberingAfterBreak="0">
    <w:nsid w:val="184B28E4"/>
    <w:multiLevelType w:val="hybridMultilevel"/>
    <w:tmpl w:val="C8807EE4"/>
    <w:lvl w:ilvl="0" w:tplc="B3B80804">
      <w:start w:val="1"/>
      <w:numFmt w:val="bullet"/>
      <w:lvlText w:val=""/>
      <w:lvlJc w:val="left"/>
      <w:pPr>
        <w:ind w:left="720" w:hanging="360"/>
      </w:pPr>
      <w:rPr>
        <w:rFonts w:ascii="Symbol" w:hAnsi="Symbol" w:hint="default"/>
      </w:rPr>
    </w:lvl>
    <w:lvl w:ilvl="1" w:tplc="C4BAA780" w:tentative="1">
      <w:start w:val="1"/>
      <w:numFmt w:val="bullet"/>
      <w:lvlText w:val="o"/>
      <w:lvlJc w:val="left"/>
      <w:pPr>
        <w:ind w:left="1440" w:hanging="360"/>
      </w:pPr>
      <w:rPr>
        <w:rFonts w:ascii="Courier New" w:hAnsi="Courier New" w:cs="Courier New" w:hint="default"/>
      </w:rPr>
    </w:lvl>
    <w:lvl w:ilvl="2" w:tplc="5A527358" w:tentative="1">
      <w:start w:val="1"/>
      <w:numFmt w:val="bullet"/>
      <w:lvlText w:val=""/>
      <w:lvlJc w:val="left"/>
      <w:pPr>
        <w:ind w:left="2160" w:hanging="360"/>
      </w:pPr>
      <w:rPr>
        <w:rFonts w:ascii="Wingdings" w:hAnsi="Wingdings" w:hint="default"/>
      </w:rPr>
    </w:lvl>
    <w:lvl w:ilvl="3" w:tplc="7792BF50" w:tentative="1">
      <w:start w:val="1"/>
      <w:numFmt w:val="bullet"/>
      <w:lvlText w:val=""/>
      <w:lvlJc w:val="left"/>
      <w:pPr>
        <w:ind w:left="2880" w:hanging="360"/>
      </w:pPr>
      <w:rPr>
        <w:rFonts w:ascii="Symbol" w:hAnsi="Symbol" w:hint="default"/>
      </w:rPr>
    </w:lvl>
    <w:lvl w:ilvl="4" w:tplc="E7E84C36" w:tentative="1">
      <w:start w:val="1"/>
      <w:numFmt w:val="bullet"/>
      <w:lvlText w:val="o"/>
      <w:lvlJc w:val="left"/>
      <w:pPr>
        <w:ind w:left="3600" w:hanging="360"/>
      </w:pPr>
      <w:rPr>
        <w:rFonts w:ascii="Courier New" w:hAnsi="Courier New" w:cs="Courier New" w:hint="default"/>
      </w:rPr>
    </w:lvl>
    <w:lvl w:ilvl="5" w:tplc="336ADB6A" w:tentative="1">
      <w:start w:val="1"/>
      <w:numFmt w:val="bullet"/>
      <w:lvlText w:val=""/>
      <w:lvlJc w:val="left"/>
      <w:pPr>
        <w:ind w:left="4320" w:hanging="360"/>
      </w:pPr>
      <w:rPr>
        <w:rFonts w:ascii="Wingdings" w:hAnsi="Wingdings" w:hint="default"/>
      </w:rPr>
    </w:lvl>
    <w:lvl w:ilvl="6" w:tplc="1720951E" w:tentative="1">
      <w:start w:val="1"/>
      <w:numFmt w:val="bullet"/>
      <w:lvlText w:val=""/>
      <w:lvlJc w:val="left"/>
      <w:pPr>
        <w:ind w:left="5040" w:hanging="360"/>
      </w:pPr>
      <w:rPr>
        <w:rFonts w:ascii="Symbol" w:hAnsi="Symbol" w:hint="default"/>
      </w:rPr>
    </w:lvl>
    <w:lvl w:ilvl="7" w:tplc="0E926ED0" w:tentative="1">
      <w:start w:val="1"/>
      <w:numFmt w:val="bullet"/>
      <w:lvlText w:val="o"/>
      <w:lvlJc w:val="left"/>
      <w:pPr>
        <w:ind w:left="5760" w:hanging="360"/>
      </w:pPr>
      <w:rPr>
        <w:rFonts w:ascii="Courier New" w:hAnsi="Courier New" w:cs="Courier New" w:hint="default"/>
      </w:rPr>
    </w:lvl>
    <w:lvl w:ilvl="8" w:tplc="8408C842" w:tentative="1">
      <w:start w:val="1"/>
      <w:numFmt w:val="bullet"/>
      <w:lvlText w:val=""/>
      <w:lvlJc w:val="left"/>
      <w:pPr>
        <w:ind w:left="6480" w:hanging="360"/>
      </w:pPr>
      <w:rPr>
        <w:rFonts w:ascii="Wingdings" w:hAnsi="Wingdings" w:hint="default"/>
      </w:rPr>
    </w:lvl>
  </w:abstractNum>
  <w:abstractNum w:abstractNumId="3" w15:restartNumberingAfterBreak="0">
    <w:nsid w:val="290B471E"/>
    <w:multiLevelType w:val="hybridMultilevel"/>
    <w:tmpl w:val="098204BA"/>
    <w:lvl w:ilvl="0" w:tplc="F49C9084">
      <w:start w:val="1"/>
      <w:numFmt w:val="bullet"/>
      <w:lvlText w:val=""/>
      <w:lvlJc w:val="left"/>
      <w:pPr>
        <w:ind w:left="720" w:hanging="360"/>
      </w:pPr>
      <w:rPr>
        <w:rFonts w:ascii="Symbol" w:hAnsi="Symbol" w:hint="default"/>
      </w:rPr>
    </w:lvl>
    <w:lvl w:ilvl="1" w:tplc="BCB03E22" w:tentative="1">
      <w:start w:val="1"/>
      <w:numFmt w:val="bullet"/>
      <w:lvlText w:val="o"/>
      <w:lvlJc w:val="left"/>
      <w:pPr>
        <w:ind w:left="1440" w:hanging="360"/>
      </w:pPr>
      <w:rPr>
        <w:rFonts w:ascii="Courier New" w:hAnsi="Courier New" w:cs="Courier New" w:hint="default"/>
      </w:rPr>
    </w:lvl>
    <w:lvl w:ilvl="2" w:tplc="0BCC10DC" w:tentative="1">
      <w:start w:val="1"/>
      <w:numFmt w:val="bullet"/>
      <w:lvlText w:val=""/>
      <w:lvlJc w:val="left"/>
      <w:pPr>
        <w:ind w:left="2160" w:hanging="360"/>
      </w:pPr>
      <w:rPr>
        <w:rFonts w:ascii="Wingdings" w:hAnsi="Wingdings" w:hint="default"/>
      </w:rPr>
    </w:lvl>
    <w:lvl w:ilvl="3" w:tplc="37F64636" w:tentative="1">
      <w:start w:val="1"/>
      <w:numFmt w:val="bullet"/>
      <w:lvlText w:val=""/>
      <w:lvlJc w:val="left"/>
      <w:pPr>
        <w:ind w:left="2880" w:hanging="360"/>
      </w:pPr>
      <w:rPr>
        <w:rFonts w:ascii="Symbol" w:hAnsi="Symbol" w:hint="default"/>
      </w:rPr>
    </w:lvl>
    <w:lvl w:ilvl="4" w:tplc="FF0AB862" w:tentative="1">
      <w:start w:val="1"/>
      <w:numFmt w:val="bullet"/>
      <w:lvlText w:val="o"/>
      <w:lvlJc w:val="left"/>
      <w:pPr>
        <w:ind w:left="3600" w:hanging="360"/>
      </w:pPr>
      <w:rPr>
        <w:rFonts w:ascii="Courier New" w:hAnsi="Courier New" w:cs="Courier New" w:hint="default"/>
      </w:rPr>
    </w:lvl>
    <w:lvl w:ilvl="5" w:tplc="FBCC7BF2" w:tentative="1">
      <w:start w:val="1"/>
      <w:numFmt w:val="bullet"/>
      <w:lvlText w:val=""/>
      <w:lvlJc w:val="left"/>
      <w:pPr>
        <w:ind w:left="4320" w:hanging="360"/>
      </w:pPr>
      <w:rPr>
        <w:rFonts w:ascii="Wingdings" w:hAnsi="Wingdings" w:hint="default"/>
      </w:rPr>
    </w:lvl>
    <w:lvl w:ilvl="6" w:tplc="95A68E6A" w:tentative="1">
      <w:start w:val="1"/>
      <w:numFmt w:val="bullet"/>
      <w:lvlText w:val=""/>
      <w:lvlJc w:val="left"/>
      <w:pPr>
        <w:ind w:left="5040" w:hanging="360"/>
      </w:pPr>
      <w:rPr>
        <w:rFonts w:ascii="Symbol" w:hAnsi="Symbol" w:hint="default"/>
      </w:rPr>
    </w:lvl>
    <w:lvl w:ilvl="7" w:tplc="09F420B2" w:tentative="1">
      <w:start w:val="1"/>
      <w:numFmt w:val="bullet"/>
      <w:lvlText w:val="o"/>
      <w:lvlJc w:val="left"/>
      <w:pPr>
        <w:ind w:left="5760" w:hanging="360"/>
      </w:pPr>
      <w:rPr>
        <w:rFonts w:ascii="Courier New" w:hAnsi="Courier New" w:cs="Courier New" w:hint="default"/>
      </w:rPr>
    </w:lvl>
    <w:lvl w:ilvl="8" w:tplc="D3A29ACC" w:tentative="1">
      <w:start w:val="1"/>
      <w:numFmt w:val="bullet"/>
      <w:lvlText w:val=""/>
      <w:lvlJc w:val="left"/>
      <w:pPr>
        <w:ind w:left="6480" w:hanging="360"/>
      </w:pPr>
      <w:rPr>
        <w:rFonts w:ascii="Wingdings" w:hAnsi="Wingdings" w:hint="default"/>
      </w:rPr>
    </w:lvl>
  </w:abstractNum>
  <w:abstractNum w:abstractNumId="4" w15:restartNumberingAfterBreak="0">
    <w:nsid w:val="29FE3C9D"/>
    <w:multiLevelType w:val="hybridMultilevel"/>
    <w:tmpl w:val="2C16D2E0"/>
    <w:lvl w:ilvl="0" w:tplc="2EC24DFE">
      <w:start w:val="1"/>
      <w:numFmt w:val="decimal"/>
      <w:lvlText w:val="%1."/>
      <w:lvlJc w:val="left"/>
      <w:pPr>
        <w:ind w:left="720" w:hanging="360"/>
      </w:pPr>
    </w:lvl>
    <w:lvl w:ilvl="1" w:tplc="88105916" w:tentative="1">
      <w:start w:val="1"/>
      <w:numFmt w:val="lowerLetter"/>
      <w:lvlText w:val="%2."/>
      <w:lvlJc w:val="left"/>
      <w:pPr>
        <w:ind w:left="1440" w:hanging="360"/>
      </w:pPr>
    </w:lvl>
    <w:lvl w:ilvl="2" w:tplc="269A49C8" w:tentative="1">
      <w:start w:val="1"/>
      <w:numFmt w:val="lowerRoman"/>
      <w:lvlText w:val="%3."/>
      <w:lvlJc w:val="right"/>
      <w:pPr>
        <w:ind w:left="2160" w:hanging="180"/>
      </w:pPr>
    </w:lvl>
    <w:lvl w:ilvl="3" w:tplc="F056915E" w:tentative="1">
      <w:start w:val="1"/>
      <w:numFmt w:val="decimal"/>
      <w:lvlText w:val="%4."/>
      <w:lvlJc w:val="left"/>
      <w:pPr>
        <w:ind w:left="2880" w:hanging="360"/>
      </w:pPr>
    </w:lvl>
    <w:lvl w:ilvl="4" w:tplc="4F8C24E2" w:tentative="1">
      <w:start w:val="1"/>
      <w:numFmt w:val="lowerLetter"/>
      <w:lvlText w:val="%5."/>
      <w:lvlJc w:val="left"/>
      <w:pPr>
        <w:ind w:left="3600" w:hanging="360"/>
      </w:pPr>
    </w:lvl>
    <w:lvl w:ilvl="5" w:tplc="66320158" w:tentative="1">
      <w:start w:val="1"/>
      <w:numFmt w:val="lowerRoman"/>
      <w:lvlText w:val="%6."/>
      <w:lvlJc w:val="right"/>
      <w:pPr>
        <w:ind w:left="4320" w:hanging="180"/>
      </w:pPr>
    </w:lvl>
    <w:lvl w:ilvl="6" w:tplc="D03044C2" w:tentative="1">
      <w:start w:val="1"/>
      <w:numFmt w:val="decimal"/>
      <w:lvlText w:val="%7."/>
      <w:lvlJc w:val="left"/>
      <w:pPr>
        <w:ind w:left="5040" w:hanging="360"/>
      </w:pPr>
    </w:lvl>
    <w:lvl w:ilvl="7" w:tplc="1D8A8482" w:tentative="1">
      <w:start w:val="1"/>
      <w:numFmt w:val="lowerLetter"/>
      <w:lvlText w:val="%8."/>
      <w:lvlJc w:val="left"/>
      <w:pPr>
        <w:ind w:left="5760" w:hanging="360"/>
      </w:pPr>
    </w:lvl>
    <w:lvl w:ilvl="8" w:tplc="047457A4" w:tentative="1">
      <w:start w:val="1"/>
      <w:numFmt w:val="lowerRoman"/>
      <w:lvlText w:val="%9."/>
      <w:lvlJc w:val="right"/>
      <w:pPr>
        <w:ind w:left="6480" w:hanging="180"/>
      </w:pPr>
    </w:lvl>
  </w:abstractNum>
  <w:abstractNum w:abstractNumId="5" w15:restartNumberingAfterBreak="0">
    <w:nsid w:val="2AC50AEA"/>
    <w:multiLevelType w:val="hybridMultilevel"/>
    <w:tmpl w:val="BFDE55E0"/>
    <w:lvl w:ilvl="0" w:tplc="218432C6">
      <w:start w:val="1"/>
      <w:numFmt w:val="bullet"/>
      <w:lvlText w:val=""/>
      <w:lvlJc w:val="left"/>
      <w:pPr>
        <w:ind w:left="720" w:hanging="360"/>
      </w:pPr>
      <w:rPr>
        <w:rFonts w:ascii="Symbol" w:hAnsi="Symbol" w:hint="default"/>
      </w:rPr>
    </w:lvl>
    <w:lvl w:ilvl="1" w:tplc="467A4C46" w:tentative="1">
      <w:start w:val="1"/>
      <w:numFmt w:val="bullet"/>
      <w:lvlText w:val="o"/>
      <w:lvlJc w:val="left"/>
      <w:pPr>
        <w:ind w:left="1440" w:hanging="360"/>
      </w:pPr>
      <w:rPr>
        <w:rFonts w:ascii="Courier New" w:hAnsi="Courier New" w:cs="Courier New" w:hint="default"/>
      </w:rPr>
    </w:lvl>
    <w:lvl w:ilvl="2" w:tplc="8236C032" w:tentative="1">
      <w:start w:val="1"/>
      <w:numFmt w:val="bullet"/>
      <w:lvlText w:val=""/>
      <w:lvlJc w:val="left"/>
      <w:pPr>
        <w:ind w:left="2160" w:hanging="360"/>
      </w:pPr>
      <w:rPr>
        <w:rFonts w:ascii="Wingdings" w:hAnsi="Wingdings" w:hint="default"/>
      </w:rPr>
    </w:lvl>
    <w:lvl w:ilvl="3" w:tplc="BC0C9D50" w:tentative="1">
      <w:start w:val="1"/>
      <w:numFmt w:val="bullet"/>
      <w:lvlText w:val=""/>
      <w:lvlJc w:val="left"/>
      <w:pPr>
        <w:ind w:left="2880" w:hanging="360"/>
      </w:pPr>
      <w:rPr>
        <w:rFonts w:ascii="Symbol" w:hAnsi="Symbol" w:hint="default"/>
      </w:rPr>
    </w:lvl>
    <w:lvl w:ilvl="4" w:tplc="9D845018" w:tentative="1">
      <w:start w:val="1"/>
      <w:numFmt w:val="bullet"/>
      <w:lvlText w:val="o"/>
      <w:lvlJc w:val="left"/>
      <w:pPr>
        <w:ind w:left="3600" w:hanging="360"/>
      </w:pPr>
      <w:rPr>
        <w:rFonts w:ascii="Courier New" w:hAnsi="Courier New" w:cs="Courier New" w:hint="default"/>
      </w:rPr>
    </w:lvl>
    <w:lvl w:ilvl="5" w:tplc="2904D070" w:tentative="1">
      <w:start w:val="1"/>
      <w:numFmt w:val="bullet"/>
      <w:lvlText w:val=""/>
      <w:lvlJc w:val="left"/>
      <w:pPr>
        <w:ind w:left="4320" w:hanging="360"/>
      </w:pPr>
      <w:rPr>
        <w:rFonts w:ascii="Wingdings" w:hAnsi="Wingdings" w:hint="default"/>
      </w:rPr>
    </w:lvl>
    <w:lvl w:ilvl="6" w:tplc="083C3330" w:tentative="1">
      <w:start w:val="1"/>
      <w:numFmt w:val="bullet"/>
      <w:lvlText w:val=""/>
      <w:lvlJc w:val="left"/>
      <w:pPr>
        <w:ind w:left="5040" w:hanging="360"/>
      </w:pPr>
      <w:rPr>
        <w:rFonts w:ascii="Symbol" w:hAnsi="Symbol" w:hint="default"/>
      </w:rPr>
    </w:lvl>
    <w:lvl w:ilvl="7" w:tplc="1DDA98D2" w:tentative="1">
      <w:start w:val="1"/>
      <w:numFmt w:val="bullet"/>
      <w:lvlText w:val="o"/>
      <w:lvlJc w:val="left"/>
      <w:pPr>
        <w:ind w:left="5760" w:hanging="360"/>
      </w:pPr>
      <w:rPr>
        <w:rFonts w:ascii="Courier New" w:hAnsi="Courier New" w:cs="Courier New" w:hint="default"/>
      </w:rPr>
    </w:lvl>
    <w:lvl w:ilvl="8" w:tplc="24CE6E7E" w:tentative="1">
      <w:start w:val="1"/>
      <w:numFmt w:val="bullet"/>
      <w:lvlText w:val=""/>
      <w:lvlJc w:val="left"/>
      <w:pPr>
        <w:ind w:left="6480" w:hanging="360"/>
      </w:pPr>
      <w:rPr>
        <w:rFonts w:ascii="Wingdings" w:hAnsi="Wingdings" w:hint="default"/>
      </w:rPr>
    </w:lvl>
  </w:abstractNum>
  <w:abstractNum w:abstractNumId="6" w15:restartNumberingAfterBreak="0">
    <w:nsid w:val="352D4E15"/>
    <w:multiLevelType w:val="hybridMultilevel"/>
    <w:tmpl w:val="C456B15E"/>
    <w:lvl w:ilvl="0" w:tplc="A13AAC00">
      <w:start w:val="1"/>
      <w:numFmt w:val="bullet"/>
      <w:lvlText w:val=""/>
      <w:lvlJc w:val="left"/>
      <w:pPr>
        <w:ind w:left="720" w:hanging="360"/>
      </w:pPr>
      <w:rPr>
        <w:rFonts w:ascii="Symbol" w:hAnsi="Symbol" w:hint="default"/>
      </w:rPr>
    </w:lvl>
    <w:lvl w:ilvl="1" w:tplc="F4FE4EA6" w:tentative="1">
      <w:start w:val="1"/>
      <w:numFmt w:val="bullet"/>
      <w:lvlText w:val="o"/>
      <w:lvlJc w:val="left"/>
      <w:pPr>
        <w:ind w:left="1440" w:hanging="360"/>
      </w:pPr>
      <w:rPr>
        <w:rFonts w:ascii="Courier New" w:hAnsi="Courier New" w:cs="Courier New" w:hint="default"/>
      </w:rPr>
    </w:lvl>
    <w:lvl w:ilvl="2" w:tplc="B9E6536C" w:tentative="1">
      <w:start w:val="1"/>
      <w:numFmt w:val="bullet"/>
      <w:lvlText w:val=""/>
      <w:lvlJc w:val="left"/>
      <w:pPr>
        <w:ind w:left="2160" w:hanging="360"/>
      </w:pPr>
      <w:rPr>
        <w:rFonts w:ascii="Wingdings" w:hAnsi="Wingdings" w:hint="default"/>
      </w:rPr>
    </w:lvl>
    <w:lvl w:ilvl="3" w:tplc="E6BEAB6A" w:tentative="1">
      <w:start w:val="1"/>
      <w:numFmt w:val="bullet"/>
      <w:lvlText w:val=""/>
      <w:lvlJc w:val="left"/>
      <w:pPr>
        <w:ind w:left="2880" w:hanging="360"/>
      </w:pPr>
      <w:rPr>
        <w:rFonts w:ascii="Symbol" w:hAnsi="Symbol" w:hint="default"/>
      </w:rPr>
    </w:lvl>
    <w:lvl w:ilvl="4" w:tplc="7DBABAE8" w:tentative="1">
      <w:start w:val="1"/>
      <w:numFmt w:val="bullet"/>
      <w:lvlText w:val="o"/>
      <w:lvlJc w:val="left"/>
      <w:pPr>
        <w:ind w:left="3600" w:hanging="360"/>
      </w:pPr>
      <w:rPr>
        <w:rFonts w:ascii="Courier New" w:hAnsi="Courier New" w:cs="Courier New" w:hint="default"/>
      </w:rPr>
    </w:lvl>
    <w:lvl w:ilvl="5" w:tplc="D53E621C" w:tentative="1">
      <w:start w:val="1"/>
      <w:numFmt w:val="bullet"/>
      <w:lvlText w:val=""/>
      <w:lvlJc w:val="left"/>
      <w:pPr>
        <w:ind w:left="4320" w:hanging="360"/>
      </w:pPr>
      <w:rPr>
        <w:rFonts w:ascii="Wingdings" w:hAnsi="Wingdings" w:hint="default"/>
      </w:rPr>
    </w:lvl>
    <w:lvl w:ilvl="6" w:tplc="6916CA12" w:tentative="1">
      <w:start w:val="1"/>
      <w:numFmt w:val="bullet"/>
      <w:lvlText w:val=""/>
      <w:lvlJc w:val="left"/>
      <w:pPr>
        <w:ind w:left="5040" w:hanging="360"/>
      </w:pPr>
      <w:rPr>
        <w:rFonts w:ascii="Symbol" w:hAnsi="Symbol" w:hint="default"/>
      </w:rPr>
    </w:lvl>
    <w:lvl w:ilvl="7" w:tplc="CF2C4BEA" w:tentative="1">
      <w:start w:val="1"/>
      <w:numFmt w:val="bullet"/>
      <w:lvlText w:val="o"/>
      <w:lvlJc w:val="left"/>
      <w:pPr>
        <w:ind w:left="5760" w:hanging="360"/>
      </w:pPr>
      <w:rPr>
        <w:rFonts w:ascii="Courier New" w:hAnsi="Courier New" w:cs="Courier New" w:hint="default"/>
      </w:rPr>
    </w:lvl>
    <w:lvl w:ilvl="8" w:tplc="CAC4394C" w:tentative="1">
      <w:start w:val="1"/>
      <w:numFmt w:val="bullet"/>
      <w:lvlText w:val=""/>
      <w:lvlJc w:val="left"/>
      <w:pPr>
        <w:ind w:left="6480" w:hanging="360"/>
      </w:pPr>
      <w:rPr>
        <w:rFonts w:ascii="Wingdings" w:hAnsi="Wingdings" w:hint="default"/>
      </w:rPr>
    </w:lvl>
  </w:abstractNum>
  <w:abstractNum w:abstractNumId="7" w15:restartNumberingAfterBreak="0">
    <w:nsid w:val="6A0A5961"/>
    <w:multiLevelType w:val="hybridMultilevel"/>
    <w:tmpl w:val="439C1608"/>
    <w:lvl w:ilvl="0" w:tplc="3BD6E894">
      <w:start w:val="4"/>
      <w:numFmt w:val="decimal"/>
      <w:lvlText w:val="%1."/>
      <w:lvlJc w:val="left"/>
      <w:pPr>
        <w:ind w:left="554" w:hanging="269"/>
      </w:pPr>
      <w:rPr>
        <w:spacing w:val="0"/>
        <w:w w:val="100"/>
        <w:lang w:val="en-US" w:eastAsia="en-US" w:bidi="ar-SA"/>
      </w:rPr>
    </w:lvl>
    <w:lvl w:ilvl="1" w:tplc="16483A50">
      <w:numFmt w:val="bullet"/>
      <w:lvlText w:val="•"/>
      <w:lvlJc w:val="left"/>
      <w:pPr>
        <w:ind w:left="1594" w:hanging="269"/>
      </w:pPr>
      <w:rPr>
        <w:lang w:val="en-US" w:eastAsia="en-US" w:bidi="ar-SA"/>
      </w:rPr>
    </w:lvl>
    <w:lvl w:ilvl="2" w:tplc="605E8E0C">
      <w:numFmt w:val="bullet"/>
      <w:lvlText w:val="•"/>
      <w:lvlJc w:val="left"/>
      <w:pPr>
        <w:ind w:left="2628" w:hanging="269"/>
      </w:pPr>
      <w:rPr>
        <w:lang w:val="en-US" w:eastAsia="en-US" w:bidi="ar-SA"/>
      </w:rPr>
    </w:lvl>
    <w:lvl w:ilvl="3" w:tplc="EE8AC6F0">
      <w:numFmt w:val="bullet"/>
      <w:lvlText w:val="•"/>
      <w:lvlJc w:val="left"/>
      <w:pPr>
        <w:ind w:left="3663" w:hanging="269"/>
      </w:pPr>
      <w:rPr>
        <w:lang w:val="en-US" w:eastAsia="en-US" w:bidi="ar-SA"/>
      </w:rPr>
    </w:lvl>
    <w:lvl w:ilvl="4" w:tplc="905C9AC2">
      <w:numFmt w:val="bullet"/>
      <w:lvlText w:val="•"/>
      <w:lvlJc w:val="left"/>
      <w:pPr>
        <w:ind w:left="4697" w:hanging="269"/>
      </w:pPr>
      <w:rPr>
        <w:lang w:val="en-US" w:eastAsia="en-US" w:bidi="ar-SA"/>
      </w:rPr>
    </w:lvl>
    <w:lvl w:ilvl="5" w:tplc="7E2031DA">
      <w:numFmt w:val="bullet"/>
      <w:lvlText w:val="•"/>
      <w:lvlJc w:val="left"/>
      <w:pPr>
        <w:ind w:left="5731" w:hanging="269"/>
      </w:pPr>
      <w:rPr>
        <w:lang w:val="en-US" w:eastAsia="en-US" w:bidi="ar-SA"/>
      </w:rPr>
    </w:lvl>
    <w:lvl w:ilvl="6" w:tplc="FC8AD486">
      <w:numFmt w:val="bullet"/>
      <w:lvlText w:val="•"/>
      <w:lvlJc w:val="left"/>
      <w:pPr>
        <w:ind w:left="6766" w:hanging="269"/>
      </w:pPr>
      <w:rPr>
        <w:lang w:val="en-US" w:eastAsia="en-US" w:bidi="ar-SA"/>
      </w:rPr>
    </w:lvl>
    <w:lvl w:ilvl="7" w:tplc="9C8AFAA8">
      <w:numFmt w:val="bullet"/>
      <w:lvlText w:val="•"/>
      <w:lvlJc w:val="left"/>
      <w:pPr>
        <w:ind w:left="7800" w:hanging="269"/>
      </w:pPr>
      <w:rPr>
        <w:lang w:val="en-US" w:eastAsia="en-US" w:bidi="ar-SA"/>
      </w:rPr>
    </w:lvl>
    <w:lvl w:ilvl="8" w:tplc="9F90F3DA">
      <w:numFmt w:val="bullet"/>
      <w:lvlText w:val="•"/>
      <w:lvlJc w:val="left"/>
      <w:pPr>
        <w:ind w:left="8834" w:hanging="269"/>
      </w:pPr>
      <w:rPr>
        <w:lang w:val="en-US" w:eastAsia="en-US" w:bidi="ar-SA"/>
      </w:rPr>
    </w:lvl>
  </w:abstractNum>
  <w:abstractNum w:abstractNumId="8" w15:restartNumberingAfterBreak="0">
    <w:nsid w:val="6BA84C86"/>
    <w:multiLevelType w:val="hybridMultilevel"/>
    <w:tmpl w:val="F8BE27C2"/>
    <w:lvl w:ilvl="0" w:tplc="A4A4AA9C">
      <w:start w:val="1"/>
      <w:numFmt w:val="decimal"/>
      <w:lvlText w:val="%1."/>
      <w:lvlJc w:val="left"/>
      <w:pPr>
        <w:ind w:left="720" w:hanging="360"/>
      </w:pPr>
    </w:lvl>
    <w:lvl w:ilvl="1" w:tplc="BE9608CE" w:tentative="1">
      <w:start w:val="1"/>
      <w:numFmt w:val="lowerLetter"/>
      <w:lvlText w:val="%2."/>
      <w:lvlJc w:val="left"/>
      <w:pPr>
        <w:ind w:left="1440" w:hanging="360"/>
      </w:pPr>
    </w:lvl>
    <w:lvl w:ilvl="2" w:tplc="1736E21A" w:tentative="1">
      <w:start w:val="1"/>
      <w:numFmt w:val="lowerRoman"/>
      <w:lvlText w:val="%3."/>
      <w:lvlJc w:val="right"/>
      <w:pPr>
        <w:ind w:left="2160" w:hanging="180"/>
      </w:pPr>
    </w:lvl>
    <w:lvl w:ilvl="3" w:tplc="9940B39E" w:tentative="1">
      <w:start w:val="1"/>
      <w:numFmt w:val="decimal"/>
      <w:lvlText w:val="%4."/>
      <w:lvlJc w:val="left"/>
      <w:pPr>
        <w:ind w:left="2880" w:hanging="360"/>
      </w:pPr>
    </w:lvl>
    <w:lvl w:ilvl="4" w:tplc="2E389FEE" w:tentative="1">
      <w:start w:val="1"/>
      <w:numFmt w:val="lowerLetter"/>
      <w:lvlText w:val="%5."/>
      <w:lvlJc w:val="left"/>
      <w:pPr>
        <w:ind w:left="3600" w:hanging="360"/>
      </w:pPr>
    </w:lvl>
    <w:lvl w:ilvl="5" w:tplc="052CD03C" w:tentative="1">
      <w:start w:val="1"/>
      <w:numFmt w:val="lowerRoman"/>
      <w:lvlText w:val="%6."/>
      <w:lvlJc w:val="right"/>
      <w:pPr>
        <w:ind w:left="4320" w:hanging="180"/>
      </w:pPr>
    </w:lvl>
    <w:lvl w:ilvl="6" w:tplc="1432372C" w:tentative="1">
      <w:start w:val="1"/>
      <w:numFmt w:val="decimal"/>
      <w:lvlText w:val="%7."/>
      <w:lvlJc w:val="left"/>
      <w:pPr>
        <w:ind w:left="5040" w:hanging="360"/>
      </w:pPr>
    </w:lvl>
    <w:lvl w:ilvl="7" w:tplc="E6701BBA" w:tentative="1">
      <w:start w:val="1"/>
      <w:numFmt w:val="lowerLetter"/>
      <w:lvlText w:val="%8."/>
      <w:lvlJc w:val="left"/>
      <w:pPr>
        <w:ind w:left="5760" w:hanging="360"/>
      </w:pPr>
    </w:lvl>
    <w:lvl w:ilvl="8" w:tplc="1166B94C" w:tentative="1">
      <w:start w:val="1"/>
      <w:numFmt w:val="lowerRoman"/>
      <w:lvlText w:val="%9."/>
      <w:lvlJc w:val="right"/>
      <w:pPr>
        <w:ind w:left="6480" w:hanging="180"/>
      </w:pPr>
    </w:lvl>
  </w:abstractNum>
  <w:abstractNum w:abstractNumId="9" w15:restartNumberingAfterBreak="0">
    <w:nsid w:val="6DA22A49"/>
    <w:multiLevelType w:val="hybridMultilevel"/>
    <w:tmpl w:val="64CC63D8"/>
    <w:lvl w:ilvl="0" w:tplc="B6E28B74">
      <w:start w:val="1"/>
      <w:numFmt w:val="bullet"/>
      <w:lvlText w:val=""/>
      <w:lvlJc w:val="left"/>
      <w:pPr>
        <w:ind w:left="720" w:hanging="360"/>
      </w:pPr>
      <w:rPr>
        <w:rFonts w:ascii="Symbol" w:hAnsi="Symbol" w:hint="default"/>
      </w:rPr>
    </w:lvl>
    <w:lvl w:ilvl="1" w:tplc="5C86E950" w:tentative="1">
      <w:start w:val="1"/>
      <w:numFmt w:val="bullet"/>
      <w:lvlText w:val="o"/>
      <w:lvlJc w:val="left"/>
      <w:pPr>
        <w:ind w:left="1440" w:hanging="360"/>
      </w:pPr>
      <w:rPr>
        <w:rFonts w:ascii="Courier New" w:hAnsi="Courier New" w:cs="Courier New" w:hint="default"/>
      </w:rPr>
    </w:lvl>
    <w:lvl w:ilvl="2" w:tplc="660E9B30" w:tentative="1">
      <w:start w:val="1"/>
      <w:numFmt w:val="bullet"/>
      <w:lvlText w:val=""/>
      <w:lvlJc w:val="left"/>
      <w:pPr>
        <w:ind w:left="2160" w:hanging="360"/>
      </w:pPr>
      <w:rPr>
        <w:rFonts w:ascii="Wingdings" w:hAnsi="Wingdings" w:hint="default"/>
      </w:rPr>
    </w:lvl>
    <w:lvl w:ilvl="3" w:tplc="FEC2EDA6" w:tentative="1">
      <w:start w:val="1"/>
      <w:numFmt w:val="bullet"/>
      <w:lvlText w:val=""/>
      <w:lvlJc w:val="left"/>
      <w:pPr>
        <w:ind w:left="2880" w:hanging="360"/>
      </w:pPr>
      <w:rPr>
        <w:rFonts w:ascii="Symbol" w:hAnsi="Symbol" w:hint="default"/>
      </w:rPr>
    </w:lvl>
    <w:lvl w:ilvl="4" w:tplc="B588C86C" w:tentative="1">
      <w:start w:val="1"/>
      <w:numFmt w:val="bullet"/>
      <w:lvlText w:val="o"/>
      <w:lvlJc w:val="left"/>
      <w:pPr>
        <w:ind w:left="3600" w:hanging="360"/>
      </w:pPr>
      <w:rPr>
        <w:rFonts w:ascii="Courier New" w:hAnsi="Courier New" w:cs="Courier New" w:hint="default"/>
      </w:rPr>
    </w:lvl>
    <w:lvl w:ilvl="5" w:tplc="6A000FF8" w:tentative="1">
      <w:start w:val="1"/>
      <w:numFmt w:val="bullet"/>
      <w:lvlText w:val=""/>
      <w:lvlJc w:val="left"/>
      <w:pPr>
        <w:ind w:left="4320" w:hanging="360"/>
      </w:pPr>
      <w:rPr>
        <w:rFonts w:ascii="Wingdings" w:hAnsi="Wingdings" w:hint="default"/>
      </w:rPr>
    </w:lvl>
    <w:lvl w:ilvl="6" w:tplc="0B423292" w:tentative="1">
      <w:start w:val="1"/>
      <w:numFmt w:val="bullet"/>
      <w:lvlText w:val=""/>
      <w:lvlJc w:val="left"/>
      <w:pPr>
        <w:ind w:left="5040" w:hanging="360"/>
      </w:pPr>
      <w:rPr>
        <w:rFonts w:ascii="Symbol" w:hAnsi="Symbol" w:hint="default"/>
      </w:rPr>
    </w:lvl>
    <w:lvl w:ilvl="7" w:tplc="9B0C84AC" w:tentative="1">
      <w:start w:val="1"/>
      <w:numFmt w:val="bullet"/>
      <w:lvlText w:val="o"/>
      <w:lvlJc w:val="left"/>
      <w:pPr>
        <w:ind w:left="5760" w:hanging="360"/>
      </w:pPr>
      <w:rPr>
        <w:rFonts w:ascii="Courier New" w:hAnsi="Courier New" w:cs="Courier New" w:hint="default"/>
      </w:rPr>
    </w:lvl>
    <w:lvl w:ilvl="8" w:tplc="56BE4688" w:tentative="1">
      <w:start w:val="1"/>
      <w:numFmt w:val="bullet"/>
      <w:lvlText w:val=""/>
      <w:lvlJc w:val="left"/>
      <w:pPr>
        <w:ind w:left="6480" w:hanging="360"/>
      </w:pPr>
      <w:rPr>
        <w:rFonts w:ascii="Wingdings" w:hAnsi="Wingdings" w:hint="default"/>
      </w:rPr>
    </w:lvl>
  </w:abstractNum>
  <w:abstractNum w:abstractNumId="10" w15:restartNumberingAfterBreak="0">
    <w:nsid w:val="738913CE"/>
    <w:multiLevelType w:val="hybridMultilevel"/>
    <w:tmpl w:val="D332A5F2"/>
    <w:lvl w:ilvl="0" w:tplc="9A288AE0">
      <w:start w:val="1"/>
      <w:numFmt w:val="bullet"/>
      <w:lvlText w:val=""/>
      <w:lvlJc w:val="left"/>
      <w:pPr>
        <w:ind w:left="720" w:hanging="360"/>
      </w:pPr>
      <w:rPr>
        <w:rFonts w:ascii="Symbol" w:hAnsi="Symbol" w:hint="default"/>
      </w:rPr>
    </w:lvl>
    <w:lvl w:ilvl="1" w:tplc="214A8C10" w:tentative="1">
      <w:start w:val="1"/>
      <w:numFmt w:val="bullet"/>
      <w:lvlText w:val="o"/>
      <w:lvlJc w:val="left"/>
      <w:pPr>
        <w:ind w:left="1440" w:hanging="360"/>
      </w:pPr>
      <w:rPr>
        <w:rFonts w:ascii="Courier New" w:hAnsi="Courier New" w:cs="Courier New" w:hint="default"/>
      </w:rPr>
    </w:lvl>
    <w:lvl w:ilvl="2" w:tplc="C3ECB288" w:tentative="1">
      <w:start w:val="1"/>
      <w:numFmt w:val="bullet"/>
      <w:lvlText w:val=""/>
      <w:lvlJc w:val="left"/>
      <w:pPr>
        <w:ind w:left="2160" w:hanging="360"/>
      </w:pPr>
      <w:rPr>
        <w:rFonts w:ascii="Wingdings" w:hAnsi="Wingdings" w:hint="default"/>
      </w:rPr>
    </w:lvl>
    <w:lvl w:ilvl="3" w:tplc="87D2F874" w:tentative="1">
      <w:start w:val="1"/>
      <w:numFmt w:val="bullet"/>
      <w:lvlText w:val=""/>
      <w:lvlJc w:val="left"/>
      <w:pPr>
        <w:ind w:left="2880" w:hanging="360"/>
      </w:pPr>
      <w:rPr>
        <w:rFonts w:ascii="Symbol" w:hAnsi="Symbol" w:hint="default"/>
      </w:rPr>
    </w:lvl>
    <w:lvl w:ilvl="4" w:tplc="058058F2" w:tentative="1">
      <w:start w:val="1"/>
      <w:numFmt w:val="bullet"/>
      <w:lvlText w:val="o"/>
      <w:lvlJc w:val="left"/>
      <w:pPr>
        <w:ind w:left="3600" w:hanging="360"/>
      </w:pPr>
      <w:rPr>
        <w:rFonts w:ascii="Courier New" w:hAnsi="Courier New" w:cs="Courier New" w:hint="default"/>
      </w:rPr>
    </w:lvl>
    <w:lvl w:ilvl="5" w:tplc="A45E5940" w:tentative="1">
      <w:start w:val="1"/>
      <w:numFmt w:val="bullet"/>
      <w:lvlText w:val=""/>
      <w:lvlJc w:val="left"/>
      <w:pPr>
        <w:ind w:left="4320" w:hanging="360"/>
      </w:pPr>
      <w:rPr>
        <w:rFonts w:ascii="Wingdings" w:hAnsi="Wingdings" w:hint="default"/>
      </w:rPr>
    </w:lvl>
    <w:lvl w:ilvl="6" w:tplc="741E46EE" w:tentative="1">
      <w:start w:val="1"/>
      <w:numFmt w:val="bullet"/>
      <w:lvlText w:val=""/>
      <w:lvlJc w:val="left"/>
      <w:pPr>
        <w:ind w:left="5040" w:hanging="360"/>
      </w:pPr>
      <w:rPr>
        <w:rFonts w:ascii="Symbol" w:hAnsi="Symbol" w:hint="default"/>
      </w:rPr>
    </w:lvl>
    <w:lvl w:ilvl="7" w:tplc="918657C8" w:tentative="1">
      <w:start w:val="1"/>
      <w:numFmt w:val="bullet"/>
      <w:lvlText w:val="o"/>
      <w:lvlJc w:val="left"/>
      <w:pPr>
        <w:ind w:left="5760" w:hanging="360"/>
      </w:pPr>
      <w:rPr>
        <w:rFonts w:ascii="Courier New" w:hAnsi="Courier New" w:cs="Courier New" w:hint="default"/>
      </w:rPr>
    </w:lvl>
    <w:lvl w:ilvl="8" w:tplc="FF40F6E8" w:tentative="1">
      <w:start w:val="1"/>
      <w:numFmt w:val="bullet"/>
      <w:lvlText w:val=""/>
      <w:lvlJc w:val="left"/>
      <w:pPr>
        <w:ind w:left="6480" w:hanging="360"/>
      </w:pPr>
      <w:rPr>
        <w:rFonts w:ascii="Wingdings" w:hAnsi="Wingdings" w:hint="default"/>
      </w:rPr>
    </w:lvl>
  </w:abstractNum>
  <w:abstractNum w:abstractNumId="11" w15:restartNumberingAfterBreak="0">
    <w:nsid w:val="76E90E0B"/>
    <w:multiLevelType w:val="hybridMultilevel"/>
    <w:tmpl w:val="CB10A380"/>
    <w:lvl w:ilvl="0" w:tplc="AFF011A0">
      <w:start w:val="1"/>
      <w:numFmt w:val="bullet"/>
      <w:lvlText w:val=""/>
      <w:lvlJc w:val="left"/>
      <w:pPr>
        <w:ind w:left="720" w:hanging="360"/>
      </w:pPr>
      <w:rPr>
        <w:rFonts w:ascii="Symbol" w:hAnsi="Symbol" w:hint="default"/>
      </w:rPr>
    </w:lvl>
    <w:lvl w:ilvl="1" w:tplc="87F68CE0" w:tentative="1">
      <w:start w:val="1"/>
      <w:numFmt w:val="bullet"/>
      <w:lvlText w:val="o"/>
      <w:lvlJc w:val="left"/>
      <w:pPr>
        <w:ind w:left="1440" w:hanging="360"/>
      </w:pPr>
      <w:rPr>
        <w:rFonts w:ascii="Courier New" w:hAnsi="Courier New" w:cs="Courier New" w:hint="default"/>
      </w:rPr>
    </w:lvl>
    <w:lvl w:ilvl="2" w:tplc="FE5CC636" w:tentative="1">
      <w:start w:val="1"/>
      <w:numFmt w:val="bullet"/>
      <w:lvlText w:val=""/>
      <w:lvlJc w:val="left"/>
      <w:pPr>
        <w:ind w:left="2160" w:hanging="360"/>
      </w:pPr>
      <w:rPr>
        <w:rFonts w:ascii="Wingdings" w:hAnsi="Wingdings" w:hint="default"/>
      </w:rPr>
    </w:lvl>
    <w:lvl w:ilvl="3" w:tplc="98E0763A" w:tentative="1">
      <w:start w:val="1"/>
      <w:numFmt w:val="bullet"/>
      <w:lvlText w:val=""/>
      <w:lvlJc w:val="left"/>
      <w:pPr>
        <w:ind w:left="2880" w:hanging="360"/>
      </w:pPr>
      <w:rPr>
        <w:rFonts w:ascii="Symbol" w:hAnsi="Symbol" w:hint="default"/>
      </w:rPr>
    </w:lvl>
    <w:lvl w:ilvl="4" w:tplc="F8D23568" w:tentative="1">
      <w:start w:val="1"/>
      <w:numFmt w:val="bullet"/>
      <w:lvlText w:val="o"/>
      <w:lvlJc w:val="left"/>
      <w:pPr>
        <w:ind w:left="3600" w:hanging="360"/>
      </w:pPr>
      <w:rPr>
        <w:rFonts w:ascii="Courier New" w:hAnsi="Courier New" w:cs="Courier New" w:hint="default"/>
      </w:rPr>
    </w:lvl>
    <w:lvl w:ilvl="5" w:tplc="4B0EC390" w:tentative="1">
      <w:start w:val="1"/>
      <w:numFmt w:val="bullet"/>
      <w:lvlText w:val=""/>
      <w:lvlJc w:val="left"/>
      <w:pPr>
        <w:ind w:left="4320" w:hanging="360"/>
      </w:pPr>
      <w:rPr>
        <w:rFonts w:ascii="Wingdings" w:hAnsi="Wingdings" w:hint="default"/>
      </w:rPr>
    </w:lvl>
    <w:lvl w:ilvl="6" w:tplc="E9A050FE" w:tentative="1">
      <w:start w:val="1"/>
      <w:numFmt w:val="bullet"/>
      <w:lvlText w:val=""/>
      <w:lvlJc w:val="left"/>
      <w:pPr>
        <w:ind w:left="5040" w:hanging="360"/>
      </w:pPr>
      <w:rPr>
        <w:rFonts w:ascii="Symbol" w:hAnsi="Symbol" w:hint="default"/>
      </w:rPr>
    </w:lvl>
    <w:lvl w:ilvl="7" w:tplc="B2BA4182" w:tentative="1">
      <w:start w:val="1"/>
      <w:numFmt w:val="bullet"/>
      <w:lvlText w:val="o"/>
      <w:lvlJc w:val="left"/>
      <w:pPr>
        <w:ind w:left="5760" w:hanging="360"/>
      </w:pPr>
      <w:rPr>
        <w:rFonts w:ascii="Courier New" w:hAnsi="Courier New" w:cs="Courier New" w:hint="default"/>
      </w:rPr>
    </w:lvl>
    <w:lvl w:ilvl="8" w:tplc="AA7E4150" w:tentative="1">
      <w:start w:val="1"/>
      <w:numFmt w:val="bullet"/>
      <w:lvlText w:val=""/>
      <w:lvlJc w:val="left"/>
      <w:pPr>
        <w:ind w:left="6480" w:hanging="360"/>
      </w:pPr>
      <w:rPr>
        <w:rFonts w:ascii="Wingdings" w:hAnsi="Wingdings" w:hint="default"/>
      </w:rPr>
    </w:lvl>
  </w:abstractNum>
  <w:abstractNum w:abstractNumId="12" w15:restartNumberingAfterBreak="0">
    <w:nsid w:val="7E433465"/>
    <w:multiLevelType w:val="hybridMultilevel"/>
    <w:tmpl w:val="7CD4462C"/>
    <w:lvl w:ilvl="0" w:tplc="71B481DC">
      <w:start w:val="1"/>
      <w:numFmt w:val="decimal"/>
      <w:lvlText w:val="%1."/>
      <w:lvlJc w:val="left"/>
      <w:pPr>
        <w:ind w:left="720" w:hanging="360"/>
      </w:pPr>
    </w:lvl>
    <w:lvl w:ilvl="1" w:tplc="558EA778" w:tentative="1">
      <w:start w:val="1"/>
      <w:numFmt w:val="lowerLetter"/>
      <w:lvlText w:val="%2."/>
      <w:lvlJc w:val="left"/>
      <w:pPr>
        <w:ind w:left="1440" w:hanging="360"/>
      </w:pPr>
    </w:lvl>
    <w:lvl w:ilvl="2" w:tplc="3B12A3C6" w:tentative="1">
      <w:start w:val="1"/>
      <w:numFmt w:val="lowerRoman"/>
      <w:lvlText w:val="%3."/>
      <w:lvlJc w:val="right"/>
      <w:pPr>
        <w:ind w:left="2160" w:hanging="180"/>
      </w:pPr>
    </w:lvl>
    <w:lvl w:ilvl="3" w:tplc="5C4AFE0E" w:tentative="1">
      <w:start w:val="1"/>
      <w:numFmt w:val="decimal"/>
      <w:lvlText w:val="%4."/>
      <w:lvlJc w:val="left"/>
      <w:pPr>
        <w:ind w:left="2880" w:hanging="360"/>
      </w:pPr>
    </w:lvl>
    <w:lvl w:ilvl="4" w:tplc="18C80D58" w:tentative="1">
      <w:start w:val="1"/>
      <w:numFmt w:val="lowerLetter"/>
      <w:lvlText w:val="%5."/>
      <w:lvlJc w:val="left"/>
      <w:pPr>
        <w:ind w:left="3600" w:hanging="360"/>
      </w:pPr>
    </w:lvl>
    <w:lvl w:ilvl="5" w:tplc="4B905012" w:tentative="1">
      <w:start w:val="1"/>
      <w:numFmt w:val="lowerRoman"/>
      <w:lvlText w:val="%6."/>
      <w:lvlJc w:val="right"/>
      <w:pPr>
        <w:ind w:left="4320" w:hanging="180"/>
      </w:pPr>
    </w:lvl>
    <w:lvl w:ilvl="6" w:tplc="4D6A3C20" w:tentative="1">
      <w:start w:val="1"/>
      <w:numFmt w:val="decimal"/>
      <w:lvlText w:val="%7."/>
      <w:lvlJc w:val="left"/>
      <w:pPr>
        <w:ind w:left="5040" w:hanging="360"/>
      </w:pPr>
    </w:lvl>
    <w:lvl w:ilvl="7" w:tplc="E160E062" w:tentative="1">
      <w:start w:val="1"/>
      <w:numFmt w:val="lowerLetter"/>
      <w:lvlText w:val="%8."/>
      <w:lvlJc w:val="left"/>
      <w:pPr>
        <w:ind w:left="5760" w:hanging="360"/>
      </w:pPr>
    </w:lvl>
    <w:lvl w:ilvl="8" w:tplc="CBA62B18" w:tentative="1">
      <w:start w:val="1"/>
      <w:numFmt w:val="lowerRoman"/>
      <w:lvlText w:val="%9."/>
      <w:lvlJc w:val="right"/>
      <w:pPr>
        <w:ind w:left="6480" w:hanging="180"/>
      </w:pPr>
    </w:lvl>
  </w:abstractNum>
  <w:num w:numId="1" w16cid:durableId="198324904">
    <w:abstractNumId w:val="7"/>
    <w:lvlOverride w:ilvl="0">
      <w:startOverride w:val="4"/>
    </w:lvlOverride>
    <w:lvlOverride w:ilvl="1"/>
    <w:lvlOverride w:ilvl="2"/>
    <w:lvlOverride w:ilvl="3"/>
    <w:lvlOverride w:ilvl="4"/>
    <w:lvlOverride w:ilvl="5"/>
    <w:lvlOverride w:ilvl="6"/>
    <w:lvlOverride w:ilvl="7"/>
    <w:lvlOverride w:ilvl="8"/>
  </w:num>
  <w:num w:numId="2" w16cid:durableId="1233195257">
    <w:abstractNumId w:val="12"/>
  </w:num>
  <w:num w:numId="3" w16cid:durableId="470901906">
    <w:abstractNumId w:val="8"/>
  </w:num>
  <w:num w:numId="4" w16cid:durableId="1129595416">
    <w:abstractNumId w:val="4"/>
  </w:num>
  <w:num w:numId="5" w16cid:durableId="841050217">
    <w:abstractNumId w:val="0"/>
  </w:num>
  <w:num w:numId="6" w16cid:durableId="206534407">
    <w:abstractNumId w:val="3"/>
  </w:num>
  <w:num w:numId="7" w16cid:durableId="530726235">
    <w:abstractNumId w:val="6"/>
  </w:num>
  <w:num w:numId="8" w16cid:durableId="453839207">
    <w:abstractNumId w:val="11"/>
  </w:num>
  <w:num w:numId="9" w16cid:durableId="1832983437">
    <w:abstractNumId w:val="1"/>
  </w:num>
  <w:num w:numId="10" w16cid:durableId="1586914795">
    <w:abstractNumId w:val="9"/>
  </w:num>
  <w:num w:numId="11" w16cid:durableId="219096109">
    <w:abstractNumId w:val="2"/>
  </w:num>
  <w:num w:numId="12" w16cid:durableId="227348814">
    <w:abstractNumId w:val="5"/>
  </w:num>
  <w:num w:numId="13" w16cid:durableId="68749208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1623"/>
    <w:rsid w:val="00006ABE"/>
    <w:rsid w:val="00014D21"/>
    <w:rsid w:val="00014E4B"/>
    <w:rsid w:val="00017659"/>
    <w:rsid w:val="000209C1"/>
    <w:rsid w:val="000220AA"/>
    <w:rsid w:val="00022D4F"/>
    <w:rsid w:val="0002339E"/>
    <w:rsid w:val="000279CD"/>
    <w:rsid w:val="00032CA4"/>
    <w:rsid w:val="000500B3"/>
    <w:rsid w:val="00051DB7"/>
    <w:rsid w:val="0005294E"/>
    <w:rsid w:val="00055DAF"/>
    <w:rsid w:val="00062C12"/>
    <w:rsid w:val="00065D39"/>
    <w:rsid w:val="00085326"/>
    <w:rsid w:val="000874E7"/>
    <w:rsid w:val="000A103F"/>
    <w:rsid w:val="000A1BD5"/>
    <w:rsid w:val="000A5052"/>
    <w:rsid w:val="000B0D39"/>
    <w:rsid w:val="000B36EC"/>
    <w:rsid w:val="000B5AD3"/>
    <w:rsid w:val="000D1C66"/>
    <w:rsid w:val="000D763F"/>
    <w:rsid w:val="000F2971"/>
    <w:rsid w:val="000F5079"/>
    <w:rsid w:val="000F77BB"/>
    <w:rsid w:val="000F77F0"/>
    <w:rsid w:val="0010331E"/>
    <w:rsid w:val="00105B26"/>
    <w:rsid w:val="0010617C"/>
    <w:rsid w:val="00106D92"/>
    <w:rsid w:val="00112C88"/>
    <w:rsid w:val="001212DE"/>
    <w:rsid w:val="0012136F"/>
    <w:rsid w:val="00126E8D"/>
    <w:rsid w:val="0013139A"/>
    <w:rsid w:val="00134CF6"/>
    <w:rsid w:val="00135C6D"/>
    <w:rsid w:val="00137B7E"/>
    <w:rsid w:val="00141D7B"/>
    <w:rsid w:val="00142114"/>
    <w:rsid w:val="00147B01"/>
    <w:rsid w:val="001510A8"/>
    <w:rsid w:val="00152E20"/>
    <w:rsid w:val="00161327"/>
    <w:rsid w:val="001627F5"/>
    <w:rsid w:val="00182925"/>
    <w:rsid w:val="00182C01"/>
    <w:rsid w:val="00190AFA"/>
    <w:rsid w:val="00194C58"/>
    <w:rsid w:val="001A4580"/>
    <w:rsid w:val="001A47C8"/>
    <w:rsid w:val="001A7C16"/>
    <w:rsid w:val="001B5113"/>
    <w:rsid w:val="001C1C18"/>
    <w:rsid w:val="001C32BE"/>
    <w:rsid w:val="001C7932"/>
    <w:rsid w:val="001C7C31"/>
    <w:rsid w:val="001E2A31"/>
    <w:rsid w:val="001E52B3"/>
    <w:rsid w:val="001E5B60"/>
    <w:rsid w:val="001E71A1"/>
    <w:rsid w:val="001F182F"/>
    <w:rsid w:val="001F267E"/>
    <w:rsid w:val="001F2E50"/>
    <w:rsid w:val="002133EC"/>
    <w:rsid w:val="00213967"/>
    <w:rsid w:val="00235594"/>
    <w:rsid w:val="0024012F"/>
    <w:rsid w:val="002412AB"/>
    <w:rsid w:val="00242D18"/>
    <w:rsid w:val="00246B70"/>
    <w:rsid w:val="00250610"/>
    <w:rsid w:val="00254B52"/>
    <w:rsid w:val="00265302"/>
    <w:rsid w:val="00271DA7"/>
    <w:rsid w:val="00275D4B"/>
    <w:rsid w:val="00280F66"/>
    <w:rsid w:val="00283719"/>
    <w:rsid w:val="00296AA6"/>
    <w:rsid w:val="002A1528"/>
    <w:rsid w:val="002A490A"/>
    <w:rsid w:val="002A4EA6"/>
    <w:rsid w:val="002B0B90"/>
    <w:rsid w:val="002C0126"/>
    <w:rsid w:val="002C12ED"/>
    <w:rsid w:val="002C17BC"/>
    <w:rsid w:val="002C2ECD"/>
    <w:rsid w:val="002C411E"/>
    <w:rsid w:val="002C4334"/>
    <w:rsid w:val="002D1D99"/>
    <w:rsid w:val="002D2E67"/>
    <w:rsid w:val="002D5603"/>
    <w:rsid w:val="002D68D3"/>
    <w:rsid w:val="002E253E"/>
    <w:rsid w:val="002E40A8"/>
    <w:rsid w:val="002E4E2D"/>
    <w:rsid w:val="002E5481"/>
    <w:rsid w:val="002E55F4"/>
    <w:rsid w:val="002F01AE"/>
    <w:rsid w:val="002F386E"/>
    <w:rsid w:val="002F38F4"/>
    <w:rsid w:val="002F62DC"/>
    <w:rsid w:val="002F6B8D"/>
    <w:rsid w:val="0030090D"/>
    <w:rsid w:val="0031752F"/>
    <w:rsid w:val="00334CB1"/>
    <w:rsid w:val="00335F99"/>
    <w:rsid w:val="00336369"/>
    <w:rsid w:val="00357660"/>
    <w:rsid w:val="00363733"/>
    <w:rsid w:val="00371E3B"/>
    <w:rsid w:val="00372D77"/>
    <w:rsid w:val="0037570C"/>
    <w:rsid w:val="003774AE"/>
    <w:rsid w:val="00386646"/>
    <w:rsid w:val="0039302F"/>
    <w:rsid w:val="003A3D10"/>
    <w:rsid w:val="003B3242"/>
    <w:rsid w:val="003B42C5"/>
    <w:rsid w:val="003D1777"/>
    <w:rsid w:val="003D1A24"/>
    <w:rsid w:val="003E4E0F"/>
    <w:rsid w:val="003E6920"/>
    <w:rsid w:val="003F5D3C"/>
    <w:rsid w:val="00406825"/>
    <w:rsid w:val="004111D1"/>
    <w:rsid w:val="00411B68"/>
    <w:rsid w:val="00412B51"/>
    <w:rsid w:val="00413FD0"/>
    <w:rsid w:val="0042372A"/>
    <w:rsid w:val="00434610"/>
    <w:rsid w:val="0043660F"/>
    <w:rsid w:val="004405D4"/>
    <w:rsid w:val="00451F71"/>
    <w:rsid w:val="00452409"/>
    <w:rsid w:val="004613C3"/>
    <w:rsid w:val="004648F4"/>
    <w:rsid w:val="00465757"/>
    <w:rsid w:val="00491D8B"/>
    <w:rsid w:val="004930B3"/>
    <w:rsid w:val="004A4ADB"/>
    <w:rsid w:val="004B6A92"/>
    <w:rsid w:val="004C7291"/>
    <w:rsid w:val="004D3C22"/>
    <w:rsid w:val="004D4809"/>
    <w:rsid w:val="004D5B7B"/>
    <w:rsid w:val="004E0216"/>
    <w:rsid w:val="004F666B"/>
    <w:rsid w:val="00500CBA"/>
    <w:rsid w:val="00501BAD"/>
    <w:rsid w:val="00510C1B"/>
    <w:rsid w:val="00511A2D"/>
    <w:rsid w:val="00516567"/>
    <w:rsid w:val="00524C76"/>
    <w:rsid w:val="00531F91"/>
    <w:rsid w:val="00532D10"/>
    <w:rsid w:val="00535565"/>
    <w:rsid w:val="00541A49"/>
    <w:rsid w:val="005529E8"/>
    <w:rsid w:val="00563AED"/>
    <w:rsid w:val="00570127"/>
    <w:rsid w:val="00570FE0"/>
    <w:rsid w:val="0057213E"/>
    <w:rsid w:val="00573651"/>
    <w:rsid w:val="005927FA"/>
    <w:rsid w:val="00592C1A"/>
    <w:rsid w:val="005935F2"/>
    <w:rsid w:val="005A473D"/>
    <w:rsid w:val="005A7AC7"/>
    <w:rsid w:val="005B41DE"/>
    <w:rsid w:val="005C0142"/>
    <w:rsid w:val="005F747F"/>
    <w:rsid w:val="006050DE"/>
    <w:rsid w:val="00605CB2"/>
    <w:rsid w:val="006136AC"/>
    <w:rsid w:val="00613A82"/>
    <w:rsid w:val="00613B3A"/>
    <w:rsid w:val="00614A5C"/>
    <w:rsid w:val="006150FA"/>
    <w:rsid w:val="006221C8"/>
    <w:rsid w:val="006238C4"/>
    <w:rsid w:val="00637B78"/>
    <w:rsid w:val="00640887"/>
    <w:rsid w:val="00645535"/>
    <w:rsid w:val="00654111"/>
    <w:rsid w:val="00654FE4"/>
    <w:rsid w:val="0066120E"/>
    <w:rsid w:val="00663277"/>
    <w:rsid w:val="00685E32"/>
    <w:rsid w:val="006866CE"/>
    <w:rsid w:val="006A35FD"/>
    <w:rsid w:val="006A498B"/>
    <w:rsid w:val="006A57A4"/>
    <w:rsid w:val="006C0EDF"/>
    <w:rsid w:val="006C3512"/>
    <w:rsid w:val="006C4CC6"/>
    <w:rsid w:val="006D6452"/>
    <w:rsid w:val="006D70B5"/>
    <w:rsid w:val="006E06FB"/>
    <w:rsid w:val="006E1459"/>
    <w:rsid w:val="006E1B4A"/>
    <w:rsid w:val="006E2A88"/>
    <w:rsid w:val="006E4CCE"/>
    <w:rsid w:val="006E657E"/>
    <w:rsid w:val="006F013B"/>
    <w:rsid w:val="006F6179"/>
    <w:rsid w:val="006F77EF"/>
    <w:rsid w:val="00700694"/>
    <w:rsid w:val="007018FE"/>
    <w:rsid w:val="007026A2"/>
    <w:rsid w:val="00702DE2"/>
    <w:rsid w:val="007135A8"/>
    <w:rsid w:val="0071514A"/>
    <w:rsid w:val="007215E7"/>
    <w:rsid w:val="00734290"/>
    <w:rsid w:val="00747292"/>
    <w:rsid w:val="00753FA3"/>
    <w:rsid w:val="00756333"/>
    <w:rsid w:val="0075762F"/>
    <w:rsid w:val="00764CAE"/>
    <w:rsid w:val="0077414F"/>
    <w:rsid w:val="007768AF"/>
    <w:rsid w:val="00776CDB"/>
    <w:rsid w:val="0078270B"/>
    <w:rsid w:val="0078733A"/>
    <w:rsid w:val="0078792B"/>
    <w:rsid w:val="007A1027"/>
    <w:rsid w:val="007A777D"/>
    <w:rsid w:val="007B2E38"/>
    <w:rsid w:val="007B413D"/>
    <w:rsid w:val="007B6675"/>
    <w:rsid w:val="007C1563"/>
    <w:rsid w:val="007C3B07"/>
    <w:rsid w:val="007C3E05"/>
    <w:rsid w:val="007C4CFB"/>
    <w:rsid w:val="007C7066"/>
    <w:rsid w:val="007D0DEC"/>
    <w:rsid w:val="007D1067"/>
    <w:rsid w:val="007D1755"/>
    <w:rsid w:val="007D20D6"/>
    <w:rsid w:val="007D293A"/>
    <w:rsid w:val="007D32E1"/>
    <w:rsid w:val="007D3716"/>
    <w:rsid w:val="007D5735"/>
    <w:rsid w:val="007E0A14"/>
    <w:rsid w:val="007E0F08"/>
    <w:rsid w:val="007E2806"/>
    <w:rsid w:val="007F101C"/>
    <w:rsid w:val="008153C5"/>
    <w:rsid w:val="00816473"/>
    <w:rsid w:val="008164D4"/>
    <w:rsid w:val="008173D6"/>
    <w:rsid w:val="008257FE"/>
    <w:rsid w:val="008274E3"/>
    <w:rsid w:val="0082759A"/>
    <w:rsid w:val="0083143B"/>
    <w:rsid w:val="00832DB4"/>
    <w:rsid w:val="008373A8"/>
    <w:rsid w:val="00844A5C"/>
    <w:rsid w:val="00851DB6"/>
    <w:rsid w:val="00851F75"/>
    <w:rsid w:val="00855310"/>
    <w:rsid w:val="008556B5"/>
    <w:rsid w:val="008571A6"/>
    <w:rsid w:val="00861A80"/>
    <w:rsid w:val="0086483A"/>
    <w:rsid w:val="00871691"/>
    <w:rsid w:val="00873431"/>
    <w:rsid w:val="0089018D"/>
    <w:rsid w:val="008A243B"/>
    <w:rsid w:val="008A48BD"/>
    <w:rsid w:val="008B04C5"/>
    <w:rsid w:val="008B3084"/>
    <w:rsid w:val="008B32A1"/>
    <w:rsid w:val="008B7840"/>
    <w:rsid w:val="008C633F"/>
    <w:rsid w:val="008D36B1"/>
    <w:rsid w:val="008D6671"/>
    <w:rsid w:val="008D7225"/>
    <w:rsid w:val="008E3D12"/>
    <w:rsid w:val="008E5C42"/>
    <w:rsid w:val="008F0981"/>
    <w:rsid w:val="008F5278"/>
    <w:rsid w:val="008F5EA6"/>
    <w:rsid w:val="00901E86"/>
    <w:rsid w:val="00901F4A"/>
    <w:rsid w:val="00904979"/>
    <w:rsid w:val="00912B2B"/>
    <w:rsid w:val="009177DD"/>
    <w:rsid w:val="00922D76"/>
    <w:rsid w:val="00923E69"/>
    <w:rsid w:val="009509CC"/>
    <w:rsid w:val="00955FFF"/>
    <w:rsid w:val="00962A6E"/>
    <w:rsid w:val="00966D47"/>
    <w:rsid w:val="00980EC9"/>
    <w:rsid w:val="0099042E"/>
    <w:rsid w:val="00995904"/>
    <w:rsid w:val="00995E28"/>
    <w:rsid w:val="0099733D"/>
    <w:rsid w:val="009A007C"/>
    <w:rsid w:val="009A1EAF"/>
    <w:rsid w:val="009A3965"/>
    <w:rsid w:val="009A59D6"/>
    <w:rsid w:val="009A7C25"/>
    <w:rsid w:val="009B0430"/>
    <w:rsid w:val="009C3C10"/>
    <w:rsid w:val="009D53A5"/>
    <w:rsid w:val="009E2AF6"/>
    <w:rsid w:val="009F7E01"/>
    <w:rsid w:val="00A05D4A"/>
    <w:rsid w:val="00A06F6F"/>
    <w:rsid w:val="00A111ED"/>
    <w:rsid w:val="00A11F4A"/>
    <w:rsid w:val="00A152F2"/>
    <w:rsid w:val="00A15BE6"/>
    <w:rsid w:val="00A40982"/>
    <w:rsid w:val="00A52E3F"/>
    <w:rsid w:val="00A54129"/>
    <w:rsid w:val="00A7384D"/>
    <w:rsid w:val="00A84C01"/>
    <w:rsid w:val="00A84FA1"/>
    <w:rsid w:val="00A86AAC"/>
    <w:rsid w:val="00A9425F"/>
    <w:rsid w:val="00A9706D"/>
    <w:rsid w:val="00AC066F"/>
    <w:rsid w:val="00AD0BCB"/>
    <w:rsid w:val="00AD203B"/>
    <w:rsid w:val="00AD2706"/>
    <w:rsid w:val="00AD50D5"/>
    <w:rsid w:val="00AD6DAF"/>
    <w:rsid w:val="00AE346C"/>
    <w:rsid w:val="00AE663F"/>
    <w:rsid w:val="00AF181D"/>
    <w:rsid w:val="00B0483F"/>
    <w:rsid w:val="00B105E9"/>
    <w:rsid w:val="00B13002"/>
    <w:rsid w:val="00B1328E"/>
    <w:rsid w:val="00B171B0"/>
    <w:rsid w:val="00B203E3"/>
    <w:rsid w:val="00B23AB0"/>
    <w:rsid w:val="00B35630"/>
    <w:rsid w:val="00B40051"/>
    <w:rsid w:val="00B47E86"/>
    <w:rsid w:val="00B51C97"/>
    <w:rsid w:val="00B551B0"/>
    <w:rsid w:val="00B56BDC"/>
    <w:rsid w:val="00B57907"/>
    <w:rsid w:val="00B67156"/>
    <w:rsid w:val="00B73D2F"/>
    <w:rsid w:val="00B82978"/>
    <w:rsid w:val="00B84816"/>
    <w:rsid w:val="00B85BE4"/>
    <w:rsid w:val="00B85DD8"/>
    <w:rsid w:val="00B92F2F"/>
    <w:rsid w:val="00BA109A"/>
    <w:rsid w:val="00BA2DAB"/>
    <w:rsid w:val="00BA2DBC"/>
    <w:rsid w:val="00BB1623"/>
    <w:rsid w:val="00BC0420"/>
    <w:rsid w:val="00BC2A26"/>
    <w:rsid w:val="00BC2E7F"/>
    <w:rsid w:val="00BC7D1F"/>
    <w:rsid w:val="00BD185F"/>
    <w:rsid w:val="00BD3A94"/>
    <w:rsid w:val="00BD47BD"/>
    <w:rsid w:val="00BD7F87"/>
    <w:rsid w:val="00BF15C9"/>
    <w:rsid w:val="00C01C36"/>
    <w:rsid w:val="00C10A99"/>
    <w:rsid w:val="00C10F54"/>
    <w:rsid w:val="00C155DD"/>
    <w:rsid w:val="00C170BC"/>
    <w:rsid w:val="00C209DA"/>
    <w:rsid w:val="00C23126"/>
    <w:rsid w:val="00C311FD"/>
    <w:rsid w:val="00C45138"/>
    <w:rsid w:val="00C452B0"/>
    <w:rsid w:val="00C512B4"/>
    <w:rsid w:val="00C5202D"/>
    <w:rsid w:val="00C63B95"/>
    <w:rsid w:val="00C6593C"/>
    <w:rsid w:val="00C73B34"/>
    <w:rsid w:val="00C94BA8"/>
    <w:rsid w:val="00C95145"/>
    <w:rsid w:val="00C95393"/>
    <w:rsid w:val="00CA062C"/>
    <w:rsid w:val="00CB1273"/>
    <w:rsid w:val="00CB3514"/>
    <w:rsid w:val="00CC2931"/>
    <w:rsid w:val="00CC4497"/>
    <w:rsid w:val="00CC524C"/>
    <w:rsid w:val="00CD0209"/>
    <w:rsid w:val="00CD3197"/>
    <w:rsid w:val="00CE3D25"/>
    <w:rsid w:val="00CF4467"/>
    <w:rsid w:val="00D13375"/>
    <w:rsid w:val="00D14773"/>
    <w:rsid w:val="00D21759"/>
    <w:rsid w:val="00D322A0"/>
    <w:rsid w:val="00D33181"/>
    <w:rsid w:val="00D45156"/>
    <w:rsid w:val="00D45224"/>
    <w:rsid w:val="00D533D5"/>
    <w:rsid w:val="00D53772"/>
    <w:rsid w:val="00D57699"/>
    <w:rsid w:val="00D60909"/>
    <w:rsid w:val="00D63F32"/>
    <w:rsid w:val="00D67579"/>
    <w:rsid w:val="00D70751"/>
    <w:rsid w:val="00D73B59"/>
    <w:rsid w:val="00D77ACB"/>
    <w:rsid w:val="00D813EB"/>
    <w:rsid w:val="00DA1954"/>
    <w:rsid w:val="00DA28A2"/>
    <w:rsid w:val="00DA79BC"/>
    <w:rsid w:val="00DC0FA5"/>
    <w:rsid w:val="00DC2913"/>
    <w:rsid w:val="00DC6768"/>
    <w:rsid w:val="00DE5BDC"/>
    <w:rsid w:val="00DF1BA2"/>
    <w:rsid w:val="00DF20E4"/>
    <w:rsid w:val="00DF5F77"/>
    <w:rsid w:val="00E04CB9"/>
    <w:rsid w:val="00E07439"/>
    <w:rsid w:val="00E07728"/>
    <w:rsid w:val="00E110DA"/>
    <w:rsid w:val="00E22A34"/>
    <w:rsid w:val="00E2779D"/>
    <w:rsid w:val="00E3111A"/>
    <w:rsid w:val="00E345B4"/>
    <w:rsid w:val="00E3554F"/>
    <w:rsid w:val="00E423EF"/>
    <w:rsid w:val="00E47E12"/>
    <w:rsid w:val="00E50B8D"/>
    <w:rsid w:val="00E52F7E"/>
    <w:rsid w:val="00E56E4B"/>
    <w:rsid w:val="00E61497"/>
    <w:rsid w:val="00E63121"/>
    <w:rsid w:val="00E66EE3"/>
    <w:rsid w:val="00E76654"/>
    <w:rsid w:val="00E812D1"/>
    <w:rsid w:val="00E83F0B"/>
    <w:rsid w:val="00E87A28"/>
    <w:rsid w:val="00E90BA6"/>
    <w:rsid w:val="00E931D1"/>
    <w:rsid w:val="00E94ACA"/>
    <w:rsid w:val="00EA2B9E"/>
    <w:rsid w:val="00EA3B99"/>
    <w:rsid w:val="00EA47CA"/>
    <w:rsid w:val="00EA5F19"/>
    <w:rsid w:val="00EA76C9"/>
    <w:rsid w:val="00EB55CE"/>
    <w:rsid w:val="00EB60D7"/>
    <w:rsid w:val="00EC797B"/>
    <w:rsid w:val="00EE237C"/>
    <w:rsid w:val="00EF07FB"/>
    <w:rsid w:val="00EF1423"/>
    <w:rsid w:val="00F05542"/>
    <w:rsid w:val="00F14605"/>
    <w:rsid w:val="00F2129F"/>
    <w:rsid w:val="00F316B8"/>
    <w:rsid w:val="00F42C18"/>
    <w:rsid w:val="00F45FC9"/>
    <w:rsid w:val="00F56A61"/>
    <w:rsid w:val="00F61C0C"/>
    <w:rsid w:val="00F61E63"/>
    <w:rsid w:val="00F740FA"/>
    <w:rsid w:val="00F75CAB"/>
    <w:rsid w:val="00F769A1"/>
    <w:rsid w:val="00F7752A"/>
    <w:rsid w:val="00F77DD4"/>
    <w:rsid w:val="00F87C7F"/>
    <w:rsid w:val="00F90DF5"/>
    <w:rsid w:val="00F95C12"/>
    <w:rsid w:val="00FA7242"/>
    <w:rsid w:val="00FC3197"/>
    <w:rsid w:val="00FC7A42"/>
    <w:rsid w:val="00FD1BA8"/>
    <w:rsid w:val="00FD2E98"/>
    <w:rsid w:val="00FD7940"/>
    <w:rsid w:val="00FE2151"/>
    <w:rsid w:val="00FE5A17"/>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E2DADE"/>
  <w15:chartTrackingRefBased/>
  <w15:docId w15:val="{29AD584B-A036-4E25-B92E-1233EFC0E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5138"/>
    <w:pPr>
      <w:spacing w:before="120" w:after="12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45138"/>
    <w:pPr>
      <w:keepNext/>
      <w:keepLines/>
      <w:outlineLvl w:val="0"/>
    </w:pPr>
    <w:rPr>
      <w:rFonts w:eastAsiaTheme="majorEastAsia" w:cstheme="majorBidi"/>
      <w:b/>
      <w:szCs w:val="40"/>
    </w:rPr>
  </w:style>
  <w:style w:type="paragraph" w:styleId="Heading2">
    <w:name w:val="heading 2"/>
    <w:basedOn w:val="Normal"/>
    <w:next w:val="Normal"/>
    <w:link w:val="Heading2Char"/>
    <w:uiPriority w:val="9"/>
    <w:semiHidden/>
    <w:unhideWhenUsed/>
    <w:qFormat/>
    <w:rsid w:val="00BB162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B162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B162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B162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B16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16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16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16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5138"/>
    <w:rPr>
      <w:rFonts w:ascii="Times New Roman" w:eastAsiaTheme="majorEastAsia" w:hAnsi="Times New Roman" w:cstheme="majorBidi"/>
      <w:b/>
      <w:sz w:val="24"/>
      <w:szCs w:val="40"/>
      <w:lang w:val="en-GB"/>
    </w:rPr>
  </w:style>
  <w:style w:type="character" w:customStyle="1" w:styleId="Heading2Char">
    <w:name w:val="Heading 2 Char"/>
    <w:basedOn w:val="DefaultParagraphFont"/>
    <w:link w:val="Heading2"/>
    <w:uiPriority w:val="9"/>
    <w:semiHidden/>
    <w:rsid w:val="00BB1623"/>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BB1623"/>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BB1623"/>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BB1623"/>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BB1623"/>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BB1623"/>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BB1623"/>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BB1623"/>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BB16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162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BB16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162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BB1623"/>
    <w:pPr>
      <w:spacing w:before="160"/>
      <w:jc w:val="center"/>
    </w:pPr>
    <w:rPr>
      <w:i/>
      <w:iCs/>
      <w:color w:val="404040" w:themeColor="text1" w:themeTint="BF"/>
    </w:rPr>
  </w:style>
  <w:style w:type="character" w:customStyle="1" w:styleId="QuoteChar">
    <w:name w:val="Quote Char"/>
    <w:basedOn w:val="DefaultParagraphFont"/>
    <w:link w:val="Quote"/>
    <w:uiPriority w:val="29"/>
    <w:rsid w:val="00BB1623"/>
    <w:rPr>
      <w:i/>
      <w:iCs/>
      <w:color w:val="404040" w:themeColor="text1" w:themeTint="BF"/>
      <w:lang w:val="en-GB"/>
    </w:rPr>
  </w:style>
  <w:style w:type="paragraph" w:styleId="ListParagraph">
    <w:name w:val="List Paragraph"/>
    <w:basedOn w:val="Normal"/>
    <w:uiPriority w:val="34"/>
    <w:qFormat/>
    <w:rsid w:val="00BB1623"/>
    <w:pPr>
      <w:ind w:left="720"/>
      <w:contextualSpacing/>
    </w:pPr>
  </w:style>
  <w:style w:type="character" w:styleId="IntenseEmphasis">
    <w:name w:val="Intense Emphasis"/>
    <w:basedOn w:val="DefaultParagraphFont"/>
    <w:uiPriority w:val="21"/>
    <w:qFormat/>
    <w:rsid w:val="00BB1623"/>
    <w:rPr>
      <w:i/>
      <w:iCs/>
      <w:color w:val="2F5496" w:themeColor="accent1" w:themeShade="BF"/>
    </w:rPr>
  </w:style>
  <w:style w:type="paragraph" w:styleId="IntenseQuote">
    <w:name w:val="Intense Quote"/>
    <w:basedOn w:val="Normal"/>
    <w:next w:val="Normal"/>
    <w:link w:val="IntenseQuoteChar"/>
    <w:uiPriority w:val="30"/>
    <w:qFormat/>
    <w:rsid w:val="00BB162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B1623"/>
    <w:rPr>
      <w:i/>
      <w:iCs/>
      <w:color w:val="2F5496" w:themeColor="accent1" w:themeShade="BF"/>
      <w:lang w:val="en-GB"/>
    </w:rPr>
  </w:style>
  <w:style w:type="character" w:styleId="IntenseReference">
    <w:name w:val="Intense Reference"/>
    <w:basedOn w:val="DefaultParagraphFont"/>
    <w:uiPriority w:val="32"/>
    <w:qFormat/>
    <w:rsid w:val="00BB1623"/>
    <w:rPr>
      <w:b/>
      <w:bCs/>
      <w:smallCaps/>
      <w:color w:val="2F5496" w:themeColor="accent1" w:themeShade="BF"/>
      <w:spacing w:val="5"/>
    </w:rPr>
  </w:style>
  <w:style w:type="paragraph" w:styleId="Header">
    <w:name w:val="header"/>
    <w:basedOn w:val="Normal"/>
    <w:link w:val="HeaderChar"/>
    <w:uiPriority w:val="99"/>
    <w:unhideWhenUsed/>
    <w:rsid w:val="00C4513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45138"/>
    <w:rPr>
      <w:rFonts w:ascii="Times New Roman" w:hAnsi="Times New Roman"/>
      <w:sz w:val="24"/>
      <w:lang w:val="en-GB"/>
    </w:rPr>
  </w:style>
  <w:style w:type="paragraph" w:styleId="Footer">
    <w:name w:val="footer"/>
    <w:basedOn w:val="Normal"/>
    <w:link w:val="FooterChar"/>
    <w:uiPriority w:val="99"/>
    <w:unhideWhenUsed/>
    <w:rsid w:val="00C4513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45138"/>
    <w:rPr>
      <w:rFonts w:ascii="Times New Roman" w:hAnsi="Times New Roman"/>
      <w:sz w:val="24"/>
      <w:lang w:val="en-GB"/>
    </w:rPr>
  </w:style>
  <w:style w:type="paragraph" w:styleId="TOCHeading">
    <w:name w:val="TOC Heading"/>
    <w:basedOn w:val="Heading1"/>
    <w:next w:val="Normal"/>
    <w:uiPriority w:val="39"/>
    <w:unhideWhenUsed/>
    <w:qFormat/>
    <w:rsid w:val="00C23126"/>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C23126"/>
    <w:pPr>
      <w:spacing w:after="100"/>
    </w:pPr>
  </w:style>
  <w:style w:type="character" w:styleId="Hyperlink">
    <w:name w:val="Hyperlink"/>
    <w:basedOn w:val="DefaultParagraphFont"/>
    <w:uiPriority w:val="99"/>
    <w:unhideWhenUsed/>
    <w:rsid w:val="00C23126"/>
    <w:rPr>
      <w:color w:val="0563C1" w:themeColor="hyperlink"/>
      <w:u w:val="single"/>
    </w:rPr>
  </w:style>
  <w:style w:type="character" w:customStyle="1" w:styleId="UnresolvedMention1">
    <w:name w:val="Unresolved Mention1"/>
    <w:basedOn w:val="DefaultParagraphFont"/>
    <w:uiPriority w:val="99"/>
    <w:semiHidden/>
    <w:unhideWhenUsed/>
    <w:rsid w:val="0078792B"/>
    <w:rPr>
      <w:color w:val="605E5C"/>
      <w:shd w:val="clear" w:color="auto" w:fill="E1DFDD"/>
    </w:rPr>
  </w:style>
  <w:style w:type="paragraph" w:styleId="Caption">
    <w:name w:val="caption"/>
    <w:basedOn w:val="Normal"/>
    <w:next w:val="Normal"/>
    <w:uiPriority w:val="35"/>
    <w:unhideWhenUsed/>
    <w:qFormat/>
    <w:rsid w:val="00516567"/>
    <w:pPr>
      <w:spacing w:before="0" w:after="200" w:line="240" w:lineRule="auto"/>
    </w:pPr>
    <w:rPr>
      <w:i/>
      <w:iCs/>
      <w:color w:val="44546A" w:themeColor="text2"/>
      <w:sz w:val="18"/>
      <w:szCs w:val="18"/>
    </w:rPr>
  </w:style>
  <w:style w:type="paragraph" w:styleId="NormalWeb">
    <w:name w:val="Normal (Web)"/>
    <w:basedOn w:val="Normal"/>
    <w:uiPriority w:val="99"/>
    <w:semiHidden/>
    <w:unhideWhenUsed/>
    <w:rsid w:val="00F7752A"/>
    <w:rPr>
      <w:rFonts w:cs="Times New Roman"/>
      <w:szCs w:val="24"/>
    </w:rPr>
  </w:style>
  <w:style w:type="table" w:styleId="TableGrid">
    <w:name w:val="Table Grid"/>
    <w:basedOn w:val="TableNormal"/>
    <w:uiPriority w:val="39"/>
    <w:rsid w:val="00B400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498400-6C1F-4F3B-8302-27E40D02D5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Pages>
  <Words>8327</Words>
  <Characters>47469</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Stefan-Berthland Tudor (2240407)</cp:lastModifiedBy>
  <cp:revision>12</cp:revision>
  <dcterms:created xsi:type="dcterms:W3CDTF">2025-06-05T19:29:00Z</dcterms:created>
  <dcterms:modified xsi:type="dcterms:W3CDTF">2025-06-13T07:47:00Z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b95aebba-549b-4282-ab5c-2b405c63bb0b</vt:lpwstr>
  </property>
</Properties>
</file>