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262D2" w:rsidRDefault="009262D2" w:rsidP="009262D2">
      <w:pPr>
        <w:pStyle w:val="paragraph"/>
        <w:spacing w:before="0" w:beforeAutospacing="0" w:after="0" w:afterAutospacing="0"/>
        <w:jc w:val="center"/>
        <w:textAlignment w:val="baseline"/>
        <w:rPr>
          <w:rStyle w:val="eop"/>
          <w:rFonts w:ascii="Times" w:hAnsi="Times" w:cs="Times"/>
        </w:rPr>
      </w:pPr>
      <w:r>
        <w:rPr>
          <w:rStyle w:val="normaltextrun"/>
          <w:rFonts w:ascii="Times" w:hAnsi="Times" w:cs="Times"/>
          <w:lang w:val="en-US"/>
        </w:rPr>
        <w:t>Title- Why teacher subject knowledge is important in relation to teaching Language and Mathematics in primary schools in Wales.</w:t>
      </w:r>
      <w:r>
        <w:rPr>
          <w:rStyle w:val="eop"/>
          <w:rFonts w:ascii="Times" w:hAnsi="Times" w:cs="Times"/>
        </w:rPr>
        <w:t> </w:t>
      </w:r>
    </w:p>
    <w:p w:rsidR="009262D2" w:rsidRDefault="009262D2" w:rsidP="009262D2">
      <w:pPr>
        <w:pStyle w:val="paragraph"/>
        <w:spacing w:before="0" w:beforeAutospacing="0" w:after="0" w:afterAutospacing="0"/>
        <w:jc w:val="center"/>
        <w:textAlignment w:val="baseline"/>
        <w:rPr>
          <w:rFonts w:ascii="Segoe UI" w:hAnsi="Segoe UI" w:cs="Segoe UI"/>
          <w:sz w:val="18"/>
          <w:szCs w:val="18"/>
        </w:rPr>
      </w:pPr>
    </w:p>
    <w:p w:rsidR="009262D2" w:rsidRDefault="009262D2" w:rsidP="009262D2">
      <w:pPr>
        <w:pStyle w:val="paragraph"/>
        <w:spacing w:before="0" w:beforeAutospacing="0" w:after="0" w:afterAutospacing="0"/>
        <w:textAlignment w:val="baseline"/>
        <w:rPr>
          <w:rStyle w:val="eop"/>
          <w:rFonts w:ascii="Times" w:hAnsi="Times" w:cs="Times"/>
          <w:sz w:val="22"/>
          <w:szCs w:val="22"/>
          <w:lang w:val="en-US"/>
        </w:rPr>
      </w:pPr>
      <w:r>
        <w:rPr>
          <w:rStyle w:val="normaltextrun"/>
          <w:rFonts w:ascii="Times" w:hAnsi="Times" w:cs="Times"/>
          <w:sz w:val="22"/>
          <w:szCs w:val="22"/>
          <w:lang w:val="en-US"/>
        </w:rPr>
        <w:t>The main element of teaching is the knowledge but not just the knowledge of the subject but the knowledge of the pupils, the curriculum, the factors that influence learning and teaching etc. These main elements must be implemented to become a successful primary school teacher. In this essay I am going to be explaining the importance of subject knowledge in relation to teaching language and mathematics especially in primary schools in Wales. I will be explaining what I observed and taught during my first teaching practice and I will be reflecting on this throughout the essay.  I noticed that the teachers had impressive background knowledge of the subjects that I observed and knew exactly what each child needed for support within the subject. Primary school teachers need to make sure that they have a good level of understanding of what they are teaching and how this impacts every single child. There are lots of guidelines that are in place for trainee teachers to follow and to adhere to. The mathematical skill that I will be focusing on from the curriculum is “using measuring skills” (Welsh government, 2015). Within this skill I will be focusing on the element “angle and position.” The language skill that I will be discussing within my essay is the “</w:t>
      </w:r>
      <w:proofErr w:type="spellStart"/>
      <w:r>
        <w:rPr>
          <w:rStyle w:val="spellingerror"/>
          <w:rFonts w:ascii="Times" w:hAnsi="Times" w:cs="Times"/>
          <w:sz w:val="22"/>
          <w:szCs w:val="22"/>
          <w:lang w:val="en-US"/>
        </w:rPr>
        <w:t>Oracy</w:t>
      </w:r>
      <w:proofErr w:type="spellEnd"/>
      <w:r>
        <w:rPr>
          <w:rStyle w:val="normaltextrun"/>
          <w:rFonts w:ascii="Times" w:hAnsi="Times" w:cs="Times"/>
          <w:sz w:val="22"/>
          <w:szCs w:val="22"/>
          <w:lang w:val="en-US"/>
        </w:rPr>
        <w:t>” skill. The element within this skill is “developing and presenting information and ideas” (Welsh Government, 2015). The year group that I will be paying attention to is year two and they are aged between five and six. As Donaldson’s (2015) new curriculum is being put in place, teachers need to be more confident with their subject knowledge as this “remains the best path to a sound and relevant education.”</w:t>
      </w:r>
      <w:r>
        <w:rPr>
          <w:rStyle w:val="eop"/>
          <w:rFonts w:ascii="Times" w:hAnsi="Times" w:cs="Times"/>
          <w:sz w:val="22"/>
          <w:szCs w:val="22"/>
          <w:lang w:val="en-US"/>
        </w:rPr>
        <w:t> </w:t>
      </w:r>
    </w:p>
    <w:p w:rsidR="009262D2" w:rsidRDefault="009262D2" w:rsidP="009262D2">
      <w:pPr>
        <w:pStyle w:val="paragraph"/>
        <w:spacing w:before="0" w:beforeAutospacing="0" w:after="0" w:afterAutospacing="0"/>
        <w:textAlignment w:val="baseline"/>
        <w:rPr>
          <w:rFonts w:ascii="Segoe UI" w:hAnsi="Segoe UI" w:cs="Segoe UI"/>
          <w:sz w:val="18"/>
          <w:szCs w:val="18"/>
          <w:lang w:val="en-US"/>
        </w:rPr>
      </w:pPr>
    </w:p>
    <w:p w:rsidR="009262D2" w:rsidRDefault="009262D2" w:rsidP="009262D2">
      <w:pPr>
        <w:pStyle w:val="paragraph"/>
        <w:spacing w:before="0" w:beforeAutospacing="0" w:after="0" w:afterAutospacing="0"/>
        <w:textAlignment w:val="baseline"/>
        <w:rPr>
          <w:rStyle w:val="eop"/>
          <w:rFonts w:ascii="Times" w:hAnsi="Times" w:cs="Times"/>
          <w:sz w:val="22"/>
          <w:szCs w:val="22"/>
        </w:rPr>
      </w:pPr>
      <w:r>
        <w:rPr>
          <w:rStyle w:val="normaltextrun"/>
          <w:rFonts w:ascii="Times" w:hAnsi="Times" w:cs="Times"/>
          <w:sz w:val="22"/>
          <w:szCs w:val="22"/>
          <w:lang w:val="en-US"/>
        </w:rPr>
        <w:t>When teaching the language subject, I quickly </w:t>
      </w:r>
      <w:proofErr w:type="spellStart"/>
      <w:r>
        <w:rPr>
          <w:rStyle w:val="spellingerror"/>
          <w:rFonts w:ascii="Times" w:hAnsi="Times" w:cs="Times"/>
          <w:sz w:val="22"/>
          <w:szCs w:val="22"/>
          <w:lang w:val="en-US"/>
        </w:rPr>
        <w:t>realised</w:t>
      </w:r>
      <w:proofErr w:type="spellEnd"/>
      <w:r>
        <w:rPr>
          <w:rStyle w:val="normaltextrun"/>
          <w:rFonts w:ascii="Times" w:hAnsi="Times" w:cs="Times"/>
          <w:sz w:val="22"/>
          <w:szCs w:val="22"/>
          <w:lang w:val="en-US"/>
        </w:rPr>
        <w:t> that I had to complete some background knowledge of the subject as I wanted to be extremely confident and professional when teaching this lesson. For the introduction to this lesson I made an exciting stimulus where I explained that I needed the children’s help to find words. This made the children determined and motivated to find these words and to say them out loud. It is always important to start with an exciting stimulus or idea because “lesson hooks make connections between existing knowledge and future learning” (Smith, 2018). For this lesson I made small cards with different phonic sounds on them and used these cards to explain examples of some words. Throughout this lesson there were lots of discussions between the children and me as to the meaning of the words. When children carry out “discussions internally, developing concepts or self-talk” (Jordan, 2008, p.59) they seem to learn more easily. </w:t>
      </w:r>
      <w:r>
        <w:rPr>
          <w:rStyle w:val="eop"/>
          <w:rFonts w:ascii="Times" w:hAnsi="Times" w:cs="Times"/>
          <w:sz w:val="22"/>
          <w:szCs w:val="22"/>
        </w:rPr>
        <w:t> </w:t>
      </w:r>
    </w:p>
    <w:p w:rsidR="009262D2" w:rsidRDefault="009262D2" w:rsidP="009262D2">
      <w:pPr>
        <w:pStyle w:val="paragraph"/>
        <w:spacing w:before="0" w:beforeAutospacing="0" w:after="0" w:afterAutospacing="0"/>
        <w:textAlignment w:val="baseline"/>
        <w:rPr>
          <w:rFonts w:ascii="Segoe UI" w:hAnsi="Segoe UI" w:cs="Segoe UI"/>
          <w:sz w:val="18"/>
          <w:szCs w:val="18"/>
        </w:rPr>
      </w:pPr>
    </w:p>
    <w:p w:rsidR="009262D2" w:rsidRDefault="009262D2" w:rsidP="009262D2">
      <w:pPr>
        <w:pStyle w:val="paragraph"/>
        <w:spacing w:before="0" w:beforeAutospacing="0" w:after="0" w:afterAutospacing="0"/>
        <w:textAlignment w:val="baseline"/>
        <w:rPr>
          <w:rStyle w:val="eop"/>
          <w:rFonts w:ascii="Times" w:hAnsi="Times" w:cs="Times"/>
          <w:sz w:val="22"/>
          <w:szCs w:val="22"/>
        </w:rPr>
      </w:pPr>
      <w:r>
        <w:rPr>
          <w:rStyle w:val="normaltextrun"/>
          <w:rFonts w:ascii="Times" w:hAnsi="Times" w:cs="Times"/>
          <w:sz w:val="22"/>
          <w:szCs w:val="22"/>
          <w:lang w:val="en-US"/>
        </w:rPr>
        <w:t>Moving on from this, the children then had to walk around the yard to see if they could see the cards which we had spoken about in the classroom. This was when the constructivist approach was used with my teaching because it was a practical activity. The constructivist theory is the “belief that children are active participants who construct learning by interacting with their environment” this explains how important teacher’s subject knowledge of pedagogy of children so they know that some lessons should be outside with new experiences. The constructivist approach states the importance of physical contact with materials. This lesson ensured that the children took control of their own learning as they had the opportunity to take the card down from the tree or box </w:t>
      </w:r>
      <w:proofErr w:type="spellStart"/>
      <w:r>
        <w:rPr>
          <w:rStyle w:val="spellingerror"/>
          <w:rFonts w:ascii="Times" w:hAnsi="Times" w:cs="Times"/>
          <w:sz w:val="22"/>
          <w:szCs w:val="22"/>
          <w:lang w:val="en-US"/>
        </w:rPr>
        <w:t>etc</w:t>
      </w:r>
      <w:proofErr w:type="spellEnd"/>
      <w:r>
        <w:rPr>
          <w:rStyle w:val="normaltextrun"/>
          <w:rFonts w:ascii="Times" w:hAnsi="Times" w:cs="Times"/>
          <w:sz w:val="22"/>
          <w:szCs w:val="22"/>
          <w:lang w:val="en-US"/>
        </w:rPr>
        <w:t> and they had their own clipboards and pens which made them feel important and made the lesson more exciting for them. It gave them a professional role with the lesson which made them more interested in their learning. The constructivist approach also focusses on the children making sense of what they were doing or thinking. I would ask the children a question about one of the words on the card and they would have to explain to me what they thought it meant and how they would sound it out if they could not say it. </w:t>
      </w:r>
      <w:r>
        <w:rPr>
          <w:rStyle w:val="eop"/>
          <w:rFonts w:ascii="Times" w:hAnsi="Times" w:cs="Times"/>
          <w:sz w:val="22"/>
          <w:szCs w:val="22"/>
        </w:rPr>
        <w:t> </w:t>
      </w:r>
    </w:p>
    <w:p w:rsidR="009262D2" w:rsidRDefault="009262D2" w:rsidP="009262D2">
      <w:pPr>
        <w:pStyle w:val="paragraph"/>
        <w:spacing w:before="0" w:beforeAutospacing="0" w:after="0" w:afterAutospacing="0"/>
        <w:textAlignment w:val="baseline"/>
        <w:rPr>
          <w:rFonts w:ascii="Segoe UI" w:hAnsi="Segoe UI" w:cs="Segoe UI"/>
          <w:sz w:val="18"/>
          <w:szCs w:val="18"/>
        </w:rPr>
      </w:pPr>
    </w:p>
    <w:p w:rsidR="009262D2" w:rsidRDefault="009262D2" w:rsidP="009262D2">
      <w:pPr>
        <w:pStyle w:val="paragraph"/>
        <w:spacing w:before="0" w:beforeAutospacing="0" w:after="0" w:afterAutospacing="0"/>
        <w:textAlignment w:val="baseline"/>
        <w:rPr>
          <w:rFonts w:ascii="Segoe UI" w:hAnsi="Segoe UI" w:cs="Segoe UI"/>
          <w:sz w:val="18"/>
          <w:szCs w:val="18"/>
          <w:lang w:val="en-US"/>
        </w:rPr>
      </w:pPr>
      <w:r>
        <w:rPr>
          <w:rStyle w:val="normaltextrun"/>
          <w:rFonts w:ascii="Times" w:hAnsi="Times" w:cs="Times"/>
          <w:sz w:val="22"/>
          <w:szCs w:val="22"/>
          <w:lang w:val="en-US"/>
        </w:rPr>
        <w:t>Another learning approach that was used within this language lesson is The More Knowledgeable Other which was introduced by Lev Vygotsky. Vygotsky believed that the role of other people (adults and other children) were essential for children’s learning. “Through communication and social interaction with adults or more knowledgeable peers' children can achieve higher levels of understanding than they would independently” (Welsh Assembly Government, 2008). When children interact with others they collaboratively understand and construct knowledge. </w:t>
      </w:r>
      <w:r>
        <w:rPr>
          <w:rStyle w:val="eop"/>
          <w:rFonts w:ascii="Times" w:hAnsi="Times" w:cs="Times"/>
          <w:sz w:val="22"/>
          <w:szCs w:val="22"/>
          <w:lang w:val="en-US"/>
        </w:rPr>
        <w:t> </w:t>
      </w:r>
    </w:p>
    <w:p w:rsidR="009262D2" w:rsidRDefault="009262D2" w:rsidP="009262D2">
      <w:pPr>
        <w:pStyle w:val="paragraph"/>
        <w:spacing w:before="0" w:beforeAutospacing="0" w:after="0" w:afterAutospacing="0"/>
        <w:textAlignment w:val="baseline"/>
        <w:rPr>
          <w:rStyle w:val="eop"/>
          <w:rFonts w:ascii="Times" w:hAnsi="Times" w:cs="Times"/>
          <w:sz w:val="22"/>
          <w:szCs w:val="22"/>
        </w:rPr>
      </w:pPr>
      <w:r>
        <w:rPr>
          <w:rStyle w:val="normaltextrun"/>
          <w:rFonts w:ascii="Times" w:hAnsi="Times" w:cs="Times"/>
          <w:sz w:val="22"/>
          <w:szCs w:val="22"/>
          <w:lang w:val="en-US"/>
        </w:rPr>
        <w:t xml:space="preserve">During this session I was able to in cooperate the scaffolding approach. This was introduced by Jerome Bruner and he states that “teachers need to provide temporary supporting structures to assist </w:t>
      </w:r>
      <w:r>
        <w:rPr>
          <w:rStyle w:val="normaltextrun"/>
          <w:rFonts w:ascii="Times" w:hAnsi="Times" w:cs="Times"/>
          <w:sz w:val="22"/>
          <w:szCs w:val="22"/>
          <w:lang w:val="en-US"/>
        </w:rPr>
        <w:lastRenderedPageBreak/>
        <w:t>learners to develop new understandings, new concepts, and new abilities” (Burns, Joyce, 2005, p.8). I used scaffolding at the start when I initially showed the words to the class. I modelled first by clapping out the sound to show how to break up the word and to sound out each letter. The children then copied and once I knew all the children understood this, I allowed the children to clap and sound out the words independently as they did not need the scaffolding anymore. Once I had taken the scaffolding away I “provided further support for extended or new tasks, understandings and concepts” (Burns, Joyce, 2005, p.8). This was when I asked the children follow up questions to see if they could put the word into a sentence and explain the meaning of the word which challenged their thinking and understanding of the language subject. Bruner believed that the primary teacher impacted the child’s performance by providing them with small steps of guidance. </w:t>
      </w:r>
      <w:r>
        <w:rPr>
          <w:rStyle w:val="eop"/>
          <w:rFonts w:ascii="Times" w:hAnsi="Times" w:cs="Times"/>
          <w:sz w:val="22"/>
          <w:szCs w:val="22"/>
        </w:rPr>
        <w:t> </w:t>
      </w:r>
    </w:p>
    <w:p w:rsidR="009262D2" w:rsidRDefault="009262D2" w:rsidP="009262D2">
      <w:pPr>
        <w:pStyle w:val="paragraph"/>
        <w:spacing w:before="0" w:beforeAutospacing="0" w:after="0" w:afterAutospacing="0"/>
        <w:textAlignment w:val="baseline"/>
        <w:rPr>
          <w:rFonts w:ascii="Segoe UI" w:hAnsi="Segoe UI" w:cs="Segoe UI"/>
          <w:sz w:val="18"/>
          <w:szCs w:val="18"/>
        </w:rPr>
      </w:pPr>
    </w:p>
    <w:p w:rsidR="009262D2" w:rsidRDefault="009262D2" w:rsidP="009262D2">
      <w:pPr>
        <w:pStyle w:val="paragraph"/>
        <w:spacing w:before="0" w:beforeAutospacing="0" w:after="0" w:afterAutospacing="0"/>
        <w:textAlignment w:val="baseline"/>
        <w:rPr>
          <w:rStyle w:val="eop"/>
          <w:rFonts w:ascii="Times" w:hAnsi="Times" w:cs="Times"/>
          <w:sz w:val="22"/>
          <w:szCs w:val="22"/>
        </w:rPr>
      </w:pPr>
      <w:r>
        <w:rPr>
          <w:rStyle w:val="normaltextrun"/>
          <w:rFonts w:ascii="Times" w:hAnsi="Times" w:cs="Times"/>
          <w:sz w:val="22"/>
          <w:szCs w:val="22"/>
          <w:lang w:val="en-US"/>
        </w:rPr>
        <w:t>Throughout this language lesson, I made sure that I included the behaviorist approach as I believe this is the most important psychological approach. The behaviorist approach “aims to induct primary teachers into what they describe as ‘positive’ responses to children’s behavior” … “by providing positive reinforcement or encouragement” (Galloway, Edwards, 1991, p.79). Within this lesson I used lots of rewards for desired responses and behaviors. As the task was to produce tally sheets and cards for the children, I used the same cards a couple of times which challenged the children’s learning, I also included words on the tally chart that were not included on the cards. This made the children think very hard about where they placed their tallies. As part of the behaviorist approach I also used lots of rewards for desired behaviors. I used house points for a good standard of behavior and when reading out the word and sounding out the phonics correctly. </w:t>
      </w:r>
      <w:r>
        <w:rPr>
          <w:rStyle w:val="eop"/>
          <w:rFonts w:ascii="Times" w:hAnsi="Times" w:cs="Times"/>
          <w:sz w:val="22"/>
          <w:szCs w:val="22"/>
        </w:rPr>
        <w:t> </w:t>
      </w:r>
    </w:p>
    <w:p w:rsidR="009262D2" w:rsidRDefault="009262D2" w:rsidP="009262D2">
      <w:pPr>
        <w:pStyle w:val="paragraph"/>
        <w:spacing w:before="0" w:beforeAutospacing="0" w:after="0" w:afterAutospacing="0"/>
        <w:textAlignment w:val="baseline"/>
        <w:rPr>
          <w:rFonts w:ascii="Segoe UI" w:hAnsi="Segoe UI" w:cs="Segoe UI"/>
          <w:sz w:val="18"/>
          <w:szCs w:val="18"/>
        </w:rPr>
      </w:pPr>
    </w:p>
    <w:p w:rsidR="009262D2" w:rsidRDefault="009262D2" w:rsidP="009262D2">
      <w:pPr>
        <w:pStyle w:val="paragraph"/>
        <w:spacing w:before="0" w:beforeAutospacing="0" w:after="0" w:afterAutospacing="0"/>
        <w:textAlignment w:val="baseline"/>
        <w:rPr>
          <w:rStyle w:val="eop"/>
          <w:rFonts w:ascii="Times" w:hAnsi="Times" w:cs="Times"/>
          <w:sz w:val="22"/>
          <w:szCs w:val="22"/>
          <w:lang w:val="en-US"/>
        </w:rPr>
      </w:pPr>
      <w:r>
        <w:rPr>
          <w:rStyle w:val="normaltextrun"/>
          <w:rFonts w:ascii="Times" w:hAnsi="Times" w:cs="Times"/>
          <w:sz w:val="22"/>
          <w:szCs w:val="22"/>
          <w:lang w:val="en-US"/>
        </w:rPr>
        <w:t>As a result of teaching this language lesson, I </w:t>
      </w:r>
      <w:proofErr w:type="spellStart"/>
      <w:r>
        <w:rPr>
          <w:rStyle w:val="spellingerror"/>
          <w:rFonts w:ascii="Times" w:hAnsi="Times" w:cs="Times"/>
          <w:sz w:val="22"/>
          <w:szCs w:val="22"/>
          <w:lang w:val="en-US"/>
        </w:rPr>
        <w:t>realised</w:t>
      </w:r>
      <w:proofErr w:type="spellEnd"/>
      <w:r>
        <w:rPr>
          <w:rStyle w:val="normaltextrun"/>
          <w:rFonts w:ascii="Times" w:hAnsi="Times" w:cs="Times"/>
          <w:sz w:val="22"/>
          <w:szCs w:val="22"/>
          <w:lang w:val="en-US"/>
        </w:rPr>
        <w:t> that I needed to conduct a small amount of research to ensure that I was confident with the language subject so if the children did not understand what the task was, I was able to explain to them in a different way so they had a better understanding of what they needed to do. </w:t>
      </w:r>
      <w:proofErr w:type="spellStart"/>
      <w:r>
        <w:rPr>
          <w:rStyle w:val="spellingerror"/>
          <w:rFonts w:ascii="Times" w:hAnsi="Times" w:cs="Times"/>
          <w:sz w:val="22"/>
          <w:szCs w:val="22"/>
          <w:lang w:val="en-US"/>
        </w:rPr>
        <w:t>Estyn</w:t>
      </w:r>
      <w:proofErr w:type="spellEnd"/>
      <w:r>
        <w:rPr>
          <w:rStyle w:val="normaltextrun"/>
          <w:rFonts w:ascii="Times" w:hAnsi="Times" w:cs="Times"/>
          <w:sz w:val="22"/>
          <w:szCs w:val="22"/>
          <w:lang w:val="en-US"/>
        </w:rPr>
        <w:t> (2016-17) believe that when school leaders and teachers fully “understand the nature of this role fully, children make strong progress in developing independent skills”</w:t>
      </w:r>
      <w:r>
        <w:rPr>
          <w:rStyle w:val="normaltextrun"/>
          <w:rFonts w:ascii="Times" w:hAnsi="Times" w:cs="Times"/>
          <w:sz w:val="22"/>
          <w:szCs w:val="22"/>
          <w:lang w:val="en-US"/>
        </w:rPr>
        <w:t xml:space="preserve"> </w:t>
      </w:r>
      <w:bookmarkStart w:id="0" w:name="_GoBack"/>
      <w:bookmarkEnd w:id="0"/>
      <w:r>
        <w:rPr>
          <w:rStyle w:val="normaltextrun"/>
          <w:rFonts w:ascii="Times" w:hAnsi="Times" w:cs="Times"/>
          <w:sz w:val="22"/>
          <w:szCs w:val="22"/>
          <w:lang w:val="en-US"/>
        </w:rPr>
        <w:t>(</w:t>
      </w:r>
      <w:proofErr w:type="spellStart"/>
      <w:r>
        <w:rPr>
          <w:rStyle w:val="spellingerror"/>
          <w:rFonts w:ascii="Times" w:hAnsi="Times" w:cs="Times"/>
          <w:sz w:val="22"/>
          <w:szCs w:val="22"/>
          <w:lang w:val="en-US"/>
        </w:rPr>
        <w:t>Estyn</w:t>
      </w:r>
      <w:proofErr w:type="spellEnd"/>
      <w:r>
        <w:rPr>
          <w:rStyle w:val="normaltextrun"/>
          <w:rFonts w:ascii="Times" w:hAnsi="Times" w:cs="Times"/>
          <w:sz w:val="22"/>
          <w:szCs w:val="22"/>
          <w:lang w:val="en-US"/>
        </w:rPr>
        <w:t>, 2016-17, p. and they become positive and resilient learners. </w:t>
      </w:r>
      <w:r>
        <w:rPr>
          <w:rStyle w:val="eop"/>
          <w:rFonts w:ascii="Times" w:hAnsi="Times" w:cs="Times"/>
          <w:sz w:val="22"/>
          <w:szCs w:val="22"/>
          <w:lang w:val="en-US"/>
        </w:rPr>
        <w:t> </w:t>
      </w:r>
    </w:p>
    <w:p w:rsidR="009262D2" w:rsidRDefault="009262D2" w:rsidP="009262D2">
      <w:pPr>
        <w:pStyle w:val="paragraph"/>
        <w:spacing w:before="0" w:beforeAutospacing="0" w:after="0" w:afterAutospacing="0"/>
        <w:textAlignment w:val="baseline"/>
        <w:rPr>
          <w:rFonts w:ascii="Segoe UI" w:hAnsi="Segoe UI" w:cs="Segoe UI"/>
          <w:sz w:val="18"/>
          <w:szCs w:val="18"/>
          <w:lang w:val="en-US"/>
        </w:rPr>
      </w:pPr>
    </w:p>
    <w:p w:rsidR="009262D2" w:rsidRDefault="009262D2" w:rsidP="009262D2">
      <w:pPr>
        <w:pStyle w:val="paragraph"/>
        <w:spacing w:before="0" w:beforeAutospacing="0" w:after="0" w:afterAutospacing="0"/>
        <w:textAlignment w:val="baseline"/>
        <w:rPr>
          <w:rStyle w:val="eop"/>
          <w:rFonts w:ascii="Times" w:hAnsi="Times" w:cs="Times"/>
          <w:sz w:val="22"/>
          <w:szCs w:val="22"/>
        </w:rPr>
      </w:pPr>
      <w:r>
        <w:rPr>
          <w:rStyle w:val="normaltextrun"/>
          <w:rFonts w:ascii="Times" w:hAnsi="Times" w:cs="Times"/>
          <w:sz w:val="22"/>
          <w:szCs w:val="22"/>
          <w:lang w:val="en-US"/>
        </w:rPr>
        <w:t>Personally, I would really like to see children enjoying mathematical lessons more than they currently do. Most children dislike the subject, probably because they find it difficult to understand and it can certainly put them off for life. Using measuring skills is the skill that I developed during my teaching practice. I focused on the element ‘angle and position’ from the curriculum framework. During this lesson, I ensured that I taught the children about the different types of angles, their right and left and what different angles look like on a big scale. Firstly, I asked the children what they thought the word estimate meant. I was not giving them any answers for this lesson as I wanted them to work independently without any help. For this lesson I placed the children in groups and gave them small cards with different angles on them. In their groups the children would perform these angles as an estimate. With this lesson I used a lot of modelling. By using modelling the children could clearly see what I wanted them to do. Modelling is important because it allows the children to “picture themselves following the precise path I create for them” (</w:t>
      </w:r>
      <w:proofErr w:type="spellStart"/>
      <w:r>
        <w:rPr>
          <w:rStyle w:val="normaltextrun"/>
          <w:rFonts w:ascii="Times" w:hAnsi="Times" w:cs="Times"/>
          <w:sz w:val="22"/>
          <w:szCs w:val="22"/>
          <w:lang w:val="en-US"/>
        </w:rPr>
        <w:t>Linsin</w:t>
      </w:r>
      <w:proofErr w:type="spellEnd"/>
      <w:r>
        <w:rPr>
          <w:rStyle w:val="normaltextrun"/>
          <w:rFonts w:ascii="Times" w:hAnsi="Times" w:cs="Times"/>
          <w:sz w:val="22"/>
          <w:szCs w:val="22"/>
          <w:lang w:val="en-US"/>
        </w:rPr>
        <w:t>, 2015). Modelling is also important because research has shown that modelling decreases student errors and puts the activity in a more practical and realistic way for the children to copy. (Educational Research Newsletter and Webinars, 2019). </w:t>
      </w:r>
      <w:r>
        <w:rPr>
          <w:rStyle w:val="eop"/>
          <w:rFonts w:ascii="Times" w:hAnsi="Times" w:cs="Times"/>
          <w:sz w:val="22"/>
          <w:szCs w:val="22"/>
        </w:rPr>
        <w:t> </w:t>
      </w:r>
    </w:p>
    <w:p w:rsidR="009262D2" w:rsidRDefault="009262D2" w:rsidP="009262D2">
      <w:pPr>
        <w:pStyle w:val="paragraph"/>
        <w:spacing w:before="0" w:beforeAutospacing="0" w:after="0" w:afterAutospacing="0"/>
        <w:textAlignment w:val="baseline"/>
        <w:rPr>
          <w:rFonts w:ascii="Segoe UI" w:hAnsi="Segoe UI" w:cs="Segoe UI"/>
          <w:sz w:val="18"/>
          <w:szCs w:val="18"/>
        </w:rPr>
      </w:pPr>
    </w:p>
    <w:p w:rsidR="009262D2" w:rsidRDefault="009262D2" w:rsidP="009262D2">
      <w:pPr>
        <w:pStyle w:val="paragraph"/>
        <w:spacing w:before="0" w:beforeAutospacing="0" w:after="0" w:afterAutospacing="0"/>
        <w:textAlignment w:val="baseline"/>
        <w:rPr>
          <w:rStyle w:val="eop"/>
          <w:rFonts w:ascii="Times" w:hAnsi="Times" w:cs="Times"/>
          <w:sz w:val="22"/>
          <w:szCs w:val="22"/>
        </w:rPr>
      </w:pPr>
      <w:r>
        <w:rPr>
          <w:rStyle w:val="normaltextrun"/>
          <w:rFonts w:ascii="Times" w:hAnsi="Times" w:cs="Times"/>
          <w:sz w:val="22"/>
          <w:szCs w:val="22"/>
          <w:lang w:val="en-US"/>
        </w:rPr>
        <w:t>After I had modeled what I wanted the children to do, I asked questions to see if they were listening and it showed me if they understood the demonstration. Questioning in this lesson links with Bloom’s Taxonomy because it gives teachers guidance on improving children’s learning to a higher level. Bloom’s taxonomy is important because it can help primary teachers to design “performance tasks, craft questions for conferring with students, and providing feedback on student work” this means that this can be used when questioning children. As the Bloom’s Taxonomy provides hierarchical levels, I was asking children questions that showed progression where I would make the questions more challenging if they understood which made them think more. </w:t>
      </w:r>
      <w:r>
        <w:rPr>
          <w:rStyle w:val="eop"/>
          <w:rFonts w:ascii="Times" w:hAnsi="Times" w:cs="Times"/>
          <w:sz w:val="22"/>
          <w:szCs w:val="22"/>
        </w:rPr>
        <w:t> </w:t>
      </w:r>
    </w:p>
    <w:p w:rsidR="009262D2" w:rsidRDefault="009262D2" w:rsidP="009262D2">
      <w:pPr>
        <w:pStyle w:val="paragraph"/>
        <w:spacing w:before="0" w:beforeAutospacing="0" w:after="0" w:afterAutospacing="0"/>
        <w:textAlignment w:val="baseline"/>
        <w:rPr>
          <w:rFonts w:ascii="Segoe UI" w:hAnsi="Segoe UI" w:cs="Segoe UI"/>
          <w:sz w:val="18"/>
          <w:szCs w:val="18"/>
        </w:rPr>
      </w:pPr>
    </w:p>
    <w:p w:rsidR="009262D2" w:rsidRDefault="009262D2" w:rsidP="009262D2">
      <w:pPr>
        <w:pStyle w:val="paragraph"/>
        <w:spacing w:before="0" w:beforeAutospacing="0" w:after="0" w:afterAutospacing="0"/>
        <w:textAlignment w:val="baseline"/>
        <w:rPr>
          <w:rFonts w:ascii="Segoe UI" w:hAnsi="Segoe UI" w:cs="Segoe UI"/>
          <w:sz w:val="18"/>
          <w:szCs w:val="18"/>
        </w:rPr>
      </w:pPr>
      <w:r>
        <w:rPr>
          <w:rStyle w:val="normaltextrun"/>
          <w:rFonts w:ascii="Times" w:hAnsi="Times" w:cs="Times"/>
          <w:sz w:val="22"/>
          <w:szCs w:val="22"/>
          <w:lang w:val="en-US"/>
        </w:rPr>
        <w:lastRenderedPageBreak/>
        <w:t>With this lesson, I also encouraged the children to use their hands to see if their right and left were correct. I taught them different techniques and ways of knowing if they were in the correct space or not by checking with their direction cards. However, if the children were not in the correct space, I would stop the whole class and ask the children to work out themselves why they were wrong and have a discussion to work out the correct answer.  I would not give them the answers because this challenged all the children to think about their own angle and position to work out if they were right or wrong. </w:t>
      </w:r>
      <w:r>
        <w:rPr>
          <w:rStyle w:val="eop"/>
          <w:rFonts w:ascii="Times" w:hAnsi="Times" w:cs="Times"/>
          <w:sz w:val="22"/>
          <w:szCs w:val="22"/>
        </w:rPr>
        <w:t> </w:t>
      </w:r>
    </w:p>
    <w:p w:rsidR="009262D2" w:rsidRDefault="009262D2" w:rsidP="009262D2">
      <w:pPr>
        <w:pStyle w:val="paragraph"/>
        <w:spacing w:before="0" w:beforeAutospacing="0" w:after="0" w:afterAutospacing="0"/>
        <w:textAlignment w:val="baseline"/>
        <w:rPr>
          <w:rFonts w:ascii="Segoe UI" w:hAnsi="Segoe UI" w:cs="Segoe UI"/>
          <w:sz w:val="18"/>
          <w:szCs w:val="18"/>
        </w:rPr>
      </w:pPr>
    </w:p>
    <w:p w:rsidR="009262D2" w:rsidRDefault="009262D2" w:rsidP="009262D2">
      <w:pPr>
        <w:pStyle w:val="paragraph"/>
        <w:spacing w:before="0" w:beforeAutospacing="0" w:after="0" w:afterAutospacing="0"/>
        <w:textAlignment w:val="baseline"/>
        <w:rPr>
          <w:rStyle w:val="eop"/>
          <w:rFonts w:ascii="Times" w:hAnsi="Times" w:cs="Times"/>
          <w:sz w:val="22"/>
          <w:szCs w:val="22"/>
        </w:rPr>
      </w:pPr>
      <w:r>
        <w:rPr>
          <w:rStyle w:val="normaltextrun"/>
          <w:rFonts w:ascii="Times" w:hAnsi="Times" w:cs="Times"/>
          <w:sz w:val="22"/>
          <w:szCs w:val="22"/>
          <w:lang w:val="en-US"/>
        </w:rPr>
        <w:t>Although there was very little background subject knowledge needed for this lesson, I still had to consider the different ways that children learn and think so I could teach the subject in a variety of ways. For example, one way I taught this lesson was by using modelling where I showed the children what I wanted them to do and another way I taught this lesson was by asking questions and writing down answers. This meant that I covered different aspects of the VAK model. I used modelling as a guide for visual and kinesthetic learners so they could see the activity practically by touching and using movement. I used questions for the auditory learners so they could listen and speak back to me. I also encouraged the children to use their hands to check (left and right) to see if they were in the correct space. By encouraging the children to use their hands, it encouraged and focused them on getting to the correct space and the task. According to </w:t>
      </w:r>
      <w:proofErr w:type="spellStart"/>
      <w:r>
        <w:rPr>
          <w:rStyle w:val="spellingerror"/>
          <w:rFonts w:ascii="Times" w:hAnsi="Times" w:cs="Times"/>
          <w:sz w:val="22"/>
          <w:szCs w:val="22"/>
          <w:lang w:val="en-US"/>
        </w:rPr>
        <w:t>Estyn</w:t>
      </w:r>
      <w:proofErr w:type="spellEnd"/>
      <w:r>
        <w:rPr>
          <w:rStyle w:val="normaltextrun"/>
          <w:rFonts w:ascii="Times" w:hAnsi="Times" w:cs="Times"/>
          <w:sz w:val="22"/>
          <w:szCs w:val="22"/>
          <w:lang w:val="en-US"/>
        </w:rPr>
        <w:t> (2016-17) they state that “learning is through hands-on experiences, both indoors and outdoors.”</w:t>
      </w:r>
      <w:r>
        <w:rPr>
          <w:rStyle w:val="eop"/>
          <w:rFonts w:ascii="Times" w:hAnsi="Times" w:cs="Times"/>
          <w:sz w:val="22"/>
          <w:szCs w:val="22"/>
        </w:rPr>
        <w:t> </w:t>
      </w:r>
    </w:p>
    <w:p w:rsidR="009262D2" w:rsidRDefault="009262D2" w:rsidP="009262D2">
      <w:pPr>
        <w:pStyle w:val="paragraph"/>
        <w:spacing w:before="0" w:beforeAutospacing="0" w:after="0" w:afterAutospacing="0"/>
        <w:textAlignment w:val="baseline"/>
        <w:rPr>
          <w:rFonts w:ascii="Segoe UI" w:hAnsi="Segoe UI" w:cs="Segoe UI"/>
          <w:sz w:val="18"/>
          <w:szCs w:val="18"/>
        </w:rPr>
      </w:pPr>
    </w:p>
    <w:p w:rsidR="009262D2" w:rsidRDefault="009262D2" w:rsidP="009262D2">
      <w:pPr>
        <w:pStyle w:val="paragraph"/>
        <w:spacing w:before="0" w:beforeAutospacing="0" w:after="0" w:afterAutospacing="0"/>
        <w:textAlignment w:val="baseline"/>
        <w:rPr>
          <w:rStyle w:val="eop"/>
          <w:rFonts w:ascii="Times" w:hAnsi="Times" w:cs="Times"/>
          <w:sz w:val="22"/>
          <w:szCs w:val="22"/>
        </w:rPr>
      </w:pPr>
      <w:r>
        <w:rPr>
          <w:rStyle w:val="normaltextrun"/>
          <w:rFonts w:ascii="Times" w:hAnsi="Times" w:cs="Times"/>
          <w:sz w:val="22"/>
          <w:szCs w:val="22"/>
          <w:lang w:val="en-US"/>
        </w:rPr>
        <w:t>Another learning approach that was used within this lesson was constructivism. According to Piaget’s observations about children’s cognitive development and thinking he concluded with “the infant human actively seeks to make sense of the world” this means that the child should interact with the environment to improve their learning. Learning usually occurs as a result of the child’s exploration with the environment and different resources. According to social constructivists, they believe that when children actively learn by using the environment, their social world is fundamental to this process. </w:t>
      </w:r>
      <w:r>
        <w:rPr>
          <w:rStyle w:val="eop"/>
          <w:rFonts w:ascii="Times" w:hAnsi="Times" w:cs="Times"/>
          <w:sz w:val="22"/>
          <w:szCs w:val="22"/>
        </w:rPr>
        <w:t> </w:t>
      </w:r>
    </w:p>
    <w:p w:rsidR="009262D2" w:rsidRDefault="009262D2" w:rsidP="009262D2">
      <w:pPr>
        <w:pStyle w:val="paragraph"/>
        <w:spacing w:before="0" w:beforeAutospacing="0" w:after="0" w:afterAutospacing="0"/>
        <w:textAlignment w:val="baseline"/>
        <w:rPr>
          <w:rFonts w:ascii="Segoe UI" w:hAnsi="Segoe UI" w:cs="Segoe UI"/>
          <w:sz w:val="18"/>
          <w:szCs w:val="18"/>
        </w:rPr>
      </w:pPr>
    </w:p>
    <w:p w:rsidR="009262D2" w:rsidRDefault="009262D2" w:rsidP="009262D2">
      <w:pPr>
        <w:pStyle w:val="paragraph"/>
        <w:spacing w:before="0" w:beforeAutospacing="0" w:after="0" w:afterAutospacing="0"/>
        <w:textAlignment w:val="baseline"/>
        <w:rPr>
          <w:rStyle w:val="eop"/>
          <w:rFonts w:ascii="Times" w:hAnsi="Times" w:cs="Times"/>
          <w:sz w:val="22"/>
          <w:szCs w:val="22"/>
        </w:rPr>
      </w:pPr>
      <w:r>
        <w:rPr>
          <w:rStyle w:val="normaltextrun"/>
          <w:rFonts w:ascii="Times" w:hAnsi="Times" w:cs="Times"/>
          <w:sz w:val="22"/>
          <w:szCs w:val="22"/>
          <w:lang w:val="en-US"/>
        </w:rPr>
        <w:t>The Constructivist Paradigm was another learning approach that was used with this mathematical lesson about angle and position. This paradigm is when the teacher facilitates the learning and the learners explore ideas. </w:t>
      </w:r>
      <w:r>
        <w:rPr>
          <w:rStyle w:val="eop"/>
          <w:rFonts w:ascii="Times" w:hAnsi="Times" w:cs="Times"/>
          <w:sz w:val="22"/>
          <w:szCs w:val="22"/>
        </w:rPr>
        <w:t> </w:t>
      </w:r>
    </w:p>
    <w:p w:rsidR="009262D2" w:rsidRDefault="009262D2" w:rsidP="009262D2">
      <w:pPr>
        <w:pStyle w:val="paragraph"/>
        <w:spacing w:before="0" w:beforeAutospacing="0" w:after="0" w:afterAutospacing="0"/>
        <w:textAlignment w:val="baseline"/>
        <w:rPr>
          <w:rFonts w:ascii="Segoe UI" w:hAnsi="Segoe UI" w:cs="Segoe UI"/>
          <w:sz w:val="18"/>
          <w:szCs w:val="18"/>
        </w:rPr>
      </w:pPr>
    </w:p>
    <w:p w:rsidR="009262D2" w:rsidRDefault="009262D2" w:rsidP="009262D2">
      <w:pPr>
        <w:pStyle w:val="paragraph"/>
        <w:spacing w:before="0" w:beforeAutospacing="0" w:after="0" w:afterAutospacing="0"/>
        <w:textAlignment w:val="baseline"/>
        <w:rPr>
          <w:rStyle w:val="eop"/>
          <w:rFonts w:ascii="Times" w:hAnsi="Times" w:cs="Times"/>
          <w:sz w:val="22"/>
          <w:szCs w:val="22"/>
        </w:rPr>
      </w:pPr>
      <w:r>
        <w:rPr>
          <w:rStyle w:val="normaltextrun"/>
          <w:rFonts w:ascii="Times" w:hAnsi="Times" w:cs="Times"/>
          <w:sz w:val="22"/>
          <w:szCs w:val="22"/>
          <w:lang w:val="en-US"/>
        </w:rPr>
        <w:t>Another learning approach that was used within this lesson was the behaviorism approach, the same as was used in the language lesson. The behaviorism approach assumes that “the outcome of learning is change in behavior” (Woolfolk, Hughes, Walkup, 2008, p.244). When the children understood the task, I placed them in groups, and I could see if they understood the task or not. This gave me an insight as to whether the children have learnt or have engaged with the task or not by the change with their behavior and actions. Throughout my lesson, I used positive and negative reinforcement. Positive reinforcement is when “the behavior produced a new stimulus” this means giving rewards for desired responses and behaviors. I used repetition of desired responses when taking this lesson as I used some cards that had the same instructions on which reinforced their learning on challenging numbers. Using the same instructions on the cards challenged the children's learning because even though they were the same, it still made the children think to recap on that same number or angle. I also used positive reinforcement by giving rewards for desired behaviors. </w:t>
      </w:r>
      <w:r>
        <w:rPr>
          <w:rStyle w:val="eop"/>
          <w:rFonts w:ascii="Times" w:hAnsi="Times" w:cs="Times"/>
          <w:sz w:val="22"/>
          <w:szCs w:val="22"/>
        </w:rPr>
        <w:t> </w:t>
      </w:r>
    </w:p>
    <w:p w:rsidR="009262D2" w:rsidRDefault="009262D2" w:rsidP="009262D2">
      <w:pPr>
        <w:pStyle w:val="paragraph"/>
        <w:spacing w:before="0" w:beforeAutospacing="0" w:after="0" w:afterAutospacing="0"/>
        <w:textAlignment w:val="baseline"/>
        <w:rPr>
          <w:rFonts w:ascii="Segoe UI" w:hAnsi="Segoe UI" w:cs="Segoe UI"/>
          <w:sz w:val="18"/>
          <w:szCs w:val="18"/>
        </w:rPr>
      </w:pPr>
    </w:p>
    <w:p w:rsidR="009262D2" w:rsidRDefault="009262D2" w:rsidP="009262D2">
      <w:pPr>
        <w:pStyle w:val="paragraph"/>
        <w:spacing w:before="0" w:beforeAutospacing="0" w:after="0" w:afterAutospacing="0"/>
        <w:textAlignment w:val="baseline"/>
        <w:rPr>
          <w:rStyle w:val="eop"/>
          <w:rFonts w:ascii="Times" w:hAnsi="Times" w:cs="Times"/>
          <w:sz w:val="22"/>
          <w:szCs w:val="22"/>
          <w:lang w:val="en-US"/>
        </w:rPr>
      </w:pPr>
      <w:r>
        <w:rPr>
          <w:rStyle w:val="normaltextrun"/>
          <w:rFonts w:ascii="Times" w:hAnsi="Times" w:cs="Times"/>
          <w:sz w:val="22"/>
          <w:szCs w:val="22"/>
          <w:lang w:val="en-US"/>
        </w:rPr>
        <w:t xml:space="preserve">Primary school teachers should incorporate the knowledge quartet throughout their teaching. The knowledge quartet is a “theoretical framework for the analysis and development of mathematics teaching. This knowledge quartet is a four-step framework that enables teachers to reflect on their application of teacher knowledge and the subject of mathematics. The four steps of this framework are foundation, transformation, connection and contingency. When teaching my mathematics lesson, I had to consider these different steps to improve and enhance my learning and teaching. Within this lesson, I made sure that I had a good level of knowledge of the subject of mathematics and the pedagogy of how the children learned by conducting lots of research before the lesson. As part of the transformation step, I made sure that I modelled what I wanted the children to do before the task and I selected appropriate materials for the children to use. For the connection step, I had to build on the </w:t>
      </w:r>
      <w:r>
        <w:rPr>
          <w:rStyle w:val="normaltextrun"/>
          <w:rFonts w:ascii="Times" w:hAnsi="Times" w:cs="Times"/>
          <w:sz w:val="22"/>
          <w:szCs w:val="22"/>
          <w:lang w:val="en-US"/>
        </w:rPr>
        <w:lastRenderedPageBreak/>
        <w:t>children’s prior knowledge, and I made connections with future learning. I used this when explaining the task when I asked the children to point out where different places were around the school using their left and right hands. For the final step I made sure that within my lesson I responded to learners’ ideas, questions and difficulties by using the children to answer their own questions and if the children did not understand information, I used alternative explanations/examples/tasks. The Knowledge Quartet "can be used as a framework for lesson observation and for mathematics teaching development” (Rowland, 2009).</w:t>
      </w:r>
      <w:r>
        <w:rPr>
          <w:rStyle w:val="eop"/>
          <w:rFonts w:ascii="Times" w:hAnsi="Times" w:cs="Times"/>
          <w:sz w:val="22"/>
          <w:szCs w:val="22"/>
          <w:lang w:val="en-US"/>
        </w:rPr>
        <w:t> </w:t>
      </w:r>
    </w:p>
    <w:p w:rsidR="009262D2" w:rsidRDefault="009262D2" w:rsidP="009262D2">
      <w:pPr>
        <w:pStyle w:val="paragraph"/>
        <w:spacing w:before="0" w:beforeAutospacing="0" w:after="0" w:afterAutospacing="0"/>
        <w:textAlignment w:val="baseline"/>
        <w:rPr>
          <w:rFonts w:ascii="Segoe UI" w:hAnsi="Segoe UI" w:cs="Segoe UI"/>
          <w:sz w:val="18"/>
          <w:szCs w:val="18"/>
          <w:lang w:val="en-US"/>
        </w:rPr>
      </w:pPr>
    </w:p>
    <w:p w:rsidR="009262D2" w:rsidRDefault="009262D2" w:rsidP="009262D2">
      <w:pPr>
        <w:pStyle w:val="paragraph"/>
        <w:spacing w:before="0" w:beforeAutospacing="0" w:after="0" w:afterAutospacing="0"/>
        <w:textAlignment w:val="baseline"/>
        <w:rPr>
          <w:rStyle w:val="eop"/>
          <w:rFonts w:ascii="Times" w:hAnsi="Times" w:cs="Times"/>
          <w:sz w:val="22"/>
          <w:szCs w:val="22"/>
        </w:rPr>
      </w:pPr>
      <w:r>
        <w:rPr>
          <w:rStyle w:val="normaltextrun"/>
          <w:rFonts w:ascii="Times" w:hAnsi="Times" w:cs="Times"/>
          <w:sz w:val="22"/>
          <w:szCs w:val="22"/>
          <w:lang w:val="en-US"/>
        </w:rPr>
        <w:t>The More Knowledgeable Other was also a very good learning approach that was used with this lesson. This was used through scaffolding where I would: guide the children by pushing their learning further, I would also prompt the children to do the best that they could. As a group, we discussed some issues which made me involved with the children’s work. I also asked the children to question and challenge each other on the task. “Prompt pupils to inspect their existing knowledge and experience to create new understandings.” (Hall, 2016).</w:t>
      </w:r>
      <w:r>
        <w:rPr>
          <w:rStyle w:val="eop"/>
          <w:rFonts w:ascii="Times" w:hAnsi="Times" w:cs="Times"/>
          <w:sz w:val="22"/>
          <w:szCs w:val="22"/>
        </w:rPr>
        <w:t> </w:t>
      </w:r>
    </w:p>
    <w:p w:rsidR="009262D2" w:rsidRDefault="009262D2" w:rsidP="009262D2">
      <w:pPr>
        <w:pStyle w:val="paragraph"/>
        <w:spacing w:before="0" w:beforeAutospacing="0" w:after="0" w:afterAutospacing="0"/>
        <w:textAlignment w:val="baseline"/>
        <w:rPr>
          <w:rFonts w:ascii="Segoe UI" w:hAnsi="Segoe UI" w:cs="Segoe UI"/>
          <w:sz w:val="18"/>
          <w:szCs w:val="18"/>
        </w:rPr>
      </w:pPr>
    </w:p>
    <w:p w:rsidR="009262D2" w:rsidRDefault="009262D2" w:rsidP="009262D2">
      <w:pPr>
        <w:pStyle w:val="paragraph"/>
        <w:spacing w:before="0" w:beforeAutospacing="0" w:after="0" w:afterAutospacing="0"/>
        <w:textAlignment w:val="baseline"/>
        <w:rPr>
          <w:rStyle w:val="normaltextrun"/>
          <w:rFonts w:ascii="Times" w:hAnsi="Times" w:cs="Times"/>
          <w:sz w:val="22"/>
          <w:szCs w:val="22"/>
          <w:lang w:val="en-US"/>
        </w:rPr>
      </w:pPr>
      <w:r>
        <w:rPr>
          <w:rStyle w:val="normaltextrun"/>
          <w:rFonts w:ascii="Times" w:hAnsi="Times" w:cs="Times"/>
          <w:sz w:val="22"/>
          <w:szCs w:val="22"/>
          <w:lang w:val="en-US"/>
        </w:rPr>
        <w:t>The Connections model is theory that links with my mathematical lesson. Haylock and Cockburn (2003) discuss how they can develop children’s understanding with links to arithmetic operations and number. Making connections in mathematics is when a child understands mathematical ideas through relationships between experiences, language, pictures and symbols. When completing my mathematical lesson, I had to have a good understanding of the subject knowledge for this model. “The more connected are our experiences, the more secure and the more useful is the learning” (Haylock and Thangata, 2007, p.109). With this lesson, I had to include all four different experiences to develop children's learning and understanding of the task.  The Connections model is about “making connections between new material or experience and existing ideas” (Haylock and Thangata, 2007, p.109). </w:t>
      </w:r>
    </w:p>
    <w:p w:rsidR="009262D2" w:rsidRDefault="009262D2" w:rsidP="009262D2">
      <w:pPr>
        <w:pStyle w:val="paragraph"/>
        <w:spacing w:before="0" w:beforeAutospacing="0" w:after="0" w:afterAutospacing="0"/>
        <w:textAlignment w:val="baseline"/>
        <w:rPr>
          <w:rFonts w:ascii="Segoe UI" w:hAnsi="Segoe UI" w:cs="Segoe UI"/>
          <w:sz w:val="18"/>
          <w:szCs w:val="18"/>
        </w:rPr>
      </w:pPr>
      <w:r>
        <w:rPr>
          <w:rStyle w:val="eop"/>
          <w:rFonts w:ascii="Times" w:hAnsi="Times" w:cs="Times"/>
          <w:sz w:val="22"/>
          <w:szCs w:val="22"/>
        </w:rPr>
        <w:t> </w:t>
      </w:r>
    </w:p>
    <w:p w:rsidR="009262D2" w:rsidRDefault="009262D2" w:rsidP="009262D2">
      <w:pPr>
        <w:pStyle w:val="paragraph"/>
        <w:spacing w:before="0" w:beforeAutospacing="0" w:after="0" w:afterAutospacing="0"/>
        <w:textAlignment w:val="baseline"/>
        <w:rPr>
          <w:rStyle w:val="eop"/>
          <w:rFonts w:ascii="Times" w:hAnsi="Times" w:cs="Times"/>
          <w:sz w:val="22"/>
          <w:szCs w:val="22"/>
        </w:rPr>
      </w:pPr>
      <w:r>
        <w:rPr>
          <w:rStyle w:val="normaltextrun"/>
          <w:rFonts w:ascii="Times" w:hAnsi="Times" w:cs="Times"/>
          <w:sz w:val="22"/>
          <w:szCs w:val="22"/>
          <w:lang w:val="en-US"/>
        </w:rPr>
        <w:t>Although there was not much background subject knowledge for this lesson, I still had to consider the different ways that children learn and play so I had a variety of ways of how I taught this lesson. Within my lesson, I still made sure that I considered the way in which the classroom or outdoor area was set out. </w:t>
      </w:r>
      <w:r>
        <w:rPr>
          <w:rStyle w:val="eop"/>
          <w:rFonts w:ascii="Times" w:hAnsi="Times" w:cs="Times"/>
          <w:sz w:val="22"/>
          <w:szCs w:val="22"/>
        </w:rPr>
        <w:t> </w:t>
      </w:r>
    </w:p>
    <w:p w:rsidR="009262D2" w:rsidRDefault="009262D2" w:rsidP="009262D2">
      <w:pPr>
        <w:pStyle w:val="paragraph"/>
        <w:spacing w:before="0" w:beforeAutospacing="0" w:after="0" w:afterAutospacing="0"/>
        <w:textAlignment w:val="baseline"/>
        <w:rPr>
          <w:rFonts w:ascii="Segoe UI" w:hAnsi="Segoe UI" w:cs="Segoe UI"/>
          <w:sz w:val="18"/>
          <w:szCs w:val="18"/>
        </w:rPr>
      </w:pPr>
    </w:p>
    <w:p w:rsidR="009262D2" w:rsidRDefault="009262D2" w:rsidP="009262D2">
      <w:pPr>
        <w:pStyle w:val="paragraph"/>
        <w:spacing w:before="0" w:beforeAutospacing="0" w:after="0" w:afterAutospacing="0"/>
        <w:textAlignment w:val="baseline"/>
        <w:rPr>
          <w:rFonts w:ascii="Segoe UI" w:hAnsi="Segoe UI" w:cs="Segoe UI"/>
          <w:sz w:val="18"/>
          <w:szCs w:val="18"/>
        </w:rPr>
      </w:pPr>
      <w:r>
        <w:rPr>
          <w:rStyle w:val="normaltextrun"/>
          <w:rFonts w:ascii="Times" w:hAnsi="Times" w:cs="Times"/>
          <w:sz w:val="22"/>
          <w:szCs w:val="22"/>
          <w:lang w:val="en-US"/>
        </w:rPr>
        <w:t xml:space="preserve">In conclusion, subject knowledge is very important for teaching especially in language and mathematics. From my personal experience I know that my subject knowledge going forward will need to be a lot deeper. However, even though I have already stated that my knowledge of the mathematics and language subjects was sufficient, and I did not need to conduct much research, I still had to research and learn about the pedagogy of children and their different </w:t>
      </w:r>
      <w:proofErr w:type="gramStart"/>
      <w:r>
        <w:rPr>
          <w:rStyle w:val="normaltextrun"/>
          <w:rFonts w:ascii="Times" w:hAnsi="Times" w:cs="Times"/>
          <w:sz w:val="22"/>
          <w:szCs w:val="22"/>
          <w:lang w:val="en-US"/>
        </w:rPr>
        <w:t>interests</w:t>
      </w:r>
      <w:proofErr w:type="gramEnd"/>
      <w:r>
        <w:rPr>
          <w:rStyle w:val="normaltextrun"/>
          <w:rFonts w:ascii="Times" w:hAnsi="Times" w:cs="Times"/>
          <w:sz w:val="22"/>
          <w:szCs w:val="22"/>
          <w:lang w:val="en-US"/>
        </w:rPr>
        <w:t xml:space="preserve"> so the children were focused and motivated with the tasks. Primary school teachers need to make sure that they have a sound subject knowledge because it is seen that children “achieve higher attainment” (Askew et al., 1997, p.73). Primary school teachers need to apply this knowledge to understand the different ways every child learns. Primary teachers need to ensure that they have a good understanding of the pupils as well as the subject because this is very important to their teaching career. </w:t>
      </w:r>
      <w:r>
        <w:rPr>
          <w:rStyle w:val="eop"/>
          <w:rFonts w:ascii="Times" w:hAnsi="Times" w:cs="Times"/>
          <w:sz w:val="22"/>
          <w:szCs w:val="22"/>
        </w:rPr>
        <w:t> </w:t>
      </w:r>
    </w:p>
    <w:p w:rsidR="009262D2" w:rsidRDefault="009262D2" w:rsidP="009262D2">
      <w:pPr>
        <w:pStyle w:val="paragraph"/>
        <w:spacing w:before="0" w:beforeAutospacing="0" w:after="0" w:afterAutospacing="0"/>
        <w:textAlignment w:val="baseline"/>
        <w:rPr>
          <w:rStyle w:val="eop"/>
          <w:rFonts w:ascii="Times" w:hAnsi="Times" w:cs="Times"/>
          <w:sz w:val="22"/>
          <w:szCs w:val="22"/>
        </w:rPr>
      </w:pPr>
      <w:r>
        <w:rPr>
          <w:rStyle w:val="eop"/>
          <w:rFonts w:ascii="Times" w:hAnsi="Times" w:cs="Times"/>
          <w:sz w:val="22"/>
          <w:szCs w:val="22"/>
        </w:rPr>
        <w:t> </w:t>
      </w:r>
    </w:p>
    <w:p w:rsidR="009262D2" w:rsidRDefault="009262D2" w:rsidP="009262D2">
      <w:pPr>
        <w:pStyle w:val="paragraph"/>
        <w:spacing w:before="0" w:beforeAutospacing="0" w:after="0" w:afterAutospacing="0"/>
        <w:textAlignment w:val="baseline"/>
        <w:rPr>
          <w:rFonts w:ascii="Segoe UI" w:hAnsi="Segoe UI" w:cs="Segoe UI"/>
          <w:sz w:val="18"/>
          <w:szCs w:val="18"/>
        </w:rPr>
      </w:pPr>
    </w:p>
    <w:p w:rsidR="009262D2" w:rsidRDefault="009262D2" w:rsidP="009262D2">
      <w:pPr>
        <w:pStyle w:val="paragraph"/>
        <w:spacing w:before="0" w:beforeAutospacing="0" w:after="0" w:afterAutospacing="0"/>
        <w:textAlignment w:val="baseline"/>
        <w:rPr>
          <w:rFonts w:ascii="Segoe UI" w:hAnsi="Segoe UI" w:cs="Segoe UI"/>
          <w:sz w:val="18"/>
          <w:szCs w:val="18"/>
        </w:rPr>
      </w:pPr>
      <w:r>
        <w:rPr>
          <w:rStyle w:val="normaltextrun"/>
          <w:rFonts w:ascii="Times" w:hAnsi="Times" w:cs="Times"/>
          <w:sz w:val="22"/>
          <w:szCs w:val="22"/>
          <w:u w:val="single"/>
          <w:lang w:val="en-US"/>
        </w:rPr>
        <w:t>References</w:t>
      </w:r>
      <w:r>
        <w:rPr>
          <w:rStyle w:val="eop"/>
          <w:rFonts w:ascii="Times" w:hAnsi="Times" w:cs="Times"/>
          <w:sz w:val="22"/>
          <w:szCs w:val="22"/>
        </w:rPr>
        <w:t> </w:t>
      </w:r>
    </w:p>
    <w:p w:rsidR="009262D2" w:rsidRDefault="009262D2" w:rsidP="009262D2">
      <w:pPr>
        <w:pStyle w:val="paragraph"/>
        <w:numPr>
          <w:ilvl w:val="0"/>
          <w:numId w:val="1"/>
        </w:numPr>
        <w:spacing w:before="0" w:beforeAutospacing="0" w:after="0" w:afterAutospacing="0"/>
        <w:ind w:left="360" w:firstLine="0"/>
        <w:textAlignment w:val="baseline"/>
        <w:rPr>
          <w:rFonts w:ascii="Calibri" w:hAnsi="Calibri" w:cs="Calibri"/>
          <w:sz w:val="22"/>
          <w:szCs w:val="22"/>
        </w:rPr>
      </w:pPr>
      <w:r>
        <w:rPr>
          <w:rStyle w:val="normaltextrun"/>
          <w:rFonts w:ascii="Times" w:hAnsi="Times" w:cs="Times"/>
          <w:sz w:val="22"/>
          <w:szCs w:val="22"/>
          <w:lang w:val="en-US"/>
        </w:rPr>
        <w:t xml:space="preserve">Jordan, A, </w:t>
      </w:r>
      <w:proofErr w:type="spellStart"/>
      <w:r>
        <w:rPr>
          <w:rStyle w:val="normaltextrun"/>
          <w:rFonts w:ascii="Times" w:hAnsi="Times" w:cs="Times"/>
          <w:sz w:val="22"/>
          <w:szCs w:val="22"/>
          <w:lang w:val="en-US"/>
        </w:rPr>
        <w:t>Carlile</w:t>
      </w:r>
      <w:proofErr w:type="spellEnd"/>
      <w:r>
        <w:rPr>
          <w:rStyle w:val="normaltextrun"/>
          <w:rFonts w:ascii="Times" w:hAnsi="Times" w:cs="Times"/>
          <w:sz w:val="22"/>
          <w:szCs w:val="22"/>
          <w:lang w:val="en-US"/>
        </w:rPr>
        <w:t>, O, Stack, A. (2008) Approaches to learning: A Guide for Teachers. Open University Press: England. </w:t>
      </w:r>
      <w:r>
        <w:rPr>
          <w:rStyle w:val="eop"/>
          <w:rFonts w:ascii="Times" w:hAnsi="Times" w:cs="Times"/>
          <w:sz w:val="22"/>
          <w:szCs w:val="22"/>
        </w:rPr>
        <w:t> </w:t>
      </w:r>
    </w:p>
    <w:p w:rsidR="009262D2" w:rsidRDefault="009262D2" w:rsidP="009262D2">
      <w:pPr>
        <w:pStyle w:val="paragraph"/>
        <w:numPr>
          <w:ilvl w:val="0"/>
          <w:numId w:val="1"/>
        </w:numPr>
        <w:spacing w:before="0" w:beforeAutospacing="0" w:after="0" w:afterAutospacing="0"/>
        <w:ind w:left="360" w:firstLine="0"/>
        <w:textAlignment w:val="baseline"/>
        <w:rPr>
          <w:rFonts w:ascii="Calibri" w:hAnsi="Calibri" w:cs="Calibri"/>
          <w:sz w:val="22"/>
          <w:szCs w:val="22"/>
        </w:rPr>
      </w:pPr>
      <w:r>
        <w:rPr>
          <w:rStyle w:val="normaltextrun"/>
          <w:rFonts w:ascii="Times" w:hAnsi="Times" w:cs="Times"/>
          <w:sz w:val="22"/>
          <w:szCs w:val="22"/>
          <w:lang w:val="en-US"/>
        </w:rPr>
        <w:t>Burns, A, Joyce, H (2005) Teachers Voices: Explicitly Supporting Reading and Writing in the classroom. Macquarie University. </w:t>
      </w:r>
      <w:r>
        <w:rPr>
          <w:rStyle w:val="eop"/>
          <w:rFonts w:ascii="Times" w:hAnsi="Times" w:cs="Times"/>
          <w:sz w:val="22"/>
          <w:szCs w:val="22"/>
        </w:rPr>
        <w:t> </w:t>
      </w:r>
    </w:p>
    <w:p w:rsidR="009262D2" w:rsidRDefault="009262D2" w:rsidP="009262D2">
      <w:pPr>
        <w:pStyle w:val="paragraph"/>
        <w:numPr>
          <w:ilvl w:val="0"/>
          <w:numId w:val="1"/>
        </w:numPr>
        <w:spacing w:before="0" w:beforeAutospacing="0" w:after="0" w:afterAutospacing="0"/>
        <w:ind w:left="360" w:firstLine="0"/>
        <w:textAlignment w:val="baseline"/>
        <w:rPr>
          <w:rFonts w:ascii="Calibri" w:hAnsi="Calibri" w:cs="Calibri"/>
          <w:sz w:val="22"/>
          <w:szCs w:val="22"/>
        </w:rPr>
      </w:pPr>
      <w:r>
        <w:rPr>
          <w:rStyle w:val="normaltextrun"/>
          <w:rFonts w:ascii="Times" w:hAnsi="Times" w:cs="Times"/>
          <w:sz w:val="22"/>
          <w:szCs w:val="22"/>
          <w:lang w:val="en-US"/>
        </w:rPr>
        <w:t>Educational Research Newsletter and Webinars. (2019). </w:t>
      </w:r>
      <w:r>
        <w:rPr>
          <w:rStyle w:val="normaltextrun"/>
          <w:rFonts w:ascii="Times" w:hAnsi="Times" w:cs="Times"/>
          <w:i/>
          <w:iCs/>
          <w:sz w:val="22"/>
          <w:szCs w:val="22"/>
          <w:lang w:val="en-US"/>
        </w:rPr>
        <w:t>Teacher modeling important for student engagement</w:t>
      </w:r>
      <w:r>
        <w:rPr>
          <w:rStyle w:val="normaltextrun"/>
          <w:rFonts w:ascii="Times" w:hAnsi="Times" w:cs="Times"/>
          <w:sz w:val="22"/>
          <w:szCs w:val="22"/>
          <w:lang w:val="en-US"/>
        </w:rPr>
        <w:t>. [online] Available at: </w:t>
      </w:r>
      <w:r>
        <w:rPr>
          <w:rStyle w:val="normaltextrun"/>
          <w:rFonts w:ascii="Times" w:hAnsi="Times" w:cs="Times"/>
          <w:color w:val="4471C4"/>
          <w:sz w:val="22"/>
          <w:szCs w:val="22"/>
          <w:u w:val="single"/>
          <w:lang w:val="en-US"/>
        </w:rPr>
        <w:t>https://www.ernweb.com/educational-research-articles/teacher-modeling-important-for-student-engagement/</w:t>
      </w:r>
      <w:r>
        <w:rPr>
          <w:rStyle w:val="normaltextrun"/>
          <w:rFonts w:ascii="Times" w:hAnsi="Times" w:cs="Times"/>
          <w:color w:val="4471C4"/>
          <w:sz w:val="22"/>
          <w:szCs w:val="22"/>
          <w:lang w:val="en-US"/>
        </w:rPr>
        <w:t> </w:t>
      </w:r>
      <w:r>
        <w:rPr>
          <w:rStyle w:val="normaltextrun"/>
          <w:rFonts w:ascii="Times" w:hAnsi="Times" w:cs="Times"/>
          <w:sz w:val="22"/>
          <w:szCs w:val="22"/>
          <w:lang w:val="en-US"/>
        </w:rPr>
        <w:t>(Accessed 18 Apr. 2019).</w:t>
      </w:r>
      <w:r>
        <w:rPr>
          <w:rStyle w:val="eop"/>
          <w:rFonts w:ascii="Times" w:hAnsi="Times" w:cs="Times"/>
          <w:sz w:val="22"/>
          <w:szCs w:val="22"/>
        </w:rPr>
        <w:t> </w:t>
      </w:r>
    </w:p>
    <w:p w:rsidR="009262D2" w:rsidRDefault="009262D2" w:rsidP="009262D2">
      <w:pPr>
        <w:pStyle w:val="paragraph"/>
        <w:numPr>
          <w:ilvl w:val="0"/>
          <w:numId w:val="1"/>
        </w:numPr>
        <w:spacing w:before="0" w:beforeAutospacing="0" w:after="0" w:afterAutospacing="0"/>
        <w:ind w:left="360" w:firstLine="0"/>
        <w:textAlignment w:val="baseline"/>
        <w:rPr>
          <w:rFonts w:ascii="Calibri" w:hAnsi="Calibri" w:cs="Calibri"/>
          <w:sz w:val="22"/>
          <w:szCs w:val="22"/>
        </w:rPr>
      </w:pPr>
      <w:r>
        <w:rPr>
          <w:rStyle w:val="normaltextrun"/>
          <w:rFonts w:ascii="Times" w:hAnsi="Times" w:cs="Times"/>
          <w:sz w:val="22"/>
          <w:szCs w:val="22"/>
          <w:lang w:val="en-US"/>
        </w:rPr>
        <w:t>Hall, G (2016) </w:t>
      </w:r>
      <w:r>
        <w:rPr>
          <w:rStyle w:val="normaltextrun"/>
          <w:rFonts w:ascii="Times" w:hAnsi="Times" w:cs="Times"/>
          <w:i/>
          <w:iCs/>
          <w:sz w:val="22"/>
          <w:szCs w:val="22"/>
          <w:lang w:val="en-US"/>
        </w:rPr>
        <w:t>The importance of Questioning</w:t>
      </w:r>
      <w:r>
        <w:rPr>
          <w:rStyle w:val="normaltextrun"/>
          <w:rFonts w:ascii="Times" w:hAnsi="Times" w:cs="Times"/>
          <w:sz w:val="22"/>
          <w:szCs w:val="22"/>
          <w:lang w:val="en-US"/>
        </w:rPr>
        <w:t>. England. Available at: </w:t>
      </w:r>
      <w:hyperlink r:id="rId5" w:tgtFrame="_blank" w:history="1">
        <w:r>
          <w:rPr>
            <w:rStyle w:val="normaltextrun"/>
            <w:rFonts w:ascii="Times" w:hAnsi="Times" w:cs="Times"/>
            <w:color w:val="0563C1"/>
            <w:sz w:val="22"/>
            <w:szCs w:val="22"/>
            <w:u w:val="single"/>
            <w:lang w:val="en-US"/>
          </w:rPr>
          <w:t>https://garyhall.org.uk/importance-of-questioning.html</w:t>
        </w:r>
      </w:hyperlink>
      <w:r>
        <w:rPr>
          <w:rStyle w:val="eop"/>
          <w:rFonts w:ascii="Calibri" w:hAnsi="Calibri" w:cs="Calibri"/>
          <w:sz w:val="22"/>
          <w:szCs w:val="22"/>
        </w:rPr>
        <w:t> </w:t>
      </w:r>
    </w:p>
    <w:p w:rsidR="009262D2" w:rsidRDefault="009262D2" w:rsidP="009262D2">
      <w:pPr>
        <w:pStyle w:val="paragraph"/>
        <w:numPr>
          <w:ilvl w:val="0"/>
          <w:numId w:val="2"/>
        </w:numPr>
        <w:spacing w:before="0" w:beforeAutospacing="0" w:after="0" w:afterAutospacing="0"/>
        <w:ind w:left="360" w:firstLine="0"/>
        <w:textAlignment w:val="baseline"/>
        <w:rPr>
          <w:rFonts w:ascii="Calibri" w:hAnsi="Calibri" w:cs="Calibri"/>
          <w:sz w:val="22"/>
          <w:szCs w:val="22"/>
        </w:rPr>
      </w:pPr>
      <w:r>
        <w:rPr>
          <w:rStyle w:val="normaltextrun"/>
          <w:rFonts w:ascii="Times" w:hAnsi="Times" w:cs="Times"/>
          <w:sz w:val="22"/>
          <w:szCs w:val="22"/>
          <w:lang w:val="en-US"/>
        </w:rPr>
        <w:t>Woolfolk, A. Hughes, M. Walkup, V (2008) Psychology in Education. Edinburgh Gate: Pearson Education Limited. </w:t>
      </w:r>
      <w:r>
        <w:rPr>
          <w:rStyle w:val="eop"/>
          <w:rFonts w:ascii="Times" w:hAnsi="Times" w:cs="Times"/>
          <w:sz w:val="22"/>
          <w:szCs w:val="22"/>
        </w:rPr>
        <w:t> </w:t>
      </w:r>
    </w:p>
    <w:p w:rsidR="009262D2" w:rsidRDefault="009262D2" w:rsidP="009262D2">
      <w:pPr>
        <w:pStyle w:val="paragraph"/>
        <w:numPr>
          <w:ilvl w:val="0"/>
          <w:numId w:val="2"/>
        </w:numPr>
        <w:spacing w:before="0" w:beforeAutospacing="0" w:after="0" w:afterAutospacing="0"/>
        <w:ind w:left="360" w:firstLine="0"/>
        <w:textAlignment w:val="baseline"/>
        <w:rPr>
          <w:rFonts w:ascii="Calibri" w:hAnsi="Calibri" w:cs="Calibri"/>
          <w:sz w:val="22"/>
          <w:szCs w:val="22"/>
        </w:rPr>
      </w:pPr>
      <w:r>
        <w:rPr>
          <w:rStyle w:val="normaltextrun"/>
          <w:rFonts w:ascii="Times" w:hAnsi="Times" w:cs="Times"/>
          <w:sz w:val="22"/>
          <w:szCs w:val="22"/>
          <w:lang w:val="en-US"/>
        </w:rPr>
        <w:lastRenderedPageBreak/>
        <w:t>Haylock, D. and Thangata, F. (2007). </w:t>
      </w:r>
      <w:r>
        <w:rPr>
          <w:rStyle w:val="normaltextrun"/>
          <w:rFonts w:ascii="Times" w:hAnsi="Times" w:cs="Times"/>
          <w:i/>
          <w:iCs/>
          <w:sz w:val="22"/>
          <w:szCs w:val="22"/>
          <w:lang w:val="en-US"/>
        </w:rPr>
        <w:t>Key Concepts in Teaching Primary Mathematics</w:t>
      </w:r>
      <w:r>
        <w:rPr>
          <w:rStyle w:val="normaltextrun"/>
          <w:rFonts w:ascii="Times" w:hAnsi="Times" w:cs="Times"/>
          <w:sz w:val="22"/>
          <w:szCs w:val="22"/>
          <w:lang w:val="en-US"/>
        </w:rPr>
        <w:t>. London: SAGE Publications.</w:t>
      </w:r>
      <w:r>
        <w:rPr>
          <w:rStyle w:val="eop"/>
          <w:rFonts w:ascii="Times" w:hAnsi="Times" w:cs="Times"/>
          <w:sz w:val="22"/>
          <w:szCs w:val="22"/>
        </w:rPr>
        <w:t> </w:t>
      </w:r>
    </w:p>
    <w:p w:rsidR="009262D2" w:rsidRDefault="009262D2" w:rsidP="009262D2">
      <w:pPr>
        <w:pStyle w:val="paragraph"/>
        <w:numPr>
          <w:ilvl w:val="0"/>
          <w:numId w:val="2"/>
        </w:numPr>
        <w:spacing w:before="0" w:beforeAutospacing="0" w:after="0" w:afterAutospacing="0"/>
        <w:ind w:left="360" w:firstLine="0"/>
        <w:textAlignment w:val="baseline"/>
        <w:rPr>
          <w:rFonts w:ascii="Times" w:hAnsi="Times" w:cs="Times"/>
          <w:sz w:val="22"/>
          <w:szCs w:val="22"/>
        </w:rPr>
      </w:pPr>
      <w:r>
        <w:rPr>
          <w:rStyle w:val="normaltextrun"/>
          <w:rFonts w:ascii="Times" w:hAnsi="Times" w:cs="Times"/>
          <w:sz w:val="22"/>
          <w:szCs w:val="22"/>
          <w:lang w:val="en-US"/>
        </w:rPr>
        <w:t>Welsh Assembly Government (2008) </w:t>
      </w:r>
      <w:r>
        <w:rPr>
          <w:rStyle w:val="normaltextrun"/>
          <w:rFonts w:ascii="Times" w:hAnsi="Times" w:cs="Times"/>
          <w:i/>
          <w:iCs/>
          <w:sz w:val="22"/>
          <w:szCs w:val="22"/>
          <w:lang w:val="en-US"/>
        </w:rPr>
        <w:t>Learning and Teaching Pedagogy. </w:t>
      </w:r>
      <w:r>
        <w:rPr>
          <w:rStyle w:val="normaltextrun"/>
          <w:rFonts w:ascii="Times" w:hAnsi="Times" w:cs="Times"/>
          <w:sz w:val="22"/>
          <w:szCs w:val="22"/>
          <w:lang w:val="en-US"/>
        </w:rPr>
        <w:t>Cardiff: Crown Copyright. Available at: </w:t>
      </w:r>
      <w:hyperlink r:id="rId6" w:tgtFrame="_blank" w:history="1">
        <w:r>
          <w:rPr>
            <w:rStyle w:val="normaltextrun"/>
            <w:rFonts w:ascii="Times" w:hAnsi="Times" w:cs="Times"/>
            <w:color w:val="0563C1"/>
            <w:sz w:val="22"/>
            <w:szCs w:val="22"/>
            <w:u w:val="single"/>
            <w:lang w:val="en-US"/>
          </w:rPr>
          <w:t>https://learning.gov.wales/docs/learningwales/publications/130212ltpedagogyen.pdf</w:t>
        </w:r>
      </w:hyperlink>
      <w:r>
        <w:rPr>
          <w:rStyle w:val="normaltextrun"/>
          <w:rFonts w:ascii="Times" w:hAnsi="Times" w:cs="Times"/>
          <w:sz w:val="22"/>
          <w:szCs w:val="22"/>
          <w:lang w:val="en-US"/>
        </w:rPr>
        <w:t>.</w:t>
      </w:r>
      <w:r>
        <w:rPr>
          <w:rStyle w:val="eop"/>
          <w:rFonts w:ascii="Times" w:hAnsi="Times" w:cs="Times"/>
          <w:sz w:val="22"/>
          <w:szCs w:val="22"/>
        </w:rPr>
        <w:t> </w:t>
      </w:r>
    </w:p>
    <w:p w:rsidR="009262D2" w:rsidRDefault="009262D2" w:rsidP="009262D2">
      <w:pPr>
        <w:pStyle w:val="paragraph"/>
        <w:numPr>
          <w:ilvl w:val="0"/>
          <w:numId w:val="2"/>
        </w:numPr>
        <w:spacing w:before="0" w:beforeAutospacing="0" w:after="0" w:afterAutospacing="0"/>
        <w:ind w:left="360" w:firstLine="0"/>
        <w:textAlignment w:val="baseline"/>
        <w:rPr>
          <w:rFonts w:ascii="Times" w:hAnsi="Times" w:cs="Times"/>
          <w:sz w:val="22"/>
          <w:szCs w:val="22"/>
        </w:rPr>
      </w:pPr>
      <w:r>
        <w:rPr>
          <w:rStyle w:val="normaltextrun"/>
          <w:rFonts w:ascii="Times" w:hAnsi="Times" w:cs="Times"/>
          <w:sz w:val="22"/>
          <w:szCs w:val="22"/>
          <w:lang w:val="en-US"/>
        </w:rPr>
        <w:t>Galloway, D. Edwards, A (1991) Primary School Teaching &amp; Educational Psychology. England: Antony Rowe Ltd. </w:t>
      </w:r>
      <w:r>
        <w:rPr>
          <w:rStyle w:val="eop"/>
          <w:rFonts w:ascii="Times" w:hAnsi="Times" w:cs="Times"/>
          <w:sz w:val="22"/>
          <w:szCs w:val="22"/>
        </w:rPr>
        <w:t> </w:t>
      </w:r>
    </w:p>
    <w:p w:rsidR="009262D2" w:rsidRDefault="009262D2" w:rsidP="009262D2">
      <w:pPr>
        <w:pStyle w:val="paragraph"/>
        <w:numPr>
          <w:ilvl w:val="0"/>
          <w:numId w:val="2"/>
        </w:numPr>
        <w:spacing w:before="0" w:beforeAutospacing="0" w:after="0" w:afterAutospacing="0"/>
        <w:ind w:left="360" w:firstLine="0"/>
        <w:textAlignment w:val="baseline"/>
        <w:rPr>
          <w:rFonts w:ascii="Times" w:hAnsi="Times" w:cs="Times"/>
          <w:sz w:val="22"/>
          <w:szCs w:val="22"/>
          <w:lang w:val="en-US"/>
        </w:rPr>
      </w:pPr>
      <w:r>
        <w:rPr>
          <w:rStyle w:val="normaltextrun"/>
          <w:rFonts w:ascii="Times" w:hAnsi="Times" w:cs="Times"/>
          <w:sz w:val="22"/>
          <w:szCs w:val="22"/>
          <w:lang w:val="en-US"/>
        </w:rPr>
        <w:t>Rowland, T. (2009). </w:t>
      </w:r>
      <w:r>
        <w:rPr>
          <w:rStyle w:val="normaltextrun"/>
          <w:rFonts w:ascii="Times" w:hAnsi="Times" w:cs="Times"/>
          <w:i/>
          <w:iCs/>
          <w:sz w:val="22"/>
          <w:szCs w:val="22"/>
          <w:lang w:val="en-US"/>
        </w:rPr>
        <w:t>Developing primary mathematics teaching</w:t>
      </w:r>
      <w:r>
        <w:rPr>
          <w:rStyle w:val="normaltextrun"/>
          <w:rFonts w:ascii="Times" w:hAnsi="Times" w:cs="Times"/>
          <w:sz w:val="22"/>
          <w:szCs w:val="22"/>
          <w:lang w:val="en-US"/>
        </w:rPr>
        <w:t>. London: Sage Publications.</w:t>
      </w:r>
      <w:r>
        <w:rPr>
          <w:rStyle w:val="eop"/>
          <w:rFonts w:ascii="Times" w:hAnsi="Times" w:cs="Times"/>
          <w:sz w:val="22"/>
          <w:szCs w:val="22"/>
          <w:lang w:val="en-US"/>
        </w:rPr>
        <w:t> </w:t>
      </w:r>
    </w:p>
    <w:p w:rsidR="009262D2" w:rsidRDefault="009262D2" w:rsidP="009262D2">
      <w:pPr>
        <w:pStyle w:val="paragraph"/>
        <w:numPr>
          <w:ilvl w:val="0"/>
          <w:numId w:val="2"/>
        </w:numPr>
        <w:spacing w:before="0" w:beforeAutospacing="0" w:after="0" w:afterAutospacing="0"/>
        <w:ind w:left="360" w:firstLine="0"/>
        <w:textAlignment w:val="baseline"/>
        <w:rPr>
          <w:rFonts w:ascii="Times" w:hAnsi="Times" w:cs="Times"/>
          <w:sz w:val="22"/>
          <w:szCs w:val="22"/>
          <w:lang w:val="en-US"/>
        </w:rPr>
      </w:pPr>
      <w:proofErr w:type="spellStart"/>
      <w:r>
        <w:rPr>
          <w:rStyle w:val="spellingerror"/>
          <w:rFonts w:ascii="Times" w:hAnsi="Times" w:cs="Times"/>
          <w:sz w:val="22"/>
          <w:szCs w:val="22"/>
          <w:lang w:val="en-US"/>
        </w:rPr>
        <w:t>Estyn</w:t>
      </w:r>
      <w:proofErr w:type="spellEnd"/>
      <w:r>
        <w:rPr>
          <w:rStyle w:val="normaltextrun"/>
          <w:rFonts w:ascii="Times" w:hAnsi="Times" w:cs="Times"/>
          <w:sz w:val="22"/>
          <w:szCs w:val="22"/>
          <w:lang w:val="en-US"/>
        </w:rPr>
        <w:t> (2016-2017) </w:t>
      </w:r>
      <w:proofErr w:type="spellStart"/>
      <w:r>
        <w:rPr>
          <w:rStyle w:val="spellingerror"/>
          <w:rFonts w:ascii="Times" w:hAnsi="Times" w:cs="Times"/>
          <w:sz w:val="22"/>
          <w:szCs w:val="22"/>
          <w:lang w:val="en-US"/>
        </w:rPr>
        <w:t>Estyn</w:t>
      </w:r>
      <w:proofErr w:type="spellEnd"/>
      <w:r>
        <w:rPr>
          <w:rStyle w:val="normaltextrun"/>
          <w:rFonts w:ascii="Times" w:hAnsi="Times" w:cs="Times"/>
          <w:sz w:val="22"/>
          <w:szCs w:val="22"/>
          <w:lang w:val="en-US"/>
        </w:rPr>
        <w:t> Annual Report. (No publisher or where it was published). Available at: </w:t>
      </w:r>
      <w:hyperlink r:id="rId7" w:tgtFrame="_blank" w:history="1">
        <w:r>
          <w:rPr>
            <w:rStyle w:val="normaltextrun"/>
            <w:rFonts w:ascii="Calibri" w:hAnsi="Calibri" w:cs="Calibri"/>
            <w:color w:val="0563C1"/>
            <w:sz w:val="22"/>
            <w:szCs w:val="22"/>
            <w:u w:val="single"/>
            <w:lang w:val="en-US"/>
          </w:rPr>
          <w:t>https://www.estyn.gov.wales/sites/default/files/documents/Estyn_Annual%20Report_2018_English_Accessible.pdf</w:t>
        </w:r>
      </w:hyperlink>
      <w:r>
        <w:rPr>
          <w:rStyle w:val="normaltextrun"/>
          <w:rFonts w:ascii="Calibri" w:hAnsi="Calibri" w:cs="Calibri"/>
          <w:sz w:val="22"/>
          <w:szCs w:val="22"/>
          <w:lang w:val="en-US"/>
        </w:rPr>
        <w:t>. </w:t>
      </w:r>
      <w:r>
        <w:rPr>
          <w:rStyle w:val="eop"/>
          <w:rFonts w:ascii="Calibri" w:hAnsi="Calibri" w:cs="Calibri"/>
          <w:sz w:val="22"/>
          <w:szCs w:val="22"/>
          <w:lang w:val="en-US"/>
        </w:rPr>
        <w:t> </w:t>
      </w:r>
    </w:p>
    <w:p w:rsidR="009262D2" w:rsidRDefault="009262D2" w:rsidP="009262D2">
      <w:pPr>
        <w:pStyle w:val="paragraph"/>
        <w:numPr>
          <w:ilvl w:val="0"/>
          <w:numId w:val="2"/>
        </w:numPr>
        <w:spacing w:before="0" w:beforeAutospacing="0" w:after="0" w:afterAutospacing="0"/>
        <w:ind w:left="360" w:firstLine="0"/>
        <w:textAlignment w:val="baseline"/>
        <w:rPr>
          <w:rFonts w:ascii="Times" w:hAnsi="Times" w:cs="Times"/>
          <w:sz w:val="22"/>
          <w:szCs w:val="22"/>
          <w:lang w:val="en-US"/>
        </w:rPr>
      </w:pPr>
      <w:r>
        <w:rPr>
          <w:rStyle w:val="normaltextrun"/>
          <w:rFonts w:ascii="Times" w:hAnsi="Times" w:cs="Times"/>
          <w:sz w:val="22"/>
          <w:szCs w:val="22"/>
          <w:lang w:val="en-US"/>
        </w:rPr>
        <w:t xml:space="preserve">Askew, M., Brown, M., Rhodes, V., Johnson, D. and </w:t>
      </w:r>
      <w:proofErr w:type="spellStart"/>
      <w:r>
        <w:rPr>
          <w:rStyle w:val="normaltextrun"/>
          <w:rFonts w:ascii="Times" w:hAnsi="Times" w:cs="Times"/>
          <w:sz w:val="22"/>
          <w:szCs w:val="22"/>
          <w:lang w:val="en-US"/>
        </w:rPr>
        <w:t>Wiliam</w:t>
      </w:r>
      <w:proofErr w:type="spellEnd"/>
      <w:r>
        <w:rPr>
          <w:rStyle w:val="normaltextrun"/>
          <w:rFonts w:ascii="Times" w:hAnsi="Times" w:cs="Times"/>
          <w:sz w:val="22"/>
          <w:szCs w:val="22"/>
          <w:lang w:val="en-US"/>
        </w:rPr>
        <w:t>, D. (1997). </w:t>
      </w:r>
      <w:r>
        <w:rPr>
          <w:rStyle w:val="normaltextrun"/>
          <w:rFonts w:ascii="Times" w:hAnsi="Times" w:cs="Times"/>
          <w:i/>
          <w:iCs/>
          <w:sz w:val="22"/>
          <w:szCs w:val="22"/>
          <w:lang w:val="en-US"/>
        </w:rPr>
        <w:t>Effective teachers of numeracy</w:t>
      </w:r>
      <w:r>
        <w:rPr>
          <w:rStyle w:val="normaltextrun"/>
          <w:rFonts w:ascii="Times" w:hAnsi="Times" w:cs="Times"/>
          <w:sz w:val="22"/>
          <w:szCs w:val="22"/>
          <w:lang w:val="en-US"/>
        </w:rPr>
        <w:t>. London: King's College.</w:t>
      </w:r>
      <w:r>
        <w:rPr>
          <w:rStyle w:val="eop"/>
          <w:rFonts w:ascii="Times" w:hAnsi="Times" w:cs="Times"/>
          <w:sz w:val="22"/>
          <w:szCs w:val="22"/>
          <w:lang w:val="en-US"/>
        </w:rPr>
        <w:t> </w:t>
      </w:r>
    </w:p>
    <w:p w:rsidR="009262D2" w:rsidRDefault="009262D2" w:rsidP="009262D2">
      <w:pPr>
        <w:pStyle w:val="paragraph"/>
        <w:numPr>
          <w:ilvl w:val="0"/>
          <w:numId w:val="2"/>
        </w:numPr>
        <w:spacing w:before="0" w:beforeAutospacing="0" w:after="0" w:afterAutospacing="0"/>
        <w:ind w:left="360" w:firstLine="0"/>
        <w:textAlignment w:val="baseline"/>
        <w:rPr>
          <w:rFonts w:ascii="Times" w:hAnsi="Times" w:cs="Times"/>
          <w:sz w:val="22"/>
          <w:szCs w:val="22"/>
          <w:lang w:val="en-US"/>
        </w:rPr>
      </w:pPr>
      <w:r>
        <w:rPr>
          <w:rStyle w:val="normaltextrun"/>
          <w:rFonts w:ascii="Times" w:hAnsi="Times" w:cs="Times"/>
          <w:sz w:val="22"/>
          <w:szCs w:val="22"/>
          <w:lang w:val="en-US"/>
        </w:rPr>
        <w:t>Donaldson, G. (2015) Successful Futures. (No publisher or where it was published). </w:t>
      </w:r>
      <w:r>
        <w:rPr>
          <w:rStyle w:val="eop"/>
          <w:rFonts w:ascii="Times" w:hAnsi="Times" w:cs="Times"/>
          <w:sz w:val="22"/>
          <w:szCs w:val="22"/>
          <w:lang w:val="en-US"/>
        </w:rPr>
        <w:t> </w:t>
      </w:r>
    </w:p>
    <w:p w:rsidR="009262D2" w:rsidRDefault="009262D2" w:rsidP="009262D2">
      <w:pPr>
        <w:pStyle w:val="paragraph"/>
        <w:numPr>
          <w:ilvl w:val="0"/>
          <w:numId w:val="2"/>
        </w:numPr>
        <w:spacing w:before="0" w:beforeAutospacing="0" w:after="0" w:afterAutospacing="0"/>
        <w:ind w:left="360" w:firstLine="0"/>
        <w:textAlignment w:val="baseline"/>
        <w:rPr>
          <w:rFonts w:ascii="Times" w:hAnsi="Times" w:cs="Times"/>
          <w:sz w:val="22"/>
          <w:szCs w:val="22"/>
          <w:lang w:val="en-US"/>
        </w:rPr>
      </w:pPr>
      <w:r>
        <w:rPr>
          <w:rStyle w:val="normaltextrun"/>
          <w:rFonts w:ascii="Times" w:hAnsi="Times" w:cs="Times"/>
          <w:sz w:val="22"/>
          <w:szCs w:val="22"/>
          <w:lang w:val="en-US"/>
        </w:rPr>
        <w:t>Welsh Government. (2015). </w:t>
      </w:r>
      <w:r>
        <w:rPr>
          <w:rStyle w:val="normaltextrun"/>
          <w:rFonts w:ascii="Times" w:hAnsi="Times" w:cs="Times"/>
          <w:i/>
          <w:iCs/>
          <w:sz w:val="22"/>
          <w:szCs w:val="22"/>
          <w:lang w:val="en-US"/>
        </w:rPr>
        <w:t>Foundation Phase framework</w:t>
      </w:r>
      <w:r>
        <w:rPr>
          <w:rStyle w:val="normaltextrun"/>
          <w:rFonts w:ascii="Times" w:hAnsi="Times" w:cs="Times"/>
          <w:sz w:val="22"/>
          <w:szCs w:val="22"/>
          <w:lang w:val="en-US"/>
        </w:rPr>
        <w:t>. [online] Welsh Government. Available at: </w:t>
      </w:r>
      <w:r>
        <w:rPr>
          <w:rStyle w:val="normaltextrun"/>
          <w:rFonts w:ascii="Times" w:hAnsi="Times" w:cs="Times"/>
          <w:color w:val="2F5496"/>
          <w:sz w:val="22"/>
          <w:szCs w:val="22"/>
          <w:u w:val="single"/>
          <w:lang w:val="en-US"/>
        </w:rPr>
        <w:t>https://gov.wales/sites/default/files/publications/2018-02/foundation-phase-framework-revised-2015.pdf</w:t>
      </w:r>
      <w:r>
        <w:rPr>
          <w:rStyle w:val="normaltextrun"/>
          <w:rFonts w:ascii="Times" w:hAnsi="Times" w:cs="Times"/>
          <w:color w:val="2F5496"/>
          <w:sz w:val="22"/>
          <w:szCs w:val="22"/>
          <w:lang w:val="en-US"/>
        </w:rPr>
        <w:t> </w:t>
      </w:r>
      <w:r>
        <w:rPr>
          <w:rStyle w:val="normaltextrun"/>
          <w:rFonts w:ascii="Times" w:hAnsi="Times" w:cs="Times"/>
          <w:sz w:val="22"/>
          <w:szCs w:val="22"/>
          <w:lang w:val="en-US"/>
        </w:rPr>
        <w:t>[Accessed 11 Apr. 2019].</w:t>
      </w:r>
      <w:r>
        <w:rPr>
          <w:rStyle w:val="eop"/>
          <w:rFonts w:ascii="Times" w:hAnsi="Times" w:cs="Times"/>
          <w:sz w:val="22"/>
          <w:szCs w:val="22"/>
          <w:lang w:val="en-US"/>
        </w:rPr>
        <w:t> </w:t>
      </w:r>
    </w:p>
    <w:p w:rsidR="009262D2" w:rsidRDefault="009262D2" w:rsidP="009262D2">
      <w:pPr>
        <w:pStyle w:val="paragraph"/>
        <w:spacing w:before="0" w:beforeAutospacing="0" w:after="0" w:afterAutospacing="0"/>
        <w:textAlignment w:val="baseline"/>
        <w:rPr>
          <w:rFonts w:ascii="Segoe UI" w:hAnsi="Segoe UI" w:cs="Segoe UI"/>
          <w:sz w:val="18"/>
          <w:szCs w:val="18"/>
        </w:rPr>
      </w:pPr>
      <w:r>
        <w:rPr>
          <w:rStyle w:val="eop"/>
          <w:rFonts w:ascii="Times" w:hAnsi="Times" w:cs="Times"/>
          <w:sz w:val="22"/>
          <w:szCs w:val="22"/>
        </w:rPr>
        <w:t> </w:t>
      </w:r>
    </w:p>
    <w:p w:rsidR="009262D2" w:rsidRDefault="009262D2" w:rsidP="009262D2">
      <w:pPr>
        <w:pStyle w:val="paragraph"/>
        <w:spacing w:before="0" w:beforeAutospacing="0" w:after="0" w:afterAutospacing="0"/>
        <w:textAlignment w:val="baseline"/>
        <w:rPr>
          <w:rFonts w:ascii="Segoe UI" w:hAnsi="Segoe UI" w:cs="Segoe UI"/>
          <w:sz w:val="18"/>
          <w:szCs w:val="18"/>
        </w:rPr>
      </w:pPr>
      <w:r>
        <w:rPr>
          <w:rStyle w:val="eop"/>
          <w:rFonts w:ascii="Times" w:hAnsi="Times" w:cs="Times"/>
          <w:sz w:val="22"/>
          <w:szCs w:val="22"/>
        </w:rPr>
        <w:t> </w:t>
      </w:r>
    </w:p>
    <w:p w:rsidR="009262D2" w:rsidRDefault="009262D2" w:rsidP="009262D2">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rsidR="00D54EAE" w:rsidRDefault="009262D2"/>
    <w:sectPr w:rsidR="00D54EA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Times">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7D3D94"/>
    <w:multiLevelType w:val="multilevel"/>
    <w:tmpl w:val="0E86A8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423E778D"/>
    <w:multiLevelType w:val="multilevel"/>
    <w:tmpl w:val="5C7692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62D2"/>
    <w:rsid w:val="00384558"/>
    <w:rsid w:val="003F4F1F"/>
    <w:rsid w:val="007E37F3"/>
    <w:rsid w:val="009262D2"/>
    <w:rsid w:val="0098512C"/>
    <w:rsid w:val="00DD581B"/>
    <w:rsid w:val="00F25F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5B0228"/>
  <w15:chartTrackingRefBased/>
  <w15:docId w15:val="{845D9986-4ABD-4CB6-9EB3-BF831B9424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9262D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9262D2"/>
  </w:style>
  <w:style w:type="character" w:customStyle="1" w:styleId="eop">
    <w:name w:val="eop"/>
    <w:basedOn w:val="DefaultParagraphFont"/>
    <w:rsid w:val="009262D2"/>
  </w:style>
  <w:style w:type="character" w:customStyle="1" w:styleId="spellingerror">
    <w:name w:val="spellingerror"/>
    <w:basedOn w:val="DefaultParagraphFont"/>
    <w:rsid w:val="009262D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82114723">
      <w:bodyDiv w:val="1"/>
      <w:marLeft w:val="0"/>
      <w:marRight w:val="0"/>
      <w:marTop w:val="0"/>
      <w:marBottom w:val="0"/>
      <w:divBdr>
        <w:top w:val="none" w:sz="0" w:space="0" w:color="auto"/>
        <w:left w:val="none" w:sz="0" w:space="0" w:color="auto"/>
        <w:bottom w:val="none" w:sz="0" w:space="0" w:color="auto"/>
        <w:right w:val="none" w:sz="0" w:space="0" w:color="auto"/>
      </w:divBdr>
      <w:divsChild>
        <w:div w:id="776948639">
          <w:marLeft w:val="0"/>
          <w:marRight w:val="0"/>
          <w:marTop w:val="0"/>
          <w:marBottom w:val="0"/>
          <w:divBdr>
            <w:top w:val="none" w:sz="0" w:space="0" w:color="auto"/>
            <w:left w:val="none" w:sz="0" w:space="0" w:color="auto"/>
            <w:bottom w:val="none" w:sz="0" w:space="0" w:color="auto"/>
            <w:right w:val="none" w:sz="0" w:space="0" w:color="auto"/>
          </w:divBdr>
        </w:div>
        <w:div w:id="599945964">
          <w:marLeft w:val="0"/>
          <w:marRight w:val="0"/>
          <w:marTop w:val="0"/>
          <w:marBottom w:val="0"/>
          <w:divBdr>
            <w:top w:val="none" w:sz="0" w:space="0" w:color="auto"/>
            <w:left w:val="none" w:sz="0" w:space="0" w:color="auto"/>
            <w:bottom w:val="none" w:sz="0" w:space="0" w:color="auto"/>
            <w:right w:val="none" w:sz="0" w:space="0" w:color="auto"/>
          </w:divBdr>
        </w:div>
        <w:div w:id="1610431137">
          <w:marLeft w:val="0"/>
          <w:marRight w:val="0"/>
          <w:marTop w:val="0"/>
          <w:marBottom w:val="0"/>
          <w:divBdr>
            <w:top w:val="none" w:sz="0" w:space="0" w:color="auto"/>
            <w:left w:val="none" w:sz="0" w:space="0" w:color="auto"/>
            <w:bottom w:val="none" w:sz="0" w:space="0" w:color="auto"/>
            <w:right w:val="none" w:sz="0" w:space="0" w:color="auto"/>
          </w:divBdr>
        </w:div>
        <w:div w:id="1394963176">
          <w:marLeft w:val="0"/>
          <w:marRight w:val="0"/>
          <w:marTop w:val="0"/>
          <w:marBottom w:val="0"/>
          <w:divBdr>
            <w:top w:val="none" w:sz="0" w:space="0" w:color="auto"/>
            <w:left w:val="none" w:sz="0" w:space="0" w:color="auto"/>
            <w:bottom w:val="none" w:sz="0" w:space="0" w:color="auto"/>
            <w:right w:val="none" w:sz="0" w:space="0" w:color="auto"/>
          </w:divBdr>
        </w:div>
        <w:div w:id="1391996826">
          <w:marLeft w:val="0"/>
          <w:marRight w:val="0"/>
          <w:marTop w:val="0"/>
          <w:marBottom w:val="0"/>
          <w:divBdr>
            <w:top w:val="none" w:sz="0" w:space="0" w:color="auto"/>
            <w:left w:val="none" w:sz="0" w:space="0" w:color="auto"/>
            <w:bottom w:val="none" w:sz="0" w:space="0" w:color="auto"/>
            <w:right w:val="none" w:sz="0" w:space="0" w:color="auto"/>
          </w:divBdr>
        </w:div>
        <w:div w:id="1105348837">
          <w:marLeft w:val="0"/>
          <w:marRight w:val="0"/>
          <w:marTop w:val="0"/>
          <w:marBottom w:val="0"/>
          <w:divBdr>
            <w:top w:val="none" w:sz="0" w:space="0" w:color="auto"/>
            <w:left w:val="none" w:sz="0" w:space="0" w:color="auto"/>
            <w:bottom w:val="none" w:sz="0" w:space="0" w:color="auto"/>
            <w:right w:val="none" w:sz="0" w:space="0" w:color="auto"/>
          </w:divBdr>
        </w:div>
        <w:div w:id="345253495">
          <w:marLeft w:val="0"/>
          <w:marRight w:val="0"/>
          <w:marTop w:val="0"/>
          <w:marBottom w:val="0"/>
          <w:divBdr>
            <w:top w:val="none" w:sz="0" w:space="0" w:color="auto"/>
            <w:left w:val="none" w:sz="0" w:space="0" w:color="auto"/>
            <w:bottom w:val="none" w:sz="0" w:space="0" w:color="auto"/>
            <w:right w:val="none" w:sz="0" w:space="0" w:color="auto"/>
          </w:divBdr>
        </w:div>
        <w:div w:id="657660709">
          <w:marLeft w:val="0"/>
          <w:marRight w:val="0"/>
          <w:marTop w:val="0"/>
          <w:marBottom w:val="0"/>
          <w:divBdr>
            <w:top w:val="none" w:sz="0" w:space="0" w:color="auto"/>
            <w:left w:val="none" w:sz="0" w:space="0" w:color="auto"/>
            <w:bottom w:val="none" w:sz="0" w:space="0" w:color="auto"/>
            <w:right w:val="none" w:sz="0" w:space="0" w:color="auto"/>
          </w:divBdr>
        </w:div>
        <w:div w:id="1623076220">
          <w:marLeft w:val="0"/>
          <w:marRight w:val="0"/>
          <w:marTop w:val="0"/>
          <w:marBottom w:val="0"/>
          <w:divBdr>
            <w:top w:val="none" w:sz="0" w:space="0" w:color="auto"/>
            <w:left w:val="none" w:sz="0" w:space="0" w:color="auto"/>
            <w:bottom w:val="none" w:sz="0" w:space="0" w:color="auto"/>
            <w:right w:val="none" w:sz="0" w:space="0" w:color="auto"/>
          </w:divBdr>
        </w:div>
        <w:div w:id="1908807050">
          <w:marLeft w:val="0"/>
          <w:marRight w:val="0"/>
          <w:marTop w:val="0"/>
          <w:marBottom w:val="0"/>
          <w:divBdr>
            <w:top w:val="none" w:sz="0" w:space="0" w:color="auto"/>
            <w:left w:val="none" w:sz="0" w:space="0" w:color="auto"/>
            <w:bottom w:val="none" w:sz="0" w:space="0" w:color="auto"/>
            <w:right w:val="none" w:sz="0" w:space="0" w:color="auto"/>
          </w:divBdr>
        </w:div>
        <w:div w:id="1270702241">
          <w:marLeft w:val="0"/>
          <w:marRight w:val="0"/>
          <w:marTop w:val="0"/>
          <w:marBottom w:val="0"/>
          <w:divBdr>
            <w:top w:val="none" w:sz="0" w:space="0" w:color="auto"/>
            <w:left w:val="none" w:sz="0" w:space="0" w:color="auto"/>
            <w:bottom w:val="none" w:sz="0" w:space="0" w:color="auto"/>
            <w:right w:val="none" w:sz="0" w:space="0" w:color="auto"/>
          </w:divBdr>
        </w:div>
        <w:div w:id="419908564">
          <w:marLeft w:val="0"/>
          <w:marRight w:val="0"/>
          <w:marTop w:val="0"/>
          <w:marBottom w:val="0"/>
          <w:divBdr>
            <w:top w:val="none" w:sz="0" w:space="0" w:color="auto"/>
            <w:left w:val="none" w:sz="0" w:space="0" w:color="auto"/>
            <w:bottom w:val="none" w:sz="0" w:space="0" w:color="auto"/>
            <w:right w:val="none" w:sz="0" w:space="0" w:color="auto"/>
          </w:divBdr>
        </w:div>
        <w:div w:id="355498244">
          <w:marLeft w:val="0"/>
          <w:marRight w:val="0"/>
          <w:marTop w:val="0"/>
          <w:marBottom w:val="0"/>
          <w:divBdr>
            <w:top w:val="none" w:sz="0" w:space="0" w:color="auto"/>
            <w:left w:val="none" w:sz="0" w:space="0" w:color="auto"/>
            <w:bottom w:val="none" w:sz="0" w:space="0" w:color="auto"/>
            <w:right w:val="none" w:sz="0" w:space="0" w:color="auto"/>
          </w:divBdr>
        </w:div>
        <w:div w:id="1266692270">
          <w:marLeft w:val="0"/>
          <w:marRight w:val="0"/>
          <w:marTop w:val="0"/>
          <w:marBottom w:val="0"/>
          <w:divBdr>
            <w:top w:val="none" w:sz="0" w:space="0" w:color="auto"/>
            <w:left w:val="none" w:sz="0" w:space="0" w:color="auto"/>
            <w:bottom w:val="none" w:sz="0" w:space="0" w:color="auto"/>
            <w:right w:val="none" w:sz="0" w:space="0" w:color="auto"/>
          </w:divBdr>
        </w:div>
        <w:div w:id="488712641">
          <w:marLeft w:val="0"/>
          <w:marRight w:val="0"/>
          <w:marTop w:val="0"/>
          <w:marBottom w:val="0"/>
          <w:divBdr>
            <w:top w:val="none" w:sz="0" w:space="0" w:color="auto"/>
            <w:left w:val="none" w:sz="0" w:space="0" w:color="auto"/>
            <w:bottom w:val="none" w:sz="0" w:space="0" w:color="auto"/>
            <w:right w:val="none" w:sz="0" w:space="0" w:color="auto"/>
          </w:divBdr>
        </w:div>
        <w:div w:id="1743526812">
          <w:marLeft w:val="0"/>
          <w:marRight w:val="0"/>
          <w:marTop w:val="0"/>
          <w:marBottom w:val="0"/>
          <w:divBdr>
            <w:top w:val="none" w:sz="0" w:space="0" w:color="auto"/>
            <w:left w:val="none" w:sz="0" w:space="0" w:color="auto"/>
            <w:bottom w:val="none" w:sz="0" w:space="0" w:color="auto"/>
            <w:right w:val="none" w:sz="0" w:space="0" w:color="auto"/>
          </w:divBdr>
        </w:div>
        <w:div w:id="1193882661">
          <w:marLeft w:val="0"/>
          <w:marRight w:val="0"/>
          <w:marTop w:val="0"/>
          <w:marBottom w:val="0"/>
          <w:divBdr>
            <w:top w:val="none" w:sz="0" w:space="0" w:color="auto"/>
            <w:left w:val="none" w:sz="0" w:space="0" w:color="auto"/>
            <w:bottom w:val="none" w:sz="0" w:space="0" w:color="auto"/>
            <w:right w:val="none" w:sz="0" w:space="0" w:color="auto"/>
          </w:divBdr>
        </w:div>
        <w:div w:id="170878712">
          <w:marLeft w:val="0"/>
          <w:marRight w:val="0"/>
          <w:marTop w:val="0"/>
          <w:marBottom w:val="0"/>
          <w:divBdr>
            <w:top w:val="none" w:sz="0" w:space="0" w:color="auto"/>
            <w:left w:val="none" w:sz="0" w:space="0" w:color="auto"/>
            <w:bottom w:val="none" w:sz="0" w:space="0" w:color="auto"/>
            <w:right w:val="none" w:sz="0" w:space="0" w:color="auto"/>
          </w:divBdr>
        </w:div>
        <w:div w:id="1686904447">
          <w:marLeft w:val="0"/>
          <w:marRight w:val="0"/>
          <w:marTop w:val="0"/>
          <w:marBottom w:val="0"/>
          <w:divBdr>
            <w:top w:val="none" w:sz="0" w:space="0" w:color="auto"/>
            <w:left w:val="none" w:sz="0" w:space="0" w:color="auto"/>
            <w:bottom w:val="none" w:sz="0" w:space="0" w:color="auto"/>
            <w:right w:val="none" w:sz="0" w:space="0" w:color="auto"/>
          </w:divBdr>
        </w:div>
        <w:div w:id="2020235621">
          <w:marLeft w:val="0"/>
          <w:marRight w:val="0"/>
          <w:marTop w:val="0"/>
          <w:marBottom w:val="0"/>
          <w:divBdr>
            <w:top w:val="none" w:sz="0" w:space="0" w:color="auto"/>
            <w:left w:val="none" w:sz="0" w:space="0" w:color="auto"/>
            <w:bottom w:val="none" w:sz="0" w:space="0" w:color="auto"/>
            <w:right w:val="none" w:sz="0" w:space="0" w:color="auto"/>
          </w:divBdr>
        </w:div>
        <w:div w:id="545917462">
          <w:marLeft w:val="0"/>
          <w:marRight w:val="0"/>
          <w:marTop w:val="0"/>
          <w:marBottom w:val="0"/>
          <w:divBdr>
            <w:top w:val="none" w:sz="0" w:space="0" w:color="auto"/>
            <w:left w:val="none" w:sz="0" w:space="0" w:color="auto"/>
            <w:bottom w:val="none" w:sz="0" w:space="0" w:color="auto"/>
            <w:right w:val="none" w:sz="0" w:space="0" w:color="auto"/>
          </w:divBdr>
        </w:div>
        <w:div w:id="1153108734">
          <w:marLeft w:val="0"/>
          <w:marRight w:val="0"/>
          <w:marTop w:val="0"/>
          <w:marBottom w:val="0"/>
          <w:divBdr>
            <w:top w:val="none" w:sz="0" w:space="0" w:color="auto"/>
            <w:left w:val="none" w:sz="0" w:space="0" w:color="auto"/>
            <w:bottom w:val="none" w:sz="0" w:space="0" w:color="auto"/>
            <w:right w:val="none" w:sz="0" w:space="0" w:color="auto"/>
          </w:divBdr>
          <w:divsChild>
            <w:div w:id="98375348">
              <w:marLeft w:val="0"/>
              <w:marRight w:val="0"/>
              <w:marTop w:val="0"/>
              <w:marBottom w:val="0"/>
              <w:divBdr>
                <w:top w:val="none" w:sz="0" w:space="0" w:color="auto"/>
                <w:left w:val="none" w:sz="0" w:space="0" w:color="auto"/>
                <w:bottom w:val="none" w:sz="0" w:space="0" w:color="auto"/>
                <w:right w:val="none" w:sz="0" w:space="0" w:color="auto"/>
              </w:divBdr>
            </w:div>
            <w:div w:id="1935359519">
              <w:marLeft w:val="0"/>
              <w:marRight w:val="0"/>
              <w:marTop w:val="0"/>
              <w:marBottom w:val="0"/>
              <w:divBdr>
                <w:top w:val="none" w:sz="0" w:space="0" w:color="auto"/>
                <w:left w:val="none" w:sz="0" w:space="0" w:color="auto"/>
                <w:bottom w:val="none" w:sz="0" w:space="0" w:color="auto"/>
                <w:right w:val="none" w:sz="0" w:space="0" w:color="auto"/>
              </w:divBdr>
            </w:div>
          </w:divsChild>
        </w:div>
        <w:div w:id="109517233">
          <w:marLeft w:val="0"/>
          <w:marRight w:val="0"/>
          <w:marTop w:val="0"/>
          <w:marBottom w:val="0"/>
          <w:divBdr>
            <w:top w:val="none" w:sz="0" w:space="0" w:color="auto"/>
            <w:left w:val="none" w:sz="0" w:space="0" w:color="auto"/>
            <w:bottom w:val="none" w:sz="0" w:space="0" w:color="auto"/>
            <w:right w:val="none" w:sz="0" w:space="0" w:color="auto"/>
          </w:divBdr>
          <w:divsChild>
            <w:div w:id="1844972692">
              <w:marLeft w:val="0"/>
              <w:marRight w:val="0"/>
              <w:marTop w:val="0"/>
              <w:marBottom w:val="0"/>
              <w:divBdr>
                <w:top w:val="none" w:sz="0" w:space="0" w:color="auto"/>
                <w:left w:val="none" w:sz="0" w:space="0" w:color="auto"/>
                <w:bottom w:val="none" w:sz="0" w:space="0" w:color="auto"/>
                <w:right w:val="none" w:sz="0" w:space="0" w:color="auto"/>
              </w:divBdr>
            </w:div>
            <w:div w:id="149055832">
              <w:marLeft w:val="0"/>
              <w:marRight w:val="0"/>
              <w:marTop w:val="0"/>
              <w:marBottom w:val="0"/>
              <w:divBdr>
                <w:top w:val="none" w:sz="0" w:space="0" w:color="auto"/>
                <w:left w:val="none" w:sz="0" w:space="0" w:color="auto"/>
                <w:bottom w:val="none" w:sz="0" w:space="0" w:color="auto"/>
                <w:right w:val="none" w:sz="0" w:space="0" w:color="auto"/>
              </w:divBdr>
            </w:div>
          </w:divsChild>
        </w:div>
        <w:div w:id="883637581">
          <w:marLeft w:val="0"/>
          <w:marRight w:val="0"/>
          <w:marTop w:val="0"/>
          <w:marBottom w:val="0"/>
          <w:divBdr>
            <w:top w:val="none" w:sz="0" w:space="0" w:color="auto"/>
            <w:left w:val="none" w:sz="0" w:space="0" w:color="auto"/>
            <w:bottom w:val="none" w:sz="0" w:space="0" w:color="auto"/>
            <w:right w:val="none" w:sz="0" w:space="0" w:color="auto"/>
          </w:divBdr>
        </w:div>
        <w:div w:id="157365946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estyn.gov.wales/sites/default/files/documents/Estyn_Annual%20Report_2018_English_Accessible.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learning.gov.wales/docs/learningwales/publications/130212ltpedagogyen.pdf" TargetMode="External"/><Relationship Id="rId5" Type="http://schemas.openxmlformats.org/officeDocument/2006/relationships/hyperlink" Target="https://garyhall.org.uk/importance-of-questioning.html"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5</Pages>
  <Words>2948</Words>
  <Characters>16807</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Abigail Charles</dc:creator>
  <cp:keywords/>
  <dc:description/>
  <cp:lastModifiedBy>Abigail Charles</cp:lastModifiedBy>
  <cp:revision>1</cp:revision>
  <dcterms:created xsi:type="dcterms:W3CDTF">2019-04-29T22:02:00Z</dcterms:created>
  <dcterms:modified xsi:type="dcterms:W3CDTF">2019-04-29T22:09:00Z</dcterms:modified>
</cp:coreProperties>
</file>