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0571" w:rsidRPr="0013644A" w:rsidRDefault="00E80571" w:rsidP="00E80571">
      <w:pPr>
        <w:rPr>
          <w:rFonts w:ascii="Times New Roman" w:hAnsi="Times New Roman" w:cs="Times New Roman"/>
        </w:rPr>
      </w:pPr>
    </w:p>
    <w:p w:rsidR="00E80571" w:rsidRPr="0013644A" w:rsidRDefault="00E80571" w:rsidP="00E80571">
      <w:pPr>
        <w:rPr>
          <w:rFonts w:ascii="Times New Roman" w:hAnsi="Times New Roman" w:cs="Times New Roman"/>
        </w:rPr>
      </w:pPr>
    </w:p>
    <w:p w:rsidR="00E80571" w:rsidRDefault="00E80571" w:rsidP="00E80571">
      <w:pPr>
        <w:jc w:val="center"/>
        <w:rPr>
          <w:rFonts w:ascii="Times New Roman" w:hAnsi="Times New Roman" w:cs="Times New Roman"/>
        </w:rPr>
      </w:pPr>
      <w:r>
        <w:rPr>
          <w:rFonts w:ascii="Times New Roman" w:hAnsi="Times New Roman" w:cs="Times New Roman"/>
          <w:noProof/>
        </w:rPr>
        <w:drawing>
          <wp:inline distT="0" distB="0" distL="0" distR="0" wp14:anchorId="49FD96DB" wp14:editId="20913490">
            <wp:extent cx="1816735" cy="72517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6735" cy="725170"/>
                    </a:xfrm>
                    <a:prstGeom prst="rect">
                      <a:avLst/>
                    </a:prstGeom>
                    <a:noFill/>
                  </pic:spPr>
                </pic:pic>
              </a:graphicData>
            </a:graphic>
          </wp:inline>
        </w:drawing>
      </w:r>
    </w:p>
    <w:p w:rsidR="00E80571" w:rsidRDefault="00E80571" w:rsidP="00E80571">
      <w:pPr>
        <w:rPr>
          <w:rFonts w:ascii="Times New Roman" w:hAnsi="Times New Roman" w:cs="Times New Roman"/>
        </w:rPr>
      </w:pPr>
    </w:p>
    <w:p w:rsidR="00E80571" w:rsidRDefault="00E80571" w:rsidP="00E80571">
      <w:pPr>
        <w:rPr>
          <w:rFonts w:ascii="Times New Roman" w:hAnsi="Times New Roman" w:cs="Times New Roman"/>
        </w:rPr>
      </w:pPr>
    </w:p>
    <w:p w:rsidR="00E80571" w:rsidRDefault="00E80571" w:rsidP="00E80571">
      <w:pPr>
        <w:rPr>
          <w:rFonts w:ascii="Times New Roman" w:hAnsi="Times New Roman" w:cs="Times New Roman"/>
        </w:rPr>
      </w:pPr>
    </w:p>
    <w:p w:rsidR="00E80571" w:rsidRPr="0013644A" w:rsidRDefault="00E80571" w:rsidP="00E80571">
      <w:pPr>
        <w:rPr>
          <w:rFonts w:ascii="Times New Roman" w:hAnsi="Times New Roman" w:cs="Times New Roman"/>
        </w:rPr>
      </w:pPr>
    </w:p>
    <w:p w:rsidR="00BD0EAF" w:rsidRDefault="00BD0EAF" w:rsidP="00E80571">
      <w:pPr>
        <w:jc w:val="center"/>
        <w:rPr>
          <w:rFonts w:ascii="Times New Roman" w:hAnsi="Times New Roman" w:cs="Times New Roman"/>
          <w:b/>
          <w:sz w:val="44"/>
          <w:szCs w:val="44"/>
        </w:rPr>
      </w:pPr>
      <w:r>
        <w:rPr>
          <w:rFonts w:ascii="Times New Roman" w:hAnsi="Times New Roman" w:cs="Times New Roman"/>
          <w:b/>
          <w:sz w:val="44"/>
          <w:szCs w:val="44"/>
        </w:rPr>
        <w:t>An</w:t>
      </w:r>
      <w:r w:rsidR="00E80571">
        <w:rPr>
          <w:rFonts w:ascii="Times New Roman" w:hAnsi="Times New Roman" w:cs="Times New Roman"/>
          <w:b/>
          <w:sz w:val="44"/>
          <w:szCs w:val="44"/>
        </w:rPr>
        <w:t xml:space="preserve"> Entrepreneurial University: </w:t>
      </w:r>
    </w:p>
    <w:p w:rsidR="00BD0EAF" w:rsidRDefault="00E80571" w:rsidP="00E80571">
      <w:pPr>
        <w:jc w:val="center"/>
        <w:rPr>
          <w:rFonts w:ascii="Times New Roman" w:hAnsi="Times New Roman" w:cs="Times New Roman"/>
          <w:b/>
          <w:sz w:val="44"/>
          <w:szCs w:val="44"/>
        </w:rPr>
      </w:pPr>
      <w:r>
        <w:rPr>
          <w:rFonts w:ascii="Times New Roman" w:hAnsi="Times New Roman" w:cs="Times New Roman"/>
          <w:b/>
          <w:sz w:val="44"/>
          <w:szCs w:val="44"/>
        </w:rPr>
        <w:t xml:space="preserve">Assessing the Strategic Orientation </w:t>
      </w:r>
    </w:p>
    <w:p w:rsidR="00BD0EAF" w:rsidRDefault="00E80571" w:rsidP="00E80571">
      <w:pPr>
        <w:jc w:val="center"/>
        <w:rPr>
          <w:rFonts w:ascii="Times New Roman" w:hAnsi="Times New Roman" w:cs="Times New Roman"/>
          <w:b/>
          <w:sz w:val="44"/>
          <w:szCs w:val="44"/>
        </w:rPr>
      </w:pPr>
      <w:r>
        <w:rPr>
          <w:rFonts w:ascii="Times New Roman" w:hAnsi="Times New Roman" w:cs="Times New Roman"/>
          <w:b/>
          <w:sz w:val="44"/>
          <w:szCs w:val="44"/>
        </w:rPr>
        <w:t xml:space="preserve">of </w:t>
      </w:r>
    </w:p>
    <w:p w:rsidR="00E80571" w:rsidRPr="0013644A" w:rsidRDefault="00E80571" w:rsidP="00E80571">
      <w:pPr>
        <w:jc w:val="center"/>
        <w:rPr>
          <w:rFonts w:ascii="Times New Roman" w:hAnsi="Times New Roman" w:cs="Times New Roman"/>
          <w:b/>
          <w:sz w:val="44"/>
          <w:szCs w:val="44"/>
        </w:rPr>
      </w:pPr>
      <w:r>
        <w:rPr>
          <w:rFonts w:ascii="Times New Roman" w:hAnsi="Times New Roman" w:cs="Times New Roman"/>
          <w:b/>
          <w:sz w:val="44"/>
          <w:szCs w:val="44"/>
        </w:rPr>
        <w:t>JiuJiang University</w:t>
      </w:r>
    </w:p>
    <w:p w:rsidR="00E80571" w:rsidRPr="0013644A" w:rsidRDefault="00E80571" w:rsidP="00E80571">
      <w:pPr>
        <w:rPr>
          <w:rFonts w:ascii="Times New Roman" w:hAnsi="Times New Roman" w:cs="Times New Roman"/>
        </w:rPr>
      </w:pPr>
    </w:p>
    <w:p w:rsidR="00E80571" w:rsidRPr="0013644A" w:rsidRDefault="00E80571" w:rsidP="00E80571">
      <w:pPr>
        <w:rPr>
          <w:rFonts w:ascii="Times New Roman" w:hAnsi="Times New Roman" w:cs="Times New Roman"/>
        </w:rPr>
      </w:pPr>
    </w:p>
    <w:p w:rsidR="00E80571" w:rsidRPr="0013644A" w:rsidRDefault="00E80571" w:rsidP="00E80571">
      <w:pPr>
        <w:rPr>
          <w:rFonts w:ascii="Times New Roman" w:hAnsi="Times New Roman" w:cs="Times New Roman"/>
        </w:rPr>
      </w:pPr>
    </w:p>
    <w:p w:rsidR="00E80571" w:rsidRPr="0013644A" w:rsidRDefault="00E80571" w:rsidP="00E80571">
      <w:pPr>
        <w:rPr>
          <w:rFonts w:ascii="Times New Roman" w:hAnsi="Times New Roman" w:cs="Times New Roman"/>
        </w:rPr>
      </w:pPr>
    </w:p>
    <w:p w:rsidR="00E80571" w:rsidRPr="0013644A" w:rsidRDefault="00E80571" w:rsidP="00E80571">
      <w:pPr>
        <w:rPr>
          <w:rFonts w:ascii="Times New Roman" w:hAnsi="Times New Roman" w:cs="Times New Roman"/>
        </w:rPr>
      </w:pPr>
    </w:p>
    <w:p w:rsidR="00E80571" w:rsidRPr="0013644A" w:rsidRDefault="00E80571" w:rsidP="00E80571">
      <w:pPr>
        <w:rPr>
          <w:rFonts w:ascii="Times New Roman" w:hAnsi="Times New Roman" w:cs="Times New Roman"/>
          <w:sz w:val="36"/>
          <w:szCs w:val="36"/>
        </w:rPr>
      </w:pPr>
      <w:r w:rsidRPr="0013644A">
        <w:rPr>
          <w:rFonts w:ascii="Times New Roman" w:hAnsi="Times New Roman" w:cs="Times New Roman"/>
          <w:b/>
          <w:sz w:val="36"/>
          <w:szCs w:val="36"/>
        </w:rPr>
        <w:t>Student Number:</w:t>
      </w:r>
      <w:r w:rsidRPr="0013644A">
        <w:rPr>
          <w:rFonts w:ascii="Times New Roman" w:hAnsi="Times New Roman" w:cs="Times New Roman"/>
          <w:sz w:val="36"/>
          <w:szCs w:val="36"/>
        </w:rPr>
        <w:t xml:space="preserve"> 1806484</w:t>
      </w:r>
    </w:p>
    <w:p w:rsidR="00E80571" w:rsidRPr="0013644A" w:rsidRDefault="00E80571" w:rsidP="00E80571">
      <w:pPr>
        <w:rPr>
          <w:rFonts w:ascii="Times New Roman" w:hAnsi="Times New Roman" w:cs="Times New Roman"/>
          <w:sz w:val="36"/>
          <w:szCs w:val="36"/>
        </w:rPr>
      </w:pPr>
      <w:r w:rsidRPr="0013644A">
        <w:rPr>
          <w:rFonts w:ascii="Times New Roman" w:hAnsi="Times New Roman" w:cs="Times New Roman"/>
          <w:b/>
          <w:sz w:val="36"/>
          <w:szCs w:val="36"/>
        </w:rPr>
        <w:t>Module Title:</w:t>
      </w:r>
      <w:r w:rsidRPr="0013644A">
        <w:rPr>
          <w:rFonts w:ascii="Times New Roman" w:hAnsi="Times New Roman" w:cs="Times New Roman"/>
          <w:sz w:val="36"/>
          <w:szCs w:val="36"/>
        </w:rPr>
        <w:t xml:space="preserve"> </w:t>
      </w:r>
      <w:r>
        <w:rPr>
          <w:rFonts w:ascii="Times New Roman" w:hAnsi="Times New Roman" w:cs="Times New Roman"/>
          <w:sz w:val="36"/>
          <w:szCs w:val="36"/>
        </w:rPr>
        <w:t>Strategic Change and Organisations</w:t>
      </w:r>
      <w:r w:rsidRPr="0013644A">
        <w:rPr>
          <w:rFonts w:ascii="Times New Roman" w:hAnsi="Times New Roman" w:cs="Times New Roman"/>
          <w:sz w:val="36"/>
          <w:szCs w:val="36"/>
        </w:rPr>
        <w:t xml:space="preserve"> (LCDB700</w:t>
      </w:r>
      <w:r>
        <w:rPr>
          <w:rFonts w:ascii="Times New Roman" w:hAnsi="Times New Roman" w:cs="Times New Roman"/>
          <w:sz w:val="36"/>
          <w:szCs w:val="36"/>
        </w:rPr>
        <w:t>5</w:t>
      </w:r>
      <w:r w:rsidRPr="0013644A">
        <w:rPr>
          <w:rFonts w:ascii="Times New Roman" w:hAnsi="Times New Roman" w:cs="Times New Roman"/>
          <w:sz w:val="36"/>
          <w:szCs w:val="36"/>
        </w:rPr>
        <w:t>)</w:t>
      </w:r>
    </w:p>
    <w:p w:rsidR="00E80571" w:rsidRPr="0013644A" w:rsidRDefault="00E80571" w:rsidP="00E80571">
      <w:pPr>
        <w:rPr>
          <w:rFonts w:ascii="Times New Roman" w:hAnsi="Times New Roman" w:cs="Times New Roman"/>
        </w:rPr>
      </w:pPr>
      <w:r w:rsidRPr="0013644A">
        <w:rPr>
          <w:rFonts w:ascii="Times New Roman" w:hAnsi="Times New Roman" w:cs="Times New Roman"/>
          <w:b/>
          <w:sz w:val="36"/>
          <w:szCs w:val="36"/>
        </w:rPr>
        <w:t>Module Lecturer:</w:t>
      </w:r>
      <w:r w:rsidRPr="0013644A">
        <w:rPr>
          <w:rFonts w:ascii="Times New Roman" w:hAnsi="Times New Roman" w:cs="Times New Roman"/>
          <w:sz w:val="36"/>
          <w:szCs w:val="36"/>
        </w:rPr>
        <w:t xml:space="preserve"> </w:t>
      </w:r>
      <w:r>
        <w:rPr>
          <w:rFonts w:ascii="Times New Roman" w:hAnsi="Times New Roman" w:cs="Times New Roman"/>
          <w:sz w:val="36"/>
          <w:szCs w:val="36"/>
        </w:rPr>
        <w:t xml:space="preserve">Dr </w:t>
      </w:r>
      <w:r w:rsidR="00C61CCC" w:rsidRPr="00C61CCC">
        <w:rPr>
          <w:rFonts w:ascii="Times New Roman" w:hAnsi="Times New Roman" w:cs="Times New Roman"/>
          <w:sz w:val="36"/>
          <w:szCs w:val="36"/>
        </w:rPr>
        <w:t>Gladius Kulothungan</w:t>
      </w:r>
    </w:p>
    <w:p w:rsidR="00B83B26" w:rsidRPr="002050B7" w:rsidRDefault="00B83B26">
      <w:pPr>
        <w:rPr>
          <w:rFonts w:ascii="Times New Roman" w:hAnsi="Times New Roman" w:cs="Times New Roman"/>
          <w:sz w:val="24"/>
          <w:szCs w:val="24"/>
        </w:rPr>
      </w:pPr>
    </w:p>
    <w:p w:rsidR="001350D5" w:rsidRDefault="001350D5">
      <w:pPr>
        <w:rPr>
          <w:rFonts w:ascii="Times New Roman" w:eastAsiaTheme="majorEastAsia" w:hAnsi="Times New Roman" w:cs="Times New Roman"/>
          <w:b/>
          <w:bCs/>
          <w:sz w:val="36"/>
          <w:szCs w:val="36"/>
        </w:rPr>
      </w:pPr>
      <w:r>
        <w:rPr>
          <w:rFonts w:ascii="Times New Roman" w:hAnsi="Times New Roman" w:cs="Times New Roman"/>
          <w:b/>
          <w:bCs/>
          <w:sz w:val="36"/>
          <w:szCs w:val="36"/>
        </w:rPr>
        <w:br w:type="page"/>
      </w:r>
      <w:bookmarkStart w:id="0" w:name="_GoBack"/>
      <w:bookmarkEnd w:id="0"/>
    </w:p>
    <w:p w:rsidR="002050B7" w:rsidRPr="00F20890" w:rsidRDefault="00724B35" w:rsidP="00F20890">
      <w:pPr>
        <w:pStyle w:val="1"/>
        <w:rPr>
          <w:rFonts w:ascii="Times New Roman" w:hAnsi="Times New Roman" w:cs="Times New Roman"/>
          <w:b/>
          <w:bCs/>
          <w:color w:val="auto"/>
          <w:sz w:val="36"/>
          <w:szCs w:val="36"/>
        </w:rPr>
      </w:pPr>
      <w:r>
        <w:rPr>
          <w:rFonts w:ascii="Times New Roman" w:hAnsi="Times New Roman" w:cs="Times New Roman"/>
          <w:b/>
          <w:bCs/>
          <w:color w:val="auto"/>
          <w:sz w:val="36"/>
          <w:szCs w:val="36"/>
        </w:rPr>
        <w:lastRenderedPageBreak/>
        <w:t xml:space="preserve">1 </w:t>
      </w:r>
      <w:r w:rsidR="002050B7" w:rsidRPr="00F20890">
        <w:rPr>
          <w:rFonts w:ascii="Times New Roman" w:hAnsi="Times New Roman" w:cs="Times New Roman"/>
          <w:b/>
          <w:bCs/>
          <w:color w:val="auto"/>
          <w:sz w:val="36"/>
          <w:szCs w:val="36"/>
        </w:rPr>
        <w:t>Introduction</w:t>
      </w:r>
    </w:p>
    <w:p w:rsidR="00E9779A" w:rsidRDefault="00BD0EAF" w:rsidP="00E9779A">
      <w:pPr>
        <w:jc w:val="both"/>
        <w:rPr>
          <w:rFonts w:ascii="Times New Roman" w:hAnsi="Times New Roman" w:cs="Times New Roman"/>
          <w:sz w:val="24"/>
          <w:szCs w:val="24"/>
        </w:rPr>
      </w:pPr>
      <w:r>
        <w:rPr>
          <w:rFonts w:ascii="Times New Roman" w:hAnsi="Times New Roman" w:cs="Times New Roman"/>
          <w:sz w:val="24"/>
          <w:szCs w:val="24"/>
        </w:rPr>
        <w:t>E</w:t>
      </w:r>
      <w:r w:rsidR="00064755" w:rsidRPr="00580F85">
        <w:rPr>
          <w:rFonts w:ascii="Times New Roman" w:hAnsi="Times New Roman" w:cs="Times New Roman"/>
          <w:sz w:val="24"/>
          <w:szCs w:val="24"/>
        </w:rPr>
        <w:t xml:space="preserve">ntrepreneurship is </w:t>
      </w:r>
      <w:r>
        <w:rPr>
          <w:rFonts w:ascii="Times New Roman" w:hAnsi="Times New Roman" w:cs="Times New Roman"/>
          <w:sz w:val="24"/>
          <w:szCs w:val="24"/>
        </w:rPr>
        <w:t xml:space="preserve">considered to be </w:t>
      </w:r>
      <w:r w:rsidR="00064755" w:rsidRPr="00580F85">
        <w:rPr>
          <w:rFonts w:ascii="Times New Roman" w:hAnsi="Times New Roman" w:cs="Times New Roman"/>
          <w:sz w:val="24"/>
          <w:szCs w:val="24"/>
        </w:rPr>
        <w:t xml:space="preserve">one of the decisive factors for innovation and economic prosperity </w:t>
      </w:r>
      <w:r w:rsidR="00064755" w:rsidRPr="00580F85">
        <w:rPr>
          <w:rFonts w:ascii="Times New Roman" w:hAnsi="Times New Roman" w:cs="Times New Roman"/>
          <w:sz w:val="24"/>
          <w:szCs w:val="24"/>
        </w:rPr>
        <w:fldChar w:fldCharType="begin" w:fldLock="1"/>
      </w:r>
      <w:r w:rsidR="00064755" w:rsidRPr="00580F85">
        <w:rPr>
          <w:rFonts w:ascii="Times New Roman" w:hAnsi="Times New Roman" w:cs="Times New Roman"/>
          <w:sz w:val="24"/>
          <w:szCs w:val="24"/>
        </w:rPr>
        <w:instrText>ADDIN CSL_CITATION {"citationItems":[{"id":"ITEM-1","itemData":{"DOI":"10.1177/0891242418760981","ISSN":"15523543","abstract":"The geographical nature of knowledge spillovers and entrepreneurship has been well documented in the literature. In most regional or urban studies, these two topics are separately discussed. This research reviews literature at the intersection of knowledge spillovers, entrepreneurship, and regional economic development. The key argument is that entrepreneurship can serve as a mechanism for transmitting knowledge spillovers and accordingly contribute to regional innovation, cluster formation, and economic development. However, the effectiveness of this mechanism depends on various factors in the regional entrepreneurial ecosystem, notably including knowledge bases, absorptive capacity, competition, networks of people, diversity, and culture.","author":[{"dropping-particle":"","family":"Qian","given":"Haifeng","non-dropping-particle":"","parse-names":false,"suffix":""}],"container-title":"Economic Development Quarterly","id":"ITEM-1","issue":"2","issued":{"date-parts":[["2018"]]},"page":"163-176","title":"Knowledge-Based Regional Economic Development: A Synthetic Review of Knowledge Spillovers, Entrepreneurship, and Entrepreneurial Ecosystems","type":"article-journal","volume":"32"},"uris":["http://www.mendeley.com/documents/?uuid=072cf08c-3320-486c-8b2e-38e72bf1ff94"]},{"id":"ITEM-2","itemData":{"DOI":"10.1162/itgg.2006.1.1.97","ISBN":"1558-2477","ISSN":"1558-2477","PMID":"8051019","abstract":"How is entrepreneurship good for economic growth? This question would seem to have a simple answer: Entrepreneurs create new businesses, and new businesses in turn create jobs, intensify competition, and may even increase productivity through technological change. High measured levels of entrepreneurship will thus translate directly into high levels of economic growth. However, the reality is more complicated. If, by entrepreneurship, one allows inclusion of any type of informal self-employment, then high levels of entrepreneurship may actually mean either that there are substantial bureaucratic barriers to formally creating a new business, or simply that the economy is creating too conventional few wage-earning job opportunities. Under these circumstances, we might reasonably hypothesize that high levels of entrepreneurship would correlate with slow economic growth and lagging development","author":[{"dropping-particle":"","family":"Acs","given":"Zoltan","non-dropping-particle":"","parse-names":false,"suffix":""}],"container-title":"Innovations: Technology, Governance, Globalization","id":"ITEM-2","issue":"1","issued":{"date-parts":[["2006"]]},"page":"97-107","title":"How Is Entrepreneurship Good for Economic Growth?","type":"article-journal","volume":"1"},"uris":["http://www.mendeley.com/documents/?uuid=d4021064-5379-41f6-a950-5c6e2b31875e"]},{"id":"ITEM-3","itemData":{"author":[{"dropping-particle":"","family":"Isenberg","given":"Daniel J.","non-dropping-particle":"","parse-names":false,"suffix":""}],"container-title":"Presentation at the Institute of International and European Affairs","id":"ITEM-3","issued":{"date-parts":[["2011"]]},"title":"The Entrepreneurship Ecosystem Strategy as a New Paradigm for Economic Policy: Principles for Cultivating Entrepreneurship","type":"paper-conference"},"uris":["http://www.mendeley.com/documents/?uuid=0560ff78-8f28-476e-be7c-da68bf92baf4"]}],"mendeley":{"formattedCitation":"(Acs, 2006; Isenberg, 2011; Qian, 2018)","plainTextFormattedCitation":"(Acs, 2006; Isenberg, 2011; Qian, 2018)","previouslyFormattedCitation":"(Acs, 2006; Isenberg, 2011; Qian, 2018)"},"properties":{"noteIndex":0},"schema":"https://github.com/citation-style-language/schema/raw/master/csl-citation.json"}</w:instrText>
      </w:r>
      <w:r w:rsidR="00064755" w:rsidRPr="00580F85">
        <w:rPr>
          <w:rFonts w:ascii="Times New Roman" w:hAnsi="Times New Roman" w:cs="Times New Roman"/>
          <w:sz w:val="24"/>
          <w:szCs w:val="24"/>
        </w:rPr>
        <w:fldChar w:fldCharType="separate"/>
      </w:r>
      <w:r w:rsidR="00064755" w:rsidRPr="00580F85">
        <w:rPr>
          <w:rFonts w:ascii="Times New Roman" w:hAnsi="Times New Roman" w:cs="Times New Roman"/>
          <w:noProof/>
          <w:sz w:val="24"/>
          <w:szCs w:val="24"/>
        </w:rPr>
        <w:t>(Acs, 2006; Isenberg, 2011; Qian, 2018)</w:t>
      </w:r>
      <w:r w:rsidR="00064755" w:rsidRPr="00580F85">
        <w:rPr>
          <w:rFonts w:ascii="Times New Roman" w:hAnsi="Times New Roman" w:cs="Times New Roman"/>
          <w:sz w:val="24"/>
          <w:szCs w:val="24"/>
        </w:rPr>
        <w:fldChar w:fldCharType="end"/>
      </w:r>
      <w:r w:rsidR="00064755" w:rsidRPr="00580F85">
        <w:rPr>
          <w:rFonts w:ascii="Times New Roman" w:hAnsi="Times New Roman" w:cs="Times New Roman"/>
          <w:sz w:val="24"/>
          <w:szCs w:val="24"/>
        </w:rPr>
        <w:t xml:space="preserve">. </w:t>
      </w:r>
      <w:r w:rsidR="0097248D">
        <w:rPr>
          <w:rFonts w:ascii="Times New Roman" w:hAnsi="Times New Roman" w:cs="Times New Roman"/>
          <w:sz w:val="24"/>
          <w:szCs w:val="24"/>
        </w:rPr>
        <w:t>U</w:t>
      </w:r>
      <w:r w:rsidR="00064755" w:rsidRPr="00580F85">
        <w:rPr>
          <w:rFonts w:ascii="Times New Roman" w:hAnsi="Times New Roman" w:cs="Times New Roman"/>
          <w:sz w:val="24"/>
          <w:szCs w:val="24"/>
        </w:rPr>
        <w:t>niversities</w:t>
      </w:r>
      <w:r>
        <w:rPr>
          <w:rFonts w:ascii="Times New Roman" w:hAnsi="Times New Roman" w:cs="Times New Roman"/>
          <w:sz w:val="24"/>
          <w:szCs w:val="24"/>
        </w:rPr>
        <w:t xml:space="preserve"> has been increasingly</w:t>
      </w:r>
      <w:r w:rsidR="00064755" w:rsidRPr="00580F85">
        <w:rPr>
          <w:rFonts w:ascii="Times New Roman" w:hAnsi="Times New Roman" w:cs="Times New Roman"/>
          <w:sz w:val="24"/>
          <w:szCs w:val="24"/>
        </w:rPr>
        <w:t xml:space="preserve"> interconnect</w:t>
      </w:r>
      <w:r>
        <w:rPr>
          <w:rFonts w:ascii="Times New Roman" w:hAnsi="Times New Roman" w:cs="Times New Roman"/>
          <w:sz w:val="24"/>
          <w:szCs w:val="24"/>
        </w:rPr>
        <w:t>ed with</w:t>
      </w:r>
      <w:r w:rsidR="00064755" w:rsidRPr="00580F85">
        <w:rPr>
          <w:rFonts w:ascii="Times New Roman" w:hAnsi="Times New Roman" w:cs="Times New Roman"/>
          <w:sz w:val="24"/>
          <w:szCs w:val="24"/>
        </w:rPr>
        <w:t xml:space="preserve"> </w:t>
      </w:r>
      <w:r>
        <w:rPr>
          <w:rFonts w:ascii="Times New Roman" w:hAnsi="Times New Roman" w:cs="Times New Roman"/>
          <w:sz w:val="24"/>
          <w:szCs w:val="24"/>
        </w:rPr>
        <w:t>entrepreneurship</w:t>
      </w:r>
      <w:r w:rsidR="00064755" w:rsidRPr="00580F85">
        <w:rPr>
          <w:rFonts w:ascii="Times New Roman" w:hAnsi="Times New Roman" w:cs="Times New Roman"/>
          <w:sz w:val="24"/>
          <w:szCs w:val="24"/>
        </w:rPr>
        <w:t xml:space="preserve"> in today’s knowledge-based economy</w:t>
      </w:r>
      <w:r>
        <w:rPr>
          <w:rFonts w:ascii="Times New Roman" w:hAnsi="Times New Roman" w:cs="Times New Roman"/>
          <w:sz w:val="24"/>
          <w:szCs w:val="24"/>
        </w:rPr>
        <w:t xml:space="preserve"> because: o</w:t>
      </w:r>
      <w:r w:rsidR="00064755" w:rsidRPr="00580F85">
        <w:rPr>
          <w:rFonts w:ascii="Times New Roman" w:hAnsi="Times New Roman" w:cs="Times New Roman"/>
          <w:sz w:val="24"/>
          <w:szCs w:val="24"/>
        </w:rPr>
        <w:t xml:space="preserve">n the one hand, universities can </w:t>
      </w:r>
      <w:r w:rsidR="000A128D">
        <w:rPr>
          <w:rFonts w:ascii="Times New Roman" w:hAnsi="Times New Roman" w:cs="Times New Roman"/>
          <w:sz w:val="24"/>
          <w:szCs w:val="24"/>
        </w:rPr>
        <w:t>provide</w:t>
      </w:r>
      <w:r w:rsidR="00064755" w:rsidRPr="00580F85">
        <w:rPr>
          <w:rFonts w:ascii="Times New Roman" w:hAnsi="Times New Roman" w:cs="Times New Roman"/>
          <w:sz w:val="24"/>
          <w:szCs w:val="24"/>
        </w:rPr>
        <w:t xml:space="preserve"> knowledge and human resources, catalys</w:t>
      </w:r>
      <w:r w:rsidR="000A128D">
        <w:rPr>
          <w:rFonts w:ascii="Times New Roman" w:hAnsi="Times New Roman" w:cs="Times New Roman"/>
          <w:sz w:val="24"/>
          <w:szCs w:val="24"/>
        </w:rPr>
        <w:t>e</w:t>
      </w:r>
      <w:r w:rsidR="00064755" w:rsidRPr="00580F85">
        <w:rPr>
          <w:rFonts w:ascii="Times New Roman" w:hAnsi="Times New Roman" w:cs="Times New Roman"/>
          <w:sz w:val="24"/>
          <w:szCs w:val="24"/>
        </w:rPr>
        <w:t xml:space="preserve"> innovative and entrepreneurial culture, or even becom</w:t>
      </w:r>
      <w:r w:rsidR="000A128D">
        <w:rPr>
          <w:rFonts w:ascii="Times New Roman" w:hAnsi="Times New Roman" w:cs="Times New Roman"/>
          <w:sz w:val="24"/>
          <w:szCs w:val="24"/>
        </w:rPr>
        <w:t>e</w:t>
      </w:r>
      <w:r w:rsidR="00064755" w:rsidRPr="00580F85">
        <w:rPr>
          <w:rFonts w:ascii="Times New Roman" w:hAnsi="Times New Roman" w:cs="Times New Roman"/>
          <w:sz w:val="24"/>
          <w:szCs w:val="24"/>
        </w:rPr>
        <w:t xml:space="preserve"> valuable allies or partners of entrepreneurial ventures </w:t>
      </w:r>
      <w:r w:rsidR="00064755" w:rsidRPr="00580F85">
        <w:rPr>
          <w:rFonts w:ascii="Times New Roman" w:hAnsi="Times New Roman" w:cs="Times New Roman"/>
          <w:sz w:val="24"/>
          <w:szCs w:val="24"/>
        </w:rPr>
        <w:fldChar w:fldCharType="begin" w:fldLock="1"/>
      </w:r>
      <w:r w:rsidR="00064755" w:rsidRPr="00580F85">
        <w:rPr>
          <w:rFonts w:ascii="Times New Roman" w:hAnsi="Times New Roman" w:cs="Times New Roman"/>
          <w:sz w:val="24"/>
          <w:szCs w:val="24"/>
        </w:rPr>
        <w:instrText>ADDIN CSL_CITATION {"citationItems":[{"id":"ITEM-1","itemData":{"DOI":"10.1177/0971721817702290","ISSN":"09717218","abstract":"The promotion of entrepreneurship requires an ecosystem where Higher Education Institutions (HEI) hold a crucial position in collaboration with all stakeholders. Such systems require a high degree of interaction, involving institutions, people and processes that work together with the goal of creating entrepreneurial ventures that are mutually beneficial and self-sustaining. The university setting may be an ideal starting point such that it would serve to recognise potential entre-preneurs within communities and play critical roles in developing and supporting thriving entrepreneurial ecosystems. They may serve as conveners and collaborators for entrepreneurs and support communities to promote the economic development of the region. Such energy derived from university promoted environments in which learning is encouraged and discoveries are made reflects on Higher Educational aims. Obstacles in this role of universities include a lack of provision of the best instructional methods and venues by universiti...","author":[{"dropping-particle":"","family":"Wadee","given":"Ahmed A.","non-dropping-particle":"","parse-names":false,"suffix":""},{"dropping-particle":"","family":"Padayachee","given":"Anshu","non-dropping-particle":"","parse-names":false,"suffix":""}],"container-title":"Science, Technology &amp; Society","id":"ITEM-1","issue":"2","issued":{"date-parts":[["2017"]]},"page":"284-309","title":"Higher Education: Catalysts for the Development of an Entrepreneurial Ecosystem, or … Are We the Weakest Link?","type":"article-journal","volume":"22"},"uris":["http://www.mendeley.com/documents/?uuid=30f37ce9-b4b1-4345-bb9a-0d9b15f2c2f2"]},{"id":"ITEM-2","itemData":{"author":[{"dropping-particle":"","family":"Reichert","given":"Sybille","non-dropping-particle":"","parse-names":false,"suffix":""}],"container-title":"EUA 2019","id":"ITEM-2","issue":"March","issued":{"date-parts":[["2019"]]},"number-of-pages":"102","publisher-place":"Geneva","title":"The Role of Universities in Regional Innovation Ecosystems","type":"report"},"uris":["http://www.mendeley.com/documents/?uuid=1d2f0306-1a60-406c-ae09-ad4738c386a0"]},{"id":"ITEM-3","itemData":{"abstract":"In the current market conditions of high education, the university must assume besides teaching and research functions, also the contributor function to performing the economic areas. The article is based on the premise that the university's orientation towards innovative entrepreneurship and support of entrepreneurial ecosystem will ensure the increase of competitiveness of the university and stakeholders confidence. The literature review addresses new concepts in the field of entrepreneurship and studies done at European and international level which refer to the need to promote innovative entrepreneurship which was integrative approach. Based on the literature, we developed a methodological framework on what to do in a university for it to become capable of successfully fulfil the tasks of the new economic and social context.","author":[{"dropping-particle":"","family":"Diaconu","given":"Mihaela","non-dropping-particle":"","parse-names":false,"suffix":""},{"dropping-particle":"","family":"Duţu","given":"Amalia","non-dropping-particle":"","parse-names":false,"suffix":""}],"container-title":"European Journal of Interdisciplinary Studies","id":"ITEM-3","issue":"1","issued":{"date-parts":[["2015"]]},"page":"11-24","title":"The Role of the Modern University in Supporting the Entrepreneurial Ecosystem 2 . Innovative Entrepreneurship , Entrepreneurial Ecosystem - Components of Entrepreneurial Culture","type":"article-journal","volume":"7"},"uris":["http://www.mendeley.com/documents/?uuid=1cfabc1e-ec0f-447e-a7e8-4207c32f452b"]},{"id":"ITEM-4","itemData":{"DOI":"10.1007/s11187-017-9868-4","ISBN":"1118701798","ISSN":"15730913","abstract":"This paper employs Frederick Jackson Turner’s Frontier Thesis of American democracy to construct a framework for understanding the U.S. university campus as an entrepreneurial ecosystem. One question that imme- diately comes to mind when studying ecosystem perfor- mance iswhat the proper unit of analysis is: the country, the state, the city, the region, or something smaller, like an incubator or accelerator? This paper suggests that the open, innovative American frontier that closed at the end of the twentieth century has reemerged in the entrepreneurial economy on the U.S. campus. The contemporary campus entrepreneurial ecosystem offers the characteristics of Tur- ner’s frontier: available assets, liberty, and diversity while creating opportunity, and fostering entrepreneurship and innovation. A case study of the University of Chicago explores governance of the campus as an entrepreneurial ecosystem and the output produced by that campus ecosystem.","author":[{"dropping-particle":"","family":"Miller","given":"David J.","non-dropping-particle":"","parse-names":false,"suffix":""},{"dropping-particle":"","family":"Acs","given":"Zoltan J.","non-dropping-particle":"","parse-names":false,"suffix":""}],"container-title":"Small Business Economics","id":"ITEM-4","issue":"1","issued":{"date-parts":[["2017"]]},"page":"75-95","publisher":"Small Business Economics","title":"The campus as entrepreneurial ecosystem: the University of Chicago","type":"article-journal","volume":"49"},"uris":["http://www.mendeley.com/documents/?uuid=b5b7f89f-539a-480a-b92a-4024da5ca7ff"]}],"mendeley":{"formattedCitation":"(Diaconu and Duţu, 2015; Miller and Acs, 2017; Wadee and Padayachee, 2017; Reichert, 2019)","plainTextFormattedCitation":"(Diaconu and Duţu, 2015; Miller and Acs, 2017; Wadee and Padayachee, 2017; Reichert, 2019)","previouslyFormattedCitation":"(Diaconu and Duţu, 2015; Miller and Acs, 2017; Wadee and Padayachee, 2017; Reichert, 2019)"},"properties":{"noteIndex":0},"schema":"https://github.com/citation-style-language/schema/raw/master/csl-citation.json"}</w:instrText>
      </w:r>
      <w:r w:rsidR="00064755" w:rsidRPr="00580F85">
        <w:rPr>
          <w:rFonts w:ascii="Times New Roman" w:hAnsi="Times New Roman" w:cs="Times New Roman"/>
          <w:sz w:val="24"/>
          <w:szCs w:val="24"/>
        </w:rPr>
        <w:fldChar w:fldCharType="separate"/>
      </w:r>
      <w:r w:rsidR="00064755" w:rsidRPr="00580F85">
        <w:rPr>
          <w:rFonts w:ascii="Times New Roman" w:hAnsi="Times New Roman" w:cs="Times New Roman"/>
          <w:noProof/>
          <w:sz w:val="24"/>
          <w:szCs w:val="24"/>
        </w:rPr>
        <w:t>(Diaconu and Duţu, 2015; Miller and Acs, 2017; Wadee and Padayachee, 2017; Reichert, 2019)</w:t>
      </w:r>
      <w:r w:rsidR="00064755" w:rsidRPr="00580F85">
        <w:rPr>
          <w:rFonts w:ascii="Times New Roman" w:hAnsi="Times New Roman" w:cs="Times New Roman"/>
          <w:sz w:val="24"/>
          <w:szCs w:val="24"/>
        </w:rPr>
        <w:fldChar w:fldCharType="end"/>
      </w:r>
      <w:r>
        <w:rPr>
          <w:rFonts w:ascii="Times New Roman" w:hAnsi="Times New Roman" w:cs="Times New Roman"/>
          <w:sz w:val="24"/>
          <w:szCs w:val="24"/>
        </w:rPr>
        <w:t>;</w:t>
      </w:r>
      <w:r w:rsidR="00064755" w:rsidRPr="00580F85">
        <w:rPr>
          <w:rFonts w:ascii="Times New Roman" w:hAnsi="Times New Roman" w:cs="Times New Roman"/>
          <w:sz w:val="24"/>
          <w:szCs w:val="24"/>
        </w:rPr>
        <w:t xml:space="preserve"> </w:t>
      </w:r>
      <w:r>
        <w:rPr>
          <w:rFonts w:ascii="Times New Roman" w:hAnsi="Times New Roman" w:cs="Times New Roman"/>
          <w:sz w:val="24"/>
          <w:szCs w:val="24"/>
        </w:rPr>
        <w:t>o</w:t>
      </w:r>
      <w:r w:rsidR="00064755" w:rsidRPr="00580F85">
        <w:rPr>
          <w:rFonts w:ascii="Times New Roman" w:hAnsi="Times New Roman" w:cs="Times New Roman"/>
          <w:sz w:val="24"/>
          <w:szCs w:val="24"/>
        </w:rPr>
        <w:t xml:space="preserve">n the other hand, entrepreneurship can benefit universities </w:t>
      </w:r>
      <w:r w:rsidR="00CC6F05">
        <w:rPr>
          <w:rFonts w:ascii="Times New Roman" w:hAnsi="Times New Roman" w:cs="Times New Roman"/>
          <w:sz w:val="24"/>
          <w:szCs w:val="24"/>
        </w:rPr>
        <w:t>by providing</w:t>
      </w:r>
      <w:r w:rsidR="00064755" w:rsidRPr="00580F85">
        <w:rPr>
          <w:rFonts w:ascii="Times New Roman" w:hAnsi="Times New Roman" w:cs="Times New Roman"/>
          <w:sz w:val="24"/>
          <w:szCs w:val="24"/>
        </w:rPr>
        <w:t xml:space="preserve"> financial investment</w:t>
      </w:r>
      <w:r w:rsidR="00CC6F05">
        <w:rPr>
          <w:rFonts w:ascii="Times New Roman" w:hAnsi="Times New Roman" w:cs="Times New Roman"/>
          <w:sz w:val="24"/>
          <w:szCs w:val="24"/>
        </w:rPr>
        <w:t>,</w:t>
      </w:r>
      <w:r w:rsidR="00064755" w:rsidRPr="00580F85">
        <w:rPr>
          <w:rFonts w:ascii="Times New Roman" w:hAnsi="Times New Roman" w:cs="Times New Roman"/>
          <w:sz w:val="24"/>
          <w:szCs w:val="24"/>
        </w:rPr>
        <w:t xml:space="preserve"> </w:t>
      </w:r>
      <w:r w:rsidR="00CC6F05">
        <w:rPr>
          <w:rFonts w:ascii="Times New Roman" w:hAnsi="Times New Roman" w:cs="Times New Roman"/>
          <w:sz w:val="24"/>
          <w:szCs w:val="24"/>
        </w:rPr>
        <w:t xml:space="preserve">improving </w:t>
      </w:r>
      <w:r w:rsidR="00064755" w:rsidRPr="00580F85">
        <w:rPr>
          <w:rFonts w:ascii="Times New Roman" w:hAnsi="Times New Roman" w:cs="Times New Roman"/>
          <w:sz w:val="24"/>
          <w:szCs w:val="24"/>
        </w:rPr>
        <w:t>graduate employment</w:t>
      </w:r>
      <w:r w:rsidR="00CC6F05">
        <w:rPr>
          <w:rFonts w:ascii="Times New Roman" w:hAnsi="Times New Roman" w:cs="Times New Roman"/>
          <w:sz w:val="24"/>
          <w:szCs w:val="24"/>
        </w:rPr>
        <w:t xml:space="preserve">, and </w:t>
      </w:r>
      <w:r w:rsidR="00064755" w:rsidRPr="00580F85">
        <w:rPr>
          <w:rFonts w:ascii="Times New Roman" w:hAnsi="Times New Roman" w:cs="Times New Roman"/>
          <w:sz w:val="24"/>
          <w:szCs w:val="24"/>
        </w:rPr>
        <w:t>facilitat</w:t>
      </w:r>
      <w:r w:rsidR="00CC6F05">
        <w:rPr>
          <w:rFonts w:ascii="Times New Roman" w:hAnsi="Times New Roman" w:cs="Times New Roman"/>
          <w:sz w:val="24"/>
          <w:szCs w:val="24"/>
        </w:rPr>
        <w:t>ing</w:t>
      </w:r>
      <w:r w:rsidR="00064755" w:rsidRPr="00580F85">
        <w:rPr>
          <w:rFonts w:ascii="Times New Roman" w:hAnsi="Times New Roman" w:cs="Times New Roman"/>
          <w:sz w:val="24"/>
          <w:szCs w:val="24"/>
        </w:rPr>
        <w:t xml:space="preserve"> the technology transfer and IP capitalisation </w:t>
      </w:r>
      <w:r w:rsidR="00064755" w:rsidRPr="00580F85">
        <w:rPr>
          <w:rFonts w:ascii="Times New Roman" w:hAnsi="Times New Roman" w:cs="Times New Roman"/>
          <w:sz w:val="24"/>
          <w:szCs w:val="24"/>
        </w:rPr>
        <w:fldChar w:fldCharType="begin" w:fldLock="1"/>
      </w:r>
      <w:r w:rsidR="00064755">
        <w:rPr>
          <w:rFonts w:ascii="Times New Roman" w:hAnsi="Times New Roman" w:cs="Times New Roman"/>
          <w:sz w:val="24"/>
          <w:szCs w:val="24"/>
        </w:rPr>
        <w:instrText>ADDIN CSL_CITATION {"citationItems":[{"id":"ITEM-1","itemData":{"DOI":"10.1007/s10961-015-9399-6","ISSN":"15737047","abstract":"Spinoffs play a critical role in moving early-stage technologies that are developed in universities to the market. This study offers a thorough analysis of the university spinoff development process, focusing in particular on student involvement in the initial phases of these technology commercialization efforts and on the impact of the larger university ecosystem.  Prior research examining technology transfer and entrepreneurship in universities has neglected the important role student entrepreneurship plays in the technology transfer process (Grimaldi, Kenney, Siegel, and Wright, 2011). Our study of university commercialization efforts suggests that graduate and post-doctoral students are critical participants in university spinoffs, and we offer an in-depth examination of their roles, focusing on the preliminary stages of spinoffs initiated by faculty and students. Our research led to a typology of spinoff development with four pathways, based on the varying functions of faculty, experienced entrepreneurs, PhD/post-doctoral students, and business students. This typology provides insight into the diverse responsibilities of students and faculty in the technology commercialization process, the different relationships between students, faculty, and entrepreneurs that can lead to successful spinoff creation, and the relative strengths and weaknesses of each arrangement.  We also found that the larger university ecosystem has a significant impact on technology transfer. Prior research on this topic suggests that the university technology transfer office (TTO) (e.g., Colyvas, et al., 2002; Jain and George, 2007) and the university’s commercialization policies (e.g., Di Gregorio and Shane, 2003; Goldfarb and Henrekson, 2003) are the key institutional mechanisms influencing technology transfer. The implicit assumption is that a capable technology transfer office with effective policies and a strong incentive system will lead to successful commercialization. In this study, we seek to broaden this perspective, suggesting that the overall ecosystem at a university and a broad range of practices are important aspects of efforts to facilitate technology transfer. We consider the scope of university programs and practices that may have an influence on this process.","author":[{"dropping-particle":"","family":"Boh","given":"Wai Fong","non-dropping-particle":"","parse-names":false,"suffix":""},{"dropping-particle":"","family":"De-Haan","given":"Uzi","non-dropping-particle":"","parse-names":false,"suffix":""},{"dropping-particle":"","family":"Strom","given":"Robert","non-dropping-particle":"","parse-names":false,"suffix":""}],"container-title":"Journal of Technology Transfer","id":"ITEM-1","issue":"4","issued":{"date-parts":[["2016"]]},"page":"661-669","publisher":"Springer US","title":"University technology transfer through entrepreneurship: faculty and students in spinoffs","type":"article-journal","volume":"41"},"uris":["http://www.mendeley.com/documents/?uuid=2a018494-3992-4fdb-916d-d5e363268b44"]},{"id":"ITEM-2","itemData":{"DOI":"10.1007/s11187-017-9868-4","ISBN":"1118701798","ISSN":"15730913","abstract":"This paper employs Frederick Jackson Turner’s Frontier Thesis of American democracy to construct a framework for understanding the U.S. university campus as an entrepreneurial ecosystem. One question that imme- diately comes to mind when studying ecosystem perfor- mance iswhat the proper unit of analysis is: the country, the state, the city, the region, or something smaller, like an incubator or accelerator? This paper suggests that the open, innovative American frontier that closed at the end of the twentieth century has reemerged in the entrepreneurial economy on the U.S. campus. The contemporary campus entrepreneurial ecosystem offers the characteristics of Tur- ner’s frontier: available assets, liberty, and diversity while creating opportunity, and fostering entrepreneurship and innovation. A case study of the University of Chicago explores governance of the campus as an entrepreneurial ecosystem and the output produced by that campus ecosystem.","author":[{"dropping-particle":"","family":"Miller","given":"David J.","non-dropping-particle":"","parse-names":false,"suffix":""},{"dropping-particle":"","family":"Acs","given":"Zoltan J.","non-dropping-particle":"","parse-names":false,"suffix":""}],"container-title":"Small Business Economics","id":"ITEM-2","issue":"1","issued":{"date-parts":[["2017"]]},"page":"75-95","publisher":"Small Business Economics","title":"The campus as entrepreneurial ecosystem: the University of Chicago","type":"article-journal","volume":"49"},"uris":["http://www.mendeley.com/documents/?uuid=b5b7f89f-539a-480a-b92a-4024da5ca7ff"]}],"mendeley":{"formattedCitation":"(Boh, De-Haan and Strom, 2016; Miller and Acs, 2017)","plainTextFormattedCitation":"(Boh, De-Haan and Strom, 2016; Miller and Acs, 2017)","previouslyFormattedCitation":"(Boh, De-Haan and Strom, 2016; Miller and Acs, 2017)"},"properties":{"noteIndex":0},"schema":"https://github.com/citation-style-language/schema/raw/master/csl-citation.json"}</w:instrText>
      </w:r>
      <w:r w:rsidR="00064755" w:rsidRPr="00580F85">
        <w:rPr>
          <w:rFonts w:ascii="Times New Roman" w:hAnsi="Times New Roman" w:cs="Times New Roman"/>
          <w:sz w:val="24"/>
          <w:szCs w:val="24"/>
        </w:rPr>
        <w:fldChar w:fldCharType="separate"/>
      </w:r>
      <w:r w:rsidR="00064755" w:rsidRPr="00580F85">
        <w:rPr>
          <w:rFonts w:ascii="Times New Roman" w:hAnsi="Times New Roman" w:cs="Times New Roman"/>
          <w:noProof/>
          <w:sz w:val="24"/>
          <w:szCs w:val="24"/>
        </w:rPr>
        <w:t>(Boh, De-Haan and Strom, 2016; Miller and Acs, 2017)</w:t>
      </w:r>
      <w:r w:rsidR="00064755" w:rsidRPr="00580F85">
        <w:rPr>
          <w:rFonts w:ascii="Times New Roman" w:hAnsi="Times New Roman" w:cs="Times New Roman"/>
          <w:sz w:val="24"/>
          <w:szCs w:val="24"/>
        </w:rPr>
        <w:fldChar w:fldCharType="end"/>
      </w:r>
      <w:r w:rsidR="00064755" w:rsidRPr="00580F85">
        <w:rPr>
          <w:rFonts w:ascii="Times New Roman" w:hAnsi="Times New Roman" w:cs="Times New Roman"/>
          <w:sz w:val="24"/>
          <w:szCs w:val="24"/>
        </w:rPr>
        <w:t xml:space="preserve">. </w:t>
      </w:r>
      <w:r w:rsidR="00E9779A">
        <w:rPr>
          <w:rFonts w:ascii="Times New Roman" w:hAnsi="Times New Roman" w:cs="Times New Roman"/>
          <w:sz w:val="24"/>
          <w:szCs w:val="24"/>
        </w:rPr>
        <w:t>Thus, entrepreneurial university</w:t>
      </w:r>
      <w:r w:rsidR="00CE4199">
        <w:rPr>
          <w:rFonts w:ascii="Times New Roman" w:hAnsi="Times New Roman" w:cs="Times New Roman"/>
          <w:sz w:val="24"/>
          <w:szCs w:val="24"/>
        </w:rPr>
        <w:t xml:space="preserve"> strategy</w:t>
      </w:r>
      <w:r w:rsidR="00E9779A">
        <w:rPr>
          <w:rFonts w:ascii="Times New Roman" w:hAnsi="Times New Roman" w:cs="Times New Roman"/>
          <w:sz w:val="24"/>
          <w:szCs w:val="24"/>
        </w:rPr>
        <w:t xml:space="preserve">, defined by </w:t>
      </w:r>
      <w:r w:rsidR="00E9779A">
        <w:rPr>
          <w:rFonts w:ascii="Times New Roman" w:hAnsi="Times New Roman" w:cs="Times New Roman"/>
          <w:sz w:val="24"/>
          <w:szCs w:val="24"/>
        </w:rPr>
        <w:fldChar w:fldCharType="begin" w:fldLock="1"/>
      </w:r>
      <w:r w:rsidR="00D667F1">
        <w:rPr>
          <w:rFonts w:ascii="Times New Roman" w:hAnsi="Times New Roman" w:cs="Times New Roman"/>
          <w:sz w:val="24"/>
          <w:szCs w:val="24"/>
        </w:rPr>
        <w:instrText>ADDIN CSL_CITATION {"citationItems":[{"id":"ITEM-1","itemData":{"DOI":"10.1007/s10961-012-9287-2","ISSN":"15737047","abstract":"An entrepreneurial university is a natural incubator that tries to provide a supportive environment in which the university community can explore, evaluate and exploit ideas that could be transformed into social and economic entrepreneurial initiatives. Entrepreneurial universities are involved in partnerships, networks and other relationships to generate an umbrella for interaction, collaboration and co-operation. Rapid developments in science, the multidisciplinary nature of frontier research, legislative changes such as the Bayh-Dole Act and demands from business and society have shaped knowledge-based entrepreneurship within universities. Despite sharing similar historical backgrounds, economic conditions and cultural and social structures, entrepreneurial universities in most countries remain distinct from one another by their institutional arrangements, traditions and characteristics unique to each organization. Interestingly, no comparative research has been conducted to understand the similarities and differences of the conditioning factors and the outcomes/outputs of entrepreneurial universities in different regions that share similar social, economic and political conditions. This paper addresses this research deficit, adopting institutional economics and resource-based view. We compare entrepreneurial universities in two European regions (Spain and Ireland) using an in-depth qualitative approach based on multiple case studies (two Spanish universities and two Irish universities) between 2006 and 2010. The findings provide organizational practices and approaches relevant to the transformation process of other regional universities seeking to become entrepreneurial. © 2012 Springer Science+Business Media New York.","author":[{"dropping-particle":"","family":"Guerrero","given":"Maribel","non-dropping-particle":"","parse-names":false,"suffix":""},{"dropping-particle":"","family":"Urbano","given":"David","non-dropping-particle":"","parse-names":false,"suffix":""},{"dropping-particle":"","family":"Cunningham","given":"James","non-dropping-particle":"","parse-names":false,"suffix":""},{"dropping-particle":"","family":"Organ","given":"Damien","non-dropping-particle":"","parse-names":false,"suffix":""}],"container-title":"Journal of Technology Transfer","id":"ITEM-1","issue":"3","issued":{"date-parts":[["2014"]]},"page":"415-434","title":"Entrepreneurial universities in two European regions: A case study comparison","type":"article-journal","volume":"39"},"uris":["http://www.mendeley.com/documents/?uuid=1ea7fd31-ed97-4a08-b295-1b7952355ffe"]}],"mendeley":{"formattedCitation":"(Guerrero &lt;i&gt;et al.&lt;/i&gt;, 2014)","manualFormatting":"Guerrero et al. (2014)","plainTextFormattedCitation":"(Guerrero et al., 2014)","previouslyFormattedCitation":"(Guerrero &lt;i&gt;et al.&lt;/i&gt;, 2014)"},"properties":{"noteIndex":0},"schema":"https://github.com/citation-style-language/schema/raw/master/csl-citation.json"}</w:instrText>
      </w:r>
      <w:r w:rsidR="00E9779A">
        <w:rPr>
          <w:rFonts w:ascii="Times New Roman" w:hAnsi="Times New Roman" w:cs="Times New Roman"/>
          <w:sz w:val="24"/>
          <w:szCs w:val="24"/>
        </w:rPr>
        <w:fldChar w:fldCharType="separate"/>
      </w:r>
      <w:r w:rsidR="00E9779A" w:rsidRPr="00032427">
        <w:rPr>
          <w:rFonts w:ascii="Times New Roman" w:hAnsi="Times New Roman" w:cs="Times New Roman"/>
          <w:noProof/>
          <w:sz w:val="24"/>
          <w:szCs w:val="24"/>
        </w:rPr>
        <w:t xml:space="preserve">Guerrero </w:t>
      </w:r>
      <w:r w:rsidR="00E9779A" w:rsidRPr="00032427">
        <w:rPr>
          <w:rFonts w:ascii="Times New Roman" w:hAnsi="Times New Roman" w:cs="Times New Roman"/>
          <w:i/>
          <w:noProof/>
          <w:sz w:val="24"/>
          <w:szCs w:val="24"/>
        </w:rPr>
        <w:t>et al.</w:t>
      </w:r>
      <w:r w:rsidR="00E9779A" w:rsidRPr="00032427">
        <w:rPr>
          <w:rFonts w:ascii="Times New Roman" w:hAnsi="Times New Roman" w:cs="Times New Roman"/>
          <w:noProof/>
          <w:sz w:val="24"/>
          <w:szCs w:val="24"/>
        </w:rPr>
        <w:t xml:space="preserve"> </w:t>
      </w:r>
      <w:r w:rsidR="00E9779A">
        <w:rPr>
          <w:rFonts w:ascii="Times New Roman" w:hAnsi="Times New Roman" w:cs="Times New Roman"/>
          <w:noProof/>
          <w:sz w:val="24"/>
          <w:szCs w:val="24"/>
        </w:rPr>
        <w:t>(</w:t>
      </w:r>
      <w:r w:rsidR="00E9779A" w:rsidRPr="00032427">
        <w:rPr>
          <w:rFonts w:ascii="Times New Roman" w:hAnsi="Times New Roman" w:cs="Times New Roman"/>
          <w:noProof/>
          <w:sz w:val="24"/>
          <w:szCs w:val="24"/>
        </w:rPr>
        <w:t>2014)</w:t>
      </w:r>
      <w:r w:rsidR="00E9779A">
        <w:rPr>
          <w:rFonts w:ascii="Times New Roman" w:hAnsi="Times New Roman" w:cs="Times New Roman"/>
          <w:sz w:val="24"/>
          <w:szCs w:val="24"/>
        </w:rPr>
        <w:fldChar w:fldCharType="end"/>
      </w:r>
      <w:r w:rsidR="00E9779A">
        <w:rPr>
          <w:rFonts w:ascii="Times New Roman" w:hAnsi="Times New Roman" w:cs="Times New Roman"/>
          <w:sz w:val="24"/>
          <w:szCs w:val="24"/>
        </w:rPr>
        <w:t xml:space="preserve"> as “</w:t>
      </w:r>
      <w:r w:rsidR="00E9779A" w:rsidRPr="00032427">
        <w:rPr>
          <w:rFonts w:ascii="Times New Roman" w:hAnsi="Times New Roman" w:cs="Times New Roman"/>
          <w:sz w:val="24"/>
          <w:szCs w:val="24"/>
        </w:rPr>
        <w:t>a natural incubator that tries to provide a supportive environment in which the university community can explore, evaluate and exploit ideas that could be transformed into social and economic entrepreneurial initiatives</w:t>
      </w:r>
      <w:r w:rsidR="00E9779A">
        <w:rPr>
          <w:rFonts w:ascii="Times New Roman" w:hAnsi="Times New Roman" w:cs="Times New Roman"/>
          <w:sz w:val="24"/>
          <w:szCs w:val="24"/>
        </w:rPr>
        <w:t>”</w:t>
      </w:r>
      <w:r w:rsidR="00653511">
        <w:rPr>
          <w:rFonts w:ascii="Times New Roman" w:hAnsi="Times New Roman" w:cs="Times New Roman"/>
          <w:sz w:val="24"/>
          <w:szCs w:val="24"/>
        </w:rPr>
        <w:t>,</w:t>
      </w:r>
      <w:r w:rsidR="00653511" w:rsidRPr="00653511">
        <w:rPr>
          <w:rFonts w:ascii="Times New Roman" w:hAnsi="Times New Roman" w:cs="Times New Roman"/>
          <w:sz w:val="24"/>
          <w:szCs w:val="24"/>
        </w:rPr>
        <w:t xml:space="preserve"> </w:t>
      </w:r>
      <w:r w:rsidR="00653511">
        <w:rPr>
          <w:rFonts w:ascii="Times New Roman" w:hAnsi="Times New Roman" w:cs="Times New Roman"/>
          <w:sz w:val="24"/>
          <w:szCs w:val="24"/>
        </w:rPr>
        <w:t xml:space="preserve">is </w:t>
      </w:r>
      <w:r>
        <w:rPr>
          <w:rFonts w:ascii="Times New Roman" w:hAnsi="Times New Roman" w:cs="Times New Roman"/>
          <w:sz w:val="24"/>
          <w:szCs w:val="24"/>
        </w:rPr>
        <w:t xml:space="preserve">incrementally adopted by Chinese </w:t>
      </w:r>
      <w:r w:rsidR="00CE4199">
        <w:rPr>
          <w:rFonts w:ascii="Times New Roman" w:hAnsi="Times New Roman" w:cs="Times New Roman"/>
          <w:sz w:val="24"/>
          <w:szCs w:val="24"/>
        </w:rPr>
        <w:t>universities</w:t>
      </w:r>
      <w:r w:rsidR="00653511">
        <w:rPr>
          <w:rFonts w:ascii="Times New Roman" w:hAnsi="Times New Roman" w:cs="Times New Roman"/>
          <w:sz w:val="24"/>
          <w:szCs w:val="24"/>
        </w:rPr>
        <w:t xml:space="preserve"> as a strategic alternative </w:t>
      </w:r>
      <w:r>
        <w:rPr>
          <w:rFonts w:ascii="Times New Roman" w:hAnsi="Times New Roman" w:cs="Times New Roman"/>
          <w:sz w:val="24"/>
          <w:szCs w:val="24"/>
        </w:rPr>
        <w:t xml:space="preserve">so as </w:t>
      </w:r>
      <w:r w:rsidR="00653511">
        <w:rPr>
          <w:rFonts w:ascii="Times New Roman" w:hAnsi="Times New Roman" w:cs="Times New Roman"/>
          <w:sz w:val="24"/>
          <w:szCs w:val="24"/>
        </w:rPr>
        <w:t xml:space="preserve">to </w:t>
      </w:r>
      <w:r w:rsidR="00CE4199">
        <w:rPr>
          <w:rFonts w:ascii="Times New Roman" w:hAnsi="Times New Roman" w:cs="Times New Roman"/>
          <w:sz w:val="24"/>
          <w:szCs w:val="24"/>
        </w:rPr>
        <w:t>gain sustained competitive advantage and</w:t>
      </w:r>
      <w:r w:rsidR="00653511">
        <w:rPr>
          <w:rFonts w:ascii="Times New Roman" w:hAnsi="Times New Roman" w:cs="Times New Roman"/>
          <w:sz w:val="24"/>
          <w:szCs w:val="24"/>
        </w:rPr>
        <w:t xml:space="preserve"> serve </w:t>
      </w:r>
      <w:r>
        <w:rPr>
          <w:rFonts w:ascii="Times New Roman" w:hAnsi="Times New Roman" w:cs="Times New Roman"/>
          <w:sz w:val="24"/>
          <w:szCs w:val="24"/>
        </w:rPr>
        <w:t>local</w:t>
      </w:r>
      <w:r w:rsidR="00653511">
        <w:rPr>
          <w:rFonts w:ascii="Times New Roman" w:hAnsi="Times New Roman" w:cs="Times New Roman"/>
          <w:sz w:val="24"/>
          <w:szCs w:val="24"/>
        </w:rPr>
        <w:t xml:space="preserve"> economy</w:t>
      </w:r>
      <w:r w:rsidR="00B43CD7">
        <w:rPr>
          <w:rFonts w:ascii="Times New Roman" w:hAnsi="Times New Roman" w:cs="Times New Roman"/>
          <w:sz w:val="24"/>
          <w:szCs w:val="24"/>
        </w:rPr>
        <w:t xml:space="preserve"> </w:t>
      </w:r>
      <w:r w:rsidR="00B43CD7">
        <w:rPr>
          <w:rFonts w:ascii="Times New Roman" w:hAnsi="Times New Roman" w:cs="Times New Roman"/>
          <w:sz w:val="24"/>
          <w:szCs w:val="24"/>
        </w:rPr>
        <w:fldChar w:fldCharType="begin" w:fldLock="1"/>
      </w:r>
      <w:r w:rsidR="00D76E31">
        <w:rPr>
          <w:rFonts w:ascii="Times New Roman" w:hAnsi="Times New Roman" w:cs="Times New Roman"/>
          <w:sz w:val="24"/>
          <w:szCs w:val="24"/>
        </w:rPr>
        <w:instrText>ADDIN CSL_CITATION {"citationItems":[{"id":"ITEM-1","itemData":{"URL":"http://www.moe.gov.cn/srcsite/A01/s7048/201007/t20100729_171904.html","accessed":{"date-parts":[["2019","8","18"]]},"author":[{"dropping-particle":"","family":"MOE","given":"","non-dropping-particle":"","parse-names":false,"suffix":""}],"id":"ITEM-1","issued":{"date-parts":[["2010"]]},"title":"National Medium- and Long-Term Programme for Education Reform and Development (2010-2020)","type":"webpage"},"uris":["http://www.mendeley.com/documents/?uuid=a37d2a3f-1b04-387b-861d-17680ce6ff7b"]}],"mendeley":{"formattedCitation":"(MOE, 2010)","plainTextFormattedCitation":"(MOE, 2010)","previouslyFormattedCitation":"(MOE, 2010)"},"properties":{"noteIndex":0},"schema":"https://github.com/citation-style-language/schema/raw/master/csl-citation.json"}</w:instrText>
      </w:r>
      <w:r w:rsidR="00B43CD7">
        <w:rPr>
          <w:rFonts w:ascii="Times New Roman" w:hAnsi="Times New Roman" w:cs="Times New Roman"/>
          <w:sz w:val="24"/>
          <w:szCs w:val="24"/>
        </w:rPr>
        <w:fldChar w:fldCharType="separate"/>
      </w:r>
      <w:r w:rsidR="00B43CD7" w:rsidRPr="00B43CD7">
        <w:rPr>
          <w:rFonts w:ascii="Times New Roman" w:hAnsi="Times New Roman" w:cs="Times New Roman"/>
          <w:noProof/>
          <w:sz w:val="24"/>
          <w:szCs w:val="24"/>
        </w:rPr>
        <w:t>(MOE, 2010)</w:t>
      </w:r>
      <w:r w:rsidR="00B43CD7">
        <w:rPr>
          <w:rFonts w:ascii="Times New Roman" w:hAnsi="Times New Roman" w:cs="Times New Roman"/>
          <w:sz w:val="24"/>
          <w:szCs w:val="24"/>
        </w:rPr>
        <w:fldChar w:fldCharType="end"/>
      </w:r>
      <w:r w:rsidR="00653511">
        <w:rPr>
          <w:rFonts w:ascii="Times New Roman" w:hAnsi="Times New Roman" w:cs="Times New Roman"/>
          <w:sz w:val="24"/>
          <w:szCs w:val="24"/>
        </w:rPr>
        <w:t>.</w:t>
      </w:r>
    </w:p>
    <w:p w:rsidR="00845B48" w:rsidRDefault="002050B7" w:rsidP="00D23CBA">
      <w:pPr>
        <w:jc w:val="both"/>
        <w:rPr>
          <w:rFonts w:ascii="Times New Roman" w:hAnsi="Times New Roman" w:cs="Times New Roman"/>
          <w:sz w:val="24"/>
          <w:szCs w:val="24"/>
        </w:rPr>
      </w:pPr>
      <w:r w:rsidRPr="002050B7">
        <w:rPr>
          <w:rFonts w:ascii="Times New Roman" w:hAnsi="Times New Roman" w:cs="Times New Roman"/>
          <w:sz w:val="24"/>
          <w:szCs w:val="24"/>
        </w:rPr>
        <w:t>JiuJiang University</w:t>
      </w:r>
      <w:r w:rsidR="00CC6F05">
        <w:rPr>
          <w:rFonts w:ascii="Times New Roman" w:hAnsi="Times New Roman" w:cs="Times New Roman"/>
          <w:sz w:val="24"/>
          <w:szCs w:val="24"/>
        </w:rPr>
        <w:t xml:space="preserve"> (JJU)</w:t>
      </w:r>
      <w:r w:rsidRPr="002050B7">
        <w:rPr>
          <w:rFonts w:ascii="Times New Roman" w:hAnsi="Times New Roman" w:cs="Times New Roman"/>
          <w:sz w:val="24"/>
          <w:szCs w:val="24"/>
        </w:rPr>
        <w:t>, located in JiuJiang City, JiangXi Province, south-east China, is a public</w:t>
      </w:r>
      <w:r w:rsidR="001F4A89">
        <w:rPr>
          <w:rFonts w:ascii="Times New Roman" w:hAnsi="Times New Roman" w:cs="Times New Roman"/>
          <w:sz w:val="24"/>
          <w:szCs w:val="24"/>
        </w:rPr>
        <w:t>-</w:t>
      </w:r>
      <w:r w:rsidRPr="002050B7">
        <w:rPr>
          <w:rFonts w:ascii="Times New Roman" w:hAnsi="Times New Roman" w:cs="Times New Roman"/>
          <w:sz w:val="24"/>
          <w:szCs w:val="24"/>
        </w:rPr>
        <w:t xml:space="preserve">funded university established by the National Education Ministry </w:t>
      </w:r>
      <w:r w:rsidR="007854A7">
        <w:rPr>
          <w:rFonts w:ascii="Times New Roman" w:hAnsi="Times New Roman" w:cs="Times New Roman"/>
          <w:sz w:val="24"/>
          <w:szCs w:val="24"/>
        </w:rPr>
        <w:t xml:space="preserve">and </w:t>
      </w:r>
      <w:r w:rsidR="000D305C">
        <w:rPr>
          <w:rFonts w:ascii="Times New Roman" w:hAnsi="Times New Roman" w:cs="Times New Roman"/>
          <w:sz w:val="24"/>
          <w:szCs w:val="24"/>
        </w:rPr>
        <w:t>specialis</w:t>
      </w:r>
      <w:r w:rsidR="007854A7">
        <w:rPr>
          <w:rFonts w:ascii="Times New Roman" w:hAnsi="Times New Roman" w:cs="Times New Roman"/>
          <w:sz w:val="24"/>
          <w:szCs w:val="24"/>
        </w:rPr>
        <w:t>ed</w:t>
      </w:r>
      <w:r w:rsidRPr="002050B7">
        <w:rPr>
          <w:rFonts w:ascii="Times New Roman" w:hAnsi="Times New Roman" w:cs="Times New Roman"/>
          <w:sz w:val="24"/>
          <w:szCs w:val="24"/>
        </w:rPr>
        <w:t xml:space="preserve"> </w:t>
      </w:r>
      <w:r w:rsidR="00414BB6">
        <w:rPr>
          <w:rFonts w:ascii="Times New Roman" w:hAnsi="Times New Roman" w:cs="Times New Roman"/>
          <w:sz w:val="24"/>
          <w:szCs w:val="24"/>
        </w:rPr>
        <w:t xml:space="preserve">in </w:t>
      </w:r>
      <w:r w:rsidRPr="002050B7">
        <w:rPr>
          <w:rFonts w:ascii="Times New Roman" w:hAnsi="Times New Roman" w:cs="Times New Roman"/>
          <w:sz w:val="24"/>
          <w:szCs w:val="24"/>
        </w:rPr>
        <w:t xml:space="preserve">undergraduate education. </w:t>
      </w:r>
      <w:r w:rsidR="007854A7">
        <w:rPr>
          <w:rFonts w:ascii="Times New Roman" w:hAnsi="Times New Roman" w:cs="Times New Roman"/>
          <w:sz w:val="24"/>
          <w:szCs w:val="24"/>
        </w:rPr>
        <w:t>A</w:t>
      </w:r>
      <w:r w:rsidR="00064755">
        <w:rPr>
          <w:rFonts w:ascii="Times New Roman" w:hAnsi="Times New Roman" w:cs="Times New Roman"/>
          <w:sz w:val="24"/>
          <w:szCs w:val="24"/>
        </w:rPr>
        <w:t xml:space="preserve">s </w:t>
      </w:r>
      <w:r>
        <w:rPr>
          <w:rFonts w:ascii="Times New Roman" w:hAnsi="Times New Roman" w:cs="Times New Roman"/>
          <w:sz w:val="24"/>
          <w:szCs w:val="24"/>
        </w:rPr>
        <w:t xml:space="preserve">the only comprehensive university in JiuJiang </w:t>
      </w:r>
      <w:r w:rsidR="007854A7">
        <w:rPr>
          <w:rFonts w:ascii="Times New Roman" w:hAnsi="Times New Roman" w:cs="Times New Roman"/>
          <w:sz w:val="24"/>
          <w:szCs w:val="24"/>
        </w:rPr>
        <w:t>City,</w:t>
      </w:r>
      <w:r>
        <w:rPr>
          <w:rFonts w:ascii="Times New Roman" w:hAnsi="Times New Roman" w:cs="Times New Roman"/>
          <w:sz w:val="24"/>
          <w:szCs w:val="24"/>
        </w:rPr>
        <w:t xml:space="preserve"> </w:t>
      </w:r>
      <w:r w:rsidR="005E5590">
        <w:rPr>
          <w:rFonts w:ascii="Times New Roman" w:hAnsi="Times New Roman" w:cs="Times New Roman"/>
          <w:sz w:val="24"/>
          <w:szCs w:val="24"/>
        </w:rPr>
        <w:t>JJU</w:t>
      </w:r>
      <w:r>
        <w:rPr>
          <w:rFonts w:ascii="Times New Roman" w:hAnsi="Times New Roman" w:cs="Times New Roman"/>
          <w:sz w:val="24"/>
          <w:szCs w:val="24"/>
        </w:rPr>
        <w:t xml:space="preserve"> has always </w:t>
      </w:r>
      <w:r w:rsidR="00D56100">
        <w:rPr>
          <w:rFonts w:ascii="Times New Roman" w:hAnsi="Times New Roman" w:cs="Times New Roman"/>
          <w:sz w:val="24"/>
          <w:szCs w:val="24"/>
        </w:rPr>
        <w:t>considered</w:t>
      </w:r>
      <w:r>
        <w:rPr>
          <w:rFonts w:ascii="Times New Roman" w:hAnsi="Times New Roman" w:cs="Times New Roman"/>
          <w:sz w:val="24"/>
          <w:szCs w:val="24"/>
        </w:rPr>
        <w:t xml:space="preserve"> serv</w:t>
      </w:r>
      <w:r w:rsidR="007854A7">
        <w:rPr>
          <w:rFonts w:ascii="Times New Roman" w:hAnsi="Times New Roman" w:cs="Times New Roman"/>
          <w:sz w:val="24"/>
          <w:szCs w:val="24"/>
        </w:rPr>
        <w:t>ing</w:t>
      </w:r>
      <w:r>
        <w:rPr>
          <w:rFonts w:ascii="Times New Roman" w:hAnsi="Times New Roman" w:cs="Times New Roman"/>
          <w:sz w:val="24"/>
          <w:szCs w:val="24"/>
        </w:rPr>
        <w:t xml:space="preserve"> </w:t>
      </w:r>
      <w:r w:rsidR="001F4A89">
        <w:rPr>
          <w:rFonts w:ascii="Times New Roman" w:hAnsi="Times New Roman" w:cs="Times New Roman"/>
          <w:sz w:val="24"/>
          <w:szCs w:val="24"/>
        </w:rPr>
        <w:t xml:space="preserve">the </w:t>
      </w:r>
      <w:r>
        <w:rPr>
          <w:rFonts w:ascii="Times New Roman" w:hAnsi="Times New Roman" w:cs="Times New Roman"/>
          <w:sz w:val="24"/>
          <w:szCs w:val="24"/>
        </w:rPr>
        <w:t xml:space="preserve">local economy as her </w:t>
      </w:r>
      <w:r w:rsidR="00D56100">
        <w:rPr>
          <w:rFonts w:ascii="Times New Roman" w:hAnsi="Times New Roman" w:cs="Times New Roman"/>
          <w:sz w:val="24"/>
          <w:szCs w:val="24"/>
        </w:rPr>
        <w:t>primary</w:t>
      </w:r>
      <w:r>
        <w:rPr>
          <w:rFonts w:ascii="Times New Roman" w:hAnsi="Times New Roman" w:cs="Times New Roman"/>
          <w:sz w:val="24"/>
          <w:szCs w:val="24"/>
        </w:rPr>
        <w:t xml:space="preserve"> </w:t>
      </w:r>
      <w:r w:rsidR="007854A7">
        <w:rPr>
          <w:rFonts w:ascii="Times New Roman" w:hAnsi="Times New Roman" w:cs="Times New Roman"/>
          <w:sz w:val="24"/>
          <w:szCs w:val="24"/>
        </w:rPr>
        <w:t>goal</w:t>
      </w:r>
      <w:r>
        <w:rPr>
          <w:rFonts w:ascii="Times New Roman" w:hAnsi="Times New Roman" w:cs="Times New Roman"/>
          <w:sz w:val="24"/>
          <w:szCs w:val="24"/>
        </w:rPr>
        <w:t>.</w:t>
      </w:r>
      <w:r w:rsidR="00E9779A">
        <w:rPr>
          <w:rFonts w:ascii="Times New Roman" w:hAnsi="Times New Roman" w:cs="Times New Roman"/>
          <w:sz w:val="24"/>
          <w:szCs w:val="24"/>
        </w:rPr>
        <w:t xml:space="preserve"> </w:t>
      </w:r>
      <w:r w:rsidR="00AE3ED5">
        <w:rPr>
          <w:rFonts w:ascii="Times New Roman" w:hAnsi="Times New Roman" w:cs="Times New Roman"/>
          <w:sz w:val="24"/>
          <w:szCs w:val="24"/>
        </w:rPr>
        <w:t>Currently, t</w:t>
      </w:r>
      <w:r w:rsidR="003C3D55">
        <w:rPr>
          <w:rFonts w:ascii="Times New Roman" w:hAnsi="Times New Roman" w:cs="Times New Roman"/>
          <w:sz w:val="24"/>
          <w:szCs w:val="24"/>
        </w:rPr>
        <w:t>here are 22 schools</w:t>
      </w:r>
      <w:r w:rsidR="0011126F">
        <w:rPr>
          <w:rFonts w:ascii="Times New Roman" w:hAnsi="Times New Roman" w:cs="Times New Roman"/>
          <w:sz w:val="24"/>
          <w:szCs w:val="24"/>
        </w:rPr>
        <w:t xml:space="preserve">, </w:t>
      </w:r>
      <w:r w:rsidR="003C3D55">
        <w:rPr>
          <w:rFonts w:ascii="Times New Roman" w:hAnsi="Times New Roman" w:cs="Times New Roman"/>
          <w:sz w:val="24"/>
          <w:szCs w:val="24"/>
        </w:rPr>
        <w:t xml:space="preserve">one </w:t>
      </w:r>
      <w:bookmarkStart w:id="1" w:name="_Hlk18001087"/>
      <w:r w:rsidR="003C3D55">
        <w:rPr>
          <w:rFonts w:ascii="Times New Roman" w:hAnsi="Times New Roman" w:cs="Times New Roman"/>
          <w:sz w:val="24"/>
          <w:szCs w:val="24"/>
        </w:rPr>
        <w:t>a</w:t>
      </w:r>
      <w:r w:rsidR="003C3D55" w:rsidRPr="003C3D55">
        <w:rPr>
          <w:rFonts w:ascii="Times New Roman" w:hAnsi="Times New Roman" w:cs="Times New Roman"/>
          <w:sz w:val="24"/>
          <w:szCs w:val="24"/>
        </w:rPr>
        <w:t>ffiliated hospital</w:t>
      </w:r>
      <w:r w:rsidR="0011126F">
        <w:rPr>
          <w:rFonts w:ascii="Times New Roman" w:hAnsi="Times New Roman" w:cs="Times New Roman"/>
          <w:sz w:val="24"/>
          <w:szCs w:val="24"/>
        </w:rPr>
        <w:t xml:space="preserve"> </w:t>
      </w:r>
      <w:bookmarkEnd w:id="1"/>
      <w:r w:rsidR="0011126F">
        <w:rPr>
          <w:rFonts w:ascii="Times New Roman" w:hAnsi="Times New Roman" w:cs="Times New Roman"/>
          <w:sz w:val="24"/>
          <w:szCs w:val="24"/>
        </w:rPr>
        <w:t>and</w:t>
      </w:r>
      <w:r w:rsidR="003C3D55">
        <w:rPr>
          <w:rFonts w:ascii="Times New Roman" w:hAnsi="Times New Roman" w:cs="Times New Roman"/>
          <w:sz w:val="24"/>
          <w:szCs w:val="24"/>
        </w:rPr>
        <w:t xml:space="preserve"> one affiliated dental hospital</w:t>
      </w:r>
      <w:r w:rsidR="0011126F">
        <w:rPr>
          <w:rFonts w:ascii="Times New Roman" w:hAnsi="Times New Roman" w:cs="Times New Roman"/>
          <w:sz w:val="24"/>
          <w:szCs w:val="24"/>
        </w:rPr>
        <w:t xml:space="preserve"> within the university portfolio. </w:t>
      </w:r>
      <w:r w:rsidR="00D56100">
        <w:rPr>
          <w:rFonts w:ascii="Times New Roman" w:hAnsi="Times New Roman" w:cs="Times New Roman"/>
          <w:sz w:val="24"/>
          <w:szCs w:val="24"/>
        </w:rPr>
        <w:t>JJU</w:t>
      </w:r>
      <w:r w:rsidR="0011126F">
        <w:rPr>
          <w:rFonts w:ascii="Times New Roman" w:hAnsi="Times New Roman" w:cs="Times New Roman"/>
          <w:sz w:val="24"/>
          <w:szCs w:val="24"/>
        </w:rPr>
        <w:t xml:space="preserve"> </w:t>
      </w:r>
      <w:r w:rsidR="00845B48">
        <w:rPr>
          <w:rFonts w:ascii="Times New Roman" w:hAnsi="Times New Roman" w:cs="Times New Roman"/>
          <w:sz w:val="24"/>
          <w:szCs w:val="24"/>
        </w:rPr>
        <w:t>offers</w:t>
      </w:r>
      <w:r w:rsidR="0011126F">
        <w:rPr>
          <w:rFonts w:ascii="Times New Roman" w:hAnsi="Times New Roman" w:cs="Times New Roman"/>
          <w:sz w:val="24"/>
          <w:szCs w:val="24"/>
        </w:rPr>
        <w:t xml:space="preserve"> 77 different undergraduate programs, including economics, law, education, literature, mathematics, physics, agriculture, medicine, management, art, etc.</w:t>
      </w:r>
      <w:r w:rsidR="00D56100">
        <w:rPr>
          <w:rFonts w:ascii="Times New Roman" w:hAnsi="Times New Roman" w:cs="Times New Roman"/>
          <w:sz w:val="24"/>
          <w:szCs w:val="24"/>
        </w:rPr>
        <w:t xml:space="preserve"> A</w:t>
      </w:r>
      <w:r w:rsidR="0011126F">
        <w:rPr>
          <w:rFonts w:ascii="Times New Roman" w:hAnsi="Times New Roman" w:cs="Times New Roman"/>
          <w:sz w:val="24"/>
          <w:szCs w:val="24"/>
        </w:rPr>
        <w:t>nd there are more than 34,000 full-time students, 1916</w:t>
      </w:r>
      <w:r w:rsidR="00845B48">
        <w:rPr>
          <w:rFonts w:ascii="Times New Roman" w:hAnsi="Times New Roman" w:cs="Times New Roman"/>
          <w:sz w:val="24"/>
          <w:szCs w:val="24"/>
        </w:rPr>
        <w:t xml:space="preserve"> full-time lecturers, more than 800 professors and associate professors </w:t>
      </w:r>
      <w:r w:rsidR="00D56100">
        <w:rPr>
          <w:rFonts w:ascii="Times New Roman" w:hAnsi="Times New Roman" w:cs="Times New Roman"/>
          <w:sz w:val="24"/>
          <w:szCs w:val="24"/>
        </w:rPr>
        <w:t>on campus</w:t>
      </w:r>
      <w:r w:rsidR="00845B48">
        <w:rPr>
          <w:rFonts w:ascii="Times New Roman" w:hAnsi="Times New Roman" w:cs="Times New Roman"/>
          <w:sz w:val="24"/>
          <w:szCs w:val="24"/>
        </w:rPr>
        <w:t>.</w:t>
      </w:r>
    </w:p>
    <w:p w:rsidR="00473C29" w:rsidRDefault="00845B48" w:rsidP="00D23CBA">
      <w:pPr>
        <w:jc w:val="both"/>
        <w:rPr>
          <w:rFonts w:ascii="Times New Roman" w:hAnsi="Times New Roman" w:cs="Times New Roman"/>
          <w:sz w:val="24"/>
          <w:szCs w:val="24"/>
        </w:rPr>
      </w:pPr>
      <w:r>
        <w:rPr>
          <w:rFonts w:ascii="Times New Roman" w:hAnsi="Times New Roman" w:cs="Times New Roman"/>
          <w:sz w:val="24"/>
          <w:szCs w:val="24"/>
        </w:rPr>
        <w:t xml:space="preserve">From 2017, </w:t>
      </w:r>
      <w:r w:rsidR="00473C29">
        <w:rPr>
          <w:rFonts w:ascii="Times New Roman" w:hAnsi="Times New Roman" w:cs="Times New Roman"/>
          <w:sz w:val="24"/>
          <w:szCs w:val="24"/>
        </w:rPr>
        <w:t>cor</w:t>
      </w:r>
      <w:r w:rsidR="00FC0702">
        <w:rPr>
          <w:rFonts w:ascii="Times New Roman" w:hAnsi="Times New Roman" w:cs="Times New Roman"/>
          <w:sz w:val="24"/>
          <w:szCs w:val="24"/>
        </w:rPr>
        <w:t>responding to</w:t>
      </w:r>
      <w:r w:rsidR="0085776F">
        <w:rPr>
          <w:rFonts w:ascii="Times New Roman" w:hAnsi="Times New Roman" w:cs="Times New Roman"/>
          <w:sz w:val="24"/>
          <w:szCs w:val="24"/>
        </w:rPr>
        <w:t xml:space="preserve"> the call of the National Education Ministry on </w:t>
      </w:r>
      <w:r w:rsidR="006A4264">
        <w:rPr>
          <w:rFonts w:ascii="Times New Roman" w:hAnsi="Times New Roman" w:cs="Times New Roman"/>
          <w:sz w:val="24"/>
          <w:szCs w:val="24"/>
        </w:rPr>
        <w:t>promoting</w:t>
      </w:r>
      <w:r w:rsidR="0085776F">
        <w:rPr>
          <w:rFonts w:ascii="Times New Roman" w:hAnsi="Times New Roman" w:cs="Times New Roman"/>
          <w:sz w:val="24"/>
          <w:szCs w:val="24"/>
        </w:rPr>
        <w:t xml:space="preserve"> entrepreneurship, a major strategic change program</w:t>
      </w:r>
      <w:r w:rsidR="00A06820">
        <w:rPr>
          <w:rFonts w:ascii="Times New Roman" w:hAnsi="Times New Roman" w:cs="Times New Roman"/>
          <w:sz w:val="24"/>
          <w:szCs w:val="24"/>
        </w:rPr>
        <w:t xml:space="preserve">, </w:t>
      </w:r>
      <w:r w:rsidR="00170A40">
        <w:rPr>
          <w:rFonts w:ascii="Times New Roman" w:hAnsi="Times New Roman" w:cs="Times New Roman"/>
          <w:sz w:val="24"/>
          <w:szCs w:val="24"/>
        </w:rPr>
        <w:t>t</w:t>
      </w:r>
      <w:r w:rsidR="00A06820" w:rsidRPr="00170A40">
        <w:rPr>
          <w:rFonts w:ascii="Times New Roman" w:hAnsi="Times New Roman" w:cs="Times New Roman"/>
          <w:sz w:val="24"/>
          <w:szCs w:val="24"/>
        </w:rPr>
        <w:t>he Entrepreneurial University</w:t>
      </w:r>
      <w:r w:rsidR="00473C29" w:rsidRPr="00170A40">
        <w:rPr>
          <w:rFonts w:ascii="Times New Roman" w:hAnsi="Times New Roman" w:cs="Times New Roman"/>
          <w:sz w:val="24"/>
          <w:szCs w:val="24"/>
        </w:rPr>
        <w:t xml:space="preserve"> </w:t>
      </w:r>
      <w:r w:rsidR="00473C29" w:rsidRPr="0027463C">
        <w:rPr>
          <w:rFonts w:ascii="Times New Roman" w:hAnsi="Times New Roman" w:cs="Times New Roman"/>
          <w:sz w:val="24"/>
          <w:szCs w:val="24"/>
        </w:rPr>
        <w:t>Program</w:t>
      </w:r>
      <w:r w:rsidR="0027463C">
        <w:rPr>
          <w:rFonts w:ascii="Times New Roman" w:hAnsi="Times New Roman" w:cs="Times New Roman"/>
          <w:sz w:val="24"/>
          <w:szCs w:val="24"/>
        </w:rPr>
        <w:t>, has been launched by the university board of JJU</w:t>
      </w:r>
      <w:r w:rsidR="00A06820" w:rsidRPr="0027463C">
        <w:rPr>
          <w:rFonts w:ascii="Times New Roman" w:hAnsi="Times New Roman" w:cs="Times New Roman"/>
          <w:sz w:val="24"/>
          <w:szCs w:val="24"/>
        </w:rPr>
        <w:t>.</w:t>
      </w:r>
      <w:r w:rsidR="00473C29" w:rsidRPr="0027463C">
        <w:rPr>
          <w:rFonts w:ascii="Times New Roman" w:hAnsi="Times New Roman" w:cs="Times New Roman"/>
          <w:sz w:val="24"/>
          <w:szCs w:val="24"/>
        </w:rPr>
        <w:t xml:space="preserve"> </w:t>
      </w:r>
      <w:r w:rsidR="00FC0702" w:rsidRPr="0027463C">
        <w:rPr>
          <w:rFonts w:ascii="Times New Roman" w:hAnsi="Times New Roman" w:cs="Times New Roman"/>
          <w:sz w:val="24"/>
          <w:szCs w:val="24"/>
        </w:rPr>
        <w:t>The objective</w:t>
      </w:r>
      <w:r w:rsidR="00FC0702">
        <w:rPr>
          <w:rFonts w:ascii="Times New Roman" w:hAnsi="Times New Roman" w:cs="Times New Roman"/>
          <w:sz w:val="24"/>
          <w:szCs w:val="24"/>
        </w:rPr>
        <w:t xml:space="preserve"> of this article is to evaluate the </w:t>
      </w:r>
      <w:r w:rsidR="00170A40">
        <w:rPr>
          <w:rFonts w:ascii="Times New Roman" w:hAnsi="Times New Roman" w:cs="Times New Roman"/>
          <w:sz w:val="24"/>
          <w:szCs w:val="24"/>
        </w:rPr>
        <w:t>“Entrepreneurial University”</w:t>
      </w:r>
      <w:r w:rsidR="00FC0702">
        <w:rPr>
          <w:rFonts w:ascii="Times New Roman" w:hAnsi="Times New Roman" w:cs="Times New Roman"/>
          <w:sz w:val="24"/>
          <w:szCs w:val="24"/>
        </w:rPr>
        <w:t xml:space="preserve"> </w:t>
      </w:r>
      <w:r w:rsidR="00D610DB">
        <w:rPr>
          <w:rFonts w:ascii="Times New Roman" w:hAnsi="Times New Roman" w:cs="Times New Roman"/>
          <w:sz w:val="24"/>
          <w:szCs w:val="24"/>
        </w:rPr>
        <w:t>strategy</w:t>
      </w:r>
      <w:r w:rsidR="00FC0702">
        <w:rPr>
          <w:rFonts w:ascii="Times New Roman" w:hAnsi="Times New Roman" w:cs="Times New Roman"/>
          <w:sz w:val="24"/>
          <w:szCs w:val="24"/>
        </w:rPr>
        <w:t xml:space="preserve"> of </w:t>
      </w:r>
      <w:r w:rsidR="003C05A4">
        <w:rPr>
          <w:rFonts w:ascii="Times New Roman" w:hAnsi="Times New Roman" w:cs="Times New Roman"/>
          <w:sz w:val="24"/>
          <w:szCs w:val="24"/>
        </w:rPr>
        <w:t>JJU</w:t>
      </w:r>
      <w:r w:rsidR="00FC0702">
        <w:rPr>
          <w:rFonts w:ascii="Times New Roman" w:hAnsi="Times New Roman" w:cs="Times New Roman"/>
          <w:sz w:val="24"/>
          <w:szCs w:val="24"/>
        </w:rPr>
        <w:t xml:space="preserve"> and obtain </w:t>
      </w:r>
      <w:r w:rsidR="001F4A89">
        <w:rPr>
          <w:rFonts w:ascii="Times New Roman" w:hAnsi="Times New Roman" w:cs="Times New Roman"/>
          <w:sz w:val="24"/>
          <w:szCs w:val="24"/>
        </w:rPr>
        <w:t xml:space="preserve">a </w:t>
      </w:r>
      <w:r w:rsidR="00FC0702">
        <w:rPr>
          <w:rFonts w:ascii="Times New Roman" w:hAnsi="Times New Roman" w:cs="Times New Roman"/>
          <w:sz w:val="24"/>
          <w:szCs w:val="24"/>
        </w:rPr>
        <w:t xml:space="preserve">better understanding </w:t>
      </w:r>
      <w:r w:rsidR="001F4A89">
        <w:rPr>
          <w:rFonts w:ascii="Times New Roman" w:hAnsi="Times New Roman" w:cs="Times New Roman"/>
          <w:sz w:val="24"/>
          <w:szCs w:val="24"/>
        </w:rPr>
        <w:t>of</w:t>
      </w:r>
      <w:r w:rsidR="00FC0702">
        <w:rPr>
          <w:rFonts w:ascii="Times New Roman" w:hAnsi="Times New Roman" w:cs="Times New Roman"/>
          <w:sz w:val="24"/>
          <w:szCs w:val="24"/>
        </w:rPr>
        <w:t xml:space="preserve"> </w:t>
      </w:r>
      <w:r w:rsidR="00D610DB">
        <w:rPr>
          <w:rFonts w:ascii="Times New Roman" w:hAnsi="Times New Roman" w:cs="Times New Roman"/>
          <w:sz w:val="24"/>
          <w:szCs w:val="24"/>
        </w:rPr>
        <w:t xml:space="preserve">the </w:t>
      </w:r>
      <w:r w:rsidR="00FC0702">
        <w:rPr>
          <w:rFonts w:ascii="Times New Roman" w:hAnsi="Times New Roman" w:cs="Times New Roman"/>
          <w:sz w:val="24"/>
          <w:szCs w:val="24"/>
        </w:rPr>
        <w:t>strategic change</w:t>
      </w:r>
      <w:r w:rsidR="00D610DB">
        <w:rPr>
          <w:rFonts w:ascii="Times New Roman" w:hAnsi="Times New Roman" w:cs="Times New Roman"/>
          <w:sz w:val="24"/>
          <w:szCs w:val="24"/>
        </w:rPr>
        <w:t>s</w:t>
      </w:r>
      <w:r w:rsidR="00FC0702">
        <w:rPr>
          <w:rFonts w:ascii="Times New Roman" w:hAnsi="Times New Roman" w:cs="Times New Roman"/>
          <w:sz w:val="24"/>
          <w:szCs w:val="24"/>
        </w:rPr>
        <w:t xml:space="preserve"> </w:t>
      </w:r>
      <w:r w:rsidR="003C05A4">
        <w:rPr>
          <w:rFonts w:ascii="Times New Roman" w:hAnsi="Times New Roman" w:cs="Times New Roman"/>
          <w:sz w:val="24"/>
          <w:szCs w:val="24"/>
        </w:rPr>
        <w:t>within</w:t>
      </w:r>
      <w:r w:rsidR="00D610DB">
        <w:rPr>
          <w:rFonts w:ascii="Times New Roman" w:hAnsi="Times New Roman" w:cs="Times New Roman"/>
          <w:sz w:val="24"/>
          <w:szCs w:val="24"/>
        </w:rPr>
        <w:t xml:space="preserve"> the</w:t>
      </w:r>
      <w:r w:rsidR="00FC0702">
        <w:rPr>
          <w:rFonts w:ascii="Times New Roman" w:hAnsi="Times New Roman" w:cs="Times New Roman"/>
          <w:sz w:val="24"/>
          <w:szCs w:val="24"/>
        </w:rPr>
        <w:t xml:space="preserve"> public</w:t>
      </w:r>
      <w:r w:rsidR="00D610DB">
        <w:rPr>
          <w:rFonts w:ascii="Times New Roman" w:hAnsi="Times New Roman" w:cs="Times New Roman"/>
          <w:sz w:val="24"/>
          <w:szCs w:val="24"/>
        </w:rPr>
        <w:t xml:space="preserve">-funded </w:t>
      </w:r>
      <w:r w:rsidR="00FC0702">
        <w:rPr>
          <w:rFonts w:ascii="Times New Roman" w:hAnsi="Times New Roman" w:cs="Times New Roman"/>
          <w:sz w:val="24"/>
          <w:szCs w:val="24"/>
        </w:rPr>
        <w:t xml:space="preserve">higher education institutions in China. </w:t>
      </w:r>
    </w:p>
    <w:p w:rsidR="00AE1564" w:rsidRDefault="00D667F1" w:rsidP="008009F5">
      <w:pPr>
        <w:jc w:val="both"/>
        <w:rPr>
          <w:rFonts w:ascii="Times New Roman" w:hAnsi="Times New Roman" w:cs="Times New Roman"/>
          <w:sz w:val="24"/>
          <w:szCs w:val="24"/>
        </w:rPr>
      </w:pPr>
      <w:r>
        <w:rPr>
          <w:rFonts w:ascii="Times New Roman" w:hAnsi="Times New Roman" w:cs="Times New Roman"/>
          <w:sz w:val="24"/>
          <w:szCs w:val="24"/>
        </w:rPr>
        <w:t xml:space="preserve">It can be argued that organisational strategy is shaped by both external and internal factors </w:t>
      </w:r>
      <w:r>
        <w:rPr>
          <w:rFonts w:ascii="Times New Roman" w:hAnsi="Times New Roman" w:cs="Times New Roman"/>
          <w:sz w:val="24"/>
          <w:szCs w:val="24"/>
        </w:rPr>
        <w:fldChar w:fldCharType="begin" w:fldLock="1"/>
      </w:r>
      <w:r w:rsidR="00D72AC8">
        <w:rPr>
          <w:rFonts w:ascii="Times New Roman" w:hAnsi="Times New Roman" w:cs="Times New Roman"/>
          <w:sz w:val="24"/>
          <w:szCs w:val="24"/>
        </w:rPr>
        <w:instrText>ADDIN CSL_CITATION {"citationItems":[{"id":"ITEM-1","itemData":{"ISBN":"9780077645069","author":[{"dropping-particle":"","family":"Rothaermel","given":"Frank T.","non-dropping-particle":"","parse-names":false,"suffix":""}],"edition":"Second Edi","id":"ITEM-1","issued":{"date-parts":[["2015"]]},"number-of-pages":"527","publisher":"McGraw-Hill Education,","publisher-place":"New York","title":"Strategic Management","type":"book"},"uris":["http://www.mendeley.com/documents/?uuid=d6458731-07db-4ee9-877c-d2ea643484cb"]}],"mendeley":{"formattedCitation":"(Rothaermel, 2015)","plainTextFormattedCitation":"(Rothaermel, 2015)","previouslyFormattedCitation":"(Rothaermel, 2015)"},"properties":{"noteIndex":0},"schema":"https://github.com/citation-style-language/schema/raw/master/csl-citation.json"}</w:instrText>
      </w:r>
      <w:r>
        <w:rPr>
          <w:rFonts w:ascii="Times New Roman" w:hAnsi="Times New Roman" w:cs="Times New Roman"/>
          <w:sz w:val="24"/>
          <w:szCs w:val="24"/>
        </w:rPr>
        <w:fldChar w:fldCharType="separate"/>
      </w:r>
      <w:r w:rsidRPr="00D667F1">
        <w:rPr>
          <w:rFonts w:ascii="Times New Roman" w:hAnsi="Times New Roman" w:cs="Times New Roman"/>
          <w:noProof/>
          <w:sz w:val="24"/>
          <w:szCs w:val="24"/>
        </w:rPr>
        <w:t>(Rothaermel, 2015)</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00473C29">
        <w:rPr>
          <w:rFonts w:ascii="Times New Roman" w:hAnsi="Times New Roman" w:cs="Times New Roman"/>
          <w:sz w:val="24"/>
          <w:szCs w:val="24"/>
        </w:rPr>
        <w:t xml:space="preserve">thus </w:t>
      </w:r>
      <w:r>
        <w:rPr>
          <w:rFonts w:ascii="Times New Roman" w:hAnsi="Times New Roman" w:cs="Times New Roman"/>
          <w:sz w:val="24"/>
          <w:szCs w:val="24"/>
        </w:rPr>
        <w:t>this study</w:t>
      </w:r>
      <w:r w:rsidR="00FC0702">
        <w:rPr>
          <w:rFonts w:ascii="Times New Roman" w:hAnsi="Times New Roman" w:cs="Times New Roman"/>
          <w:sz w:val="24"/>
          <w:szCs w:val="24"/>
        </w:rPr>
        <w:t xml:space="preserve"> starts </w:t>
      </w:r>
      <w:r>
        <w:rPr>
          <w:rFonts w:ascii="Times New Roman" w:hAnsi="Times New Roman" w:cs="Times New Roman"/>
          <w:sz w:val="24"/>
          <w:szCs w:val="24"/>
        </w:rPr>
        <w:t xml:space="preserve">by examining </w:t>
      </w:r>
      <w:r w:rsidR="00473C29">
        <w:rPr>
          <w:rFonts w:ascii="Times New Roman" w:hAnsi="Times New Roman" w:cs="Times New Roman"/>
          <w:sz w:val="24"/>
          <w:szCs w:val="24"/>
        </w:rPr>
        <w:t>JJU’s</w:t>
      </w:r>
      <w:r>
        <w:rPr>
          <w:rFonts w:ascii="Times New Roman" w:hAnsi="Times New Roman" w:cs="Times New Roman"/>
          <w:sz w:val="24"/>
          <w:szCs w:val="24"/>
        </w:rPr>
        <w:t xml:space="preserve"> external forces </w:t>
      </w:r>
      <w:r w:rsidR="003C05A4">
        <w:rPr>
          <w:rFonts w:ascii="Times New Roman" w:hAnsi="Times New Roman" w:cs="Times New Roman"/>
          <w:sz w:val="24"/>
          <w:szCs w:val="24"/>
        </w:rPr>
        <w:t xml:space="preserve">via PEST model </w:t>
      </w:r>
      <w:r>
        <w:rPr>
          <w:rFonts w:ascii="Times New Roman" w:hAnsi="Times New Roman" w:cs="Times New Roman"/>
          <w:sz w:val="24"/>
          <w:szCs w:val="24"/>
        </w:rPr>
        <w:t xml:space="preserve">and internal resources </w:t>
      </w:r>
      <w:r w:rsidR="00473C29">
        <w:rPr>
          <w:rFonts w:ascii="Times New Roman" w:hAnsi="Times New Roman" w:cs="Times New Roman"/>
          <w:sz w:val="24"/>
          <w:szCs w:val="24"/>
        </w:rPr>
        <w:t>through VRIO framework</w:t>
      </w:r>
      <w:r>
        <w:rPr>
          <w:rFonts w:ascii="Times New Roman" w:hAnsi="Times New Roman" w:cs="Times New Roman"/>
          <w:sz w:val="24"/>
          <w:szCs w:val="24"/>
        </w:rPr>
        <w:t xml:space="preserve">. </w:t>
      </w:r>
      <w:r w:rsidR="003C05A4">
        <w:rPr>
          <w:rFonts w:ascii="Times New Roman" w:hAnsi="Times New Roman" w:cs="Times New Roman"/>
          <w:sz w:val="24"/>
          <w:szCs w:val="24"/>
        </w:rPr>
        <w:t>T</w:t>
      </w:r>
      <w:r>
        <w:rPr>
          <w:rFonts w:ascii="Times New Roman" w:hAnsi="Times New Roman" w:cs="Times New Roman"/>
          <w:sz w:val="24"/>
          <w:szCs w:val="24"/>
        </w:rPr>
        <w:t>hen</w:t>
      </w:r>
      <w:r w:rsidR="00FC0702">
        <w:rPr>
          <w:rFonts w:ascii="Times New Roman" w:hAnsi="Times New Roman" w:cs="Times New Roman"/>
          <w:sz w:val="24"/>
          <w:szCs w:val="24"/>
        </w:rPr>
        <w:t>, the article focuses on evaluating</w:t>
      </w:r>
      <w:r w:rsidR="009F24FB">
        <w:rPr>
          <w:rFonts w:ascii="Times New Roman" w:hAnsi="Times New Roman" w:cs="Times New Roman"/>
          <w:sz w:val="24"/>
          <w:szCs w:val="24"/>
        </w:rPr>
        <w:t xml:space="preserve"> </w:t>
      </w:r>
      <w:r w:rsidR="003C05A4">
        <w:rPr>
          <w:rFonts w:ascii="Times New Roman" w:hAnsi="Times New Roman" w:cs="Times New Roman"/>
          <w:sz w:val="24"/>
          <w:szCs w:val="24"/>
        </w:rPr>
        <w:t xml:space="preserve">the organisational structure of JJU and proposing </w:t>
      </w:r>
      <w:r w:rsidR="009F24FB">
        <w:rPr>
          <w:rFonts w:ascii="Times New Roman" w:hAnsi="Times New Roman" w:cs="Times New Roman"/>
          <w:sz w:val="24"/>
          <w:szCs w:val="24"/>
        </w:rPr>
        <w:t xml:space="preserve">different </w:t>
      </w:r>
      <w:r w:rsidR="00600AC5">
        <w:rPr>
          <w:rFonts w:ascii="Times New Roman" w:hAnsi="Times New Roman" w:cs="Times New Roman"/>
          <w:sz w:val="24"/>
          <w:szCs w:val="24"/>
        </w:rPr>
        <w:t xml:space="preserve">alternatives </w:t>
      </w:r>
      <w:r w:rsidR="00B51420">
        <w:rPr>
          <w:rFonts w:ascii="Times New Roman" w:hAnsi="Times New Roman" w:cs="Times New Roman"/>
          <w:sz w:val="24"/>
          <w:szCs w:val="24"/>
        </w:rPr>
        <w:t>to</w:t>
      </w:r>
      <w:r w:rsidR="00600AC5">
        <w:rPr>
          <w:rFonts w:ascii="Times New Roman" w:hAnsi="Times New Roman" w:cs="Times New Roman"/>
          <w:sz w:val="24"/>
          <w:szCs w:val="24"/>
        </w:rPr>
        <w:t xml:space="preserve"> </w:t>
      </w:r>
      <w:r w:rsidR="003C05A4">
        <w:rPr>
          <w:rFonts w:ascii="Times New Roman" w:hAnsi="Times New Roman" w:cs="Times New Roman"/>
          <w:sz w:val="24"/>
          <w:szCs w:val="24"/>
        </w:rPr>
        <w:t>the structural design</w:t>
      </w:r>
      <w:r w:rsidR="00AE1564">
        <w:rPr>
          <w:rFonts w:ascii="Times New Roman" w:hAnsi="Times New Roman" w:cs="Times New Roman"/>
          <w:sz w:val="24"/>
          <w:szCs w:val="24"/>
        </w:rPr>
        <w:t xml:space="preserve">. </w:t>
      </w:r>
    </w:p>
    <w:p w:rsidR="00AE1564" w:rsidRPr="00F20890" w:rsidRDefault="00724B35" w:rsidP="00F20890">
      <w:pPr>
        <w:pStyle w:val="1"/>
        <w:rPr>
          <w:rFonts w:ascii="Times New Roman" w:hAnsi="Times New Roman" w:cs="Times New Roman"/>
          <w:b/>
          <w:bCs/>
          <w:color w:val="auto"/>
          <w:sz w:val="36"/>
          <w:szCs w:val="36"/>
        </w:rPr>
      </w:pPr>
      <w:r>
        <w:rPr>
          <w:rFonts w:ascii="Times New Roman" w:hAnsi="Times New Roman" w:cs="Times New Roman"/>
          <w:b/>
          <w:bCs/>
          <w:color w:val="auto"/>
          <w:sz w:val="36"/>
          <w:szCs w:val="36"/>
        </w:rPr>
        <w:t xml:space="preserve">2 </w:t>
      </w:r>
      <w:r w:rsidR="0049271A">
        <w:rPr>
          <w:rFonts w:ascii="Times New Roman" w:hAnsi="Times New Roman" w:cs="Times New Roman"/>
          <w:b/>
          <w:bCs/>
          <w:color w:val="auto"/>
          <w:sz w:val="36"/>
          <w:szCs w:val="36"/>
        </w:rPr>
        <w:t>External</w:t>
      </w:r>
      <w:r w:rsidR="00383014">
        <w:rPr>
          <w:rFonts w:ascii="Times New Roman" w:hAnsi="Times New Roman" w:cs="Times New Roman"/>
          <w:b/>
          <w:bCs/>
          <w:color w:val="auto"/>
          <w:sz w:val="36"/>
          <w:szCs w:val="36"/>
        </w:rPr>
        <w:t xml:space="preserve"> Factor Analysis </w:t>
      </w:r>
    </w:p>
    <w:p w:rsidR="00845B48" w:rsidRDefault="0052480C" w:rsidP="0052480C">
      <w:pPr>
        <w:jc w:val="both"/>
        <w:rPr>
          <w:rFonts w:ascii="Times New Roman" w:hAnsi="Times New Roman" w:cs="Times New Roman"/>
          <w:sz w:val="24"/>
          <w:szCs w:val="24"/>
        </w:rPr>
      </w:pPr>
      <w:r>
        <w:rPr>
          <w:rFonts w:ascii="Times New Roman" w:hAnsi="Times New Roman" w:cs="Times New Roman"/>
          <w:sz w:val="24"/>
          <w:szCs w:val="24"/>
        </w:rPr>
        <w:t xml:space="preserve">Organisational environments contain potential forces that </w:t>
      </w:r>
      <w:r w:rsidR="00C14097">
        <w:rPr>
          <w:rFonts w:ascii="Times New Roman" w:hAnsi="Times New Roman" w:cs="Times New Roman"/>
          <w:sz w:val="24"/>
          <w:szCs w:val="24"/>
        </w:rPr>
        <w:t>can</w:t>
      </w:r>
      <w:r w:rsidR="007D2B1B">
        <w:rPr>
          <w:rFonts w:ascii="Times New Roman" w:hAnsi="Times New Roman" w:cs="Times New Roman"/>
          <w:sz w:val="24"/>
          <w:szCs w:val="24"/>
        </w:rPr>
        <w:t xml:space="preserve"> </w:t>
      </w:r>
      <w:r>
        <w:rPr>
          <w:rFonts w:ascii="Times New Roman" w:hAnsi="Times New Roman" w:cs="Times New Roman"/>
          <w:sz w:val="24"/>
          <w:szCs w:val="24"/>
        </w:rPr>
        <w:t>affect the organisation’s decision-making, assessing the environmental factors can facilitate the organisation to exploit market opportunities and avoid risks</w:t>
      </w:r>
      <w:r w:rsidR="00DB506B">
        <w:rPr>
          <w:rFonts w:ascii="Times New Roman" w:hAnsi="Times New Roman" w:cs="Times New Roman"/>
          <w:sz w:val="24"/>
          <w:szCs w:val="24"/>
        </w:rPr>
        <w:t>;</w:t>
      </w:r>
      <w:r>
        <w:rPr>
          <w:rFonts w:ascii="Times New Roman" w:hAnsi="Times New Roman" w:cs="Times New Roman"/>
          <w:sz w:val="24"/>
          <w:szCs w:val="24"/>
        </w:rPr>
        <w:t xml:space="preserve"> PEST is a useful and straightforward instrument to “</w:t>
      </w:r>
      <w:r w:rsidRPr="0052480C">
        <w:rPr>
          <w:rFonts w:ascii="Times New Roman" w:hAnsi="Times New Roman" w:cs="Times New Roman"/>
          <w:sz w:val="24"/>
          <w:szCs w:val="24"/>
        </w:rPr>
        <w:t>scan, monitor, and evaluate the important external factors and trends</w:t>
      </w:r>
      <w:r>
        <w:rPr>
          <w:rFonts w:ascii="Times New Roman" w:hAnsi="Times New Roman" w:cs="Times New Roman"/>
          <w:sz w:val="24"/>
          <w:szCs w:val="24"/>
        </w:rPr>
        <w:t>” for the organisation</w:t>
      </w:r>
      <w:r w:rsidR="00D72AC8">
        <w:rPr>
          <w:rFonts w:ascii="Times New Roman" w:hAnsi="Times New Roman" w:cs="Times New Roman"/>
          <w:sz w:val="24"/>
          <w:szCs w:val="24"/>
        </w:rPr>
        <w:t xml:space="preserve"> </w:t>
      </w:r>
      <w:r w:rsidR="00D72AC8">
        <w:rPr>
          <w:rFonts w:ascii="Times New Roman" w:hAnsi="Times New Roman" w:cs="Times New Roman"/>
          <w:sz w:val="24"/>
          <w:szCs w:val="24"/>
        </w:rPr>
        <w:fldChar w:fldCharType="begin" w:fldLock="1"/>
      </w:r>
      <w:r w:rsidR="00F3694F">
        <w:rPr>
          <w:rFonts w:ascii="Times New Roman" w:hAnsi="Times New Roman" w:cs="Times New Roman"/>
          <w:sz w:val="24"/>
          <w:szCs w:val="24"/>
        </w:rPr>
        <w:instrText>ADDIN CSL_CITATION {"citationItems":[{"id":"ITEM-1","itemData":{"ISBN":"9780077645069","author":[{"dropping-particle":"","family":"Rothaermel","given":"Frank T.","non-dropping-particle":"","parse-names":false,"suffix":""}],"edition":"Second Edi","id":"ITEM-1","issued":{"date-parts":[["2015"]]},"number-of-pages":"527","publisher":"McGraw-Hill Education,","publisher-place":"New York","title":"Strategic Management","type":"book"},"uris":["http://www.mendeley.com/documents/?uuid=d6458731-07db-4ee9-877c-d2ea643484cb"]}],"mendeley":{"formattedCitation":"(Rothaermel, 2015)","plainTextFormattedCitation":"(Rothaermel, 2015)","previouslyFormattedCitation":"(Rothaermel, 2015)"},"properties":{"noteIndex":0},"schema":"https://github.com/citation-style-language/schema/raw/master/csl-citation.json"}</w:instrText>
      </w:r>
      <w:r w:rsidR="00D72AC8">
        <w:rPr>
          <w:rFonts w:ascii="Times New Roman" w:hAnsi="Times New Roman" w:cs="Times New Roman"/>
          <w:sz w:val="24"/>
          <w:szCs w:val="24"/>
        </w:rPr>
        <w:fldChar w:fldCharType="separate"/>
      </w:r>
      <w:r w:rsidR="00D72AC8" w:rsidRPr="00D72AC8">
        <w:rPr>
          <w:rFonts w:ascii="Times New Roman" w:hAnsi="Times New Roman" w:cs="Times New Roman"/>
          <w:noProof/>
          <w:sz w:val="24"/>
          <w:szCs w:val="24"/>
        </w:rPr>
        <w:t>(Rothaermel, 2015)</w:t>
      </w:r>
      <w:r w:rsidR="00D72AC8">
        <w:rPr>
          <w:rFonts w:ascii="Times New Roman" w:hAnsi="Times New Roman" w:cs="Times New Roman"/>
          <w:sz w:val="24"/>
          <w:szCs w:val="24"/>
        </w:rPr>
        <w:fldChar w:fldCharType="end"/>
      </w:r>
      <w:r>
        <w:rPr>
          <w:rFonts w:ascii="Times New Roman" w:hAnsi="Times New Roman" w:cs="Times New Roman"/>
          <w:sz w:val="24"/>
          <w:szCs w:val="24"/>
        </w:rPr>
        <w:t>.</w:t>
      </w:r>
    </w:p>
    <w:p w:rsidR="00845B48" w:rsidRPr="00B90524" w:rsidRDefault="00724B35" w:rsidP="00B90524">
      <w:pPr>
        <w:pStyle w:val="2"/>
        <w:rPr>
          <w:rFonts w:ascii="Times New Roman" w:hAnsi="Times New Roman" w:cs="Times New Roman"/>
          <w:b/>
          <w:bCs/>
          <w:color w:val="auto"/>
          <w:sz w:val="32"/>
          <w:szCs w:val="32"/>
        </w:rPr>
      </w:pPr>
      <w:r>
        <w:rPr>
          <w:rFonts w:ascii="Times New Roman" w:hAnsi="Times New Roman" w:cs="Times New Roman"/>
          <w:b/>
          <w:bCs/>
          <w:color w:val="auto"/>
          <w:sz w:val="32"/>
          <w:szCs w:val="32"/>
        </w:rPr>
        <w:lastRenderedPageBreak/>
        <w:t xml:space="preserve">2.1 </w:t>
      </w:r>
      <w:r w:rsidR="002B6262" w:rsidRPr="00B90524">
        <w:rPr>
          <w:rFonts w:ascii="Times New Roman" w:hAnsi="Times New Roman" w:cs="Times New Roman"/>
          <w:b/>
          <w:bCs/>
          <w:color w:val="auto"/>
          <w:sz w:val="32"/>
          <w:szCs w:val="32"/>
        </w:rPr>
        <w:t>P</w:t>
      </w:r>
      <w:r w:rsidR="00B90524" w:rsidRPr="00B90524">
        <w:rPr>
          <w:rFonts w:ascii="Times New Roman" w:hAnsi="Times New Roman" w:cs="Times New Roman"/>
          <w:b/>
          <w:bCs/>
          <w:color w:val="auto"/>
          <w:sz w:val="32"/>
          <w:szCs w:val="32"/>
        </w:rPr>
        <w:t>olitical</w:t>
      </w:r>
    </w:p>
    <w:p w:rsidR="002D046D" w:rsidRDefault="00BB15F2" w:rsidP="00CB3957">
      <w:pPr>
        <w:jc w:val="both"/>
        <w:rPr>
          <w:rFonts w:ascii="Times New Roman" w:hAnsi="Times New Roman" w:cs="Times New Roman"/>
          <w:sz w:val="24"/>
          <w:szCs w:val="24"/>
        </w:rPr>
      </w:pPr>
      <w:r>
        <w:rPr>
          <w:rFonts w:ascii="Times New Roman" w:hAnsi="Times New Roman" w:cs="Times New Roman"/>
          <w:sz w:val="24"/>
          <w:szCs w:val="24"/>
        </w:rPr>
        <w:t>Political factor generally refers to various g</w:t>
      </w:r>
      <w:r w:rsidR="00B90524">
        <w:rPr>
          <w:rFonts w:ascii="Times New Roman" w:hAnsi="Times New Roman" w:cs="Times New Roman"/>
          <w:sz w:val="24"/>
          <w:szCs w:val="24"/>
        </w:rPr>
        <w:t>overnmental policies</w:t>
      </w:r>
      <w:r w:rsidR="002D5682">
        <w:rPr>
          <w:rFonts w:ascii="Times New Roman" w:hAnsi="Times New Roman" w:cs="Times New Roman"/>
          <w:sz w:val="24"/>
          <w:szCs w:val="24"/>
        </w:rPr>
        <w:t xml:space="preserve"> which </w:t>
      </w:r>
      <w:r w:rsidR="00B90524">
        <w:rPr>
          <w:rFonts w:ascii="Times New Roman" w:hAnsi="Times New Roman" w:cs="Times New Roman"/>
          <w:sz w:val="24"/>
          <w:szCs w:val="24"/>
        </w:rPr>
        <w:t xml:space="preserve">can influence the decision-making and behaviour of an organisation </w:t>
      </w:r>
      <w:r w:rsidR="00B90524">
        <w:rPr>
          <w:rFonts w:ascii="Times New Roman" w:hAnsi="Times New Roman" w:cs="Times New Roman"/>
          <w:sz w:val="24"/>
          <w:szCs w:val="24"/>
        </w:rPr>
        <w:fldChar w:fldCharType="begin" w:fldLock="1"/>
      </w:r>
      <w:r w:rsidR="00B90524">
        <w:rPr>
          <w:rFonts w:ascii="Times New Roman" w:hAnsi="Times New Roman" w:cs="Times New Roman"/>
          <w:sz w:val="24"/>
          <w:szCs w:val="24"/>
        </w:rPr>
        <w:instrText>ADDIN CSL_CITATION {"citationItems":[{"id":"ITEM-1","itemData":{"ISBN":"9780077645069","author":[{"dropping-particle":"","family":"Rothaermel","given":"Frank T.","non-dropping-particle":"","parse-names":false,"suffix":""}],"edition":"Second Edi","id":"ITEM-1","issued":{"date-parts":[["2015"]]},"number-of-pages":"527","publisher":"McGraw-Hill Education,","publisher-place":"New York","title":"Strategic Management","type":"book"},"uris":["http://www.mendeley.com/documents/?uuid=d6458731-07db-4ee9-877c-d2ea643484cb"]}],"mendeley":{"formattedCitation":"(Rothaermel, 2015)","plainTextFormattedCitation":"(Rothaermel, 2015)","previouslyFormattedCitation":"(Rothaermel, 2015)"},"properties":{"noteIndex":0},"schema":"https://github.com/citation-style-language/schema/raw/master/csl-citation.json"}</w:instrText>
      </w:r>
      <w:r w:rsidR="00B90524">
        <w:rPr>
          <w:rFonts w:ascii="Times New Roman" w:hAnsi="Times New Roman" w:cs="Times New Roman"/>
          <w:sz w:val="24"/>
          <w:szCs w:val="24"/>
        </w:rPr>
        <w:fldChar w:fldCharType="separate"/>
      </w:r>
      <w:r w:rsidR="00B90524" w:rsidRPr="00B90524">
        <w:rPr>
          <w:rFonts w:ascii="Times New Roman" w:hAnsi="Times New Roman" w:cs="Times New Roman"/>
          <w:noProof/>
          <w:sz w:val="24"/>
          <w:szCs w:val="24"/>
        </w:rPr>
        <w:t>(Rothaermel, 2015)</w:t>
      </w:r>
      <w:r w:rsidR="00B90524">
        <w:rPr>
          <w:rFonts w:ascii="Times New Roman" w:hAnsi="Times New Roman" w:cs="Times New Roman"/>
          <w:sz w:val="24"/>
          <w:szCs w:val="24"/>
        </w:rPr>
        <w:fldChar w:fldCharType="end"/>
      </w:r>
      <w:r w:rsidR="00B90524">
        <w:rPr>
          <w:rFonts w:ascii="Times New Roman" w:hAnsi="Times New Roman" w:cs="Times New Roman"/>
          <w:sz w:val="24"/>
          <w:szCs w:val="24"/>
        </w:rPr>
        <w:t>.</w:t>
      </w:r>
      <w:r w:rsidR="00EC05C2">
        <w:rPr>
          <w:rFonts w:ascii="Times New Roman" w:hAnsi="Times New Roman" w:cs="Times New Roman"/>
          <w:sz w:val="24"/>
          <w:szCs w:val="24"/>
        </w:rPr>
        <w:t xml:space="preserve"> </w:t>
      </w:r>
      <w:r w:rsidR="00907627">
        <w:rPr>
          <w:rFonts w:ascii="Times New Roman" w:hAnsi="Times New Roman" w:cs="Times New Roman"/>
          <w:sz w:val="24"/>
          <w:szCs w:val="24"/>
        </w:rPr>
        <w:t xml:space="preserve">For the last two decades, the Chinese Government has been promoting strategic reform and development in higher educational institutions.  </w:t>
      </w:r>
      <w:r w:rsidR="00B87048">
        <w:rPr>
          <w:rFonts w:ascii="Times New Roman" w:hAnsi="Times New Roman" w:cs="Times New Roman"/>
          <w:sz w:val="24"/>
          <w:szCs w:val="24"/>
        </w:rPr>
        <w:t>In the last few years, the process has been accelerated and two major trends ha</w:t>
      </w:r>
      <w:r w:rsidR="00B51420">
        <w:rPr>
          <w:rFonts w:ascii="Times New Roman" w:hAnsi="Times New Roman" w:cs="Times New Roman"/>
          <w:sz w:val="24"/>
          <w:szCs w:val="24"/>
        </w:rPr>
        <w:t>ve</w:t>
      </w:r>
      <w:r w:rsidR="00B87048">
        <w:rPr>
          <w:rFonts w:ascii="Times New Roman" w:hAnsi="Times New Roman" w:cs="Times New Roman"/>
          <w:sz w:val="24"/>
          <w:szCs w:val="24"/>
        </w:rPr>
        <w:t xml:space="preserve"> emerged</w:t>
      </w:r>
      <w:r w:rsidR="00CB3957">
        <w:rPr>
          <w:rFonts w:ascii="Times New Roman" w:hAnsi="Times New Roman" w:cs="Times New Roman"/>
          <w:sz w:val="24"/>
          <w:szCs w:val="24"/>
        </w:rPr>
        <w:t>.</w:t>
      </w:r>
    </w:p>
    <w:p w:rsidR="00F05CAD" w:rsidRPr="00CB3957" w:rsidRDefault="00724B35" w:rsidP="00CB3957">
      <w:pPr>
        <w:pStyle w:val="3"/>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2.1.1 </w:t>
      </w:r>
      <w:r w:rsidR="00CB3957" w:rsidRPr="00CB3957">
        <w:rPr>
          <w:rFonts w:ascii="Times New Roman" w:hAnsi="Times New Roman" w:cs="Times New Roman"/>
          <w:b/>
          <w:bCs/>
          <w:color w:val="auto"/>
          <w:sz w:val="28"/>
          <w:szCs w:val="28"/>
        </w:rPr>
        <w:t xml:space="preserve">The role of universities in serving </w:t>
      </w:r>
      <w:r w:rsidR="00B51420">
        <w:rPr>
          <w:rFonts w:ascii="Times New Roman" w:hAnsi="Times New Roman" w:cs="Times New Roman"/>
          <w:b/>
          <w:bCs/>
          <w:color w:val="auto"/>
          <w:sz w:val="28"/>
          <w:szCs w:val="28"/>
        </w:rPr>
        <w:t xml:space="preserve">the </w:t>
      </w:r>
      <w:r w:rsidR="00CB3957" w:rsidRPr="00CB3957">
        <w:rPr>
          <w:rFonts w:ascii="Times New Roman" w:hAnsi="Times New Roman" w:cs="Times New Roman"/>
          <w:b/>
          <w:bCs/>
          <w:color w:val="auto"/>
          <w:sz w:val="28"/>
          <w:szCs w:val="28"/>
        </w:rPr>
        <w:t>local economy</w:t>
      </w:r>
    </w:p>
    <w:p w:rsidR="00387E68" w:rsidRDefault="00387E68" w:rsidP="00387E68">
      <w:pPr>
        <w:jc w:val="both"/>
        <w:rPr>
          <w:rFonts w:ascii="Times New Roman" w:hAnsi="Times New Roman" w:cs="Times New Roman"/>
          <w:sz w:val="24"/>
          <w:szCs w:val="24"/>
        </w:rPr>
      </w:pPr>
      <w:r>
        <w:rPr>
          <w:rFonts w:ascii="Times New Roman" w:hAnsi="Times New Roman" w:cs="Times New Roman"/>
          <w:sz w:val="24"/>
          <w:szCs w:val="24"/>
        </w:rPr>
        <w:t xml:space="preserve">In </w:t>
      </w:r>
      <w:r w:rsidRPr="006D560B">
        <w:rPr>
          <w:rFonts w:ascii="Times New Roman" w:hAnsi="Times New Roman" w:cs="Times New Roman"/>
          <w:sz w:val="24"/>
          <w:szCs w:val="24"/>
        </w:rPr>
        <w:t>the 13th Five-Year Plan</w:t>
      </w:r>
      <w:r>
        <w:rPr>
          <w:rFonts w:ascii="Times New Roman" w:hAnsi="Times New Roman" w:cs="Times New Roman"/>
          <w:sz w:val="24"/>
          <w:szCs w:val="24"/>
        </w:rPr>
        <w:t xml:space="preserve">, the State Council has suggested that it is necessary for universities to implement strategic and systematic changes in terms of organisational structures, programs offerings, curriculum contents, teaching methods, and faculty management in order to promote the cultivation of talents with practical skills, the integration between research and application, the capability of innovation, and to assume the key role in boosting regional economy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{"citationItems":[{"id":"ITEM-1","itemData":{"author":[{"dropping-particle":"","family":"State Council of PRC","given":"","non-dropping-particle":"","parse-names":false,"suffix":""}],"id":"ITEM-1","issued":{"date-parts":[["2017"]]},"title":"The 13th Five-Year National Plan for Education Development","type":"article"},"uris":["http://www.mendeley.com/documents/?uuid=8f7014f1-a567-43c5-9c11-a1071a723043"]}],"mendeley":{"formattedCitation":"(State Council of PRC, 2017)","plainTextFormattedCitation":"(State Council of PRC, 2017)","previouslyFormattedCitation":"(State Council of PRC, 2017)"},"properties":{"noteIndex":0},"schema":"https://github.com/citation-style-language/schema/raw/master/csl-citation.json"}</w:instrText>
      </w:r>
      <w:r>
        <w:rPr>
          <w:rFonts w:ascii="Times New Roman" w:hAnsi="Times New Roman" w:cs="Times New Roman"/>
          <w:sz w:val="24"/>
          <w:szCs w:val="24"/>
        </w:rPr>
        <w:fldChar w:fldCharType="separate"/>
      </w:r>
      <w:r w:rsidRPr="00633D40">
        <w:rPr>
          <w:rFonts w:ascii="Times New Roman" w:hAnsi="Times New Roman" w:cs="Times New Roman"/>
          <w:noProof/>
          <w:sz w:val="24"/>
          <w:szCs w:val="24"/>
        </w:rPr>
        <w:t>(State Council of PRC, 2017)</w:t>
      </w:r>
      <w:r>
        <w:rPr>
          <w:rFonts w:ascii="Times New Roman" w:hAnsi="Times New Roman" w:cs="Times New Roman"/>
          <w:sz w:val="24"/>
          <w:szCs w:val="24"/>
        </w:rPr>
        <w:fldChar w:fldCharType="end"/>
      </w:r>
      <w:r>
        <w:rPr>
          <w:rFonts w:ascii="Times New Roman" w:hAnsi="Times New Roman" w:cs="Times New Roman"/>
          <w:sz w:val="24"/>
          <w:szCs w:val="24"/>
        </w:rPr>
        <w:t>.</w:t>
      </w:r>
    </w:p>
    <w:p w:rsidR="007025FD" w:rsidRDefault="002D046D" w:rsidP="007025FD">
      <w:pPr>
        <w:jc w:val="both"/>
        <w:rPr>
          <w:rFonts w:ascii="Times New Roman" w:hAnsi="Times New Roman" w:cs="Times New Roman"/>
          <w:sz w:val="24"/>
          <w:szCs w:val="24"/>
        </w:rPr>
      </w:pPr>
      <w:r>
        <w:rPr>
          <w:rFonts w:ascii="Times New Roman" w:hAnsi="Times New Roman" w:cs="Times New Roman"/>
          <w:sz w:val="24"/>
          <w:szCs w:val="24"/>
        </w:rPr>
        <w:t xml:space="preserve">According to </w:t>
      </w:r>
      <w:r w:rsidRPr="002D046D">
        <w:rPr>
          <w:rFonts w:ascii="Times New Roman" w:hAnsi="Times New Roman" w:cs="Times New Roman"/>
          <w:sz w:val="24"/>
          <w:szCs w:val="24"/>
        </w:rPr>
        <w:t>the National Medium- and Long-Term Programme for Education Reform and Development</w:t>
      </w:r>
      <w:r w:rsidR="00136E4F">
        <w:rPr>
          <w:rFonts w:ascii="Times New Roman" w:hAnsi="Times New Roman" w:cs="Times New Roman"/>
          <w:sz w:val="24"/>
          <w:szCs w:val="24"/>
        </w:rPr>
        <w:t xml:space="preserve"> (2010-2020), the Chinese Ministry of Education has </w:t>
      </w:r>
      <w:r w:rsidR="006759E6">
        <w:rPr>
          <w:rFonts w:ascii="Times New Roman" w:hAnsi="Times New Roman" w:cs="Times New Roman"/>
          <w:sz w:val="24"/>
          <w:szCs w:val="24"/>
        </w:rPr>
        <w:t>resolved</w:t>
      </w:r>
      <w:r w:rsidR="00136E4F">
        <w:rPr>
          <w:rFonts w:ascii="Times New Roman" w:hAnsi="Times New Roman" w:cs="Times New Roman"/>
          <w:sz w:val="24"/>
          <w:szCs w:val="24"/>
        </w:rPr>
        <w:t xml:space="preserve"> to facilitate the development of application-oriented universities and stressed the importance of universities in regional development</w:t>
      </w:r>
      <w:r w:rsidR="00CF1A76">
        <w:rPr>
          <w:rFonts w:ascii="Times New Roman" w:hAnsi="Times New Roman" w:cs="Times New Roman"/>
          <w:sz w:val="24"/>
          <w:szCs w:val="24"/>
        </w:rPr>
        <w:t xml:space="preserve"> </w:t>
      </w:r>
      <w:r w:rsidR="00CF1A76">
        <w:rPr>
          <w:rFonts w:ascii="Times New Roman" w:hAnsi="Times New Roman" w:cs="Times New Roman"/>
          <w:sz w:val="24"/>
          <w:szCs w:val="24"/>
        </w:rPr>
        <w:fldChar w:fldCharType="begin" w:fldLock="1"/>
      </w:r>
      <w:r w:rsidR="00CF1A76">
        <w:rPr>
          <w:rFonts w:ascii="Times New Roman" w:hAnsi="Times New Roman" w:cs="Times New Roman"/>
          <w:sz w:val="24"/>
          <w:szCs w:val="24"/>
        </w:rPr>
        <w:instrText>ADDIN CSL_CITATION {"citationItems":[{"id":"ITEM-1","itemData":{"URL":"http://www.moe.gov.cn/srcsite/A01/s7048/201007/t20100729_171904.html","accessed":{"date-parts":[["2019","8","18"]]},"author":[{"dropping-particle":"","family":"MOE","given":"","non-dropping-particle":"","parse-names":false,"suffix":""}],"id":"ITEM-1","issued":{"date-parts":[["2010"]]},"title":"National Medium- and Long-Term Programme for Education Reform and Development (2010-2020)","type":"webpage"},"uris":["http://www.mendeley.com/documents/?uuid=a37d2a3f-1b04-387b-861d-17680ce6ff7b"]}],"mendeley":{"formattedCitation":"(MOE, 2010)","plainTextFormattedCitation":"(MOE, 2010)","previouslyFormattedCitation":"(MOE, 2010)"},"properties":{"noteIndex":0},"schema":"https://github.com/citation-style-language/schema/raw/master/csl-citation.json"}</w:instrText>
      </w:r>
      <w:r w:rsidR="00CF1A76">
        <w:rPr>
          <w:rFonts w:ascii="Times New Roman" w:hAnsi="Times New Roman" w:cs="Times New Roman"/>
          <w:sz w:val="24"/>
          <w:szCs w:val="24"/>
        </w:rPr>
        <w:fldChar w:fldCharType="separate"/>
      </w:r>
      <w:r w:rsidR="00CF1A76" w:rsidRPr="00CF1A76">
        <w:rPr>
          <w:rFonts w:ascii="Times New Roman" w:hAnsi="Times New Roman" w:cs="Times New Roman"/>
          <w:noProof/>
          <w:sz w:val="24"/>
          <w:szCs w:val="24"/>
        </w:rPr>
        <w:t>(MOE, 2010)</w:t>
      </w:r>
      <w:r w:rsidR="00CF1A76">
        <w:rPr>
          <w:rFonts w:ascii="Times New Roman" w:hAnsi="Times New Roman" w:cs="Times New Roman"/>
          <w:sz w:val="24"/>
          <w:szCs w:val="24"/>
        </w:rPr>
        <w:fldChar w:fldCharType="end"/>
      </w:r>
      <w:r w:rsidR="00136E4F">
        <w:rPr>
          <w:rFonts w:ascii="Times New Roman" w:hAnsi="Times New Roman" w:cs="Times New Roman"/>
          <w:sz w:val="24"/>
          <w:szCs w:val="24"/>
        </w:rPr>
        <w:t xml:space="preserve">. </w:t>
      </w:r>
      <w:r w:rsidR="007025FD">
        <w:rPr>
          <w:rFonts w:ascii="Times New Roman" w:hAnsi="Times New Roman" w:cs="Times New Roman"/>
          <w:sz w:val="24"/>
          <w:szCs w:val="24"/>
        </w:rPr>
        <w:t>Aiming at facilitating the development of both education and industry, fostering entrepreneurship, cultivating knowledgeable workforce, and boost socio-economic development,</w:t>
      </w:r>
      <w:r w:rsidR="00CF1A76">
        <w:rPr>
          <w:rFonts w:ascii="Times New Roman" w:hAnsi="Times New Roman" w:cs="Times New Roman"/>
          <w:sz w:val="24"/>
          <w:szCs w:val="24"/>
        </w:rPr>
        <w:t xml:space="preserve"> the General Office of the State Council developed the strategy of integration between industry and education </w:t>
      </w:r>
      <w:r w:rsidR="007025FD">
        <w:rPr>
          <w:rFonts w:ascii="Times New Roman" w:hAnsi="Times New Roman" w:cs="Times New Roman"/>
          <w:sz w:val="24"/>
          <w:szCs w:val="24"/>
        </w:rPr>
        <w:t>in 2017</w:t>
      </w:r>
      <w:r w:rsidR="006759E6">
        <w:rPr>
          <w:rFonts w:ascii="Times New Roman" w:hAnsi="Times New Roman" w:cs="Times New Roman"/>
          <w:sz w:val="24"/>
          <w:szCs w:val="24"/>
        </w:rPr>
        <w:t xml:space="preserve"> </w:t>
      </w:r>
      <w:r w:rsidR="00CF1A76">
        <w:rPr>
          <w:rFonts w:ascii="Times New Roman" w:hAnsi="Times New Roman" w:cs="Times New Roman"/>
          <w:sz w:val="24"/>
          <w:szCs w:val="24"/>
        </w:rPr>
        <w:fldChar w:fldCharType="begin" w:fldLock="1"/>
      </w:r>
      <w:r w:rsidR="00633D40">
        <w:rPr>
          <w:rFonts w:ascii="Times New Roman" w:hAnsi="Times New Roman" w:cs="Times New Roman"/>
          <w:sz w:val="24"/>
          <w:szCs w:val="24"/>
        </w:rPr>
        <w:instrText>ADDIN CSL_CITATION {"citationItems":[{"id":"ITEM-1","itemData":{"URL":"http://en.moe.gov.cn/News/Top_News/201801/t20180130_326023.html","accessed":{"date-parts":[["2019","8","18"]]},"author":[{"dropping-particle":"","family":"MOE","given":"","non-dropping-particle":"","parse-names":false,"suffix":""}],"id":"ITEM-1","issued":{"date-parts":[["2018"]]},"title":"Review of China’s education reform in 2017 - Ministry of Education of the People's Republic of China","type":"webpage"},"uris":["http://www.mendeley.com/documents/?uuid=f3cf7ddc-05a8-393c-9e02-116be2706c7d"]}],"mendeley":{"formattedCitation":"(MOE, 2018)","plainTextFormattedCitation":"(MOE, 2018)","previouslyFormattedCitation":"(MOE, 2018)"},"properties":{"noteIndex":0},"schema":"https://github.com/citation-style-language/schema/raw/master/csl-citation.json"}</w:instrText>
      </w:r>
      <w:r w:rsidR="00CF1A76">
        <w:rPr>
          <w:rFonts w:ascii="Times New Roman" w:hAnsi="Times New Roman" w:cs="Times New Roman"/>
          <w:sz w:val="24"/>
          <w:szCs w:val="24"/>
        </w:rPr>
        <w:fldChar w:fldCharType="separate"/>
      </w:r>
      <w:r w:rsidR="00CF1A76" w:rsidRPr="00CF1A76">
        <w:rPr>
          <w:rFonts w:ascii="Times New Roman" w:hAnsi="Times New Roman" w:cs="Times New Roman"/>
          <w:noProof/>
          <w:sz w:val="24"/>
          <w:szCs w:val="24"/>
        </w:rPr>
        <w:t>(MOE, 2018)</w:t>
      </w:r>
      <w:r w:rsidR="00CF1A76">
        <w:rPr>
          <w:rFonts w:ascii="Times New Roman" w:hAnsi="Times New Roman" w:cs="Times New Roman"/>
          <w:sz w:val="24"/>
          <w:szCs w:val="24"/>
        </w:rPr>
        <w:fldChar w:fldCharType="end"/>
      </w:r>
      <w:r w:rsidR="00CF1A76">
        <w:rPr>
          <w:rFonts w:ascii="Times New Roman" w:hAnsi="Times New Roman" w:cs="Times New Roman"/>
          <w:sz w:val="24"/>
          <w:szCs w:val="24"/>
        </w:rPr>
        <w:t>.</w:t>
      </w:r>
      <w:r w:rsidR="007025FD">
        <w:rPr>
          <w:rFonts w:ascii="Times New Roman" w:hAnsi="Times New Roman" w:cs="Times New Roman"/>
          <w:sz w:val="24"/>
          <w:szCs w:val="24"/>
        </w:rPr>
        <w:t xml:space="preserve"> The Chinese Ministry of Education </w:t>
      </w:r>
      <w:r w:rsidR="006759E6">
        <w:rPr>
          <w:rFonts w:ascii="Times New Roman" w:hAnsi="Times New Roman" w:cs="Times New Roman"/>
          <w:sz w:val="24"/>
          <w:szCs w:val="24"/>
        </w:rPr>
        <w:t>is also determined</w:t>
      </w:r>
      <w:r w:rsidR="007025FD">
        <w:rPr>
          <w:rFonts w:ascii="Times New Roman" w:hAnsi="Times New Roman" w:cs="Times New Roman"/>
          <w:sz w:val="24"/>
          <w:szCs w:val="24"/>
        </w:rPr>
        <w:t xml:space="preserve"> to promote innovation and entrepreneurship education in universities. With years of efforts, Innovation and Entrepreneurship has be</w:t>
      </w:r>
      <w:r w:rsidR="00F05CAD">
        <w:rPr>
          <w:rFonts w:ascii="Times New Roman" w:hAnsi="Times New Roman" w:cs="Times New Roman"/>
          <w:sz w:val="24"/>
          <w:szCs w:val="24"/>
        </w:rPr>
        <w:t xml:space="preserve">en </w:t>
      </w:r>
      <w:r w:rsidR="00BF6993">
        <w:rPr>
          <w:rFonts w:ascii="Times New Roman" w:hAnsi="Times New Roman" w:cs="Times New Roman"/>
          <w:sz w:val="24"/>
          <w:szCs w:val="24"/>
        </w:rPr>
        <w:t>covered by</w:t>
      </w:r>
      <w:r w:rsidR="00F05CAD">
        <w:rPr>
          <w:rFonts w:ascii="Times New Roman" w:hAnsi="Times New Roman" w:cs="Times New Roman"/>
          <w:sz w:val="24"/>
          <w:szCs w:val="24"/>
        </w:rPr>
        <w:t xml:space="preserve"> most undergraduate </w:t>
      </w:r>
      <w:r w:rsidR="00BF6993">
        <w:rPr>
          <w:rFonts w:ascii="Times New Roman" w:hAnsi="Times New Roman" w:cs="Times New Roman"/>
          <w:sz w:val="24"/>
          <w:szCs w:val="24"/>
        </w:rPr>
        <w:t xml:space="preserve">curriculums </w:t>
      </w:r>
      <w:r w:rsidR="00F05CAD">
        <w:rPr>
          <w:rFonts w:ascii="Times New Roman" w:hAnsi="Times New Roman" w:cs="Times New Roman"/>
          <w:sz w:val="24"/>
          <w:szCs w:val="24"/>
        </w:rPr>
        <w:t xml:space="preserve">across the country. The yearly </w:t>
      </w:r>
      <w:r w:rsidR="006F3235">
        <w:rPr>
          <w:rFonts w:ascii="Times New Roman" w:hAnsi="Times New Roman" w:cs="Times New Roman"/>
          <w:sz w:val="24"/>
          <w:szCs w:val="24"/>
        </w:rPr>
        <w:t xml:space="preserve">Nationwide </w:t>
      </w:r>
      <w:r w:rsidR="00F05CAD">
        <w:rPr>
          <w:rFonts w:ascii="Times New Roman" w:hAnsi="Times New Roman" w:cs="Times New Roman"/>
          <w:sz w:val="24"/>
          <w:szCs w:val="24"/>
        </w:rPr>
        <w:t>Internet Plus Contest of University Students has become one of the most important contests among universities students, and the yearly results ha</w:t>
      </w:r>
      <w:r w:rsidR="00B51420">
        <w:rPr>
          <w:rFonts w:ascii="Times New Roman" w:hAnsi="Times New Roman" w:cs="Times New Roman"/>
          <w:sz w:val="24"/>
          <w:szCs w:val="24"/>
        </w:rPr>
        <w:t>ve</w:t>
      </w:r>
      <w:r w:rsidR="00F05CAD">
        <w:rPr>
          <w:rFonts w:ascii="Times New Roman" w:hAnsi="Times New Roman" w:cs="Times New Roman"/>
          <w:sz w:val="24"/>
          <w:szCs w:val="24"/>
        </w:rPr>
        <w:t xml:space="preserve"> been considered as the index of the development of innovation and entrepreneurship education of universities.</w:t>
      </w:r>
    </w:p>
    <w:p w:rsidR="002D046D" w:rsidRPr="00CB3957" w:rsidRDefault="00724B35" w:rsidP="00CB3957">
      <w:pPr>
        <w:pStyle w:val="3"/>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2.1.2 </w:t>
      </w:r>
      <w:r w:rsidR="00CB3957" w:rsidRPr="00CB3957">
        <w:rPr>
          <w:rFonts w:ascii="Times New Roman" w:hAnsi="Times New Roman" w:cs="Times New Roman"/>
          <w:b/>
          <w:bCs/>
          <w:color w:val="auto"/>
          <w:sz w:val="28"/>
          <w:szCs w:val="28"/>
        </w:rPr>
        <w:t>The governance reform in higher educational institutions</w:t>
      </w:r>
    </w:p>
    <w:p w:rsidR="002F0A16" w:rsidRDefault="00724B35" w:rsidP="002D046D">
      <w:pPr>
        <w:jc w:val="both"/>
        <w:rPr>
          <w:rFonts w:ascii="Times New Roman" w:hAnsi="Times New Roman" w:cs="Times New Roman"/>
          <w:sz w:val="24"/>
          <w:szCs w:val="24"/>
        </w:rPr>
      </w:pPr>
      <w:r w:rsidRPr="00825140">
        <w:rPr>
          <w:rFonts w:ascii="Times New Roman" w:hAnsi="Times New Roman" w:cs="Times New Roman"/>
          <w:sz w:val="24"/>
          <w:szCs w:val="24"/>
        </w:rPr>
        <w:t xml:space="preserve">The Chinese Government also </w:t>
      </w:r>
      <w:r w:rsidR="00C83EAA">
        <w:rPr>
          <w:rFonts w:ascii="Times New Roman" w:hAnsi="Times New Roman" w:cs="Times New Roman"/>
          <w:sz w:val="24"/>
          <w:szCs w:val="24"/>
        </w:rPr>
        <w:t>decided</w:t>
      </w:r>
      <w:r w:rsidRPr="00825140">
        <w:rPr>
          <w:rFonts w:ascii="Times New Roman" w:hAnsi="Times New Roman" w:cs="Times New Roman"/>
          <w:sz w:val="24"/>
          <w:szCs w:val="24"/>
        </w:rPr>
        <w:t xml:space="preserve"> to further the governance reform in higher educational institutions. Traditionally, </w:t>
      </w:r>
      <w:r w:rsidR="006579C2">
        <w:rPr>
          <w:rFonts w:ascii="Times New Roman" w:hAnsi="Times New Roman" w:cs="Times New Roman"/>
          <w:sz w:val="24"/>
          <w:szCs w:val="24"/>
        </w:rPr>
        <w:t xml:space="preserve">the </w:t>
      </w:r>
      <w:r w:rsidRPr="00825140">
        <w:rPr>
          <w:rFonts w:ascii="Times New Roman" w:hAnsi="Times New Roman" w:cs="Times New Roman"/>
          <w:sz w:val="24"/>
          <w:szCs w:val="24"/>
        </w:rPr>
        <w:t>public</w:t>
      </w:r>
      <w:r w:rsidR="006579C2">
        <w:rPr>
          <w:rFonts w:ascii="Times New Roman" w:hAnsi="Times New Roman" w:cs="Times New Roman"/>
          <w:sz w:val="24"/>
          <w:szCs w:val="24"/>
        </w:rPr>
        <w:t>-</w:t>
      </w:r>
      <w:r w:rsidRPr="00825140">
        <w:rPr>
          <w:rFonts w:ascii="Times New Roman" w:hAnsi="Times New Roman" w:cs="Times New Roman"/>
          <w:sz w:val="24"/>
          <w:szCs w:val="24"/>
        </w:rPr>
        <w:t xml:space="preserve">funded universities in China generally follow the structural design of governmental organisations. The </w:t>
      </w:r>
      <w:r w:rsidR="00EC25BE" w:rsidRPr="00825140">
        <w:rPr>
          <w:rFonts w:ascii="Times New Roman" w:hAnsi="Times New Roman" w:cs="Times New Roman"/>
          <w:sz w:val="24"/>
          <w:szCs w:val="24"/>
        </w:rPr>
        <w:t>funding policy</w:t>
      </w:r>
      <w:r w:rsidR="00545168" w:rsidRPr="00825140">
        <w:rPr>
          <w:rFonts w:ascii="Times New Roman" w:hAnsi="Times New Roman" w:cs="Times New Roman"/>
          <w:sz w:val="24"/>
          <w:szCs w:val="24"/>
        </w:rPr>
        <w:t xml:space="preserve">, the </w:t>
      </w:r>
      <w:r w:rsidRPr="00825140">
        <w:rPr>
          <w:rFonts w:ascii="Times New Roman" w:hAnsi="Times New Roman" w:cs="Times New Roman"/>
          <w:sz w:val="24"/>
          <w:szCs w:val="24"/>
        </w:rPr>
        <w:t xml:space="preserve">hierarchical and centralised structure, </w:t>
      </w:r>
      <w:r w:rsidR="0072443F">
        <w:rPr>
          <w:rFonts w:ascii="Times New Roman" w:hAnsi="Times New Roman" w:cs="Times New Roman"/>
          <w:sz w:val="24"/>
          <w:szCs w:val="24"/>
        </w:rPr>
        <w:t xml:space="preserve">and </w:t>
      </w:r>
      <w:r w:rsidRPr="00825140">
        <w:rPr>
          <w:rFonts w:ascii="Times New Roman" w:hAnsi="Times New Roman" w:cs="Times New Roman"/>
          <w:sz w:val="24"/>
          <w:szCs w:val="24"/>
        </w:rPr>
        <w:t>the quasi-</w:t>
      </w:r>
      <w:r w:rsidR="00C83EAA">
        <w:rPr>
          <w:rFonts w:ascii="Times New Roman" w:hAnsi="Times New Roman" w:cs="Times New Roman"/>
          <w:sz w:val="24"/>
          <w:szCs w:val="24"/>
        </w:rPr>
        <w:t>civil</w:t>
      </w:r>
      <w:r w:rsidRPr="00825140">
        <w:rPr>
          <w:rFonts w:ascii="Times New Roman" w:hAnsi="Times New Roman" w:cs="Times New Roman"/>
          <w:sz w:val="24"/>
          <w:szCs w:val="24"/>
        </w:rPr>
        <w:t xml:space="preserve"> servant identity of faculty</w:t>
      </w:r>
      <w:r w:rsidR="00545168" w:rsidRPr="00825140">
        <w:rPr>
          <w:rFonts w:ascii="Times New Roman" w:hAnsi="Times New Roman" w:cs="Times New Roman"/>
          <w:sz w:val="24"/>
          <w:szCs w:val="24"/>
        </w:rPr>
        <w:t xml:space="preserve"> have resulted in </w:t>
      </w:r>
      <w:r w:rsidR="006579C2">
        <w:rPr>
          <w:rFonts w:ascii="Times New Roman" w:hAnsi="Times New Roman" w:cs="Times New Roman"/>
          <w:sz w:val="24"/>
          <w:szCs w:val="24"/>
        </w:rPr>
        <w:t>some</w:t>
      </w:r>
      <w:r w:rsidR="00545168" w:rsidRPr="00825140">
        <w:rPr>
          <w:rFonts w:ascii="Times New Roman" w:hAnsi="Times New Roman" w:cs="Times New Roman"/>
          <w:sz w:val="24"/>
          <w:szCs w:val="24"/>
        </w:rPr>
        <w:t xml:space="preserve"> negative </w:t>
      </w:r>
      <w:r w:rsidR="0072443F">
        <w:rPr>
          <w:rFonts w:ascii="Times New Roman" w:hAnsi="Times New Roman" w:cs="Times New Roman"/>
          <w:sz w:val="24"/>
          <w:szCs w:val="24"/>
        </w:rPr>
        <w:t>issues like</w:t>
      </w:r>
      <w:r w:rsidR="00545168" w:rsidRPr="00825140">
        <w:rPr>
          <w:rFonts w:ascii="Times New Roman" w:hAnsi="Times New Roman" w:cs="Times New Roman"/>
          <w:sz w:val="24"/>
          <w:szCs w:val="24"/>
        </w:rPr>
        <w:t xml:space="preserve"> bureaucracy, inefficiency, and redundancy. </w:t>
      </w:r>
    </w:p>
    <w:p w:rsidR="00825140" w:rsidRPr="00825140" w:rsidRDefault="00EC25BE" w:rsidP="002D046D">
      <w:pPr>
        <w:jc w:val="both"/>
        <w:rPr>
          <w:rFonts w:ascii="Times New Roman" w:hAnsi="Times New Roman" w:cs="Times New Roman"/>
          <w:sz w:val="24"/>
          <w:szCs w:val="24"/>
        </w:rPr>
      </w:pPr>
      <w:r w:rsidRPr="00825140">
        <w:rPr>
          <w:rFonts w:ascii="Times New Roman" w:hAnsi="Times New Roman" w:cs="Times New Roman"/>
          <w:sz w:val="24"/>
          <w:szCs w:val="24"/>
        </w:rPr>
        <w:t xml:space="preserve">The State Council has developed a series of plans to </w:t>
      </w:r>
      <w:r w:rsidR="00EF5ED3">
        <w:rPr>
          <w:rFonts w:ascii="Times New Roman" w:hAnsi="Times New Roman" w:cs="Times New Roman"/>
          <w:sz w:val="24"/>
          <w:szCs w:val="24"/>
        </w:rPr>
        <w:t>carry forward</w:t>
      </w:r>
      <w:r w:rsidRPr="00825140">
        <w:rPr>
          <w:rFonts w:ascii="Times New Roman" w:hAnsi="Times New Roman" w:cs="Times New Roman"/>
          <w:sz w:val="24"/>
          <w:szCs w:val="24"/>
        </w:rPr>
        <w:t xml:space="preserve"> strategic changes of the university governance. According to </w:t>
      </w:r>
      <w:r w:rsidR="00361731">
        <w:rPr>
          <w:rFonts w:ascii="Times New Roman" w:hAnsi="Times New Roman" w:cs="Times New Roman"/>
          <w:sz w:val="24"/>
          <w:szCs w:val="24"/>
        </w:rPr>
        <w:t xml:space="preserve">the </w:t>
      </w:r>
      <w:r w:rsidRPr="00825140">
        <w:rPr>
          <w:rFonts w:ascii="Times New Roman" w:hAnsi="Times New Roman" w:cs="Times New Roman"/>
          <w:sz w:val="24"/>
          <w:szCs w:val="24"/>
        </w:rPr>
        <w:fldChar w:fldCharType="begin" w:fldLock="1"/>
      </w:r>
      <w:r w:rsidR="009400B6">
        <w:rPr>
          <w:rFonts w:ascii="Times New Roman" w:hAnsi="Times New Roman" w:cs="Times New Roman"/>
          <w:sz w:val="24"/>
          <w:szCs w:val="24"/>
        </w:rPr>
        <w:instrText>ADDIN CSL_CITATION {"citationItems":[{"id":"ITEM-1","itemData":{"author":[{"dropping-particle":"","family":"State Council of PRC","given":"","non-dropping-particle":"","parse-names":false,"suffix":""}],"id":"ITEM-1","issued":{"date-parts":[["2017"]]},"title":"The 13th Five-Year National Plan for Education Development","type":"article"},"uris":["http://www.mendeley.com/documents/?uuid=8f7014f1-a567-43c5-9c11-a1071a723043"]}],"mendeley":{"formattedCitation":"(State Council of PRC, 2017)","manualFormatting":"State Council of PRC (2017)","plainTextFormattedCitation":"(State Council of PRC, 2017)","previouslyFormattedCitation":"(State Council of PRC, 2017)"},"properties":{"noteIndex":0},"schema":"https://github.com/citation-style-language/schema/raw/master/csl-citation.json"}</w:instrText>
      </w:r>
      <w:r w:rsidRPr="00825140">
        <w:rPr>
          <w:rFonts w:ascii="Times New Roman" w:hAnsi="Times New Roman" w:cs="Times New Roman"/>
          <w:sz w:val="24"/>
          <w:szCs w:val="24"/>
        </w:rPr>
        <w:fldChar w:fldCharType="separate"/>
      </w:r>
      <w:r w:rsidRPr="00825140">
        <w:rPr>
          <w:rFonts w:ascii="Times New Roman" w:hAnsi="Times New Roman" w:cs="Times New Roman"/>
          <w:noProof/>
          <w:sz w:val="24"/>
          <w:szCs w:val="24"/>
        </w:rPr>
        <w:t>State Council of PRC (2017)</w:t>
      </w:r>
      <w:r w:rsidRPr="00825140">
        <w:rPr>
          <w:rFonts w:ascii="Times New Roman" w:hAnsi="Times New Roman" w:cs="Times New Roman"/>
          <w:sz w:val="24"/>
          <w:szCs w:val="24"/>
        </w:rPr>
        <w:fldChar w:fldCharType="end"/>
      </w:r>
      <w:r w:rsidRPr="00825140">
        <w:rPr>
          <w:rFonts w:ascii="Times New Roman" w:hAnsi="Times New Roman" w:cs="Times New Roman"/>
          <w:sz w:val="24"/>
          <w:szCs w:val="24"/>
        </w:rPr>
        <w:t>, Chinese universities will become more and more autonomous</w:t>
      </w:r>
      <w:r w:rsidR="00825140" w:rsidRPr="00825140">
        <w:rPr>
          <w:rFonts w:ascii="Times New Roman" w:hAnsi="Times New Roman" w:cs="Times New Roman"/>
          <w:sz w:val="24"/>
          <w:szCs w:val="24"/>
        </w:rPr>
        <w:t xml:space="preserve"> and independent in terms of finance, HR and academic matters. </w:t>
      </w:r>
    </w:p>
    <w:p w:rsidR="002D046D" w:rsidRDefault="00263F51" w:rsidP="00865810">
      <w:pPr>
        <w:jc w:val="both"/>
        <w:rPr>
          <w:rFonts w:ascii="Times New Roman" w:hAnsi="Times New Roman" w:cs="Times New Roman"/>
          <w:sz w:val="24"/>
          <w:szCs w:val="24"/>
        </w:rPr>
      </w:pPr>
      <w:r>
        <w:rPr>
          <w:rFonts w:ascii="Times New Roman" w:hAnsi="Times New Roman" w:cs="Times New Roman"/>
          <w:sz w:val="24"/>
          <w:szCs w:val="24"/>
        </w:rPr>
        <w:t xml:space="preserve">Within </w:t>
      </w:r>
      <w:r w:rsidR="002F0A16">
        <w:rPr>
          <w:rFonts w:ascii="Times New Roman" w:hAnsi="Times New Roman" w:cs="Times New Roman"/>
          <w:sz w:val="24"/>
          <w:szCs w:val="24"/>
        </w:rPr>
        <w:t>current</w:t>
      </w:r>
      <w:r>
        <w:rPr>
          <w:rFonts w:ascii="Times New Roman" w:hAnsi="Times New Roman" w:cs="Times New Roman"/>
          <w:sz w:val="24"/>
          <w:szCs w:val="24"/>
        </w:rPr>
        <w:t xml:space="preserve"> political contexts</w:t>
      </w:r>
      <w:r w:rsidR="00825140" w:rsidRPr="00865810">
        <w:rPr>
          <w:rFonts w:ascii="Times New Roman" w:hAnsi="Times New Roman" w:cs="Times New Roman"/>
          <w:sz w:val="24"/>
          <w:szCs w:val="24"/>
        </w:rPr>
        <w:t xml:space="preserve">, the </w:t>
      </w:r>
      <w:r w:rsidR="00170A40">
        <w:rPr>
          <w:rFonts w:ascii="Times New Roman" w:hAnsi="Times New Roman" w:cs="Times New Roman"/>
          <w:sz w:val="24"/>
          <w:szCs w:val="24"/>
        </w:rPr>
        <w:t>“Entrepreneurial University”</w:t>
      </w:r>
      <w:r w:rsidR="00825140" w:rsidRPr="00865810">
        <w:rPr>
          <w:rFonts w:ascii="Times New Roman" w:hAnsi="Times New Roman" w:cs="Times New Roman"/>
          <w:sz w:val="24"/>
          <w:szCs w:val="24"/>
        </w:rPr>
        <w:t xml:space="preserve"> </w:t>
      </w:r>
      <w:r>
        <w:rPr>
          <w:rFonts w:ascii="Times New Roman" w:hAnsi="Times New Roman" w:cs="Times New Roman"/>
          <w:sz w:val="24"/>
          <w:szCs w:val="24"/>
        </w:rPr>
        <w:t xml:space="preserve">strategy </w:t>
      </w:r>
      <w:r w:rsidR="00825140" w:rsidRPr="00865810">
        <w:rPr>
          <w:rFonts w:ascii="Times New Roman" w:hAnsi="Times New Roman" w:cs="Times New Roman"/>
          <w:sz w:val="24"/>
          <w:szCs w:val="24"/>
        </w:rPr>
        <w:t xml:space="preserve">can facilitate </w:t>
      </w:r>
      <w:r>
        <w:rPr>
          <w:rFonts w:ascii="Times New Roman" w:hAnsi="Times New Roman" w:cs="Times New Roman"/>
          <w:sz w:val="24"/>
          <w:szCs w:val="24"/>
        </w:rPr>
        <w:t>JJU</w:t>
      </w:r>
      <w:r w:rsidR="00825140" w:rsidRPr="00865810">
        <w:rPr>
          <w:rFonts w:ascii="Times New Roman" w:hAnsi="Times New Roman" w:cs="Times New Roman"/>
          <w:sz w:val="24"/>
          <w:szCs w:val="24"/>
        </w:rPr>
        <w:t xml:space="preserve"> to access more support and benefit from </w:t>
      </w:r>
      <w:r w:rsidR="00DD1327">
        <w:rPr>
          <w:rFonts w:ascii="Times New Roman" w:hAnsi="Times New Roman" w:cs="Times New Roman"/>
          <w:sz w:val="24"/>
          <w:szCs w:val="24"/>
        </w:rPr>
        <w:t xml:space="preserve">national and local </w:t>
      </w:r>
      <w:r w:rsidR="00825140" w:rsidRPr="00865810">
        <w:rPr>
          <w:rFonts w:ascii="Times New Roman" w:hAnsi="Times New Roman" w:cs="Times New Roman"/>
          <w:sz w:val="24"/>
          <w:szCs w:val="24"/>
        </w:rPr>
        <w:t>polic</w:t>
      </w:r>
      <w:r>
        <w:rPr>
          <w:rFonts w:ascii="Times New Roman" w:hAnsi="Times New Roman" w:cs="Times New Roman"/>
          <w:sz w:val="24"/>
          <w:szCs w:val="24"/>
        </w:rPr>
        <w:t>ies</w:t>
      </w:r>
      <w:r w:rsidR="00825140" w:rsidRPr="00865810">
        <w:rPr>
          <w:rFonts w:ascii="Times New Roman" w:hAnsi="Times New Roman" w:cs="Times New Roman"/>
          <w:sz w:val="24"/>
          <w:szCs w:val="24"/>
        </w:rPr>
        <w:t>.</w:t>
      </w:r>
      <w:r>
        <w:rPr>
          <w:rFonts w:ascii="Times New Roman" w:hAnsi="Times New Roman" w:cs="Times New Roman"/>
          <w:sz w:val="24"/>
          <w:szCs w:val="24"/>
        </w:rPr>
        <w:t xml:space="preserve"> Although t</w:t>
      </w:r>
      <w:r w:rsidR="00865810" w:rsidRPr="00865810">
        <w:rPr>
          <w:rFonts w:ascii="Times New Roman" w:hAnsi="Times New Roman" w:cs="Times New Roman"/>
          <w:sz w:val="24"/>
          <w:szCs w:val="24"/>
        </w:rPr>
        <w:t>he</w:t>
      </w:r>
      <w:r w:rsidR="00825140" w:rsidRPr="00865810">
        <w:rPr>
          <w:rFonts w:ascii="Times New Roman" w:hAnsi="Times New Roman" w:cs="Times New Roman"/>
          <w:sz w:val="24"/>
          <w:szCs w:val="24"/>
        </w:rPr>
        <w:t xml:space="preserve"> </w:t>
      </w:r>
      <w:r w:rsidR="00865810" w:rsidRPr="00865810">
        <w:rPr>
          <w:rFonts w:ascii="Times New Roman" w:hAnsi="Times New Roman" w:cs="Times New Roman"/>
          <w:sz w:val="24"/>
          <w:szCs w:val="24"/>
        </w:rPr>
        <w:t xml:space="preserve">governance reform can result in changes of </w:t>
      </w:r>
      <w:r w:rsidR="00825140" w:rsidRPr="00865810">
        <w:rPr>
          <w:rFonts w:ascii="Times New Roman" w:hAnsi="Times New Roman" w:cs="Times New Roman"/>
          <w:sz w:val="24"/>
          <w:szCs w:val="24"/>
        </w:rPr>
        <w:t xml:space="preserve">funding, employment and organisational structure </w:t>
      </w:r>
      <w:r w:rsidR="00865810" w:rsidRPr="00865810">
        <w:rPr>
          <w:rFonts w:ascii="Times New Roman" w:hAnsi="Times New Roman" w:cs="Times New Roman"/>
          <w:sz w:val="24"/>
          <w:szCs w:val="24"/>
        </w:rPr>
        <w:t xml:space="preserve">which </w:t>
      </w:r>
      <w:r w:rsidR="00825140" w:rsidRPr="00865810">
        <w:rPr>
          <w:rFonts w:ascii="Times New Roman" w:hAnsi="Times New Roman" w:cs="Times New Roman"/>
          <w:sz w:val="24"/>
          <w:szCs w:val="24"/>
        </w:rPr>
        <w:t>may lead to financial and HR turbulence</w:t>
      </w:r>
      <w:r>
        <w:rPr>
          <w:rFonts w:ascii="Times New Roman" w:hAnsi="Times New Roman" w:cs="Times New Roman"/>
          <w:sz w:val="24"/>
          <w:szCs w:val="24"/>
        </w:rPr>
        <w:t>,</w:t>
      </w:r>
      <w:r w:rsidR="00865810" w:rsidRPr="00865810">
        <w:rPr>
          <w:rFonts w:ascii="Times New Roman" w:hAnsi="Times New Roman" w:cs="Times New Roman"/>
          <w:sz w:val="24"/>
          <w:szCs w:val="24"/>
        </w:rPr>
        <w:t xml:space="preserve"> </w:t>
      </w:r>
      <w:r w:rsidR="00B774B7">
        <w:rPr>
          <w:rFonts w:ascii="Times New Roman" w:hAnsi="Times New Roman" w:cs="Times New Roman"/>
          <w:sz w:val="24"/>
          <w:szCs w:val="24"/>
        </w:rPr>
        <w:t xml:space="preserve">the </w:t>
      </w:r>
      <w:r w:rsidR="00170A40">
        <w:rPr>
          <w:rFonts w:ascii="Times New Roman" w:hAnsi="Times New Roman" w:cs="Times New Roman"/>
          <w:sz w:val="24"/>
          <w:szCs w:val="24"/>
        </w:rPr>
        <w:t>“Entrepreneurial University”</w:t>
      </w:r>
      <w:r w:rsidR="00865810" w:rsidRPr="00865810">
        <w:rPr>
          <w:rFonts w:ascii="Times New Roman" w:hAnsi="Times New Roman" w:cs="Times New Roman"/>
          <w:sz w:val="24"/>
          <w:szCs w:val="24"/>
        </w:rPr>
        <w:t xml:space="preserve"> </w:t>
      </w:r>
      <w:r>
        <w:rPr>
          <w:rFonts w:ascii="Times New Roman" w:hAnsi="Times New Roman" w:cs="Times New Roman"/>
          <w:sz w:val="24"/>
          <w:szCs w:val="24"/>
        </w:rPr>
        <w:t xml:space="preserve">strategy </w:t>
      </w:r>
      <w:r w:rsidR="00865810" w:rsidRPr="00865810">
        <w:rPr>
          <w:rFonts w:ascii="Times New Roman" w:hAnsi="Times New Roman" w:cs="Times New Roman"/>
          <w:sz w:val="24"/>
          <w:szCs w:val="24"/>
        </w:rPr>
        <w:t xml:space="preserve">can help </w:t>
      </w:r>
      <w:r>
        <w:rPr>
          <w:rFonts w:ascii="Times New Roman" w:hAnsi="Times New Roman" w:cs="Times New Roman"/>
          <w:sz w:val="24"/>
          <w:szCs w:val="24"/>
        </w:rPr>
        <w:t>JJU</w:t>
      </w:r>
      <w:r w:rsidR="00865810" w:rsidRPr="00865810">
        <w:rPr>
          <w:rFonts w:ascii="Times New Roman" w:hAnsi="Times New Roman" w:cs="Times New Roman"/>
          <w:sz w:val="24"/>
          <w:szCs w:val="24"/>
        </w:rPr>
        <w:t xml:space="preserve"> not only to improve</w:t>
      </w:r>
      <w:r w:rsidR="00724B35" w:rsidRPr="00865810">
        <w:rPr>
          <w:rFonts w:ascii="Times New Roman" w:hAnsi="Times New Roman" w:cs="Times New Roman"/>
          <w:sz w:val="24"/>
          <w:szCs w:val="24"/>
        </w:rPr>
        <w:t xml:space="preserve"> </w:t>
      </w:r>
      <w:r w:rsidR="00865810" w:rsidRPr="00865810">
        <w:rPr>
          <w:rFonts w:ascii="Times New Roman" w:hAnsi="Times New Roman" w:cs="Times New Roman"/>
          <w:sz w:val="24"/>
          <w:szCs w:val="24"/>
        </w:rPr>
        <w:t>value creation and value capture but also to recruit and retain more talents.</w:t>
      </w:r>
    </w:p>
    <w:p w:rsidR="002B6262" w:rsidRPr="00B90524" w:rsidRDefault="008961AD" w:rsidP="00B90524">
      <w:pPr>
        <w:pStyle w:val="2"/>
        <w:rPr>
          <w:rFonts w:ascii="Times New Roman" w:hAnsi="Times New Roman" w:cs="Times New Roman"/>
          <w:b/>
          <w:bCs/>
          <w:color w:val="auto"/>
          <w:sz w:val="32"/>
          <w:szCs w:val="32"/>
        </w:rPr>
      </w:pPr>
      <w:r>
        <w:rPr>
          <w:rFonts w:ascii="Times New Roman" w:hAnsi="Times New Roman" w:cs="Times New Roman"/>
          <w:b/>
          <w:bCs/>
          <w:color w:val="auto"/>
          <w:sz w:val="32"/>
          <w:szCs w:val="32"/>
        </w:rPr>
        <w:lastRenderedPageBreak/>
        <w:t xml:space="preserve">2.2 </w:t>
      </w:r>
      <w:r w:rsidR="002B6262" w:rsidRPr="00B90524">
        <w:rPr>
          <w:rFonts w:ascii="Times New Roman" w:hAnsi="Times New Roman" w:cs="Times New Roman"/>
          <w:b/>
          <w:bCs/>
          <w:color w:val="auto"/>
          <w:sz w:val="32"/>
          <w:szCs w:val="32"/>
        </w:rPr>
        <w:t>E</w:t>
      </w:r>
      <w:r w:rsidR="00B90524">
        <w:rPr>
          <w:rFonts w:ascii="Times New Roman" w:hAnsi="Times New Roman" w:cs="Times New Roman"/>
          <w:b/>
          <w:bCs/>
          <w:color w:val="auto"/>
          <w:sz w:val="32"/>
          <w:szCs w:val="32"/>
        </w:rPr>
        <w:t>conomic</w:t>
      </w:r>
    </w:p>
    <w:p w:rsidR="00B90524" w:rsidRDefault="00B90524" w:rsidP="00B90524">
      <w:pPr>
        <w:jc w:val="both"/>
        <w:rPr>
          <w:rFonts w:ascii="Times New Roman" w:hAnsi="Times New Roman" w:cs="Times New Roman"/>
          <w:sz w:val="24"/>
          <w:szCs w:val="24"/>
        </w:rPr>
      </w:pPr>
      <w:r w:rsidRPr="00B90524">
        <w:rPr>
          <w:rFonts w:ascii="Times New Roman" w:hAnsi="Times New Roman" w:cs="Times New Roman"/>
          <w:sz w:val="24"/>
          <w:szCs w:val="24"/>
        </w:rPr>
        <w:t xml:space="preserve">Economic factors refer to the external, macroeconomic environment that can affect an organisation’s strategy </w:t>
      </w:r>
      <w:r w:rsidRPr="00B90524">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{"citationItems":[{"id":"ITEM-1","itemData":{"ISBN":"9780077645069","author":[{"dropping-particle":"","family":"Rothaermel","given":"Frank T.","non-dropping-particle":"","parse-names":false,"suffix":""}],"edition":"Second Edi","id":"ITEM-1","issued":{"date-parts":[["2015"]]},"number-of-pages":"527","publisher":"McGraw-Hill Education,","publisher-place":"New York","title":"Strategic Management","type":"book"},"uris":["http://www.mendeley.com/documents/?uuid=d6458731-07db-4ee9-877c-d2ea643484cb"]}],"mendeley":{"formattedCitation":"(Rothaermel, 2015)","plainTextFormattedCitation":"(Rothaermel, 2015)","previouslyFormattedCitation":"(Rothaermel, 2015)"},"properties":{"noteIndex":0},"schema":"https://github.com/citation-style-language/schema/raw/master/csl-citation.json"}</w:instrText>
      </w:r>
      <w:r w:rsidRPr="00B90524">
        <w:rPr>
          <w:rFonts w:ascii="Times New Roman" w:hAnsi="Times New Roman" w:cs="Times New Roman"/>
          <w:sz w:val="24"/>
          <w:szCs w:val="24"/>
        </w:rPr>
        <w:fldChar w:fldCharType="separate"/>
      </w:r>
      <w:r w:rsidRPr="00B90524">
        <w:rPr>
          <w:rFonts w:ascii="Times New Roman" w:hAnsi="Times New Roman" w:cs="Times New Roman"/>
          <w:noProof/>
          <w:sz w:val="24"/>
          <w:szCs w:val="24"/>
        </w:rPr>
        <w:t>(Rothaermel, 2015)</w:t>
      </w:r>
      <w:r w:rsidRPr="00B90524">
        <w:rPr>
          <w:rFonts w:ascii="Times New Roman" w:hAnsi="Times New Roman" w:cs="Times New Roman"/>
          <w:sz w:val="24"/>
          <w:szCs w:val="24"/>
        </w:rPr>
        <w:fldChar w:fldCharType="end"/>
      </w:r>
      <w:r w:rsidRPr="00B90524">
        <w:rPr>
          <w:rFonts w:ascii="Times New Roman" w:hAnsi="Times New Roman" w:cs="Times New Roman"/>
          <w:sz w:val="24"/>
          <w:szCs w:val="24"/>
        </w:rPr>
        <w:t>.</w:t>
      </w:r>
    </w:p>
    <w:p w:rsidR="00AC7277" w:rsidRPr="00B90524" w:rsidRDefault="00AC7277" w:rsidP="00B90524">
      <w:pPr>
        <w:jc w:val="both"/>
        <w:rPr>
          <w:rFonts w:ascii="Times New Roman" w:hAnsi="Times New Roman" w:cs="Times New Roman"/>
          <w:sz w:val="24"/>
          <w:szCs w:val="24"/>
        </w:rPr>
      </w:pPr>
      <w:r>
        <w:rPr>
          <w:rFonts w:ascii="Times New Roman" w:hAnsi="Times New Roman" w:cs="Times New Roman"/>
          <w:sz w:val="24"/>
          <w:szCs w:val="24"/>
        </w:rPr>
        <w:t>China has</w:t>
      </w:r>
      <w:r w:rsidR="00FC0195">
        <w:rPr>
          <w:rFonts w:ascii="Times New Roman" w:hAnsi="Times New Roman" w:cs="Times New Roman"/>
          <w:sz w:val="24"/>
          <w:szCs w:val="24"/>
        </w:rPr>
        <w:t xml:space="preserve"> made great achievements in economic development during the last three decades. However, the economic </w:t>
      </w:r>
      <w:r w:rsidR="00D73E34">
        <w:rPr>
          <w:rFonts w:ascii="Times New Roman" w:hAnsi="Times New Roman" w:cs="Times New Roman"/>
          <w:sz w:val="24"/>
          <w:szCs w:val="24"/>
        </w:rPr>
        <w:t>boom</w:t>
      </w:r>
      <w:r w:rsidR="00FC0195">
        <w:rPr>
          <w:rFonts w:ascii="Times New Roman" w:hAnsi="Times New Roman" w:cs="Times New Roman"/>
          <w:sz w:val="24"/>
          <w:szCs w:val="24"/>
        </w:rPr>
        <w:t xml:space="preserve"> is to a large extent based on </w:t>
      </w:r>
      <w:r w:rsidR="00FC0195" w:rsidRPr="00FC0195">
        <w:rPr>
          <w:rFonts w:ascii="Times New Roman" w:hAnsi="Times New Roman" w:cs="Times New Roman"/>
          <w:sz w:val="24"/>
          <w:szCs w:val="24"/>
        </w:rPr>
        <w:t>demographic dividend</w:t>
      </w:r>
      <w:r w:rsidR="00D73E34">
        <w:rPr>
          <w:rFonts w:ascii="Times New Roman" w:hAnsi="Times New Roman" w:cs="Times New Roman"/>
          <w:sz w:val="24"/>
          <w:szCs w:val="24"/>
        </w:rPr>
        <w:t xml:space="preserve"> through the development of manufacturing, logistics and international trade</w:t>
      </w:r>
      <w:r w:rsidR="00FC0195">
        <w:rPr>
          <w:rFonts w:ascii="Times New Roman" w:hAnsi="Times New Roman" w:cs="Times New Roman"/>
          <w:sz w:val="24"/>
          <w:szCs w:val="24"/>
        </w:rPr>
        <w:t>.</w:t>
      </w:r>
      <w:r w:rsidR="00646FED">
        <w:rPr>
          <w:rFonts w:ascii="Times New Roman" w:hAnsi="Times New Roman" w:cs="Times New Roman"/>
          <w:sz w:val="24"/>
          <w:szCs w:val="24"/>
        </w:rPr>
        <w:t xml:space="preserve"> The slowed growth of </w:t>
      </w:r>
      <w:r w:rsidR="006579C2">
        <w:rPr>
          <w:rFonts w:ascii="Times New Roman" w:hAnsi="Times New Roman" w:cs="Times New Roman"/>
          <w:sz w:val="24"/>
          <w:szCs w:val="24"/>
        </w:rPr>
        <w:t xml:space="preserve">the </w:t>
      </w:r>
      <w:r w:rsidR="00646FED">
        <w:rPr>
          <w:rFonts w:ascii="Times New Roman" w:hAnsi="Times New Roman" w:cs="Times New Roman"/>
          <w:sz w:val="24"/>
          <w:szCs w:val="24"/>
        </w:rPr>
        <w:t>national economy and the 2008 financial crisis implied the urgent needs for new source</w:t>
      </w:r>
      <w:r w:rsidR="001167B3">
        <w:rPr>
          <w:rFonts w:ascii="Times New Roman" w:hAnsi="Times New Roman" w:cs="Times New Roman"/>
          <w:sz w:val="24"/>
          <w:szCs w:val="24"/>
        </w:rPr>
        <w:t>s</w:t>
      </w:r>
      <w:r w:rsidR="00646FED">
        <w:rPr>
          <w:rFonts w:ascii="Times New Roman" w:hAnsi="Times New Roman" w:cs="Times New Roman"/>
          <w:sz w:val="24"/>
          <w:szCs w:val="24"/>
        </w:rPr>
        <w:t xml:space="preserve"> of economic growth. </w:t>
      </w:r>
    </w:p>
    <w:p w:rsidR="00A07765" w:rsidRPr="001A7B62" w:rsidRDefault="00070C09" w:rsidP="004C15CB">
      <w:pPr>
        <w:jc w:val="both"/>
        <w:rPr>
          <w:rFonts w:ascii="Times New Roman" w:hAnsi="Times New Roman" w:cs="Times New Roman"/>
          <w:sz w:val="24"/>
          <w:szCs w:val="24"/>
        </w:rPr>
      </w:pPr>
      <w:r w:rsidRPr="001A7B62">
        <w:rPr>
          <w:rFonts w:ascii="Times New Roman" w:hAnsi="Times New Roman" w:cs="Times New Roman"/>
          <w:sz w:val="24"/>
          <w:szCs w:val="24"/>
        </w:rPr>
        <w:t xml:space="preserve">It has been widely </w:t>
      </w:r>
      <w:r w:rsidR="00646FED" w:rsidRPr="001A7B62">
        <w:rPr>
          <w:rFonts w:ascii="Times New Roman" w:hAnsi="Times New Roman" w:cs="Times New Roman"/>
          <w:sz w:val="24"/>
          <w:szCs w:val="24"/>
        </w:rPr>
        <w:t xml:space="preserve">recognised that knowledge and innovation </w:t>
      </w:r>
      <w:r w:rsidR="006579C2">
        <w:rPr>
          <w:rFonts w:ascii="Times New Roman" w:hAnsi="Times New Roman" w:cs="Times New Roman"/>
          <w:sz w:val="24"/>
          <w:szCs w:val="24"/>
        </w:rPr>
        <w:t>are</w:t>
      </w:r>
      <w:r w:rsidR="00646FED" w:rsidRPr="001A7B62">
        <w:rPr>
          <w:rFonts w:ascii="Times New Roman" w:hAnsi="Times New Roman" w:cs="Times New Roman"/>
          <w:sz w:val="24"/>
          <w:szCs w:val="24"/>
        </w:rPr>
        <w:t xml:space="preserve"> the main driv</w:t>
      </w:r>
      <w:r w:rsidR="001167B3">
        <w:rPr>
          <w:rFonts w:ascii="Times New Roman" w:hAnsi="Times New Roman" w:cs="Times New Roman"/>
          <w:sz w:val="24"/>
          <w:szCs w:val="24"/>
        </w:rPr>
        <w:t>ing factors of</w:t>
      </w:r>
      <w:r w:rsidR="00646FED" w:rsidRPr="001A7B62">
        <w:rPr>
          <w:rFonts w:ascii="Times New Roman" w:hAnsi="Times New Roman" w:cs="Times New Roman"/>
          <w:sz w:val="24"/>
          <w:szCs w:val="24"/>
        </w:rPr>
        <w:t xml:space="preserve"> sustained and fast economic growth, and entrepreneurship is considered as a major source of the development of knowledge and innovation</w:t>
      </w:r>
      <w:r w:rsidR="001A7B62" w:rsidRPr="001A7B62">
        <w:rPr>
          <w:rFonts w:ascii="Times New Roman" w:hAnsi="Times New Roman" w:cs="Times New Roman"/>
          <w:sz w:val="24"/>
          <w:szCs w:val="24"/>
        </w:rPr>
        <w:t xml:space="preserve"> </w:t>
      </w:r>
      <w:r w:rsidR="001A7B62" w:rsidRPr="001A7B62">
        <w:rPr>
          <w:rFonts w:ascii="Times New Roman" w:hAnsi="Times New Roman" w:cs="Times New Roman"/>
          <w:sz w:val="24"/>
          <w:szCs w:val="24"/>
        </w:rPr>
        <w:fldChar w:fldCharType="begin" w:fldLock="1"/>
      </w:r>
      <w:r w:rsidR="006E11A0">
        <w:rPr>
          <w:rFonts w:ascii="Times New Roman" w:hAnsi="Times New Roman" w:cs="Times New Roman"/>
          <w:sz w:val="24"/>
          <w:szCs w:val="24"/>
        </w:rPr>
        <w:instrText>ADDIN CSL_CITATION {"citationItems":[{"id":"ITEM-1","itemData":{"abstract":"T he big idea: Governments around the wor ld are recognizing that entrepreneur-ship can transform their economies. But most of their efforts to spark venture cre-ation are wasted on trying to achieve the im-possible—creating another Silicon Valley. Wh at recent research and experience show: The face of entrepreneurship is changing all around the world—and best practices are emerging from surprising places. Valuable lessons can be learned from what is working. A better approach: There’s no exact formula f or creating an entrepreneurial economy; there are only practical, if imperfect, road maps. To jump-start the growth of an entre-preneurial ecosystem, leaders should follow nine key principles—some counterintui-tive—that will help build a vibrant business sector.","author":[{"dropping-particle":"","family":"Isenberg","given":"Daniel J.","non-dropping-particle":"","parse-names":false,"suffix":""}],"container-title":"Harvard Business Reivew","id":"ITEM-1","issue":"6","issued":{"date-parts":[["2010"]]},"page":"40-50","title":"How to Start an Entrepreneurial Revolution","type":"article-journal","volume":"88"},"uris":["http://www.mendeley.com/documents/?uuid=70715469-747e-4501-9c97-10959d63b77e"]},{"id":"ITEM-2","itemData":{"DOI":"10.1016/j.techfore.2015.06.028","ISSN":"00401625","abstract":"This paper analyzes the role of social capital in entrepreneurial RIS (Regional Innovation Systems). We disaggregate the features of mature entrepreneurial RIS into three dimensions of social capital: structural, relational, and cognitive. We apply these features of mature entrepreneurial RIS to the still-evolving entrepreneurial RIS from East Asia including Daedeok Innopolis of Korea and Hsinchu Science Park of Taiwan. The spawning effect of representative companies within focal industries, collaboration among the key organizational actors, and attraction and retention of talent are taken into account. The study uncovers a new aspect of still-evolving entrepreneurial RIS, which complements the existing typology categorizing RIS into institutional RIS and entrepreneurial RIS. Whereas the conventional literature has viewed the East Asian RIS as institutional RIS, the findings of this study allow scholars to view the East Asian RIS as entrepreneurial in their own distinctive manner. Meanwhile, we also find an important implication for making a shift from a top-down to a bottom-up approach in order for the still-evolving entrepreneurial RIS to vitalize cognitive social capital. Thus, we suggest the transitions from outward-looking social capital to inward-looking social capital.","author":[{"dropping-particle":"","family":"Yoon","given":"Hyungseok","non-dropping-particle":"","parse-names":false,"suffix":""},{"dropping-particle":"","family":"Yun","given":"Sunyoung","non-dropping-particle":"","parse-names":false,"suffix":""},{"dropping-particle":"","family":"Lee","given":"Joosung","non-dropping-particle":"","parse-names":false,"suffix":""},{"dropping-particle":"","family":"Phillips","given":"Fred","non-dropping-particle":"","parse-names":false,"suffix":""}],"container-title":"Technological Forecasting and Social Change","id":"ITEM-2","issued":{"date-parts":[["2015"]]},"page":"83-95","publisher":"Elsevier Inc.","title":"Entrepreneurship in East Asian Regional Innovation Systems: Role of social capital","type":"article-journal","volume":"100"},"uris":["http://www.mendeley.com/documents/?uuid=902fa418-2bda-4003-a045-d4ca379da96e"]},{"id":"ITEM-3","itemData":{"abstract":"Policy makers worldwide agree that the path toward competitiveness can be achieved through the formation of a strong entrepreneurial culture. In 2010 a multi-sectorial group teamed up with the Babson Entrepreneurial Ecosystem Project (BEEP) to come up with strategies that could nurture an entrepreneurial environment in Puerto Rico. As of today there are no concrete results that could be associated to that initiative. This paper examines three views that may explain this inaction and proposes an alternate model for the development of an entrepreneurial ecosystem that could help Puerto Rico's economy regain its competitiveness in Latin America.","author":[{"dropping-particle":"","family":"Soto-Rodríguez","given":"Edgar","non-dropping-particle":"","parse-names":false,"suffix":""}],"container-title":"Competition Forum. American Society for Competitiveness","id":"ITEM-3","issue":"1","issued":{"date-parts":[["2014"]]},"page":"31-41","title":"Entrepreneurial Ecosystems As a Pathway Towards Competitiveness: the Case of Puerto Rico","type":"article-journal","volume":"12"},"uris":["http://www.mendeley.com/documents/?uuid=ba9e6ae0-d174-4f22-b4d8-82a91f86a35c"]},{"id":"ITEM-4","itemData":{"DOI":"10.1109/TEMS-ISIE.2018.8478544","ISBN":"9781538644751","abstract":"Entrepreneurial Ecosystem is not only the catalyst for steady economic development. It is an important factor to reverse the economic slowdown. \"Popular innovation and entrepreneurship\" can hardly boost China developing fast without the support of well Entrepreneurial Ecosystem. This paper makes a vertical comparison for the past five year about entrepreneurial ecosystem in China and a horizontal comparison between China and other countries which are in the same development stage or higher stage according to Global Competitive Reports to address Chinese Entrepreneurial Ecosystem further. Results show that most of the factors are showing an improving trend, especially financing for Entrepreneurs, Governmental Support and Policies for Entrepreneurship, Internal Market Dynamics, Cultural and Social Norms etc. But, R&amp;D Transfer and Commercial, Professional Infrastructure should be improved urgently. This paper will benefit \"mass entrepreneurship and innovation\" further and provide experience to other followers from developing countries.","author":[{"dropping-particle":"","family":"Zheng","given":"Xiumei","non-dropping-particle":"","parse-names":false,"suffix":""},{"dropping-particle":"","family":"Wang","given":"Haiyan","non-dropping-particle":"","parse-names":false,"suffix":""}],"container-title":"2018 IEEE International Symposium on Innovation and Entrepreneurship (TEMS-ISIE)","id":"ITEM-4","issued":{"date-parts":[["2018"]]},"page":"1-8","publisher":"IEEE","title":"Mapping Entrepreneurial Ecosystem of China:a Multi-Perspective Comparison","type":"paper-conference"},"uris":["http://www.mendeley.com/documents/?uuid=44a253ad-6f9d-4bc4-98ab-1ff26814fcbd"]}],"mendeley":{"formattedCitation":"(Isenberg, 2010; Soto-Rodríguez, 2014; Yoon &lt;i&gt;et al.&lt;/i&gt;, 2015; Zheng and Wang, 2018)","plainTextFormattedCitation":"(Isenberg, 2010; Soto-Rodríguez, 2014; Yoon et al., 2015; Zheng and Wang, 2018)","previouslyFormattedCitation":"(Isenberg, 2010; Soto-Rodríguez, 2014; Yoon &lt;i&gt;et al.&lt;/i&gt;, 2015; Zheng and Wang, 2018)"},"properties":{"noteIndex":0},"schema":"https://github.com/citation-style-language/schema/raw/master/csl-citation.json"}</w:instrText>
      </w:r>
      <w:r w:rsidR="001A7B62" w:rsidRPr="001A7B62">
        <w:rPr>
          <w:rFonts w:ascii="Times New Roman" w:hAnsi="Times New Roman" w:cs="Times New Roman"/>
          <w:sz w:val="24"/>
          <w:szCs w:val="24"/>
        </w:rPr>
        <w:fldChar w:fldCharType="separate"/>
      </w:r>
      <w:r w:rsidR="001A7B62" w:rsidRPr="001A7B62">
        <w:rPr>
          <w:rFonts w:ascii="Times New Roman" w:hAnsi="Times New Roman" w:cs="Times New Roman"/>
          <w:noProof/>
          <w:sz w:val="24"/>
          <w:szCs w:val="24"/>
        </w:rPr>
        <w:t xml:space="preserve">(Isenberg, 2010; Soto-Rodríguez, 2014; Yoon </w:t>
      </w:r>
      <w:r w:rsidR="001A7B62" w:rsidRPr="001A7B62">
        <w:rPr>
          <w:rFonts w:ascii="Times New Roman" w:hAnsi="Times New Roman" w:cs="Times New Roman"/>
          <w:i/>
          <w:noProof/>
          <w:sz w:val="24"/>
          <w:szCs w:val="24"/>
        </w:rPr>
        <w:t>et al.</w:t>
      </w:r>
      <w:r w:rsidR="001A7B62" w:rsidRPr="001A7B62">
        <w:rPr>
          <w:rFonts w:ascii="Times New Roman" w:hAnsi="Times New Roman" w:cs="Times New Roman"/>
          <w:noProof/>
          <w:sz w:val="24"/>
          <w:szCs w:val="24"/>
        </w:rPr>
        <w:t>, 2015; Zheng and Wang, 2018)</w:t>
      </w:r>
      <w:r w:rsidR="001A7B62" w:rsidRPr="001A7B62">
        <w:rPr>
          <w:rFonts w:ascii="Times New Roman" w:hAnsi="Times New Roman" w:cs="Times New Roman"/>
          <w:sz w:val="24"/>
          <w:szCs w:val="24"/>
        </w:rPr>
        <w:fldChar w:fldCharType="end"/>
      </w:r>
      <w:r w:rsidR="00646FED" w:rsidRPr="001A7B62">
        <w:rPr>
          <w:rFonts w:ascii="Times New Roman" w:hAnsi="Times New Roman" w:cs="Times New Roman"/>
          <w:sz w:val="24"/>
          <w:szCs w:val="24"/>
        </w:rPr>
        <w:t xml:space="preserve">. By implementing the strategy of </w:t>
      </w:r>
      <w:r w:rsidR="006579C2">
        <w:rPr>
          <w:rFonts w:ascii="Times New Roman" w:hAnsi="Times New Roman" w:cs="Times New Roman"/>
          <w:sz w:val="24"/>
          <w:szCs w:val="24"/>
        </w:rPr>
        <w:t xml:space="preserve">the </w:t>
      </w:r>
      <w:r w:rsidR="00646FED" w:rsidRPr="001A7B62">
        <w:rPr>
          <w:rFonts w:ascii="Times New Roman" w:hAnsi="Times New Roman" w:cs="Times New Roman"/>
          <w:sz w:val="24"/>
          <w:szCs w:val="24"/>
        </w:rPr>
        <w:t xml:space="preserve">entrepreneurial university, </w:t>
      </w:r>
      <w:r w:rsidR="001A7B62" w:rsidRPr="001A7B62">
        <w:rPr>
          <w:rFonts w:ascii="Times New Roman" w:hAnsi="Times New Roman" w:cs="Times New Roman"/>
          <w:sz w:val="24"/>
          <w:szCs w:val="24"/>
        </w:rPr>
        <w:t>JJU</w:t>
      </w:r>
      <w:r w:rsidR="00646FED" w:rsidRPr="001A7B62">
        <w:rPr>
          <w:rFonts w:ascii="Times New Roman" w:hAnsi="Times New Roman" w:cs="Times New Roman"/>
          <w:sz w:val="24"/>
          <w:szCs w:val="24"/>
        </w:rPr>
        <w:t xml:space="preserve"> can be expected to be more adaptive to today’s </w:t>
      </w:r>
      <w:r w:rsidR="004C15CB" w:rsidRPr="001A7B62">
        <w:rPr>
          <w:rFonts w:ascii="Times New Roman" w:hAnsi="Times New Roman" w:cs="Times New Roman"/>
          <w:sz w:val="24"/>
          <w:szCs w:val="24"/>
        </w:rPr>
        <w:t xml:space="preserve">knowledge-based global economy </w:t>
      </w:r>
      <w:r w:rsidR="001A7B62" w:rsidRPr="001A7B62">
        <w:rPr>
          <w:rFonts w:ascii="Times New Roman" w:hAnsi="Times New Roman" w:cs="Times New Roman"/>
          <w:sz w:val="24"/>
          <w:szCs w:val="24"/>
        </w:rPr>
        <w:t xml:space="preserve">and to </w:t>
      </w:r>
      <w:r w:rsidR="004C15CB" w:rsidRPr="001A7B62">
        <w:rPr>
          <w:rFonts w:ascii="Times New Roman" w:hAnsi="Times New Roman" w:cs="Times New Roman"/>
          <w:sz w:val="24"/>
          <w:szCs w:val="24"/>
        </w:rPr>
        <w:t xml:space="preserve">better </w:t>
      </w:r>
      <w:r w:rsidR="00FA7E9F">
        <w:rPr>
          <w:rFonts w:ascii="Times New Roman" w:hAnsi="Times New Roman" w:cs="Times New Roman"/>
          <w:sz w:val="24"/>
          <w:szCs w:val="24"/>
        </w:rPr>
        <w:t>contribute to</w:t>
      </w:r>
      <w:r w:rsidR="004C15CB" w:rsidRPr="001A7B62">
        <w:rPr>
          <w:rFonts w:ascii="Times New Roman" w:hAnsi="Times New Roman" w:cs="Times New Roman"/>
          <w:sz w:val="24"/>
          <w:szCs w:val="24"/>
        </w:rPr>
        <w:t xml:space="preserve"> the growth of </w:t>
      </w:r>
      <w:r w:rsidR="006579C2">
        <w:rPr>
          <w:rFonts w:ascii="Times New Roman" w:hAnsi="Times New Roman" w:cs="Times New Roman"/>
          <w:sz w:val="24"/>
          <w:szCs w:val="24"/>
        </w:rPr>
        <w:t xml:space="preserve">the </w:t>
      </w:r>
      <w:r w:rsidR="004C15CB" w:rsidRPr="001A7B62">
        <w:rPr>
          <w:rFonts w:ascii="Times New Roman" w:hAnsi="Times New Roman" w:cs="Times New Roman"/>
          <w:sz w:val="24"/>
          <w:szCs w:val="24"/>
        </w:rPr>
        <w:t>local economy.</w:t>
      </w:r>
      <w:r w:rsidRPr="001A7B62">
        <w:rPr>
          <w:rFonts w:ascii="Times New Roman" w:hAnsi="Times New Roman" w:cs="Times New Roman"/>
          <w:sz w:val="24"/>
          <w:szCs w:val="24"/>
        </w:rPr>
        <w:t xml:space="preserve"> </w:t>
      </w:r>
    </w:p>
    <w:p w:rsidR="002B6262" w:rsidRDefault="008961AD" w:rsidP="00B90524">
      <w:pPr>
        <w:pStyle w:val="2"/>
        <w:rPr>
          <w:rFonts w:ascii="Times New Roman" w:hAnsi="Times New Roman" w:cs="Times New Roman"/>
          <w:b/>
          <w:bCs/>
          <w:color w:val="auto"/>
          <w:sz w:val="32"/>
          <w:szCs w:val="32"/>
        </w:rPr>
      </w:pPr>
      <w:r>
        <w:rPr>
          <w:rFonts w:ascii="Times New Roman" w:hAnsi="Times New Roman" w:cs="Times New Roman"/>
          <w:b/>
          <w:bCs/>
          <w:color w:val="auto"/>
          <w:sz w:val="32"/>
          <w:szCs w:val="32"/>
        </w:rPr>
        <w:t xml:space="preserve">2.3 </w:t>
      </w:r>
      <w:r w:rsidR="002B6262" w:rsidRPr="00B90524">
        <w:rPr>
          <w:rFonts w:ascii="Times New Roman" w:hAnsi="Times New Roman" w:cs="Times New Roman"/>
          <w:b/>
          <w:bCs/>
          <w:color w:val="auto"/>
          <w:sz w:val="32"/>
          <w:szCs w:val="32"/>
        </w:rPr>
        <w:t>S</w:t>
      </w:r>
      <w:r w:rsidR="00B90524">
        <w:rPr>
          <w:rFonts w:ascii="Times New Roman" w:hAnsi="Times New Roman" w:cs="Times New Roman"/>
          <w:b/>
          <w:bCs/>
          <w:color w:val="auto"/>
          <w:sz w:val="32"/>
          <w:szCs w:val="32"/>
        </w:rPr>
        <w:t xml:space="preserve">ociocultural </w:t>
      </w:r>
    </w:p>
    <w:p w:rsidR="00B90524" w:rsidRPr="00B90524" w:rsidRDefault="00B90524" w:rsidP="00B90524">
      <w:pPr>
        <w:jc w:val="both"/>
        <w:rPr>
          <w:rFonts w:ascii="Times New Roman" w:hAnsi="Times New Roman" w:cs="Times New Roman"/>
          <w:sz w:val="24"/>
          <w:szCs w:val="24"/>
        </w:rPr>
      </w:pPr>
      <w:r w:rsidRPr="00B90524">
        <w:rPr>
          <w:rFonts w:ascii="Times New Roman" w:hAnsi="Times New Roman" w:cs="Times New Roman"/>
          <w:sz w:val="24"/>
          <w:szCs w:val="24"/>
        </w:rPr>
        <w:t xml:space="preserve">Sociocultural factors mainly concern with a society’s cultures, norms, and values which can be influential to an organisation </w:t>
      </w:r>
      <w:r w:rsidRPr="00B90524">
        <w:rPr>
          <w:rFonts w:ascii="Times New Roman" w:hAnsi="Times New Roman" w:cs="Times New Roman"/>
          <w:sz w:val="24"/>
          <w:szCs w:val="24"/>
        </w:rPr>
        <w:fldChar w:fldCharType="begin" w:fldLock="1"/>
      </w:r>
      <w:r w:rsidR="00436F35">
        <w:rPr>
          <w:rFonts w:ascii="Times New Roman" w:hAnsi="Times New Roman" w:cs="Times New Roman"/>
          <w:sz w:val="24"/>
          <w:szCs w:val="24"/>
        </w:rPr>
        <w:instrText>ADDIN CSL_CITATION {"citationItems":[{"id":"ITEM-1","itemData":{"ISBN":"9780077645069","author":[{"dropping-particle":"","family":"Rothaermel","given":"Frank T.","non-dropping-particle":"","parse-names":false,"suffix":""}],"edition":"Second Edi","id":"ITEM-1","issued":{"date-parts":[["2015"]]},"number-of-pages":"527","publisher":"McGraw-Hill Education,","publisher-place":"New York","title":"Strategic Management","type":"book"},"uris":["http://www.mendeley.com/documents/?uuid=d6458731-07db-4ee9-877c-d2ea643484cb"]}],"mendeley":{"formattedCitation":"(Rothaermel, 2015)","plainTextFormattedCitation":"(Rothaermel, 2015)","previouslyFormattedCitation":"(Rothaermel, 2015)"},"properties":{"noteIndex":0},"schema":"https://github.com/citation-style-language/schema/raw/master/csl-citation.json"}</w:instrText>
      </w:r>
      <w:r w:rsidRPr="00B90524">
        <w:rPr>
          <w:rFonts w:ascii="Times New Roman" w:hAnsi="Times New Roman" w:cs="Times New Roman"/>
          <w:sz w:val="24"/>
          <w:szCs w:val="24"/>
        </w:rPr>
        <w:fldChar w:fldCharType="separate"/>
      </w:r>
      <w:r w:rsidRPr="00B90524">
        <w:rPr>
          <w:rFonts w:ascii="Times New Roman" w:hAnsi="Times New Roman" w:cs="Times New Roman"/>
          <w:noProof/>
          <w:sz w:val="24"/>
          <w:szCs w:val="24"/>
        </w:rPr>
        <w:t>(Rothaermel, 2015)</w:t>
      </w:r>
      <w:r w:rsidRPr="00B90524">
        <w:rPr>
          <w:rFonts w:ascii="Times New Roman" w:hAnsi="Times New Roman" w:cs="Times New Roman"/>
          <w:sz w:val="24"/>
          <w:szCs w:val="24"/>
        </w:rPr>
        <w:fldChar w:fldCharType="end"/>
      </w:r>
      <w:r w:rsidRPr="00B90524">
        <w:rPr>
          <w:rFonts w:ascii="Times New Roman" w:hAnsi="Times New Roman" w:cs="Times New Roman"/>
          <w:sz w:val="24"/>
          <w:szCs w:val="24"/>
        </w:rPr>
        <w:t>.</w:t>
      </w:r>
    </w:p>
    <w:p w:rsidR="00E21875" w:rsidRPr="00E21875" w:rsidRDefault="008A0FF4" w:rsidP="00576EEE">
      <w:pPr>
        <w:jc w:val="both"/>
        <w:rPr>
          <w:rFonts w:ascii="Times New Roman" w:hAnsi="Times New Roman" w:cs="Times New Roman"/>
          <w:sz w:val="24"/>
          <w:szCs w:val="24"/>
        </w:rPr>
      </w:pPr>
      <w:r>
        <w:rPr>
          <w:rFonts w:ascii="Times New Roman" w:hAnsi="Times New Roman" w:cs="Times New Roman"/>
          <w:sz w:val="24"/>
          <w:szCs w:val="24"/>
        </w:rPr>
        <w:t>With the joint impacts of both educational policies and demographic factors, t</w:t>
      </w:r>
      <w:r w:rsidR="00F1266C">
        <w:rPr>
          <w:rFonts w:ascii="Times New Roman" w:hAnsi="Times New Roman" w:cs="Times New Roman"/>
          <w:sz w:val="24"/>
          <w:szCs w:val="24"/>
        </w:rPr>
        <w:t xml:space="preserve">he </w:t>
      </w:r>
      <w:r w:rsidR="001A7B62">
        <w:rPr>
          <w:rFonts w:ascii="Times New Roman" w:hAnsi="Times New Roman" w:cs="Times New Roman"/>
          <w:sz w:val="24"/>
          <w:szCs w:val="24"/>
        </w:rPr>
        <w:t xml:space="preserve">first </w:t>
      </w:r>
      <w:r w:rsidR="00592129">
        <w:rPr>
          <w:rFonts w:ascii="Times New Roman" w:hAnsi="Times New Roman" w:cs="Times New Roman"/>
          <w:sz w:val="24"/>
          <w:szCs w:val="24"/>
        </w:rPr>
        <w:t>decade</w:t>
      </w:r>
      <w:r w:rsidR="001A7B62">
        <w:rPr>
          <w:rFonts w:ascii="Times New Roman" w:hAnsi="Times New Roman" w:cs="Times New Roman"/>
          <w:sz w:val="24"/>
          <w:szCs w:val="24"/>
        </w:rPr>
        <w:t xml:space="preserve"> of the 21</w:t>
      </w:r>
      <w:r w:rsidR="001A7B62" w:rsidRPr="001A7B62">
        <w:rPr>
          <w:rFonts w:ascii="Times New Roman" w:hAnsi="Times New Roman" w:cs="Times New Roman"/>
          <w:sz w:val="24"/>
          <w:szCs w:val="24"/>
          <w:vertAlign w:val="superscript"/>
        </w:rPr>
        <w:t>st</w:t>
      </w:r>
      <w:r w:rsidR="001A7B62">
        <w:rPr>
          <w:rFonts w:ascii="Times New Roman" w:hAnsi="Times New Roman" w:cs="Times New Roman"/>
          <w:sz w:val="24"/>
          <w:szCs w:val="24"/>
        </w:rPr>
        <w:t xml:space="preserve"> century</w:t>
      </w:r>
      <w:r w:rsidR="00CF3DBB">
        <w:rPr>
          <w:rFonts w:ascii="Times New Roman" w:hAnsi="Times New Roman" w:cs="Times New Roman"/>
          <w:sz w:val="24"/>
          <w:szCs w:val="24"/>
        </w:rPr>
        <w:t xml:space="preserve"> is the “golden age” of the</w:t>
      </w:r>
      <w:r w:rsidR="00592129">
        <w:rPr>
          <w:rFonts w:ascii="Times New Roman" w:hAnsi="Times New Roman" w:cs="Times New Roman"/>
          <w:sz w:val="24"/>
          <w:szCs w:val="24"/>
        </w:rPr>
        <w:t xml:space="preserve"> </w:t>
      </w:r>
      <w:r w:rsidR="00CF3DBB">
        <w:rPr>
          <w:rFonts w:ascii="Times New Roman" w:hAnsi="Times New Roman" w:cs="Times New Roman"/>
          <w:sz w:val="24"/>
          <w:szCs w:val="24"/>
        </w:rPr>
        <w:t>higher education institutions in China</w:t>
      </w:r>
      <w:r>
        <w:rPr>
          <w:rFonts w:ascii="Times New Roman" w:hAnsi="Times New Roman" w:cs="Times New Roman"/>
          <w:sz w:val="24"/>
          <w:szCs w:val="24"/>
        </w:rPr>
        <w:t xml:space="preserve"> characterised by the dramatic increase of</w:t>
      </w:r>
      <w:r w:rsidR="0002589A">
        <w:rPr>
          <w:rFonts w:ascii="Times New Roman" w:hAnsi="Times New Roman" w:cs="Times New Roman"/>
          <w:sz w:val="24"/>
          <w:szCs w:val="24"/>
        </w:rPr>
        <w:t xml:space="preserve"> new undergraduate enrolments.</w:t>
      </w:r>
      <w:r w:rsidR="00E21875">
        <w:rPr>
          <w:rFonts w:ascii="Times New Roman" w:hAnsi="Times New Roman" w:cs="Times New Roman"/>
          <w:sz w:val="24"/>
          <w:szCs w:val="24"/>
        </w:rPr>
        <w:t xml:space="preserve"> The increase of students further triggered the fast expansion of universities. From 1998 to 2008, </w:t>
      </w:r>
      <w:r w:rsidR="00261440">
        <w:rPr>
          <w:rFonts w:ascii="Times New Roman" w:hAnsi="Times New Roman" w:cs="Times New Roman"/>
          <w:sz w:val="24"/>
          <w:szCs w:val="24"/>
        </w:rPr>
        <w:t xml:space="preserve">the number of </w:t>
      </w:r>
      <w:r w:rsidR="00E21875">
        <w:rPr>
          <w:rFonts w:ascii="Times New Roman" w:hAnsi="Times New Roman" w:cs="Times New Roman"/>
          <w:sz w:val="24"/>
          <w:szCs w:val="24"/>
        </w:rPr>
        <w:t xml:space="preserve">higher education institution was more than doubled. </w:t>
      </w:r>
    </w:p>
    <w:p w:rsidR="00216384" w:rsidRPr="00216384" w:rsidRDefault="00216384" w:rsidP="00216384">
      <w:pPr>
        <w:pStyle w:val="a3"/>
        <w:rPr>
          <w:rFonts w:ascii="Times New Roman" w:hAnsi="Times New Roman" w:cs="Times New Roman"/>
          <w:b/>
          <w:bCs/>
          <w:color w:val="auto"/>
          <w:sz w:val="22"/>
          <w:szCs w:val="22"/>
        </w:rPr>
      </w:pPr>
      <w:r w:rsidRPr="00216384">
        <w:rPr>
          <w:rFonts w:ascii="Times New Roman" w:hAnsi="Times New Roman" w:cs="Times New Roman"/>
          <w:b/>
          <w:bCs/>
          <w:color w:val="auto"/>
          <w:sz w:val="22"/>
          <w:szCs w:val="22"/>
        </w:rPr>
        <w:t xml:space="preserve">Figure </w:t>
      </w:r>
      <w:r w:rsidRPr="00216384">
        <w:rPr>
          <w:rFonts w:ascii="Times New Roman" w:hAnsi="Times New Roman" w:cs="Times New Roman"/>
          <w:b/>
          <w:bCs/>
          <w:color w:val="auto"/>
          <w:sz w:val="22"/>
          <w:szCs w:val="22"/>
        </w:rPr>
        <w:fldChar w:fldCharType="begin"/>
      </w:r>
      <w:r w:rsidRPr="00216384">
        <w:rPr>
          <w:rFonts w:ascii="Times New Roman" w:hAnsi="Times New Roman" w:cs="Times New Roman"/>
          <w:b/>
          <w:bCs/>
          <w:color w:val="auto"/>
          <w:sz w:val="22"/>
          <w:szCs w:val="22"/>
        </w:rPr>
        <w:instrText xml:space="preserve"> SEQ Figure \* ARABIC </w:instrText>
      </w:r>
      <w:r w:rsidRPr="00216384">
        <w:rPr>
          <w:rFonts w:ascii="Times New Roman" w:hAnsi="Times New Roman" w:cs="Times New Roman"/>
          <w:b/>
          <w:bCs/>
          <w:color w:val="auto"/>
          <w:sz w:val="22"/>
          <w:szCs w:val="22"/>
        </w:rPr>
        <w:fldChar w:fldCharType="separate"/>
      </w:r>
      <w:r w:rsidR="00204401">
        <w:rPr>
          <w:rFonts w:ascii="Times New Roman" w:hAnsi="Times New Roman" w:cs="Times New Roman"/>
          <w:b/>
          <w:bCs/>
          <w:noProof/>
          <w:color w:val="auto"/>
          <w:sz w:val="22"/>
          <w:szCs w:val="22"/>
        </w:rPr>
        <w:t>1</w:t>
      </w:r>
      <w:r w:rsidRPr="00216384">
        <w:rPr>
          <w:rFonts w:ascii="Times New Roman" w:hAnsi="Times New Roman" w:cs="Times New Roman"/>
          <w:b/>
          <w:bCs/>
          <w:color w:val="auto"/>
          <w:sz w:val="22"/>
          <w:szCs w:val="22"/>
        </w:rPr>
        <w:fldChar w:fldCharType="end"/>
      </w:r>
      <w:r w:rsidRPr="00216384">
        <w:rPr>
          <w:rFonts w:ascii="Times New Roman" w:hAnsi="Times New Roman" w:cs="Times New Roman"/>
          <w:b/>
          <w:bCs/>
          <w:color w:val="auto"/>
          <w:sz w:val="22"/>
          <w:szCs w:val="22"/>
        </w:rPr>
        <w:t>: Yearly New Undergraduate Enrolments in China 1998-2018 (thousand)</w:t>
      </w:r>
    </w:p>
    <w:p w:rsidR="00216384" w:rsidRPr="00CF3DBB" w:rsidRDefault="00216384" w:rsidP="00F1266C">
      <w:pPr>
        <w:rPr>
          <w:rFonts w:ascii="Times New Roman" w:hAnsi="Times New Roman" w:cs="Times New Roman"/>
          <w:color w:val="FF0000"/>
          <w:sz w:val="24"/>
          <w:szCs w:val="24"/>
        </w:rPr>
      </w:pPr>
      <w:r>
        <w:rPr>
          <w:noProof/>
        </w:rPr>
        <w:drawing>
          <wp:inline distT="0" distB="0" distL="0" distR="0" wp14:anchorId="7613FB51" wp14:editId="08718F0F">
            <wp:extent cx="5274310" cy="2962800"/>
            <wp:effectExtent l="0" t="0" r="2540" b="9525"/>
            <wp:docPr id="3" name="图表 3">
              <a:extLst xmlns:a="http://schemas.openxmlformats.org/drawingml/2006/main">
                <a:ext uri="{FF2B5EF4-FFF2-40B4-BE49-F238E27FC236}">
                  <a16:creationId xmlns:a16="http://schemas.microsoft.com/office/drawing/2014/main" id="{30ACF4B1-332D-4C33-9A8D-2283496B4F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216384" w:rsidRDefault="00216384" w:rsidP="00216384">
      <w:pPr>
        <w:jc w:val="right"/>
        <w:rPr>
          <w:rFonts w:ascii="Times New Roman" w:hAnsi="Times New Roman" w:cs="Times New Roman"/>
          <w:sz w:val="24"/>
          <w:szCs w:val="24"/>
        </w:rPr>
      </w:pPr>
      <w:r>
        <w:rPr>
          <w:rFonts w:ascii="Times New Roman" w:hAnsi="Times New Roman" w:cs="Times New Roman"/>
          <w:sz w:val="24"/>
          <w:szCs w:val="24"/>
        </w:rPr>
        <w:t xml:space="preserve">(Source: </w:t>
      </w:r>
      <w:r w:rsidR="00946238">
        <w:rPr>
          <w:rFonts w:ascii="Times New Roman" w:hAnsi="Times New Roman" w:cs="Times New Roman"/>
          <w:sz w:val="24"/>
          <w:szCs w:val="24"/>
        </w:rPr>
        <w:fldChar w:fldCharType="begin" w:fldLock="1"/>
      </w:r>
      <w:r w:rsidR="00946238">
        <w:rPr>
          <w:rFonts w:ascii="Times New Roman" w:hAnsi="Times New Roman" w:cs="Times New Roman"/>
          <w:sz w:val="24"/>
          <w:szCs w:val="24"/>
        </w:rPr>
        <w:instrText>ADDIN CSL_CITATION {"citationItems":[{"id":"ITEM-1","itemData":{"URL":"http://www.moe.gov.cn/jyb_sjzl/sjzl_fztjgb/","accessed":{"date-parts":[["2019","8","18"]]},"author":[{"dropping-particle":"","family":"MOE","given":"","non-dropping-particle":"","parse-names":false,"suffix":""}],"id":"ITEM-1","issued":{"date-parts":[["2019"]]},"title":"Educational Statistics","type":"webpage"},"uris":["http://www.mendeley.com/documents/?uuid=f937bfe1-9286-3921-ad5e-eeecfed5b1d3"]}],"mendeley":{"formattedCitation":"(MOE, 2019b)","manualFormatting":"MOE, 2019b)","plainTextFormattedCitation":"(MOE, 2019b)","previouslyFormattedCitation":"(MOE, 2019b)"},"properties":{"noteIndex":0},"schema":"https://github.com/citation-style-language/schema/raw/master/csl-citation.json"}</w:instrText>
      </w:r>
      <w:r w:rsidR="00946238">
        <w:rPr>
          <w:rFonts w:ascii="Times New Roman" w:hAnsi="Times New Roman" w:cs="Times New Roman"/>
          <w:sz w:val="24"/>
          <w:szCs w:val="24"/>
        </w:rPr>
        <w:fldChar w:fldCharType="separate"/>
      </w:r>
      <w:r w:rsidR="00946238" w:rsidRPr="00946238">
        <w:rPr>
          <w:rFonts w:ascii="Times New Roman" w:hAnsi="Times New Roman" w:cs="Times New Roman"/>
          <w:noProof/>
          <w:sz w:val="24"/>
          <w:szCs w:val="24"/>
        </w:rPr>
        <w:t>MOE, 2019b)</w:t>
      </w:r>
      <w:r w:rsidR="00946238">
        <w:rPr>
          <w:rFonts w:ascii="Times New Roman" w:hAnsi="Times New Roman" w:cs="Times New Roman"/>
          <w:sz w:val="24"/>
          <w:szCs w:val="24"/>
        </w:rPr>
        <w:fldChar w:fldCharType="end"/>
      </w:r>
    </w:p>
    <w:p w:rsidR="00216384" w:rsidRPr="00216384" w:rsidRDefault="00216384" w:rsidP="00216384">
      <w:pPr>
        <w:pStyle w:val="a3"/>
        <w:rPr>
          <w:rFonts w:ascii="Times New Roman" w:hAnsi="Times New Roman" w:cs="Times New Roman"/>
          <w:b/>
          <w:bCs/>
          <w:color w:val="auto"/>
          <w:sz w:val="22"/>
          <w:szCs w:val="22"/>
        </w:rPr>
      </w:pPr>
      <w:r w:rsidRPr="00216384">
        <w:rPr>
          <w:rFonts w:ascii="Times New Roman" w:hAnsi="Times New Roman" w:cs="Times New Roman"/>
          <w:b/>
          <w:bCs/>
          <w:color w:val="auto"/>
          <w:sz w:val="22"/>
          <w:szCs w:val="22"/>
        </w:rPr>
        <w:lastRenderedPageBreak/>
        <w:t xml:space="preserve">Figure </w:t>
      </w:r>
      <w:r w:rsidRPr="00216384">
        <w:rPr>
          <w:rFonts w:ascii="Times New Roman" w:hAnsi="Times New Roman" w:cs="Times New Roman"/>
          <w:b/>
          <w:bCs/>
          <w:color w:val="auto"/>
          <w:sz w:val="22"/>
          <w:szCs w:val="22"/>
        </w:rPr>
        <w:fldChar w:fldCharType="begin"/>
      </w:r>
      <w:r w:rsidRPr="00216384">
        <w:rPr>
          <w:rFonts w:ascii="Times New Roman" w:hAnsi="Times New Roman" w:cs="Times New Roman"/>
          <w:b/>
          <w:bCs/>
          <w:color w:val="auto"/>
          <w:sz w:val="22"/>
          <w:szCs w:val="22"/>
        </w:rPr>
        <w:instrText xml:space="preserve"> SEQ Figure \* ARABIC </w:instrText>
      </w:r>
      <w:r w:rsidRPr="00216384">
        <w:rPr>
          <w:rFonts w:ascii="Times New Roman" w:hAnsi="Times New Roman" w:cs="Times New Roman"/>
          <w:b/>
          <w:bCs/>
          <w:color w:val="auto"/>
          <w:sz w:val="22"/>
          <w:szCs w:val="22"/>
        </w:rPr>
        <w:fldChar w:fldCharType="separate"/>
      </w:r>
      <w:r w:rsidR="00204401">
        <w:rPr>
          <w:rFonts w:ascii="Times New Roman" w:hAnsi="Times New Roman" w:cs="Times New Roman"/>
          <w:b/>
          <w:bCs/>
          <w:noProof/>
          <w:color w:val="auto"/>
          <w:sz w:val="22"/>
          <w:szCs w:val="22"/>
        </w:rPr>
        <w:t>2</w:t>
      </w:r>
      <w:r w:rsidRPr="00216384">
        <w:rPr>
          <w:rFonts w:ascii="Times New Roman" w:hAnsi="Times New Roman" w:cs="Times New Roman"/>
          <w:b/>
          <w:bCs/>
          <w:color w:val="auto"/>
          <w:sz w:val="22"/>
          <w:szCs w:val="22"/>
        </w:rPr>
        <w:fldChar w:fldCharType="end"/>
      </w:r>
      <w:r w:rsidRPr="00216384">
        <w:rPr>
          <w:rFonts w:ascii="Times New Roman" w:hAnsi="Times New Roman" w:cs="Times New Roman"/>
          <w:b/>
          <w:bCs/>
          <w:color w:val="auto"/>
          <w:sz w:val="22"/>
          <w:szCs w:val="22"/>
        </w:rPr>
        <w:t>: Number of Higher Education Institutions in China 1998-2018</w:t>
      </w:r>
    </w:p>
    <w:p w:rsidR="00CF3DBB" w:rsidRDefault="00216384">
      <w:pPr>
        <w:rPr>
          <w:rFonts w:ascii="Times New Roman" w:hAnsi="Times New Roman" w:cs="Times New Roman"/>
          <w:sz w:val="24"/>
          <w:szCs w:val="24"/>
        </w:rPr>
      </w:pPr>
      <w:r>
        <w:rPr>
          <w:noProof/>
        </w:rPr>
        <w:drawing>
          <wp:inline distT="0" distB="0" distL="0" distR="0" wp14:anchorId="249D5259" wp14:editId="227CA77F">
            <wp:extent cx="5274310" cy="2962800"/>
            <wp:effectExtent l="0" t="0" r="2540" b="9525"/>
            <wp:docPr id="2" name="图表 2">
              <a:extLst xmlns:a="http://schemas.openxmlformats.org/drawingml/2006/main">
                <a:ext uri="{FF2B5EF4-FFF2-40B4-BE49-F238E27FC236}">
                  <a16:creationId xmlns:a16="http://schemas.microsoft.com/office/drawing/2014/main" id="{E1DDC22B-97D1-43F3-8B98-3A6FA32655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216384" w:rsidRDefault="00216384" w:rsidP="00216384">
      <w:pPr>
        <w:jc w:val="right"/>
        <w:rPr>
          <w:rFonts w:ascii="Times New Roman" w:hAnsi="Times New Roman" w:cs="Times New Roman"/>
          <w:sz w:val="24"/>
          <w:szCs w:val="24"/>
        </w:rPr>
      </w:pPr>
      <w:r>
        <w:rPr>
          <w:rFonts w:ascii="Times New Roman" w:hAnsi="Times New Roman" w:cs="Times New Roman"/>
          <w:sz w:val="24"/>
          <w:szCs w:val="24"/>
        </w:rPr>
        <w:t xml:space="preserve">(Source: </w:t>
      </w:r>
      <w:r w:rsidR="00946238">
        <w:rPr>
          <w:rFonts w:ascii="Times New Roman" w:hAnsi="Times New Roman" w:cs="Times New Roman"/>
          <w:sz w:val="24"/>
          <w:szCs w:val="24"/>
        </w:rPr>
        <w:fldChar w:fldCharType="begin" w:fldLock="1"/>
      </w:r>
      <w:r w:rsidR="00136E4F">
        <w:rPr>
          <w:rFonts w:ascii="Times New Roman" w:hAnsi="Times New Roman" w:cs="Times New Roman"/>
          <w:sz w:val="24"/>
          <w:szCs w:val="24"/>
        </w:rPr>
        <w:instrText>ADDIN CSL_CITATION {"citationItems":[{"id":"ITEM-1","itemData":{"URL":"http://www.moe.gov.cn/jyb_sjzl/sjzl_fztjgb/","accessed":{"date-parts":[["2019","8","18"]]},"author":[{"dropping-particle":"","family":"MOE","given":"","non-dropping-particle":"","parse-names":false,"suffix":""}],"id":"ITEM-1","issued":{"date-parts":[["2019"]]},"title":"Educational Statistics","type":"webpage"},"uris":["http://www.mendeley.com/documents/?uuid=f937bfe1-9286-3921-ad5e-eeecfed5b1d3"]}],"mendeley":{"formattedCitation":"(MOE, 2019b)","manualFormatting":"MOE, 2019b)","plainTextFormattedCitation":"(MOE, 2019b)","previouslyFormattedCitation":"(MOE, 2019b)"},"properties":{"noteIndex":0},"schema":"https://github.com/citation-style-language/schema/raw/master/csl-citation.json"}</w:instrText>
      </w:r>
      <w:r w:rsidR="00946238">
        <w:rPr>
          <w:rFonts w:ascii="Times New Roman" w:hAnsi="Times New Roman" w:cs="Times New Roman"/>
          <w:sz w:val="24"/>
          <w:szCs w:val="24"/>
        </w:rPr>
        <w:fldChar w:fldCharType="separate"/>
      </w:r>
      <w:r w:rsidR="00946238" w:rsidRPr="00946238">
        <w:rPr>
          <w:rFonts w:ascii="Times New Roman" w:hAnsi="Times New Roman" w:cs="Times New Roman"/>
          <w:noProof/>
          <w:sz w:val="24"/>
          <w:szCs w:val="24"/>
        </w:rPr>
        <w:t>MOE, 2019b)</w:t>
      </w:r>
      <w:r w:rsidR="00946238">
        <w:rPr>
          <w:rFonts w:ascii="Times New Roman" w:hAnsi="Times New Roman" w:cs="Times New Roman"/>
          <w:sz w:val="24"/>
          <w:szCs w:val="24"/>
        </w:rPr>
        <w:fldChar w:fldCharType="end"/>
      </w:r>
    </w:p>
    <w:p w:rsidR="007A404B" w:rsidRDefault="008A0FF4" w:rsidP="00F1443A">
      <w:pPr>
        <w:jc w:val="both"/>
        <w:rPr>
          <w:rFonts w:ascii="Times New Roman" w:hAnsi="Times New Roman" w:cs="Times New Roman"/>
          <w:sz w:val="24"/>
          <w:szCs w:val="24"/>
        </w:rPr>
      </w:pPr>
      <w:r>
        <w:rPr>
          <w:rFonts w:ascii="Times New Roman" w:hAnsi="Times New Roman" w:cs="Times New Roman"/>
          <w:sz w:val="24"/>
          <w:szCs w:val="24"/>
        </w:rPr>
        <w:t xml:space="preserve">However, the birth rate </w:t>
      </w:r>
      <w:r w:rsidR="00261440">
        <w:rPr>
          <w:rFonts w:ascii="Times New Roman" w:hAnsi="Times New Roman" w:cs="Times New Roman"/>
          <w:sz w:val="24"/>
          <w:szCs w:val="24"/>
        </w:rPr>
        <w:t xml:space="preserve">has </w:t>
      </w:r>
      <w:r>
        <w:rPr>
          <w:rFonts w:ascii="Times New Roman" w:hAnsi="Times New Roman" w:cs="Times New Roman"/>
          <w:sz w:val="24"/>
          <w:szCs w:val="24"/>
        </w:rPr>
        <w:t xml:space="preserve">dropped significantly since 1990, resulting in </w:t>
      </w:r>
      <w:r w:rsidR="00BF6FEC">
        <w:rPr>
          <w:rFonts w:ascii="Times New Roman" w:hAnsi="Times New Roman" w:cs="Times New Roman"/>
          <w:sz w:val="24"/>
          <w:szCs w:val="24"/>
        </w:rPr>
        <w:t xml:space="preserve">a </w:t>
      </w:r>
      <w:r>
        <w:rPr>
          <w:rFonts w:ascii="Times New Roman" w:hAnsi="Times New Roman" w:cs="Times New Roman"/>
          <w:sz w:val="24"/>
          <w:szCs w:val="24"/>
        </w:rPr>
        <w:t xml:space="preserve">significant cut in potential university recruits since 2010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{"citationItems":[{"id":"ITEM-1","itemData":{"URL":"http://www.stats.gov.cn/tjsj/pcsj/rkpc/6rp/indexch.htm","accessed":{"date-parts":[["2018","12","13"]]},"author":[{"dropping-particle":"","family":"National Bureau of Statistics of China","given":"","non-dropping-particle":"","parse-names":false,"suffix":""}],"id":"ITEM-1","issued":{"date-parts":[["2010"]]},"title":"Tabulation on the 2010 Population Census of the People's Republic of China","type":"webpage"},"uris":["http://www.mendeley.com/documents/?uuid=7f3f474a-3064-4f7f-98dd-d1dc48a054a3"]}],"mendeley":{"formattedCitation":"(National Bureau of Statistics of China, 2010)","plainTextFormattedCitation":"(National Bureau of Statistics of China, 2010)","previouslyFormattedCitation":"(National Bureau of Statistics of China, 2010)"},"properties":{"noteIndex":0},"schema":"https://github.com/citation-style-language/schema/raw/master/csl-citation.json"}</w:instrText>
      </w:r>
      <w:r>
        <w:rPr>
          <w:rFonts w:ascii="Times New Roman" w:hAnsi="Times New Roman" w:cs="Times New Roman"/>
          <w:sz w:val="24"/>
          <w:szCs w:val="24"/>
        </w:rPr>
        <w:fldChar w:fldCharType="separate"/>
      </w:r>
      <w:r w:rsidRPr="005C7FEE">
        <w:rPr>
          <w:rFonts w:ascii="Times New Roman" w:hAnsi="Times New Roman" w:cs="Times New Roman"/>
          <w:noProof/>
          <w:sz w:val="24"/>
          <w:szCs w:val="24"/>
        </w:rPr>
        <w:t>(National Bureau of Statistics of China, 2010)</w:t>
      </w:r>
      <w:r>
        <w:rPr>
          <w:rFonts w:ascii="Times New Roman" w:hAnsi="Times New Roman" w:cs="Times New Roman"/>
          <w:sz w:val="24"/>
          <w:szCs w:val="24"/>
        </w:rPr>
        <w:fldChar w:fldCharType="end"/>
      </w:r>
      <w:r>
        <w:rPr>
          <w:rFonts w:ascii="Times New Roman" w:hAnsi="Times New Roman" w:cs="Times New Roman"/>
          <w:sz w:val="24"/>
          <w:szCs w:val="24"/>
        </w:rPr>
        <w:t>.</w:t>
      </w:r>
      <w:r w:rsidR="00261440">
        <w:rPr>
          <w:rFonts w:ascii="Times New Roman" w:hAnsi="Times New Roman" w:cs="Times New Roman"/>
          <w:sz w:val="24"/>
          <w:szCs w:val="24"/>
        </w:rPr>
        <w:t xml:space="preserve"> Furthermore, w</w:t>
      </w:r>
      <w:r w:rsidR="00F013C6" w:rsidRPr="007A404B">
        <w:rPr>
          <w:rFonts w:ascii="Times New Roman" w:hAnsi="Times New Roman" w:cs="Times New Roman"/>
          <w:sz w:val="24"/>
          <w:szCs w:val="24"/>
        </w:rPr>
        <w:t xml:space="preserve">ith the development of </w:t>
      </w:r>
      <w:r w:rsidR="00BF6FEC">
        <w:rPr>
          <w:rFonts w:ascii="Times New Roman" w:hAnsi="Times New Roman" w:cs="Times New Roman"/>
          <w:sz w:val="24"/>
          <w:szCs w:val="24"/>
        </w:rPr>
        <w:t xml:space="preserve">the </w:t>
      </w:r>
      <w:r w:rsidR="00F013C6" w:rsidRPr="007A404B">
        <w:rPr>
          <w:rFonts w:ascii="Times New Roman" w:hAnsi="Times New Roman" w:cs="Times New Roman"/>
          <w:sz w:val="24"/>
          <w:szCs w:val="24"/>
        </w:rPr>
        <w:t xml:space="preserve">Chinese economy and globalisation of education, </w:t>
      </w:r>
      <w:r w:rsidR="00BF6FEC">
        <w:rPr>
          <w:rFonts w:ascii="Times New Roman" w:hAnsi="Times New Roman" w:cs="Times New Roman"/>
          <w:sz w:val="24"/>
          <w:szCs w:val="24"/>
        </w:rPr>
        <w:t xml:space="preserve">the </w:t>
      </w:r>
      <w:r w:rsidR="00261440" w:rsidRPr="007A404B">
        <w:rPr>
          <w:rFonts w:ascii="Times New Roman" w:hAnsi="Times New Roman" w:cs="Times New Roman"/>
          <w:sz w:val="24"/>
          <w:szCs w:val="24"/>
        </w:rPr>
        <w:t xml:space="preserve">Chinese market </w:t>
      </w:r>
      <w:r w:rsidR="00261440">
        <w:rPr>
          <w:rFonts w:ascii="Times New Roman" w:hAnsi="Times New Roman" w:cs="Times New Roman"/>
          <w:sz w:val="24"/>
          <w:szCs w:val="24"/>
        </w:rPr>
        <w:t xml:space="preserve">has attracted </w:t>
      </w:r>
      <w:r w:rsidR="00F013C6" w:rsidRPr="007A404B">
        <w:rPr>
          <w:rFonts w:ascii="Times New Roman" w:hAnsi="Times New Roman" w:cs="Times New Roman"/>
          <w:sz w:val="24"/>
          <w:szCs w:val="24"/>
        </w:rPr>
        <w:t>more and more overseas universities.</w:t>
      </w:r>
      <w:r w:rsidR="002B76B8">
        <w:rPr>
          <w:rFonts w:ascii="Times New Roman" w:hAnsi="Times New Roman" w:cs="Times New Roman"/>
          <w:sz w:val="24"/>
          <w:szCs w:val="24"/>
        </w:rPr>
        <w:t xml:space="preserve"> </w:t>
      </w:r>
      <w:r w:rsidR="00E37F48" w:rsidRPr="007A404B">
        <w:rPr>
          <w:rFonts w:ascii="Times New Roman" w:hAnsi="Times New Roman" w:cs="Times New Roman"/>
          <w:sz w:val="24"/>
          <w:szCs w:val="24"/>
        </w:rPr>
        <w:t xml:space="preserve">According to </w:t>
      </w:r>
      <w:r w:rsidR="00BF6FEC">
        <w:rPr>
          <w:rFonts w:ascii="Times New Roman" w:hAnsi="Times New Roman" w:cs="Times New Roman"/>
          <w:sz w:val="24"/>
          <w:szCs w:val="24"/>
        </w:rPr>
        <w:t xml:space="preserve">the </w:t>
      </w:r>
      <w:r w:rsidR="00E37F48" w:rsidRPr="007A404B">
        <w:rPr>
          <w:rFonts w:ascii="Times New Roman" w:hAnsi="Times New Roman" w:cs="Times New Roman"/>
          <w:sz w:val="24"/>
          <w:szCs w:val="24"/>
        </w:rPr>
        <w:fldChar w:fldCharType="begin" w:fldLock="1"/>
      </w:r>
      <w:r w:rsidR="00946238">
        <w:rPr>
          <w:rFonts w:ascii="Times New Roman" w:hAnsi="Times New Roman" w:cs="Times New Roman"/>
          <w:sz w:val="24"/>
          <w:szCs w:val="24"/>
        </w:rPr>
        <w:instrText>ADDIN CSL_CITATION {"citationItems":[{"id":"ITEM-1","itemData":{"URL":"http://www.moe.gov.cn/jyb_xwfb/gzdt_gzdt/s5987/201903/t20190327_375704.html","accessed":{"date-parts":[["2019","8","14"]]},"author":[{"dropping-particle":"","family":"MOE","given":"","non-dropping-particle":"","parse-names":false,"suffix":""}],"id":"ITEM-1","issued":{"date-parts":[["2019"]]},"title":"2018 Statistics of Chineses Students Studing Abroad","type":"webpage"},"uris":["http://www.mendeley.com/documents/?uuid=6f84dc89-091b-380c-8a2a-326908837118"]}],"mendeley":{"formattedCitation":"(MOE, 2019a)","manualFormatting":"Chinese Ministry of Education (2019a)","plainTextFormattedCitation":"(MOE, 2019a)","previouslyFormattedCitation":"(MOE, 2019a)"},"properties":{"noteIndex":0},"schema":"https://github.com/citation-style-language/schema/raw/master/csl-citation.json"}</w:instrText>
      </w:r>
      <w:r w:rsidR="00E37F48" w:rsidRPr="007A404B">
        <w:rPr>
          <w:rFonts w:ascii="Times New Roman" w:hAnsi="Times New Roman" w:cs="Times New Roman"/>
          <w:sz w:val="24"/>
          <w:szCs w:val="24"/>
        </w:rPr>
        <w:fldChar w:fldCharType="separate"/>
      </w:r>
      <w:r w:rsidR="00E37F48" w:rsidRPr="007A404B">
        <w:rPr>
          <w:rFonts w:ascii="Times New Roman" w:hAnsi="Times New Roman" w:cs="Times New Roman"/>
          <w:noProof/>
          <w:sz w:val="24"/>
          <w:szCs w:val="24"/>
        </w:rPr>
        <w:t>Chinese Ministry of Education (2019a)</w:t>
      </w:r>
      <w:r w:rsidR="00E37F48" w:rsidRPr="007A404B">
        <w:rPr>
          <w:rFonts w:ascii="Times New Roman" w:hAnsi="Times New Roman" w:cs="Times New Roman"/>
          <w:sz w:val="24"/>
          <w:szCs w:val="24"/>
        </w:rPr>
        <w:fldChar w:fldCharType="end"/>
      </w:r>
      <w:r w:rsidR="00E37F48" w:rsidRPr="007A404B">
        <w:rPr>
          <w:rFonts w:ascii="Times New Roman" w:hAnsi="Times New Roman" w:cs="Times New Roman"/>
          <w:sz w:val="24"/>
          <w:szCs w:val="24"/>
        </w:rPr>
        <w:t xml:space="preserve">, over 662 thousand students </w:t>
      </w:r>
      <w:r w:rsidR="007A404B" w:rsidRPr="007A404B">
        <w:rPr>
          <w:rFonts w:ascii="Times New Roman" w:hAnsi="Times New Roman" w:cs="Times New Roman"/>
          <w:sz w:val="24"/>
          <w:szCs w:val="24"/>
        </w:rPr>
        <w:t>went to overseas college in 2018.</w:t>
      </w:r>
      <w:r w:rsidR="002D598F" w:rsidRPr="002D598F">
        <w:rPr>
          <w:rFonts w:ascii="Times New Roman" w:hAnsi="Times New Roman" w:cs="Times New Roman"/>
          <w:sz w:val="24"/>
          <w:szCs w:val="24"/>
        </w:rPr>
        <w:t xml:space="preserve"> </w:t>
      </w:r>
      <w:r w:rsidR="002D598F">
        <w:rPr>
          <w:rFonts w:ascii="Times New Roman" w:hAnsi="Times New Roman" w:cs="Times New Roman"/>
          <w:sz w:val="24"/>
          <w:szCs w:val="24"/>
        </w:rPr>
        <w:t xml:space="preserve">Another significant sociocultural change is the shift of social expectations on higher education institutions. In the new innovative and knowledge-based economic landscape, universities are expected to contribute to </w:t>
      </w:r>
      <w:r w:rsidR="00C15A5C">
        <w:rPr>
          <w:rFonts w:ascii="Times New Roman" w:hAnsi="Times New Roman" w:cs="Times New Roman"/>
          <w:sz w:val="24"/>
          <w:szCs w:val="24"/>
        </w:rPr>
        <w:t xml:space="preserve">the </w:t>
      </w:r>
      <w:r w:rsidR="002D598F">
        <w:rPr>
          <w:rFonts w:ascii="Times New Roman" w:hAnsi="Times New Roman" w:cs="Times New Roman"/>
          <w:sz w:val="24"/>
          <w:szCs w:val="24"/>
        </w:rPr>
        <w:t>business</w:t>
      </w:r>
      <w:r w:rsidR="00C15A5C">
        <w:rPr>
          <w:rFonts w:ascii="Times New Roman" w:hAnsi="Times New Roman" w:cs="Times New Roman"/>
          <w:sz w:val="24"/>
          <w:szCs w:val="24"/>
        </w:rPr>
        <w:t>es</w:t>
      </w:r>
      <w:r w:rsidR="002D598F">
        <w:rPr>
          <w:rFonts w:ascii="Times New Roman" w:hAnsi="Times New Roman" w:cs="Times New Roman"/>
          <w:sz w:val="24"/>
          <w:szCs w:val="24"/>
        </w:rPr>
        <w:t xml:space="preserve"> and welfare of society besides knowledge creation and dissemination </w:t>
      </w:r>
      <w:r w:rsidR="002D598F">
        <w:rPr>
          <w:rFonts w:ascii="Times New Roman" w:hAnsi="Times New Roman" w:cs="Times New Roman"/>
          <w:sz w:val="24"/>
          <w:szCs w:val="24"/>
        </w:rPr>
        <w:fldChar w:fldCharType="begin" w:fldLock="1"/>
      </w:r>
      <w:r w:rsidR="002D598F">
        <w:rPr>
          <w:rFonts w:ascii="Times New Roman" w:hAnsi="Times New Roman" w:cs="Times New Roman"/>
          <w:sz w:val="24"/>
          <w:szCs w:val="24"/>
        </w:rPr>
        <w:instrText>ADDIN CSL_CITATION {"citationItems":[{"id":"ITEM-1","itemData":{"DOI":"10.1007/s10961-012-9287-2","ISSN":"15737047","abstract":"An entrepreneurial university is a natural incubator that tries to provide a supportive environment in which the university community can explore, evaluate and exploit ideas that could be transformed into social and economic entrepreneurial initiatives. Entrepreneurial universities are involved in partnerships, networks and other relationships to generate an umbrella for interaction, collaboration and co-operation. Rapid developments in science, the multidisciplinary nature of frontier research, legislative changes such as the Bayh-Dole Act and demands from business and society have shaped knowledge-based entrepreneurship within universities. Despite sharing similar historical backgrounds, economic conditions and cultural and social structures, entrepreneurial universities in most countries remain distinct from one another by their institutional arrangements, traditions and characteristics unique to each organization. Interestingly, no comparative research has been conducted to understand the similarities and differences of the conditioning factors and the outcomes/outputs of entrepreneurial universities in different regions that share similar social, economic and political conditions. This paper addresses this research deficit, adopting institutional economics and resource-based view. We compare entrepreneurial universities in two European regions (Spain and Ireland) using an in-depth qualitative approach based on multiple case studies (two Spanish universities and two Irish universities) between 2006 and 2010. The findings provide organizational practices and approaches relevant to the transformation process of other regional universities seeking to become entrepreneurial. © 2012 Springer Science+Business Media New York.","author":[{"dropping-particle":"","family":"Guerrero","given":"Maribel","non-dropping-particle":"","parse-names":false,"suffix":""},{"dropping-particle":"","family":"Urbano","given":"David","non-dropping-particle":"","parse-names":false,"suffix":""},{"dropping-particle":"","family":"Cunningham","given":"James","non-dropping-particle":"","parse-names":false,"suffix":""},{"dropping-particle":"","family":"Organ","given":"Damien","non-dropping-particle":"","parse-names":false,"suffix":""}],"container-title":"Journal of Technology Transfer","id":"ITEM-1","issue":"3","issued":{"date-parts":[["2014"]]},"page":"415-434","title":"Entrepreneurial universities in two European regions: A case study comparison","type":"article-journal","volume":"39"},"uris":["http://www.mendeley.com/documents/?uuid=1ea7fd31-ed97-4a08-b295-1b7952355ffe"]}],"mendeley":{"formattedCitation":"(Guerrero &lt;i&gt;et al.&lt;/i&gt;, 2014)","plainTextFormattedCitation":"(Guerrero et al., 2014)","previouslyFormattedCitation":"(Guerrero &lt;i&gt;et al.&lt;/i&gt;, 2014)"},"properties":{"noteIndex":0},"schema":"https://github.com/citation-style-language/schema/raw/master/csl-citation.json"}</w:instrText>
      </w:r>
      <w:r w:rsidR="002D598F">
        <w:rPr>
          <w:rFonts w:ascii="Times New Roman" w:hAnsi="Times New Roman" w:cs="Times New Roman"/>
          <w:sz w:val="24"/>
          <w:szCs w:val="24"/>
        </w:rPr>
        <w:fldChar w:fldCharType="separate"/>
      </w:r>
      <w:r w:rsidR="002D598F" w:rsidRPr="009B4BFC">
        <w:rPr>
          <w:rFonts w:ascii="Times New Roman" w:hAnsi="Times New Roman" w:cs="Times New Roman"/>
          <w:noProof/>
          <w:sz w:val="24"/>
          <w:szCs w:val="24"/>
        </w:rPr>
        <w:t xml:space="preserve">(Guerrero </w:t>
      </w:r>
      <w:r w:rsidR="002D598F" w:rsidRPr="009B4BFC">
        <w:rPr>
          <w:rFonts w:ascii="Times New Roman" w:hAnsi="Times New Roman" w:cs="Times New Roman"/>
          <w:i/>
          <w:noProof/>
          <w:sz w:val="24"/>
          <w:szCs w:val="24"/>
        </w:rPr>
        <w:t>et al.</w:t>
      </w:r>
      <w:r w:rsidR="002D598F" w:rsidRPr="009B4BFC">
        <w:rPr>
          <w:rFonts w:ascii="Times New Roman" w:hAnsi="Times New Roman" w:cs="Times New Roman"/>
          <w:noProof/>
          <w:sz w:val="24"/>
          <w:szCs w:val="24"/>
        </w:rPr>
        <w:t>, 2014)</w:t>
      </w:r>
      <w:r w:rsidR="002D598F">
        <w:rPr>
          <w:rFonts w:ascii="Times New Roman" w:hAnsi="Times New Roman" w:cs="Times New Roman"/>
          <w:sz w:val="24"/>
          <w:szCs w:val="24"/>
        </w:rPr>
        <w:fldChar w:fldCharType="end"/>
      </w:r>
      <w:r w:rsidR="002D598F">
        <w:rPr>
          <w:rFonts w:ascii="Times New Roman" w:hAnsi="Times New Roman" w:cs="Times New Roman"/>
          <w:sz w:val="24"/>
          <w:szCs w:val="24"/>
        </w:rPr>
        <w:t>.</w:t>
      </w:r>
    </w:p>
    <w:p w:rsidR="00261440" w:rsidRDefault="00261440" w:rsidP="00261440">
      <w:pPr>
        <w:jc w:val="both"/>
        <w:rPr>
          <w:rFonts w:ascii="Times New Roman" w:hAnsi="Times New Roman" w:cs="Times New Roman"/>
          <w:sz w:val="24"/>
          <w:szCs w:val="24"/>
        </w:rPr>
      </w:pPr>
      <w:r>
        <w:rPr>
          <w:rFonts w:ascii="Times New Roman" w:hAnsi="Times New Roman" w:cs="Times New Roman"/>
          <w:sz w:val="24"/>
          <w:szCs w:val="24"/>
        </w:rPr>
        <w:t xml:space="preserve">Above factors have made it more and more challenging for JJU to recruit enough fresh students each year. </w:t>
      </w:r>
      <w:r w:rsidR="00C15A5C">
        <w:rPr>
          <w:rFonts w:ascii="Times New Roman" w:hAnsi="Times New Roman" w:cs="Times New Roman"/>
          <w:sz w:val="24"/>
          <w:szCs w:val="24"/>
        </w:rPr>
        <w:t>T</w:t>
      </w:r>
      <w:r>
        <w:rPr>
          <w:rFonts w:ascii="Times New Roman" w:hAnsi="Times New Roman" w:cs="Times New Roman"/>
          <w:sz w:val="24"/>
          <w:szCs w:val="24"/>
        </w:rPr>
        <w:t xml:space="preserve">he competition among Chinese universities will </w:t>
      </w:r>
      <w:r w:rsidR="00C15A5C">
        <w:rPr>
          <w:rFonts w:ascii="Times New Roman" w:hAnsi="Times New Roman" w:cs="Times New Roman"/>
          <w:sz w:val="24"/>
          <w:szCs w:val="24"/>
        </w:rPr>
        <w:t xml:space="preserve">certainly </w:t>
      </w:r>
      <w:r>
        <w:rPr>
          <w:rFonts w:ascii="Times New Roman" w:hAnsi="Times New Roman" w:cs="Times New Roman"/>
          <w:sz w:val="24"/>
          <w:szCs w:val="24"/>
        </w:rPr>
        <w:t>become more and more intense. Thus, it becoming increasing</w:t>
      </w:r>
      <w:r w:rsidR="00C15A5C">
        <w:rPr>
          <w:rFonts w:ascii="Times New Roman" w:hAnsi="Times New Roman" w:cs="Times New Roman"/>
          <w:sz w:val="24"/>
          <w:szCs w:val="24"/>
        </w:rPr>
        <w:t>ly</w:t>
      </w:r>
      <w:r>
        <w:rPr>
          <w:rFonts w:ascii="Times New Roman" w:hAnsi="Times New Roman" w:cs="Times New Roman"/>
          <w:sz w:val="24"/>
          <w:szCs w:val="24"/>
        </w:rPr>
        <w:t xml:space="preserve"> important for JJU to identify innovative ways to gain sustained competitive advantage. </w:t>
      </w:r>
    </w:p>
    <w:p w:rsidR="002B6262" w:rsidRPr="00B90524" w:rsidRDefault="008961AD" w:rsidP="00B90524">
      <w:pPr>
        <w:pStyle w:val="2"/>
        <w:rPr>
          <w:rFonts w:ascii="Times New Roman" w:hAnsi="Times New Roman" w:cs="Times New Roman"/>
          <w:b/>
          <w:bCs/>
          <w:color w:val="auto"/>
          <w:sz w:val="32"/>
          <w:szCs w:val="32"/>
        </w:rPr>
      </w:pPr>
      <w:r>
        <w:rPr>
          <w:rFonts w:ascii="Times New Roman" w:hAnsi="Times New Roman" w:cs="Times New Roman"/>
          <w:b/>
          <w:bCs/>
          <w:color w:val="auto"/>
          <w:sz w:val="32"/>
          <w:szCs w:val="32"/>
        </w:rPr>
        <w:t xml:space="preserve">2.4 </w:t>
      </w:r>
      <w:r w:rsidR="002B6262" w:rsidRPr="00B90524">
        <w:rPr>
          <w:rFonts w:ascii="Times New Roman" w:hAnsi="Times New Roman" w:cs="Times New Roman"/>
          <w:b/>
          <w:bCs/>
          <w:color w:val="auto"/>
          <w:sz w:val="32"/>
          <w:szCs w:val="32"/>
        </w:rPr>
        <w:t>T</w:t>
      </w:r>
      <w:r w:rsidR="00B90524">
        <w:rPr>
          <w:rFonts w:ascii="Times New Roman" w:hAnsi="Times New Roman" w:cs="Times New Roman"/>
          <w:b/>
          <w:bCs/>
          <w:color w:val="auto"/>
          <w:sz w:val="32"/>
          <w:szCs w:val="32"/>
        </w:rPr>
        <w:t>echnological</w:t>
      </w:r>
    </w:p>
    <w:p w:rsidR="00436F35" w:rsidRDefault="00436F35" w:rsidP="006E11A0">
      <w:pPr>
        <w:jc w:val="both"/>
        <w:rPr>
          <w:rFonts w:ascii="Times New Roman" w:hAnsi="Times New Roman" w:cs="Times New Roman"/>
          <w:sz w:val="24"/>
          <w:szCs w:val="24"/>
        </w:rPr>
      </w:pPr>
      <w:r>
        <w:rPr>
          <w:rFonts w:ascii="Times New Roman" w:hAnsi="Times New Roman" w:cs="Times New Roman"/>
          <w:sz w:val="24"/>
          <w:szCs w:val="24"/>
        </w:rPr>
        <w:t>Technological factor refer</w:t>
      </w:r>
      <w:r w:rsidR="00BA5921">
        <w:rPr>
          <w:rFonts w:ascii="Times New Roman" w:hAnsi="Times New Roman" w:cs="Times New Roman"/>
          <w:sz w:val="24"/>
          <w:szCs w:val="24"/>
        </w:rPr>
        <w:t>s</w:t>
      </w:r>
      <w:r>
        <w:rPr>
          <w:rFonts w:ascii="Times New Roman" w:hAnsi="Times New Roman" w:cs="Times New Roman"/>
          <w:sz w:val="24"/>
          <w:szCs w:val="24"/>
        </w:rPr>
        <w:t xml:space="preserve"> to the advancement and application of technology that can affect an organisation’s strategy or behaviour </w:t>
      </w:r>
      <w:r>
        <w:rPr>
          <w:rFonts w:ascii="Times New Roman" w:hAnsi="Times New Roman" w:cs="Times New Roman"/>
          <w:sz w:val="24"/>
          <w:szCs w:val="24"/>
        </w:rPr>
        <w:fldChar w:fldCharType="begin" w:fldLock="1"/>
      </w:r>
      <w:r w:rsidR="00946238">
        <w:rPr>
          <w:rFonts w:ascii="Times New Roman" w:hAnsi="Times New Roman" w:cs="Times New Roman"/>
          <w:sz w:val="24"/>
          <w:szCs w:val="24"/>
        </w:rPr>
        <w:instrText>ADDIN CSL_CITATION {"citationItems":[{"id":"ITEM-1","itemData":{"ISBN":"9780077645069","author":[{"dropping-particle":"","family":"Rothaermel","given":"Frank T.","non-dropping-particle":"","parse-names":false,"suffix":""}],"edition":"Second Edi","id":"ITEM-1","issued":{"date-parts":[["2015"]]},"number-of-pages":"527","publisher":"McGraw-Hill Education,","publisher-place":"New York","title":"Strategic Management","type":"book"},"uris":["http://www.mendeley.com/documents/?uuid=d6458731-07db-4ee9-877c-d2ea643484cb"]}],"mendeley":{"formattedCitation":"(Rothaermel, 2015)","plainTextFormattedCitation":"(Rothaermel, 2015)","previouslyFormattedCitation":"(Rothaermel, 2015)"},"properties":{"noteIndex":0},"schema":"https://github.com/citation-style-language/schema/raw/master/csl-citation.json"}</w:instrText>
      </w:r>
      <w:r>
        <w:rPr>
          <w:rFonts w:ascii="Times New Roman" w:hAnsi="Times New Roman" w:cs="Times New Roman"/>
          <w:sz w:val="24"/>
          <w:szCs w:val="24"/>
        </w:rPr>
        <w:fldChar w:fldCharType="separate"/>
      </w:r>
      <w:r w:rsidRPr="00436F35">
        <w:rPr>
          <w:rFonts w:ascii="Times New Roman" w:hAnsi="Times New Roman" w:cs="Times New Roman"/>
          <w:noProof/>
          <w:sz w:val="24"/>
          <w:szCs w:val="24"/>
        </w:rPr>
        <w:t>(Rothaermel, 2015)</w:t>
      </w:r>
      <w:r>
        <w:rPr>
          <w:rFonts w:ascii="Times New Roman" w:hAnsi="Times New Roman" w:cs="Times New Roman"/>
          <w:sz w:val="24"/>
          <w:szCs w:val="24"/>
        </w:rPr>
        <w:fldChar w:fldCharType="end"/>
      </w:r>
      <w:r>
        <w:rPr>
          <w:rFonts w:ascii="Times New Roman" w:hAnsi="Times New Roman" w:cs="Times New Roman"/>
          <w:sz w:val="24"/>
          <w:szCs w:val="24"/>
        </w:rPr>
        <w:t>.</w:t>
      </w:r>
      <w:r w:rsidR="006256AC">
        <w:rPr>
          <w:rFonts w:ascii="Times New Roman" w:hAnsi="Times New Roman" w:cs="Times New Roman"/>
          <w:sz w:val="24"/>
          <w:szCs w:val="24"/>
        </w:rPr>
        <w:t xml:space="preserve"> </w:t>
      </w:r>
    </w:p>
    <w:p w:rsidR="00436F35" w:rsidRDefault="00B15565" w:rsidP="006E11A0">
      <w:pPr>
        <w:jc w:val="both"/>
        <w:rPr>
          <w:rFonts w:ascii="Times New Roman" w:hAnsi="Times New Roman" w:cs="Times New Roman"/>
          <w:sz w:val="24"/>
          <w:szCs w:val="24"/>
        </w:rPr>
      </w:pPr>
      <w:r>
        <w:rPr>
          <w:rFonts w:ascii="Times New Roman" w:hAnsi="Times New Roman" w:cs="Times New Roman"/>
          <w:sz w:val="24"/>
          <w:szCs w:val="24"/>
        </w:rPr>
        <w:t xml:space="preserve">The internet users </w:t>
      </w:r>
      <w:r w:rsidR="006E11A0">
        <w:rPr>
          <w:rFonts w:ascii="Times New Roman" w:hAnsi="Times New Roman" w:cs="Times New Roman"/>
          <w:sz w:val="24"/>
          <w:szCs w:val="24"/>
        </w:rPr>
        <w:t xml:space="preserve">in China </w:t>
      </w:r>
      <w:r>
        <w:rPr>
          <w:rFonts w:ascii="Times New Roman" w:hAnsi="Times New Roman" w:cs="Times New Roman"/>
          <w:sz w:val="24"/>
          <w:szCs w:val="24"/>
        </w:rPr>
        <w:t xml:space="preserve">reportedly exceeded 772 million in 2017, and </w:t>
      </w:r>
      <w:r w:rsidR="006E11A0">
        <w:rPr>
          <w:rFonts w:ascii="Times New Roman" w:hAnsi="Times New Roman" w:cs="Times New Roman"/>
          <w:sz w:val="24"/>
          <w:szCs w:val="24"/>
        </w:rPr>
        <w:t xml:space="preserve">the active users of social media platform surpassed 1 billion in 2018 </w:t>
      </w:r>
      <w:r w:rsidR="006E11A0">
        <w:rPr>
          <w:rFonts w:ascii="Times New Roman" w:hAnsi="Times New Roman" w:cs="Times New Roman"/>
          <w:sz w:val="24"/>
          <w:szCs w:val="24"/>
        </w:rPr>
        <w:fldChar w:fldCharType="begin" w:fldLock="1"/>
      </w:r>
      <w:r w:rsidR="00274F76">
        <w:rPr>
          <w:rFonts w:ascii="Times New Roman" w:hAnsi="Times New Roman" w:cs="Times New Roman"/>
          <w:sz w:val="24"/>
          <w:szCs w:val="24"/>
        </w:rPr>
        <w:instrText>ADDIN CSL_CITATION {"citationItems":[{"id":"ITEM-1","itemData":{"URL":"http://www.chinadaily.com.cn/a/201807/13/WS5b48384ea310796df4df64ec.html","accessed":{"date-parts":[["2018","12","13"]]},"author":[{"dropping-particle":"","family":"Yu","given":"Xiaoming","non-dropping-particle":"","parse-names":false,"suffix":""}],"id":"ITEM-1","issued":{"date-parts":[["2018"]]},"title":"Over 770m Internet Users in China","type":"webpage"},"uris":["http://www.mendeley.com/documents/?uuid=f44ef21c-e672-4521-8ed4-0fa6ef0deb97"]},{"id":"ITEM-2","itemData":{"URL":"https://www.bbc.co.uk/news/business-43283690","accessed":{"date-parts":[["2018","12","13"]]},"author":[{"dropping-particle":"","family":"Atkinson","given":"Simon","non-dropping-particle":"","parse-names":false,"suffix":""}],"id":"ITEM-2","issued":{"date-parts":[["2018"]]},"title":"WeChat hits one billion monthly users - are you one of them? - BBC News","type":"webpage"},"uris":["http://www.mendeley.com/documents/?uuid=e2ec2856-3a96-361e-99ab-e4e130a046e1"]}],"mendeley":{"formattedCitation":"(Atkinson, 2018; Yu, 2018)","plainTextFormattedCitation":"(Atkinson, 2018; Yu, 2018)","previouslyFormattedCitation":"(Atkinson, 2018; Yu, 2018)"},"properties":{"noteIndex":0},"schema":"https://github.com/citation-style-language/schema/raw/master/csl-citation.json"}</w:instrText>
      </w:r>
      <w:r w:rsidR="006E11A0">
        <w:rPr>
          <w:rFonts w:ascii="Times New Roman" w:hAnsi="Times New Roman" w:cs="Times New Roman"/>
          <w:sz w:val="24"/>
          <w:szCs w:val="24"/>
        </w:rPr>
        <w:fldChar w:fldCharType="separate"/>
      </w:r>
      <w:r w:rsidR="001C571B" w:rsidRPr="001C571B">
        <w:rPr>
          <w:rFonts w:ascii="Times New Roman" w:hAnsi="Times New Roman" w:cs="Times New Roman"/>
          <w:noProof/>
          <w:sz w:val="24"/>
          <w:szCs w:val="24"/>
        </w:rPr>
        <w:t>(Atkinson, 2018; Yu, 2018)</w:t>
      </w:r>
      <w:r w:rsidR="006E11A0">
        <w:rPr>
          <w:rFonts w:ascii="Times New Roman" w:hAnsi="Times New Roman" w:cs="Times New Roman"/>
          <w:sz w:val="24"/>
          <w:szCs w:val="24"/>
        </w:rPr>
        <w:fldChar w:fldCharType="end"/>
      </w:r>
      <w:r>
        <w:rPr>
          <w:rFonts w:ascii="Times New Roman" w:hAnsi="Times New Roman" w:cs="Times New Roman"/>
          <w:sz w:val="24"/>
          <w:szCs w:val="24"/>
        </w:rPr>
        <w:t xml:space="preserve">. The development of mobile and social media technology has made the business environment more and more friendly to entrepreneurs. In </w:t>
      </w:r>
      <w:r w:rsidR="006256AC">
        <w:rPr>
          <w:rFonts w:ascii="Times New Roman" w:hAnsi="Times New Roman" w:cs="Times New Roman"/>
          <w:sz w:val="24"/>
          <w:szCs w:val="24"/>
        </w:rPr>
        <w:t>JJU</w:t>
      </w:r>
      <w:r>
        <w:rPr>
          <w:rFonts w:ascii="Times New Roman" w:hAnsi="Times New Roman" w:cs="Times New Roman"/>
          <w:sz w:val="24"/>
          <w:szCs w:val="24"/>
        </w:rPr>
        <w:t xml:space="preserve">, many undergraduate students start their </w:t>
      </w:r>
      <w:r w:rsidR="009E6488">
        <w:rPr>
          <w:rFonts w:ascii="Times New Roman" w:hAnsi="Times New Roman" w:cs="Times New Roman"/>
          <w:sz w:val="24"/>
          <w:szCs w:val="24"/>
        </w:rPr>
        <w:t xml:space="preserve">own </w:t>
      </w:r>
      <w:r>
        <w:rPr>
          <w:rFonts w:ascii="Times New Roman" w:hAnsi="Times New Roman" w:cs="Times New Roman"/>
          <w:sz w:val="24"/>
          <w:szCs w:val="24"/>
        </w:rPr>
        <w:t xml:space="preserve">businesses </w:t>
      </w:r>
      <w:r w:rsidR="009E6488">
        <w:rPr>
          <w:rFonts w:ascii="Times New Roman" w:hAnsi="Times New Roman" w:cs="Times New Roman"/>
          <w:sz w:val="24"/>
          <w:szCs w:val="24"/>
        </w:rPr>
        <w:t xml:space="preserve">in the second or third year of their undergraduate programs, and most of the businesses are online-based. </w:t>
      </w:r>
    </w:p>
    <w:p w:rsidR="00316A3B" w:rsidRDefault="00B20E46" w:rsidP="00B20E46">
      <w:pPr>
        <w:jc w:val="both"/>
        <w:rPr>
          <w:rFonts w:ascii="Times New Roman" w:hAnsi="Times New Roman" w:cs="Times New Roman"/>
          <w:sz w:val="24"/>
          <w:szCs w:val="24"/>
        </w:rPr>
      </w:pPr>
      <w:r>
        <w:rPr>
          <w:rFonts w:ascii="Times New Roman" w:hAnsi="Times New Roman" w:cs="Times New Roman"/>
          <w:sz w:val="24"/>
          <w:szCs w:val="24"/>
        </w:rPr>
        <w:lastRenderedPageBreak/>
        <w:t>The users of</w:t>
      </w:r>
      <w:r w:rsidR="0043062B">
        <w:rPr>
          <w:rFonts w:ascii="Times New Roman" w:hAnsi="Times New Roman" w:cs="Times New Roman"/>
          <w:sz w:val="24"/>
          <w:szCs w:val="24"/>
        </w:rPr>
        <w:t xml:space="preserve"> Massive Open Online Courses (MOOC) </w:t>
      </w:r>
      <w:r>
        <w:rPr>
          <w:rFonts w:ascii="Times New Roman" w:hAnsi="Times New Roman" w:cs="Times New Roman"/>
          <w:sz w:val="24"/>
          <w:szCs w:val="24"/>
        </w:rPr>
        <w:t xml:space="preserve">in China exceeded 100 million in 2018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URL":"https://thepienews.com/news/chinese-online-learners-increase-20/","accessed":{"date-parts":[["2019","8","18"]]},"author":[{"dropping-particle":"","family":"Crace","given":"Anton","non-dropping-particle":"","parse-names":false,"suffix":""}],"id":"ITEM-1","issued":{"date-parts":[["2018"]]},"title":"Chinese online learners increase 20% and could hit 100 million","type":"webpage"},"uris":["http://www.mendeley.com/documents/?uuid=edd57190-f87e-3845-9a02-64fdd1a5f3cd"]}],"mendeley":{"formattedCitation":"(Crace, 2018)","plainTextFormattedCitation":"(Crace, 2018)","previouslyFormattedCitation":"(Crace, 2018)"},"properties":{"noteIndex":0},"schema":"https://github.com/citation-style-language/schema/raw/master/csl-citation.json"}</w:instrText>
      </w:r>
      <w:r>
        <w:rPr>
          <w:rFonts w:ascii="Times New Roman" w:hAnsi="Times New Roman" w:cs="Times New Roman"/>
          <w:sz w:val="24"/>
          <w:szCs w:val="24"/>
        </w:rPr>
        <w:fldChar w:fldCharType="separate"/>
      </w:r>
      <w:r w:rsidRPr="009400B6">
        <w:rPr>
          <w:rFonts w:ascii="Times New Roman" w:hAnsi="Times New Roman" w:cs="Times New Roman"/>
          <w:noProof/>
          <w:sz w:val="24"/>
          <w:szCs w:val="24"/>
        </w:rPr>
        <w:t>(Crace, 2018)</w:t>
      </w:r>
      <w:r>
        <w:rPr>
          <w:rFonts w:ascii="Times New Roman" w:hAnsi="Times New Roman" w:cs="Times New Roman"/>
          <w:sz w:val="24"/>
          <w:szCs w:val="24"/>
        </w:rPr>
        <w:fldChar w:fldCharType="end"/>
      </w:r>
      <w:r>
        <w:rPr>
          <w:rFonts w:ascii="Times New Roman" w:hAnsi="Times New Roman" w:cs="Times New Roman"/>
          <w:sz w:val="24"/>
          <w:szCs w:val="24"/>
        </w:rPr>
        <w:t xml:space="preserve">. The fast growth of various </w:t>
      </w:r>
      <w:r w:rsidR="0043062B">
        <w:rPr>
          <w:rFonts w:ascii="Times New Roman" w:hAnsi="Times New Roman" w:cs="Times New Roman"/>
          <w:sz w:val="24"/>
          <w:szCs w:val="24"/>
        </w:rPr>
        <w:t xml:space="preserve">MOOC platforms </w:t>
      </w:r>
      <w:r w:rsidR="003668C6">
        <w:rPr>
          <w:rFonts w:ascii="Times New Roman" w:hAnsi="Times New Roman" w:cs="Times New Roman"/>
          <w:sz w:val="24"/>
          <w:szCs w:val="24"/>
        </w:rPr>
        <w:t>has</w:t>
      </w:r>
      <w:r w:rsidR="0043062B">
        <w:rPr>
          <w:rFonts w:ascii="Times New Roman" w:hAnsi="Times New Roman" w:cs="Times New Roman"/>
          <w:sz w:val="24"/>
          <w:szCs w:val="24"/>
        </w:rPr>
        <w:t xml:space="preserve"> caused both revolutionary changes and posed unprecedent</w:t>
      </w:r>
      <w:r w:rsidR="00BA5921">
        <w:rPr>
          <w:rFonts w:ascii="Times New Roman" w:hAnsi="Times New Roman" w:cs="Times New Roman"/>
          <w:sz w:val="24"/>
          <w:szCs w:val="24"/>
        </w:rPr>
        <w:t>ed</w:t>
      </w:r>
      <w:r w:rsidR="0043062B">
        <w:rPr>
          <w:rFonts w:ascii="Times New Roman" w:hAnsi="Times New Roman" w:cs="Times New Roman"/>
          <w:sz w:val="24"/>
          <w:szCs w:val="24"/>
        </w:rPr>
        <w:t xml:space="preserve"> threats to </w:t>
      </w:r>
      <w:r w:rsidR="00BA5921">
        <w:rPr>
          <w:rFonts w:ascii="Times New Roman" w:hAnsi="Times New Roman" w:cs="Times New Roman"/>
          <w:sz w:val="24"/>
          <w:szCs w:val="24"/>
        </w:rPr>
        <w:t xml:space="preserve">the </w:t>
      </w:r>
      <w:r w:rsidR="0043062B">
        <w:rPr>
          <w:rFonts w:ascii="Times New Roman" w:hAnsi="Times New Roman" w:cs="Times New Roman"/>
          <w:sz w:val="24"/>
          <w:szCs w:val="24"/>
        </w:rPr>
        <w:t xml:space="preserve">traditional higher education system. </w:t>
      </w:r>
    </w:p>
    <w:p w:rsidR="007C2F53" w:rsidRDefault="007C2F53" w:rsidP="00B20E46">
      <w:pPr>
        <w:jc w:val="both"/>
        <w:rPr>
          <w:rFonts w:ascii="Times New Roman" w:hAnsi="Times New Roman" w:cs="Times New Roman"/>
          <w:sz w:val="24"/>
          <w:szCs w:val="24"/>
        </w:rPr>
      </w:pPr>
      <w:r>
        <w:rPr>
          <w:rFonts w:ascii="Times New Roman" w:hAnsi="Times New Roman" w:cs="Times New Roman"/>
          <w:sz w:val="24"/>
          <w:szCs w:val="24"/>
        </w:rPr>
        <w:t>Thus, JJU needs to identify strategies to address the challenges and exploit the opportunities brought by technological development.</w:t>
      </w:r>
    </w:p>
    <w:p w:rsidR="00316A3B" w:rsidRPr="00316A3B" w:rsidRDefault="00DA49F6" w:rsidP="00316A3B">
      <w:pPr>
        <w:pStyle w:val="1"/>
        <w:rPr>
          <w:rFonts w:ascii="Times New Roman" w:hAnsi="Times New Roman" w:cs="Times New Roman"/>
          <w:b/>
          <w:bCs/>
          <w:color w:val="auto"/>
          <w:sz w:val="36"/>
          <w:szCs w:val="36"/>
        </w:rPr>
      </w:pPr>
      <w:r>
        <w:rPr>
          <w:rFonts w:ascii="Times New Roman" w:hAnsi="Times New Roman" w:cs="Times New Roman"/>
          <w:b/>
          <w:bCs/>
          <w:color w:val="auto"/>
          <w:sz w:val="36"/>
          <w:szCs w:val="36"/>
        </w:rPr>
        <w:t xml:space="preserve">3 </w:t>
      </w:r>
      <w:r w:rsidR="00383014">
        <w:rPr>
          <w:rFonts w:ascii="Times New Roman" w:hAnsi="Times New Roman" w:cs="Times New Roman"/>
          <w:b/>
          <w:bCs/>
          <w:color w:val="auto"/>
          <w:sz w:val="36"/>
          <w:szCs w:val="36"/>
        </w:rPr>
        <w:t>Internal Resource Assessment</w:t>
      </w:r>
    </w:p>
    <w:p w:rsidR="00316A3B" w:rsidRDefault="00871783" w:rsidP="00D23CBA">
      <w:pPr>
        <w:jc w:val="both"/>
        <w:rPr>
          <w:rFonts w:ascii="Times New Roman" w:hAnsi="Times New Roman" w:cs="Times New Roman"/>
          <w:sz w:val="24"/>
          <w:szCs w:val="24"/>
        </w:rPr>
      </w:pPr>
      <w:r>
        <w:rPr>
          <w:rFonts w:ascii="Times New Roman" w:hAnsi="Times New Roman" w:cs="Times New Roman"/>
          <w:sz w:val="24"/>
          <w:szCs w:val="24"/>
        </w:rPr>
        <w:t>Emerging</w:t>
      </w:r>
      <w:r w:rsidR="00316A3B">
        <w:rPr>
          <w:rFonts w:ascii="Times New Roman" w:hAnsi="Times New Roman" w:cs="Times New Roman"/>
          <w:sz w:val="24"/>
          <w:szCs w:val="24"/>
        </w:rPr>
        <w:t xml:space="preserve"> in </w:t>
      </w:r>
      <w:r>
        <w:rPr>
          <w:rFonts w:ascii="Times New Roman" w:hAnsi="Times New Roman" w:cs="Times New Roman"/>
          <w:sz w:val="24"/>
          <w:szCs w:val="24"/>
        </w:rPr>
        <w:t xml:space="preserve">the </w:t>
      </w:r>
      <w:r w:rsidR="00316A3B">
        <w:rPr>
          <w:rFonts w:ascii="Times New Roman" w:hAnsi="Times New Roman" w:cs="Times New Roman"/>
          <w:sz w:val="24"/>
          <w:szCs w:val="24"/>
        </w:rPr>
        <w:t xml:space="preserve">1980s and 1990s </w:t>
      </w:r>
      <w:r w:rsidR="00316A3B">
        <w:rPr>
          <w:rFonts w:ascii="Times New Roman" w:hAnsi="Times New Roman" w:cs="Times New Roman"/>
          <w:sz w:val="24"/>
          <w:szCs w:val="24"/>
        </w:rPr>
        <w:fldChar w:fldCharType="begin" w:fldLock="1"/>
      </w:r>
      <w:r w:rsidR="00316A3B">
        <w:rPr>
          <w:rFonts w:ascii="Times New Roman" w:hAnsi="Times New Roman" w:cs="Times New Roman"/>
          <w:sz w:val="24"/>
          <w:szCs w:val="24"/>
        </w:rPr>
        <w:instrText>ADDIN CSL_CITATION {"citationItems":[{"id":"ITEM-1","itemData":{"DOI":"10.1177/014920639101700108","author":[{"dropping-particle":"","family":"Barney","given":"Jay","non-dropping-particle":"","parse-names":false,"suffix":""}],"container-title":"Journal of Management","id":"ITEM-1","issue":"1","issued":{"date-parts":[["1991"]]},"page":"99-120","title":"Firm Resources and Sustained Competitive Advantage","type":"article-journal","volume":"17"},"uris":["http://www.mendeley.com/documents/?uuid=bf0dcac0-3265-316d-b735-099ef302653c"]},{"id":"ITEM-2","itemData":{"author":[{"dropping-particle":"","family":"Wernerfelt","given":"Birger","non-dropping-particle":"","parse-names":false,"suffix":""}],"container-title":"Strategic Management Journal","id":"ITEM-2","issue":"2","issued":{"date-parts":[["1984"]]},"page":"171-180","title":"A Resource-Based View of the Firm","type":"article-journal","volume":"5"},"uris":["http://www.mendeley.com/documents/?uuid=d17e3f83-3c90-46a5-bb54-d43ad22e1a25"]},{"id":"ITEM-3","itemData":{"DOI":"10.1016/0094-5765(81)90092-8","ISSN":"00945765","abstract":"In the early 1980s, GTE was positioned to become a major player in the information technology industry. NEC was much smaller and had no experience as an operating telecommunications company. Today NEC is among the top five companies in telecommunications, semiconductors, and mainframes. GTE has become essentially a telephone company with a position in defense and lighting products. What happened? NEC built and nurtured a group of core competencies. GTE, on the other hand, couldn't agree on which competencies to base its strategy. It organized itself around strategic business units, which by nature underinvest in core competencies, imprison resources, and bind innovation. A company's competitiveness derives from its core competencies and core products (the tangible results of core competencies). Core competence is the collective learning in the organization, especially the capacity to coordinate diverse production skills and integrate streams of technologies. It is also a commitment to working across organizational boundaries. Organizing around core competencies requires a radical change in corporate organization. The first step requires identifying core competencies, which meet these three requirements: they provide potential access to a wide variety of markets, make a contribution to the customer benefits of the product, and are difficult for competitors to imitate. The next step is to redesign the architecture of the company and provide an impetus for learning from alliances and a focus for internal development. Management should ask: How long could we preserve our competitiveness if we did not control this core competence? How central is this core competence to customer benefits? What opportunities would be foreclosed if we lost this competence? INSET: Vickers Learns the Value of Stratetic Architecture. ABSTRACT FROM PUBLISHER","author":[{"dropping-particle":"","family":"Prahalad","given":"C. K.","non-dropping-particle":"","parse-names":false,"suffix":""},{"dropping-particle":"","family":"Hamel","given":"Gary","non-dropping-particle":"","parse-names":false,"suffix":""}],"container-title":"Harvard Business Reivew","id":"ITEM-3","issue":"3","issued":{"date-parts":[["1990"]]},"page":"79-91","title":"The Core Competence of the Corporation","type":"article-journal","volume":"68"},"uris":["http://www.mendeley.com/documents/?uuid=467a68a9-7c72-4dac-b21f-d1dce11ae55e"]}],"mendeley":{"formattedCitation":"(Wernerfelt, 1984; Prahalad and Hamel, 1990; Barney, 1991)","plainTextFormattedCitation":"(Wernerfelt, 1984; Prahalad and Hamel, 1990; Barney, 1991)","previouslyFormattedCitation":"(Wernerfelt, 1984; Prahalad and Hamel, 1990; Barney, 1991)"},"properties":{"noteIndex":0},"schema":"https://github.com/citation-style-language/schema/raw/master/csl-citation.json"}</w:instrText>
      </w:r>
      <w:r w:rsidR="00316A3B">
        <w:rPr>
          <w:rFonts w:ascii="Times New Roman" w:hAnsi="Times New Roman" w:cs="Times New Roman"/>
          <w:sz w:val="24"/>
          <w:szCs w:val="24"/>
        </w:rPr>
        <w:fldChar w:fldCharType="separate"/>
      </w:r>
      <w:r w:rsidR="00316A3B" w:rsidRPr="00316A3B">
        <w:rPr>
          <w:rFonts w:ascii="Times New Roman" w:hAnsi="Times New Roman" w:cs="Times New Roman"/>
          <w:noProof/>
          <w:sz w:val="24"/>
          <w:szCs w:val="24"/>
        </w:rPr>
        <w:t>(Wernerfelt, 1984; Prahalad and Hamel, 1990; Barney, 1991)</w:t>
      </w:r>
      <w:r w:rsidR="00316A3B">
        <w:rPr>
          <w:rFonts w:ascii="Times New Roman" w:hAnsi="Times New Roman" w:cs="Times New Roman"/>
          <w:sz w:val="24"/>
          <w:szCs w:val="24"/>
        </w:rPr>
        <w:fldChar w:fldCharType="end"/>
      </w:r>
      <w:r w:rsidR="00316A3B">
        <w:rPr>
          <w:rFonts w:ascii="Times New Roman" w:hAnsi="Times New Roman" w:cs="Times New Roman"/>
          <w:sz w:val="24"/>
          <w:szCs w:val="24"/>
        </w:rPr>
        <w:t xml:space="preserve">, </w:t>
      </w:r>
      <w:r w:rsidR="003C641E">
        <w:rPr>
          <w:rFonts w:ascii="Times New Roman" w:hAnsi="Times New Roman" w:cs="Times New Roman"/>
          <w:sz w:val="24"/>
          <w:szCs w:val="24"/>
        </w:rPr>
        <w:t>Resource-based View (</w:t>
      </w:r>
      <w:r w:rsidR="00316A3B">
        <w:rPr>
          <w:rFonts w:ascii="Times New Roman" w:hAnsi="Times New Roman" w:cs="Times New Roman"/>
          <w:sz w:val="24"/>
          <w:szCs w:val="24"/>
        </w:rPr>
        <w:t>RBV</w:t>
      </w:r>
      <w:r w:rsidR="003C641E">
        <w:rPr>
          <w:rFonts w:ascii="Times New Roman" w:hAnsi="Times New Roman" w:cs="Times New Roman"/>
          <w:sz w:val="24"/>
          <w:szCs w:val="24"/>
        </w:rPr>
        <w:t>)</w:t>
      </w:r>
      <w:r w:rsidR="00316A3B">
        <w:rPr>
          <w:rFonts w:ascii="Times New Roman" w:hAnsi="Times New Roman" w:cs="Times New Roman"/>
          <w:sz w:val="24"/>
          <w:szCs w:val="24"/>
        </w:rPr>
        <w:t xml:space="preserve"> has become one of the prevalent theories in strategic management. As argued by </w:t>
      </w:r>
      <w:r w:rsidR="00316A3B">
        <w:rPr>
          <w:rFonts w:ascii="Times New Roman" w:hAnsi="Times New Roman" w:cs="Times New Roman"/>
          <w:sz w:val="24"/>
          <w:szCs w:val="24"/>
        </w:rPr>
        <w:fldChar w:fldCharType="begin" w:fldLock="1"/>
      </w:r>
      <w:r w:rsidR="00316A3B">
        <w:rPr>
          <w:rFonts w:ascii="Times New Roman" w:hAnsi="Times New Roman" w:cs="Times New Roman"/>
          <w:sz w:val="24"/>
          <w:szCs w:val="24"/>
        </w:rPr>
        <w:instrText>ADDIN CSL_CITATION {"citationItems":[{"id":"ITEM-1","itemData":{"ISBN":"9780077645069","author":[{"dropping-particle":"","family":"Rothaermel","given":"Frank T.","non-dropping-particle":"","parse-names":false,"suffix":""}],"edition":"Second Edi","id":"ITEM-1","issued":{"date-parts":[["2015"]]},"number-of-pages":"527","publisher":"McGraw-Hill Education,","publisher-place":"New York","title":"Strategic Management","type":"book"},"uris":["http://www.mendeley.com/documents/?uuid=d6458731-07db-4ee9-877c-d2ea643484cb"]}],"mendeley":{"formattedCitation":"(Rothaermel, 2015)","manualFormatting":"Rothaermel (2015)","plainTextFormattedCitation":"(Rothaermel, 2015)","previouslyFormattedCitation":"(Rothaermel, 2015)"},"properties":{"noteIndex":0},"schema":"https://github.com/citation-style-language/schema/raw/master/csl-citation.json"}</w:instrText>
      </w:r>
      <w:r w:rsidR="00316A3B">
        <w:rPr>
          <w:rFonts w:ascii="Times New Roman" w:hAnsi="Times New Roman" w:cs="Times New Roman"/>
          <w:sz w:val="24"/>
          <w:szCs w:val="24"/>
        </w:rPr>
        <w:fldChar w:fldCharType="separate"/>
      </w:r>
      <w:r w:rsidR="00316A3B" w:rsidRPr="00316A3B">
        <w:rPr>
          <w:rFonts w:ascii="Times New Roman" w:hAnsi="Times New Roman" w:cs="Times New Roman"/>
          <w:noProof/>
          <w:sz w:val="24"/>
          <w:szCs w:val="24"/>
        </w:rPr>
        <w:t>Rothaermel</w:t>
      </w:r>
      <w:r w:rsidR="00316A3B">
        <w:rPr>
          <w:rFonts w:ascii="Times New Roman" w:hAnsi="Times New Roman" w:cs="Times New Roman"/>
          <w:noProof/>
          <w:sz w:val="24"/>
          <w:szCs w:val="24"/>
        </w:rPr>
        <w:t xml:space="preserve"> (</w:t>
      </w:r>
      <w:r w:rsidR="00316A3B" w:rsidRPr="00316A3B">
        <w:rPr>
          <w:rFonts w:ascii="Times New Roman" w:hAnsi="Times New Roman" w:cs="Times New Roman"/>
          <w:noProof/>
          <w:sz w:val="24"/>
          <w:szCs w:val="24"/>
        </w:rPr>
        <w:t>2015)</w:t>
      </w:r>
      <w:r w:rsidR="00316A3B">
        <w:rPr>
          <w:rFonts w:ascii="Times New Roman" w:hAnsi="Times New Roman" w:cs="Times New Roman"/>
          <w:sz w:val="24"/>
          <w:szCs w:val="24"/>
        </w:rPr>
        <w:fldChar w:fldCharType="end"/>
      </w:r>
      <w:r w:rsidR="00316A3B">
        <w:rPr>
          <w:rFonts w:ascii="Times New Roman" w:hAnsi="Times New Roman" w:cs="Times New Roman"/>
          <w:sz w:val="24"/>
          <w:szCs w:val="24"/>
        </w:rPr>
        <w:t xml:space="preserve">, </w:t>
      </w:r>
      <w:r w:rsidR="002A6BC8">
        <w:rPr>
          <w:rFonts w:ascii="Times New Roman" w:hAnsi="Times New Roman" w:cs="Times New Roman"/>
          <w:sz w:val="24"/>
          <w:szCs w:val="24"/>
        </w:rPr>
        <w:t>organisational performance</w:t>
      </w:r>
      <w:r w:rsidR="00316A3B">
        <w:rPr>
          <w:rFonts w:ascii="Times New Roman" w:hAnsi="Times New Roman" w:cs="Times New Roman"/>
          <w:sz w:val="24"/>
          <w:szCs w:val="24"/>
        </w:rPr>
        <w:t xml:space="preserve"> is more </w:t>
      </w:r>
      <w:r w:rsidR="002A6BC8">
        <w:rPr>
          <w:rFonts w:ascii="Times New Roman" w:hAnsi="Times New Roman" w:cs="Times New Roman"/>
          <w:sz w:val="24"/>
          <w:szCs w:val="24"/>
        </w:rPr>
        <w:t>determined</w:t>
      </w:r>
      <w:r w:rsidR="00316A3B">
        <w:rPr>
          <w:rFonts w:ascii="Times New Roman" w:hAnsi="Times New Roman" w:cs="Times New Roman"/>
          <w:sz w:val="24"/>
          <w:szCs w:val="24"/>
        </w:rPr>
        <w:t xml:space="preserve"> </w:t>
      </w:r>
      <w:r w:rsidR="002A6BC8">
        <w:rPr>
          <w:rFonts w:ascii="Times New Roman" w:hAnsi="Times New Roman" w:cs="Times New Roman"/>
          <w:sz w:val="24"/>
          <w:szCs w:val="24"/>
        </w:rPr>
        <w:t xml:space="preserve">by internal </w:t>
      </w:r>
      <w:r w:rsidR="00316A3B">
        <w:rPr>
          <w:rFonts w:ascii="Times New Roman" w:hAnsi="Times New Roman" w:cs="Times New Roman"/>
          <w:sz w:val="24"/>
          <w:szCs w:val="24"/>
        </w:rPr>
        <w:t xml:space="preserve">resources than </w:t>
      </w:r>
      <w:r w:rsidR="002A6BC8">
        <w:rPr>
          <w:rFonts w:ascii="Times New Roman" w:hAnsi="Times New Roman" w:cs="Times New Roman"/>
          <w:sz w:val="24"/>
          <w:szCs w:val="24"/>
        </w:rPr>
        <w:t>external</w:t>
      </w:r>
      <w:r w:rsidR="00316A3B">
        <w:rPr>
          <w:rFonts w:ascii="Times New Roman" w:hAnsi="Times New Roman" w:cs="Times New Roman"/>
          <w:sz w:val="24"/>
          <w:szCs w:val="24"/>
        </w:rPr>
        <w:t xml:space="preserve"> factors.</w:t>
      </w:r>
    </w:p>
    <w:p w:rsidR="001A5671" w:rsidRDefault="0071612A" w:rsidP="00D23CBA">
      <w:pPr>
        <w:jc w:val="both"/>
        <w:rPr>
          <w:rFonts w:ascii="Times New Roman" w:hAnsi="Times New Roman" w:cs="Times New Roman"/>
          <w:color w:val="222222"/>
          <w:sz w:val="24"/>
          <w:szCs w:val="24"/>
        </w:rPr>
      </w:pPr>
      <w:r>
        <w:rPr>
          <w:rFonts w:ascii="Times New Roman" w:hAnsi="Times New Roman" w:cs="Times New Roman"/>
          <w:sz w:val="24"/>
          <w:szCs w:val="24"/>
        </w:rPr>
        <w:t>RBV</w:t>
      </w:r>
      <w:r w:rsidR="006C0FDC">
        <w:rPr>
          <w:rFonts w:ascii="Times New Roman" w:hAnsi="Times New Roman" w:cs="Times New Roman"/>
          <w:sz w:val="24"/>
          <w:szCs w:val="24"/>
        </w:rPr>
        <w:t xml:space="preserve"> adopts</w:t>
      </w:r>
      <w:r>
        <w:rPr>
          <w:rFonts w:ascii="Times New Roman" w:hAnsi="Times New Roman" w:cs="Times New Roman"/>
          <w:sz w:val="24"/>
          <w:szCs w:val="24"/>
        </w:rPr>
        <w:t xml:space="preserve"> the concept of organisational resources to </w:t>
      </w:r>
      <w:r w:rsidR="00F60F71">
        <w:rPr>
          <w:rFonts w:ascii="Times New Roman" w:hAnsi="Times New Roman" w:cs="Times New Roman"/>
          <w:sz w:val="24"/>
          <w:szCs w:val="24"/>
        </w:rPr>
        <w:t>cover</w:t>
      </w:r>
      <w:r>
        <w:rPr>
          <w:rFonts w:ascii="Times New Roman" w:hAnsi="Times New Roman" w:cs="Times New Roman"/>
          <w:sz w:val="24"/>
          <w:szCs w:val="24"/>
        </w:rPr>
        <w:t xml:space="preserve"> both tangible resources, which refer to the visible or physical attributes such as </w:t>
      </w:r>
      <w:r w:rsidR="001A5671">
        <w:rPr>
          <w:rFonts w:ascii="Times New Roman" w:hAnsi="Times New Roman" w:cs="Times New Roman"/>
          <w:sz w:val="24"/>
          <w:szCs w:val="24"/>
        </w:rPr>
        <w:t>labour</w:t>
      </w:r>
      <w:r>
        <w:rPr>
          <w:rFonts w:ascii="Times New Roman" w:hAnsi="Times New Roman" w:cs="Times New Roman"/>
          <w:sz w:val="24"/>
          <w:szCs w:val="24"/>
        </w:rPr>
        <w:t>, capital, equipment, land, etc., and intangible resources, which refer to invisible or non-physical attributes such as brand name, reputation, IP, knowledge, experiences, culture, etc</w:t>
      </w:r>
      <w:r w:rsidR="00F60F71">
        <w:rPr>
          <w:rFonts w:ascii="Times New Roman" w:hAnsi="Times New Roman" w:cs="Times New Roman"/>
          <w:sz w:val="24"/>
          <w:szCs w:val="24"/>
        </w:rPr>
        <w:t>.</w:t>
      </w:r>
      <w:r w:rsidR="00912CD2">
        <w:rPr>
          <w:rFonts w:ascii="Times New Roman" w:hAnsi="Times New Roman" w:cs="Times New Roman"/>
          <w:sz w:val="24"/>
          <w:szCs w:val="24"/>
        </w:rPr>
        <w:t xml:space="preserve"> </w:t>
      </w:r>
      <w:r w:rsidR="00912CD2">
        <w:rPr>
          <w:rFonts w:ascii="Times New Roman" w:hAnsi="Times New Roman" w:cs="Times New Roman"/>
          <w:sz w:val="24"/>
          <w:szCs w:val="24"/>
        </w:rPr>
        <w:fldChar w:fldCharType="begin" w:fldLock="1"/>
      </w:r>
      <w:r w:rsidR="001A5671">
        <w:rPr>
          <w:rFonts w:ascii="Times New Roman" w:hAnsi="Times New Roman" w:cs="Times New Roman"/>
          <w:sz w:val="24"/>
          <w:szCs w:val="24"/>
        </w:rPr>
        <w:instrText>ADDIN CSL_CITATION {"citationItems":[{"id":"ITEM-1","itemData":{"URL":"https://www.strategicmanagementinsight.com/topics/resource-based-view.html","accessed":{"date-parts":[["2019","8","11"]]},"author":[{"dropping-particle":"","family":"Jurevicius","given":"Ovidijus","non-dropping-particle":"","parse-names":false,"suffix":""}],"id":"ITEM-1","issued":{"date-parts":[["2013"]]},"title":"All you need to know about a Resource-Based View - Strategic Management Insight","type":"webpage"},"uris":["http://www.mendeley.com/documents/?uuid=21ddce29-4553-3813-89b6-47946efa2ef4"]},{"id":"ITEM-2","itemData":{"ISBN":"9780077645069","author":[{"dropping-particle":"","family":"Rothaermel","given":"Frank T.","non-dropping-particle":"","parse-names":false,"suffix":""}],"edition":"Second Edi","id":"ITEM-2","issued":{"date-parts":[["2015"]]},"number-of-pages":"527","publisher":"McGraw-Hill Education,","publisher-place":"New York","title":"Strategic Management","type":"book"},"uris":["http://www.mendeley.com/documents/?uuid=d6458731-07db-4ee9-877c-d2ea643484cb"]},{"id":"ITEM-3","itemData":{"DOI":"10.1177/014920639101700108","author":[{"dropping-particle":"","family":"Barney","given":"Jay","non-dropping-particle":"","parse-names":false,"suffix":""}],"container-title":"Journal of Management","id":"ITEM-3","issue":"1","issued":{"date-parts":[["1991"]]},"page":"99-120","title":"Firm Resources and Sustained Competitive Advantage","type":"article-journal","volume":"17"},"uris":["http://www.mendeley.com/documents/?uuid=bf0dcac0-3265-316d-b735-099ef302653c"]}],"mendeley":{"formattedCitation":"(Barney, 1991; Jurevicius, 2013; Rothaermel, 2015)","plainTextFormattedCitation":"(Barney, 1991; Jurevicius, 2013; Rothaermel, 2015)","previouslyFormattedCitation":"(Barney, 1991; Jurevicius, 2013; Rothaermel, 2015)"},"properties":{"noteIndex":0},"schema":"https://github.com/citation-style-language/schema/raw/master/csl-citation.json"}</w:instrText>
      </w:r>
      <w:r w:rsidR="00912CD2">
        <w:rPr>
          <w:rFonts w:ascii="Times New Roman" w:hAnsi="Times New Roman" w:cs="Times New Roman"/>
          <w:sz w:val="24"/>
          <w:szCs w:val="24"/>
        </w:rPr>
        <w:fldChar w:fldCharType="separate"/>
      </w:r>
      <w:r w:rsidR="00912CD2" w:rsidRPr="00912CD2">
        <w:rPr>
          <w:rFonts w:ascii="Times New Roman" w:hAnsi="Times New Roman" w:cs="Times New Roman"/>
          <w:noProof/>
          <w:sz w:val="24"/>
          <w:szCs w:val="24"/>
        </w:rPr>
        <w:t>(Barney, 1991; Jurevicius, 2013; Rothaermel, 2015)</w:t>
      </w:r>
      <w:r w:rsidR="00912CD2">
        <w:rPr>
          <w:rFonts w:ascii="Times New Roman" w:hAnsi="Times New Roman" w:cs="Times New Roman"/>
          <w:sz w:val="24"/>
          <w:szCs w:val="24"/>
        </w:rPr>
        <w:fldChar w:fldCharType="end"/>
      </w:r>
      <w:r w:rsidR="00AA625C">
        <w:rPr>
          <w:rFonts w:ascii="Times New Roman" w:hAnsi="Times New Roman" w:cs="Times New Roman"/>
          <w:sz w:val="24"/>
          <w:szCs w:val="24"/>
        </w:rPr>
        <w:t>.</w:t>
      </w:r>
      <w:r w:rsidR="001A5671">
        <w:rPr>
          <w:rFonts w:ascii="Times New Roman" w:hAnsi="Times New Roman" w:cs="Times New Roman"/>
          <w:sz w:val="24"/>
          <w:szCs w:val="24"/>
        </w:rPr>
        <w:t xml:space="preserve"> </w:t>
      </w:r>
    </w:p>
    <w:p w:rsidR="00316A3B" w:rsidRDefault="00666396" w:rsidP="00D23CBA">
      <w:pPr>
        <w:jc w:val="both"/>
        <w:rPr>
          <w:rFonts w:ascii="Times New Roman" w:hAnsi="Times New Roman" w:cs="Times New Roman"/>
          <w:sz w:val="24"/>
          <w:szCs w:val="24"/>
        </w:rPr>
      </w:pPr>
      <w:r>
        <w:rPr>
          <w:rFonts w:ascii="Times New Roman" w:hAnsi="Times New Roman" w:cs="Times New Roman"/>
          <w:sz w:val="24"/>
          <w:szCs w:val="24"/>
        </w:rPr>
        <w:t>T</w:t>
      </w:r>
      <w:r w:rsidR="00AA625C">
        <w:rPr>
          <w:rFonts w:ascii="Times New Roman" w:hAnsi="Times New Roman" w:cs="Times New Roman"/>
          <w:sz w:val="24"/>
          <w:szCs w:val="24"/>
        </w:rPr>
        <w:t xml:space="preserve">o apply RBV </w:t>
      </w:r>
      <w:r w:rsidR="00E55F4F">
        <w:rPr>
          <w:rFonts w:ascii="Times New Roman" w:hAnsi="Times New Roman" w:cs="Times New Roman"/>
          <w:sz w:val="24"/>
          <w:szCs w:val="24"/>
        </w:rPr>
        <w:t>strategic management</w:t>
      </w:r>
      <w:r w:rsidR="00AA625C">
        <w:rPr>
          <w:rFonts w:ascii="Times New Roman" w:hAnsi="Times New Roman" w:cs="Times New Roman"/>
          <w:sz w:val="24"/>
          <w:szCs w:val="24"/>
        </w:rPr>
        <w:t xml:space="preserve">, </w:t>
      </w:r>
      <w:r w:rsidR="00D23CBA">
        <w:rPr>
          <w:rFonts w:ascii="Times New Roman" w:hAnsi="Times New Roman" w:cs="Times New Roman"/>
          <w:sz w:val="24"/>
          <w:szCs w:val="24"/>
        </w:rPr>
        <w:fldChar w:fldCharType="begin" w:fldLock="1"/>
      </w:r>
      <w:r w:rsidR="00AE3AFB">
        <w:rPr>
          <w:rFonts w:ascii="Times New Roman" w:hAnsi="Times New Roman" w:cs="Times New Roman"/>
          <w:sz w:val="24"/>
          <w:szCs w:val="24"/>
        </w:rPr>
        <w:instrText>ADDIN CSL_CITATION {"citationItems":[{"id":"ITEM-1","itemData":{"ISBN":"9780077645069","author":[{"dropping-particle":"","family":"Rothaermel","given":"Frank T.","non-dropping-particle":"","parse-names":false,"suffix":""}],"edition":"Second Edi","id":"ITEM-1","issued":{"date-parts":[["2015"]]},"number-of-pages":"527","publisher":"McGraw-Hill Education,","publisher-place":"New York","title":"Strategic Management","type":"book"},"uris":["http://www.mendeley.com/documents/?uuid=d6458731-07db-4ee9-877c-d2ea643484cb"]}],"mendeley":{"formattedCitation":"(Rothaermel, 2015)","manualFormatting":"Rothaermel (2015)","plainTextFormattedCitation":"(Rothaermel, 2015)","previouslyFormattedCitation":"(Rothaermel, 2015)"},"properties":{"noteIndex":0},"schema":"https://github.com/citation-style-language/schema/raw/master/csl-citation.json"}</w:instrText>
      </w:r>
      <w:r w:rsidR="00D23CBA">
        <w:rPr>
          <w:rFonts w:ascii="Times New Roman" w:hAnsi="Times New Roman" w:cs="Times New Roman"/>
          <w:sz w:val="24"/>
          <w:szCs w:val="24"/>
        </w:rPr>
        <w:fldChar w:fldCharType="separate"/>
      </w:r>
      <w:r w:rsidR="00D23CBA" w:rsidRPr="00D23CBA">
        <w:rPr>
          <w:rFonts w:ascii="Times New Roman" w:hAnsi="Times New Roman" w:cs="Times New Roman"/>
          <w:noProof/>
          <w:sz w:val="24"/>
          <w:szCs w:val="24"/>
        </w:rPr>
        <w:t xml:space="preserve">Rothaermel </w:t>
      </w:r>
      <w:r w:rsidR="00D23CBA">
        <w:rPr>
          <w:rFonts w:ascii="Times New Roman" w:hAnsi="Times New Roman" w:cs="Times New Roman"/>
          <w:noProof/>
          <w:sz w:val="24"/>
          <w:szCs w:val="24"/>
        </w:rPr>
        <w:t>(</w:t>
      </w:r>
      <w:r w:rsidR="00D23CBA" w:rsidRPr="00D23CBA">
        <w:rPr>
          <w:rFonts w:ascii="Times New Roman" w:hAnsi="Times New Roman" w:cs="Times New Roman"/>
          <w:noProof/>
          <w:sz w:val="24"/>
          <w:szCs w:val="24"/>
        </w:rPr>
        <w:t>2015)</w:t>
      </w:r>
      <w:r w:rsidR="00D23CBA">
        <w:rPr>
          <w:rFonts w:ascii="Times New Roman" w:hAnsi="Times New Roman" w:cs="Times New Roman"/>
          <w:sz w:val="24"/>
          <w:szCs w:val="24"/>
        </w:rPr>
        <w:fldChar w:fldCharType="end"/>
      </w:r>
      <w:r w:rsidR="00D23CBA">
        <w:rPr>
          <w:rFonts w:ascii="Times New Roman" w:hAnsi="Times New Roman" w:cs="Times New Roman"/>
          <w:sz w:val="24"/>
          <w:szCs w:val="24"/>
        </w:rPr>
        <w:t xml:space="preserve"> </w:t>
      </w:r>
      <w:r>
        <w:rPr>
          <w:rFonts w:ascii="Times New Roman" w:hAnsi="Times New Roman" w:cs="Times New Roman"/>
          <w:sz w:val="24"/>
          <w:szCs w:val="24"/>
        </w:rPr>
        <w:t>proposed</w:t>
      </w:r>
      <w:r w:rsidR="00D23CBA">
        <w:rPr>
          <w:rFonts w:ascii="Times New Roman" w:hAnsi="Times New Roman" w:cs="Times New Roman"/>
          <w:sz w:val="24"/>
          <w:szCs w:val="24"/>
        </w:rPr>
        <w:t xml:space="preserve"> the VRIO framework </w:t>
      </w:r>
      <w:r>
        <w:rPr>
          <w:rFonts w:ascii="Times New Roman" w:hAnsi="Times New Roman" w:cs="Times New Roman"/>
          <w:sz w:val="24"/>
          <w:szCs w:val="24"/>
        </w:rPr>
        <w:t xml:space="preserve">and argued that the organisational strategy should be </w:t>
      </w:r>
      <w:r w:rsidR="001F5F69">
        <w:rPr>
          <w:rFonts w:ascii="Times New Roman" w:hAnsi="Times New Roman" w:cs="Times New Roman"/>
          <w:sz w:val="24"/>
          <w:szCs w:val="24"/>
        </w:rPr>
        <w:t>based on</w:t>
      </w:r>
      <w:r>
        <w:rPr>
          <w:rFonts w:ascii="Times New Roman" w:hAnsi="Times New Roman" w:cs="Times New Roman"/>
          <w:sz w:val="24"/>
          <w:szCs w:val="24"/>
        </w:rPr>
        <w:t xml:space="preserve"> the organisational resources that are valuable, rare, costly to imitate and organised to capture value</w:t>
      </w:r>
      <w:r w:rsidR="00D23CBA">
        <w:rPr>
          <w:rFonts w:ascii="Times New Roman" w:hAnsi="Times New Roman" w:cs="Times New Roman"/>
          <w:sz w:val="24"/>
          <w:szCs w:val="24"/>
        </w:rPr>
        <w:t xml:space="preserve">. </w:t>
      </w:r>
    </w:p>
    <w:p w:rsidR="00316A3B" w:rsidRPr="00D23CBA" w:rsidRDefault="00D23CBA" w:rsidP="00D23CBA">
      <w:pPr>
        <w:pStyle w:val="a3"/>
        <w:rPr>
          <w:rFonts w:ascii="Times New Roman" w:hAnsi="Times New Roman" w:cs="Times New Roman"/>
          <w:b/>
          <w:bCs/>
          <w:color w:val="auto"/>
          <w:sz w:val="22"/>
          <w:szCs w:val="22"/>
        </w:rPr>
      </w:pPr>
      <w:r w:rsidRPr="00D23CBA">
        <w:rPr>
          <w:rFonts w:ascii="Times New Roman" w:hAnsi="Times New Roman" w:cs="Times New Roman"/>
          <w:b/>
          <w:bCs/>
          <w:color w:val="auto"/>
          <w:sz w:val="22"/>
          <w:szCs w:val="22"/>
        </w:rPr>
        <w:t xml:space="preserve">Figure </w:t>
      </w:r>
      <w:r w:rsidRPr="00D23CBA">
        <w:rPr>
          <w:rFonts w:ascii="Times New Roman" w:hAnsi="Times New Roman" w:cs="Times New Roman"/>
          <w:b/>
          <w:bCs/>
          <w:color w:val="auto"/>
          <w:sz w:val="22"/>
          <w:szCs w:val="22"/>
        </w:rPr>
        <w:fldChar w:fldCharType="begin"/>
      </w:r>
      <w:r w:rsidRPr="00D23CBA">
        <w:rPr>
          <w:rFonts w:ascii="Times New Roman" w:hAnsi="Times New Roman" w:cs="Times New Roman"/>
          <w:b/>
          <w:bCs/>
          <w:color w:val="auto"/>
          <w:sz w:val="22"/>
          <w:szCs w:val="22"/>
        </w:rPr>
        <w:instrText xml:space="preserve"> SEQ Figure \* ARABIC </w:instrText>
      </w:r>
      <w:r w:rsidRPr="00D23CBA">
        <w:rPr>
          <w:rFonts w:ascii="Times New Roman" w:hAnsi="Times New Roman" w:cs="Times New Roman"/>
          <w:b/>
          <w:bCs/>
          <w:color w:val="auto"/>
          <w:sz w:val="22"/>
          <w:szCs w:val="22"/>
        </w:rPr>
        <w:fldChar w:fldCharType="separate"/>
      </w:r>
      <w:r w:rsidR="00204401">
        <w:rPr>
          <w:rFonts w:ascii="Times New Roman" w:hAnsi="Times New Roman" w:cs="Times New Roman"/>
          <w:b/>
          <w:bCs/>
          <w:noProof/>
          <w:color w:val="auto"/>
          <w:sz w:val="22"/>
          <w:szCs w:val="22"/>
        </w:rPr>
        <w:t>3</w:t>
      </w:r>
      <w:r w:rsidRPr="00D23CBA">
        <w:rPr>
          <w:rFonts w:ascii="Times New Roman" w:hAnsi="Times New Roman" w:cs="Times New Roman"/>
          <w:b/>
          <w:bCs/>
          <w:color w:val="auto"/>
          <w:sz w:val="22"/>
          <w:szCs w:val="22"/>
        </w:rPr>
        <w:fldChar w:fldCharType="end"/>
      </w:r>
      <w:r w:rsidRPr="00D23CBA">
        <w:rPr>
          <w:rFonts w:ascii="Times New Roman" w:hAnsi="Times New Roman" w:cs="Times New Roman"/>
          <w:b/>
          <w:bCs/>
          <w:color w:val="auto"/>
          <w:sz w:val="22"/>
          <w:szCs w:val="22"/>
        </w:rPr>
        <w:t>: RBV Model</w:t>
      </w:r>
    </w:p>
    <w:p w:rsidR="00316A3B" w:rsidRDefault="00D23CBA" w:rsidP="00D23CBA">
      <w:pPr>
        <w:jc w:val="center"/>
        <w:rPr>
          <w:rFonts w:ascii="Times New Roman" w:hAnsi="Times New Roman" w:cs="Times New Roman"/>
          <w:sz w:val="24"/>
          <w:szCs w:val="24"/>
        </w:rPr>
      </w:pPr>
      <w:r w:rsidRPr="003A0FA9">
        <w:rPr>
          <w:rFonts w:ascii="Times New Roman" w:hAnsi="Times New Roman" w:cs="Times New Roman"/>
          <w:noProof/>
          <w:sz w:val="24"/>
          <w:szCs w:val="24"/>
        </w:rPr>
        <w:drawing>
          <wp:inline distT="0" distB="0" distL="0" distR="0" wp14:anchorId="7881E0E5" wp14:editId="299DA3AF">
            <wp:extent cx="3895725" cy="3590925"/>
            <wp:effectExtent l="0" t="0" r="9525" b="952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ource-based-view-model.png"/>
                    <pic:cNvPicPr/>
                  </pic:nvPicPr>
                  <pic:blipFill>
                    <a:blip r:embed="rId11">
                      <a:extLst>
                        <a:ext uri="{28A0092B-C50C-407E-A947-70E740481C1C}">
                          <a14:useLocalDpi xmlns:a14="http://schemas.microsoft.com/office/drawing/2010/main" val="0"/>
                        </a:ext>
                      </a:extLst>
                    </a:blip>
                    <a:stretch>
                      <a:fillRect/>
                    </a:stretch>
                  </pic:blipFill>
                  <pic:spPr>
                    <a:xfrm>
                      <a:off x="0" y="0"/>
                      <a:ext cx="3895725" cy="3590925"/>
                    </a:xfrm>
                    <a:prstGeom prst="rect">
                      <a:avLst/>
                    </a:prstGeom>
                  </pic:spPr>
                </pic:pic>
              </a:graphicData>
            </a:graphic>
          </wp:inline>
        </w:drawing>
      </w:r>
    </w:p>
    <w:p w:rsidR="00316A3B" w:rsidRDefault="00D23CBA" w:rsidP="00D23CBA">
      <w:pPr>
        <w:jc w:val="right"/>
        <w:rPr>
          <w:rFonts w:ascii="Times New Roman" w:hAnsi="Times New Roman" w:cs="Times New Roman"/>
          <w:sz w:val="24"/>
          <w:szCs w:val="24"/>
        </w:rPr>
      </w:pPr>
      <w:r w:rsidRPr="003A0FA9">
        <w:rPr>
          <w:rFonts w:ascii="Times New Roman" w:hAnsi="Times New Roman" w:cs="Times New Roman"/>
          <w:sz w:val="24"/>
          <w:szCs w:val="24"/>
        </w:rPr>
        <w:t xml:space="preserve">(Source: </w:t>
      </w:r>
      <w:r w:rsidRPr="003A0FA9">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URL":"https://www.strategicmanagementinsight.com/topics/resource-based-view.html","accessed":{"date-parts":[["2019","8","11"]]},"author":[{"dropping-particle":"","family":"Jurevicius","given":"Ovidijus","non-dropping-particle":"","parse-names":false,"suffix":""}],"id":"ITEM-1","issued":{"date-parts":[["2013"]]},"title":"All you need to know about a Resource-Based View - Strategic Management Insight","type":"webpage"},"uris":["http://www.mendeley.com/documents/?uuid=21ddce29-4553-3813-89b6-47946efa2ef4"]}],"mendeley":{"formattedCitation":"(Jurevicius, 2013)","manualFormatting":"Jurevicius, 2013)","plainTextFormattedCitation":"(Jurevicius, 2013)","previouslyFormattedCitation":"(Jurevicius, 2013)"},"properties":{"noteIndex":0},"schema":"https://github.com/citation-style-language/schema/raw/master/csl-citation.json"}</w:instrText>
      </w:r>
      <w:r w:rsidRPr="003A0FA9">
        <w:rPr>
          <w:rFonts w:ascii="Times New Roman" w:hAnsi="Times New Roman" w:cs="Times New Roman"/>
          <w:sz w:val="24"/>
          <w:szCs w:val="24"/>
        </w:rPr>
        <w:fldChar w:fldCharType="separate"/>
      </w:r>
      <w:r w:rsidRPr="003A0FA9">
        <w:rPr>
          <w:rFonts w:ascii="Times New Roman" w:hAnsi="Times New Roman" w:cs="Times New Roman"/>
          <w:noProof/>
          <w:sz w:val="24"/>
          <w:szCs w:val="24"/>
        </w:rPr>
        <w:t>Jurevicius, 2013)</w:t>
      </w:r>
      <w:r w:rsidRPr="003A0FA9">
        <w:rPr>
          <w:rFonts w:ascii="Times New Roman" w:hAnsi="Times New Roman" w:cs="Times New Roman"/>
          <w:sz w:val="24"/>
          <w:szCs w:val="24"/>
        </w:rPr>
        <w:fldChar w:fldCharType="end"/>
      </w:r>
    </w:p>
    <w:p w:rsidR="00044286" w:rsidRPr="00704CA8" w:rsidRDefault="00E66D60" w:rsidP="00044286">
      <w:pPr>
        <w:jc w:val="both"/>
        <w:rPr>
          <w:rFonts w:ascii="Times New Roman" w:hAnsi="Times New Roman" w:cs="Times New Roman"/>
          <w:sz w:val="24"/>
          <w:szCs w:val="24"/>
        </w:rPr>
      </w:pPr>
      <w:r w:rsidRPr="00704CA8">
        <w:rPr>
          <w:rFonts w:ascii="Times New Roman" w:hAnsi="Times New Roman" w:cs="Times New Roman"/>
          <w:sz w:val="24"/>
          <w:szCs w:val="24"/>
        </w:rPr>
        <w:lastRenderedPageBreak/>
        <w:t xml:space="preserve">After assessing </w:t>
      </w:r>
      <w:r w:rsidR="00170A40">
        <w:rPr>
          <w:rFonts w:ascii="Times New Roman" w:hAnsi="Times New Roman" w:cs="Times New Roman"/>
          <w:sz w:val="24"/>
          <w:szCs w:val="24"/>
        </w:rPr>
        <w:t>the internal</w:t>
      </w:r>
      <w:r w:rsidRPr="00704CA8">
        <w:rPr>
          <w:rFonts w:ascii="Times New Roman" w:hAnsi="Times New Roman" w:cs="Times New Roman"/>
          <w:sz w:val="24"/>
          <w:szCs w:val="24"/>
        </w:rPr>
        <w:t xml:space="preserve"> assets of</w:t>
      </w:r>
      <w:r w:rsidR="00044286" w:rsidRPr="00704CA8">
        <w:rPr>
          <w:rFonts w:ascii="Times New Roman" w:hAnsi="Times New Roman" w:cs="Times New Roman"/>
          <w:sz w:val="24"/>
          <w:szCs w:val="24"/>
        </w:rPr>
        <w:t xml:space="preserve"> </w:t>
      </w:r>
      <w:r w:rsidRPr="00704CA8">
        <w:rPr>
          <w:rFonts w:ascii="Times New Roman" w:hAnsi="Times New Roman" w:cs="Times New Roman"/>
          <w:sz w:val="24"/>
          <w:szCs w:val="24"/>
        </w:rPr>
        <w:t xml:space="preserve">JJU, </w:t>
      </w:r>
      <w:r w:rsidR="00044286" w:rsidRPr="00704CA8">
        <w:rPr>
          <w:rFonts w:ascii="Times New Roman" w:hAnsi="Times New Roman" w:cs="Times New Roman"/>
          <w:sz w:val="24"/>
          <w:szCs w:val="24"/>
        </w:rPr>
        <w:t xml:space="preserve">four </w:t>
      </w:r>
      <w:r w:rsidRPr="00704CA8">
        <w:rPr>
          <w:rFonts w:ascii="Times New Roman" w:hAnsi="Times New Roman" w:cs="Times New Roman"/>
          <w:sz w:val="24"/>
          <w:szCs w:val="24"/>
        </w:rPr>
        <w:t>items</w:t>
      </w:r>
      <w:r w:rsidR="00044286" w:rsidRPr="00704CA8">
        <w:rPr>
          <w:rFonts w:ascii="Times New Roman" w:hAnsi="Times New Roman" w:cs="Times New Roman"/>
          <w:sz w:val="24"/>
          <w:szCs w:val="24"/>
        </w:rPr>
        <w:t xml:space="preserve"> of resources and capabilities are identified </w:t>
      </w:r>
      <w:r w:rsidRPr="00704CA8">
        <w:rPr>
          <w:rFonts w:ascii="Times New Roman" w:hAnsi="Times New Roman" w:cs="Times New Roman"/>
          <w:sz w:val="24"/>
          <w:szCs w:val="24"/>
        </w:rPr>
        <w:t xml:space="preserve">as </w:t>
      </w:r>
      <w:r w:rsidR="005F3306">
        <w:rPr>
          <w:rFonts w:ascii="Times New Roman" w:hAnsi="Times New Roman" w:cs="Times New Roman"/>
          <w:sz w:val="24"/>
          <w:szCs w:val="24"/>
        </w:rPr>
        <w:t xml:space="preserve">major pillars </w:t>
      </w:r>
      <w:r w:rsidRPr="00704CA8">
        <w:rPr>
          <w:rFonts w:ascii="Times New Roman" w:hAnsi="Times New Roman" w:cs="Times New Roman"/>
          <w:sz w:val="24"/>
          <w:szCs w:val="24"/>
        </w:rPr>
        <w:t xml:space="preserve">for the </w:t>
      </w:r>
      <w:r w:rsidR="00170A40">
        <w:rPr>
          <w:rFonts w:ascii="Times New Roman" w:hAnsi="Times New Roman" w:cs="Times New Roman"/>
          <w:sz w:val="24"/>
          <w:szCs w:val="24"/>
        </w:rPr>
        <w:t>“Entrepreneurial University”</w:t>
      </w:r>
      <w:r w:rsidRPr="00704CA8">
        <w:rPr>
          <w:rFonts w:ascii="Times New Roman" w:hAnsi="Times New Roman" w:cs="Times New Roman"/>
          <w:sz w:val="24"/>
          <w:szCs w:val="24"/>
        </w:rPr>
        <w:t xml:space="preserve"> strategy</w:t>
      </w:r>
      <w:r w:rsidR="00044286" w:rsidRPr="00704CA8">
        <w:rPr>
          <w:rFonts w:ascii="Times New Roman" w:hAnsi="Times New Roman" w:cs="Times New Roman"/>
          <w:sz w:val="24"/>
          <w:szCs w:val="24"/>
        </w:rPr>
        <w:t xml:space="preserve">: </w:t>
      </w:r>
    </w:p>
    <w:p w:rsidR="00044286" w:rsidRPr="00704CA8" w:rsidRDefault="00044286" w:rsidP="00044286">
      <w:pPr>
        <w:pStyle w:val="a4"/>
        <w:numPr>
          <w:ilvl w:val="0"/>
          <w:numId w:val="1"/>
        </w:numPr>
        <w:jc w:val="both"/>
        <w:rPr>
          <w:rFonts w:ascii="Times New Roman" w:hAnsi="Times New Roman" w:cs="Times New Roman"/>
          <w:sz w:val="24"/>
          <w:szCs w:val="24"/>
        </w:rPr>
      </w:pPr>
      <w:r w:rsidRPr="00704CA8">
        <w:rPr>
          <w:rFonts w:ascii="Times New Roman" w:hAnsi="Times New Roman" w:cs="Times New Roman"/>
          <w:sz w:val="24"/>
          <w:szCs w:val="24"/>
        </w:rPr>
        <w:t>Infrastructure</w:t>
      </w:r>
      <w:r w:rsidR="00AD2B18" w:rsidRPr="00704CA8">
        <w:rPr>
          <w:rFonts w:ascii="Times New Roman" w:hAnsi="Times New Roman" w:cs="Times New Roman"/>
          <w:sz w:val="24"/>
          <w:szCs w:val="24"/>
        </w:rPr>
        <w:t>s</w:t>
      </w:r>
      <w:r w:rsidRPr="00704CA8">
        <w:rPr>
          <w:rFonts w:ascii="Times New Roman" w:hAnsi="Times New Roman" w:cs="Times New Roman"/>
          <w:sz w:val="24"/>
          <w:szCs w:val="24"/>
        </w:rPr>
        <w:t>,</w:t>
      </w:r>
    </w:p>
    <w:p w:rsidR="00044286" w:rsidRPr="00704CA8" w:rsidRDefault="002D2C85" w:rsidP="00044286">
      <w:pPr>
        <w:pStyle w:val="a4"/>
        <w:numPr>
          <w:ilvl w:val="0"/>
          <w:numId w:val="1"/>
        </w:numPr>
        <w:jc w:val="both"/>
        <w:rPr>
          <w:rFonts w:ascii="Times New Roman" w:hAnsi="Times New Roman" w:cs="Times New Roman"/>
          <w:sz w:val="24"/>
          <w:szCs w:val="24"/>
        </w:rPr>
      </w:pPr>
      <w:r>
        <w:rPr>
          <w:rFonts w:ascii="Times New Roman" w:hAnsi="Times New Roman" w:cs="Times New Roman"/>
          <w:sz w:val="24"/>
          <w:szCs w:val="24"/>
        </w:rPr>
        <w:t>S</w:t>
      </w:r>
      <w:r w:rsidR="00096EF1" w:rsidRPr="00704CA8">
        <w:rPr>
          <w:rFonts w:ascii="Times New Roman" w:hAnsi="Times New Roman" w:cs="Times New Roman"/>
          <w:sz w:val="24"/>
          <w:szCs w:val="24"/>
        </w:rPr>
        <w:t>trong programs</w:t>
      </w:r>
      <w:r>
        <w:rPr>
          <w:rFonts w:ascii="Times New Roman" w:hAnsi="Times New Roman" w:cs="Times New Roman"/>
          <w:sz w:val="24"/>
          <w:szCs w:val="24"/>
        </w:rPr>
        <w:t xml:space="preserve"> and teams</w:t>
      </w:r>
      <w:r w:rsidR="00044286" w:rsidRPr="00704CA8">
        <w:rPr>
          <w:rFonts w:ascii="Times New Roman" w:hAnsi="Times New Roman" w:cs="Times New Roman"/>
          <w:sz w:val="24"/>
          <w:szCs w:val="24"/>
        </w:rPr>
        <w:t>,</w:t>
      </w:r>
    </w:p>
    <w:p w:rsidR="00044286" w:rsidRPr="00704CA8" w:rsidRDefault="00096EF1" w:rsidP="00044286">
      <w:pPr>
        <w:pStyle w:val="a4"/>
        <w:numPr>
          <w:ilvl w:val="0"/>
          <w:numId w:val="1"/>
        </w:numPr>
        <w:jc w:val="both"/>
        <w:rPr>
          <w:rFonts w:ascii="Times New Roman" w:hAnsi="Times New Roman" w:cs="Times New Roman"/>
          <w:sz w:val="24"/>
          <w:szCs w:val="24"/>
        </w:rPr>
      </w:pPr>
      <w:r w:rsidRPr="00704CA8">
        <w:rPr>
          <w:rFonts w:ascii="Times New Roman" w:hAnsi="Times New Roman" w:cs="Times New Roman"/>
          <w:sz w:val="24"/>
          <w:szCs w:val="24"/>
        </w:rPr>
        <w:t>Culture</w:t>
      </w:r>
      <w:r w:rsidR="00044286" w:rsidRPr="00704CA8">
        <w:rPr>
          <w:rFonts w:ascii="Times New Roman" w:hAnsi="Times New Roman" w:cs="Times New Roman"/>
          <w:sz w:val="24"/>
          <w:szCs w:val="24"/>
        </w:rPr>
        <w:t>,</w:t>
      </w:r>
    </w:p>
    <w:p w:rsidR="00044286" w:rsidRPr="00704CA8" w:rsidRDefault="00422B01" w:rsidP="00E66D60">
      <w:pPr>
        <w:pStyle w:val="a4"/>
        <w:numPr>
          <w:ilvl w:val="0"/>
          <w:numId w:val="1"/>
        </w:numPr>
        <w:jc w:val="both"/>
        <w:rPr>
          <w:rFonts w:ascii="Times New Roman" w:hAnsi="Times New Roman" w:cs="Times New Roman"/>
          <w:sz w:val="24"/>
          <w:szCs w:val="24"/>
        </w:rPr>
      </w:pPr>
      <w:r w:rsidRPr="00704CA8">
        <w:rPr>
          <w:rFonts w:ascii="Times New Roman" w:hAnsi="Times New Roman" w:cs="Times New Roman"/>
          <w:sz w:val="24"/>
          <w:szCs w:val="24"/>
        </w:rPr>
        <w:t>Social Network</w:t>
      </w:r>
      <w:r w:rsidR="00044286" w:rsidRPr="00704CA8">
        <w:rPr>
          <w:rFonts w:ascii="Times New Roman" w:hAnsi="Times New Roman" w:cs="Times New Roman"/>
          <w:sz w:val="24"/>
          <w:szCs w:val="24"/>
        </w:rPr>
        <w:t>.</w:t>
      </w:r>
    </w:p>
    <w:p w:rsidR="00044286" w:rsidRPr="008961AD" w:rsidRDefault="00DA49F6" w:rsidP="008961AD">
      <w:pPr>
        <w:pStyle w:val="2"/>
        <w:rPr>
          <w:rFonts w:ascii="Times New Roman" w:hAnsi="Times New Roman" w:cs="Times New Roman"/>
          <w:b/>
          <w:bCs/>
          <w:color w:val="auto"/>
          <w:sz w:val="32"/>
          <w:szCs w:val="32"/>
        </w:rPr>
      </w:pPr>
      <w:r w:rsidRPr="008961AD">
        <w:rPr>
          <w:rFonts w:ascii="Times New Roman" w:hAnsi="Times New Roman" w:cs="Times New Roman"/>
          <w:b/>
          <w:bCs/>
          <w:color w:val="auto"/>
          <w:sz w:val="32"/>
          <w:szCs w:val="32"/>
        </w:rPr>
        <w:t>3.1</w:t>
      </w:r>
      <w:r w:rsidR="00AD2B18">
        <w:rPr>
          <w:rFonts w:ascii="Times New Roman" w:hAnsi="Times New Roman" w:cs="Times New Roman"/>
          <w:b/>
          <w:bCs/>
          <w:color w:val="auto"/>
          <w:sz w:val="32"/>
          <w:szCs w:val="32"/>
        </w:rPr>
        <w:t xml:space="preserve"> </w:t>
      </w:r>
      <w:r w:rsidRPr="008961AD">
        <w:rPr>
          <w:rFonts w:ascii="Times New Roman" w:hAnsi="Times New Roman" w:cs="Times New Roman"/>
          <w:b/>
          <w:bCs/>
          <w:color w:val="auto"/>
          <w:sz w:val="32"/>
          <w:szCs w:val="32"/>
        </w:rPr>
        <w:t>Infrastructure</w:t>
      </w:r>
      <w:r w:rsidR="00AD2B18">
        <w:rPr>
          <w:rFonts w:ascii="Times New Roman" w:hAnsi="Times New Roman" w:cs="Times New Roman"/>
          <w:b/>
          <w:bCs/>
          <w:color w:val="auto"/>
          <w:sz w:val="32"/>
          <w:szCs w:val="32"/>
        </w:rPr>
        <w:t>s</w:t>
      </w:r>
    </w:p>
    <w:p w:rsidR="00C93B9E" w:rsidRDefault="00606A11" w:rsidP="00606A11">
      <w:pPr>
        <w:jc w:val="both"/>
        <w:rPr>
          <w:rFonts w:ascii="Times New Roman" w:hAnsi="Times New Roman" w:cs="Times New Roman"/>
          <w:color w:val="FF0000"/>
          <w:sz w:val="24"/>
          <w:szCs w:val="24"/>
        </w:rPr>
      </w:pPr>
      <w:r w:rsidRPr="00606A11">
        <w:rPr>
          <w:rFonts w:ascii="Times New Roman" w:hAnsi="Times New Roman" w:cs="Times New Roman"/>
          <w:color w:val="222222"/>
          <w:sz w:val="24"/>
          <w:szCs w:val="24"/>
        </w:rPr>
        <w:t xml:space="preserve">Currently, there are 22 </w:t>
      </w:r>
      <w:r w:rsidR="008E4B4C">
        <w:rPr>
          <w:rFonts w:ascii="Times New Roman" w:hAnsi="Times New Roman" w:cs="Times New Roman"/>
          <w:color w:val="222222"/>
          <w:sz w:val="24"/>
          <w:szCs w:val="24"/>
        </w:rPr>
        <w:t>Education and Research (E&amp;R)</w:t>
      </w:r>
      <w:r w:rsidRPr="00606A11">
        <w:rPr>
          <w:rFonts w:ascii="Times New Roman" w:hAnsi="Times New Roman" w:cs="Times New Roman"/>
          <w:color w:val="222222"/>
          <w:sz w:val="24"/>
          <w:szCs w:val="24"/>
        </w:rPr>
        <w:t xml:space="preserve"> centres and 52 laboratories in JJU. Every year, substantial financial </w:t>
      </w:r>
      <w:r w:rsidR="00C93B9E">
        <w:rPr>
          <w:rFonts w:ascii="Times New Roman" w:hAnsi="Times New Roman" w:cs="Times New Roman"/>
          <w:color w:val="222222"/>
          <w:sz w:val="24"/>
          <w:szCs w:val="24"/>
        </w:rPr>
        <w:t xml:space="preserve">and HR </w:t>
      </w:r>
      <w:r w:rsidRPr="00606A11">
        <w:rPr>
          <w:rFonts w:ascii="Times New Roman" w:hAnsi="Times New Roman" w:cs="Times New Roman"/>
          <w:color w:val="222222"/>
          <w:sz w:val="24"/>
          <w:szCs w:val="24"/>
        </w:rPr>
        <w:t xml:space="preserve">resources </w:t>
      </w:r>
      <w:r w:rsidR="00C93B9E">
        <w:rPr>
          <w:rFonts w:ascii="Times New Roman" w:hAnsi="Times New Roman" w:cs="Times New Roman"/>
          <w:color w:val="222222"/>
          <w:sz w:val="24"/>
          <w:szCs w:val="24"/>
        </w:rPr>
        <w:t>have been invested in</w:t>
      </w:r>
      <w:r w:rsidRPr="00606A11">
        <w:rPr>
          <w:rFonts w:ascii="Times New Roman" w:hAnsi="Times New Roman" w:cs="Times New Roman"/>
          <w:color w:val="222222"/>
          <w:sz w:val="24"/>
          <w:szCs w:val="24"/>
        </w:rPr>
        <w:t xml:space="preserve"> maintain</w:t>
      </w:r>
      <w:r w:rsidR="00C93B9E">
        <w:rPr>
          <w:rFonts w:ascii="Times New Roman" w:hAnsi="Times New Roman" w:cs="Times New Roman"/>
          <w:color w:val="222222"/>
          <w:sz w:val="24"/>
          <w:szCs w:val="24"/>
        </w:rPr>
        <w:t>ing</w:t>
      </w:r>
      <w:r w:rsidR="008E4B4C">
        <w:rPr>
          <w:rFonts w:ascii="Times New Roman" w:hAnsi="Times New Roman" w:cs="Times New Roman"/>
          <w:color w:val="222222"/>
          <w:sz w:val="24"/>
          <w:szCs w:val="24"/>
        </w:rPr>
        <w:t xml:space="preserve"> and </w:t>
      </w:r>
      <w:r w:rsidRPr="00606A11">
        <w:rPr>
          <w:rFonts w:ascii="Times New Roman" w:hAnsi="Times New Roman" w:cs="Times New Roman"/>
          <w:color w:val="222222"/>
          <w:sz w:val="24"/>
          <w:szCs w:val="24"/>
        </w:rPr>
        <w:t>upgrad</w:t>
      </w:r>
      <w:r w:rsidR="00C93B9E">
        <w:rPr>
          <w:rFonts w:ascii="Times New Roman" w:hAnsi="Times New Roman" w:cs="Times New Roman"/>
          <w:color w:val="222222"/>
          <w:sz w:val="24"/>
          <w:szCs w:val="24"/>
        </w:rPr>
        <w:t>ing</w:t>
      </w:r>
      <w:r w:rsidRPr="00606A11">
        <w:rPr>
          <w:rFonts w:ascii="Times New Roman" w:hAnsi="Times New Roman" w:cs="Times New Roman"/>
          <w:color w:val="222222"/>
          <w:sz w:val="24"/>
          <w:szCs w:val="24"/>
        </w:rPr>
        <w:t xml:space="preserve"> these </w:t>
      </w:r>
      <w:r w:rsidR="008E4B4C">
        <w:rPr>
          <w:rFonts w:ascii="Times New Roman" w:hAnsi="Times New Roman" w:cs="Times New Roman"/>
          <w:color w:val="222222"/>
          <w:sz w:val="24"/>
          <w:szCs w:val="24"/>
        </w:rPr>
        <w:t>facilities</w:t>
      </w:r>
      <w:r w:rsidRPr="00606A11">
        <w:rPr>
          <w:rFonts w:ascii="Times New Roman" w:hAnsi="Times New Roman" w:cs="Times New Roman"/>
          <w:color w:val="222222"/>
          <w:sz w:val="24"/>
          <w:szCs w:val="24"/>
        </w:rPr>
        <w:t xml:space="preserve">. </w:t>
      </w:r>
      <w:bookmarkStart w:id="2" w:name="_Hlk17124738"/>
    </w:p>
    <w:p w:rsidR="00606A11" w:rsidRPr="00C83176" w:rsidRDefault="002E6B37" w:rsidP="00C83176">
      <w:pPr>
        <w:pStyle w:val="a4"/>
        <w:numPr>
          <w:ilvl w:val="0"/>
          <w:numId w:val="3"/>
        </w:numPr>
        <w:jc w:val="both"/>
        <w:rPr>
          <w:rFonts w:ascii="Times New Roman" w:hAnsi="Times New Roman" w:cs="Times New Roman"/>
          <w:color w:val="222222"/>
          <w:sz w:val="24"/>
          <w:szCs w:val="24"/>
        </w:rPr>
      </w:pPr>
      <w:r w:rsidRPr="00C83176">
        <w:rPr>
          <w:rFonts w:ascii="Times New Roman" w:hAnsi="Times New Roman" w:cs="Times New Roman"/>
          <w:color w:val="222222"/>
          <w:sz w:val="24"/>
          <w:szCs w:val="24"/>
        </w:rPr>
        <w:t xml:space="preserve">The E&amp;R </w:t>
      </w:r>
      <w:r w:rsidR="00606A11" w:rsidRPr="00C83176">
        <w:rPr>
          <w:rFonts w:ascii="Times New Roman" w:hAnsi="Times New Roman" w:cs="Times New Roman"/>
          <w:color w:val="222222"/>
          <w:sz w:val="24"/>
          <w:szCs w:val="24"/>
        </w:rPr>
        <w:t xml:space="preserve">infrastructures serve as necessary </w:t>
      </w:r>
      <w:r w:rsidRPr="00C83176">
        <w:rPr>
          <w:rFonts w:ascii="Times New Roman" w:hAnsi="Times New Roman" w:cs="Times New Roman"/>
          <w:color w:val="222222"/>
          <w:sz w:val="24"/>
          <w:szCs w:val="24"/>
        </w:rPr>
        <w:t xml:space="preserve">and valuable </w:t>
      </w:r>
      <w:r w:rsidR="00606A11" w:rsidRPr="00C83176">
        <w:rPr>
          <w:rFonts w:ascii="Times New Roman" w:hAnsi="Times New Roman" w:cs="Times New Roman"/>
          <w:color w:val="222222"/>
          <w:sz w:val="24"/>
          <w:szCs w:val="24"/>
        </w:rPr>
        <w:t>instrument</w:t>
      </w:r>
      <w:r w:rsidRPr="00C83176">
        <w:rPr>
          <w:rFonts w:ascii="Times New Roman" w:hAnsi="Times New Roman" w:cs="Times New Roman"/>
          <w:color w:val="222222"/>
          <w:sz w:val="24"/>
          <w:szCs w:val="24"/>
        </w:rPr>
        <w:t>s</w:t>
      </w:r>
      <w:r w:rsidR="00606A11" w:rsidRPr="00C83176">
        <w:rPr>
          <w:rFonts w:ascii="Times New Roman" w:hAnsi="Times New Roman" w:cs="Times New Roman"/>
          <w:color w:val="222222"/>
          <w:sz w:val="24"/>
          <w:szCs w:val="24"/>
        </w:rPr>
        <w:t xml:space="preserve"> to </w:t>
      </w:r>
      <w:r w:rsidRPr="00C83176">
        <w:rPr>
          <w:rFonts w:ascii="Times New Roman" w:hAnsi="Times New Roman" w:cs="Times New Roman"/>
          <w:color w:val="222222"/>
          <w:sz w:val="24"/>
          <w:szCs w:val="24"/>
        </w:rPr>
        <w:t xml:space="preserve">improve academic and practical skills, and to </w:t>
      </w:r>
      <w:r w:rsidR="00606A11" w:rsidRPr="00C83176">
        <w:rPr>
          <w:rFonts w:ascii="Times New Roman" w:hAnsi="Times New Roman" w:cs="Times New Roman"/>
          <w:color w:val="222222"/>
          <w:sz w:val="24"/>
          <w:szCs w:val="24"/>
        </w:rPr>
        <w:t xml:space="preserve">enhance </w:t>
      </w:r>
      <w:r w:rsidRPr="00C83176">
        <w:rPr>
          <w:rFonts w:ascii="Times New Roman" w:hAnsi="Times New Roman" w:cs="Times New Roman"/>
          <w:color w:val="222222"/>
          <w:sz w:val="24"/>
          <w:szCs w:val="24"/>
        </w:rPr>
        <w:t>the</w:t>
      </w:r>
      <w:r w:rsidR="00606A11" w:rsidRPr="00C83176">
        <w:rPr>
          <w:rFonts w:ascii="Times New Roman" w:hAnsi="Times New Roman" w:cs="Times New Roman"/>
          <w:color w:val="222222"/>
          <w:sz w:val="24"/>
          <w:szCs w:val="24"/>
        </w:rPr>
        <w:t xml:space="preserve"> </w:t>
      </w:r>
      <w:r w:rsidR="00E1278B" w:rsidRPr="00C83176">
        <w:rPr>
          <w:rFonts w:ascii="Times New Roman" w:hAnsi="Times New Roman" w:cs="Times New Roman"/>
          <w:color w:val="222222"/>
          <w:sz w:val="24"/>
          <w:szCs w:val="24"/>
        </w:rPr>
        <w:t>E&amp;R</w:t>
      </w:r>
      <w:r w:rsidR="00606A11" w:rsidRPr="00C83176">
        <w:rPr>
          <w:rFonts w:ascii="Times New Roman" w:hAnsi="Times New Roman" w:cs="Times New Roman"/>
          <w:color w:val="222222"/>
          <w:sz w:val="24"/>
          <w:szCs w:val="24"/>
        </w:rPr>
        <w:t xml:space="preserve"> performance </w:t>
      </w:r>
      <w:r w:rsidRPr="00C83176">
        <w:rPr>
          <w:rFonts w:ascii="Times New Roman" w:hAnsi="Times New Roman" w:cs="Times New Roman"/>
          <w:color w:val="222222"/>
          <w:sz w:val="24"/>
          <w:szCs w:val="24"/>
        </w:rPr>
        <w:t>for faculty, students, local community and business partners</w:t>
      </w:r>
      <w:r w:rsidR="00606A11" w:rsidRPr="00C83176">
        <w:rPr>
          <w:rFonts w:ascii="Times New Roman" w:hAnsi="Times New Roman" w:cs="Times New Roman"/>
          <w:color w:val="222222"/>
          <w:sz w:val="24"/>
          <w:szCs w:val="24"/>
        </w:rPr>
        <w:t>.</w:t>
      </w:r>
    </w:p>
    <w:p w:rsidR="00606A11" w:rsidRPr="00C83176" w:rsidRDefault="00606A11" w:rsidP="00C83176">
      <w:pPr>
        <w:pStyle w:val="a4"/>
        <w:numPr>
          <w:ilvl w:val="0"/>
          <w:numId w:val="3"/>
        </w:numPr>
        <w:jc w:val="both"/>
        <w:rPr>
          <w:rFonts w:ascii="Times New Roman" w:hAnsi="Times New Roman" w:cs="Times New Roman"/>
          <w:color w:val="222222"/>
          <w:sz w:val="24"/>
          <w:szCs w:val="24"/>
        </w:rPr>
      </w:pPr>
      <w:r w:rsidRPr="00C83176">
        <w:rPr>
          <w:rFonts w:ascii="Times New Roman" w:hAnsi="Times New Roman" w:cs="Times New Roman"/>
          <w:color w:val="222222"/>
          <w:sz w:val="24"/>
          <w:szCs w:val="24"/>
        </w:rPr>
        <w:t xml:space="preserve">JJU is the only organisation in JiuJiang City </w:t>
      </w:r>
      <w:r w:rsidR="0074023D" w:rsidRPr="00C83176">
        <w:rPr>
          <w:rFonts w:ascii="Times New Roman" w:hAnsi="Times New Roman" w:cs="Times New Roman"/>
          <w:color w:val="222222"/>
          <w:sz w:val="24"/>
          <w:szCs w:val="24"/>
        </w:rPr>
        <w:t>possess</w:t>
      </w:r>
      <w:r w:rsidR="00886D90">
        <w:rPr>
          <w:rFonts w:ascii="Times New Roman" w:hAnsi="Times New Roman" w:cs="Times New Roman"/>
          <w:color w:val="222222"/>
          <w:sz w:val="24"/>
          <w:szCs w:val="24"/>
        </w:rPr>
        <w:t>ing</w:t>
      </w:r>
      <w:r w:rsidR="0074023D" w:rsidRPr="00C83176">
        <w:rPr>
          <w:rFonts w:ascii="Times New Roman" w:hAnsi="Times New Roman" w:cs="Times New Roman"/>
          <w:color w:val="222222"/>
          <w:sz w:val="24"/>
          <w:szCs w:val="24"/>
        </w:rPr>
        <w:t xml:space="preserve"> and operat</w:t>
      </w:r>
      <w:r w:rsidR="00886D90">
        <w:rPr>
          <w:rFonts w:ascii="Times New Roman" w:hAnsi="Times New Roman" w:cs="Times New Roman"/>
          <w:color w:val="222222"/>
          <w:sz w:val="24"/>
          <w:szCs w:val="24"/>
        </w:rPr>
        <w:t>ing</w:t>
      </w:r>
      <w:r w:rsidR="0074023D" w:rsidRPr="00C83176">
        <w:rPr>
          <w:rFonts w:ascii="Times New Roman" w:hAnsi="Times New Roman" w:cs="Times New Roman"/>
          <w:color w:val="222222"/>
          <w:sz w:val="24"/>
          <w:szCs w:val="24"/>
        </w:rPr>
        <w:t xml:space="preserve"> such large scale of </w:t>
      </w:r>
      <w:r w:rsidR="00AD2B18" w:rsidRPr="00C83176">
        <w:rPr>
          <w:rFonts w:ascii="Times New Roman" w:hAnsi="Times New Roman" w:cs="Times New Roman"/>
          <w:color w:val="222222"/>
          <w:sz w:val="24"/>
          <w:szCs w:val="24"/>
        </w:rPr>
        <w:t>E&amp;R</w:t>
      </w:r>
      <w:r w:rsidR="00B72717">
        <w:rPr>
          <w:rFonts w:ascii="Times New Roman" w:hAnsi="Times New Roman" w:cs="Times New Roman"/>
          <w:color w:val="222222"/>
          <w:sz w:val="24"/>
          <w:szCs w:val="24"/>
        </w:rPr>
        <w:t xml:space="preserve"> facilities</w:t>
      </w:r>
      <w:r w:rsidR="0074023D" w:rsidRPr="00C83176">
        <w:rPr>
          <w:rFonts w:ascii="Times New Roman" w:hAnsi="Times New Roman" w:cs="Times New Roman"/>
          <w:color w:val="222222"/>
          <w:sz w:val="24"/>
          <w:szCs w:val="24"/>
        </w:rPr>
        <w:t xml:space="preserve">. </w:t>
      </w:r>
    </w:p>
    <w:p w:rsidR="00606A11" w:rsidRPr="00C83176" w:rsidRDefault="0074023D" w:rsidP="00C83176">
      <w:pPr>
        <w:pStyle w:val="a4"/>
        <w:numPr>
          <w:ilvl w:val="0"/>
          <w:numId w:val="3"/>
        </w:numPr>
        <w:jc w:val="both"/>
        <w:rPr>
          <w:rFonts w:ascii="Times New Roman" w:hAnsi="Times New Roman" w:cs="Times New Roman"/>
          <w:color w:val="222222"/>
          <w:sz w:val="24"/>
          <w:szCs w:val="24"/>
        </w:rPr>
      </w:pPr>
      <w:r w:rsidRPr="00C83176">
        <w:rPr>
          <w:rFonts w:ascii="Times New Roman" w:hAnsi="Times New Roman" w:cs="Times New Roman"/>
          <w:color w:val="222222"/>
          <w:sz w:val="24"/>
          <w:szCs w:val="24"/>
        </w:rPr>
        <w:t xml:space="preserve">Building and maintaining </w:t>
      </w:r>
      <w:r w:rsidR="00EC3E88">
        <w:rPr>
          <w:rFonts w:ascii="Times New Roman" w:hAnsi="Times New Roman" w:cs="Times New Roman"/>
          <w:color w:val="222222"/>
          <w:sz w:val="24"/>
          <w:szCs w:val="24"/>
        </w:rPr>
        <w:t>the</w:t>
      </w:r>
      <w:r w:rsidR="002E6B37" w:rsidRPr="00C83176">
        <w:rPr>
          <w:rFonts w:ascii="Times New Roman" w:hAnsi="Times New Roman" w:cs="Times New Roman"/>
          <w:color w:val="222222"/>
          <w:sz w:val="24"/>
          <w:szCs w:val="24"/>
        </w:rPr>
        <w:t xml:space="preserve"> E&amp;R facilities</w:t>
      </w:r>
      <w:r w:rsidRPr="00C83176">
        <w:rPr>
          <w:rFonts w:ascii="Times New Roman" w:hAnsi="Times New Roman" w:cs="Times New Roman"/>
          <w:color w:val="222222"/>
          <w:sz w:val="24"/>
          <w:szCs w:val="24"/>
        </w:rPr>
        <w:t xml:space="preserve"> require years of substantial investment. Current </w:t>
      </w:r>
      <w:r w:rsidR="00E1278B" w:rsidRPr="00C83176">
        <w:rPr>
          <w:rFonts w:ascii="Times New Roman" w:hAnsi="Times New Roman" w:cs="Times New Roman"/>
          <w:color w:val="222222"/>
          <w:sz w:val="24"/>
          <w:szCs w:val="24"/>
        </w:rPr>
        <w:t>E&amp;R</w:t>
      </w:r>
      <w:r w:rsidRPr="00C83176">
        <w:rPr>
          <w:rFonts w:ascii="Times New Roman" w:hAnsi="Times New Roman" w:cs="Times New Roman"/>
          <w:color w:val="222222"/>
          <w:sz w:val="24"/>
          <w:szCs w:val="24"/>
        </w:rPr>
        <w:t xml:space="preserve"> assets of JJU are estimated </w:t>
      </w:r>
      <w:r w:rsidR="000C367A">
        <w:rPr>
          <w:rFonts w:ascii="Times New Roman" w:hAnsi="Times New Roman" w:cs="Times New Roman"/>
          <w:color w:val="222222"/>
          <w:sz w:val="24"/>
          <w:szCs w:val="24"/>
        </w:rPr>
        <w:t xml:space="preserve">to </w:t>
      </w:r>
      <w:r w:rsidRPr="00C83176">
        <w:rPr>
          <w:rFonts w:ascii="Times New Roman" w:hAnsi="Times New Roman" w:cs="Times New Roman"/>
          <w:color w:val="222222"/>
          <w:sz w:val="24"/>
          <w:szCs w:val="24"/>
        </w:rPr>
        <w:t>be worth of over £30 million, overwhelming for other organisations to imitate.</w:t>
      </w:r>
    </w:p>
    <w:p w:rsidR="00606A11" w:rsidRPr="00C83176" w:rsidRDefault="0074023D" w:rsidP="00C83176">
      <w:pPr>
        <w:pStyle w:val="a4"/>
        <w:numPr>
          <w:ilvl w:val="0"/>
          <w:numId w:val="3"/>
        </w:numPr>
        <w:jc w:val="both"/>
        <w:rPr>
          <w:rFonts w:ascii="Times New Roman" w:hAnsi="Times New Roman" w:cs="Times New Roman"/>
          <w:color w:val="222222"/>
          <w:sz w:val="24"/>
          <w:szCs w:val="24"/>
        </w:rPr>
      </w:pPr>
      <w:r w:rsidRPr="00C83176">
        <w:rPr>
          <w:rFonts w:ascii="Times New Roman" w:hAnsi="Times New Roman" w:cs="Times New Roman"/>
          <w:color w:val="222222"/>
          <w:sz w:val="24"/>
          <w:szCs w:val="24"/>
        </w:rPr>
        <w:t xml:space="preserve">Among the </w:t>
      </w:r>
      <w:r w:rsidR="00E1278B" w:rsidRPr="00C83176">
        <w:rPr>
          <w:rFonts w:ascii="Times New Roman" w:hAnsi="Times New Roman" w:cs="Times New Roman"/>
          <w:color w:val="222222"/>
          <w:sz w:val="24"/>
          <w:szCs w:val="24"/>
        </w:rPr>
        <w:t>E&amp;R</w:t>
      </w:r>
      <w:r w:rsidRPr="00C83176">
        <w:rPr>
          <w:rFonts w:ascii="Times New Roman" w:hAnsi="Times New Roman" w:cs="Times New Roman"/>
          <w:color w:val="222222"/>
          <w:sz w:val="24"/>
          <w:szCs w:val="24"/>
        </w:rPr>
        <w:t xml:space="preserve"> centres and laboratories, </w:t>
      </w:r>
      <w:r w:rsidR="000C367A">
        <w:rPr>
          <w:rFonts w:ascii="Times New Roman" w:hAnsi="Times New Roman" w:cs="Times New Roman"/>
          <w:color w:val="222222"/>
          <w:sz w:val="24"/>
          <w:szCs w:val="24"/>
        </w:rPr>
        <w:t xml:space="preserve">the </w:t>
      </w:r>
      <w:r w:rsidRPr="00C83176">
        <w:rPr>
          <w:rFonts w:ascii="Times New Roman" w:hAnsi="Times New Roman" w:cs="Times New Roman"/>
          <w:color w:val="222222"/>
          <w:sz w:val="24"/>
          <w:szCs w:val="24"/>
        </w:rPr>
        <w:t xml:space="preserve">majority are </w:t>
      </w:r>
      <w:r w:rsidR="0072406F" w:rsidRPr="00C83176">
        <w:rPr>
          <w:rFonts w:ascii="Times New Roman" w:hAnsi="Times New Roman" w:cs="Times New Roman"/>
          <w:color w:val="222222"/>
          <w:sz w:val="24"/>
          <w:szCs w:val="24"/>
        </w:rPr>
        <w:t xml:space="preserve">joint programs between JJU and </w:t>
      </w:r>
      <w:r w:rsidR="00D465E2" w:rsidRPr="00C83176">
        <w:rPr>
          <w:rFonts w:ascii="Times New Roman" w:hAnsi="Times New Roman" w:cs="Times New Roman"/>
          <w:color w:val="222222"/>
          <w:sz w:val="24"/>
          <w:szCs w:val="24"/>
        </w:rPr>
        <w:t xml:space="preserve">commercial organisations </w:t>
      </w:r>
      <w:r w:rsidR="00803B06">
        <w:rPr>
          <w:rFonts w:ascii="Times New Roman" w:hAnsi="Times New Roman" w:cs="Times New Roman"/>
          <w:color w:val="222222"/>
          <w:sz w:val="24"/>
          <w:szCs w:val="24"/>
        </w:rPr>
        <w:t>which</w:t>
      </w:r>
      <w:r w:rsidR="0072406F" w:rsidRPr="00C83176">
        <w:rPr>
          <w:rFonts w:ascii="Times New Roman" w:hAnsi="Times New Roman" w:cs="Times New Roman"/>
          <w:color w:val="222222"/>
          <w:sz w:val="24"/>
          <w:szCs w:val="24"/>
        </w:rPr>
        <w:t xml:space="preserve"> have </w:t>
      </w:r>
      <w:r w:rsidR="00803B06">
        <w:rPr>
          <w:rFonts w:ascii="Times New Roman" w:hAnsi="Times New Roman" w:cs="Times New Roman"/>
          <w:color w:val="222222"/>
          <w:sz w:val="24"/>
          <w:szCs w:val="24"/>
        </w:rPr>
        <w:t xml:space="preserve">already </w:t>
      </w:r>
      <w:r w:rsidR="0072406F" w:rsidRPr="00C83176">
        <w:rPr>
          <w:rFonts w:ascii="Times New Roman" w:hAnsi="Times New Roman" w:cs="Times New Roman"/>
          <w:color w:val="222222"/>
          <w:sz w:val="24"/>
          <w:szCs w:val="24"/>
        </w:rPr>
        <w:t>been creating value for the partnership</w:t>
      </w:r>
      <w:r w:rsidR="00803B06">
        <w:rPr>
          <w:rFonts w:ascii="Times New Roman" w:hAnsi="Times New Roman" w:cs="Times New Roman"/>
          <w:color w:val="222222"/>
          <w:sz w:val="24"/>
          <w:szCs w:val="24"/>
        </w:rPr>
        <w:t>s</w:t>
      </w:r>
      <w:r w:rsidR="0072406F" w:rsidRPr="00C83176">
        <w:rPr>
          <w:rFonts w:ascii="Times New Roman" w:hAnsi="Times New Roman" w:cs="Times New Roman"/>
          <w:color w:val="222222"/>
          <w:sz w:val="24"/>
          <w:szCs w:val="24"/>
        </w:rPr>
        <w:t xml:space="preserve">. For example, the E-commerce </w:t>
      </w:r>
      <w:r w:rsidR="00E1278B" w:rsidRPr="00C83176">
        <w:rPr>
          <w:rFonts w:ascii="Times New Roman" w:hAnsi="Times New Roman" w:cs="Times New Roman"/>
          <w:color w:val="222222"/>
          <w:sz w:val="24"/>
          <w:szCs w:val="24"/>
        </w:rPr>
        <w:t>E&amp;R</w:t>
      </w:r>
      <w:r w:rsidR="0072406F" w:rsidRPr="00C83176">
        <w:rPr>
          <w:rFonts w:ascii="Times New Roman" w:hAnsi="Times New Roman" w:cs="Times New Roman"/>
          <w:color w:val="222222"/>
          <w:sz w:val="24"/>
          <w:szCs w:val="24"/>
        </w:rPr>
        <w:t xml:space="preserve"> centre was established as a cooperative program between the School of E-commerce and the JiangXi branch of China Mobile Ltd </w:t>
      </w:r>
      <w:r w:rsidR="00D465E2" w:rsidRPr="00C83176">
        <w:rPr>
          <w:rFonts w:ascii="Times New Roman" w:hAnsi="Times New Roman" w:cs="Times New Roman"/>
          <w:color w:val="222222"/>
          <w:sz w:val="24"/>
          <w:szCs w:val="24"/>
        </w:rPr>
        <w:t>aiming at</w:t>
      </w:r>
      <w:r w:rsidR="0072406F" w:rsidRPr="00C83176">
        <w:rPr>
          <w:rFonts w:ascii="Times New Roman" w:hAnsi="Times New Roman" w:cs="Times New Roman"/>
          <w:color w:val="222222"/>
          <w:sz w:val="24"/>
          <w:szCs w:val="24"/>
        </w:rPr>
        <w:t xml:space="preserve"> enhanc</w:t>
      </w:r>
      <w:r w:rsidR="00D465E2" w:rsidRPr="00C83176">
        <w:rPr>
          <w:rFonts w:ascii="Times New Roman" w:hAnsi="Times New Roman" w:cs="Times New Roman"/>
          <w:color w:val="222222"/>
          <w:sz w:val="24"/>
          <w:szCs w:val="24"/>
        </w:rPr>
        <w:t>ing</w:t>
      </w:r>
      <w:r w:rsidR="0072406F" w:rsidRPr="00C83176">
        <w:rPr>
          <w:rFonts w:ascii="Times New Roman" w:hAnsi="Times New Roman" w:cs="Times New Roman"/>
          <w:color w:val="222222"/>
          <w:sz w:val="24"/>
          <w:szCs w:val="24"/>
        </w:rPr>
        <w:t xml:space="preserve"> the R&amp;D capability </w:t>
      </w:r>
      <w:r w:rsidR="00D465E2" w:rsidRPr="00C83176">
        <w:rPr>
          <w:rFonts w:ascii="Times New Roman" w:hAnsi="Times New Roman" w:cs="Times New Roman"/>
          <w:color w:val="222222"/>
          <w:sz w:val="24"/>
          <w:szCs w:val="24"/>
        </w:rPr>
        <w:t xml:space="preserve">and commercialisation </w:t>
      </w:r>
      <w:r w:rsidR="0072406F" w:rsidRPr="00C83176">
        <w:rPr>
          <w:rFonts w:ascii="Times New Roman" w:hAnsi="Times New Roman" w:cs="Times New Roman"/>
          <w:color w:val="222222"/>
          <w:sz w:val="24"/>
          <w:szCs w:val="24"/>
        </w:rPr>
        <w:t>of both organisations.</w:t>
      </w:r>
    </w:p>
    <w:bookmarkEnd w:id="2"/>
    <w:p w:rsidR="00044286" w:rsidRPr="008961AD" w:rsidRDefault="00DA49F6" w:rsidP="008961AD">
      <w:pPr>
        <w:pStyle w:val="2"/>
        <w:rPr>
          <w:rFonts w:ascii="Times New Roman" w:hAnsi="Times New Roman" w:cs="Times New Roman"/>
          <w:b/>
          <w:bCs/>
          <w:color w:val="auto"/>
          <w:sz w:val="32"/>
          <w:szCs w:val="32"/>
        </w:rPr>
      </w:pPr>
      <w:r w:rsidRPr="008961AD">
        <w:rPr>
          <w:rFonts w:ascii="Times New Roman" w:hAnsi="Times New Roman" w:cs="Times New Roman"/>
          <w:b/>
          <w:bCs/>
          <w:color w:val="auto"/>
          <w:sz w:val="32"/>
          <w:szCs w:val="32"/>
        </w:rPr>
        <w:t xml:space="preserve">3.2 Strong </w:t>
      </w:r>
      <w:r w:rsidR="008961AD" w:rsidRPr="008961AD">
        <w:rPr>
          <w:rFonts w:ascii="Times New Roman" w:hAnsi="Times New Roman" w:cs="Times New Roman"/>
          <w:b/>
          <w:bCs/>
          <w:color w:val="auto"/>
          <w:sz w:val="32"/>
          <w:szCs w:val="32"/>
        </w:rPr>
        <w:t>P</w:t>
      </w:r>
      <w:r w:rsidRPr="008961AD">
        <w:rPr>
          <w:rFonts w:ascii="Times New Roman" w:hAnsi="Times New Roman" w:cs="Times New Roman"/>
          <w:b/>
          <w:bCs/>
          <w:color w:val="auto"/>
          <w:sz w:val="32"/>
          <w:szCs w:val="32"/>
        </w:rPr>
        <w:t>rograms</w:t>
      </w:r>
      <w:r w:rsidR="002D2C85">
        <w:rPr>
          <w:rFonts w:ascii="Times New Roman" w:hAnsi="Times New Roman" w:cs="Times New Roman"/>
          <w:b/>
          <w:bCs/>
          <w:color w:val="auto"/>
          <w:sz w:val="32"/>
          <w:szCs w:val="32"/>
        </w:rPr>
        <w:t xml:space="preserve"> and Teams</w:t>
      </w:r>
    </w:p>
    <w:p w:rsidR="00044286" w:rsidRPr="00A735A9" w:rsidRDefault="008961AD" w:rsidP="00A735A9">
      <w:pPr>
        <w:jc w:val="both"/>
        <w:rPr>
          <w:rFonts w:ascii="Times New Roman" w:hAnsi="Times New Roman" w:cs="Times New Roman"/>
          <w:color w:val="222222"/>
          <w:sz w:val="24"/>
          <w:szCs w:val="24"/>
        </w:rPr>
      </w:pPr>
      <w:r w:rsidRPr="00A735A9">
        <w:rPr>
          <w:rFonts w:ascii="Times New Roman" w:hAnsi="Times New Roman" w:cs="Times New Roman"/>
          <w:color w:val="222222"/>
          <w:sz w:val="24"/>
          <w:szCs w:val="24"/>
        </w:rPr>
        <w:t xml:space="preserve">After over 20 years of efforts, </w:t>
      </w:r>
      <w:r w:rsidR="00777237">
        <w:rPr>
          <w:rFonts w:ascii="Times New Roman" w:hAnsi="Times New Roman" w:cs="Times New Roman"/>
          <w:color w:val="222222"/>
          <w:sz w:val="24"/>
          <w:szCs w:val="24"/>
        </w:rPr>
        <w:t>some leading</w:t>
      </w:r>
      <w:r w:rsidRPr="00A735A9">
        <w:rPr>
          <w:rFonts w:ascii="Times New Roman" w:hAnsi="Times New Roman" w:cs="Times New Roman"/>
          <w:color w:val="222222"/>
          <w:sz w:val="24"/>
          <w:szCs w:val="24"/>
        </w:rPr>
        <w:t xml:space="preserve"> </w:t>
      </w:r>
      <w:r w:rsidR="002D2C85">
        <w:rPr>
          <w:rFonts w:ascii="Times New Roman" w:hAnsi="Times New Roman" w:cs="Times New Roman"/>
          <w:color w:val="222222"/>
          <w:sz w:val="24"/>
          <w:szCs w:val="24"/>
        </w:rPr>
        <w:t>programs</w:t>
      </w:r>
      <w:r w:rsidRPr="00A735A9">
        <w:rPr>
          <w:rFonts w:ascii="Times New Roman" w:hAnsi="Times New Roman" w:cs="Times New Roman"/>
          <w:color w:val="222222"/>
          <w:sz w:val="24"/>
          <w:szCs w:val="24"/>
        </w:rPr>
        <w:t xml:space="preserve"> </w:t>
      </w:r>
      <w:r w:rsidR="002D2C85">
        <w:rPr>
          <w:rFonts w:ascii="Times New Roman" w:hAnsi="Times New Roman" w:cs="Times New Roman"/>
          <w:color w:val="222222"/>
          <w:sz w:val="24"/>
          <w:szCs w:val="24"/>
        </w:rPr>
        <w:t xml:space="preserve">have </w:t>
      </w:r>
      <w:r w:rsidRPr="00A735A9">
        <w:rPr>
          <w:rFonts w:ascii="Times New Roman" w:hAnsi="Times New Roman" w:cs="Times New Roman"/>
          <w:color w:val="222222"/>
          <w:sz w:val="24"/>
          <w:szCs w:val="24"/>
        </w:rPr>
        <w:t>emerged</w:t>
      </w:r>
      <w:r w:rsidR="00A735A9" w:rsidRPr="00A735A9">
        <w:rPr>
          <w:rFonts w:ascii="Times New Roman" w:hAnsi="Times New Roman" w:cs="Times New Roman"/>
          <w:color w:val="222222"/>
          <w:sz w:val="24"/>
          <w:szCs w:val="24"/>
        </w:rPr>
        <w:t xml:space="preserve">, such as International Trade, Tourism, </w:t>
      </w:r>
      <w:bookmarkStart w:id="3" w:name="_Hlk17127418"/>
      <w:r w:rsidR="00A735A9" w:rsidRPr="00A735A9">
        <w:rPr>
          <w:rFonts w:ascii="Times New Roman" w:hAnsi="Times New Roman" w:cs="Times New Roman"/>
          <w:color w:val="222222"/>
          <w:sz w:val="24"/>
          <w:szCs w:val="24"/>
        </w:rPr>
        <w:t>Engineering Design, etc.</w:t>
      </w:r>
      <w:bookmarkEnd w:id="3"/>
    </w:p>
    <w:p w:rsidR="00A735A9" w:rsidRPr="00A735A9" w:rsidRDefault="0059486C" w:rsidP="00E328C5">
      <w:pPr>
        <w:pStyle w:val="a4"/>
        <w:numPr>
          <w:ilvl w:val="0"/>
          <w:numId w:val="2"/>
        </w:numPr>
        <w:jc w:val="both"/>
        <w:rPr>
          <w:rFonts w:ascii="Times New Roman" w:hAnsi="Times New Roman" w:cs="Times New Roman"/>
          <w:color w:val="222222"/>
          <w:sz w:val="24"/>
          <w:szCs w:val="24"/>
        </w:rPr>
      </w:pPr>
      <w:r>
        <w:rPr>
          <w:rFonts w:ascii="Times New Roman" w:hAnsi="Times New Roman" w:cs="Times New Roman"/>
          <w:color w:val="222222"/>
          <w:sz w:val="24"/>
          <w:szCs w:val="24"/>
        </w:rPr>
        <w:t>T</w:t>
      </w:r>
      <w:r w:rsidR="00A735A9">
        <w:rPr>
          <w:rFonts w:ascii="Times New Roman" w:hAnsi="Times New Roman" w:cs="Times New Roman"/>
          <w:color w:val="222222"/>
          <w:sz w:val="24"/>
          <w:szCs w:val="24"/>
        </w:rPr>
        <w:t xml:space="preserve">hese programs </w:t>
      </w:r>
      <w:r w:rsidR="00777237">
        <w:rPr>
          <w:rFonts w:ascii="Times New Roman" w:hAnsi="Times New Roman" w:cs="Times New Roman"/>
          <w:color w:val="222222"/>
          <w:sz w:val="24"/>
          <w:szCs w:val="24"/>
        </w:rPr>
        <w:t>can greatly</w:t>
      </w:r>
      <w:r>
        <w:rPr>
          <w:rFonts w:ascii="Times New Roman" w:hAnsi="Times New Roman" w:cs="Times New Roman"/>
          <w:color w:val="222222"/>
          <w:sz w:val="24"/>
          <w:szCs w:val="24"/>
        </w:rPr>
        <w:t xml:space="preserve"> enhance the image</w:t>
      </w:r>
      <w:r w:rsidR="00777237">
        <w:rPr>
          <w:rFonts w:ascii="Times New Roman" w:hAnsi="Times New Roman" w:cs="Times New Roman"/>
          <w:color w:val="222222"/>
          <w:sz w:val="24"/>
          <w:szCs w:val="24"/>
        </w:rPr>
        <w:t xml:space="preserve"> and reputation </w:t>
      </w:r>
      <w:r>
        <w:rPr>
          <w:rFonts w:ascii="Times New Roman" w:hAnsi="Times New Roman" w:cs="Times New Roman"/>
          <w:color w:val="222222"/>
          <w:sz w:val="24"/>
          <w:szCs w:val="24"/>
        </w:rPr>
        <w:t>of JJU</w:t>
      </w:r>
      <w:r w:rsidR="00203B25">
        <w:rPr>
          <w:rFonts w:ascii="Times New Roman" w:hAnsi="Times New Roman" w:cs="Times New Roman"/>
          <w:color w:val="222222"/>
          <w:sz w:val="24"/>
          <w:szCs w:val="24"/>
        </w:rPr>
        <w:t xml:space="preserve"> to</w:t>
      </w:r>
      <w:r>
        <w:rPr>
          <w:rFonts w:ascii="Times New Roman" w:hAnsi="Times New Roman" w:cs="Times New Roman"/>
          <w:color w:val="222222"/>
          <w:sz w:val="24"/>
          <w:szCs w:val="24"/>
        </w:rPr>
        <w:t xml:space="preserve"> </w:t>
      </w:r>
      <w:r w:rsidR="00777237">
        <w:rPr>
          <w:rFonts w:ascii="Times New Roman" w:hAnsi="Times New Roman" w:cs="Times New Roman"/>
          <w:color w:val="222222"/>
          <w:sz w:val="24"/>
          <w:szCs w:val="24"/>
        </w:rPr>
        <w:t>attract</w:t>
      </w:r>
      <w:r w:rsidR="00A735A9">
        <w:rPr>
          <w:rFonts w:ascii="Times New Roman" w:hAnsi="Times New Roman" w:cs="Times New Roman"/>
          <w:color w:val="222222"/>
          <w:sz w:val="24"/>
          <w:szCs w:val="24"/>
        </w:rPr>
        <w:t xml:space="preserve"> </w:t>
      </w:r>
      <w:r w:rsidR="00BB17B2">
        <w:rPr>
          <w:rFonts w:ascii="Times New Roman" w:hAnsi="Times New Roman" w:cs="Times New Roman"/>
          <w:color w:val="222222"/>
          <w:sz w:val="24"/>
          <w:szCs w:val="24"/>
        </w:rPr>
        <w:t>fresh candidates</w:t>
      </w:r>
      <w:r w:rsidR="00777237">
        <w:rPr>
          <w:rFonts w:ascii="Times New Roman" w:hAnsi="Times New Roman" w:cs="Times New Roman"/>
          <w:color w:val="222222"/>
          <w:sz w:val="24"/>
          <w:szCs w:val="24"/>
        </w:rPr>
        <w:t xml:space="preserve"> and</w:t>
      </w:r>
      <w:r>
        <w:rPr>
          <w:rFonts w:ascii="Times New Roman" w:hAnsi="Times New Roman" w:cs="Times New Roman"/>
          <w:color w:val="222222"/>
          <w:sz w:val="24"/>
          <w:szCs w:val="24"/>
        </w:rPr>
        <w:t xml:space="preserve"> </w:t>
      </w:r>
      <w:r w:rsidR="00E1278B">
        <w:rPr>
          <w:rFonts w:ascii="Times New Roman" w:hAnsi="Times New Roman" w:cs="Times New Roman"/>
          <w:color w:val="222222"/>
          <w:sz w:val="24"/>
          <w:szCs w:val="24"/>
        </w:rPr>
        <w:t>E&amp;R</w:t>
      </w:r>
      <w:r>
        <w:rPr>
          <w:rFonts w:ascii="Times New Roman" w:hAnsi="Times New Roman" w:cs="Times New Roman"/>
          <w:color w:val="222222"/>
          <w:sz w:val="24"/>
          <w:szCs w:val="24"/>
        </w:rPr>
        <w:t xml:space="preserve"> talents</w:t>
      </w:r>
      <w:r w:rsidR="00203B25">
        <w:rPr>
          <w:rFonts w:ascii="Times New Roman" w:hAnsi="Times New Roman" w:cs="Times New Roman"/>
          <w:color w:val="222222"/>
          <w:sz w:val="24"/>
          <w:szCs w:val="24"/>
        </w:rPr>
        <w:t>.</w:t>
      </w:r>
    </w:p>
    <w:p w:rsidR="00A735A9" w:rsidRPr="00A735A9" w:rsidRDefault="00C37E39" w:rsidP="00E328C5">
      <w:pPr>
        <w:pStyle w:val="a4"/>
        <w:numPr>
          <w:ilvl w:val="0"/>
          <w:numId w:val="2"/>
        </w:numPr>
        <w:jc w:val="both"/>
        <w:rPr>
          <w:rFonts w:ascii="Times New Roman" w:hAnsi="Times New Roman" w:cs="Times New Roman"/>
          <w:color w:val="222222"/>
          <w:sz w:val="24"/>
          <w:szCs w:val="24"/>
        </w:rPr>
      </w:pPr>
      <w:r>
        <w:rPr>
          <w:rFonts w:ascii="Times New Roman" w:hAnsi="Times New Roman" w:cs="Times New Roman"/>
          <w:color w:val="222222"/>
          <w:sz w:val="24"/>
          <w:szCs w:val="24"/>
        </w:rPr>
        <w:t xml:space="preserve">As one of the 24 universities in JiangXi Province, although the competition is fierce, JJU has retained its leading position in </w:t>
      </w:r>
      <w:r w:rsidR="000C367A">
        <w:rPr>
          <w:rFonts w:ascii="Times New Roman" w:hAnsi="Times New Roman" w:cs="Times New Roman"/>
          <w:color w:val="222222"/>
          <w:sz w:val="24"/>
          <w:szCs w:val="24"/>
        </w:rPr>
        <w:t xml:space="preserve">the </w:t>
      </w:r>
      <w:r w:rsidR="00BB17B2">
        <w:rPr>
          <w:rFonts w:ascii="Times New Roman" w:hAnsi="Times New Roman" w:cs="Times New Roman"/>
          <w:color w:val="222222"/>
          <w:sz w:val="24"/>
          <w:szCs w:val="24"/>
        </w:rPr>
        <w:t>above programs</w:t>
      </w:r>
      <w:r w:rsidRPr="00C37E39">
        <w:rPr>
          <w:rFonts w:ascii="Times New Roman" w:hAnsi="Times New Roman" w:cs="Times New Roman"/>
          <w:color w:val="222222"/>
          <w:sz w:val="24"/>
          <w:szCs w:val="24"/>
        </w:rPr>
        <w:t>.</w:t>
      </w:r>
      <w:r>
        <w:rPr>
          <w:rFonts w:ascii="Times New Roman" w:hAnsi="Times New Roman" w:cs="Times New Roman"/>
          <w:color w:val="222222"/>
          <w:sz w:val="24"/>
          <w:szCs w:val="24"/>
        </w:rPr>
        <w:t xml:space="preserve"> </w:t>
      </w:r>
      <w:r w:rsidR="00A735A9" w:rsidRPr="00A735A9">
        <w:rPr>
          <w:rFonts w:ascii="Times New Roman" w:hAnsi="Times New Roman" w:cs="Times New Roman"/>
          <w:color w:val="222222"/>
          <w:sz w:val="24"/>
          <w:szCs w:val="24"/>
        </w:rPr>
        <w:t xml:space="preserve"> </w:t>
      </w:r>
    </w:p>
    <w:p w:rsidR="00A735A9" w:rsidRPr="00A735A9" w:rsidRDefault="00C37E39" w:rsidP="00E328C5">
      <w:pPr>
        <w:pStyle w:val="a4"/>
        <w:numPr>
          <w:ilvl w:val="0"/>
          <w:numId w:val="2"/>
        </w:numPr>
        <w:jc w:val="both"/>
        <w:rPr>
          <w:rFonts w:ascii="Times New Roman" w:hAnsi="Times New Roman" w:cs="Times New Roman"/>
          <w:color w:val="222222"/>
          <w:sz w:val="24"/>
          <w:szCs w:val="24"/>
        </w:rPr>
      </w:pPr>
      <w:r>
        <w:rPr>
          <w:rFonts w:ascii="Times New Roman" w:hAnsi="Times New Roman" w:cs="Times New Roman"/>
          <w:color w:val="222222"/>
          <w:sz w:val="24"/>
          <w:szCs w:val="24"/>
        </w:rPr>
        <w:t xml:space="preserve">A regional leading program is the result of systematic efforts, including development of </w:t>
      </w:r>
      <w:r w:rsidR="00BD6B1E">
        <w:rPr>
          <w:rFonts w:ascii="Times New Roman" w:hAnsi="Times New Roman" w:cs="Times New Roman"/>
          <w:color w:val="222222"/>
          <w:sz w:val="24"/>
          <w:szCs w:val="24"/>
        </w:rPr>
        <w:t>outstanding</w:t>
      </w:r>
      <w:r>
        <w:rPr>
          <w:rFonts w:ascii="Times New Roman" w:hAnsi="Times New Roman" w:cs="Times New Roman"/>
          <w:color w:val="222222"/>
          <w:sz w:val="24"/>
          <w:szCs w:val="24"/>
        </w:rPr>
        <w:t xml:space="preserve"> faculty teams, substantial investments in </w:t>
      </w:r>
      <w:r w:rsidR="00E1278B">
        <w:rPr>
          <w:rFonts w:ascii="Times New Roman" w:hAnsi="Times New Roman" w:cs="Times New Roman"/>
          <w:color w:val="222222"/>
          <w:sz w:val="24"/>
          <w:szCs w:val="24"/>
        </w:rPr>
        <w:t>E&amp;R</w:t>
      </w:r>
      <w:r>
        <w:rPr>
          <w:rFonts w:ascii="Times New Roman" w:hAnsi="Times New Roman" w:cs="Times New Roman"/>
          <w:color w:val="222222"/>
          <w:sz w:val="24"/>
          <w:szCs w:val="24"/>
        </w:rPr>
        <w:t xml:space="preserve"> </w:t>
      </w:r>
      <w:r w:rsidR="006B346C">
        <w:rPr>
          <w:rFonts w:ascii="Times New Roman" w:hAnsi="Times New Roman" w:cs="Times New Roman"/>
          <w:color w:val="222222"/>
          <w:sz w:val="24"/>
          <w:szCs w:val="24"/>
        </w:rPr>
        <w:t xml:space="preserve">infrastructures, accumulation of </w:t>
      </w:r>
      <w:r w:rsidR="00E1278B">
        <w:rPr>
          <w:rFonts w:ascii="Times New Roman" w:hAnsi="Times New Roman" w:cs="Times New Roman"/>
          <w:color w:val="222222"/>
          <w:sz w:val="24"/>
          <w:szCs w:val="24"/>
        </w:rPr>
        <w:t>E&amp;R</w:t>
      </w:r>
      <w:r w:rsidR="006B346C">
        <w:rPr>
          <w:rFonts w:ascii="Times New Roman" w:hAnsi="Times New Roman" w:cs="Times New Roman"/>
          <w:color w:val="222222"/>
          <w:sz w:val="24"/>
          <w:szCs w:val="24"/>
        </w:rPr>
        <w:t xml:space="preserve"> experiences and achievements, recruitment, fostering, and cultivation of large number of </w:t>
      </w:r>
      <w:r w:rsidR="00BD6B1E">
        <w:rPr>
          <w:rFonts w:ascii="Times New Roman" w:hAnsi="Times New Roman" w:cs="Times New Roman"/>
          <w:color w:val="222222"/>
          <w:sz w:val="24"/>
          <w:szCs w:val="24"/>
        </w:rPr>
        <w:t>qualified graduates</w:t>
      </w:r>
      <w:r w:rsidR="006B346C">
        <w:rPr>
          <w:rFonts w:ascii="Times New Roman" w:hAnsi="Times New Roman" w:cs="Times New Roman"/>
          <w:color w:val="222222"/>
          <w:sz w:val="24"/>
          <w:szCs w:val="24"/>
        </w:rPr>
        <w:t>, establishment of unique culture, and so on, which make it extremely difficult to imitate.</w:t>
      </w:r>
    </w:p>
    <w:p w:rsidR="008961AD" w:rsidRPr="00E328C5" w:rsidRDefault="00096EF1" w:rsidP="00E328C5">
      <w:pPr>
        <w:pStyle w:val="a4"/>
        <w:numPr>
          <w:ilvl w:val="0"/>
          <w:numId w:val="2"/>
        </w:numPr>
        <w:jc w:val="both"/>
        <w:rPr>
          <w:rFonts w:ascii="Times New Roman" w:hAnsi="Times New Roman" w:cs="Times New Roman"/>
          <w:color w:val="222222"/>
          <w:sz w:val="24"/>
          <w:szCs w:val="24"/>
        </w:rPr>
      </w:pPr>
      <w:r w:rsidRPr="00E328C5">
        <w:rPr>
          <w:rFonts w:ascii="Times New Roman" w:hAnsi="Times New Roman" w:cs="Times New Roman"/>
          <w:color w:val="222222"/>
          <w:sz w:val="24"/>
          <w:szCs w:val="24"/>
        </w:rPr>
        <w:t xml:space="preserve">Majority of the lecturers </w:t>
      </w:r>
      <w:r w:rsidR="00EB39DF" w:rsidRPr="00E328C5">
        <w:rPr>
          <w:rFonts w:ascii="Times New Roman" w:hAnsi="Times New Roman" w:cs="Times New Roman"/>
          <w:color w:val="222222"/>
          <w:sz w:val="24"/>
          <w:szCs w:val="24"/>
        </w:rPr>
        <w:t xml:space="preserve">of these programs </w:t>
      </w:r>
      <w:r w:rsidRPr="00E328C5">
        <w:rPr>
          <w:rFonts w:ascii="Times New Roman" w:hAnsi="Times New Roman" w:cs="Times New Roman"/>
          <w:color w:val="222222"/>
          <w:sz w:val="24"/>
          <w:szCs w:val="24"/>
        </w:rPr>
        <w:t>have professional experiences prior to their teaching career</w:t>
      </w:r>
      <w:r w:rsidR="00EB39DF" w:rsidRPr="00E328C5">
        <w:rPr>
          <w:rFonts w:ascii="Times New Roman" w:hAnsi="Times New Roman" w:cs="Times New Roman"/>
          <w:color w:val="222222"/>
          <w:sz w:val="24"/>
          <w:szCs w:val="24"/>
        </w:rPr>
        <w:t>, and several teams have become regional leading E&amp;R teams of their perspective area, such as international trade and logistics.</w:t>
      </w:r>
    </w:p>
    <w:p w:rsidR="00EB39DF" w:rsidRPr="00E328C5" w:rsidRDefault="00EB39DF" w:rsidP="00E328C5">
      <w:pPr>
        <w:pStyle w:val="a4"/>
        <w:numPr>
          <w:ilvl w:val="0"/>
          <w:numId w:val="2"/>
        </w:numPr>
        <w:jc w:val="both"/>
        <w:rPr>
          <w:rFonts w:ascii="Times New Roman" w:hAnsi="Times New Roman" w:cs="Times New Roman"/>
          <w:color w:val="222222"/>
          <w:sz w:val="24"/>
          <w:szCs w:val="24"/>
        </w:rPr>
      </w:pPr>
      <w:r w:rsidRPr="00E328C5">
        <w:rPr>
          <w:rFonts w:ascii="Times New Roman" w:hAnsi="Times New Roman" w:cs="Times New Roman"/>
          <w:color w:val="222222"/>
          <w:sz w:val="24"/>
          <w:szCs w:val="24"/>
        </w:rPr>
        <w:t xml:space="preserve">Closed partnerships have been established between the leading teams and local companies. For example, the logistics team has closely cooperated with the dominant local retailers, LianSheng Chain Supermarket, for many years. </w:t>
      </w:r>
      <w:r w:rsidR="00E328C5" w:rsidRPr="00E328C5">
        <w:rPr>
          <w:rFonts w:ascii="Times New Roman" w:hAnsi="Times New Roman" w:cs="Times New Roman"/>
          <w:color w:val="222222"/>
          <w:sz w:val="24"/>
          <w:szCs w:val="24"/>
        </w:rPr>
        <w:t xml:space="preserve">The </w:t>
      </w:r>
      <w:r w:rsidR="00E328C5" w:rsidRPr="00E328C5">
        <w:rPr>
          <w:rFonts w:ascii="Times New Roman" w:hAnsi="Times New Roman" w:cs="Times New Roman"/>
          <w:color w:val="222222"/>
          <w:sz w:val="24"/>
          <w:szCs w:val="24"/>
        </w:rPr>
        <w:lastRenderedPageBreak/>
        <w:t xml:space="preserve">cooperation has </w:t>
      </w:r>
      <w:r w:rsidR="008E6C09">
        <w:rPr>
          <w:rFonts w:ascii="Times New Roman" w:hAnsi="Times New Roman" w:cs="Times New Roman"/>
          <w:color w:val="222222"/>
          <w:sz w:val="24"/>
          <w:szCs w:val="24"/>
        </w:rPr>
        <w:t>both</w:t>
      </w:r>
      <w:r w:rsidR="00E328C5" w:rsidRPr="00E328C5">
        <w:rPr>
          <w:rFonts w:ascii="Times New Roman" w:hAnsi="Times New Roman" w:cs="Times New Roman"/>
          <w:color w:val="222222"/>
          <w:sz w:val="24"/>
          <w:szCs w:val="24"/>
        </w:rPr>
        <w:t xml:space="preserve"> improved the E&amp;R activities of JJU and commercial activities of LianSheng, </w:t>
      </w:r>
      <w:r w:rsidR="008E6C09">
        <w:rPr>
          <w:rFonts w:ascii="Times New Roman" w:hAnsi="Times New Roman" w:cs="Times New Roman"/>
          <w:color w:val="222222"/>
          <w:sz w:val="24"/>
          <w:szCs w:val="24"/>
        </w:rPr>
        <w:t>and</w:t>
      </w:r>
      <w:r w:rsidR="00E328C5" w:rsidRPr="00E328C5">
        <w:rPr>
          <w:rFonts w:ascii="Times New Roman" w:hAnsi="Times New Roman" w:cs="Times New Roman"/>
          <w:color w:val="222222"/>
          <w:sz w:val="24"/>
          <w:szCs w:val="24"/>
        </w:rPr>
        <w:t xml:space="preserve"> helped the students and faculty develop both entrepreneurial knowledge and skills.</w:t>
      </w:r>
    </w:p>
    <w:p w:rsidR="00044286" w:rsidRPr="008961AD" w:rsidRDefault="00DA49F6" w:rsidP="008961AD">
      <w:pPr>
        <w:pStyle w:val="2"/>
        <w:rPr>
          <w:rFonts w:ascii="Times New Roman" w:hAnsi="Times New Roman" w:cs="Times New Roman"/>
          <w:b/>
          <w:bCs/>
          <w:color w:val="auto"/>
          <w:sz w:val="32"/>
          <w:szCs w:val="32"/>
        </w:rPr>
      </w:pPr>
      <w:r w:rsidRPr="008961AD">
        <w:rPr>
          <w:rFonts w:ascii="Times New Roman" w:hAnsi="Times New Roman" w:cs="Times New Roman"/>
          <w:b/>
          <w:bCs/>
          <w:color w:val="auto"/>
          <w:sz w:val="32"/>
          <w:szCs w:val="32"/>
        </w:rPr>
        <w:t xml:space="preserve">3.3 </w:t>
      </w:r>
      <w:r w:rsidR="008961AD" w:rsidRPr="008961AD">
        <w:rPr>
          <w:rFonts w:ascii="Times New Roman" w:hAnsi="Times New Roman" w:cs="Times New Roman"/>
          <w:b/>
          <w:bCs/>
          <w:color w:val="auto"/>
          <w:sz w:val="32"/>
          <w:szCs w:val="32"/>
        </w:rPr>
        <w:t xml:space="preserve">Culture </w:t>
      </w:r>
    </w:p>
    <w:p w:rsidR="00044286" w:rsidRPr="006B346C" w:rsidRDefault="00414D95" w:rsidP="006B346C">
      <w:pPr>
        <w:jc w:val="both"/>
        <w:rPr>
          <w:rFonts w:ascii="Times New Roman" w:hAnsi="Times New Roman" w:cs="Times New Roman"/>
          <w:color w:val="222222"/>
          <w:sz w:val="24"/>
          <w:szCs w:val="24"/>
        </w:rPr>
      </w:pPr>
      <w:r>
        <w:rPr>
          <w:rFonts w:ascii="Times New Roman" w:hAnsi="Times New Roman" w:cs="Times New Roman"/>
          <w:color w:val="222222"/>
          <w:sz w:val="24"/>
          <w:szCs w:val="24"/>
        </w:rPr>
        <w:t xml:space="preserve">JJU’S </w:t>
      </w:r>
      <w:r w:rsidR="006B346C" w:rsidRPr="006B346C">
        <w:rPr>
          <w:rFonts w:ascii="Times New Roman" w:hAnsi="Times New Roman" w:cs="Times New Roman"/>
          <w:color w:val="222222"/>
          <w:sz w:val="24"/>
          <w:szCs w:val="24"/>
        </w:rPr>
        <w:t xml:space="preserve">strategic orientation </w:t>
      </w:r>
      <w:r>
        <w:rPr>
          <w:rFonts w:ascii="Times New Roman" w:hAnsi="Times New Roman" w:cs="Times New Roman"/>
          <w:color w:val="222222"/>
          <w:sz w:val="24"/>
          <w:szCs w:val="24"/>
        </w:rPr>
        <w:t xml:space="preserve">of </w:t>
      </w:r>
      <w:r w:rsidRPr="006B346C">
        <w:rPr>
          <w:rFonts w:ascii="Times New Roman" w:hAnsi="Times New Roman" w:cs="Times New Roman"/>
          <w:color w:val="222222"/>
          <w:sz w:val="24"/>
          <w:szCs w:val="24"/>
        </w:rPr>
        <w:t xml:space="preserve">the cultivation of talents with practical skills </w:t>
      </w:r>
      <w:r w:rsidR="006B346C" w:rsidRPr="006B346C">
        <w:rPr>
          <w:rFonts w:ascii="Times New Roman" w:hAnsi="Times New Roman" w:cs="Times New Roman"/>
          <w:color w:val="222222"/>
          <w:sz w:val="24"/>
          <w:szCs w:val="24"/>
        </w:rPr>
        <w:t xml:space="preserve">not only facilitate to develop unique </w:t>
      </w:r>
      <w:r>
        <w:rPr>
          <w:rFonts w:ascii="Times New Roman" w:hAnsi="Times New Roman" w:cs="Times New Roman"/>
          <w:color w:val="222222"/>
          <w:sz w:val="24"/>
          <w:szCs w:val="24"/>
        </w:rPr>
        <w:t xml:space="preserve">entrepreneurial </w:t>
      </w:r>
      <w:r w:rsidR="006B346C" w:rsidRPr="006B346C">
        <w:rPr>
          <w:rFonts w:ascii="Times New Roman" w:hAnsi="Times New Roman" w:cs="Times New Roman"/>
          <w:color w:val="222222"/>
          <w:sz w:val="24"/>
          <w:szCs w:val="24"/>
        </w:rPr>
        <w:t xml:space="preserve">cultures but also provide invaluable experiences and first-mover advantage for promoting entrepreneurship. </w:t>
      </w:r>
    </w:p>
    <w:p w:rsidR="00F923DD" w:rsidRPr="00A735A9" w:rsidRDefault="007C2801" w:rsidP="00096EF1">
      <w:pPr>
        <w:pStyle w:val="a4"/>
        <w:numPr>
          <w:ilvl w:val="0"/>
          <w:numId w:val="2"/>
        </w:numPr>
        <w:jc w:val="both"/>
        <w:rPr>
          <w:rFonts w:ascii="Times New Roman" w:hAnsi="Times New Roman" w:cs="Times New Roman"/>
          <w:color w:val="222222"/>
          <w:sz w:val="24"/>
          <w:szCs w:val="24"/>
        </w:rPr>
      </w:pPr>
      <w:r>
        <w:rPr>
          <w:rFonts w:ascii="Times New Roman" w:hAnsi="Times New Roman" w:cs="Times New Roman"/>
          <w:color w:val="222222"/>
          <w:sz w:val="24"/>
          <w:szCs w:val="24"/>
        </w:rPr>
        <w:t xml:space="preserve">The entrepreneurial culture </w:t>
      </w:r>
      <w:r w:rsidR="00E328C5">
        <w:rPr>
          <w:rFonts w:ascii="Times New Roman" w:hAnsi="Times New Roman" w:cs="Times New Roman"/>
          <w:color w:val="222222"/>
          <w:sz w:val="24"/>
          <w:szCs w:val="24"/>
        </w:rPr>
        <w:t>has</w:t>
      </w:r>
      <w:r>
        <w:rPr>
          <w:rFonts w:ascii="Times New Roman" w:hAnsi="Times New Roman" w:cs="Times New Roman"/>
          <w:color w:val="222222"/>
          <w:sz w:val="24"/>
          <w:szCs w:val="24"/>
        </w:rPr>
        <w:t xml:space="preserve"> led positive impact on </w:t>
      </w:r>
      <w:r w:rsidR="00B20FD4">
        <w:rPr>
          <w:rFonts w:ascii="Times New Roman" w:hAnsi="Times New Roman" w:cs="Times New Roman"/>
          <w:color w:val="222222"/>
          <w:sz w:val="24"/>
          <w:szCs w:val="24"/>
        </w:rPr>
        <w:t>E&amp;R</w:t>
      </w:r>
      <w:r>
        <w:rPr>
          <w:rFonts w:ascii="Times New Roman" w:hAnsi="Times New Roman" w:cs="Times New Roman"/>
          <w:color w:val="222222"/>
          <w:sz w:val="24"/>
          <w:szCs w:val="24"/>
        </w:rPr>
        <w:t xml:space="preserve">. </w:t>
      </w:r>
      <w:r w:rsidR="00F47196">
        <w:rPr>
          <w:rFonts w:ascii="Times New Roman" w:hAnsi="Times New Roman" w:cs="Times New Roman"/>
          <w:color w:val="222222"/>
          <w:sz w:val="24"/>
          <w:szCs w:val="24"/>
        </w:rPr>
        <w:t>Many</w:t>
      </w:r>
      <w:r>
        <w:rPr>
          <w:rFonts w:ascii="Times New Roman" w:hAnsi="Times New Roman" w:cs="Times New Roman"/>
          <w:color w:val="222222"/>
          <w:sz w:val="24"/>
          <w:szCs w:val="24"/>
        </w:rPr>
        <w:t xml:space="preserve"> students have created their businesses </w:t>
      </w:r>
      <w:r w:rsidR="00454B3D">
        <w:rPr>
          <w:rFonts w:ascii="Times New Roman" w:hAnsi="Times New Roman" w:cs="Times New Roman"/>
          <w:color w:val="222222"/>
          <w:sz w:val="24"/>
          <w:szCs w:val="24"/>
        </w:rPr>
        <w:t>either</w:t>
      </w:r>
      <w:r>
        <w:rPr>
          <w:rFonts w:ascii="Times New Roman" w:hAnsi="Times New Roman" w:cs="Times New Roman"/>
          <w:color w:val="222222"/>
          <w:sz w:val="24"/>
          <w:szCs w:val="24"/>
        </w:rPr>
        <w:t xml:space="preserve"> their academic years </w:t>
      </w:r>
      <w:r w:rsidR="00454B3D">
        <w:rPr>
          <w:rFonts w:ascii="Times New Roman" w:hAnsi="Times New Roman" w:cs="Times New Roman"/>
          <w:color w:val="222222"/>
          <w:sz w:val="24"/>
          <w:szCs w:val="24"/>
        </w:rPr>
        <w:t>or</w:t>
      </w:r>
      <w:r>
        <w:rPr>
          <w:rFonts w:ascii="Times New Roman" w:hAnsi="Times New Roman" w:cs="Times New Roman"/>
          <w:color w:val="222222"/>
          <w:sz w:val="24"/>
          <w:szCs w:val="24"/>
        </w:rPr>
        <w:t xml:space="preserve"> after graduation. </w:t>
      </w:r>
      <w:r w:rsidR="00036DFA">
        <w:rPr>
          <w:rFonts w:ascii="Times New Roman" w:hAnsi="Times New Roman" w:cs="Times New Roman"/>
          <w:color w:val="222222"/>
          <w:sz w:val="24"/>
          <w:szCs w:val="24"/>
        </w:rPr>
        <w:t xml:space="preserve">In 2017, over 20 start-ups were established in the campus-based incubator. </w:t>
      </w:r>
      <w:r>
        <w:rPr>
          <w:rFonts w:ascii="Times New Roman" w:hAnsi="Times New Roman" w:cs="Times New Roman"/>
          <w:color w:val="222222"/>
          <w:sz w:val="24"/>
          <w:szCs w:val="24"/>
        </w:rPr>
        <w:t xml:space="preserve">Some of them become the pioneering figures of entrepreneurs </w:t>
      </w:r>
      <w:r w:rsidR="00C7479D">
        <w:rPr>
          <w:rFonts w:ascii="Times New Roman" w:hAnsi="Times New Roman" w:cs="Times New Roman"/>
          <w:color w:val="222222"/>
          <w:sz w:val="24"/>
          <w:szCs w:val="24"/>
        </w:rPr>
        <w:t xml:space="preserve">in </w:t>
      </w:r>
      <w:r>
        <w:rPr>
          <w:rFonts w:ascii="Times New Roman" w:hAnsi="Times New Roman" w:cs="Times New Roman"/>
          <w:color w:val="222222"/>
          <w:sz w:val="24"/>
          <w:szCs w:val="24"/>
        </w:rPr>
        <w:t xml:space="preserve">e-commerce </w:t>
      </w:r>
      <w:r w:rsidR="00F438FE">
        <w:rPr>
          <w:rFonts w:ascii="Times New Roman" w:hAnsi="Times New Roman" w:cs="Times New Roman"/>
          <w:color w:val="222222"/>
          <w:sz w:val="24"/>
          <w:szCs w:val="24"/>
        </w:rPr>
        <w:t>via</w:t>
      </w:r>
      <w:r>
        <w:rPr>
          <w:rFonts w:ascii="Times New Roman" w:hAnsi="Times New Roman" w:cs="Times New Roman"/>
          <w:color w:val="222222"/>
          <w:sz w:val="24"/>
          <w:szCs w:val="24"/>
        </w:rPr>
        <w:t xml:space="preserve"> Alibaba platform. The entrepreneurial culture and experiences have also led to extraordinary academic performance. The JJU student teams have made great achievements in the “Internet Plus” National College Student Innovation and Entrepreneurship Competitions and </w:t>
      </w:r>
      <w:r w:rsidRPr="007C2801">
        <w:rPr>
          <w:rFonts w:ascii="Times New Roman" w:hAnsi="Times New Roman" w:cs="Times New Roman"/>
          <w:color w:val="222222"/>
          <w:sz w:val="24"/>
          <w:szCs w:val="24"/>
        </w:rPr>
        <w:t>"Challenge Cup" National College Student Business Plan Competition</w:t>
      </w:r>
      <w:r>
        <w:rPr>
          <w:rFonts w:ascii="Times New Roman" w:hAnsi="Times New Roman" w:cs="Times New Roman"/>
          <w:color w:val="222222"/>
          <w:sz w:val="24"/>
          <w:szCs w:val="24"/>
        </w:rPr>
        <w:t>s, which not only have improved the practical skills of students and faculty but also have enhanced the university reputation.</w:t>
      </w:r>
    </w:p>
    <w:p w:rsidR="00F923DD" w:rsidRPr="00A735A9" w:rsidRDefault="00165DB5" w:rsidP="00096EF1">
      <w:pPr>
        <w:pStyle w:val="a4"/>
        <w:numPr>
          <w:ilvl w:val="0"/>
          <w:numId w:val="2"/>
        </w:numPr>
        <w:jc w:val="both"/>
        <w:rPr>
          <w:rFonts w:ascii="Times New Roman" w:hAnsi="Times New Roman" w:cs="Times New Roman"/>
          <w:color w:val="222222"/>
          <w:sz w:val="24"/>
          <w:szCs w:val="24"/>
        </w:rPr>
      </w:pPr>
      <w:r>
        <w:rPr>
          <w:rFonts w:ascii="Times New Roman" w:hAnsi="Times New Roman" w:cs="Times New Roman"/>
          <w:color w:val="222222"/>
          <w:sz w:val="24"/>
          <w:szCs w:val="24"/>
        </w:rPr>
        <w:t>Most of the universities in China are research</w:t>
      </w:r>
      <w:r w:rsidR="00F47196">
        <w:rPr>
          <w:rFonts w:ascii="Times New Roman" w:hAnsi="Times New Roman" w:cs="Times New Roman"/>
          <w:color w:val="222222"/>
          <w:sz w:val="24"/>
          <w:szCs w:val="24"/>
        </w:rPr>
        <w:t>-</w:t>
      </w:r>
      <w:r>
        <w:rPr>
          <w:rFonts w:ascii="Times New Roman" w:hAnsi="Times New Roman" w:cs="Times New Roman"/>
          <w:color w:val="222222"/>
          <w:sz w:val="24"/>
          <w:szCs w:val="24"/>
        </w:rPr>
        <w:t xml:space="preserve">oriented, while JJU is one of the handful ones </w:t>
      </w:r>
      <w:r w:rsidR="00DE1EE0">
        <w:rPr>
          <w:rFonts w:ascii="Times New Roman" w:hAnsi="Times New Roman" w:cs="Times New Roman"/>
          <w:color w:val="222222"/>
          <w:sz w:val="24"/>
          <w:szCs w:val="24"/>
        </w:rPr>
        <w:t xml:space="preserve">exploring the </w:t>
      </w:r>
      <w:r>
        <w:rPr>
          <w:rFonts w:ascii="Times New Roman" w:hAnsi="Times New Roman" w:cs="Times New Roman"/>
          <w:color w:val="222222"/>
          <w:sz w:val="24"/>
          <w:szCs w:val="24"/>
        </w:rPr>
        <w:t>orient</w:t>
      </w:r>
      <w:r w:rsidR="00DE1EE0">
        <w:rPr>
          <w:rFonts w:ascii="Times New Roman" w:hAnsi="Times New Roman" w:cs="Times New Roman"/>
          <w:color w:val="222222"/>
          <w:sz w:val="24"/>
          <w:szCs w:val="24"/>
        </w:rPr>
        <w:t>ation</w:t>
      </w:r>
      <w:r w:rsidR="00DE1EE0" w:rsidRPr="00DE1EE0">
        <w:rPr>
          <w:rFonts w:ascii="Times New Roman" w:hAnsi="Times New Roman" w:cs="Times New Roman"/>
          <w:color w:val="222222"/>
          <w:sz w:val="24"/>
          <w:szCs w:val="24"/>
        </w:rPr>
        <w:t xml:space="preserve"> </w:t>
      </w:r>
      <w:r w:rsidR="00DE1EE0">
        <w:rPr>
          <w:rFonts w:ascii="Times New Roman" w:hAnsi="Times New Roman" w:cs="Times New Roman"/>
          <w:color w:val="222222"/>
          <w:sz w:val="24"/>
          <w:szCs w:val="24"/>
        </w:rPr>
        <w:t>of application</w:t>
      </w:r>
      <w:r>
        <w:rPr>
          <w:rFonts w:ascii="Times New Roman" w:hAnsi="Times New Roman" w:cs="Times New Roman"/>
          <w:color w:val="222222"/>
          <w:sz w:val="24"/>
          <w:szCs w:val="24"/>
        </w:rPr>
        <w:t>. The rarity of such culture and experiences make it easier for JJU to adapt to the</w:t>
      </w:r>
      <w:r w:rsidR="00300CC8">
        <w:rPr>
          <w:rFonts w:ascii="Times New Roman" w:hAnsi="Times New Roman" w:cs="Times New Roman"/>
          <w:color w:val="222222"/>
          <w:sz w:val="24"/>
          <w:szCs w:val="24"/>
        </w:rPr>
        <w:t xml:space="preserve"> incoming</w:t>
      </w:r>
      <w:r>
        <w:rPr>
          <w:rFonts w:ascii="Times New Roman" w:hAnsi="Times New Roman" w:cs="Times New Roman"/>
          <w:color w:val="222222"/>
          <w:sz w:val="24"/>
          <w:szCs w:val="24"/>
        </w:rPr>
        <w:t xml:space="preserve"> innovation and entrepreneurship-oriented polic</w:t>
      </w:r>
      <w:r w:rsidR="001304E3">
        <w:rPr>
          <w:rFonts w:ascii="Times New Roman" w:hAnsi="Times New Roman" w:cs="Times New Roman"/>
          <w:color w:val="222222"/>
          <w:sz w:val="24"/>
          <w:szCs w:val="24"/>
        </w:rPr>
        <w:t>ies</w:t>
      </w:r>
      <w:r>
        <w:rPr>
          <w:rFonts w:ascii="Times New Roman" w:hAnsi="Times New Roman" w:cs="Times New Roman"/>
          <w:color w:val="222222"/>
          <w:sz w:val="24"/>
          <w:szCs w:val="24"/>
        </w:rPr>
        <w:t xml:space="preserve"> for higher education institutions in China.</w:t>
      </w:r>
    </w:p>
    <w:p w:rsidR="00F923DD" w:rsidRPr="00A735A9" w:rsidRDefault="00414D95" w:rsidP="00096EF1">
      <w:pPr>
        <w:pStyle w:val="a4"/>
        <w:numPr>
          <w:ilvl w:val="0"/>
          <w:numId w:val="2"/>
        </w:numPr>
        <w:jc w:val="both"/>
        <w:rPr>
          <w:rFonts w:ascii="Times New Roman" w:hAnsi="Times New Roman" w:cs="Times New Roman"/>
          <w:color w:val="222222"/>
          <w:sz w:val="24"/>
          <w:szCs w:val="24"/>
        </w:rPr>
      </w:pPr>
      <w:r>
        <w:rPr>
          <w:rFonts w:ascii="Times New Roman" w:hAnsi="Times New Roman" w:cs="Times New Roman"/>
          <w:color w:val="222222"/>
          <w:sz w:val="24"/>
          <w:szCs w:val="24"/>
        </w:rPr>
        <w:t xml:space="preserve">Establishment </w:t>
      </w:r>
      <w:r w:rsidR="001304E3">
        <w:rPr>
          <w:rFonts w:ascii="Times New Roman" w:hAnsi="Times New Roman" w:cs="Times New Roman"/>
          <w:color w:val="222222"/>
          <w:sz w:val="24"/>
          <w:szCs w:val="24"/>
        </w:rPr>
        <w:t xml:space="preserve">of </w:t>
      </w:r>
      <w:r>
        <w:rPr>
          <w:rFonts w:ascii="Times New Roman" w:hAnsi="Times New Roman" w:cs="Times New Roman"/>
          <w:color w:val="222222"/>
          <w:sz w:val="24"/>
          <w:szCs w:val="24"/>
        </w:rPr>
        <w:t>organisational culture and acquisition of experiences requires long-term practice and accumulation which make them extremely hard to imitate.</w:t>
      </w:r>
    </w:p>
    <w:p w:rsidR="008961AD" w:rsidRPr="00096EF1" w:rsidRDefault="00B20FD4" w:rsidP="00096EF1">
      <w:pPr>
        <w:pStyle w:val="a4"/>
        <w:numPr>
          <w:ilvl w:val="0"/>
          <w:numId w:val="2"/>
        </w:numPr>
        <w:jc w:val="both"/>
        <w:rPr>
          <w:rFonts w:ascii="Times New Roman" w:hAnsi="Times New Roman" w:cs="Times New Roman"/>
          <w:color w:val="222222"/>
          <w:sz w:val="24"/>
          <w:szCs w:val="24"/>
        </w:rPr>
      </w:pPr>
      <w:r>
        <w:rPr>
          <w:rFonts w:ascii="Times New Roman" w:hAnsi="Times New Roman" w:cs="Times New Roman"/>
          <w:color w:val="222222"/>
          <w:sz w:val="24"/>
          <w:szCs w:val="24"/>
        </w:rPr>
        <w:t>T</w:t>
      </w:r>
      <w:r w:rsidR="00165DB5">
        <w:rPr>
          <w:rFonts w:ascii="Times New Roman" w:hAnsi="Times New Roman" w:cs="Times New Roman"/>
          <w:color w:val="222222"/>
          <w:sz w:val="24"/>
          <w:szCs w:val="24"/>
        </w:rPr>
        <w:t>he entrepreneurial culture ha</w:t>
      </w:r>
      <w:r>
        <w:rPr>
          <w:rFonts w:ascii="Times New Roman" w:hAnsi="Times New Roman" w:cs="Times New Roman"/>
          <w:color w:val="222222"/>
          <w:sz w:val="24"/>
          <w:szCs w:val="24"/>
        </w:rPr>
        <w:t>s</w:t>
      </w:r>
      <w:r w:rsidR="00165DB5">
        <w:rPr>
          <w:rFonts w:ascii="Times New Roman" w:hAnsi="Times New Roman" w:cs="Times New Roman"/>
          <w:color w:val="222222"/>
          <w:sz w:val="24"/>
          <w:szCs w:val="24"/>
        </w:rPr>
        <w:t xml:space="preserve"> already been systematically exploited to create value for the university</w:t>
      </w:r>
      <w:r>
        <w:rPr>
          <w:rFonts w:ascii="Times New Roman" w:hAnsi="Times New Roman" w:cs="Times New Roman"/>
          <w:color w:val="222222"/>
          <w:sz w:val="24"/>
          <w:szCs w:val="24"/>
        </w:rPr>
        <w:t xml:space="preserve">, including effective entrepreneurship and career counselling services, active alumni union to maintain close contact and cooperation with </w:t>
      </w:r>
      <w:r w:rsidRPr="00B20FD4">
        <w:rPr>
          <w:rFonts w:ascii="Times New Roman" w:hAnsi="Times New Roman" w:cs="Times New Roman"/>
          <w:color w:val="222222"/>
          <w:sz w:val="24"/>
          <w:szCs w:val="24"/>
        </w:rPr>
        <w:t>JJU graduates who later became successful entrepreneurs</w:t>
      </w:r>
      <w:r>
        <w:rPr>
          <w:rFonts w:ascii="Times New Roman" w:hAnsi="Times New Roman" w:cs="Times New Roman"/>
          <w:color w:val="222222"/>
          <w:sz w:val="24"/>
          <w:szCs w:val="24"/>
        </w:rPr>
        <w:t>,</w:t>
      </w:r>
      <w:r w:rsidRPr="00B20FD4">
        <w:rPr>
          <w:rFonts w:ascii="Times New Roman" w:hAnsi="Times New Roman" w:cs="Times New Roman"/>
          <w:color w:val="222222"/>
          <w:sz w:val="24"/>
          <w:szCs w:val="24"/>
        </w:rPr>
        <w:t xml:space="preserve"> </w:t>
      </w:r>
      <w:r w:rsidRPr="00F1617C">
        <w:rPr>
          <w:rFonts w:ascii="Times New Roman" w:hAnsi="Times New Roman" w:cs="Times New Roman"/>
          <w:color w:val="222222"/>
          <w:sz w:val="24"/>
          <w:szCs w:val="24"/>
        </w:rPr>
        <w:t>develop</w:t>
      </w:r>
      <w:r>
        <w:rPr>
          <w:rFonts w:ascii="Times New Roman" w:hAnsi="Times New Roman" w:cs="Times New Roman"/>
          <w:color w:val="222222"/>
          <w:sz w:val="24"/>
          <w:szCs w:val="24"/>
        </w:rPr>
        <w:t>ing</w:t>
      </w:r>
      <w:r w:rsidRPr="00F1617C">
        <w:rPr>
          <w:rFonts w:ascii="Times New Roman" w:hAnsi="Times New Roman" w:cs="Times New Roman"/>
          <w:color w:val="222222"/>
          <w:sz w:val="24"/>
          <w:szCs w:val="24"/>
        </w:rPr>
        <w:t xml:space="preserve"> policies, us</w:t>
      </w:r>
      <w:r>
        <w:rPr>
          <w:rFonts w:ascii="Times New Roman" w:hAnsi="Times New Roman" w:cs="Times New Roman"/>
          <w:color w:val="222222"/>
          <w:sz w:val="24"/>
          <w:szCs w:val="24"/>
        </w:rPr>
        <w:t>ing</w:t>
      </w:r>
      <w:r w:rsidRPr="00F1617C">
        <w:rPr>
          <w:rFonts w:ascii="Times New Roman" w:hAnsi="Times New Roman" w:cs="Times New Roman"/>
          <w:color w:val="222222"/>
          <w:sz w:val="24"/>
          <w:szCs w:val="24"/>
        </w:rPr>
        <w:t xml:space="preserve"> social contacts and networks, and sometimes </w:t>
      </w:r>
      <w:r>
        <w:rPr>
          <w:rFonts w:ascii="Times New Roman" w:hAnsi="Times New Roman" w:cs="Times New Roman"/>
          <w:color w:val="222222"/>
          <w:sz w:val="24"/>
          <w:szCs w:val="24"/>
        </w:rPr>
        <w:t>providing loans</w:t>
      </w:r>
      <w:r w:rsidRPr="00F1617C">
        <w:rPr>
          <w:rFonts w:ascii="Times New Roman" w:hAnsi="Times New Roman" w:cs="Times New Roman"/>
          <w:color w:val="222222"/>
          <w:sz w:val="24"/>
          <w:szCs w:val="24"/>
        </w:rPr>
        <w:t xml:space="preserve"> to </w:t>
      </w:r>
      <w:r>
        <w:rPr>
          <w:rFonts w:ascii="Times New Roman" w:hAnsi="Times New Roman" w:cs="Times New Roman"/>
          <w:color w:val="222222"/>
          <w:sz w:val="24"/>
          <w:szCs w:val="24"/>
        </w:rPr>
        <w:t>promote venture creation of students and faculty.</w:t>
      </w:r>
    </w:p>
    <w:p w:rsidR="008961AD" w:rsidRPr="008961AD" w:rsidRDefault="008961AD" w:rsidP="008961AD">
      <w:pPr>
        <w:pStyle w:val="2"/>
        <w:rPr>
          <w:rFonts w:ascii="Times New Roman" w:hAnsi="Times New Roman" w:cs="Times New Roman"/>
          <w:b/>
          <w:bCs/>
          <w:color w:val="auto"/>
          <w:sz w:val="32"/>
          <w:szCs w:val="32"/>
        </w:rPr>
      </w:pPr>
      <w:r w:rsidRPr="008961AD">
        <w:rPr>
          <w:rFonts w:ascii="Times New Roman" w:hAnsi="Times New Roman" w:cs="Times New Roman"/>
          <w:b/>
          <w:bCs/>
          <w:color w:val="auto"/>
          <w:sz w:val="32"/>
          <w:szCs w:val="32"/>
        </w:rPr>
        <w:t>3.4 Network</w:t>
      </w:r>
      <w:r w:rsidR="00681BC1">
        <w:rPr>
          <w:rFonts w:ascii="Times New Roman" w:hAnsi="Times New Roman" w:cs="Times New Roman"/>
          <w:b/>
          <w:bCs/>
          <w:color w:val="auto"/>
          <w:sz w:val="32"/>
          <w:szCs w:val="32"/>
        </w:rPr>
        <w:t xml:space="preserve"> and Ecosystem</w:t>
      </w:r>
    </w:p>
    <w:p w:rsidR="008961AD" w:rsidRPr="00ED63C1" w:rsidRDefault="00ED63C1" w:rsidP="00ED63C1">
      <w:pPr>
        <w:jc w:val="both"/>
        <w:rPr>
          <w:rFonts w:ascii="Times New Roman" w:hAnsi="Times New Roman" w:cs="Times New Roman"/>
          <w:color w:val="222222"/>
          <w:sz w:val="24"/>
          <w:szCs w:val="24"/>
        </w:rPr>
      </w:pPr>
      <w:r w:rsidRPr="00ED63C1">
        <w:rPr>
          <w:rFonts w:ascii="Times New Roman" w:hAnsi="Times New Roman" w:cs="Times New Roman"/>
          <w:color w:val="222222"/>
          <w:sz w:val="24"/>
          <w:szCs w:val="24"/>
        </w:rPr>
        <w:t xml:space="preserve">JJU has established complex and entrenched social contacts and network with local government, local media, companies, and other individuals and organisations. </w:t>
      </w:r>
      <w:r w:rsidR="00D76E31">
        <w:rPr>
          <w:rFonts w:ascii="Times New Roman" w:hAnsi="Times New Roman" w:cs="Times New Roman"/>
          <w:color w:val="222222"/>
          <w:sz w:val="24"/>
          <w:szCs w:val="24"/>
        </w:rPr>
        <w:t xml:space="preserve">According to </w:t>
      </w:r>
      <w:r w:rsidR="00D76E31">
        <w:rPr>
          <w:rFonts w:ascii="Times New Roman" w:hAnsi="Times New Roman" w:cs="Times New Roman"/>
          <w:color w:val="222222"/>
          <w:sz w:val="24"/>
          <w:szCs w:val="24"/>
        </w:rPr>
        <w:fldChar w:fldCharType="begin" w:fldLock="1"/>
      </w:r>
      <w:r w:rsidR="004C73EF">
        <w:rPr>
          <w:rFonts w:ascii="Times New Roman" w:hAnsi="Times New Roman" w:cs="Times New Roman"/>
          <w:color w:val="222222"/>
          <w:sz w:val="24"/>
          <w:szCs w:val="24"/>
        </w:rPr>
        <w:instrText>ADDIN CSL_CITATION {"citationItems":[{"id":"ITEM-1","itemData":{"DOI":"10.1111/etap.12167","ISSN":"15406520","abstract":"Entrepreneurial ecosystems have emerged as a popular concept to explain the persistence of high-growth entrepreneurship within regions. However, as a theoretical concept ecosystems remain underdeveloped, making it difficult to understand their structure and influence on the entrepreneurship process. The article argues that ecosystems are composed of 10 cultural, social, and material attributes that provide benefits and resources to entrepreneurs and that the relationships between these attributes reproduce the ecosystem. This model is illustrated with case studies of Waterloo, Ontario, and Calgary, Alberta, Canada. The cases demonstrate the variety of different configurations that ecosystems can take.","author":[{"dropping-particle":"","family":"Spigel","given":"Ben","non-dropping-particle":"","parse-names":false,"suffix":""}],"container-title":"Entrepreneurship: Theory and Practice","id":"ITEM-1","issue":"1","issued":{"date-parts":[["2017"]]},"page":"49-72","title":"The Relational Organization of Entrepreneurial Ecosystems","type":"article-journal","volume":"41"},"uris":["http://www.mendeley.com/documents/?uuid=69aa74b0-3cbf-47cc-967f-c10b9efd9989"]}],"mendeley":{"formattedCitation":"(Spigel, 2017)","manualFormatting":"Spigel (2017)","plainTextFormattedCitation":"(Spigel, 2017)"},"properties":{"noteIndex":0},"schema":"https://github.com/citation-style-language/schema/raw/master/csl-citation.json"}</w:instrText>
      </w:r>
      <w:r w:rsidR="00D76E31">
        <w:rPr>
          <w:rFonts w:ascii="Times New Roman" w:hAnsi="Times New Roman" w:cs="Times New Roman"/>
          <w:color w:val="222222"/>
          <w:sz w:val="24"/>
          <w:szCs w:val="24"/>
        </w:rPr>
        <w:fldChar w:fldCharType="separate"/>
      </w:r>
      <w:r w:rsidR="00D76E31" w:rsidRPr="00D76E31">
        <w:rPr>
          <w:rFonts w:ascii="Times New Roman" w:hAnsi="Times New Roman" w:cs="Times New Roman"/>
          <w:noProof/>
          <w:color w:val="222222"/>
          <w:sz w:val="24"/>
          <w:szCs w:val="24"/>
        </w:rPr>
        <w:t>Spigel</w:t>
      </w:r>
      <w:r w:rsidR="004C73EF">
        <w:rPr>
          <w:rFonts w:ascii="Times New Roman" w:hAnsi="Times New Roman" w:cs="Times New Roman"/>
          <w:noProof/>
          <w:color w:val="222222"/>
          <w:sz w:val="24"/>
          <w:szCs w:val="24"/>
        </w:rPr>
        <w:t xml:space="preserve"> (</w:t>
      </w:r>
      <w:r w:rsidR="00D76E31" w:rsidRPr="00D76E31">
        <w:rPr>
          <w:rFonts w:ascii="Times New Roman" w:hAnsi="Times New Roman" w:cs="Times New Roman"/>
          <w:noProof/>
          <w:color w:val="222222"/>
          <w:sz w:val="24"/>
          <w:szCs w:val="24"/>
        </w:rPr>
        <w:t>2017)</w:t>
      </w:r>
      <w:r w:rsidR="00D76E31">
        <w:rPr>
          <w:rFonts w:ascii="Times New Roman" w:hAnsi="Times New Roman" w:cs="Times New Roman"/>
          <w:color w:val="222222"/>
          <w:sz w:val="24"/>
          <w:szCs w:val="24"/>
        </w:rPr>
        <w:fldChar w:fldCharType="end"/>
      </w:r>
      <w:r w:rsidR="00D76E31">
        <w:rPr>
          <w:rFonts w:ascii="Times New Roman" w:hAnsi="Times New Roman" w:cs="Times New Roman"/>
          <w:color w:val="222222"/>
          <w:sz w:val="24"/>
          <w:szCs w:val="24"/>
        </w:rPr>
        <w:t>, e</w:t>
      </w:r>
      <w:r w:rsidR="00D76E31" w:rsidRPr="00D76E31">
        <w:rPr>
          <w:rFonts w:ascii="Times New Roman" w:hAnsi="Times New Roman" w:cs="Times New Roman"/>
          <w:color w:val="222222"/>
          <w:sz w:val="24"/>
          <w:szCs w:val="24"/>
        </w:rPr>
        <w:t xml:space="preserve">ntrepreneurial ecosystems are </w:t>
      </w:r>
      <w:r w:rsidR="00D76E31">
        <w:rPr>
          <w:rFonts w:ascii="Times New Roman" w:hAnsi="Times New Roman" w:cs="Times New Roman"/>
          <w:color w:val="222222"/>
          <w:sz w:val="24"/>
          <w:szCs w:val="24"/>
        </w:rPr>
        <w:t>“</w:t>
      </w:r>
      <w:r w:rsidR="00D76E31" w:rsidRPr="00D76E31">
        <w:rPr>
          <w:rFonts w:ascii="Times New Roman" w:hAnsi="Times New Roman" w:cs="Times New Roman"/>
          <w:color w:val="222222"/>
          <w:sz w:val="24"/>
          <w:szCs w:val="24"/>
        </w:rPr>
        <w:t>combinations of social, political, economic, and cultural elements within a region that support the development and growth of innovative start-ups and encourage nascent entrepreneurs and other actors to take the risks of starting, funding, and otherwise assisting high-risk ventures</w:t>
      </w:r>
      <w:r w:rsidR="00D76E31">
        <w:rPr>
          <w:rFonts w:ascii="Times New Roman" w:hAnsi="Times New Roman" w:cs="Times New Roman"/>
          <w:color w:val="222222"/>
          <w:sz w:val="24"/>
          <w:szCs w:val="24"/>
        </w:rPr>
        <w:t xml:space="preserve">”. </w:t>
      </w:r>
      <w:r w:rsidRPr="00ED63C1">
        <w:rPr>
          <w:rFonts w:ascii="Times New Roman" w:hAnsi="Times New Roman" w:cs="Times New Roman"/>
          <w:color w:val="222222"/>
          <w:sz w:val="24"/>
          <w:szCs w:val="24"/>
        </w:rPr>
        <w:t xml:space="preserve">After years of efforts </w:t>
      </w:r>
      <w:r w:rsidR="00F47196">
        <w:rPr>
          <w:rFonts w:ascii="Times New Roman" w:hAnsi="Times New Roman" w:cs="Times New Roman"/>
          <w:color w:val="222222"/>
          <w:sz w:val="24"/>
          <w:szCs w:val="24"/>
        </w:rPr>
        <w:t>to</w:t>
      </w:r>
      <w:r w:rsidRPr="00ED63C1">
        <w:rPr>
          <w:rFonts w:ascii="Times New Roman" w:hAnsi="Times New Roman" w:cs="Times New Roman"/>
          <w:color w:val="222222"/>
          <w:sz w:val="24"/>
          <w:szCs w:val="24"/>
        </w:rPr>
        <w:t xml:space="preserve"> promoting entrepreneurship, a unique and supportive entrepreneurial ecosystem has been established.</w:t>
      </w:r>
    </w:p>
    <w:p w:rsidR="00F923DD" w:rsidRPr="00A735A9" w:rsidRDefault="00785E2A" w:rsidP="00011B00">
      <w:pPr>
        <w:pStyle w:val="a4"/>
        <w:numPr>
          <w:ilvl w:val="0"/>
          <w:numId w:val="2"/>
        </w:numPr>
        <w:jc w:val="both"/>
        <w:rPr>
          <w:rFonts w:ascii="Times New Roman" w:hAnsi="Times New Roman" w:cs="Times New Roman"/>
          <w:color w:val="222222"/>
          <w:sz w:val="24"/>
          <w:szCs w:val="24"/>
        </w:rPr>
      </w:pPr>
      <w:r>
        <w:rPr>
          <w:rFonts w:ascii="Times New Roman" w:hAnsi="Times New Roman" w:cs="Times New Roman"/>
          <w:color w:val="222222"/>
          <w:sz w:val="24"/>
          <w:szCs w:val="24"/>
        </w:rPr>
        <w:t>The social network and entrepreneurial ecosystem can not only help university</w:t>
      </w:r>
      <w:r w:rsidR="003F5853">
        <w:rPr>
          <w:rFonts w:ascii="Times New Roman" w:hAnsi="Times New Roman" w:cs="Times New Roman"/>
          <w:color w:val="222222"/>
          <w:sz w:val="24"/>
          <w:szCs w:val="24"/>
        </w:rPr>
        <w:t>-</w:t>
      </w:r>
      <w:r>
        <w:rPr>
          <w:rFonts w:ascii="Times New Roman" w:hAnsi="Times New Roman" w:cs="Times New Roman"/>
          <w:color w:val="222222"/>
          <w:sz w:val="24"/>
          <w:szCs w:val="24"/>
        </w:rPr>
        <w:t xml:space="preserve">based entrepreneurs to access necessary supports and resources but also facilitate the commercialisation of the R&amp;D </w:t>
      </w:r>
      <w:r w:rsidR="00C85FE7">
        <w:rPr>
          <w:rFonts w:ascii="Times New Roman" w:hAnsi="Times New Roman" w:cs="Times New Roman"/>
          <w:color w:val="222222"/>
          <w:sz w:val="24"/>
          <w:szCs w:val="24"/>
        </w:rPr>
        <w:t xml:space="preserve">activities </w:t>
      </w:r>
      <w:r>
        <w:rPr>
          <w:rFonts w:ascii="Times New Roman" w:hAnsi="Times New Roman" w:cs="Times New Roman"/>
          <w:color w:val="222222"/>
          <w:sz w:val="24"/>
          <w:szCs w:val="24"/>
        </w:rPr>
        <w:t>of the university and the integration of education, research and industry.</w:t>
      </w:r>
    </w:p>
    <w:p w:rsidR="00DF3953" w:rsidRPr="00011B00" w:rsidRDefault="00785E2A" w:rsidP="00011B00">
      <w:pPr>
        <w:pStyle w:val="a4"/>
        <w:numPr>
          <w:ilvl w:val="0"/>
          <w:numId w:val="2"/>
        </w:numPr>
        <w:jc w:val="both"/>
        <w:rPr>
          <w:rFonts w:ascii="Times New Roman" w:hAnsi="Times New Roman" w:cs="Times New Roman"/>
          <w:color w:val="222222"/>
          <w:sz w:val="24"/>
          <w:szCs w:val="24"/>
        </w:rPr>
      </w:pPr>
      <w:r>
        <w:rPr>
          <w:rFonts w:ascii="Times New Roman" w:hAnsi="Times New Roman" w:cs="Times New Roman"/>
          <w:color w:val="222222"/>
          <w:sz w:val="24"/>
          <w:szCs w:val="24"/>
        </w:rPr>
        <w:lastRenderedPageBreak/>
        <w:t xml:space="preserve">JJU’s social contact and ecosystem are created by the university due to its unique value in education, research, and economy of the area. </w:t>
      </w:r>
      <w:r w:rsidR="00C85FE7">
        <w:rPr>
          <w:rFonts w:ascii="Times New Roman" w:hAnsi="Times New Roman" w:cs="Times New Roman"/>
          <w:color w:val="222222"/>
          <w:sz w:val="24"/>
          <w:szCs w:val="24"/>
        </w:rPr>
        <w:t>And as the only comprehensive university in JiuJiang City, JJU plays a vital role in the local entrepreneurial ecosystem.</w:t>
      </w:r>
    </w:p>
    <w:p w:rsidR="00F923DD" w:rsidRPr="00011B00" w:rsidRDefault="00C85FE7" w:rsidP="00011B00">
      <w:pPr>
        <w:pStyle w:val="a4"/>
        <w:numPr>
          <w:ilvl w:val="0"/>
          <w:numId w:val="2"/>
        </w:numPr>
        <w:jc w:val="both"/>
        <w:rPr>
          <w:rFonts w:ascii="Times New Roman" w:hAnsi="Times New Roman" w:cs="Times New Roman"/>
          <w:color w:val="222222"/>
          <w:sz w:val="24"/>
          <w:szCs w:val="24"/>
        </w:rPr>
      </w:pPr>
      <w:r w:rsidRPr="00011B00">
        <w:rPr>
          <w:rFonts w:ascii="Times New Roman" w:hAnsi="Times New Roman" w:cs="Times New Roman"/>
          <w:color w:val="222222"/>
          <w:sz w:val="24"/>
          <w:szCs w:val="24"/>
        </w:rPr>
        <w:t xml:space="preserve">The social network built by JJU needs </w:t>
      </w:r>
      <w:r w:rsidR="00B91BD0">
        <w:rPr>
          <w:rFonts w:ascii="Times New Roman" w:hAnsi="Times New Roman" w:cs="Times New Roman"/>
          <w:color w:val="222222"/>
          <w:sz w:val="24"/>
          <w:szCs w:val="24"/>
        </w:rPr>
        <w:t>both</w:t>
      </w:r>
      <w:r w:rsidRPr="00011B00">
        <w:rPr>
          <w:rFonts w:ascii="Times New Roman" w:hAnsi="Times New Roman" w:cs="Times New Roman"/>
          <w:color w:val="222222"/>
          <w:sz w:val="24"/>
          <w:szCs w:val="24"/>
        </w:rPr>
        <w:t xml:space="preserve"> substantial financial investment </w:t>
      </w:r>
      <w:r w:rsidR="00B91BD0">
        <w:rPr>
          <w:rFonts w:ascii="Times New Roman" w:hAnsi="Times New Roman" w:cs="Times New Roman"/>
          <w:color w:val="222222"/>
          <w:sz w:val="24"/>
          <w:szCs w:val="24"/>
        </w:rPr>
        <w:t>and</w:t>
      </w:r>
      <w:r w:rsidRPr="00011B00">
        <w:rPr>
          <w:rFonts w:ascii="Times New Roman" w:hAnsi="Times New Roman" w:cs="Times New Roman"/>
          <w:color w:val="222222"/>
          <w:sz w:val="24"/>
          <w:szCs w:val="24"/>
        </w:rPr>
        <w:t xml:space="preserve"> enormous input of time and personnel, which make it impossible for other</w:t>
      </w:r>
      <w:r w:rsidR="006A2030">
        <w:rPr>
          <w:rFonts w:ascii="Times New Roman" w:hAnsi="Times New Roman" w:cs="Times New Roman"/>
          <w:color w:val="222222"/>
          <w:sz w:val="24"/>
          <w:szCs w:val="24"/>
        </w:rPr>
        <w:t>s</w:t>
      </w:r>
      <w:r w:rsidRPr="00011B00">
        <w:rPr>
          <w:rFonts w:ascii="Times New Roman" w:hAnsi="Times New Roman" w:cs="Times New Roman"/>
          <w:color w:val="222222"/>
          <w:sz w:val="24"/>
          <w:szCs w:val="24"/>
        </w:rPr>
        <w:t xml:space="preserve"> to imitate in </w:t>
      </w:r>
      <w:r w:rsidR="006A2030">
        <w:rPr>
          <w:rFonts w:ascii="Times New Roman" w:hAnsi="Times New Roman" w:cs="Times New Roman"/>
          <w:color w:val="222222"/>
          <w:sz w:val="24"/>
          <w:szCs w:val="24"/>
        </w:rPr>
        <w:t xml:space="preserve">the </w:t>
      </w:r>
      <w:r w:rsidRPr="00011B00">
        <w:rPr>
          <w:rFonts w:ascii="Times New Roman" w:hAnsi="Times New Roman" w:cs="Times New Roman"/>
          <w:color w:val="222222"/>
          <w:sz w:val="24"/>
          <w:szCs w:val="24"/>
        </w:rPr>
        <w:t xml:space="preserve">short </w:t>
      </w:r>
      <w:r w:rsidR="00B91BD0">
        <w:rPr>
          <w:rFonts w:ascii="Times New Roman" w:hAnsi="Times New Roman" w:cs="Times New Roman"/>
          <w:color w:val="222222"/>
          <w:sz w:val="24"/>
          <w:szCs w:val="24"/>
        </w:rPr>
        <w:t>term</w:t>
      </w:r>
      <w:r w:rsidRPr="00011B00">
        <w:rPr>
          <w:rFonts w:ascii="Times New Roman" w:hAnsi="Times New Roman" w:cs="Times New Roman"/>
          <w:color w:val="222222"/>
          <w:sz w:val="24"/>
          <w:szCs w:val="24"/>
        </w:rPr>
        <w:t>.</w:t>
      </w:r>
    </w:p>
    <w:p w:rsidR="00845B48" w:rsidRPr="00096EF1" w:rsidRDefault="00C85FE7" w:rsidP="00096EF1">
      <w:pPr>
        <w:pStyle w:val="a4"/>
        <w:numPr>
          <w:ilvl w:val="0"/>
          <w:numId w:val="2"/>
        </w:numPr>
        <w:jc w:val="both"/>
        <w:rPr>
          <w:rFonts w:ascii="Arial" w:hAnsi="Arial" w:cs="Arial"/>
          <w:color w:val="222222"/>
          <w:sz w:val="21"/>
          <w:szCs w:val="21"/>
        </w:rPr>
      </w:pPr>
      <w:r w:rsidRPr="00B20FD4">
        <w:rPr>
          <w:rFonts w:ascii="Times New Roman" w:hAnsi="Times New Roman" w:cs="Times New Roman"/>
          <w:color w:val="222222"/>
          <w:sz w:val="24"/>
          <w:szCs w:val="24"/>
        </w:rPr>
        <w:t xml:space="preserve">The social network and ecosystem not only provide support to the E&amp;R activities of JJU but also facilitate JJU and its partners to create value. More than 20 strategic partnerships have been formed between JJU and local </w:t>
      </w:r>
      <w:r w:rsidR="00011B00" w:rsidRPr="00B20FD4">
        <w:rPr>
          <w:rFonts w:ascii="Times New Roman" w:hAnsi="Times New Roman" w:cs="Times New Roman"/>
          <w:color w:val="222222"/>
          <w:sz w:val="24"/>
          <w:szCs w:val="24"/>
        </w:rPr>
        <w:t xml:space="preserve">commercial organisations </w:t>
      </w:r>
      <w:r w:rsidRPr="00B20FD4">
        <w:rPr>
          <w:rFonts w:ascii="Times New Roman" w:hAnsi="Times New Roman" w:cs="Times New Roman"/>
          <w:color w:val="222222"/>
          <w:sz w:val="24"/>
          <w:szCs w:val="24"/>
        </w:rPr>
        <w:t xml:space="preserve">during the last decade </w:t>
      </w:r>
      <w:r w:rsidR="00011B00" w:rsidRPr="00B20FD4">
        <w:rPr>
          <w:rFonts w:ascii="Times New Roman" w:hAnsi="Times New Roman" w:cs="Times New Roman"/>
          <w:color w:val="222222"/>
          <w:sz w:val="24"/>
          <w:szCs w:val="24"/>
        </w:rPr>
        <w:t xml:space="preserve">including consulting services, personnel training, </w:t>
      </w:r>
      <w:r w:rsidR="00787861">
        <w:rPr>
          <w:rFonts w:ascii="Times New Roman" w:hAnsi="Times New Roman" w:cs="Times New Roman"/>
          <w:color w:val="222222"/>
          <w:sz w:val="24"/>
          <w:szCs w:val="24"/>
        </w:rPr>
        <w:t>business incubator</w:t>
      </w:r>
      <w:r w:rsidR="00011B00" w:rsidRPr="00B20FD4">
        <w:rPr>
          <w:rFonts w:ascii="Times New Roman" w:hAnsi="Times New Roman" w:cs="Times New Roman"/>
          <w:color w:val="222222"/>
          <w:sz w:val="24"/>
          <w:szCs w:val="24"/>
        </w:rPr>
        <w:t>, technology transfer, etc.</w:t>
      </w:r>
      <w:r w:rsidR="00B20FD4" w:rsidRPr="00B20FD4">
        <w:t xml:space="preserve"> </w:t>
      </w:r>
    </w:p>
    <w:p w:rsidR="000F502A" w:rsidRPr="00DA14DB" w:rsidRDefault="00DA14DB" w:rsidP="00DA14DB">
      <w:pPr>
        <w:pStyle w:val="1"/>
        <w:rPr>
          <w:rFonts w:ascii="Times New Roman" w:hAnsi="Times New Roman" w:cs="Times New Roman"/>
          <w:b/>
          <w:bCs/>
          <w:color w:val="auto"/>
          <w:sz w:val="36"/>
          <w:szCs w:val="36"/>
        </w:rPr>
      </w:pPr>
      <w:r>
        <w:rPr>
          <w:rFonts w:ascii="Times New Roman" w:hAnsi="Times New Roman" w:cs="Times New Roman"/>
          <w:b/>
          <w:bCs/>
          <w:color w:val="auto"/>
          <w:sz w:val="36"/>
          <w:szCs w:val="36"/>
        </w:rPr>
        <w:t xml:space="preserve">4 </w:t>
      </w:r>
      <w:r w:rsidRPr="00DA14DB">
        <w:rPr>
          <w:rFonts w:ascii="Times New Roman" w:hAnsi="Times New Roman" w:cs="Times New Roman"/>
          <w:b/>
          <w:bCs/>
          <w:color w:val="auto"/>
          <w:sz w:val="36"/>
          <w:szCs w:val="36"/>
        </w:rPr>
        <w:t>Organisational Structuring of Entrepreneurial University</w:t>
      </w:r>
    </w:p>
    <w:p w:rsidR="00AD3718" w:rsidRPr="000B4758" w:rsidRDefault="00DA14DB" w:rsidP="000B4758">
      <w:pPr>
        <w:pStyle w:val="2"/>
        <w:rPr>
          <w:rFonts w:ascii="Times New Roman" w:hAnsi="Times New Roman" w:cs="Times New Roman"/>
          <w:b/>
          <w:bCs/>
          <w:color w:val="auto"/>
          <w:sz w:val="32"/>
          <w:szCs w:val="32"/>
        </w:rPr>
      </w:pPr>
      <w:r w:rsidRPr="00DA14DB">
        <w:rPr>
          <w:rFonts w:ascii="Times New Roman" w:hAnsi="Times New Roman" w:cs="Times New Roman"/>
          <w:b/>
          <w:bCs/>
          <w:color w:val="auto"/>
          <w:sz w:val="32"/>
          <w:szCs w:val="32"/>
        </w:rPr>
        <w:t>4.1 Current Organisational Structure</w:t>
      </w:r>
    </w:p>
    <w:p w:rsidR="00351BA8" w:rsidRDefault="00DA14DB" w:rsidP="00351BA8">
      <w:pPr>
        <w:jc w:val="both"/>
        <w:rPr>
          <w:rFonts w:ascii="Times New Roman" w:hAnsi="Times New Roman" w:cs="Times New Roman"/>
          <w:color w:val="FF0000"/>
          <w:sz w:val="24"/>
          <w:szCs w:val="24"/>
        </w:rPr>
      </w:pPr>
      <w:r>
        <w:rPr>
          <w:rFonts w:ascii="Times New Roman" w:hAnsi="Times New Roman" w:cs="Times New Roman"/>
          <w:sz w:val="24"/>
          <w:szCs w:val="24"/>
        </w:rPr>
        <w:t xml:space="preserve">According to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{"citationItems":[{"id":"ITEM-1","itemData":{"DOI":"10.1287/mnsc.26.3.322","ISSN":"0025-1909","abstract":"The elements of organizational structuring-which show a curious tendency to appear in five&amp;apos;s-suggest a typology of five basic configurations: Simple Structure, Machine Bureaucracy, Professional Bureaucracy, Divisionalized Form, and Adhocracy. The elements include (1) five basic parts of the organization-the operating core, strategic apex, middle line, technostructure, and support staff; (2) five basic mechanisms of coordination-mutual adjustment, direct supervision, and the standardization of work processes, outputs, and skills; (3) the design parameters-job specialization, behavior formalization, training and indoctrination, unit grouping, unit size, action planning and performance control systems, liaison devices (such as integrating managers, teams, task forces, and matrix structure), vertical decentralization (delegation to line managers), and horizontal decentralization (power sharing by nonmanagers); and (4) the contingency factors-age and size, technical system, environment, and power. Each of the five configurations relies on one of the five coordinating mechanism and tends to favor one of the five parts. In Simple Structure, the key part is the strategic apex, which coordinates by direct supervision; the structure is minimally elaborated and highly centralized; it is associated with simple, dynamic environments and strong leaders, and tends to be found in smaller, younger organizations or those facing severe crises. The Machine Bureaucracy coordinates primarily by the imposition of work standards from the technostructure; jobs are highly specialized and formalized, units functional and very large (at the operating level), power centralized vertically at the strategic apex with limited horizontal decentralization to the technostructure; this structure tends to be found in simple, stable environments, and is often associated with older, larger organizations, sometimes externally controlled, and mass production technical systems. The Professional Bureaucracy relies on the standardization of skills in its operating core for coordination; jobs are highly specialized but minimally formalized, training is extensive and grouping is on a concurrent functional and market basis, with large sized operating units, and decentralization is extensive in both the vertical and horizontal dimensions; this structure is typically found in complex but stable environments, with technical systems that are simple and non-regulating. In the Divisionalized Form, a g…","author":[{"dropping-particle":"","family":"Mintzberg","given":"Henry","non-dropping-particle":"","parse-names":false,"suffix":""}],"container-title":"Management Science","id":"ITEM-1","issue":"3","issued":{"date-parts":[["1980"]]},"page":"322-341","title":"Structure in 5's: A Synthesis of the Research on Organization Design","type":"article","volume":"26"},"uris":["http://www.mendeley.com/documents/?uuid=eb25ab04-e16e-42a8-b49a-e231ca49375b"]}],"mendeley":{"formattedCitation":"(Mintzberg, 1980)","manualFormatting":"Mintzberg (1980)","plainTextFormattedCitation":"(Mintzberg, 1980)","previouslyFormattedCitation":"(Mintzberg, 1980)"},"properties":{"noteIndex":0},"schema":"https://github.com/citation-style-language/schema/raw/master/csl-citation.json"}</w:instrText>
      </w:r>
      <w:r>
        <w:rPr>
          <w:rFonts w:ascii="Times New Roman" w:hAnsi="Times New Roman" w:cs="Times New Roman"/>
          <w:sz w:val="24"/>
          <w:szCs w:val="24"/>
        </w:rPr>
        <w:fldChar w:fldCharType="separate"/>
      </w:r>
      <w:r w:rsidRPr="001E2DFA">
        <w:rPr>
          <w:rFonts w:ascii="Times New Roman" w:hAnsi="Times New Roman" w:cs="Times New Roman"/>
          <w:noProof/>
          <w:sz w:val="24"/>
          <w:szCs w:val="24"/>
        </w:rPr>
        <w:t xml:space="preserve">Mintzberg </w:t>
      </w:r>
      <w:r>
        <w:rPr>
          <w:rFonts w:ascii="Times New Roman" w:hAnsi="Times New Roman" w:cs="Times New Roman"/>
          <w:noProof/>
          <w:sz w:val="24"/>
          <w:szCs w:val="24"/>
        </w:rPr>
        <w:t>(</w:t>
      </w:r>
      <w:r w:rsidRPr="001E2DFA">
        <w:rPr>
          <w:rFonts w:ascii="Times New Roman" w:hAnsi="Times New Roman" w:cs="Times New Roman"/>
          <w:noProof/>
          <w:sz w:val="24"/>
          <w:szCs w:val="24"/>
        </w:rPr>
        <w:t>1980)</w:t>
      </w:r>
      <w:r>
        <w:rPr>
          <w:rFonts w:ascii="Times New Roman" w:hAnsi="Times New Roman" w:cs="Times New Roman"/>
          <w:sz w:val="24"/>
          <w:szCs w:val="24"/>
        </w:rPr>
        <w:fldChar w:fldCharType="end"/>
      </w:r>
      <w:r>
        <w:rPr>
          <w:rFonts w:ascii="Times New Roman" w:hAnsi="Times New Roman" w:cs="Times New Roman"/>
          <w:sz w:val="24"/>
          <w:szCs w:val="24"/>
        </w:rPr>
        <w:t>, organisations generally consist of five basic parts: the operating core, the strategic apex, the middle line, the technostructure and the support staff; and the structures of organisations are shaped by the various configuration of these parts.</w:t>
      </w:r>
      <w:r w:rsidR="00351BA8" w:rsidRPr="00351BA8">
        <w:rPr>
          <w:rFonts w:ascii="Times New Roman" w:hAnsi="Times New Roman" w:cs="Times New Roman"/>
          <w:color w:val="FF0000"/>
          <w:sz w:val="24"/>
          <w:szCs w:val="24"/>
        </w:rPr>
        <w:t xml:space="preserve"> </w:t>
      </w:r>
    </w:p>
    <w:p w:rsidR="00351BA8" w:rsidRPr="00E13306" w:rsidRDefault="00E13306" w:rsidP="00351BA8">
      <w:pPr>
        <w:jc w:val="both"/>
        <w:rPr>
          <w:rFonts w:ascii="Times New Roman" w:hAnsi="Times New Roman" w:cs="Times New Roman"/>
          <w:sz w:val="24"/>
          <w:szCs w:val="24"/>
        </w:rPr>
      </w:pPr>
      <w:r w:rsidRPr="00E13306">
        <w:rPr>
          <w:rFonts w:ascii="Times New Roman" w:hAnsi="Times New Roman" w:cs="Times New Roman"/>
          <w:sz w:val="24"/>
          <w:szCs w:val="24"/>
        </w:rPr>
        <w:t xml:space="preserve">Currently, JJU’s </w:t>
      </w:r>
      <w:r w:rsidR="00351BA8" w:rsidRPr="00E13306">
        <w:rPr>
          <w:rFonts w:ascii="Times New Roman" w:hAnsi="Times New Roman" w:cs="Times New Roman"/>
          <w:sz w:val="24"/>
          <w:szCs w:val="24"/>
        </w:rPr>
        <w:t xml:space="preserve">organisational portfolio </w:t>
      </w:r>
      <w:r w:rsidRPr="00E13306">
        <w:rPr>
          <w:rFonts w:ascii="Times New Roman" w:hAnsi="Times New Roman" w:cs="Times New Roman"/>
          <w:sz w:val="24"/>
          <w:szCs w:val="24"/>
        </w:rPr>
        <w:t>includes</w:t>
      </w:r>
      <w:r w:rsidR="00351BA8" w:rsidRPr="00E13306">
        <w:rPr>
          <w:rFonts w:ascii="Times New Roman" w:hAnsi="Times New Roman" w:cs="Times New Roman"/>
          <w:sz w:val="24"/>
          <w:szCs w:val="24"/>
        </w:rPr>
        <w:t xml:space="preserve"> two major sectors: the administrative sector</w:t>
      </w:r>
      <w:r w:rsidRPr="00E13306">
        <w:rPr>
          <w:rFonts w:ascii="Times New Roman" w:hAnsi="Times New Roman" w:cs="Times New Roman"/>
          <w:sz w:val="24"/>
          <w:szCs w:val="24"/>
        </w:rPr>
        <w:t>, which serves as the strategic apex,</w:t>
      </w:r>
      <w:r w:rsidR="00351BA8" w:rsidRPr="00E13306">
        <w:rPr>
          <w:rFonts w:ascii="Times New Roman" w:hAnsi="Times New Roman" w:cs="Times New Roman"/>
          <w:sz w:val="24"/>
          <w:szCs w:val="24"/>
        </w:rPr>
        <w:t xml:space="preserve"> and the E&amp;R sector</w:t>
      </w:r>
      <w:r w:rsidRPr="00E13306">
        <w:rPr>
          <w:rFonts w:ascii="Times New Roman" w:hAnsi="Times New Roman" w:cs="Times New Roman"/>
          <w:sz w:val="24"/>
          <w:szCs w:val="24"/>
        </w:rPr>
        <w:t xml:space="preserve">, which represents the operating core of </w:t>
      </w:r>
      <w:r w:rsidR="001F7B7C">
        <w:rPr>
          <w:rFonts w:ascii="Times New Roman" w:hAnsi="Times New Roman" w:cs="Times New Roman"/>
          <w:sz w:val="24"/>
          <w:szCs w:val="24"/>
        </w:rPr>
        <w:t>the university</w:t>
      </w:r>
      <w:r w:rsidR="00351BA8" w:rsidRPr="00E13306">
        <w:rPr>
          <w:rFonts w:ascii="Times New Roman" w:hAnsi="Times New Roman" w:cs="Times New Roman"/>
          <w:sz w:val="24"/>
          <w:szCs w:val="24"/>
        </w:rPr>
        <w:t>. The administrative sector follows the functional structure where employees are grouped into various functional departments with certain expertise, such as HR department</w:t>
      </w:r>
      <w:r w:rsidR="00B520A6">
        <w:rPr>
          <w:rFonts w:ascii="Times New Roman" w:hAnsi="Times New Roman" w:cs="Times New Roman"/>
          <w:sz w:val="24"/>
          <w:szCs w:val="24"/>
        </w:rPr>
        <w:t>; while t</w:t>
      </w:r>
      <w:r w:rsidR="00351BA8" w:rsidRPr="00E13306">
        <w:rPr>
          <w:rFonts w:ascii="Times New Roman" w:hAnsi="Times New Roman" w:cs="Times New Roman"/>
          <w:sz w:val="24"/>
          <w:szCs w:val="24"/>
        </w:rPr>
        <w:t xml:space="preserve">he E&amp;R sector adopts a multi-divisional structure where employees are allocated into various </w:t>
      </w:r>
      <w:r w:rsidRPr="00E13306">
        <w:rPr>
          <w:rFonts w:ascii="Times New Roman" w:hAnsi="Times New Roman" w:cs="Times New Roman"/>
          <w:sz w:val="24"/>
          <w:szCs w:val="24"/>
        </w:rPr>
        <w:t>professional</w:t>
      </w:r>
      <w:r w:rsidR="00351BA8" w:rsidRPr="00E13306">
        <w:rPr>
          <w:rFonts w:ascii="Times New Roman" w:hAnsi="Times New Roman" w:cs="Times New Roman"/>
          <w:sz w:val="24"/>
          <w:szCs w:val="24"/>
        </w:rPr>
        <w:t xml:space="preserve"> units</w:t>
      </w:r>
      <w:r w:rsidRPr="00E13306">
        <w:rPr>
          <w:rFonts w:ascii="Times New Roman" w:hAnsi="Times New Roman" w:cs="Times New Roman"/>
          <w:sz w:val="24"/>
          <w:szCs w:val="24"/>
        </w:rPr>
        <w:t>, such as the School of Economics and Management</w:t>
      </w:r>
      <w:r w:rsidR="00B520A6">
        <w:rPr>
          <w:rFonts w:ascii="Times New Roman" w:hAnsi="Times New Roman" w:cs="Times New Roman"/>
          <w:sz w:val="24"/>
          <w:szCs w:val="24"/>
        </w:rPr>
        <w:t xml:space="preserve"> </w:t>
      </w:r>
      <w:r w:rsidR="00B520A6" w:rsidRPr="00E13306">
        <w:rPr>
          <w:rFonts w:ascii="Times New Roman" w:hAnsi="Times New Roman" w:cs="Times New Roman"/>
          <w:sz w:val="24"/>
          <w:szCs w:val="24"/>
        </w:rPr>
        <w:fldChar w:fldCharType="begin" w:fldLock="1"/>
      </w:r>
      <w:r w:rsidR="00B520A6" w:rsidRPr="00E13306">
        <w:rPr>
          <w:rFonts w:ascii="Times New Roman" w:hAnsi="Times New Roman" w:cs="Times New Roman"/>
          <w:sz w:val="24"/>
          <w:szCs w:val="24"/>
        </w:rPr>
        <w:instrText>ADDIN CSL_CITATION {"citationItems":[{"id":"ITEM-1","itemData":{"ISBN":"9780077645069","author":[{"dropping-particle":"","family":"Rothaermel","given":"Frank T.","non-dropping-particle":"","parse-names":false,"suffix":""}],"edition":"Second Edi","id":"ITEM-1","issued":{"date-parts":[["2015"]]},"number-of-pages":"527","publisher":"McGraw-Hill Education,","publisher-place":"New York","title":"Strategic Management","type":"book"},"uris":["http://www.mendeley.com/documents/?uuid=d6458731-07db-4ee9-877c-d2ea643484cb"]}],"mendeley":{"formattedCitation":"(Rothaermel, 2015)","plainTextFormattedCitation":"(Rothaermel, 2015)","previouslyFormattedCitation":"(Rothaermel, 2015)"},"properties":{"noteIndex":0},"schema":"https://github.com/citation-style-language/schema/raw/master/csl-citation.json"}</w:instrText>
      </w:r>
      <w:r w:rsidR="00B520A6" w:rsidRPr="00E13306">
        <w:rPr>
          <w:rFonts w:ascii="Times New Roman" w:hAnsi="Times New Roman" w:cs="Times New Roman"/>
          <w:sz w:val="24"/>
          <w:szCs w:val="24"/>
        </w:rPr>
        <w:fldChar w:fldCharType="separate"/>
      </w:r>
      <w:r w:rsidR="00B520A6" w:rsidRPr="00E13306">
        <w:rPr>
          <w:rFonts w:ascii="Times New Roman" w:hAnsi="Times New Roman" w:cs="Times New Roman"/>
          <w:noProof/>
          <w:sz w:val="24"/>
          <w:szCs w:val="24"/>
        </w:rPr>
        <w:t>(Rothaermel, 2015)</w:t>
      </w:r>
      <w:r w:rsidR="00B520A6" w:rsidRPr="00E13306">
        <w:rPr>
          <w:rFonts w:ascii="Times New Roman" w:hAnsi="Times New Roman" w:cs="Times New Roman"/>
          <w:sz w:val="24"/>
          <w:szCs w:val="24"/>
        </w:rPr>
        <w:fldChar w:fldCharType="end"/>
      </w:r>
      <w:r w:rsidR="00351BA8" w:rsidRPr="00E13306">
        <w:rPr>
          <w:rFonts w:ascii="Times New Roman" w:hAnsi="Times New Roman" w:cs="Times New Roman"/>
          <w:sz w:val="24"/>
          <w:szCs w:val="24"/>
        </w:rPr>
        <w:t xml:space="preserve">. </w:t>
      </w:r>
    </w:p>
    <w:p w:rsidR="00DA14DB" w:rsidRPr="001E2DFA" w:rsidRDefault="00DA14DB" w:rsidP="00DA14DB">
      <w:pPr>
        <w:jc w:val="both"/>
        <w:rPr>
          <w:rFonts w:ascii="Times New Roman" w:hAnsi="Times New Roman" w:cs="Times New Roman"/>
          <w:sz w:val="24"/>
          <w:szCs w:val="24"/>
        </w:rPr>
      </w:pPr>
      <w:r>
        <w:rPr>
          <w:rFonts w:ascii="Times New Roman" w:hAnsi="Times New Roman" w:cs="Times New Roman"/>
          <w:sz w:val="24"/>
          <w:szCs w:val="24"/>
        </w:rPr>
        <w:t xml:space="preserve">Due to the quasi-governmental characteristics of universities in China and the diversity of </w:t>
      </w:r>
      <w:r w:rsidR="00FB4A2A">
        <w:rPr>
          <w:rFonts w:ascii="Times New Roman" w:hAnsi="Times New Roman" w:cs="Times New Roman"/>
          <w:sz w:val="24"/>
          <w:szCs w:val="24"/>
        </w:rPr>
        <w:t>the programs</w:t>
      </w:r>
      <w:r>
        <w:rPr>
          <w:rFonts w:ascii="Times New Roman" w:hAnsi="Times New Roman" w:cs="Times New Roman"/>
          <w:sz w:val="24"/>
          <w:szCs w:val="24"/>
        </w:rPr>
        <w:t>, the Divisionalised Form of organisation</w:t>
      </w:r>
      <w:r w:rsidR="00E13306">
        <w:rPr>
          <w:rFonts w:ascii="Times New Roman" w:hAnsi="Times New Roman" w:cs="Times New Roman"/>
          <w:sz w:val="24"/>
          <w:szCs w:val="24"/>
        </w:rPr>
        <w:t>al</w:t>
      </w:r>
      <w:r>
        <w:rPr>
          <w:rFonts w:ascii="Times New Roman" w:hAnsi="Times New Roman" w:cs="Times New Roman"/>
          <w:sz w:val="24"/>
          <w:szCs w:val="24"/>
        </w:rPr>
        <w:t xml:space="preserve"> structure is generally adopted by Chinese universities, including JJU. Such organisational structure is the common </w:t>
      </w:r>
      <w:r w:rsidR="008F517B">
        <w:rPr>
          <w:rFonts w:ascii="Times New Roman" w:hAnsi="Times New Roman" w:cs="Times New Roman"/>
          <w:sz w:val="24"/>
          <w:szCs w:val="24"/>
        </w:rPr>
        <w:t>arrangement</w:t>
      </w:r>
      <w:r>
        <w:rPr>
          <w:rFonts w:ascii="Times New Roman" w:hAnsi="Times New Roman" w:cs="Times New Roman"/>
          <w:sz w:val="24"/>
          <w:szCs w:val="24"/>
        </w:rPr>
        <w:t xml:space="preserve"> </w:t>
      </w:r>
      <w:r w:rsidR="008F517B">
        <w:rPr>
          <w:rFonts w:ascii="Times New Roman" w:hAnsi="Times New Roman" w:cs="Times New Roman"/>
          <w:sz w:val="24"/>
          <w:szCs w:val="24"/>
        </w:rPr>
        <w:t xml:space="preserve">for </w:t>
      </w:r>
      <w:r>
        <w:rPr>
          <w:rFonts w:ascii="Times New Roman" w:hAnsi="Times New Roman" w:cs="Times New Roman"/>
          <w:sz w:val="24"/>
          <w:szCs w:val="24"/>
        </w:rPr>
        <w:t>“diversified its product or service lines horizontally”, which, in this case, provi</w:t>
      </w:r>
      <w:r w:rsidR="008F517B">
        <w:rPr>
          <w:rFonts w:ascii="Times New Roman" w:hAnsi="Times New Roman" w:cs="Times New Roman"/>
          <w:sz w:val="24"/>
          <w:szCs w:val="24"/>
        </w:rPr>
        <w:t>sion of</w:t>
      </w:r>
      <w:r>
        <w:rPr>
          <w:rFonts w:ascii="Times New Roman" w:hAnsi="Times New Roman" w:cs="Times New Roman"/>
          <w:sz w:val="24"/>
          <w:szCs w:val="24"/>
        </w:rPr>
        <w:t xml:space="preserve"> diverse programs to </w:t>
      </w:r>
      <w:r w:rsidR="004C53CC">
        <w:rPr>
          <w:rFonts w:ascii="Times New Roman" w:hAnsi="Times New Roman" w:cs="Times New Roman"/>
          <w:sz w:val="24"/>
          <w:szCs w:val="24"/>
        </w:rPr>
        <w:t>students</w:t>
      </w:r>
      <w:r>
        <w:rPr>
          <w:rFonts w:ascii="Times New Roman" w:hAnsi="Times New Roman" w:cs="Times New Roman"/>
          <w:sz w:val="24"/>
          <w:szCs w:val="24"/>
        </w:rPr>
        <w:t xml:space="preserve"> studying various disciplines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{"citationItems":[{"id":"ITEM-1","itemData":{"DOI":"10.1287/mnsc.26.3.322","ISSN":"0025-1909","abstract":"The elements of organizational structuring-which show a curious tendency to appear in five&amp;apos;s-suggest a typology of five basic configurations: Simple Structure, Machine Bureaucracy, Professional Bureaucracy, Divisionalized Form, and Adhocracy. The elements include (1) five basic parts of the organization-the operating core, strategic apex, middle line, technostructure, and support staff; (2) five basic mechanisms of coordination-mutual adjustment, direct supervision, and the standardization of work processes, outputs, and skills; (3) the design parameters-job specialization, behavior formalization, training and indoctrination, unit grouping, unit size, action planning and performance control systems, liaison devices (such as integrating managers, teams, task forces, and matrix structure), vertical decentralization (delegation to line managers), and horizontal decentralization (power sharing by nonmanagers); and (4) the contingency factors-age and size, technical system, environment, and power. Each of the five configurations relies on one of the five coordinating mechanism and tends to favor one of the five parts. In Simple Structure, the key part is the strategic apex, which coordinates by direct supervision; the structure is minimally elaborated and highly centralized; it is associated with simple, dynamic environments and strong leaders, and tends to be found in smaller, younger organizations or those facing severe crises. The Machine Bureaucracy coordinates primarily by the imposition of work standards from the technostructure; jobs are highly specialized and formalized, units functional and very large (at the operating level), power centralized vertically at the strategic apex with limited horizontal decentralization to the technostructure; this structure tends to be found in simple, stable environments, and is often associated with older, larger organizations, sometimes externally controlled, and mass production technical systems. The Professional Bureaucracy relies on the standardization of skills in its operating core for coordination; jobs are highly specialized but minimally formalized, training is extensive and grouping is on a concurrent functional and market basis, with large sized operating units, and decentralization is extensive in both the vertical and horizontal dimensions; this structure is typically found in complex but stable environments, with technical systems that are simple and non-regulating. In the Divisionalized Form, a g…","author":[{"dropping-particle":"","family":"Mintzberg","given":"Henry","non-dropping-particle":"","parse-names":false,"suffix":""}],"container-title":"Management Science","id":"ITEM-1","issue":"3","issued":{"date-parts":[["1980"]]},"page":"322-341","title":"Structure in 5's: A Synthesis of the Research on Organization Design","type":"article","volume":"26"},"uris":["http://www.mendeley.com/documents/?uuid=eb25ab04-e16e-42a8-b49a-e231ca49375b"]}],"mendeley":{"formattedCitation":"(Mintzberg, 1980)","plainTextFormattedCitation":"(Mintzberg, 1980)","previouslyFormattedCitation":"(Mintzberg, 1980)"},"properties":{"noteIndex":0},"schema":"https://github.com/citation-style-language/schema/raw/master/csl-citation.json"}</w:instrText>
      </w:r>
      <w:r>
        <w:rPr>
          <w:rFonts w:ascii="Times New Roman" w:hAnsi="Times New Roman" w:cs="Times New Roman"/>
          <w:sz w:val="24"/>
          <w:szCs w:val="24"/>
        </w:rPr>
        <w:fldChar w:fldCharType="separate"/>
      </w:r>
      <w:r w:rsidRPr="00FC12C8">
        <w:rPr>
          <w:rFonts w:ascii="Times New Roman" w:hAnsi="Times New Roman" w:cs="Times New Roman"/>
          <w:noProof/>
          <w:sz w:val="24"/>
          <w:szCs w:val="24"/>
        </w:rPr>
        <w:t>(Mintzberg, 1980)</w:t>
      </w:r>
      <w:r>
        <w:rPr>
          <w:rFonts w:ascii="Times New Roman" w:hAnsi="Times New Roman" w:cs="Times New Roman"/>
          <w:sz w:val="24"/>
          <w:szCs w:val="24"/>
        </w:rPr>
        <w:fldChar w:fldCharType="end"/>
      </w:r>
      <w:r>
        <w:rPr>
          <w:rFonts w:ascii="Times New Roman" w:hAnsi="Times New Roman" w:cs="Times New Roman"/>
          <w:sz w:val="24"/>
          <w:szCs w:val="24"/>
        </w:rPr>
        <w:t xml:space="preserve">. Limited vertical decentralisation </w:t>
      </w:r>
      <w:r w:rsidR="00AA58D9">
        <w:rPr>
          <w:rFonts w:ascii="Times New Roman" w:hAnsi="Times New Roman" w:cs="Times New Roman"/>
          <w:sz w:val="24"/>
          <w:szCs w:val="24"/>
        </w:rPr>
        <w:t>of</w:t>
      </w:r>
      <w:r>
        <w:rPr>
          <w:rFonts w:ascii="Times New Roman" w:hAnsi="Times New Roman" w:cs="Times New Roman"/>
          <w:sz w:val="24"/>
          <w:szCs w:val="24"/>
        </w:rPr>
        <w:t xml:space="preserve"> JJU, </w:t>
      </w:r>
      <w:r w:rsidR="0090503E">
        <w:rPr>
          <w:rFonts w:ascii="Times New Roman" w:hAnsi="Times New Roman" w:cs="Times New Roman"/>
          <w:sz w:val="24"/>
          <w:szCs w:val="24"/>
        </w:rPr>
        <w:t xml:space="preserve">which refers to the bounded delegation upon divisions </w:t>
      </w:r>
      <w:r>
        <w:rPr>
          <w:rFonts w:ascii="Times New Roman" w:hAnsi="Times New Roman" w:cs="Times New Roman"/>
          <w:sz w:val="24"/>
          <w:szCs w:val="24"/>
        </w:rPr>
        <w:t xml:space="preserve">because of </w:t>
      </w:r>
      <w:r w:rsidR="00C731EC">
        <w:rPr>
          <w:rFonts w:ascii="Times New Roman" w:hAnsi="Times New Roman" w:cs="Times New Roman"/>
          <w:sz w:val="24"/>
          <w:szCs w:val="24"/>
        </w:rPr>
        <w:t xml:space="preserve">the </w:t>
      </w:r>
      <w:r w:rsidR="003B73AA">
        <w:rPr>
          <w:rFonts w:ascii="Times New Roman" w:hAnsi="Times New Roman" w:cs="Times New Roman"/>
          <w:sz w:val="24"/>
          <w:szCs w:val="24"/>
        </w:rPr>
        <w:t xml:space="preserve">requirements of specialised </w:t>
      </w:r>
      <w:r>
        <w:rPr>
          <w:rFonts w:ascii="Times New Roman" w:hAnsi="Times New Roman" w:cs="Times New Roman"/>
          <w:sz w:val="24"/>
          <w:szCs w:val="24"/>
        </w:rPr>
        <w:t>knowledge</w:t>
      </w:r>
      <w:r w:rsidR="003B73AA">
        <w:rPr>
          <w:rFonts w:ascii="Times New Roman" w:hAnsi="Times New Roman" w:cs="Times New Roman"/>
          <w:sz w:val="24"/>
          <w:szCs w:val="24"/>
        </w:rPr>
        <w:t xml:space="preserve"> for</w:t>
      </w:r>
      <w:r>
        <w:rPr>
          <w:rFonts w:ascii="Times New Roman" w:hAnsi="Times New Roman" w:cs="Times New Roman"/>
          <w:sz w:val="24"/>
          <w:szCs w:val="24"/>
        </w:rPr>
        <w:t xml:space="preserve"> </w:t>
      </w:r>
      <w:r w:rsidR="008F517B">
        <w:rPr>
          <w:rFonts w:ascii="Times New Roman" w:hAnsi="Times New Roman" w:cs="Times New Roman"/>
          <w:sz w:val="24"/>
          <w:szCs w:val="24"/>
        </w:rPr>
        <w:t xml:space="preserve">different </w:t>
      </w:r>
      <w:r>
        <w:rPr>
          <w:rFonts w:ascii="Times New Roman" w:hAnsi="Times New Roman" w:cs="Times New Roman"/>
          <w:sz w:val="24"/>
          <w:szCs w:val="24"/>
        </w:rPr>
        <w:t xml:space="preserve">disciplines, leads to certain autonomy of </w:t>
      </w:r>
      <w:r w:rsidR="008F517B">
        <w:rPr>
          <w:rFonts w:ascii="Times New Roman" w:hAnsi="Times New Roman" w:cs="Times New Roman"/>
          <w:sz w:val="24"/>
          <w:szCs w:val="24"/>
        </w:rPr>
        <w:t xml:space="preserve">the </w:t>
      </w:r>
      <w:r>
        <w:rPr>
          <w:rFonts w:ascii="Times New Roman" w:hAnsi="Times New Roman" w:cs="Times New Roman"/>
          <w:sz w:val="24"/>
          <w:szCs w:val="24"/>
        </w:rPr>
        <w:t xml:space="preserve">schools and little coordination </w:t>
      </w:r>
      <w:r w:rsidR="008F517B">
        <w:rPr>
          <w:rFonts w:ascii="Times New Roman" w:hAnsi="Times New Roman" w:cs="Times New Roman"/>
          <w:sz w:val="24"/>
          <w:szCs w:val="24"/>
        </w:rPr>
        <w:t>among them</w:t>
      </w:r>
      <w:r>
        <w:rPr>
          <w:rFonts w:ascii="Times New Roman" w:hAnsi="Times New Roman" w:cs="Times New Roman"/>
          <w:sz w:val="24"/>
          <w:szCs w:val="24"/>
        </w:rPr>
        <w:t xml:space="preserve">.  </w:t>
      </w:r>
    </w:p>
    <w:p w:rsidR="00DA14DB" w:rsidRPr="005A720A" w:rsidRDefault="005A720A" w:rsidP="005A720A">
      <w:pPr>
        <w:pStyle w:val="a3"/>
        <w:rPr>
          <w:rFonts w:ascii="Times New Roman" w:hAnsi="Times New Roman" w:cs="Times New Roman"/>
          <w:b/>
          <w:bCs/>
          <w:color w:val="auto"/>
          <w:sz w:val="22"/>
          <w:szCs w:val="22"/>
        </w:rPr>
      </w:pPr>
      <w:r w:rsidRPr="005A720A">
        <w:rPr>
          <w:rFonts w:ascii="Times New Roman" w:hAnsi="Times New Roman" w:cs="Times New Roman"/>
          <w:b/>
          <w:bCs/>
          <w:color w:val="auto"/>
          <w:sz w:val="22"/>
          <w:szCs w:val="22"/>
        </w:rPr>
        <w:t xml:space="preserve">Figure </w:t>
      </w:r>
      <w:r w:rsidRPr="005A720A">
        <w:rPr>
          <w:rFonts w:ascii="Times New Roman" w:hAnsi="Times New Roman" w:cs="Times New Roman"/>
          <w:b/>
          <w:bCs/>
          <w:color w:val="auto"/>
          <w:sz w:val="22"/>
          <w:szCs w:val="22"/>
        </w:rPr>
        <w:fldChar w:fldCharType="begin"/>
      </w:r>
      <w:r w:rsidRPr="005A720A">
        <w:rPr>
          <w:rFonts w:ascii="Times New Roman" w:hAnsi="Times New Roman" w:cs="Times New Roman"/>
          <w:b/>
          <w:bCs/>
          <w:color w:val="auto"/>
          <w:sz w:val="22"/>
          <w:szCs w:val="22"/>
        </w:rPr>
        <w:instrText xml:space="preserve"> SEQ Figure \* ARABIC </w:instrText>
      </w:r>
      <w:r w:rsidRPr="005A720A">
        <w:rPr>
          <w:rFonts w:ascii="Times New Roman" w:hAnsi="Times New Roman" w:cs="Times New Roman"/>
          <w:b/>
          <w:bCs/>
          <w:color w:val="auto"/>
          <w:sz w:val="22"/>
          <w:szCs w:val="22"/>
        </w:rPr>
        <w:fldChar w:fldCharType="separate"/>
      </w:r>
      <w:r w:rsidR="00204401">
        <w:rPr>
          <w:rFonts w:ascii="Times New Roman" w:hAnsi="Times New Roman" w:cs="Times New Roman"/>
          <w:b/>
          <w:bCs/>
          <w:noProof/>
          <w:color w:val="auto"/>
          <w:sz w:val="22"/>
          <w:szCs w:val="22"/>
        </w:rPr>
        <w:t>4</w:t>
      </w:r>
      <w:r w:rsidRPr="005A720A">
        <w:rPr>
          <w:rFonts w:ascii="Times New Roman" w:hAnsi="Times New Roman" w:cs="Times New Roman"/>
          <w:b/>
          <w:bCs/>
          <w:color w:val="auto"/>
          <w:sz w:val="22"/>
          <w:szCs w:val="22"/>
        </w:rPr>
        <w:fldChar w:fldCharType="end"/>
      </w:r>
      <w:r w:rsidRPr="005A720A">
        <w:rPr>
          <w:rFonts w:ascii="Times New Roman" w:hAnsi="Times New Roman" w:cs="Times New Roman"/>
          <w:b/>
          <w:bCs/>
          <w:color w:val="auto"/>
          <w:sz w:val="22"/>
          <w:szCs w:val="22"/>
        </w:rPr>
        <w:t xml:space="preserve">: </w:t>
      </w:r>
      <w:r w:rsidR="00D52E3A">
        <w:rPr>
          <w:rFonts w:ascii="Times New Roman" w:hAnsi="Times New Roman" w:cs="Times New Roman"/>
          <w:b/>
          <w:bCs/>
          <w:color w:val="auto"/>
          <w:sz w:val="22"/>
          <w:szCs w:val="22"/>
        </w:rPr>
        <w:t xml:space="preserve">The </w:t>
      </w:r>
      <w:r w:rsidRPr="005A720A">
        <w:rPr>
          <w:rFonts w:ascii="Times New Roman" w:hAnsi="Times New Roman" w:cs="Times New Roman"/>
          <w:b/>
          <w:bCs/>
          <w:color w:val="auto"/>
          <w:sz w:val="22"/>
          <w:szCs w:val="22"/>
        </w:rPr>
        <w:t>Divisionalised Form</w:t>
      </w:r>
    </w:p>
    <w:p w:rsidR="00DA14DB" w:rsidRPr="001E2DFA" w:rsidRDefault="00DA14DB" w:rsidP="00FE3E48">
      <w:pPr>
        <w:jc w:val="center"/>
        <w:rPr>
          <w:rFonts w:ascii="Times New Roman" w:hAnsi="Times New Roman" w:cs="Times New Roman"/>
          <w:sz w:val="24"/>
          <w:szCs w:val="24"/>
        </w:rPr>
      </w:pPr>
      <w:r w:rsidRPr="001E2DFA">
        <w:rPr>
          <w:rFonts w:ascii="Times New Roman" w:hAnsi="Times New Roman" w:cs="Times New Roman"/>
          <w:noProof/>
          <w:sz w:val="24"/>
          <w:szCs w:val="24"/>
        </w:rPr>
        <w:lastRenderedPageBreak/>
        <w:drawing>
          <wp:inline distT="0" distB="0" distL="0" distR="0" wp14:anchorId="5B3E62DC" wp14:editId="036380F8">
            <wp:extent cx="5170051" cy="191262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6124" cy="1951861"/>
                    </a:xfrm>
                    <a:prstGeom prst="rect">
                      <a:avLst/>
                    </a:prstGeom>
                    <a:noFill/>
                    <a:ln>
                      <a:noFill/>
                    </a:ln>
                  </pic:spPr>
                </pic:pic>
              </a:graphicData>
            </a:graphic>
          </wp:inline>
        </w:drawing>
      </w:r>
    </w:p>
    <w:p w:rsidR="00DA14DB" w:rsidRDefault="00DA14DB" w:rsidP="00DA14DB">
      <w:pPr>
        <w:jc w:val="right"/>
        <w:rPr>
          <w:rFonts w:ascii="Times New Roman" w:hAnsi="Times New Roman" w:cs="Times New Roman"/>
          <w:sz w:val="24"/>
          <w:szCs w:val="24"/>
        </w:rPr>
      </w:pPr>
      <w:r w:rsidRPr="001E2DFA">
        <w:rPr>
          <w:rFonts w:ascii="Times New Roman" w:hAnsi="Times New Roman" w:cs="Times New Roman"/>
          <w:sz w:val="24"/>
          <w:szCs w:val="24"/>
        </w:rPr>
        <w:t xml:space="preserve">(Source: </w:t>
      </w:r>
      <w:r w:rsidRPr="001E2DFA">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{"citationItems":[{"id":"ITEM-1","itemData":{"DOI":"10.1287/mnsc.26.3.322","ISSN":"0025-1909","abstract":"The elements of organizational structuring-which show a curious tendency to appear in five&amp;apos;s-suggest a typology of five basic configurations: Simple Structure, Machine Bureaucracy, Professional Bureaucracy, Divisionalized Form, and Adhocracy. The elements include (1) five basic parts of the organization-the operating core, strategic apex, middle line, technostructure, and support staff; (2) five basic mechanisms of coordination-mutual adjustment, direct supervision, and the standardization of work processes, outputs, and skills; (3) the design parameters-job specialization, behavior formalization, training and indoctrination, unit grouping, unit size, action planning and performance control systems, liaison devices (such as integrating managers, teams, task forces, and matrix structure), vertical decentralization (delegation to line managers), and horizontal decentralization (power sharing by nonmanagers); and (4) the contingency factors-age and size, technical system, environment, and power. Each of the five configurations relies on one of the five coordinating mechanism and tends to favor one of the five parts. In Simple Structure, the key part is the strategic apex, which coordinates by direct supervision; the structure is minimally elaborated and highly centralized; it is associated with simple, dynamic environments and strong leaders, and tends to be found in smaller, younger organizations or those facing severe crises. The Machine Bureaucracy coordinates primarily by the imposition of work standards from the technostructure; jobs are highly specialized and formalized, units functional and very large (at the operating level), power centralized vertically at the strategic apex with limited horizontal decentralization to the technostructure; this structure tends to be found in simple, stable environments, and is often associated with older, larger organizations, sometimes externally controlled, and mass production technical systems. The Professional Bureaucracy relies on the standardization of skills in its operating core for coordination; jobs are highly specialized but minimally formalized, training is extensive and grouping is on a concurrent functional and market basis, with large sized operating units, and decentralization is extensive in both the vertical and horizontal dimensions; this structure is typically found in complex but stable environments, with technical systems that are simple and non-regulating. In the Divisionalized Form, a g…","author":[{"dropping-particle":"","family":"Mintzberg","given":"Henry","non-dropping-particle":"","parse-names":false,"suffix":""}],"container-title":"Management Science","id":"ITEM-1","issue":"3","issued":{"date-parts":[["1980"]]},"page":"322-341","title":"Structure in 5's: A Synthesis of the Research on Organization Design","type":"article","volume":"26"},"uris":["http://www.mendeley.com/documents/?uuid=eb25ab04-e16e-42a8-b49a-e231ca49375b"]}],"mendeley":{"formattedCitation":"(Mintzberg, 1980)","manualFormatting":"Mintzberg, 1980)","plainTextFormattedCitation":"(Mintzberg, 1980)","previouslyFormattedCitation":"(Mintzberg, 1980)"},"properties":{"noteIndex":0},"schema":"https://github.com/citation-style-language/schema/raw/master/csl-citation.json"}</w:instrText>
      </w:r>
      <w:r w:rsidRPr="001E2DFA">
        <w:rPr>
          <w:rFonts w:ascii="Times New Roman" w:hAnsi="Times New Roman" w:cs="Times New Roman"/>
          <w:sz w:val="24"/>
          <w:szCs w:val="24"/>
        </w:rPr>
        <w:fldChar w:fldCharType="separate"/>
      </w:r>
      <w:r w:rsidRPr="001E2DFA">
        <w:rPr>
          <w:rFonts w:ascii="Times New Roman" w:hAnsi="Times New Roman" w:cs="Times New Roman"/>
          <w:noProof/>
          <w:sz w:val="24"/>
          <w:szCs w:val="24"/>
        </w:rPr>
        <w:t>Mintzberg, 1980)</w:t>
      </w:r>
      <w:r w:rsidRPr="001E2DFA">
        <w:rPr>
          <w:rFonts w:ascii="Times New Roman" w:hAnsi="Times New Roman" w:cs="Times New Roman"/>
          <w:sz w:val="24"/>
          <w:szCs w:val="24"/>
        </w:rPr>
        <w:fldChar w:fldCharType="end"/>
      </w:r>
    </w:p>
    <w:p w:rsidR="00274F76" w:rsidRDefault="001C571B" w:rsidP="00DA14DB">
      <w:pPr>
        <w:jc w:val="both"/>
        <w:rPr>
          <w:rFonts w:ascii="Times New Roman" w:hAnsi="Times New Roman" w:cs="Times New Roman"/>
          <w:sz w:val="24"/>
          <w:szCs w:val="24"/>
        </w:rPr>
      </w:pPr>
      <w:r>
        <w:rPr>
          <w:rFonts w:ascii="Times New Roman" w:hAnsi="Times New Roman" w:cs="Times New Roman"/>
          <w:sz w:val="24"/>
          <w:szCs w:val="24"/>
        </w:rPr>
        <w:t xml:space="preserve">The Divisionalised Form is characterised </w:t>
      </w:r>
      <w:r w:rsidR="0004620D">
        <w:rPr>
          <w:rFonts w:ascii="Times New Roman" w:hAnsi="Times New Roman" w:cs="Times New Roman"/>
          <w:sz w:val="24"/>
          <w:szCs w:val="24"/>
        </w:rPr>
        <w:t>by</w:t>
      </w:r>
      <w:r>
        <w:rPr>
          <w:rFonts w:ascii="Times New Roman" w:hAnsi="Times New Roman" w:cs="Times New Roman"/>
          <w:sz w:val="24"/>
          <w:szCs w:val="24"/>
        </w:rPr>
        <w:t xml:space="preserve"> each division following its own organisational structure and </w:t>
      </w:r>
      <w:r w:rsidR="00052823">
        <w:rPr>
          <w:rFonts w:ascii="Times New Roman" w:hAnsi="Times New Roman" w:cs="Times New Roman"/>
          <w:sz w:val="24"/>
          <w:szCs w:val="24"/>
        </w:rPr>
        <w:t>pursuing</w:t>
      </w:r>
      <w:r>
        <w:rPr>
          <w:rFonts w:ascii="Times New Roman" w:hAnsi="Times New Roman" w:cs="Times New Roman"/>
          <w:sz w:val="24"/>
          <w:szCs w:val="24"/>
        </w:rPr>
        <w:t xml:space="preserve"> its own goals; thus</w:t>
      </w:r>
      <w:r w:rsidR="00DA14DB">
        <w:rPr>
          <w:rFonts w:ascii="Times New Roman" w:hAnsi="Times New Roman" w:cs="Times New Roman"/>
          <w:sz w:val="24"/>
          <w:szCs w:val="24"/>
        </w:rPr>
        <w:t xml:space="preserve">, the </w:t>
      </w:r>
      <w:r>
        <w:rPr>
          <w:rFonts w:ascii="Times New Roman" w:hAnsi="Times New Roman" w:cs="Times New Roman"/>
          <w:sz w:val="24"/>
          <w:szCs w:val="24"/>
        </w:rPr>
        <w:t>primary</w:t>
      </w:r>
      <w:r w:rsidR="00DA14DB">
        <w:rPr>
          <w:rFonts w:ascii="Times New Roman" w:hAnsi="Times New Roman" w:cs="Times New Roman"/>
          <w:sz w:val="24"/>
          <w:szCs w:val="24"/>
        </w:rPr>
        <w:t xml:space="preserve"> responsibility of the strategic apex of JJU is to leverage the diverse goals of different </w:t>
      </w:r>
      <w:r>
        <w:rPr>
          <w:rFonts w:ascii="Times New Roman" w:hAnsi="Times New Roman" w:cs="Times New Roman"/>
          <w:sz w:val="24"/>
          <w:szCs w:val="24"/>
        </w:rPr>
        <w:t xml:space="preserve">schools </w:t>
      </w:r>
      <w:r>
        <w:rPr>
          <w:rFonts w:ascii="Times New Roman" w:hAnsi="Times New Roman" w:cs="Times New Roman"/>
          <w:sz w:val="24"/>
          <w:szCs w:val="24"/>
        </w:rPr>
        <w:fldChar w:fldCharType="begin" w:fldLock="1"/>
      </w:r>
      <w:r w:rsidR="00274F76">
        <w:rPr>
          <w:rFonts w:ascii="Times New Roman" w:hAnsi="Times New Roman" w:cs="Times New Roman"/>
          <w:sz w:val="24"/>
          <w:szCs w:val="24"/>
        </w:rPr>
        <w:instrText>ADDIN CSL_CITATION {"citationItems":[{"id":"ITEM-1","itemData":{"DOI":"10.1287/mnsc.26.3.322","ISSN":"0025-1909","abstract":"The elements of organizational structuring-which show a curious tendency to appear in five&amp;apos;s-suggest a typology of five basic configurations: Simple Structure, Machine Bureaucracy, Professional Bureaucracy, Divisionalized Form, and Adhocracy. The elements include (1) five basic parts of the organization-the operating core, strategic apex, middle line, technostructure, and support staff; (2) five basic mechanisms of coordination-mutual adjustment, direct supervision, and the standardization of work processes, outputs, and skills; (3) the design parameters-job specialization, behavior formalization, training and indoctrination, unit grouping, unit size, action planning and performance control systems, liaison devices (such as integrating managers, teams, task forces, and matrix structure), vertical decentralization (delegation to line managers), and horizontal decentralization (power sharing by nonmanagers); and (4) the contingency factors-age and size, technical system, environment, and power. Each of the five configurations relies on one of the five coordinating mechanism and tends to favor one of the five parts. In Simple Structure, the key part is the strategic apex, which coordinates by direct supervision; the structure is minimally elaborated and highly centralized; it is associated with simple, dynamic environments and strong leaders, and tends to be found in smaller, younger organizations or those facing severe crises. The Machine Bureaucracy coordinates primarily by the imposition of work standards from the technostructure; jobs are highly specialized and formalized, units functional and very large (at the operating level), power centralized vertically at the strategic apex with limited horizontal decentralization to the technostructure; this structure tends to be found in simple, stable environments, and is often associated with older, larger organizations, sometimes externally controlled, and mass production technical systems. The Professional Bureaucracy relies on the standardization of skills in its operating core for coordination; jobs are highly specialized but minimally formalized, training is extensive and grouping is on a concurrent functional and market basis, with large sized operating units, and decentralization is extensive in both the vertical and horizontal dimensions; this structure is typically found in complex but stable environments, with technical systems that are simple and non-regulating. In the Divisionalized Form, a g…","author":[{"dropping-particle":"","family":"Mintzberg","given":"Henry","non-dropping-particle":"","parse-names":false,"suffix":""}],"container-title":"Management Science","id":"ITEM-1","issue":"3","issued":{"date-parts":[["1980"]]},"page":"322-341","title":"Structure in 5's: A Synthesis of the Research on Organization Design","type":"article","volume":"26"},"uris":["http://www.mendeley.com/documents/?uuid=eb25ab04-e16e-42a8-b49a-e231ca49375b"]}],"mendeley":{"formattedCitation":"(Mintzberg, 1980)","plainTextFormattedCitation":"(Mintzberg, 1980)","previouslyFormattedCitation":"(Mintzberg, 1980)"},"properties":{"noteIndex":0},"schema":"https://github.com/citation-style-language/schema/raw/master/csl-citation.json"}</w:instrText>
      </w:r>
      <w:r>
        <w:rPr>
          <w:rFonts w:ascii="Times New Roman" w:hAnsi="Times New Roman" w:cs="Times New Roman"/>
          <w:sz w:val="24"/>
          <w:szCs w:val="24"/>
        </w:rPr>
        <w:fldChar w:fldCharType="separate"/>
      </w:r>
      <w:r w:rsidRPr="001C571B">
        <w:rPr>
          <w:rFonts w:ascii="Times New Roman" w:hAnsi="Times New Roman" w:cs="Times New Roman"/>
          <w:noProof/>
          <w:sz w:val="24"/>
          <w:szCs w:val="24"/>
        </w:rPr>
        <w:t>(Mintzberg, 1980)</w:t>
      </w:r>
      <w:r>
        <w:rPr>
          <w:rFonts w:ascii="Times New Roman" w:hAnsi="Times New Roman" w:cs="Times New Roman"/>
          <w:sz w:val="24"/>
          <w:szCs w:val="24"/>
        </w:rPr>
        <w:fldChar w:fldCharType="end"/>
      </w:r>
      <w:r w:rsidR="00274F76">
        <w:rPr>
          <w:rFonts w:ascii="Times New Roman" w:hAnsi="Times New Roman" w:cs="Times New Roman"/>
          <w:sz w:val="24"/>
          <w:szCs w:val="24"/>
        </w:rPr>
        <w:t xml:space="preserve">. </w:t>
      </w:r>
    </w:p>
    <w:p w:rsidR="00DA14DB" w:rsidRPr="00D3305A" w:rsidRDefault="00274F76" w:rsidP="00D3305A">
      <w:pPr>
        <w:jc w:val="both"/>
        <w:rPr>
          <w:rFonts w:ascii="Times New Roman" w:hAnsi="Times New Roman" w:cs="Times New Roman"/>
          <w:sz w:val="24"/>
          <w:szCs w:val="24"/>
        </w:rPr>
      </w:pPr>
      <w:r>
        <w:rPr>
          <w:rFonts w:ascii="Times New Roman" w:hAnsi="Times New Roman" w:cs="Times New Roman"/>
          <w:sz w:val="24"/>
          <w:szCs w:val="24"/>
        </w:rPr>
        <w:t xml:space="preserve">According to </w:t>
      </w:r>
      <w:r>
        <w:rPr>
          <w:rFonts w:ascii="Times New Roman" w:hAnsi="Times New Roman" w:cs="Times New Roman"/>
          <w:sz w:val="24"/>
          <w:szCs w:val="24"/>
        </w:rPr>
        <w:fldChar w:fldCharType="begin" w:fldLock="1"/>
      </w:r>
      <w:r w:rsidR="00D61166">
        <w:rPr>
          <w:rFonts w:ascii="Times New Roman" w:hAnsi="Times New Roman" w:cs="Times New Roman"/>
          <w:sz w:val="24"/>
          <w:szCs w:val="24"/>
        </w:rPr>
        <w:instrText>ADDIN CSL_CITATION {"citationItems":[{"id":"ITEM-1","itemData":{"DOI":"10.1287/mnsc.26.3.322","ISSN":"0025-1909","abstract":"The elements of organizational structuring-which show a curious tendency to appear in five&amp;apos;s-suggest a typology of five basic configurations: Simple Structure, Machine Bureaucracy, Professional Bureaucracy, Divisionalized Form, and Adhocracy. The elements include (1) five basic parts of the organization-the operating core, strategic apex, middle line, technostructure, and support staff; (2) five basic mechanisms of coordination-mutual adjustment, direct supervision, and the standardization of work processes, outputs, and skills; (3) the design parameters-job specialization, behavior formalization, training and indoctrination, unit grouping, unit size, action planning and performance control systems, liaison devices (such as integrating managers, teams, task forces, and matrix structure), vertical decentralization (delegation to line managers), and horizontal decentralization (power sharing by nonmanagers); and (4) the contingency factors-age and size, technical system, environment, and power. Each of the five configurations relies on one of the five coordinating mechanism and tends to favor one of the five parts. In Simple Structure, the key part is the strategic apex, which coordinates by direct supervision; the structure is minimally elaborated and highly centralized; it is associated with simple, dynamic environments and strong leaders, and tends to be found in smaller, younger organizations or those facing severe crises. The Machine Bureaucracy coordinates primarily by the imposition of work standards from the technostructure; jobs are highly specialized and formalized, units functional and very large (at the operating level), power centralized vertically at the strategic apex with limited horizontal decentralization to the technostructure; this structure tends to be found in simple, stable environments, and is often associated with older, larger organizations, sometimes externally controlled, and mass production technical systems. The Professional Bureaucracy relies on the standardization of skills in its operating core for coordination; jobs are highly specialized but minimally formalized, training is extensive and grouping is on a concurrent functional and market basis, with large sized operating units, and decentralization is extensive in both the vertical and horizontal dimensions; this structure is typically found in complex but stable environments, with technical systems that are simple and non-regulating. In the Divisionalized Form, a g…","author":[{"dropping-particle":"","family":"Mintzberg","given":"Henry","non-dropping-particle":"","parse-names":false,"suffix":""}],"container-title":"Management Science","id":"ITEM-1","issue":"3","issued":{"date-parts":[["1980"]]},"page":"322-341","title":"Structure in 5's: A Synthesis of the Research on Organization Design","type":"article","volume":"26"},"uris":["http://www.mendeley.com/documents/?uuid=eb25ab04-e16e-42a8-b49a-e231ca49375b"]}],"mendeley":{"formattedCitation":"(Mintzberg, 1980)","manualFormatting":"Mintzberg (1980)","plainTextFormattedCitation":"(Mintzberg, 1980)","previouslyFormattedCitation":"(Mintzberg, 1980)"},"properties":{"noteIndex":0},"schema":"https://github.com/citation-style-language/schema/raw/master/csl-citation.json"}</w:instrText>
      </w:r>
      <w:r>
        <w:rPr>
          <w:rFonts w:ascii="Times New Roman" w:hAnsi="Times New Roman" w:cs="Times New Roman"/>
          <w:sz w:val="24"/>
          <w:szCs w:val="24"/>
        </w:rPr>
        <w:fldChar w:fldCharType="separate"/>
      </w:r>
      <w:r w:rsidRPr="00274F76">
        <w:rPr>
          <w:rFonts w:ascii="Times New Roman" w:hAnsi="Times New Roman" w:cs="Times New Roman"/>
          <w:noProof/>
          <w:sz w:val="24"/>
          <w:szCs w:val="24"/>
        </w:rPr>
        <w:t xml:space="preserve">Mintzberg </w:t>
      </w:r>
      <w:r>
        <w:rPr>
          <w:rFonts w:ascii="Times New Roman" w:hAnsi="Times New Roman" w:cs="Times New Roman"/>
          <w:noProof/>
          <w:sz w:val="24"/>
          <w:szCs w:val="24"/>
        </w:rPr>
        <w:t>(</w:t>
      </w:r>
      <w:r w:rsidRPr="00274F76">
        <w:rPr>
          <w:rFonts w:ascii="Times New Roman" w:hAnsi="Times New Roman" w:cs="Times New Roman"/>
          <w:noProof/>
          <w:sz w:val="24"/>
          <w:szCs w:val="24"/>
        </w:rPr>
        <w:t>1980)</w:t>
      </w:r>
      <w:r>
        <w:rPr>
          <w:rFonts w:ascii="Times New Roman" w:hAnsi="Times New Roman" w:cs="Times New Roman"/>
          <w:sz w:val="24"/>
          <w:szCs w:val="24"/>
        </w:rPr>
        <w:fldChar w:fldCharType="end"/>
      </w:r>
      <w:r>
        <w:rPr>
          <w:rFonts w:ascii="Times New Roman" w:hAnsi="Times New Roman" w:cs="Times New Roman"/>
          <w:sz w:val="24"/>
          <w:szCs w:val="24"/>
        </w:rPr>
        <w:t>, organisations adopting the Divisionalised Form</w:t>
      </w:r>
      <w:r w:rsidR="00DA14DB">
        <w:rPr>
          <w:rFonts w:ascii="Times New Roman" w:hAnsi="Times New Roman" w:cs="Times New Roman"/>
          <w:sz w:val="24"/>
          <w:szCs w:val="24"/>
        </w:rPr>
        <w:t xml:space="preserve"> is driven by Machine Bureaucracy may lead to issues </w:t>
      </w:r>
      <w:r w:rsidR="0014336D">
        <w:rPr>
          <w:rFonts w:ascii="Times New Roman" w:hAnsi="Times New Roman" w:cs="Times New Roman"/>
          <w:sz w:val="24"/>
          <w:szCs w:val="24"/>
        </w:rPr>
        <w:t>relating</w:t>
      </w:r>
      <w:r w:rsidR="00DA14DB">
        <w:rPr>
          <w:rFonts w:ascii="Times New Roman" w:hAnsi="Times New Roman" w:cs="Times New Roman"/>
          <w:sz w:val="24"/>
          <w:szCs w:val="24"/>
        </w:rPr>
        <w:t xml:space="preserve"> </w:t>
      </w:r>
      <w:r w:rsidR="0014336D">
        <w:rPr>
          <w:rFonts w:ascii="Times New Roman" w:hAnsi="Times New Roman" w:cs="Times New Roman"/>
          <w:sz w:val="24"/>
          <w:szCs w:val="24"/>
        </w:rPr>
        <w:t>to</w:t>
      </w:r>
      <w:r w:rsidR="00DA14DB">
        <w:rPr>
          <w:rFonts w:ascii="Times New Roman" w:hAnsi="Times New Roman" w:cs="Times New Roman"/>
          <w:sz w:val="24"/>
          <w:szCs w:val="24"/>
        </w:rPr>
        <w:t xml:space="preserve"> communication, coordination, bureaucracy, hierarchy, etc..</w:t>
      </w:r>
    </w:p>
    <w:p w:rsidR="00DA14DB" w:rsidRPr="00DA14DB" w:rsidRDefault="00DA14DB" w:rsidP="00DA14DB">
      <w:pPr>
        <w:pStyle w:val="2"/>
        <w:rPr>
          <w:rFonts w:ascii="Times New Roman" w:hAnsi="Times New Roman" w:cs="Times New Roman"/>
          <w:b/>
          <w:bCs/>
          <w:color w:val="auto"/>
          <w:sz w:val="32"/>
          <w:szCs w:val="32"/>
        </w:rPr>
      </w:pPr>
      <w:r w:rsidRPr="00DA14DB">
        <w:rPr>
          <w:rFonts w:ascii="Times New Roman" w:hAnsi="Times New Roman" w:cs="Times New Roman"/>
          <w:b/>
          <w:bCs/>
          <w:color w:val="auto"/>
          <w:sz w:val="32"/>
          <w:szCs w:val="32"/>
        </w:rPr>
        <w:t>4.2 Mintzberg’s Structural Configuration Framework</w:t>
      </w:r>
    </w:p>
    <w:p w:rsidR="00DA14DB" w:rsidRDefault="00DA14DB" w:rsidP="00DA14DB">
      <w:pPr>
        <w:jc w:val="both"/>
        <w:rPr>
          <w:rFonts w:ascii="Times New Roman" w:hAnsi="Times New Roman" w:cs="Times New Roman"/>
          <w:sz w:val="24"/>
          <w:szCs w:val="24"/>
        </w:rPr>
      </w:pP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{"citationItems":[{"id":"ITEM-1","itemData":{"DOI":"10.1287/mnsc.26.3.322","ISSN":"0025-1909","abstract":"The elements of organizational structuring-which show a curious tendency to appear in five&amp;apos;s-suggest a typology of five basic configurations: Simple Structure, Machine Bureaucracy, Professional Bureaucracy, Divisionalized Form, and Adhocracy. The elements include (1) five basic parts of the organization-the operating core, strategic apex, middle line, technostructure, and support staff; (2) five basic mechanisms of coordination-mutual adjustment, direct supervision, and the standardization of work processes, outputs, and skills; (3) the design parameters-job specialization, behavior formalization, training and indoctrination, unit grouping, unit size, action planning and performance control systems, liaison devices (such as integrating managers, teams, task forces, and matrix structure), vertical decentralization (delegation to line managers), and horizontal decentralization (power sharing by nonmanagers); and (4) the contingency factors-age and size, technical system, environment, and power. Each of the five configurations relies on one of the five coordinating mechanism and tends to favor one of the five parts. In Simple Structure, the key part is the strategic apex, which coordinates by direct supervision; the structure is minimally elaborated and highly centralized; it is associated with simple, dynamic environments and strong leaders, and tends to be found in smaller, younger organizations or those facing severe crises. The Machine Bureaucracy coordinates primarily by the imposition of work standards from the technostructure; jobs are highly specialized and formalized, units functional and very large (at the operating level), power centralized vertically at the strategic apex with limited horizontal decentralization to the technostructure; this structure tends to be found in simple, stable environments, and is often associated with older, larger organizations, sometimes externally controlled, and mass production technical systems. The Professional Bureaucracy relies on the standardization of skills in its operating core for coordination; jobs are highly specialized but minimally formalized, training is extensive and grouping is on a concurrent functional and market basis, with large sized operating units, and decentralization is extensive in both the vertical and horizontal dimensions; this structure is typically found in complex but stable environments, with technical systems that are simple and non-regulating. In the Divisionalized Form, a g…","author":[{"dropping-particle":"","family":"Mintzberg","given":"Henry","non-dropping-particle":"","parse-names":false,"suffix":""}],"container-title":"Management Science","id":"ITEM-1","issue":"3","issued":{"date-parts":[["1980"]]},"page":"322-341","title":"Structure in 5's: A Synthesis of the Research on Organization Design","type":"article","volume":"26"},"uris":["http://www.mendeley.com/documents/?uuid=eb25ab04-e16e-42a8-b49a-e231ca49375b"]}],"mendeley":{"formattedCitation":"(Mintzberg, 1980)","manualFormatting":"Mintzberg (1980)","plainTextFormattedCitation":"(Mintzberg, 1980)","previouslyFormattedCitation":"(Mintzberg, 1980)"},"properties":{"noteIndex":0},"schema":"https://github.com/citation-style-language/schema/raw/master/csl-citation.json"}</w:instrText>
      </w:r>
      <w:r>
        <w:rPr>
          <w:rFonts w:ascii="Times New Roman" w:hAnsi="Times New Roman" w:cs="Times New Roman"/>
          <w:sz w:val="24"/>
          <w:szCs w:val="24"/>
        </w:rPr>
        <w:fldChar w:fldCharType="separate"/>
      </w:r>
      <w:r w:rsidRPr="00FE37CD">
        <w:rPr>
          <w:rFonts w:ascii="Times New Roman" w:hAnsi="Times New Roman" w:cs="Times New Roman"/>
          <w:noProof/>
          <w:sz w:val="24"/>
          <w:szCs w:val="24"/>
        </w:rPr>
        <w:t xml:space="preserve">Mintzberg </w:t>
      </w:r>
      <w:r>
        <w:rPr>
          <w:rFonts w:ascii="Times New Roman" w:hAnsi="Times New Roman" w:cs="Times New Roman"/>
          <w:noProof/>
          <w:sz w:val="24"/>
          <w:szCs w:val="24"/>
        </w:rPr>
        <w:t>(</w:t>
      </w:r>
      <w:r w:rsidRPr="00FE37CD">
        <w:rPr>
          <w:rFonts w:ascii="Times New Roman" w:hAnsi="Times New Roman" w:cs="Times New Roman"/>
          <w:noProof/>
          <w:sz w:val="24"/>
          <w:szCs w:val="24"/>
        </w:rPr>
        <w:t>1980)</w:t>
      </w:r>
      <w:r>
        <w:rPr>
          <w:rFonts w:ascii="Times New Roman" w:hAnsi="Times New Roman" w:cs="Times New Roman"/>
          <w:sz w:val="24"/>
          <w:szCs w:val="24"/>
        </w:rPr>
        <w:fldChar w:fldCharType="end"/>
      </w:r>
      <w:r>
        <w:rPr>
          <w:rFonts w:ascii="Times New Roman" w:hAnsi="Times New Roman" w:cs="Times New Roman"/>
          <w:sz w:val="24"/>
          <w:szCs w:val="24"/>
        </w:rPr>
        <w:t xml:space="preserve"> identified 9 key parameters which leverage the organisational structuring, namely, job specialisation, </w:t>
      </w:r>
      <w:bookmarkStart w:id="4" w:name="_Hlk18151422"/>
      <w:r>
        <w:rPr>
          <w:rFonts w:ascii="Times New Roman" w:hAnsi="Times New Roman" w:cs="Times New Roman"/>
          <w:sz w:val="24"/>
          <w:szCs w:val="24"/>
        </w:rPr>
        <w:t xml:space="preserve">behaviour formalisation, training and indoctrination, unit grouping, unit size, planning and control systems, the liaison devices, vertical decentralisation, horizontal decentralisation. Thus, the organisation of JJU’s activities pertaining to entrepreneurship is analysed according to </w:t>
      </w:r>
      <w:r w:rsidR="00052823">
        <w:rPr>
          <w:rFonts w:ascii="Times New Roman" w:hAnsi="Times New Roman" w:cs="Times New Roman"/>
          <w:sz w:val="24"/>
          <w:szCs w:val="24"/>
        </w:rPr>
        <w:t xml:space="preserve">the </w:t>
      </w:r>
      <w:r>
        <w:rPr>
          <w:rFonts w:ascii="Times New Roman" w:hAnsi="Times New Roman" w:cs="Times New Roman"/>
          <w:sz w:val="24"/>
          <w:szCs w:val="24"/>
        </w:rPr>
        <w:t>above parameters</w:t>
      </w:r>
      <w:bookmarkEnd w:id="4"/>
      <w:r>
        <w:rPr>
          <w:rFonts w:ascii="Times New Roman" w:hAnsi="Times New Roman" w:cs="Times New Roman"/>
          <w:sz w:val="24"/>
          <w:szCs w:val="24"/>
        </w:rPr>
        <w:t>.</w:t>
      </w:r>
    </w:p>
    <w:p w:rsidR="00EE6767" w:rsidRPr="00AA018E" w:rsidRDefault="00DA14DB" w:rsidP="00EE6767">
      <w:pPr>
        <w:pStyle w:val="a4"/>
        <w:numPr>
          <w:ilvl w:val="0"/>
          <w:numId w:val="4"/>
        </w:numPr>
        <w:jc w:val="both"/>
        <w:rPr>
          <w:rFonts w:ascii="Times New Roman" w:hAnsi="Times New Roman" w:cs="Times New Roman"/>
          <w:b/>
          <w:bCs/>
          <w:sz w:val="24"/>
          <w:szCs w:val="24"/>
        </w:rPr>
      </w:pPr>
      <w:r w:rsidRPr="00AA018E">
        <w:rPr>
          <w:rFonts w:ascii="Times New Roman" w:hAnsi="Times New Roman" w:cs="Times New Roman"/>
          <w:b/>
          <w:bCs/>
          <w:sz w:val="24"/>
          <w:szCs w:val="24"/>
        </w:rPr>
        <w:t>Job specialisation</w:t>
      </w:r>
    </w:p>
    <w:p w:rsidR="00DA14DB" w:rsidRDefault="00DA14DB" w:rsidP="00DA14DB">
      <w:pPr>
        <w:jc w:val="both"/>
        <w:rPr>
          <w:rFonts w:ascii="Times New Roman" w:hAnsi="Times New Roman" w:cs="Times New Roman"/>
          <w:sz w:val="24"/>
          <w:szCs w:val="24"/>
        </w:rPr>
      </w:pPr>
      <w:r>
        <w:rPr>
          <w:rFonts w:ascii="Times New Roman" w:hAnsi="Times New Roman" w:cs="Times New Roman"/>
          <w:sz w:val="24"/>
          <w:szCs w:val="24"/>
        </w:rPr>
        <w:t xml:space="preserve">Activities of JJU relating to entrepreneurship are education and facilitation. Such activities within different disciplines require specialised knowledge of </w:t>
      </w:r>
      <w:r w:rsidR="00EE6767">
        <w:rPr>
          <w:rFonts w:ascii="Times New Roman" w:hAnsi="Times New Roman" w:cs="Times New Roman"/>
          <w:sz w:val="24"/>
          <w:szCs w:val="24"/>
        </w:rPr>
        <w:t xml:space="preserve">the </w:t>
      </w:r>
      <w:r>
        <w:rPr>
          <w:rFonts w:ascii="Times New Roman" w:hAnsi="Times New Roman" w:cs="Times New Roman"/>
          <w:sz w:val="24"/>
          <w:szCs w:val="24"/>
        </w:rPr>
        <w:t>respective areas.</w:t>
      </w:r>
    </w:p>
    <w:p w:rsidR="00AA018E" w:rsidRPr="00AA018E" w:rsidRDefault="00DA14DB" w:rsidP="00AA018E">
      <w:pPr>
        <w:pStyle w:val="a4"/>
        <w:numPr>
          <w:ilvl w:val="0"/>
          <w:numId w:val="4"/>
        </w:numPr>
        <w:jc w:val="both"/>
        <w:rPr>
          <w:rFonts w:ascii="Times New Roman" w:hAnsi="Times New Roman" w:cs="Times New Roman"/>
          <w:b/>
          <w:bCs/>
          <w:sz w:val="24"/>
          <w:szCs w:val="24"/>
        </w:rPr>
      </w:pPr>
      <w:r w:rsidRPr="00AA018E">
        <w:rPr>
          <w:rFonts w:ascii="Times New Roman" w:hAnsi="Times New Roman" w:cs="Times New Roman"/>
          <w:b/>
          <w:bCs/>
          <w:sz w:val="24"/>
          <w:szCs w:val="24"/>
        </w:rPr>
        <w:t>Behaviour formalisation</w:t>
      </w:r>
    </w:p>
    <w:p w:rsidR="00DA14DB" w:rsidRDefault="00DA14DB" w:rsidP="00DA14DB">
      <w:pPr>
        <w:jc w:val="both"/>
        <w:rPr>
          <w:rFonts w:ascii="Times New Roman" w:hAnsi="Times New Roman" w:cs="Times New Roman"/>
          <w:sz w:val="24"/>
          <w:szCs w:val="24"/>
        </w:rPr>
      </w:pPr>
      <w:r>
        <w:rPr>
          <w:rFonts w:ascii="Times New Roman" w:hAnsi="Times New Roman" w:cs="Times New Roman"/>
          <w:sz w:val="24"/>
          <w:szCs w:val="24"/>
        </w:rPr>
        <w:t xml:space="preserve">Since entrepreneurship is characterised </w:t>
      </w:r>
      <w:r w:rsidR="00AA018E">
        <w:rPr>
          <w:rFonts w:ascii="Times New Roman" w:hAnsi="Times New Roman" w:cs="Times New Roman"/>
          <w:sz w:val="24"/>
          <w:szCs w:val="24"/>
        </w:rPr>
        <w:t>as innovative</w:t>
      </w:r>
      <w:r>
        <w:rPr>
          <w:rFonts w:ascii="Times New Roman" w:hAnsi="Times New Roman" w:cs="Times New Roman"/>
          <w:sz w:val="24"/>
          <w:szCs w:val="24"/>
        </w:rPr>
        <w:t xml:space="preserve"> and </w:t>
      </w:r>
      <w:r w:rsidR="00AA018E">
        <w:rPr>
          <w:rFonts w:ascii="Times New Roman" w:hAnsi="Times New Roman" w:cs="Times New Roman"/>
          <w:sz w:val="24"/>
          <w:szCs w:val="24"/>
        </w:rPr>
        <w:t>unstandardised</w:t>
      </w:r>
      <w:r>
        <w:rPr>
          <w:rFonts w:ascii="Times New Roman" w:hAnsi="Times New Roman" w:cs="Times New Roman"/>
          <w:sz w:val="24"/>
          <w:szCs w:val="24"/>
        </w:rPr>
        <w:t>, entrepreneurship education and facilitation are discipline-specific and individual-specific, which means these operations are hard to formalise</w:t>
      </w:r>
      <w:r w:rsidR="001C39EA">
        <w:rPr>
          <w:rFonts w:ascii="Times New Roman" w:hAnsi="Times New Roman" w:cs="Times New Roman"/>
          <w:sz w:val="24"/>
          <w:szCs w:val="24"/>
        </w:rPr>
        <w:t xml:space="preserve"> to universal and explicit standards</w:t>
      </w:r>
      <w:r>
        <w:rPr>
          <w:rFonts w:ascii="Times New Roman" w:hAnsi="Times New Roman" w:cs="Times New Roman"/>
          <w:sz w:val="24"/>
          <w:szCs w:val="24"/>
        </w:rPr>
        <w:t>.</w:t>
      </w:r>
    </w:p>
    <w:p w:rsidR="00AA018E" w:rsidRPr="009575F9" w:rsidRDefault="00DA14DB" w:rsidP="00AA018E">
      <w:pPr>
        <w:pStyle w:val="a4"/>
        <w:numPr>
          <w:ilvl w:val="0"/>
          <w:numId w:val="4"/>
        </w:numPr>
        <w:jc w:val="both"/>
        <w:rPr>
          <w:rFonts w:ascii="Times New Roman" w:hAnsi="Times New Roman" w:cs="Times New Roman"/>
          <w:b/>
          <w:bCs/>
          <w:sz w:val="24"/>
          <w:szCs w:val="24"/>
        </w:rPr>
      </w:pPr>
      <w:r w:rsidRPr="009575F9">
        <w:rPr>
          <w:rFonts w:ascii="Times New Roman" w:hAnsi="Times New Roman" w:cs="Times New Roman"/>
          <w:b/>
          <w:bCs/>
          <w:sz w:val="24"/>
          <w:szCs w:val="24"/>
        </w:rPr>
        <w:t xml:space="preserve">Training and indoctrination: </w:t>
      </w:r>
    </w:p>
    <w:p w:rsidR="00DA14DB" w:rsidRDefault="00DA14DB" w:rsidP="00DA14DB">
      <w:pPr>
        <w:jc w:val="both"/>
        <w:rPr>
          <w:rFonts w:ascii="Times New Roman" w:hAnsi="Times New Roman" w:cs="Times New Roman"/>
          <w:sz w:val="24"/>
          <w:szCs w:val="24"/>
        </w:rPr>
      </w:pPr>
      <w:r>
        <w:rPr>
          <w:rFonts w:ascii="Times New Roman" w:hAnsi="Times New Roman" w:cs="Times New Roman"/>
          <w:sz w:val="24"/>
          <w:szCs w:val="24"/>
        </w:rPr>
        <w:t xml:space="preserve">The personnel assigned for entrepreneurship education and facilitation need not only </w:t>
      </w:r>
      <w:r w:rsidR="00FE704E">
        <w:rPr>
          <w:rFonts w:ascii="Times New Roman" w:hAnsi="Times New Roman" w:cs="Times New Roman"/>
          <w:sz w:val="24"/>
          <w:szCs w:val="24"/>
        </w:rPr>
        <w:t>insight</w:t>
      </w:r>
      <w:r w:rsidR="002B73AB">
        <w:rPr>
          <w:rFonts w:ascii="Times New Roman" w:hAnsi="Times New Roman" w:cs="Times New Roman"/>
          <w:sz w:val="24"/>
          <w:szCs w:val="24"/>
        </w:rPr>
        <w:t xml:space="preserve"> </w:t>
      </w:r>
      <w:r w:rsidR="00FE704E">
        <w:rPr>
          <w:rFonts w:ascii="Times New Roman" w:hAnsi="Times New Roman" w:cs="Times New Roman"/>
          <w:sz w:val="24"/>
          <w:szCs w:val="24"/>
        </w:rPr>
        <w:t>to</w:t>
      </w:r>
      <w:r>
        <w:rPr>
          <w:rFonts w:ascii="Times New Roman" w:hAnsi="Times New Roman" w:cs="Times New Roman"/>
          <w:sz w:val="24"/>
          <w:szCs w:val="24"/>
        </w:rPr>
        <w:t xml:space="preserve"> </w:t>
      </w:r>
      <w:r w:rsidR="002B73AB">
        <w:rPr>
          <w:rFonts w:ascii="Times New Roman" w:hAnsi="Times New Roman" w:cs="Times New Roman"/>
          <w:sz w:val="24"/>
          <w:szCs w:val="24"/>
        </w:rPr>
        <w:t>their own</w:t>
      </w:r>
      <w:r>
        <w:rPr>
          <w:rFonts w:ascii="Times New Roman" w:hAnsi="Times New Roman" w:cs="Times New Roman"/>
          <w:sz w:val="24"/>
          <w:szCs w:val="24"/>
        </w:rPr>
        <w:t xml:space="preserve"> academic area, but also systematic knowledge </w:t>
      </w:r>
      <w:r w:rsidR="00D848EA">
        <w:rPr>
          <w:rFonts w:ascii="Times New Roman" w:hAnsi="Times New Roman" w:cs="Times New Roman"/>
          <w:sz w:val="24"/>
          <w:szCs w:val="24"/>
        </w:rPr>
        <w:t>pertaining to</w:t>
      </w:r>
      <w:r>
        <w:rPr>
          <w:rFonts w:ascii="Times New Roman" w:hAnsi="Times New Roman" w:cs="Times New Roman"/>
          <w:sz w:val="24"/>
          <w:szCs w:val="24"/>
        </w:rPr>
        <w:t xml:space="preserve"> entrepreneurship.   </w:t>
      </w:r>
    </w:p>
    <w:p w:rsidR="00DA14DB" w:rsidRPr="009575F9" w:rsidRDefault="00DA14DB" w:rsidP="00AA018E">
      <w:pPr>
        <w:pStyle w:val="a4"/>
        <w:numPr>
          <w:ilvl w:val="0"/>
          <w:numId w:val="4"/>
        </w:numPr>
        <w:jc w:val="both"/>
        <w:rPr>
          <w:rFonts w:ascii="Times New Roman" w:hAnsi="Times New Roman" w:cs="Times New Roman"/>
          <w:b/>
          <w:bCs/>
          <w:sz w:val="24"/>
          <w:szCs w:val="24"/>
        </w:rPr>
      </w:pPr>
      <w:r w:rsidRPr="009575F9">
        <w:rPr>
          <w:rFonts w:ascii="Times New Roman" w:hAnsi="Times New Roman" w:cs="Times New Roman"/>
          <w:b/>
          <w:bCs/>
          <w:sz w:val="24"/>
          <w:szCs w:val="24"/>
        </w:rPr>
        <w:t>Unit grouping</w:t>
      </w:r>
    </w:p>
    <w:p w:rsidR="00D61166" w:rsidRPr="00D61166" w:rsidRDefault="00D61166" w:rsidP="00D61166">
      <w:pPr>
        <w:jc w:val="both"/>
        <w:rPr>
          <w:rFonts w:ascii="Times New Roman" w:hAnsi="Times New Roman" w:cs="Times New Roman"/>
          <w:sz w:val="24"/>
          <w:szCs w:val="24"/>
        </w:rPr>
      </w:pPr>
      <w:r>
        <w:rPr>
          <w:rFonts w:ascii="Times New Roman" w:hAnsi="Times New Roman" w:cs="Times New Roman"/>
          <w:sz w:val="24"/>
          <w:szCs w:val="24"/>
        </w:rPr>
        <w:lastRenderedPageBreak/>
        <w:t xml:space="preserve">There are two basic options </w:t>
      </w:r>
      <w:r w:rsidR="000428CC">
        <w:rPr>
          <w:rFonts w:ascii="Times New Roman" w:hAnsi="Times New Roman" w:cs="Times New Roman"/>
          <w:sz w:val="24"/>
          <w:szCs w:val="24"/>
        </w:rPr>
        <w:t>on</w:t>
      </w:r>
      <w:r>
        <w:rPr>
          <w:rFonts w:ascii="Times New Roman" w:hAnsi="Times New Roman" w:cs="Times New Roman"/>
          <w:sz w:val="24"/>
          <w:szCs w:val="24"/>
        </w:rPr>
        <w:t xml:space="preserve"> how to cluster the entrepreneurship</w:t>
      </w:r>
      <w:r w:rsidR="000428CC">
        <w:rPr>
          <w:rFonts w:ascii="Times New Roman" w:hAnsi="Times New Roman" w:cs="Times New Roman"/>
          <w:sz w:val="24"/>
          <w:szCs w:val="24"/>
        </w:rPr>
        <w:t>-</w:t>
      </w:r>
      <w:r>
        <w:rPr>
          <w:rFonts w:ascii="Times New Roman" w:hAnsi="Times New Roman" w:cs="Times New Roman"/>
          <w:sz w:val="24"/>
          <w:szCs w:val="24"/>
        </w:rPr>
        <w:t>related functions for JJU: by function, which means integrating all entrepreneurship</w:t>
      </w:r>
      <w:r w:rsidR="000428CC">
        <w:rPr>
          <w:rFonts w:ascii="Times New Roman" w:hAnsi="Times New Roman" w:cs="Times New Roman"/>
          <w:sz w:val="24"/>
          <w:szCs w:val="24"/>
        </w:rPr>
        <w:t>-</w:t>
      </w:r>
      <w:r>
        <w:rPr>
          <w:rFonts w:ascii="Times New Roman" w:hAnsi="Times New Roman" w:cs="Times New Roman"/>
          <w:sz w:val="24"/>
          <w:szCs w:val="24"/>
        </w:rPr>
        <w:t>related functions into a single department or division, or by market, which refers to disperse the entrepreneurship</w:t>
      </w:r>
      <w:r w:rsidR="000428CC">
        <w:rPr>
          <w:rFonts w:ascii="Times New Roman" w:hAnsi="Times New Roman" w:cs="Times New Roman"/>
          <w:sz w:val="24"/>
          <w:szCs w:val="24"/>
        </w:rPr>
        <w:t>-</w:t>
      </w:r>
      <w:r>
        <w:rPr>
          <w:rFonts w:ascii="Times New Roman" w:hAnsi="Times New Roman" w:cs="Times New Roman"/>
          <w:sz w:val="24"/>
          <w:szCs w:val="24"/>
        </w:rPr>
        <w:t xml:space="preserve">related functions as per different divisions </w:t>
      </w:r>
      <w:r>
        <w:rPr>
          <w:rFonts w:ascii="Times New Roman" w:hAnsi="Times New Roman" w:cs="Times New Roman"/>
          <w:sz w:val="24"/>
          <w:szCs w:val="24"/>
        </w:rPr>
        <w:fldChar w:fldCharType="begin" w:fldLock="1"/>
      </w:r>
      <w:r w:rsidR="00E06042">
        <w:rPr>
          <w:rFonts w:ascii="Times New Roman" w:hAnsi="Times New Roman" w:cs="Times New Roman"/>
          <w:sz w:val="24"/>
          <w:szCs w:val="24"/>
        </w:rPr>
        <w:instrText>ADDIN CSL_CITATION {"citationItems":[{"id":"ITEM-1","itemData":{"DOI":"10.1287/mnsc.26.3.322","ISSN":"0025-1909","abstract":"The elements of organizational structuring-which show a curious tendency to appear in five&amp;apos;s-suggest a typology of five basic configurations: Simple Structure, Machine Bureaucracy, Professional Bureaucracy, Divisionalized Form, and Adhocracy. The elements include (1) five basic parts of the organization-the operating core, strategic apex, middle line, technostructure, and support staff; (2) five basic mechanisms of coordination-mutual adjustment, direct supervision, and the standardization of work processes, outputs, and skills; (3) the design parameters-job specialization, behavior formalization, training and indoctrination, unit grouping, unit size, action planning and performance control systems, liaison devices (such as integrating managers, teams, task forces, and matrix structure), vertical decentralization (delegation to line managers), and horizontal decentralization (power sharing by nonmanagers); and (4) the contingency factors-age and size, technical system, environment, and power. Each of the five configurations relies on one of the five coordinating mechanism and tends to favor one of the five parts. In Simple Structure, the key part is the strategic apex, which coordinates by direct supervision; the structure is minimally elaborated and highly centralized; it is associated with simple, dynamic environments and strong leaders, and tends to be found in smaller, younger organizations or those facing severe crises. The Machine Bureaucracy coordinates primarily by the imposition of work standards from the technostructure; jobs are highly specialized and formalized, units functional and very large (at the operating level), power centralized vertically at the strategic apex with limited horizontal decentralization to the technostructure; this structure tends to be found in simple, stable environments, and is often associated with older, larger organizations, sometimes externally controlled, and mass production technical systems. The Professional Bureaucracy relies on the standardization of skills in its operating core for coordination; jobs are highly specialized but minimally formalized, training is extensive and grouping is on a concurrent functional and market basis, with large sized operating units, and decentralization is extensive in both the vertical and horizontal dimensions; this structure is typically found in complex but stable environments, with technical systems that are simple and non-regulating. In the Divisionalized Form, a g…","author":[{"dropping-particle":"","family":"Mintzberg","given":"Henry","non-dropping-particle":"","parse-names":false,"suffix":""}],"container-title":"Management Science","id":"ITEM-1","issue":"3","issued":{"date-parts":[["1980"]]},"page":"322-341","title":"Structure in 5's: A Synthesis of the Research on Organization Design","type":"article","volume":"26"},"uris":["http://www.mendeley.com/documents/?uuid=eb25ab04-e16e-42a8-b49a-e231ca49375b"]}],"mendeley":{"formattedCitation":"(Mintzberg, 1980)","plainTextFormattedCitation":"(Mintzberg, 1980)","previouslyFormattedCitation":"(Mintzberg, 1980)"},"properties":{"noteIndex":0},"schema":"https://github.com/citation-style-language/schema/raw/master/csl-citation.json"}</w:instrText>
      </w:r>
      <w:r>
        <w:rPr>
          <w:rFonts w:ascii="Times New Roman" w:hAnsi="Times New Roman" w:cs="Times New Roman"/>
          <w:sz w:val="24"/>
          <w:szCs w:val="24"/>
        </w:rPr>
        <w:fldChar w:fldCharType="separate"/>
      </w:r>
      <w:r w:rsidRPr="00D61166">
        <w:rPr>
          <w:rFonts w:ascii="Times New Roman" w:hAnsi="Times New Roman" w:cs="Times New Roman"/>
          <w:noProof/>
          <w:sz w:val="24"/>
          <w:szCs w:val="24"/>
        </w:rPr>
        <w:t>(Mintzberg, 1980)</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rsidR="00DA14DB" w:rsidRPr="009575F9" w:rsidRDefault="00DA14DB" w:rsidP="00AA018E">
      <w:pPr>
        <w:pStyle w:val="a4"/>
        <w:numPr>
          <w:ilvl w:val="0"/>
          <w:numId w:val="4"/>
        </w:numPr>
        <w:jc w:val="both"/>
        <w:rPr>
          <w:rFonts w:ascii="Times New Roman" w:hAnsi="Times New Roman" w:cs="Times New Roman"/>
          <w:b/>
          <w:bCs/>
          <w:sz w:val="24"/>
          <w:szCs w:val="24"/>
        </w:rPr>
      </w:pPr>
      <w:r w:rsidRPr="009575F9">
        <w:rPr>
          <w:rFonts w:ascii="Times New Roman" w:hAnsi="Times New Roman" w:cs="Times New Roman"/>
          <w:b/>
          <w:bCs/>
          <w:sz w:val="24"/>
          <w:szCs w:val="24"/>
        </w:rPr>
        <w:t>Unit size</w:t>
      </w:r>
    </w:p>
    <w:p w:rsidR="00D61166" w:rsidRPr="00D61166" w:rsidRDefault="00D61166" w:rsidP="00D61166">
      <w:pPr>
        <w:jc w:val="both"/>
        <w:rPr>
          <w:rFonts w:ascii="Times New Roman" w:hAnsi="Times New Roman" w:cs="Times New Roman"/>
          <w:sz w:val="24"/>
          <w:szCs w:val="24"/>
        </w:rPr>
      </w:pPr>
      <w:r>
        <w:rPr>
          <w:rFonts w:ascii="Times New Roman" w:hAnsi="Times New Roman" w:cs="Times New Roman"/>
          <w:sz w:val="24"/>
          <w:szCs w:val="24"/>
        </w:rPr>
        <w:t xml:space="preserve">According to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{"citationItems":[{"id":"ITEM-1","itemData":{"DOI":"10.1287/mnsc.26.3.322","ISSN":"0025-1909","abstract":"The elements of organizational structuring-which show a curious tendency to appear in five&amp;apos;s-suggest a typology of five basic configurations: Simple Structure, Machine Bureaucracy, Professional Bureaucracy, Divisionalized Form, and Adhocracy. The elements include (1) five basic parts of the organization-the operating core, strategic apex, middle line, technostructure, and support staff; (2) five basic mechanisms of coordination-mutual adjustment, direct supervision, and the standardization of work processes, outputs, and skills; (3) the design parameters-job specialization, behavior formalization, training and indoctrination, unit grouping, unit size, action planning and performance control systems, liaison devices (such as integrating managers, teams, task forces, and matrix structure), vertical decentralization (delegation to line managers), and horizontal decentralization (power sharing by nonmanagers); and (4) the contingency factors-age and size, technical system, environment, and power. Each of the five configurations relies on one of the five coordinating mechanism and tends to favor one of the five parts. In Simple Structure, the key part is the strategic apex, which coordinates by direct supervision; the structure is minimally elaborated and highly centralized; it is associated with simple, dynamic environments and strong leaders, and tends to be found in smaller, younger organizations or those facing severe crises. The Machine Bureaucracy coordinates primarily by the imposition of work standards from the technostructure; jobs are highly specialized and formalized, units functional and very large (at the operating level), power centralized vertically at the strategic apex with limited horizontal decentralization to the technostructure; this structure tends to be found in simple, stable environments, and is often associated with older, larger organizations, sometimes externally controlled, and mass production technical systems. The Professional Bureaucracy relies on the standardization of skills in its operating core for coordination; jobs are highly specialized but minimally formalized, training is extensive and grouping is on a concurrent functional and market basis, with large sized operating units, and decentralization is extensive in both the vertical and horizontal dimensions; this structure is typically found in complex but stable environments, with technical systems that are simple and non-regulating. In the Divisionalized Form, a g…","author":[{"dropping-particle":"","family":"Mintzberg","given":"Henry","non-dropping-particle":"","parse-names":false,"suffix":""}],"container-title":"Management Science","id":"ITEM-1","issue":"3","issued":{"date-parts":[["1980"]]},"page":"322-341","title":"Structure in 5's: A Synthesis of the Research on Organization Design","type":"article","volume":"26"},"uris":["http://www.mendeley.com/documents/?uuid=eb25ab04-e16e-42a8-b49a-e231ca49375b"]}],"mendeley":{"formattedCitation":"(Mintzberg, 1980)","manualFormatting":"Mintzberg (1980)","plainTextFormattedCitation":"(Mintzberg, 1980)","previouslyFormattedCitation":"(Mintzberg, 1980)"},"properties":{"noteIndex":0},"schema":"https://github.com/citation-style-language/schema/raw/master/csl-citation.json"}</w:instrText>
      </w:r>
      <w:r>
        <w:rPr>
          <w:rFonts w:ascii="Times New Roman" w:hAnsi="Times New Roman" w:cs="Times New Roman"/>
          <w:sz w:val="24"/>
          <w:szCs w:val="24"/>
        </w:rPr>
        <w:fldChar w:fldCharType="separate"/>
      </w:r>
      <w:r w:rsidRPr="00D61166">
        <w:rPr>
          <w:rFonts w:ascii="Times New Roman" w:hAnsi="Times New Roman" w:cs="Times New Roman"/>
          <w:noProof/>
          <w:sz w:val="24"/>
          <w:szCs w:val="24"/>
        </w:rPr>
        <w:t xml:space="preserve">Mintzberg </w:t>
      </w:r>
      <w:r>
        <w:rPr>
          <w:rFonts w:ascii="Times New Roman" w:hAnsi="Times New Roman" w:cs="Times New Roman"/>
          <w:noProof/>
          <w:sz w:val="24"/>
          <w:szCs w:val="24"/>
        </w:rPr>
        <w:t>(</w:t>
      </w:r>
      <w:r w:rsidRPr="00D61166">
        <w:rPr>
          <w:rFonts w:ascii="Times New Roman" w:hAnsi="Times New Roman" w:cs="Times New Roman"/>
          <w:noProof/>
          <w:sz w:val="24"/>
          <w:szCs w:val="24"/>
        </w:rPr>
        <w:t>1980)</w:t>
      </w:r>
      <w:r>
        <w:rPr>
          <w:rFonts w:ascii="Times New Roman" w:hAnsi="Times New Roman" w:cs="Times New Roman"/>
          <w:sz w:val="24"/>
          <w:szCs w:val="24"/>
        </w:rPr>
        <w:fldChar w:fldCharType="end"/>
      </w:r>
      <w:r>
        <w:rPr>
          <w:rFonts w:ascii="Times New Roman" w:hAnsi="Times New Roman" w:cs="Times New Roman"/>
          <w:sz w:val="24"/>
          <w:szCs w:val="24"/>
        </w:rPr>
        <w:t>, standardisation is positively co</w:t>
      </w:r>
      <w:r w:rsidR="00242A69">
        <w:rPr>
          <w:rFonts w:ascii="Times New Roman" w:hAnsi="Times New Roman" w:cs="Times New Roman"/>
          <w:sz w:val="24"/>
          <w:szCs w:val="24"/>
        </w:rPr>
        <w:t>r</w:t>
      </w:r>
      <w:r>
        <w:rPr>
          <w:rFonts w:ascii="Times New Roman" w:hAnsi="Times New Roman" w:cs="Times New Roman"/>
          <w:sz w:val="24"/>
          <w:szCs w:val="24"/>
        </w:rPr>
        <w:t>related to the size of the unit. Lack of standardisation in entrepreneurship implies small units of personnel specifically assigned for education and facilitation.</w:t>
      </w:r>
    </w:p>
    <w:p w:rsidR="00AA018E" w:rsidRPr="009575F9" w:rsidRDefault="009575F9" w:rsidP="00AA018E">
      <w:pPr>
        <w:pStyle w:val="a4"/>
        <w:numPr>
          <w:ilvl w:val="0"/>
          <w:numId w:val="4"/>
        </w:numPr>
        <w:jc w:val="both"/>
        <w:rPr>
          <w:rFonts w:ascii="Times New Roman" w:hAnsi="Times New Roman" w:cs="Times New Roman"/>
          <w:b/>
          <w:bCs/>
          <w:sz w:val="24"/>
          <w:szCs w:val="24"/>
        </w:rPr>
      </w:pPr>
      <w:r w:rsidRPr="009575F9">
        <w:rPr>
          <w:rFonts w:ascii="Times New Roman" w:hAnsi="Times New Roman" w:cs="Times New Roman"/>
          <w:b/>
          <w:bCs/>
          <w:sz w:val="24"/>
          <w:szCs w:val="24"/>
        </w:rPr>
        <w:t>P</w:t>
      </w:r>
      <w:r w:rsidR="00DA14DB" w:rsidRPr="009575F9">
        <w:rPr>
          <w:rFonts w:ascii="Times New Roman" w:hAnsi="Times New Roman" w:cs="Times New Roman"/>
          <w:b/>
          <w:bCs/>
          <w:sz w:val="24"/>
          <w:szCs w:val="24"/>
        </w:rPr>
        <w:t xml:space="preserve">lanning and control systems </w:t>
      </w:r>
    </w:p>
    <w:p w:rsidR="00DA14DB" w:rsidRDefault="00FE704E" w:rsidP="00DA14DB">
      <w:pPr>
        <w:jc w:val="both"/>
        <w:rPr>
          <w:rFonts w:ascii="Times New Roman" w:hAnsi="Times New Roman" w:cs="Times New Roman"/>
          <w:sz w:val="24"/>
          <w:szCs w:val="24"/>
        </w:rPr>
      </w:pPr>
      <w:r>
        <w:rPr>
          <w:rFonts w:ascii="Times New Roman" w:hAnsi="Times New Roman" w:cs="Times New Roman"/>
          <w:sz w:val="24"/>
          <w:szCs w:val="24"/>
        </w:rPr>
        <w:t>B</w:t>
      </w:r>
      <w:r w:rsidR="00DA14DB">
        <w:rPr>
          <w:rFonts w:ascii="Times New Roman" w:hAnsi="Times New Roman" w:cs="Times New Roman"/>
          <w:sz w:val="24"/>
          <w:szCs w:val="24"/>
        </w:rPr>
        <w:t>ecause the entrepreneurship education and facilitation are almost impossible to standardise, plan and control systems need to be highly decentralised, which means these activities can only be monitored and measured at the division level instead of the university level.</w:t>
      </w:r>
    </w:p>
    <w:p w:rsidR="00DA14DB" w:rsidRPr="009575F9" w:rsidRDefault="002417DE" w:rsidP="00AA018E">
      <w:pPr>
        <w:pStyle w:val="a4"/>
        <w:numPr>
          <w:ilvl w:val="0"/>
          <w:numId w:val="4"/>
        </w:numPr>
        <w:jc w:val="both"/>
        <w:rPr>
          <w:rFonts w:ascii="Times New Roman" w:hAnsi="Times New Roman" w:cs="Times New Roman"/>
          <w:b/>
          <w:bCs/>
          <w:sz w:val="24"/>
          <w:szCs w:val="24"/>
        </w:rPr>
      </w:pPr>
      <w:r w:rsidRPr="009575F9">
        <w:rPr>
          <w:rFonts w:ascii="Times New Roman" w:hAnsi="Times New Roman" w:cs="Times New Roman"/>
          <w:b/>
          <w:bCs/>
          <w:sz w:val="24"/>
          <w:szCs w:val="24"/>
        </w:rPr>
        <w:t>T</w:t>
      </w:r>
      <w:r w:rsidR="00DA14DB" w:rsidRPr="009575F9">
        <w:rPr>
          <w:rFonts w:ascii="Times New Roman" w:hAnsi="Times New Roman" w:cs="Times New Roman"/>
          <w:b/>
          <w:bCs/>
          <w:sz w:val="24"/>
          <w:szCs w:val="24"/>
        </w:rPr>
        <w:t>he liaison devices</w:t>
      </w:r>
    </w:p>
    <w:p w:rsidR="002417DE" w:rsidRPr="002417DE" w:rsidRDefault="002417DE" w:rsidP="002417DE">
      <w:pPr>
        <w:jc w:val="both"/>
        <w:rPr>
          <w:rFonts w:ascii="Times New Roman" w:hAnsi="Times New Roman" w:cs="Times New Roman"/>
          <w:sz w:val="24"/>
          <w:szCs w:val="24"/>
        </w:rPr>
      </w:pPr>
      <w:r>
        <w:rPr>
          <w:rFonts w:ascii="Times New Roman" w:hAnsi="Times New Roman" w:cs="Times New Roman"/>
          <w:sz w:val="24"/>
          <w:szCs w:val="24"/>
        </w:rPr>
        <w:t xml:space="preserve">Implementation of </w:t>
      </w:r>
      <w:r w:rsidR="00170A40">
        <w:rPr>
          <w:rFonts w:ascii="Times New Roman" w:hAnsi="Times New Roman" w:cs="Times New Roman"/>
          <w:sz w:val="24"/>
          <w:szCs w:val="24"/>
        </w:rPr>
        <w:t>“Entrepreneurial University”</w:t>
      </w:r>
      <w:r>
        <w:rPr>
          <w:rFonts w:ascii="Times New Roman" w:hAnsi="Times New Roman" w:cs="Times New Roman"/>
          <w:sz w:val="24"/>
          <w:szCs w:val="24"/>
        </w:rPr>
        <w:t xml:space="preserve"> strategy requires effective coordination between </w:t>
      </w:r>
      <w:r w:rsidR="00C5736E">
        <w:rPr>
          <w:rFonts w:ascii="Times New Roman" w:hAnsi="Times New Roman" w:cs="Times New Roman"/>
          <w:sz w:val="24"/>
          <w:szCs w:val="24"/>
        </w:rPr>
        <w:t xml:space="preserve">the </w:t>
      </w:r>
      <w:r>
        <w:rPr>
          <w:rFonts w:ascii="Times New Roman" w:hAnsi="Times New Roman" w:cs="Times New Roman"/>
          <w:sz w:val="24"/>
          <w:szCs w:val="24"/>
        </w:rPr>
        <w:t>administrative sector and E&amp;R sector, and close cooperation among different schools, thus the personnel and the mechanism</w:t>
      </w:r>
      <w:r w:rsidR="0093298B">
        <w:rPr>
          <w:rFonts w:ascii="Times New Roman" w:hAnsi="Times New Roman" w:cs="Times New Roman"/>
          <w:sz w:val="24"/>
          <w:szCs w:val="24"/>
        </w:rPr>
        <w:t xml:space="preserve"> </w:t>
      </w:r>
      <w:r>
        <w:rPr>
          <w:rFonts w:ascii="Times New Roman" w:hAnsi="Times New Roman" w:cs="Times New Roman"/>
          <w:sz w:val="24"/>
          <w:szCs w:val="24"/>
        </w:rPr>
        <w:t xml:space="preserve">to </w:t>
      </w:r>
      <w:r w:rsidR="00D914D8">
        <w:rPr>
          <w:rFonts w:ascii="Times New Roman" w:hAnsi="Times New Roman" w:cs="Times New Roman"/>
          <w:sz w:val="24"/>
          <w:szCs w:val="24"/>
        </w:rPr>
        <w:t>smooth</w:t>
      </w:r>
      <w:r>
        <w:rPr>
          <w:rFonts w:ascii="Times New Roman" w:hAnsi="Times New Roman" w:cs="Times New Roman"/>
          <w:sz w:val="24"/>
          <w:szCs w:val="24"/>
        </w:rPr>
        <w:t xml:space="preserve"> the communication among different administrative departments and different schools</w:t>
      </w:r>
      <w:r w:rsidR="008B5E70">
        <w:rPr>
          <w:rFonts w:ascii="Times New Roman" w:hAnsi="Times New Roman" w:cs="Times New Roman"/>
          <w:sz w:val="24"/>
          <w:szCs w:val="24"/>
        </w:rPr>
        <w:t xml:space="preserve">, which currently do not exist in JJU, </w:t>
      </w:r>
      <w:r>
        <w:rPr>
          <w:rFonts w:ascii="Times New Roman" w:hAnsi="Times New Roman" w:cs="Times New Roman"/>
          <w:sz w:val="24"/>
          <w:szCs w:val="24"/>
        </w:rPr>
        <w:t>are necessary.</w:t>
      </w:r>
    </w:p>
    <w:p w:rsidR="00DA14DB" w:rsidRPr="005B50BD" w:rsidRDefault="009575F9" w:rsidP="005B50BD">
      <w:pPr>
        <w:pStyle w:val="a4"/>
        <w:numPr>
          <w:ilvl w:val="0"/>
          <w:numId w:val="4"/>
        </w:numPr>
        <w:jc w:val="both"/>
        <w:rPr>
          <w:rFonts w:ascii="Times New Roman" w:hAnsi="Times New Roman" w:cs="Times New Roman"/>
          <w:b/>
          <w:bCs/>
          <w:sz w:val="24"/>
          <w:szCs w:val="24"/>
        </w:rPr>
      </w:pPr>
      <w:r w:rsidRPr="009575F9">
        <w:rPr>
          <w:rFonts w:ascii="Times New Roman" w:hAnsi="Times New Roman" w:cs="Times New Roman"/>
          <w:b/>
          <w:bCs/>
          <w:sz w:val="24"/>
          <w:szCs w:val="24"/>
        </w:rPr>
        <w:t>V</w:t>
      </w:r>
      <w:r w:rsidR="00DA14DB" w:rsidRPr="009575F9">
        <w:rPr>
          <w:rFonts w:ascii="Times New Roman" w:hAnsi="Times New Roman" w:cs="Times New Roman"/>
          <w:b/>
          <w:bCs/>
          <w:sz w:val="24"/>
          <w:szCs w:val="24"/>
        </w:rPr>
        <w:t>ertical decentralisation</w:t>
      </w:r>
      <w:r w:rsidRPr="009575F9">
        <w:rPr>
          <w:rFonts w:ascii="Times New Roman" w:hAnsi="Times New Roman" w:cs="Times New Roman"/>
          <w:b/>
          <w:bCs/>
          <w:sz w:val="24"/>
          <w:szCs w:val="24"/>
        </w:rPr>
        <w:t xml:space="preserve"> &amp; </w:t>
      </w:r>
      <w:r w:rsidR="00DA14DB" w:rsidRPr="009575F9">
        <w:rPr>
          <w:rFonts w:ascii="Times New Roman" w:hAnsi="Times New Roman" w:cs="Times New Roman"/>
          <w:b/>
          <w:bCs/>
          <w:sz w:val="24"/>
          <w:szCs w:val="24"/>
        </w:rPr>
        <w:t>horizontal decentralisation</w:t>
      </w:r>
    </w:p>
    <w:p w:rsidR="00DA14DB" w:rsidRPr="005B50BD" w:rsidRDefault="005B50BD" w:rsidP="005B50BD">
      <w:pPr>
        <w:jc w:val="both"/>
        <w:rPr>
          <w:rFonts w:ascii="Times New Roman" w:hAnsi="Times New Roman" w:cs="Times New Roman"/>
          <w:sz w:val="24"/>
          <w:szCs w:val="24"/>
        </w:rPr>
      </w:pPr>
      <w:r w:rsidRPr="005B50BD">
        <w:rPr>
          <w:rFonts w:ascii="Times New Roman" w:hAnsi="Times New Roman" w:cs="Times New Roman"/>
          <w:sz w:val="24"/>
          <w:szCs w:val="24"/>
        </w:rPr>
        <w:t xml:space="preserve">Due to the individual-specific and discipline-specific characteristics of entrepreneurial activities in JJU, furthering vertical decentralisation is vital to the implementation of the </w:t>
      </w:r>
      <w:r w:rsidR="00170A40">
        <w:rPr>
          <w:rFonts w:ascii="Times New Roman" w:hAnsi="Times New Roman" w:cs="Times New Roman"/>
          <w:sz w:val="24"/>
          <w:szCs w:val="24"/>
        </w:rPr>
        <w:t>“Entrepreneurial University”</w:t>
      </w:r>
      <w:r w:rsidRPr="005B50BD">
        <w:rPr>
          <w:rFonts w:ascii="Times New Roman" w:hAnsi="Times New Roman" w:cs="Times New Roman"/>
          <w:sz w:val="24"/>
          <w:szCs w:val="24"/>
        </w:rPr>
        <w:t xml:space="preserve"> which means more decision-making power need</w:t>
      </w:r>
      <w:r w:rsidR="00C5736E">
        <w:rPr>
          <w:rFonts w:ascii="Times New Roman" w:hAnsi="Times New Roman" w:cs="Times New Roman"/>
          <w:sz w:val="24"/>
          <w:szCs w:val="24"/>
        </w:rPr>
        <w:t>s</w:t>
      </w:r>
      <w:r w:rsidRPr="005B50BD">
        <w:rPr>
          <w:rFonts w:ascii="Times New Roman" w:hAnsi="Times New Roman" w:cs="Times New Roman"/>
          <w:sz w:val="24"/>
          <w:szCs w:val="24"/>
        </w:rPr>
        <w:t xml:space="preserve"> to be delegated down to the division level or even the program level.</w:t>
      </w:r>
    </w:p>
    <w:p w:rsidR="00DA14DB" w:rsidRDefault="00DA14DB" w:rsidP="00DA14DB">
      <w:pPr>
        <w:pStyle w:val="2"/>
        <w:rPr>
          <w:rFonts w:ascii="Times New Roman" w:hAnsi="Times New Roman" w:cs="Times New Roman"/>
          <w:b/>
          <w:bCs/>
          <w:color w:val="auto"/>
          <w:sz w:val="32"/>
          <w:szCs w:val="32"/>
        </w:rPr>
      </w:pPr>
      <w:r w:rsidRPr="00DA14DB">
        <w:rPr>
          <w:rFonts w:ascii="Times New Roman" w:hAnsi="Times New Roman" w:cs="Times New Roman"/>
          <w:b/>
          <w:bCs/>
          <w:color w:val="auto"/>
          <w:sz w:val="32"/>
          <w:szCs w:val="32"/>
        </w:rPr>
        <w:t>4.3 Structural Design Alternatives</w:t>
      </w:r>
    </w:p>
    <w:p w:rsidR="00936690" w:rsidRPr="007532F3" w:rsidRDefault="005B50BD" w:rsidP="00936690">
      <w:pPr>
        <w:jc w:val="both"/>
        <w:rPr>
          <w:rFonts w:ascii="Times New Roman" w:hAnsi="Times New Roman" w:cs="Times New Roman"/>
          <w:sz w:val="24"/>
          <w:szCs w:val="24"/>
        </w:rPr>
      </w:pPr>
      <w:r w:rsidRPr="007532F3">
        <w:rPr>
          <w:rFonts w:ascii="Times New Roman" w:hAnsi="Times New Roman" w:cs="Times New Roman"/>
          <w:sz w:val="24"/>
          <w:szCs w:val="24"/>
        </w:rPr>
        <w:t>The current organisation of entrepreneurship</w:t>
      </w:r>
      <w:r w:rsidR="00822CFC">
        <w:rPr>
          <w:rFonts w:ascii="Times New Roman" w:hAnsi="Times New Roman" w:cs="Times New Roman"/>
          <w:sz w:val="24"/>
          <w:szCs w:val="24"/>
        </w:rPr>
        <w:t>-</w:t>
      </w:r>
      <w:r w:rsidRPr="007532F3">
        <w:rPr>
          <w:rFonts w:ascii="Times New Roman" w:hAnsi="Times New Roman" w:cs="Times New Roman"/>
          <w:sz w:val="24"/>
          <w:szCs w:val="24"/>
        </w:rPr>
        <w:t>related functions in JJU is unsystematic</w:t>
      </w:r>
      <w:r w:rsidR="0090503E">
        <w:rPr>
          <w:rFonts w:ascii="Times New Roman" w:hAnsi="Times New Roman" w:cs="Times New Roman"/>
          <w:sz w:val="24"/>
          <w:szCs w:val="24"/>
        </w:rPr>
        <w:t>, characterised by lack of manifest policy, ambiguity of responsibility, and confusing chain of command</w:t>
      </w:r>
      <w:r w:rsidRPr="007532F3">
        <w:rPr>
          <w:rFonts w:ascii="Times New Roman" w:hAnsi="Times New Roman" w:cs="Times New Roman"/>
          <w:sz w:val="24"/>
          <w:szCs w:val="24"/>
        </w:rPr>
        <w:t xml:space="preserve">. </w:t>
      </w:r>
      <w:r w:rsidR="00936690" w:rsidRPr="007532F3">
        <w:rPr>
          <w:rFonts w:ascii="Times New Roman" w:hAnsi="Times New Roman" w:cs="Times New Roman"/>
          <w:sz w:val="24"/>
          <w:szCs w:val="24"/>
        </w:rPr>
        <w:t xml:space="preserve">In the administrative sector, </w:t>
      </w:r>
      <w:r w:rsidRPr="007532F3">
        <w:rPr>
          <w:rFonts w:ascii="Times New Roman" w:hAnsi="Times New Roman" w:cs="Times New Roman"/>
          <w:sz w:val="24"/>
          <w:szCs w:val="24"/>
        </w:rPr>
        <w:t xml:space="preserve">the </w:t>
      </w:r>
      <w:r w:rsidR="00936690" w:rsidRPr="007532F3">
        <w:rPr>
          <w:rFonts w:ascii="Times New Roman" w:hAnsi="Times New Roman" w:cs="Times New Roman"/>
          <w:sz w:val="24"/>
          <w:szCs w:val="24"/>
        </w:rPr>
        <w:t xml:space="preserve">Entrepreneurship and Career Service Centre, </w:t>
      </w:r>
      <w:r w:rsidRPr="007532F3">
        <w:rPr>
          <w:rFonts w:ascii="Times New Roman" w:hAnsi="Times New Roman" w:cs="Times New Roman"/>
          <w:sz w:val="24"/>
          <w:szCs w:val="24"/>
        </w:rPr>
        <w:t xml:space="preserve">a branch of the Department of Admission and Career Service, </w:t>
      </w:r>
      <w:r w:rsidR="00936690" w:rsidRPr="007532F3">
        <w:rPr>
          <w:rFonts w:ascii="Times New Roman" w:hAnsi="Times New Roman" w:cs="Times New Roman"/>
          <w:sz w:val="24"/>
          <w:szCs w:val="24"/>
        </w:rPr>
        <w:t xml:space="preserve">is responsible </w:t>
      </w:r>
      <w:r w:rsidR="00D00309">
        <w:rPr>
          <w:rFonts w:ascii="Times New Roman" w:hAnsi="Times New Roman" w:cs="Times New Roman"/>
          <w:sz w:val="24"/>
          <w:szCs w:val="24"/>
        </w:rPr>
        <w:t>for</w:t>
      </w:r>
      <w:r w:rsidR="00936690" w:rsidRPr="007532F3">
        <w:rPr>
          <w:rFonts w:ascii="Times New Roman" w:hAnsi="Times New Roman" w:cs="Times New Roman"/>
          <w:sz w:val="24"/>
          <w:szCs w:val="24"/>
        </w:rPr>
        <w:t xml:space="preserve"> developing policies and coordinating different schools in terms of entrepreneurial education, research and other activities, </w:t>
      </w:r>
      <w:r w:rsidR="00561B2A">
        <w:rPr>
          <w:rFonts w:ascii="Times New Roman" w:hAnsi="Times New Roman" w:cs="Times New Roman"/>
          <w:sz w:val="24"/>
          <w:szCs w:val="24"/>
        </w:rPr>
        <w:t>including</w:t>
      </w:r>
      <w:r w:rsidR="00936690" w:rsidRPr="007532F3">
        <w:rPr>
          <w:rFonts w:ascii="Times New Roman" w:hAnsi="Times New Roman" w:cs="Times New Roman"/>
          <w:sz w:val="24"/>
          <w:szCs w:val="24"/>
        </w:rPr>
        <w:t xml:space="preserve"> </w:t>
      </w:r>
      <w:r w:rsidR="00561B2A">
        <w:rPr>
          <w:rFonts w:ascii="Times New Roman" w:hAnsi="Times New Roman" w:cs="Times New Roman"/>
          <w:sz w:val="24"/>
          <w:szCs w:val="24"/>
        </w:rPr>
        <w:t xml:space="preserve">supervising </w:t>
      </w:r>
      <w:r w:rsidR="00936690" w:rsidRPr="007532F3">
        <w:rPr>
          <w:rFonts w:ascii="Times New Roman" w:hAnsi="Times New Roman" w:cs="Times New Roman"/>
          <w:sz w:val="24"/>
          <w:szCs w:val="24"/>
        </w:rPr>
        <w:t xml:space="preserve">the campus-based incubator. </w:t>
      </w:r>
      <w:r w:rsidR="00D00309">
        <w:rPr>
          <w:rFonts w:ascii="Times New Roman" w:hAnsi="Times New Roman" w:cs="Times New Roman"/>
          <w:sz w:val="24"/>
          <w:szCs w:val="24"/>
        </w:rPr>
        <w:t>S</w:t>
      </w:r>
      <w:r w:rsidR="00936690" w:rsidRPr="007532F3">
        <w:rPr>
          <w:rFonts w:ascii="Times New Roman" w:hAnsi="Times New Roman" w:cs="Times New Roman"/>
          <w:sz w:val="24"/>
          <w:szCs w:val="24"/>
        </w:rPr>
        <w:t xml:space="preserve">ince JJU institutionalised entrepreneurial education across the university, the School of Philosophy and the School of Economics &amp; Management have </w:t>
      </w:r>
      <w:r w:rsidRPr="007532F3">
        <w:rPr>
          <w:rFonts w:ascii="Times New Roman" w:hAnsi="Times New Roman" w:cs="Times New Roman"/>
          <w:sz w:val="24"/>
          <w:szCs w:val="24"/>
        </w:rPr>
        <w:t xml:space="preserve">been </w:t>
      </w:r>
      <w:r w:rsidR="00936690" w:rsidRPr="007532F3">
        <w:rPr>
          <w:rFonts w:ascii="Times New Roman" w:hAnsi="Times New Roman" w:cs="Times New Roman"/>
          <w:sz w:val="24"/>
          <w:szCs w:val="24"/>
        </w:rPr>
        <w:t xml:space="preserve">assigned to design </w:t>
      </w:r>
      <w:r w:rsidRPr="007532F3">
        <w:rPr>
          <w:rFonts w:ascii="Times New Roman" w:hAnsi="Times New Roman" w:cs="Times New Roman"/>
          <w:sz w:val="24"/>
          <w:szCs w:val="24"/>
        </w:rPr>
        <w:t>and organise</w:t>
      </w:r>
      <w:r w:rsidR="00936690" w:rsidRPr="007532F3">
        <w:rPr>
          <w:rFonts w:ascii="Times New Roman" w:hAnsi="Times New Roman" w:cs="Times New Roman"/>
          <w:sz w:val="24"/>
          <w:szCs w:val="24"/>
        </w:rPr>
        <w:t xml:space="preserve"> entrepreneurship </w:t>
      </w:r>
      <w:r w:rsidRPr="007532F3">
        <w:rPr>
          <w:rFonts w:ascii="Times New Roman" w:hAnsi="Times New Roman" w:cs="Times New Roman"/>
          <w:sz w:val="24"/>
          <w:szCs w:val="24"/>
        </w:rPr>
        <w:t>education</w:t>
      </w:r>
      <w:r w:rsidR="00936690" w:rsidRPr="007532F3">
        <w:rPr>
          <w:rFonts w:ascii="Times New Roman" w:hAnsi="Times New Roman" w:cs="Times New Roman"/>
          <w:sz w:val="24"/>
          <w:szCs w:val="24"/>
        </w:rPr>
        <w:t xml:space="preserve">. However, </w:t>
      </w:r>
      <w:r w:rsidR="007D366C" w:rsidRPr="007532F3">
        <w:rPr>
          <w:rFonts w:ascii="Times New Roman" w:hAnsi="Times New Roman" w:cs="Times New Roman"/>
          <w:sz w:val="24"/>
          <w:szCs w:val="24"/>
        </w:rPr>
        <w:t>each</w:t>
      </w:r>
      <w:r w:rsidR="00936690" w:rsidRPr="007532F3">
        <w:rPr>
          <w:rFonts w:ascii="Times New Roman" w:hAnsi="Times New Roman" w:cs="Times New Roman"/>
          <w:sz w:val="24"/>
          <w:szCs w:val="24"/>
        </w:rPr>
        <w:t xml:space="preserve"> school</w:t>
      </w:r>
      <w:r w:rsidR="007D366C" w:rsidRPr="007532F3">
        <w:rPr>
          <w:rFonts w:ascii="Times New Roman" w:hAnsi="Times New Roman" w:cs="Times New Roman"/>
          <w:sz w:val="24"/>
          <w:szCs w:val="24"/>
        </w:rPr>
        <w:t xml:space="preserve"> </w:t>
      </w:r>
      <w:r w:rsidR="00936690" w:rsidRPr="007532F3">
        <w:rPr>
          <w:rFonts w:ascii="Times New Roman" w:hAnsi="Times New Roman" w:cs="Times New Roman"/>
          <w:sz w:val="24"/>
          <w:szCs w:val="24"/>
        </w:rPr>
        <w:t>need</w:t>
      </w:r>
      <w:r w:rsidR="007D366C" w:rsidRPr="007532F3">
        <w:rPr>
          <w:rFonts w:ascii="Times New Roman" w:hAnsi="Times New Roman" w:cs="Times New Roman"/>
          <w:sz w:val="24"/>
          <w:szCs w:val="24"/>
        </w:rPr>
        <w:t>s</w:t>
      </w:r>
      <w:r w:rsidR="00936690" w:rsidRPr="007532F3">
        <w:rPr>
          <w:rFonts w:ascii="Times New Roman" w:hAnsi="Times New Roman" w:cs="Times New Roman"/>
          <w:sz w:val="24"/>
          <w:szCs w:val="24"/>
        </w:rPr>
        <w:t xml:space="preserve"> to allocate </w:t>
      </w:r>
      <w:r w:rsidR="007D366C" w:rsidRPr="007532F3">
        <w:rPr>
          <w:rFonts w:ascii="Times New Roman" w:hAnsi="Times New Roman" w:cs="Times New Roman"/>
          <w:sz w:val="24"/>
          <w:szCs w:val="24"/>
        </w:rPr>
        <w:t>its</w:t>
      </w:r>
      <w:r w:rsidR="00936690" w:rsidRPr="007532F3">
        <w:rPr>
          <w:rFonts w:ascii="Times New Roman" w:hAnsi="Times New Roman" w:cs="Times New Roman"/>
          <w:sz w:val="24"/>
          <w:szCs w:val="24"/>
        </w:rPr>
        <w:t xml:space="preserve"> resources</w:t>
      </w:r>
      <w:r w:rsidR="0029784A" w:rsidRPr="007532F3">
        <w:rPr>
          <w:rFonts w:ascii="Times New Roman" w:hAnsi="Times New Roman" w:cs="Times New Roman"/>
          <w:sz w:val="24"/>
          <w:szCs w:val="24"/>
        </w:rPr>
        <w:t xml:space="preserve"> </w:t>
      </w:r>
      <w:r w:rsidR="00936690" w:rsidRPr="007532F3">
        <w:rPr>
          <w:rFonts w:ascii="Times New Roman" w:hAnsi="Times New Roman" w:cs="Times New Roman"/>
          <w:sz w:val="24"/>
          <w:szCs w:val="24"/>
        </w:rPr>
        <w:t xml:space="preserve">to promote and facilitate entrepreneurial activities, </w:t>
      </w:r>
      <w:r w:rsidR="007D366C" w:rsidRPr="007532F3">
        <w:rPr>
          <w:rFonts w:ascii="Times New Roman" w:hAnsi="Times New Roman" w:cs="Times New Roman"/>
          <w:sz w:val="24"/>
          <w:szCs w:val="24"/>
        </w:rPr>
        <w:t>including</w:t>
      </w:r>
      <w:r w:rsidR="00936690" w:rsidRPr="007532F3">
        <w:rPr>
          <w:rFonts w:ascii="Times New Roman" w:hAnsi="Times New Roman" w:cs="Times New Roman"/>
          <w:sz w:val="24"/>
          <w:szCs w:val="24"/>
        </w:rPr>
        <w:t xml:space="preserve"> participating entrepreneurship contests and mentor</w:t>
      </w:r>
      <w:r w:rsidR="007D366C" w:rsidRPr="007532F3">
        <w:rPr>
          <w:rFonts w:ascii="Times New Roman" w:hAnsi="Times New Roman" w:cs="Times New Roman"/>
          <w:sz w:val="24"/>
          <w:szCs w:val="24"/>
        </w:rPr>
        <w:t xml:space="preserve">ing </w:t>
      </w:r>
      <w:r w:rsidR="00936690" w:rsidRPr="007532F3">
        <w:rPr>
          <w:rFonts w:ascii="Times New Roman" w:hAnsi="Times New Roman" w:cs="Times New Roman"/>
          <w:sz w:val="24"/>
          <w:szCs w:val="24"/>
        </w:rPr>
        <w:t xml:space="preserve">entrepreneurial ventures. </w:t>
      </w:r>
      <w:r w:rsidR="007532F3" w:rsidRPr="007532F3">
        <w:rPr>
          <w:rFonts w:ascii="Times New Roman" w:hAnsi="Times New Roman" w:cs="Times New Roman"/>
          <w:sz w:val="24"/>
          <w:szCs w:val="24"/>
        </w:rPr>
        <w:t xml:space="preserve">Such arrangement has resulted in a number of issues, including </w:t>
      </w:r>
      <w:bookmarkStart w:id="5" w:name="_Hlk18311460"/>
      <w:r w:rsidR="007532F3" w:rsidRPr="007532F3">
        <w:rPr>
          <w:rFonts w:ascii="Times New Roman" w:hAnsi="Times New Roman" w:cs="Times New Roman"/>
          <w:sz w:val="24"/>
          <w:szCs w:val="24"/>
        </w:rPr>
        <w:t xml:space="preserve">lack of support from top management, </w:t>
      </w:r>
      <w:r w:rsidR="00610187">
        <w:rPr>
          <w:rFonts w:ascii="Times New Roman" w:hAnsi="Times New Roman" w:cs="Times New Roman"/>
          <w:sz w:val="24"/>
          <w:szCs w:val="24"/>
        </w:rPr>
        <w:t xml:space="preserve">lack of support of knowledge, </w:t>
      </w:r>
      <w:r w:rsidR="007532F3" w:rsidRPr="007532F3">
        <w:rPr>
          <w:rFonts w:ascii="Times New Roman" w:hAnsi="Times New Roman" w:cs="Times New Roman"/>
          <w:sz w:val="24"/>
          <w:szCs w:val="24"/>
        </w:rPr>
        <w:t>lack of cooperation and coordination, redundancy</w:t>
      </w:r>
      <w:bookmarkEnd w:id="5"/>
      <w:r w:rsidR="007532F3">
        <w:rPr>
          <w:rFonts w:ascii="Times New Roman" w:hAnsi="Times New Roman" w:cs="Times New Roman"/>
          <w:sz w:val="24"/>
          <w:szCs w:val="24"/>
        </w:rPr>
        <w:t>, etc.</w:t>
      </w:r>
    </w:p>
    <w:p w:rsidR="00055A48" w:rsidRDefault="007532F3" w:rsidP="005702C7">
      <w:pPr>
        <w:jc w:val="both"/>
        <w:rPr>
          <w:rFonts w:ascii="Times New Roman" w:hAnsi="Times New Roman" w:cs="Times New Roman"/>
          <w:sz w:val="24"/>
          <w:szCs w:val="24"/>
        </w:rPr>
      </w:pPr>
      <w:r>
        <w:rPr>
          <w:rFonts w:ascii="Times New Roman" w:hAnsi="Times New Roman" w:cs="Times New Roman"/>
          <w:sz w:val="24"/>
          <w:szCs w:val="24"/>
        </w:rPr>
        <w:lastRenderedPageBreak/>
        <w:t xml:space="preserve">Aiming </w:t>
      </w:r>
      <w:r w:rsidR="00097A81">
        <w:rPr>
          <w:rFonts w:ascii="Times New Roman" w:hAnsi="Times New Roman" w:cs="Times New Roman"/>
          <w:sz w:val="24"/>
          <w:szCs w:val="24"/>
        </w:rPr>
        <w:t>at</w:t>
      </w:r>
      <w:r>
        <w:rPr>
          <w:rFonts w:ascii="Times New Roman" w:hAnsi="Times New Roman" w:cs="Times New Roman"/>
          <w:sz w:val="24"/>
          <w:szCs w:val="24"/>
        </w:rPr>
        <w:t xml:space="preserve"> facilitat</w:t>
      </w:r>
      <w:r w:rsidR="00097A81">
        <w:rPr>
          <w:rFonts w:ascii="Times New Roman" w:hAnsi="Times New Roman" w:cs="Times New Roman"/>
          <w:sz w:val="24"/>
          <w:szCs w:val="24"/>
        </w:rPr>
        <w:t>ing</w:t>
      </w:r>
      <w:r>
        <w:rPr>
          <w:rFonts w:ascii="Times New Roman" w:hAnsi="Times New Roman" w:cs="Times New Roman"/>
          <w:sz w:val="24"/>
          <w:szCs w:val="24"/>
        </w:rPr>
        <w:t xml:space="preserve"> the effective and efficien</w:t>
      </w:r>
      <w:r w:rsidR="00097A81">
        <w:rPr>
          <w:rFonts w:ascii="Times New Roman" w:hAnsi="Times New Roman" w:cs="Times New Roman"/>
          <w:sz w:val="24"/>
          <w:szCs w:val="24"/>
        </w:rPr>
        <w:t>t</w:t>
      </w:r>
      <w:r>
        <w:rPr>
          <w:rFonts w:ascii="Times New Roman" w:hAnsi="Times New Roman" w:cs="Times New Roman"/>
          <w:sz w:val="24"/>
          <w:szCs w:val="24"/>
        </w:rPr>
        <w:t xml:space="preserve"> implementation of the </w:t>
      </w:r>
      <w:r w:rsidR="00170A40">
        <w:rPr>
          <w:rFonts w:ascii="Times New Roman" w:hAnsi="Times New Roman" w:cs="Times New Roman"/>
          <w:sz w:val="24"/>
          <w:szCs w:val="24"/>
        </w:rPr>
        <w:t>“Entrepreneurial University”</w:t>
      </w:r>
      <w:r>
        <w:rPr>
          <w:rFonts w:ascii="Times New Roman" w:hAnsi="Times New Roman" w:cs="Times New Roman"/>
          <w:sz w:val="24"/>
          <w:szCs w:val="24"/>
        </w:rPr>
        <w:t xml:space="preserve"> strategy, </w:t>
      </w:r>
      <w:r w:rsidR="008A234E">
        <w:rPr>
          <w:rFonts w:ascii="Times New Roman" w:hAnsi="Times New Roman" w:cs="Times New Roman"/>
          <w:sz w:val="24"/>
          <w:szCs w:val="24"/>
        </w:rPr>
        <w:t xml:space="preserve">I propose </w:t>
      </w:r>
      <w:r>
        <w:rPr>
          <w:rFonts w:ascii="Times New Roman" w:hAnsi="Times New Roman" w:cs="Times New Roman"/>
          <w:sz w:val="24"/>
          <w:szCs w:val="24"/>
        </w:rPr>
        <w:t>t</w:t>
      </w:r>
      <w:r w:rsidR="00AD1624">
        <w:rPr>
          <w:rFonts w:ascii="Times New Roman" w:hAnsi="Times New Roman" w:cs="Times New Roman"/>
          <w:sz w:val="24"/>
          <w:szCs w:val="24"/>
        </w:rPr>
        <w:t>hree structural design alternatives</w:t>
      </w:r>
      <w:r w:rsidR="00055A48">
        <w:rPr>
          <w:rFonts w:ascii="Times New Roman" w:hAnsi="Times New Roman" w:cs="Times New Roman"/>
          <w:sz w:val="24"/>
          <w:szCs w:val="24"/>
        </w:rPr>
        <w:t>:</w:t>
      </w:r>
      <w:r w:rsidR="00AD1624">
        <w:rPr>
          <w:rFonts w:ascii="Times New Roman" w:hAnsi="Times New Roman" w:cs="Times New Roman"/>
          <w:sz w:val="24"/>
          <w:szCs w:val="24"/>
        </w:rPr>
        <w:t xml:space="preserve"> </w:t>
      </w:r>
    </w:p>
    <w:p w:rsidR="00055A48" w:rsidRPr="008A234E" w:rsidRDefault="00055A48" w:rsidP="00055A48">
      <w:pPr>
        <w:pStyle w:val="a4"/>
        <w:numPr>
          <w:ilvl w:val="0"/>
          <w:numId w:val="4"/>
        </w:numPr>
        <w:jc w:val="both"/>
        <w:rPr>
          <w:rFonts w:ascii="Times New Roman" w:hAnsi="Times New Roman" w:cs="Times New Roman"/>
          <w:b/>
          <w:bCs/>
          <w:sz w:val="24"/>
          <w:szCs w:val="24"/>
        </w:rPr>
      </w:pPr>
      <w:r w:rsidRPr="008A234E">
        <w:rPr>
          <w:rFonts w:ascii="Times New Roman" w:hAnsi="Times New Roman" w:cs="Times New Roman"/>
          <w:b/>
          <w:bCs/>
          <w:sz w:val="24"/>
          <w:szCs w:val="24"/>
        </w:rPr>
        <w:t>C</w:t>
      </w:r>
      <w:r w:rsidR="00AD1624" w:rsidRPr="008A234E">
        <w:rPr>
          <w:rFonts w:ascii="Times New Roman" w:hAnsi="Times New Roman" w:cs="Times New Roman"/>
          <w:b/>
          <w:bCs/>
          <w:sz w:val="24"/>
          <w:szCs w:val="24"/>
        </w:rPr>
        <w:t>entralised design</w:t>
      </w:r>
    </w:p>
    <w:p w:rsidR="00055A48" w:rsidRPr="008A234E" w:rsidRDefault="00055A48" w:rsidP="00055A48">
      <w:pPr>
        <w:pStyle w:val="a4"/>
        <w:numPr>
          <w:ilvl w:val="0"/>
          <w:numId w:val="4"/>
        </w:numPr>
        <w:jc w:val="both"/>
        <w:rPr>
          <w:rFonts w:ascii="Times New Roman" w:hAnsi="Times New Roman" w:cs="Times New Roman"/>
          <w:b/>
          <w:bCs/>
          <w:sz w:val="24"/>
          <w:szCs w:val="24"/>
        </w:rPr>
      </w:pPr>
      <w:r w:rsidRPr="008A234E">
        <w:rPr>
          <w:rFonts w:ascii="Times New Roman" w:hAnsi="Times New Roman" w:cs="Times New Roman"/>
          <w:b/>
          <w:bCs/>
          <w:sz w:val="24"/>
          <w:szCs w:val="24"/>
        </w:rPr>
        <w:t>D</w:t>
      </w:r>
      <w:r w:rsidR="00AD1624" w:rsidRPr="008A234E">
        <w:rPr>
          <w:rFonts w:ascii="Times New Roman" w:hAnsi="Times New Roman" w:cs="Times New Roman"/>
          <w:b/>
          <w:bCs/>
          <w:sz w:val="24"/>
          <w:szCs w:val="24"/>
        </w:rPr>
        <w:t>ecentralised design</w:t>
      </w:r>
    </w:p>
    <w:p w:rsidR="005702C7" w:rsidRPr="008A234E" w:rsidRDefault="00055A48" w:rsidP="00055A48">
      <w:pPr>
        <w:pStyle w:val="a4"/>
        <w:numPr>
          <w:ilvl w:val="0"/>
          <w:numId w:val="4"/>
        </w:numPr>
        <w:jc w:val="both"/>
        <w:rPr>
          <w:rFonts w:ascii="Times New Roman" w:hAnsi="Times New Roman" w:cs="Times New Roman"/>
          <w:b/>
          <w:bCs/>
          <w:sz w:val="24"/>
          <w:szCs w:val="24"/>
        </w:rPr>
      </w:pPr>
      <w:r w:rsidRPr="008A234E">
        <w:rPr>
          <w:rFonts w:ascii="Times New Roman" w:hAnsi="Times New Roman" w:cs="Times New Roman"/>
          <w:b/>
          <w:bCs/>
          <w:sz w:val="24"/>
          <w:szCs w:val="24"/>
        </w:rPr>
        <w:t>H</w:t>
      </w:r>
      <w:r w:rsidR="00AD1624" w:rsidRPr="008A234E">
        <w:rPr>
          <w:rFonts w:ascii="Times New Roman" w:hAnsi="Times New Roman" w:cs="Times New Roman"/>
          <w:b/>
          <w:bCs/>
          <w:sz w:val="24"/>
          <w:szCs w:val="24"/>
        </w:rPr>
        <w:t>ybrid design.</w:t>
      </w:r>
    </w:p>
    <w:p w:rsidR="00AD1624" w:rsidRPr="009636FD" w:rsidRDefault="00AD1624" w:rsidP="009636FD">
      <w:pPr>
        <w:pStyle w:val="3"/>
        <w:rPr>
          <w:rFonts w:ascii="Times New Roman" w:hAnsi="Times New Roman" w:cs="Times New Roman"/>
          <w:b/>
          <w:bCs/>
          <w:color w:val="auto"/>
          <w:sz w:val="28"/>
          <w:szCs w:val="28"/>
        </w:rPr>
      </w:pPr>
      <w:r w:rsidRPr="009636FD">
        <w:rPr>
          <w:rFonts w:ascii="Times New Roman" w:hAnsi="Times New Roman" w:cs="Times New Roman"/>
          <w:b/>
          <w:bCs/>
          <w:color w:val="auto"/>
          <w:sz w:val="28"/>
          <w:szCs w:val="28"/>
        </w:rPr>
        <w:t xml:space="preserve">4.3.1 Centralised </w:t>
      </w:r>
      <w:r w:rsidR="00C83EAA">
        <w:rPr>
          <w:rFonts w:ascii="Times New Roman" w:hAnsi="Times New Roman" w:cs="Times New Roman"/>
          <w:b/>
          <w:bCs/>
          <w:color w:val="auto"/>
          <w:sz w:val="28"/>
          <w:szCs w:val="28"/>
        </w:rPr>
        <w:t>d</w:t>
      </w:r>
      <w:r w:rsidRPr="009636FD">
        <w:rPr>
          <w:rFonts w:ascii="Times New Roman" w:hAnsi="Times New Roman" w:cs="Times New Roman"/>
          <w:b/>
          <w:bCs/>
          <w:color w:val="auto"/>
          <w:sz w:val="28"/>
          <w:szCs w:val="28"/>
        </w:rPr>
        <w:t>esign</w:t>
      </w:r>
    </w:p>
    <w:p w:rsidR="005702C7" w:rsidRDefault="00AD1624" w:rsidP="005702C7">
      <w:pPr>
        <w:jc w:val="both"/>
        <w:rPr>
          <w:rFonts w:ascii="Times New Roman" w:hAnsi="Times New Roman" w:cs="Times New Roman"/>
          <w:sz w:val="24"/>
          <w:szCs w:val="24"/>
        </w:rPr>
      </w:pPr>
      <w:r>
        <w:rPr>
          <w:rFonts w:ascii="Times New Roman" w:hAnsi="Times New Roman" w:cs="Times New Roman"/>
          <w:sz w:val="24"/>
          <w:szCs w:val="24"/>
        </w:rPr>
        <w:t xml:space="preserve">Centralised design mainly focuses on </w:t>
      </w:r>
      <w:r w:rsidR="00B97D11">
        <w:rPr>
          <w:rFonts w:ascii="Times New Roman" w:hAnsi="Times New Roman" w:cs="Times New Roman"/>
          <w:sz w:val="24"/>
          <w:szCs w:val="24"/>
        </w:rPr>
        <w:t xml:space="preserve">the </w:t>
      </w:r>
      <w:r>
        <w:rPr>
          <w:rFonts w:ascii="Times New Roman" w:hAnsi="Times New Roman" w:cs="Times New Roman"/>
          <w:sz w:val="24"/>
          <w:szCs w:val="24"/>
        </w:rPr>
        <w:t>integration of resources.</w:t>
      </w:r>
      <w:r w:rsidR="009636FD">
        <w:rPr>
          <w:rFonts w:ascii="Times New Roman" w:hAnsi="Times New Roman" w:cs="Times New Roman"/>
          <w:sz w:val="24"/>
          <w:szCs w:val="24"/>
        </w:rPr>
        <w:t xml:space="preserve"> </w:t>
      </w:r>
      <w:r w:rsidR="00A5572C">
        <w:rPr>
          <w:rFonts w:ascii="Times New Roman" w:hAnsi="Times New Roman" w:cs="Times New Roman"/>
          <w:sz w:val="24"/>
          <w:szCs w:val="24"/>
        </w:rPr>
        <w:t xml:space="preserve">In the administrative sector, it is necessary to establish a Department of Entrepreneurship to develop policies and coordinate the entrepreneurship activities across the university. In the </w:t>
      </w:r>
      <w:r w:rsidR="00E1278B">
        <w:rPr>
          <w:rFonts w:ascii="Times New Roman" w:hAnsi="Times New Roman" w:cs="Times New Roman"/>
          <w:sz w:val="24"/>
          <w:szCs w:val="24"/>
        </w:rPr>
        <w:t>E&amp;R</w:t>
      </w:r>
      <w:r w:rsidR="00A5572C">
        <w:rPr>
          <w:rFonts w:ascii="Times New Roman" w:hAnsi="Times New Roman" w:cs="Times New Roman"/>
          <w:sz w:val="24"/>
          <w:szCs w:val="24"/>
        </w:rPr>
        <w:t xml:space="preserve"> sector, resources closely related to entrepreneurship are gathered into </w:t>
      </w:r>
      <w:r w:rsidR="00326BAA">
        <w:rPr>
          <w:rFonts w:ascii="Times New Roman" w:hAnsi="Times New Roman" w:cs="Times New Roman"/>
          <w:sz w:val="24"/>
          <w:szCs w:val="24"/>
        </w:rPr>
        <w:t xml:space="preserve">a specialised division, the School of Entrepreneurship, which is </w:t>
      </w:r>
      <w:r w:rsidR="008052C1">
        <w:rPr>
          <w:rFonts w:ascii="Times New Roman" w:hAnsi="Times New Roman" w:cs="Times New Roman"/>
          <w:sz w:val="24"/>
          <w:szCs w:val="24"/>
        </w:rPr>
        <w:t xml:space="preserve">directly supervised by the Department of Entrepreneurship and is </w:t>
      </w:r>
      <w:r w:rsidR="00326BAA">
        <w:rPr>
          <w:rFonts w:ascii="Times New Roman" w:hAnsi="Times New Roman" w:cs="Times New Roman"/>
          <w:sz w:val="24"/>
          <w:szCs w:val="24"/>
        </w:rPr>
        <w:t xml:space="preserve">responsible for all entrepreneurship education and facilitation operations. The advantages of centralised design may include </w:t>
      </w:r>
      <w:r w:rsidR="00B97D11">
        <w:rPr>
          <w:rFonts w:ascii="Times New Roman" w:hAnsi="Times New Roman" w:cs="Times New Roman"/>
          <w:sz w:val="24"/>
          <w:szCs w:val="24"/>
        </w:rPr>
        <w:t xml:space="preserve">the </w:t>
      </w:r>
      <w:r w:rsidR="00326BAA">
        <w:rPr>
          <w:rFonts w:ascii="Times New Roman" w:hAnsi="Times New Roman" w:cs="Times New Roman"/>
          <w:sz w:val="24"/>
          <w:szCs w:val="24"/>
        </w:rPr>
        <w:t xml:space="preserve">integration of resources and </w:t>
      </w:r>
      <w:r w:rsidR="00B97D11">
        <w:rPr>
          <w:rFonts w:ascii="Times New Roman" w:hAnsi="Times New Roman" w:cs="Times New Roman"/>
          <w:sz w:val="24"/>
          <w:szCs w:val="24"/>
        </w:rPr>
        <w:t xml:space="preserve">a </w:t>
      </w:r>
      <w:r w:rsidR="00326BAA">
        <w:rPr>
          <w:rFonts w:ascii="Times New Roman" w:hAnsi="Times New Roman" w:cs="Times New Roman"/>
          <w:sz w:val="24"/>
          <w:szCs w:val="24"/>
        </w:rPr>
        <w:t xml:space="preserve">clear chain of command, while the negative issues may also </w:t>
      </w:r>
      <w:r w:rsidR="0045134C">
        <w:rPr>
          <w:rFonts w:ascii="Times New Roman" w:hAnsi="Times New Roman" w:cs="Times New Roman"/>
          <w:sz w:val="24"/>
          <w:szCs w:val="24"/>
        </w:rPr>
        <w:t>exist</w:t>
      </w:r>
      <w:r w:rsidR="00326BAA">
        <w:rPr>
          <w:rFonts w:ascii="Times New Roman" w:hAnsi="Times New Roman" w:cs="Times New Roman"/>
          <w:sz w:val="24"/>
          <w:szCs w:val="24"/>
        </w:rPr>
        <w:t>, such as lack of coordination between the School of Entrepreneurship and other schools, redundancy caused by the establishment of a new division, and standardised education and facilitation.</w:t>
      </w:r>
    </w:p>
    <w:p w:rsidR="005702C7" w:rsidRPr="00204401" w:rsidRDefault="00204401" w:rsidP="00204401">
      <w:pPr>
        <w:pStyle w:val="a3"/>
        <w:rPr>
          <w:rFonts w:ascii="Times New Roman" w:hAnsi="Times New Roman" w:cs="Times New Roman"/>
          <w:b/>
          <w:bCs/>
          <w:color w:val="auto"/>
          <w:sz w:val="22"/>
          <w:szCs w:val="22"/>
        </w:rPr>
      </w:pPr>
      <w:r w:rsidRPr="00204401">
        <w:rPr>
          <w:rFonts w:ascii="Times New Roman" w:hAnsi="Times New Roman" w:cs="Times New Roman"/>
          <w:b/>
          <w:bCs/>
          <w:color w:val="auto"/>
          <w:sz w:val="22"/>
          <w:szCs w:val="22"/>
        </w:rPr>
        <w:t xml:space="preserve">Figure </w:t>
      </w:r>
      <w:r w:rsidRPr="00204401">
        <w:rPr>
          <w:rFonts w:ascii="Times New Roman" w:hAnsi="Times New Roman" w:cs="Times New Roman"/>
          <w:b/>
          <w:bCs/>
          <w:color w:val="auto"/>
          <w:sz w:val="22"/>
          <w:szCs w:val="22"/>
        </w:rPr>
        <w:fldChar w:fldCharType="begin"/>
      </w:r>
      <w:r w:rsidRPr="00204401">
        <w:rPr>
          <w:rFonts w:ascii="Times New Roman" w:hAnsi="Times New Roman" w:cs="Times New Roman"/>
          <w:b/>
          <w:bCs/>
          <w:color w:val="auto"/>
          <w:sz w:val="22"/>
          <w:szCs w:val="22"/>
        </w:rPr>
        <w:instrText xml:space="preserve"> SEQ Figure \* ARABIC </w:instrText>
      </w:r>
      <w:r w:rsidRPr="00204401">
        <w:rPr>
          <w:rFonts w:ascii="Times New Roman" w:hAnsi="Times New Roman" w:cs="Times New Roman"/>
          <w:b/>
          <w:bCs/>
          <w:color w:val="auto"/>
          <w:sz w:val="22"/>
          <w:szCs w:val="22"/>
        </w:rPr>
        <w:fldChar w:fldCharType="separate"/>
      </w:r>
      <w:r>
        <w:rPr>
          <w:rFonts w:ascii="Times New Roman" w:hAnsi="Times New Roman" w:cs="Times New Roman"/>
          <w:b/>
          <w:bCs/>
          <w:noProof/>
          <w:color w:val="auto"/>
          <w:sz w:val="22"/>
          <w:szCs w:val="22"/>
        </w:rPr>
        <w:t>5</w:t>
      </w:r>
      <w:r w:rsidRPr="00204401">
        <w:rPr>
          <w:rFonts w:ascii="Times New Roman" w:hAnsi="Times New Roman" w:cs="Times New Roman"/>
          <w:b/>
          <w:bCs/>
          <w:color w:val="auto"/>
          <w:sz w:val="22"/>
          <w:szCs w:val="22"/>
        </w:rPr>
        <w:fldChar w:fldCharType="end"/>
      </w:r>
      <w:r w:rsidRPr="00204401">
        <w:rPr>
          <w:rFonts w:ascii="Times New Roman" w:hAnsi="Times New Roman" w:cs="Times New Roman"/>
          <w:b/>
          <w:bCs/>
          <w:color w:val="auto"/>
          <w:sz w:val="22"/>
          <w:szCs w:val="22"/>
        </w:rPr>
        <w:t xml:space="preserve">: </w:t>
      </w:r>
      <w:r>
        <w:rPr>
          <w:rFonts w:ascii="Times New Roman" w:hAnsi="Times New Roman" w:cs="Times New Roman"/>
          <w:b/>
          <w:bCs/>
          <w:color w:val="auto"/>
          <w:sz w:val="22"/>
          <w:szCs w:val="22"/>
        </w:rPr>
        <w:t xml:space="preserve">The </w:t>
      </w:r>
      <w:r w:rsidRPr="00204401">
        <w:rPr>
          <w:rFonts w:ascii="Times New Roman" w:hAnsi="Times New Roman" w:cs="Times New Roman"/>
          <w:b/>
          <w:bCs/>
          <w:color w:val="auto"/>
          <w:sz w:val="22"/>
          <w:szCs w:val="22"/>
        </w:rPr>
        <w:t>Centralised Design</w:t>
      </w:r>
      <w:r w:rsidR="00BF66CB">
        <w:rPr>
          <w:rFonts w:ascii="Times New Roman" w:hAnsi="Times New Roman" w:cs="Times New Roman"/>
          <w:b/>
          <w:bCs/>
          <w:color w:val="auto"/>
          <w:sz w:val="22"/>
          <w:szCs w:val="22"/>
        </w:rPr>
        <w:t xml:space="preserve"> for JJU</w:t>
      </w:r>
    </w:p>
    <w:p w:rsidR="00A5572C" w:rsidRDefault="00A5572C" w:rsidP="002373F3">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223559" cy="2324100"/>
            <wp:effectExtent l="0" t="0" r="0" b="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61862" cy="2341142"/>
                    </a:xfrm>
                    <a:prstGeom prst="rect">
                      <a:avLst/>
                    </a:prstGeom>
                    <a:noFill/>
                    <a:ln>
                      <a:noFill/>
                    </a:ln>
                  </pic:spPr>
                </pic:pic>
              </a:graphicData>
            </a:graphic>
          </wp:inline>
        </w:drawing>
      </w:r>
    </w:p>
    <w:p w:rsidR="00206D90" w:rsidRPr="00206D90" w:rsidRDefault="00204401" w:rsidP="00204401">
      <w:pPr>
        <w:jc w:val="right"/>
        <w:rPr>
          <w:rFonts w:ascii="Times New Roman" w:hAnsi="Times New Roman" w:cs="Times New Roman"/>
          <w:sz w:val="24"/>
          <w:szCs w:val="24"/>
        </w:rPr>
      </w:pPr>
      <w:r>
        <w:rPr>
          <w:rFonts w:ascii="Times New Roman" w:hAnsi="Times New Roman" w:cs="Times New Roman"/>
          <w:sz w:val="24"/>
          <w:szCs w:val="24"/>
        </w:rPr>
        <w:t>(Developed by the author</w:t>
      </w:r>
      <w:r w:rsidR="00BF66CB">
        <w:rPr>
          <w:rFonts w:ascii="Times New Roman" w:hAnsi="Times New Roman" w:cs="Times New Roman"/>
          <w:sz w:val="24"/>
          <w:szCs w:val="24"/>
        </w:rPr>
        <w:t xml:space="preserve"> based on Mintzberg’s model</w:t>
      </w:r>
      <w:r>
        <w:rPr>
          <w:rFonts w:ascii="Times New Roman" w:hAnsi="Times New Roman" w:cs="Times New Roman"/>
          <w:sz w:val="24"/>
          <w:szCs w:val="24"/>
        </w:rPr>
        <w:t>)</w:t>
      </w:r>
    </w:p>
    <w:p w:rsidR="00A5572C" w:rsidRDefault="00326BAA" w:rsidP="00326BAA">
      <w:pPr>
        <w:pStyle w:val="3"/>
        <w:rPr>
          <w:rFonts w:ascii="Times New Roman" w:hAnsi="Times New Roman" w:cs="Times New Roman"/>
          <w:b/>
          <w:bCs/>
          <w:color w:val="auto"/>
          <w:sz w:val="28"/>
          <w:szCs w:val="28"/>
        </w:rPr>
      </w:pPr>
      <w:r w:rsidRPr="00326BAA">
        <w:rPr>
          <w:rFonts w:ascii="Times New Roman" w:hAnsi="Times New Roman" w:cs="Times New Roman"/>
          <w:b/>
          <w:bCs/>
          <w:color w:val="auto"/>
          <w:sz w:val="28"/>
          <w:szCs w:val="28"/>
        </w:rPr>
        <w:t xml:space="preserve">4.3.2 Decentralised </w:t>
      </w:r>
      <w:r w:rsidR="00C83EAA">
        <w:rPr>
          <w:rFonts w:ascii="Times New Roman" w:hAnsi="Times New Roman" w:cs="Times New Roman"/>
          <w:b/>
          <w:bCs/>
          <w:color w:val="auto"/>
          <w:sz w:val="28"/>
          <w:szCs w:val="28"/>
        </w:rPr>
        <w:t>d</w:t>
      </w:r>
      <w:r w:rsidRPr="00326BAA">
        <w:rPr>
          <w:rFonts w:ascii="Times New Roman" w:hAnsi="Times New Roman" w:cs="Times New Roman"/>
          <w:b/>
          <w:bCs/>
          <w:color w:val="auto"/>
          <w:sz w:val="28"/>
          <w:szCs w:val="28"/>
        </w:rPr>
        <w:t>esign</w:t>
      </w:r>
    </w:p>
    <w:p w:rsidR="00206D90" w:rsidRDefault="008052C1" w:rsidP="00206D90">
      <w:pPr>
        <w:jc w:val="both"/>
        <w:rPr>
          <w:rFonts w:ascii="Times New Roman" w:hAnsi="Times New Roman" w:cs="Times New Roman"/>
          <w:sz w:val="24"/>
          <w:szCs w:val="24"/>
        </w:rPr>
      </w:pPr>
      <w:r>
        <w:rPr>
          <w:rFonts w:ascii="Times New Roman" w:hAnsi="Times New Roman" w:cs="Times New Roman"/>
          <w:sz w:val="24"/>
          <w:szCs w:val="24"/>
        </w:rPr>
        <w:t>The decentralised design mainly focuses on delivering specialised entrepreneurship education and facilitation. In this model, each school needs to set up its own entrepreneurship unit, which is</w:t>
      </w:r>
      <w:r w:rsidR="00784B02">
        <w:rPr>
          <w:rFonts w:ascii="Times New Roman" w:hAnsi="Times New Roman" w:cs="Times New Roman"/>
          <w:sz w:val="24"/>
          <w:szCs w:val="24"/>
        </w:rPr>
        <w:t xml:space="preserve"> only</w:t>
      </w:r>
      <w:r>
        <w:rPr>
          <w:rFonts w:ascii="Times New Roman" w:hAnsi="Times New Roman" w:cs="Times New Roman"/>
          <w:sz w:val="24"/>
          <w:szCs w:val="24"/>
        </w:rPr>
        <w:t xml:space="preserve"> responsible for </w:t>
      </w:r>
      <w:r w:rsidR="00784B02">
        <w:rPr>
          <w:rFonts w:ascii="Times New Roman" w:hAnsi="Times New Roman" w:cs="Times New Roman"/>
          <w:sz w:val="24"/>
          <w:szCs w:val="24"/>
        </w:rPr>
        <w:t xml:space="preserve">the </w:t>
      </w:r>
      <w:r>
        <w:rPr>
          <w:rFonts w:ascii="Times New Roman" w:hAnsi="Times New Roman" w:cs="Times New Roman"/>
          <w:sz w:val="24"/>
          <w:szCs w:val="24"/>
        </w:rPr>
        <w:t xml:space="preserve">entrepreneurship activities within the respective school. </w:t>
      </w:r>
      <w:r w:rsidR="00784B02">
        <w:rPr>
          <w:rFonts w:ascii="Times New Roman" w:hAnsi="Times New Roman" w:cs="Times New Roman"/>
          <w:sz w:val="24"/>
          <w:szCs w:val="24"/>
        </w:rPr>
        <w:t>Thus, entrepreneurship education and facilitation are mainly controlled by different schools. Establishment of the Department of Entrepreneurship in the strategic apex is also necessary. And each entrepreneurship unit is under the joint supervision of both the head of its division and the Department of Entrepreneurship. The major advantage of the decentralised design is the effectiveness brought by the discipline and individual-specific entrepreneurship education and facilitation</w:t>
      </w:r>
      <w:r w:rsidR="003814A8">
        <w:rPr>
          <w:rFonts w:ascii="Times New Roman" w:hAnsi="Times New Roman" w:cs="Times New Roman"/>
          <w:sz w:val="24"/>
          <w:szCs w:val="24"/>
        </w:rPr>
        <w:t xml:space="preserve">, but this mode may also cause lack of coordination and communication </w:t>
      </w:r>
      <w:r w:rsidR="003814A8">
        <w:rPr>
          <w:rFonts w:ascii="Times New Roman" w:hAnsi="Times New Roman" w:cs="Times New Roman"/>
          <w:sz w:val="24"/>
          <w:szCs w:val="24"/>
        </w:rPr>
        <w:lastRenderedPageBreak/>
        <w:t xml:space="preserve">between divisions, </w:t>
      </w:r>
      <w:r w:rsidR="00C536C0">
        <w:rPr>
          <w:rFonts w:ascii="Times New Roman" w:hAnsi="Times New Roman" w:cs="Times New Roman"/>
          <w:sz w:val="24"/>
          <w:szCs w:val="24"/>
        </w:rPr>
        <w:t xml:space="preserve">the </w:t>
      </w:r>
      <w:r w:rsidR="003814A8">
        <w:rPr>
          <w:rFonts w:ascii="Times New Roman" w:hAnsi="Times New Roman" w:cs="Times New Roman"/>
          <w:sz w:val="24"/>
          <w:szCs w:val="24"/>
        </w:rPr>
        <w:t>ambiguity of chain of command, redundancy and separation of resources due to duplicated units in different divisions.</w:t>
      </w:r>
    </w:p>
    <w:p w:rsidR="003814A8" w:rsidRPr="00204401" w:rsidRDefault="00204401" w:rsidP="00204401">
      <w:pPr>
        <w:pStyle w:val="a3"/>
        <w:rPr>
          <w:rFonts w:ascii="Times New Roman" w:hAnsi="Times New Roman" w:cs="Times New Roman"/>
          <w:b/>
          <w:bCs/>
          <w:color w:val="auto"/>
          <w:sz w:val="22"/>
          <w:szCs w:val="22"/>
        </w:rPr>
      </w:pPr>
      <w:r w:rsidRPr="00204401">
        <w:rPr>
          <w:rFonts w:ascii="Times New Roman" w:hAnsi="Times New Roman" w:cs="Times New Roman"/>
          <w:b/>
          <w:bCs/>
          <w:color w:val="auto"/>
          <w:sz w:val="22"/>
          <w:szCs w:val="22"/>
        </w:rPr>
        <w:t xml:space="preserve">Figure </w:t>
      </w:r>
      <w:r w:rsidRPr="00204401">
        <w:rPr>
          <w:rFonts w:ascii="Times New Roman" w:hAnsi="Times New Roman" w:cs="Times New Roman"/>
          <w:b/>
          <w:bCs/>
          <w:color w:val="auto"/>
          <w:sz w:val="22"/>
          <w:szCs w:val="22"/>
        </w:rPr>
        <w:fldChar w:fldCharType="begin"/>
      </w:r>
      <w:r w:rsidRPr="00204401">
        <w:rPr>
          <w:rFonts w:ascii="Times New Roman" w:hAnsi="Times New Roman" w:cs="Times New Roman"/>
          <w:b/>
          <w:bCs/>
          <w:color w:val="auto"/>
          <w:sz w:val="22"/>
          <w:szCs w:val="22"/>
        </w:rPr>
        <w:instrText xml:space="preserve"> SEQ Figure \* ARABIC </w:instrText>
      </w:r>
      <w:r w:rsidRPr="00204401">
        <w:rPr>
          <w:rFonts w:ascii="Times New Roman" w:hAnsi="Times New Roman" w:cs="Times New Roman"/>
          <w:b/>
          <w:bCs/>
          <w:color w:val="auto"/>
          <w:sz w:val="22"/>
          <w:szCs w:val="22"/>
        </w:rPr>
        <w:fldChar w:fldCharType="separate"/>
      </w:r>
      <w:r>
        <w:rPr>
          <w:rFonts w:ascii="Times New Roman" w:hAnsi="Times New Roman" w:cs="Times New Roman"/>
          <w:b/>
          <w:bCs/>
          <w:noProof/>
          <w:color w:val="auto"/>
          <w:sz w:val="22"/>
          <w:szCs w:val="22"/>
        </w:rPr>
        <w:t>6</w:t>
      </w:r>
      <w:r w:rsidRPr="00204401">
        <w:rPr>
          <w:rFonts w:ascii="Times New Roman" w:hAnsi="Times New Roman" w:cs="Times New Roman"/>
          <w:b/>
          <w:bCs/>
          <w:color w:val="auto"/>
          <w:sz w:val="22"/>
          <w:szCs w:val="22"/>
        </w:rPr>
        <w:fldChar w:fldCharType="end"/>
      </w:r>
      <w:r w:rsidRPr="00204401">
        <w:rPr>
          <w:rFonts w:ascii="Times New Roman" w:hAnsi="Times New Roman" w:cs="Times New Roman"/>
          <w:b/>
          <w:bCs/>
          <w:color w:val="auto"/>
          <w:sz w:val="22"/>
          <w:szCs w:val="22"/>
        </w:rPr>
        <w:t xml:space="preserve">: </w:t>
      </w:r>
      <w:r>
        <w:rPr>
          <w:rFonts w:ascii="Times New Roman" w:hAnsi="Times New Roman" w:cs="Times New Roman"/>
          <w:b/>
          <w:bCs/>
          <w:color w:val="auto"/>
          <w:sz w:val="22"/>
          <w:szCs w:val="22"/>
        </w:rPr>
        <w:t xml:space="preserve">The </w:t>
      </w:r>
      <w:r w:rsidRPr="00204401">
        <w:rPr>
          <w:rFonts w:ascii="Times New Roman" w:hAnsi="Times New Roman" w:cs="Times New Roman"/>
          <w:b/>
          <w:bCs/>
          <w:color w:val="auto"/>
          <w:sz w:val="22"/>
          <w:szCs w:val="22"/>
        </w:rPr>
        <w:t>Decentralised Design</w:t>
      </w:r>
      <w:r w:rsidR="00BF66CB">
        <w:rPr>
          <w:rFonts w:ascii="Times New Roman" w:hAnsi="Times New Roman" w:cs="Times New Roman"/>
          <w:b/>
          <w:bCs/>
          <w:color w:val="auto"/>
          <w:sz w:val="22"/>
          <w:szCs w:val="22"/>
        </w:rPr>
        <w:t xml:space="preserve"> for JJU</w:t>
      </w:r>
    </w:p>
    <w:p w:rsidR="00A5572C" w:rsidRDefault="00A5572C" w:rsidP="002373F3">
      <w:pPr>
        <w:jc w:val="center"/>
      </w:pPr>
      <w:r>
        <w:rPr>
          <w:noProof/>
        </w:rPr>
        <w:drawing>
          <wp:inline distT="0" distB="0" distL="0" distR="0">
            <wp:extent cx="5211866" cy="2423160"/>
            <wp:effectExtent l="0" t="0" r="8255" b="0"/>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08964" cy="2468304"/>
                    </a:xfrm>
                    <a:prstGeom prst="rect">
                      <a:avLst/>
                    </a:prstGeom>
                    <a:noFill/>
                    <a:ln>
                      <a:noFill/>
                    </a:ln>
                  </pic:spPr>
                </pic:pic>
              </a:graphicData>
            </a:graphic>
          </wp:inline>
        </w:drawing>
      </w:r>
    </w:p>
    <w:p w:rsidR="00A5572C" w:rsidRPr="00204401" w:rsidRDefault="00204401" w:rsidP="00204401">
      <w:pPr>
        <w:jc w:val="right"/>
        <w:rPr>
          <w:rFonts w:ascii="Times New Roman" w:hAnsi="Times New Roman" w:cs="Times New Roman"/>
          <w:sz w:val="24"/>
          <w:szCs w:val="24"/>
        </w:rPr>
      </w:pPr>
      <w:r>
        <w:rPr>
          <w:rFonts w:ascii="Times New Roman" w:hAnsi="Times New Roman" w:cs="Times New Roman"/>
          <w:sz w:val="24"/>
          <w:szCs w:val="24"/>
        </w:rPr>
        <w:t>(Developed by the author</w:t>
      </w:r>
      <w:r w:rsidR="00BF66CB" w:rsidRPr="00BF66CB">
        <w:rPr>
          <w:rFonts w:ascii="Times New Roman" w:hAnsi="Times New Roman" w:cs="Times New Roman"/>
          <w:sz w:val="24"/>
          <w:szCs w:val="24"/>
        </w:rPr>
        <w:t xml:space="preserve"> </w:t>
      </w:r>
      <w:r w:rsidR="00BF66CB">
        <w:rPr>
          <w:rFonts w:ascii="Times New Roman" w:hAnsi="Times New Roman" w:cs="Times New Roman"/>
          <w:sz w:val="24"/>
          <w:szCs w:val="24"/>
        </w:rPr>
        <w:t>based on Mintzberg’s model</w:t>
      </w:r>
      <w:r>
        <w:rPr>
          <w:rFonts w:ascii="Times New Roman" w:hAnsi="Times New Roman" w:cs="Times New Roman"/>
          <w:sz w:val="24"/>
          <w:szCs w:val="24"/>
        </w:rPr>
        <w:t>)</w:t>
      </w:r>
    </w:p>
    <w:p w:rsidR="00A5572C" w:rsidRPr="00326BAA" w:rsidRDefault="00326BAA" w:rsidP="00326BAA">
      <w:pPr>
        <w:pStyle w:val="3"/>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4.3.3 </w:t>
      </w:r>
      <w:r w:rsidRPr="00326BAA">
        <w:rPr>
          <w:rFonts w:ascii="Times New Roman" w:hAnsi="Times New Roman" w:cs="Times New Roman"/>
          <w:b/>
          <w:bCs/>
          <w:color w:val="auto"/>
          <w:sz w:val="28"/>
          <w:szCs w:val="28"/>
        </w:rPr>
        <w:t xml:space="preserve">Hybrid </w:t>
      </w:r>
      <w:r w:rsidR="00C83EAA">
        <w:rPr>
          <w:rFonts w:ascii="Times New Roman" w:hAnsi="Times New Roman" w:cs="Times New Roman"/>
          <w:b/>
          <w:bCs/>
          <w:color w:val="auto"/>
          <w:sz w:val="28"/>
          <w:szCs w:val="28"/>
        </w:rPr>
        <w:t>d</w:t>
      </w:r>
      <w:r w:rsidRPr="00326BAA">
        <w:rPr>
          <w:rFonts w:ascii="Times New Roman" w:hAnsi="Times New Roman" w:cs="Times New Roman"/>
          <w:b/>
          <w:bCs/>
          <w:color w:val="auto"/>
          <w:sz w:val="28"/>
          <w:szCs w:val="28"/>
        </w:rPr>
        <w:t>esign</w:t>
      </w:r>
    </w:p>
    <w:p w:rsidR="00A5572C" w:rsidRPr="00616B88" w:rsidRDefault="003814A8" w:rsidP="00616B88">
      <w:pPr>
        <w:jc w:val="both"/>
        <w:rPr>
          <w:rFonts w:ascii="Times New Roman" w:hAnsi="Times New Roman" w:cs="Times New Roman"/>
          <w:sz w:val="24"/>
          <w:szCs w:val="24"/>
        </w:rPr>
      </w:pPr>
      <w:r w:rsidRPr="00616B88">
        <w:rPr>
          <w:rFonts w:ascii="Times New Roman" w:hAnsi="Times New Roman" w:cs="Times New Roman"/>
          <w:sz w:val="24"/>
          <w:szCs w:val="24"/>
        </w:rPr>
        <w:t>The hybrid design is the combination of both centralised and decentralised model, which focuses on maximising the effectiveness and efficiency with minimum turmoil</w:t>
      </w:r>
      <w:r w:rsidR="00291235">
        <w:rPr>
          <w:rFonts w:ascii="Times New Roman" w:hAnsi="Times New Roman" w:cs="Times New Roman"/>
          <w:sz w:val="24"/>
          <w:szCs w:val="24"/>
        </w:rPr>
        <w:t xml:space="preserve"> derived from organisational changes</w:t>
      </w:r>
      <w:r w:rsidRPr="00616B88">
        <w:rPr>
          <w:rFonts w:ascii="Times New Roman" w:hAnsi="Times New Roman" w:cs="Times New Roman"/>
          <w:sz w:val="24"/>
          <w:szCs w:val="24"/>
        </w:rPr>
        <w:t xml:space="preserve">. </w:t>
      </w:r>
    </w:p>
    <w:p w:rsidR="00187F32" w:rsidRPr="00616B88" w:rsidRDefault="00187F32" w:rsidP="00616B88">
      <w:pPr>
        <w:jc w:val="both"/>
        <w:rPr>
          <w:rFonts w:ascii="Times New Roman" w:hAnsi="Times New Roman" w:cs="Times New Roman"/>
          <w:sz w:val="24"/>
          <w:szCs w:val="24"/>
        </w:rPr>
      </w:pPr>
      <w:r w:rsidRPr="00616B88">
        <w:rPr>
          <w:rFonts w:ascii="Times New Roman" w:hAnsi="Times New Roman" w:cs="Times New Roman"/>
          <w:sz w:val="24"/>
          <w:szCs w:val="24"/>
        </w:rPr>
        <w:t xml:space="preserve">In the strategic apex, </w:t>
      </w:r>
      <w:r w:rsidR="005055B6">
        <w:rPr>
          <w:rFonts w:ascii="Times New Roman" w:hAnsi="Times New Roman" w:cs="Times New Roman"/>
          <w:sz w:val="24"/>
          <w:szCs w:val="24"/>
        </w:rPr>
        <w:t xml:space="preserve">the </w:t>
      </w:r>
      <w:r w:rsidRPr="00616B88">
        <w:rPr>
          <w:rFonts w:ascii="Times New Roman" w:hAnsi="Times New Roman" w:cs="Times New Roman"/>
          <w:sz w:val="24"/>
          <w:szCs w:val="24"/>
        </w:rPr>
        <w:t xml:space="preserve">establishment of the Department of Entrepreneurship is still necessary, like the </w:t>
      </w:r>
      <w:r w:rsidR="00E85753">
        <w:rPr>
          <w:rFonts w:ascii="Times New Roman" w:hAnsi="Times New Roman" w:cs="Times New Roman"/>
          <w:sz w:val="24"/>
          <w:szCs w:val="24"/>
        </w:rPr>
        <w:t>previous</w:t>
      </w:r>
      <w:r w:rsidRPr="00616B88">
        <w:rPr>
          <w:rFonts w:ascii="Times New Roman" w:hAnsi="Times New Roman" w:cs="Times New Roman"/>
          <w:sz w:val="24"/>
          <w:szCs w:val="24"/>
        </w:rPr>
        <w:t xml:space="preserve"> two designs. </w:t>
      </w:r>
    </w:p>
    <w:p w:rsidR="00590B50" w:rsidRPr="00616B88" w:rsidRDefault="006D4059" w:rsidP="00616B88">
      <w:pPr>
        <w:jc w:val="both"/>
        <w:rPr>
          <w:rFonts w:ascii="Times New Roman" w:hAnsi="Times New Roman" w:cs="Times New Roman"/>
          <w:sz w:val="24"/>
          <w:szCs w:val="24"/>
        </w:rPr>
      </w:pPr>
      <w:r>
        <w:rPr>
          <w:rFonts w:ascii="Times New Roman" w:hAnsi="Times New Roman" w:cs="Times New Roman"/>
          <w:sz w:val="24"/>
          <w:szCs w:val="24"/>
        </w:rPr>
        <w:t>A c</w:t>
      </w:r>
      <w:r w:rsidR="00187F32" w:rsidRPr="00616B88">
        <w:rPr>
          <w:rFonts w:ascii="Times New Roman" w:hAnsi="Times New Roman" w:cs="Times New Roman"/>
          <w:sz w:val="24"/>
          <w:szCs w:val="24"/>
        </w:rPr>
        <w:t>ross-discipline training program need</w:t>
      </w:r>
      <w:r w:rsidR="005055B6">
        <w:rPr>
          <w:rFonts w:ascii="Times New Roman" w:hAnsi="Times New Roman" w:cs="Times New Roman"/>
          <w:sz w:val="24"/>
          <w:szCs w:val="24"/>
        </w:rPr>
        <w:t>s</w:t>
      </w:r>
      <w:r w:rsidR="00187F32" w:rsidRPr="00616B88">
        <w:rPr>
          <w:rFonts w:ascii="Times New Roman" w:hAnsi="Times New Roman" w:cs="Times New Roman"/>
          <w:sz w:val="24"/>
          <w:szCs w:val="24"/>
        </w:rPr>
        <w:t xml:space="preserve"> to be developed and implemented to inform and communicate professional knowledge of entrepreneurship. The experts of entrepreneurship at the School of Economics and Management can be responsible for the training, while the trainees should include all teaching and supporting staff of all schools in JJU. </w:t>
      </w:r>
      <w:r w:rsidR="009F6EED" w:rsidRPr="00616B88">
        <w:rPr>
          <w:rFonts w:ascii="Times New Roman" w:hAnsi="Times New Roman" w:cs="Times New Roman"/>
          <w:sz w:val="24"/>
          <w:szCs w:val="24"/>
        </w:rPr>
        <w:t xml:space="preserve">With effective training, </w:t>
      </w:r>
      <w:r w:rsidR="00371014" w:rsidRPr="00616B88">
        <w:rPr>
          <w:rFonts w:ascii="Times New Roman" w:hAnsi="Times New Roman" w:cs="Times New Roman"/>
          <w:sz w:val="24"/>
          <w:szCs w:val="24"/>
        </w:rPr>
        <w:t>every one</w:t>
      </w:r>
      <w:r w:rsidR="009F6EED" w:rsidRPr="00616B88">
        <w:rPr>
          <w:rFonts w:ascii="Times New Roman" w:hAnsi="Times New Roman" w:cs="Times New Roman"/>
          <w:sz w:val="24"/>
          <w:szCs w:val="24"/>
        </w:rPr>
        <w:t xml:space="preserve"> of the faculty can participate in entrepreneurship education and facilitation in his/her own area. </w:t>
      </w:r>
      <w:r w:rsidR="005055B6">
        <w:rPr>
          <w:rFonts w:ascii="Times New Roman" w:hAnsi="Times New Roman" w:cs="Times New Roman"/>
          <w:sz w:val="24"/>
          <w:szCs w:val="24"/>
        </w:rPr>
        <w:t>T</w:t>
      </w:r>
      <w:r w:rsidR="009F6EED" w:rsidRPr="00616B88">
        <w:rPr>
          <w:rFonts w:ascii="Times New Roman" w:hAnsi="Times New Roman" w:cs="Times New Roman"/>
          <w:sz w:val="24"/>
          <w:szCs w:val="24"/>
        </w:rPr>
        <w:t xml:space="preserve">o enhance coordination, each school can nominate a liaison to be in charge of formal and informal communication with the Department of entrepreneurship and other schools. Certain rotation system can be introduced to the nomination of the liaison so that each employee has the opportunity to assume the responsibilities of the liaison for </w:t>
      </w:r>
      <w:r w:rsidR="00590B50" w:rsidRPr="00616B88">
        <w:rPr>
          <w:rFonts w:ascii="Times New Roman" w:hAnsi="Times New Roman" w:cs="Times New Roman"/>
          <w:sz w:val="24"/>
          <w:szCs w:val="24"/>
        </w:rPr>
        <w:t>a certain period, which in time can greatly enhance the coordination and communication among the entire faculty.</w:t>
      </w:r>
    </w:p>
    <w:p w:rsidR="003814A8" w:rsidRPr="00204401" w:rsidRDefault="00590B50" w:rsidP="00204401">
      <w:pPr>
        <w:jc w:val="both"/>
        <w:rPr>
          <w:rFonts w:ascii="Times New Roman" w:hAnsi="Times New Roman" w:cs="Times New Roman"/>
          <w:sz w:val="24"/>
          <w:szCs w:val="24"/>
        </w:rPr>
      </w:pPr>
      <w:r w:rsidRPr="00616B88">
        <w:rPr>
          <w:rFonts w:ascii="Times New Roman" w:hAnsi="Times New Roman" w:cs="Times New Roman"/>
          <w:sz w:val="24"/>
          <w:szCs w:val="24"/>
        </w:rPr>
        <w:t>To conclude, the hybrid design can improve the effective implementation of entrepreneurial university strategy by cultivating qualified personnel with both specialised knowledge</w:t>
      </w:r>
      <w:r w:rsidR="00020768">
        <w:rPr>
          <w:rFonts w:ascii="Times New Roman" w:hAnsi="Times New Roman" w:cs="Times New Roman"/>
          <w:sz w:val="24"/>
          <w:szCs w:val="24"/>
        </w:rPr>
        <w:t>s</w:t>
      </w:r>
      <w:r w:rsidRPr="00616B88">
        <w:rPr>
          <w:rFonts w:ascii="Times New Roman" w:hAnsi="Times New Roman" w:cs="Times New Roman"/>
          <w:sz w:val="24"/>
          <w:szCs w:val="24"/>
        </w:rPr>
        <w:t xml:space="preserve"> of different disciplines and professional knowledge of entrepreneurship</w:t>
      </w:r>
      <w:r w:rsidR="00616B88" w:rsidRPr="00616B88">
        <w:rPr>
          <w:rFonts w:ascii="Times New Roman" w:hAnsi="Times New Roman" w:cs="Times New Roman"/>
          <w:sz w:val="24"/>
          <w:szCs w:val="24"/>
        </w:rPr>
        <w:t xml:space="preserve"> and improve the efficiency by enhancing communication and coordination. The biggest challenge of this design may be the significant investment requ</w:t>
      </w:r>
      <w:r w:rsidR="00020768">
        <w:rPr>
          <w:rFonts w:ascii="Times New Roman" w:hAnsi="Times New Roman" w:cs="Times New Roman"/>
          <w:sz w:val="24"/>
          <w:szCs w:val="24"/>
        </w:rPr>
        <w:t>ired</w:t>
      </w:r>
      <w:r w:rsidR="00616B88" w:rsidRPr="00616B88">
        <w:rPr>
          <w:rFonts w:ascii="Times New Roman" w:hAnsi="Times New Roman" w:cs="Times New Roman"/>
          <w:sz w:val="24"/>
          <w:szCs w:val="24"/>
        </w:rPr>
        <w:t xml:space="preserve"> for the large scale of training, both in term of capital and time.</w:t>
      </w:r>
    </w:p>
    <w:p w:rsidR="003814A8" w:rsidRPr="00204401" w:rsidRDefault="00204401" w:rsidP="00204401">
      <w:pPr>
        <w:pStyle w:val="a3"/>
        <w:rPr>
          <w:rFonts w:ascii="Times New Roman" w:hAnsi="Times New Roman" w:cs="Times New Roman"/>
          <w:b/>
          <w:bCs/>
          <w:color w:val="auto"/>
          <w:sz w:val="22"/>
          <w:szCs w:val="22"/>
        </w:rPr>
      </w:pPr>
      <w:r w:rsidRPr="00204401">
        <w:rPr>
          <w:rFonts w:ascii="Times New Roman" w:hAnsi="Times New Roman" w:cs="Times New Roman"/>
          <w:b/>
          <w:bCs/>
          <w:color w:val="auto"/>
          <w:sz w:val="22"/>
          <w:szCs w:val="22"/>
        </w:rPr>
        <w:t xml:space="preserve">Figure </w:t>
      </w:r>
      <w:r w:rsidRPr="00204401">
        <w:rPr>
          <w:rFonts w:ascii="Times New Roman" w:hAnsi="Times New Roman" w:cs="Times New Roman"/>
          <w:b/>
          <w:bCs/>
          <w:color w:val="auto"/>
          <w:sz w:val="22"/>
          <w:szCs w:val="22"/>
        </w:rPr>
        <w:fldChar w:fldCharType="begin"/>
      </w:r>
      <w:r w:rsidRPr="00204401">
        <w:rPr>
          <w:rFonts w:ascii="Times New Roman" w:hAnsi="Times New Roman" w:cs="Times New Roman"/>
          <w:b/>
          <w:bCs/>
          <w:color w:val="auto"/>
          <w:sz w:val="22"/>
          <w:szCs w:val="22"/>
        </w:rPr>
        <w:instrText xml:space="preserve"> SEQ Figure \* ARABIC </w:instrText>
      </w:r>
      <w:r w:rsidRPr="00204401">
        <w:rPr>
          <w:rFonts w:ascii="Times New Roman" w:hAnsi="Times New Roman" w:cs="Times New Roman"/>
          <w:b/>
          <w:bCs/>
          <w:color w:val="auto"/>
          <w:sz w:val="22"/>
          <w:szCs w:val="22"/>
        </w:rPr>
        <w:fldChar w:fldCharType="separate"/>
      </w:r>
      <w:r w:rsidRPr="00204401">
        <w:rPr>
          <w:rFonts w:ascii="Times New Roman" w:hAnsi="Times New Roman" w:cs="Times New Roman"/>
          <w:b/>
          <w:bCs/>
          <w:noProof/>
          <w:color w:val="auto"/>
          <w:sz w:val="22"/>
          <w:szCs w:val="22"/>
        </w:rPr>
        <w:t>7</w:t>
      </w:r>
      <w:r w:rsidRPr="00204401">
        <w:rPr>
          <w:rFonts w:ascii="Times New Roman" w:hAnsi="Times New Roman" w:cs="Times New Roman"/>
          <w:b/>
          <w:bCs/>
          <w:color w:val="auto"/>
          <w:sz w:val="22"/>
          <w:szCs w:val="22"/>
        </w:rPr>
        <w:fldChar w:fldCharType="end"/>
      </w:r>
      <w:r w:rsidRPr="00204401">
        <w:rPr>
          <w:rFonts w:ascii="Times New Roman" w:hAnsi="Times New Roman" w:cs="Times New Roman"/>
          <w:b/>
          <w:bCs/>
          <w:color w:val="auto"/>
          <w:sz w:val="22"/>
          <w:szCs w:val="22"/>
        </w:rPr>
        <w:t xml:space="preserve">: The Hybrid Design </w:t>
      </w:r>
      <w:r w:rsidR="00BF66CB">
        <w:rPr>
          <w:rFonts w:ascii="Times New Roman" w:hAnsi="Times New Roman" w:cs="Times New Roman"/>
          <w:b/>
          <w:bCs/>
          <w:color w:val="auto"/>
          <w:sz w:val="22"/>
          <w:szCs w:val="22"/>
        </w:rPr>
        <w:t>for JJU</w:t>
      </w:r>
    </w:p>
    <w:p w:rsidR="005702C7" w:rsidRDefault="00A5572C" w:rsidP="005702C7">
      <w:r>
        <w:rPr>
          <w:noProof/>
        </w:rPr>
        <w:lastRenderedPageBreak/>
        <w:drawing>
          <wp:inline distT="0" distB="0" distL="0" distR="0">
            <wp:extent cx="5269230" cy="2414905"/>
            <wp:effectExtent l="0" t="0" r="7620" b="4445"/>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69230" cy="2414905"/>
                    </a:xfrm>
                    <a:prstGeom prst="rect">
                      <a:avLst/>
                    </a:prstGeom>
                    <a:noFill/>
                    <a:ln>
                      <a:noFill/>
                    </a:ln>
                  </pic:spPr>
                </pic:pic>
              </a:graphicData>
            </a:graphic>
          </wp:inline>
        </w:drawing>
      </w:r>
    </w:p>
    <w:p w:rsidR="005702C7" w:rsidRPr="00204401" w:rsidRDefault="00204401" w:rsidP="00204401">
      <w:pPr>
        <w:jc w:val="right"/>
        <w:rPr>
          <w:rFonts w:ascii="Times New Roman" w:hAnsi="Times New Roman" w:cs="Times New Roman"/>
          <w:sz w:val="24"/>
          <w:szCs w:val="24"/>
        </w:rPr>
      </w:pPr>
      <w:r>
        <w:rPr>
          <w:rFonts w:ascii="Times New Roman" w:hAnsi="Times New Roman" w:cs="Times New Roman"/>
          <w:sz w:val="24"/>
          <w:szCs w:val="24"/>
        </w:rPr>
        <w:t>(Developed by the author</w:t>
      </w:r>
      <w:r w:rsidR="00BF66CB" w:rsidRPr="00BF66CB">
        <w:rPr>
          <w:rFonts w:ascii="Times New Roman" w:hAnsi="Times New Roman" w:cs="Times New Roman"/>
          <w:sz w:val="24"/>
          <w:szCs w:val="24"/>
        </w:rPr>
        <w:t xml:space="preserve"> </w:t>
      </w:r>
      <w:r w:rsidR="00BF66CB">
        <w:rPr>
          <w:rFonts w:ascii="Times New Roman" w:hAnsi="Times New Roman" w:cs="Times New Roman"/>
          <w:sz w:val="24"/>
          <w:szCs w:val="24"/>
        </w:rPr>
        <w:t>based on Mintzberg’s model</w:t>
      </w:r>
      <w:r>
        <w:rPr>
          <w:rFonts w:ascii="Times New Roman" w:hAnsi="Times New Roman" w:cs="Times New Roman"/>
          <w:sz w:val="24"/>
          <w:szCs w:val="24"/>
        </w:rPr>
        <w:t>)</w:t>
      </w:r>
    </w:p>
    <w:p w:rsidR="00D8578F" w:rsidRPr="00D8578F" w:rsidRDefault="00D8578F" w:rsidP="00D8578F">
      <w:pPr>
        <w:pStyle w:val="1"/>
        <w:rPr>
          <w:rFonts w:ascii="Times New Roman" w:hAnsi="Times New Roman" w:cs="Times New Roman"/>
          <w:b/>
          <w:bCs/>
          <w:color w:val="auto"/>
          <w:sz w:val="36"/>
          <w:szCs w:val="36"/>
        </w:rPr>
      </w:pPr>
      <w:r w:rsidRPr="00D8578F">
        <w:rPr>
          <w:rFonts w:ascii="Times New Roman" w:hAnsi="Times New Roman" w:cs="Times New Roman" w:hint="eastAsia"/>
          <w:b/>
          <w:bCs/>
          <w:color w:val="auto"/>
          <w:sz w:val="36"/>
          <w:szCs w:val="36"/>
        </w:rPr>
        <w:t>5</w:t>
      </w:r>
      <w:r w:rsidRPr="00D8578F">
        <w:rPr>
          <w:rFonts w:ascii="Times New Roman" w:hAnsi="Times New Roman" w:cs="Times New Roman"/>
          <w:b/>
          <w:bCs/>
          <w:color w:val="auto"/>
          <w:sz w:val="36"/>
          <w:szCs w:val="36"/>
        </w:rPr>
        <w:t xml:space="preserve"> C</w:t>
      </w:r>
      <w:r w:rsidRPr="00D8578F">
        <w:rPr>
          <w:rFonts w:ascii="Times New Roman" w:hAnsi="Times New Roman" w:cs="Times New Roman" w:hint="eastAsia"/>
          <w:b/>
          <w:bCs/>
          <w:color w:val="auto"/>
          <w:sz w:val="36"/>
          <w:szCs w:val="36"/>
        </w:rPr>
        <w:t>oncl</w:t>
      </w:r>
      <w:r w:rsidRPr="00D8578F">
        <w:rPr>
          <w:rFonts w:ascii="Times New Roman" w:hAnsi="Times New Roman" w:cs="Times New Roman"/>
          <w:b/>
          <w:bCs/>
          <w:color w:val="auto"/>
          <w:sz w:val="36"/>
          <w:szCs w:val="36"/>
        </w:rPr>
        <w:t>usion</w:t>
      </w:r>
    </w:p>
    <w:p w:rsidR="0087318E" w:rsidRPr="00AE65DF" w:rsidRDefault="00AE65DF" w:rsidP="00CA0682">
      <w:pPr>
        <w:jc w:val="both"/>
        <w:rPr>
          <w:rFonts w:ascii="Times New Roman" w:eastAsiaTheme="majorEastAsia" w:hAnsi="Times New Roman" w:cs="Times New Roman"/>
          <w:sz w:val="24"/>
          <w:szCs w:val="24"/>
        </w:rPr>
      </w:pPr>
      <w:r w:rsidRPr="00AE65DF">
        <w:rPr>
          <w:rFonts w:ascii="Times New Roman" w:hAnsi="Times New Roman" w:cs="Times New Roman"/>
          <w:sz w:val="24"/>
          <w:szCs w:val="24"/>
        </w:rPr>
        <w:t xml:space="preserve">The objectives of this study are to </w:t>
      </w:r>
      <w:r>
        <w:rPr>
          <w:rFonts w:ascii="Times New Roman" w:hAnsi="Times New Roman" w:cs="Times New Roman"/>
          <w:sz w:val="24"/>
          <w:szCs w:val="24"/>
        </w:rPr>
        <w:t xml:space="preserve">evaluate the </w:t>
      </w:r>
      <w:r w:rsidR="00170A40">
        <w:rPr>
          <w:rFonts w:ascii="Times New Roman" w:hAnsi="Times New Roman" w:cs="Times New Roman"/>
          <w:sz w:val="24"/>
          <w:szCs w:val="24"/>
        </w:rPr>
        <w:t>“Entrepreneurial University”</w:t>
      </w:r>
      <w:r>
        <w:rPr>
          <w:rFonts w:ascii="Times New Roman" w:hAnsi="Times New Roman" w:cs="Times New Roman"/>
          <w:sz w:val="24"/>
          <w:szCs w:val="24"/>
        </w:rPr>
        <w:t xml:space="preserve"> strategy and relative organisational structuring of JJU. The study start</w:t>
      </w:r>
      <w:r w:rsidR="00C65184">
        <w:rPr>
          <w:rFonts w:ascii="Times New Roman" w:hAnsi="Times New Roman" w:cs="Times New Roman"/>
          <w:sz w:val="24"/>
          <w:szCs w:val="24"/>
        </w:rPr>
        <w:t>s</w:t>
      </w:r>
      <w:r>
        <w:rPr>
          <w:rFonts w:ascii="Times New Roman" w:hAnsi="Times New Roman" w:cs="Times New Roman"/>
          <w:sz w:val="24"/>
          <w:szCs w:val="24"/>
        </w:rPr>
        <w:t xml:space="preserve"> with examining the external contexts from the political, economic, sociocultural and technological aspects. Numerous </w:t>
      </w:r>
      <w:r w:rsidR="00C65184">
        <w:rPr>
          <w:rFonts w:ascii="Times New Roman" w:hAnsi="Times New Roman" w:cs="Times New Roman"/>
          <w:sz w:val="24"/>
          <w:szCs w:val="24"/>
        </w:rPr>
        <w:t>external changes</w:t>
      </w:r>
      <w:r>
        <w:rPr>
          <w:rFonts w:ascii="Times New Roman" w:hAnsi="Times New Roman" w:cs="Times New Roman"/>
          <w:sz w:val="24"/>
          <w:szCs w:val="24"/>
        </w:rPr>
        <w:t xml:space="preserve"> have emerged </w:t>
      </w:r>
      <w:r w:rsidR="00333CB4">
        <w:rPr>
          <w:rFonts w:ascii="Times New Roman" w:hAnsi="Times New Roman" w:cs="Times New Roman"/>
          <w:sz w:val="24"/>
          <w:szCs w:val="24"/>
        </w:rPr>
        <w:t>challenging the</w:t>
      </w:r>
      <w:r>
        <w:rPr>
          <w:rFonts w:ascii="Times New Roman" w:hAnsi="Times New Roman" w:cs="Times New Roman"/>
          <w:sz w:val="24"/>
          <w:szCs w:val="24"/>
        </w:rPr>
        <w:t xml:space="preserve"> traditional E&amp;R functions of JJU, including demographic changes, change of public perceptions toward universities and competitions from online education and overseas universities, while a number of opportunities </w:t>
      </w:r>
      <w:r w:rsidR="00333CB4">
        <w:rPr>
          <w:rFonts w:ascii="Times New Roman" w:hAnsi="Times New Roman" w:cs="Times New Roman"/>
          <w:sz w:val="24"/>
          <w:szCs w:val="24"/>
        </w:rPr>
        <w:t>pertaining to the</w:t>
      </w:r>
      <w:r>
        <w:rPr>
          <w:rFonts w:ascii="Times New Roman" w:hAnsi="Times New Roman" w:cs="Times New Roman"/>
          <w:sz w:val="24"/>
          <w:szCs w:val="24"/>
        </w:rPr>
        <w:t xml:space="preserve"> promot</w:t>
      </w:r>
      <w:r w:rsidR="00333CB4">
        <w:rPr>
          <w:rFonts w:ascii="Times New Roman" w:hAnsi="Times New Roman" w:cs="Times New Roman"/>
          <w:sz w:val="24"/>
          <w:szCs w:val="24"/>
        </w:rPr>
        <w:t>ion of</w:t>
      </w:r>
      <w:r>
        <w:rPr>
          <w:rFonts w:ascii="Times New Roman" w:hAnsi="Times New Roman" w:cs="Times New Roman"/>
          <w:sz w:val="24"/>
          <w:szCs w:val="24"/>
        </w:rPr>
        <w:t xml:space="preserve"> entrepreneurship, including favourable policies, development of knowledge-based economy, </w:t>
      </w:r>
      <w:r w:rsidR="000B19F9">
        <w:rPr>
          <w:rFonts w:ascii="Times New Roman" w:hAnsi="Times New Roman" w:cs="Times New Roman"/>
          <w:sz w:val="24"/>
          <w:szCs w:val="24"/>
        </w:rPr>
        <w:t xml:space="preserve">widespread of Internet and social media, </w:t>
      </w:r>
      <w:r w:rsidR="00C65184">
        <w:rPr>
          <w:rFonts w:ascii="Times New Roman" w:hAnsi="Times New Roman" w:cs="Times New Roman"/>
          <w:sz w:val="24"/>
          <w:szCs w:val="24"/>
        </w:rPr>
        <w:t>are</w:t>
      </w:r>
      <w:r w:rsidR="000B19F9">
        <w:rPr>
          <w:rFonts w:ascii="Times New Roman" w:hAnsi="Times New Roman" w:cs="Times New Roman"/>
          <w:sz w:val="24"/>
          <w:szCs w:val="24"/>
        </w:rPr>
        <w:t xml:space="preserve"> identified. The study then assesse</w:t>
      </w:r>
      <w:r w:rsidR="00C65184">
        <w:rPr>
          <w:rFonts w:ascii="Times New Roman" w:hAnsi="Times New Roman" w:cs="Times New Roman"/>
          <w:sz w:val="24"/>
          <w:szCs w:val="24"/>
        </w:rPr>
        <w:t>s</w:t>
      </w:r>
      <w:r w:rsidR="000B19F9">
        <w:rPr>
          <w:rFonts w:ascii="Times New Roman" w:hAnsi="Times New Roman" w:cs="Times New Roman"/>
          <w:sz w:val="24"/>
          <w:szCs w:val="24"/>
        </w:rPr>
        <w:t xml:space="preserve"> the internal resources and capabilities of JJU which can facilitate the implementation of the </w:t>
      </w:r>
      <w:r w:rsidR="00170A40">
        <w:rPr>
          <w:rFonts w:ascii="Times New Roman" w:hAnsi="Times New Roman" w:cs="Times New Roman"/>
          <w:sz w:val="24"/>
          <w:szCs w:val="24"/>
        </w:rPr>
        <w:t>“Entrepreneurial University”</w:t>
      </w:r>
      <w:r w:rsidR="000B19F9">
        <w:rPr>
          <w:rFonts w:ascii="Times New Roman" w:hAnsi="Times New Roman" w:cs="Times New Roman"/>
          <w:sz w:val="24"/>
          <w:szCs w:val="24"/>
        </w:rPr>
        <w:t xml:space="preserve"> strategy to gain sustained competitive advantages. By applying VAIO framework, four items of resources and capabilities, including infrastructures, strong programs and teams, entrepreneurial culture, social network and ecosystem, </w:t>
      </w:r>
      <w:r w:rsidR="00C65184">
        <w:rPr>
          <w:rFonts w:ascii="Times New Roman" w:hAnsi="Times New Roman" w:cs="Times New Roman"/>
          <w:sz w:val="24"/>
          <w:szCs w:val="24"/>
        </w:rPr>
        <w:t xml:space="preserve">are identified </w:t>
      </w:r>
      <w:r w:rsidR="000B19F9">
        <w:rPr>
          <w:rFonts w:ascii="Times New Roman" w:hAnsi="Times New Roman" w:cs="Times New Roman"/>
          <w:sz w:val="24"/>
          <w:szCs w:val="24"/>
        </w:rPr>
        <w:t xml:space="preserve">which can greatly enhance the entrepreneurship education and facilitation. Then, the current organisational structure of JJU is outlined. Aiming to address the issues derived from </w:t>
      </w:r>
      <w:r w:rsidR="00D84B78">
        <w:rPr>
          <w:rFonts w:ascii="Times New Roman" w:hAnsi="Times New Roman" w:cs="Times New Roman"/>
          <w:sz w:val="24"/>
          <w:szCs w:val="24"/>
        </w:rPr>
        <w:t>existing</w:t>
      </w:r>
      <w:r w:rsidR="000B19F9">
        <w:rPr>
          <w:rFonts w:ascii="Times New Roman" w:hAnsi="Times New Roman" w:cs="Times New Roman"/>
          <w:sz w:val="24"/>
          <w:szCs w:val="24"/>
        </w:rPr>
        <w:t xml:space="preserve"> structural design, such as </w:t>
      </w:r>
      <w:r w:rsidR="000B19F9" w:rsidRPr="000B19F9">
        <w:rPr>
          <w:rFonts w:ascii="Times New Roman" w:hAnsi="Times New Roman" w:cs="Times New Roman"/>
          <w:sz w:val="24"/>
          <w:szCs w:val="24"/>
        </w:rPr>
        <w:t xml:space="preserve">lack of support from top management, </w:t>
      </w:r>
      <w:r w:rsidR="00D84B78">
        <w:rPr>
          <w:rFonts w:ascii="Times New Roman" w:hAnsi="Times New Roman" w:cs="Times New Roman"/>
          <w:sz w:val="24"/>
          <w:szCs w:val="24"/>
        </w:rPr>
        <w:t xml:space="preserve">lack of support of knowledge, </w:t>
      </w:r>
      <w:r w:rsidR="000B19F9" w:rsidRPr="000B19F9">
        <w:rPr>
          <w:rFonts w:ascii="Times New Roman" w:hAnsi="Times New Roman" w:cs="Times New Roman"/>
          <w:sz w:val="24"/>
          <w:szCs w:val="24"/>
        </w:rPr>
        <w:t>lack of cooperation and coordination, redundancy</w:t>
      </w:r>
      <w:r w:rsidR="000B19F9">
        <w:rPr>
          <w:rFonts w:ascii="Times New Roman" w:hAnsi="Times New Roman" w:cs="Times New Roman"/>
          <w:sz w:val="24"/>
          <w:szCs w:val="24"/>
        </w:rPr>
        <w:t xml:space="preserve">, which may hinder the effective implementation of the </w:t>
      </w:r>
      <w:r w:rsidR="00170A40">
        <w:rPr>
          <w:rFonts w:ascii="Times New Roman" w:hAnsi="Times New Roman" w:cs="Times New Roman"/>
          <w:sz w:val="24"/>
          <w:szCs w:val="24"/>
        </w:rPr>
        <w:t>“Entrepreneurial University”</w:t>
      </w:r>
      <w:r w:rsidR="000B19F9">
        <w:rPr>
          <w:rFonts w:ascii="Times New Roman" w:hAnsi="Times New Roman" w:cs="Times New Roman"/>
          <w:sz w:val="24"/>
          <w:szCs w:val="24"/>
        </w:rPr>
        <w:t xml:space="preserve"> strategy, three structural design alternatives</w:t>
      </w:r>
      <w:r w:rsidR="007B2663">
        <w:rPr>
          <w:rFonts w:ascii="Times New Roman" w:hAnsi="Times New Roman" w:cs="Times New Roman"/>
          <w:sz w:val="24"/>
          <w:szCs w:val="24"/>
        </w:rPr>
        <w:t>, centralised design, decentralised design and hybrid design,</w:t>
      </w:r>
      <w:r w:rsidR="000B19F9">
        <w:rPr>
          <w:rFonts w:ascii="Times New Roman" w:hAnsi="Times New Roman" w:cs="Times New Roman"/>
          <w:sz w:val="24"/>
          <w:szCs w:val="24"/>
        </w:rPr>
        <w:t xml:space="preserve"> are proposed based on Mintzberg’s structural configuration framework. </w:t>
      </w:r>
      <w:r w:rsidR="007B2663">
        <w:rPr>
          <w:rFonts w:ascii="Times New Roman" w:hAnsi="Times New Roman" w:cs="Times New Roman"/>
          <w:sz w:val="24"/>
          <w:szCs w:val="24"/>
        </w:rPr>
        <w:t>And the hybrid design, which can more effectively improve the communication, coordination and cooperation among different organisational sectors and different divisions</w:t>
      </w:r>
      <w:r w:rsidR="007B2663" w:rsidRPr="007B2663">
        <w:rPr>
          <w:rFonts w:ascii="Times New Roman" w:hAnsi="Times New Roman" w:cs="Times New Roman"/>
          <w:sz w:val="24"/>
          <w:szCs w:val="24"/>
        </w:rPr>
        <w:t xml:space="preserve"> </w:t>
      </w:r>
      <w:r w:rsidR="007B2663">
        <w:rPr>
          <w:rFonts w:ascii="Times New Roman" w:hAnsi="Times New Roman" w:cs="Times New Roman"/>
          <w:sz w:val="24"/>
          <w:szCs w:val="24"/>
        </w:rPr>
        <w:t xml:space="preserve">with the minimum turbulence caused by structural changes, can be a more preferable way to achieve the successful implementation of the </w:t>
      </w:r>
      <w:r w:rsidR="00170A40">
        <w:rPr>
          <w:rFonts w:ascii="Times New Roman" w:hAnsi="Times New Roman" w:cs="Times New Roman"/>
          <w:sz w:val="24"/>
          <w:szCs w:val="24"/>
        </w:rPr>
        <w:t>“Entrepreneurial University”</w:t>
      </w:r>
      <w:r w:rsidR="007B2663">
        <w:rPr>
          <w:rFonts w:ascii="Times New Roman" w:hAnsi="Times New Roman" w:cs="Times New Roman"/>
          <w:sz w:val="24"/>
          <w:szCs w:val="24"/>
        </w:rPr>
        <w:t xml:space="preserve"> strategy.</w:t>
      </w:r>
      <w:r w:rsidR="000B19F9" w:rsidRPr="000B19F9">
        <w:rPr>
          <w:rFonts w:ascii="Times New Roman" w:hAnsi="Times New Roman" w:cs="Times New Roman"/>
          <w:sz w:val="24"/>
          <w:szCs w:val="24"/>
        </w:rPr>
        <w:t xml:space="preserve"> </w:t>
      </w:r>
      <w:r w:rsidR="0087318E" w:rsidRPr="00AE65DF">
        <w:rPr>
          <w:rFonts w:ascii="Times New Roman" w:hAnsi="Times New Roman" w:cs="Times New Roman"/>
          <w:sz w:val="24"/>
          <w:szCs w:val="24"/>
        </w:rPr>
        <w:br w:type="page"/>
      </w:r>
    </w:p>
    <w:p w:rsidR="00E06042" w:rsidRPr="00E06042" w:rsidRDefault="0087318E" w:rsidP="00E06042">
      <w:pPr>
        <w:pStyle w:val="1"/>
        <w:rPr>
          <w:rFonts w:ascii="Times New Roman" w:hAnsi="Times New Roman" w:cs="Times New Roman"/>
          <w:b/>
          <w:bCs/>
          <w:color w:val="auto"/>
          <w:sz w:val="36"/>
          <w:szCs w:val="36"/>
        </w:rPr>
      </w:pPr>
      <w:r w:rsidRPr="0087318E">
        <w:rPr>
          <w:rFonts w:ascii="Times New Roman" w:hAnsi="Times New Roman" w:cs="Times New Roman"/>
          <w:b/>
          <w:bCs/>
          <w:color w:val="auto"/>
          <w:sz w:val="36"/>
          <w:szCs w:val="36"/>
        </w:rPr>
        <w:lastRenderedPageBreak/>
        <w:t>Reference</w:t>
      </w:r>
    </w:p>
    <w:p w:rsidR="00D76E31" w:rsidRPr="00D76E31" w:rsidRDefault="000F2423" w:rsidP="005535B3">
      <w:pPr>
        <w:widowControl w:val="0"/>
        <w:autoSpaceDE w:val="0"/>
        <w:autoSpaceDN w:val="0"/>
        <w:adjustRightInd w:val="0"/>
        <w:spacing w:line="240" w:lineRule="auto"/>
        <w:ind w:left="720" w:hanging="720"/>
        <w:rPr>
          <w:rFonts w:ascii="Times New Roman" w:hAnsi="Times New Roman" w:cs="Times New Roman"/>
          <w:noProof/>
          <w:sz w:val="24"/>
          <w:szCs w:val="24"/>
        </w:rPr>
      </w:pPr>
      <w:r w:rsidRPr="000F2423">
        <w:rPr>
          <w:rFonts w:ascii="Times New Roman" w:hAnsi="Times New Roman" w:cs="Times New Roman"/>
          <w:sz w:val="24"/>
          <w:szCs w:val="24"/>
        </w:rPr>
        <w:fldChar w:fldCharType="begin" w:fldLock="1"/>
      </w:r>
      <w:r w:rsidRPr="000F2423">
        <w:rPr>
          <w:rFonts w:ascii="Times New Roman" w:hAnsi="Times New Roman" w:cs="Times New Roman"/>
          <w:sz w:val="24"/>
          <w:szCs w:val="24"/>
        </w:rPr>
        <w:instrText xml:space="preserve">ADDIN Mendeley Bibliography CSL_BIBLIOGRAPHY </w:instrText>
      </w:r>
      <w:r w:rsidRPr="000F2423">
        <w:rPr>
          <w:rFonts w:ascii="Times New Roman" w:hAnsi="Times New Roman" w:cs="Times New Roman"/>
          <w:sz w:val="24"/>
          <w:szCs w:val="24"/>
        </w:rPr>
        <w:fldChar w:fldCharType="separate"/>
      </w:r>
      <w:r w:rsidR="00D76E31" w:rsidRPr="00D76E31">
        <w:rPr>
          <w:rFonts w:ascii="Times New Roman" w:hAnsi="Times New Roman" w:cs="Times New Roman"/>
          <w:noProof/>
          <w:sz w:val="24"/>
          <w:szCs w:val="24"/>
        </w:rPr>
        <w:t xml:space="preserve">Acs, Z. (2006) ‘How Is Entrepreneurship Good for Economic Growth?’, </w:t>
      </w:r>
      <w:r w:rsidR="00D76E31" w:rsidRPr="00D76E31">
        <w:rPr>
          <w:rFonts w:ascii="Times New Roman" w:hAnsi="Times New Roman" w:cs="Times New Roman"/>
          <w:i/>
          <w:iCs/>
          <w:noProof/>
          <w:sz w:val="24"/>
          <w:szCs w:val="24"/>
        </w:rPr>
        <w:t>Innovations: Technology, Governance, Globalization</w:t>
      </w:r>
      <w:r w:rsidR="00D76E31" w:rsidRPr="00D76E31">
        <w:rPr>
          <w:rFonts w:ascii="Times New Roman" w:hAnsi="Times New Roman" w:cs="Times New Roman"/>
          <w:noProof/>
          <w:sz w:val="24"/>
          <w:szCs w:val="24"/>
        </w:rPr>
        <w:t>, 1(1), pp. 97–107. doi: 10.1162/itgg.2006.1.1.97.</w:t>
      </w:r>
    </w:p>
    <w:p w:rsidR="00D76E31" w:rsidRPr="00D76E31" w:rsidRDefault="00D76E31" w:rsidP="005535B3">
      <w:pPr>
        <w:widowControl w:val="0"/>
        <w:autoSpaceDE w:val="0"/>
        <w:autoSpaceDN w:val="0"/>
        <w:adjustRightInd w:val="0"/>
        <w:spacing w:line="240" w:lineRule="auto"/>
        <w:ind w:left="720" w:hanging="720"/>
        <w:rPr>
          <w:rFonts w:ascii="Times New Roman" w:hAnsi="Times New Roman" w:cs="Times New Roman"/>
          <w:noProof/>
          <w:sz w:val="24"/>
          <w:szCs w:val="24"/>
        </w:rPr>
      </w:pPr>
      <w:r w:rsidRPr="00D76E31">
        <w:rPr>
          <w:rFonts w:ascii="Times New Roman" w:hAnsi="Times New Roman" w:cs="Times New Roman"/>
          <w:noProof/>
          <w:sz w:val="24"/>
          <w:szCs w:val="24"/>
        </w:rPr>
        <w:t xml:space="preserve">Atkinson, S. (2018) </w:t>
      </w:r>
      <w:r w:rsidRPr="00D76E31">
        <w:rPr>
          <w:rFonts w:ascii="Times New Roman" w:hAnsi="Times New Roman" w:cs="Times New Roman"/>
          <w:i/>
          <w:iCs/>
          <w:noProof/>
          <w:sz w:val="24"/>
          <w:szCs w:val="24"/>
        </w:rPr>
        <w:t>WeChat hits one billion monthly users - are you one of them? - BBC News</w:t>
      </w:r>
      <w:r w:rsidRPr="00D76E31">
        <w:rPr>
          <w:rFonts w:ascii="Times New Roman" w:hAnsi="Times New Roman" w:cs="Times New Roman"/>
          <w:noProof/>
          <w:sz w:val="24"/>
          <w:szCs w:val="24"/>
        </w:rPr>
        <w:t>. Available at: https://www.bbc.co.uk/news/business-43283690 (Accessed: 13 December 2018).</w:t>
      </w:r>
    </w:p>
    <w:p w:rsidR="00D76E31" w:rsidRPr="00D76E31" w:rsidRDefault="00D76E31" w:rsidP="005535B3">
      <w:pPr>
        <w:widowControl w:val="0"/>
        <w:autoSpaceDE w:val="0"/>
        <w:autoSpaceDN w:val="0"/>
        <w:adjustRightInd w:val="0"/>
        <w:spacing w:line="240" w:lineRule="auto"/>
        <w:ind w:left="720" w:hanging="720"/>
        <w:rPr>
          <w:rFonts w:ascii="Times New Roman" w:hAnsi="Times New Roman" w:cs="Times New Roman"/>
          <w:noProof/>
          <w:sz w:val="24"/>
          <w:szCs w:val="24"/>
        </w:rPr>
      </w:pPr>
      <w:r w:rsidRPr="00D76E31">
        <w:rPr>
          <w:rFonts w:ascii="Times New Roman" w:hAnsi="Times New Roman" w:cs="Times New Roman"/>
          <w:noProof/>
          <w:sz w:val="24"/>
          <w:szCs w:val="24"/>
        </w:rPr>
        <w:t xml:space="preserve">Barney, J. (1991) ‘Firm Resources and Sustained Competitive Advantage’, </w:t>
      </w:r>
      <w:r w:rsidRPr="00D76E31">
        <w:rPr>
          <w:rFonts w:ascii="Times New Roman" w:hAnsi="Times New Roman" w:cs="Times New Roman"/>
          <w:i/>
          <w:iCs/>
          <w:noProof/>
          <w:sz w:val="24"/>
          <w:szCs w:val="24"/>
        </w:rPr>
        <w:t>Journal of Management</w:t>
      </w:r>
      <w:r w:rsidRPr="00D76E31">
        <w:rPr>
          <w:rFonts w:ascii="Times New Roman" w:hAnsi="Times New Roman" w:cs="Times New Roman"/>
          <w:noProof/>
          <w:sz w:val="24"/>
          <w:szCs w:val="24"/>
        </w:rPr>
        <w:t>, 17(1), pp. 99–120. doi: 10.1177/014920639101700108.</w:t>
      </w:r>
    </w:p>
    <w:p w:rsidR="00D76E31" w:rsidRPr="00D76E31" w:rsidRDefault="00D76E31" w:rsidP="005535B3">
      <w:pPr>
        <w:widowControl w:val="0"/>
        <w:autoSpaceDE w:val="0"/>
        <w:autoSpaceDN w:val="0"/>
        <w:adjustRightInd w:val="0"/>
        <w:spacing w:line="240" w:lineRule="auto"/>
        <w:ind w:left="720" w:hanging="720"/>
        <w:rPr>
          <w:rFonts w:ascii="Times New Roman" w:hAnsi="Times New Roman" w:cs="Times New Roman"/>
          <w:noProof/>
          <w:sz w:val="24"/>
          <w:szCs w:val="24"/>
        </w:rPr>
      </w:pPr>
      <w:r w:rsidRPr="00D76E31">
        <w:rPr>
          <w:rFonts w:ascii="Times New Roman" w:hAnsi="Times New Roman" w:cs="Times New Roman"/>
          <w:noProof/>
          <w:sz w:val="24"/>
          <w:szCs w:val="24"/>
        </w:rPr>
        <w:t xml:space="preserve">Boh, W. F., De-Haan, U. and Strom, R. (2016) ‘University technology transfer through entrepreneurship: faculty and students in spinoffs’, </w:t>
      </w:r>
      <w:r w:rsidRPr="00D76E31">
        <w:rPr>
          <w:rFonts w:ascii="Times New Roman" w:hAnsi="Times New Roman" w:cs="Times New Roman"/>
          <w:i/>
          <w:iCs/>
          <w:noProof/>
          <w:sz w:val="24"/>
          <w:szCs w:val="24"/>
        </w:rPr>
        <w:t>Journal of Technology Transfer</w:t>
      </w:r>
      <w:r w:rsidRPr="00D76E31">
        <w:rPr>
          <w:rFonts w:ascii="Times New Roman" w:hAnsi="Times New Roman" w:cs="Times New Roman"/>
          <w:noProof/>
          <w:sz w:val="24"/>
          <w:szCs w:val="24"/>
        </w:rPr>
        <w:t>. Springer US, 41(4), pp. 661–669. doi: 10.1007/s10961-015-9399-6.</w:t>
      </w:r>
    </w:p>
    <w:p w:rsidR="00D76E31" w:rsidRPr="00D76E31" w:rsidRDefault="00D76E31" w:rsidP="005535B3">
      <w:pPr>
        <w:widowControl w:val="0"/>
        <w:autoSpaceDE w:val="0"/>
        <w:autoSpaceDN w:val="0"/>
        <w:adjustRightInd w:val="0"/>
        <w:spacing w:line="240" w:lineRule="auto"/>
        <w:ind w:left="720" w:hanging="720"/>
        <w:rPr>
          <w:rFonts w:ascii="Times New Roman" w:hAnsi="Times New Roman" w:cs="Times New Roman"/>
          <w:noProof/>
          <w:sz w:val="24"/>
          <w:szCs w:val="24"/>
        </w:rPr>
      </w:pPr>
      <w:r w:rsidRPr="00D76E31">
        <w:rPr>
          <w:rFonts w:ascii="Times New Roman" w:hAnsi="Times New Roman" w:cs="Times New Roman"/>
          <w:noProof/>
          <w:sz w:val="24"/>
          <w:szCs w:val="24"/>
        </w:rPr>
        <w:t xml:space="preserve">Crace, A. (2018) </w:t>
      </w:r>
      <w:r w:rsidRPr="00D76E31">
        <w:rPr>
          <w:rFonts w:ascii="Times New Roman" w:hAnsi="Times New Roman" w:cs="Times New Roman"/>
          <w:i/>
          <w:iCs/>
          <w:noProof/>
          <w:sz w:val="24"/>
          <w:szCs w:val="24"/>
        </w:rPr>
        <w:t>Chinese online learners increase 20% and could hit 100 million</w:t>
      </w:r>
      <w:r w:rsidRPr="00D76E31">
        <w:rPr>
          <w:rFonts w:ascii="Times New Roman" w:hAnsi="Times New Roman" w:cs="Times New Roman"/>
          <w:noProof/>
          <w:sz w:val="24"/>
          <w:szCs w:val="24"/>
        </w:rPr>
        <w:t>. Available at: https://thepienews.com/news/chinese-online-learners-increase-20/ (Accessed: 18 August 2019).</w:t>
      </w:r>
    </w:p>
    <w:p w:rsidR="00D76E31" w:rsidRPr="00D76E31" w:rsidRDefault="00D76E31" w:rsidP="005535B3">
      <w:pPr>
        <w:widowControl w:val="0"/>
        <w:autoSpaceDE w:val="0"/>
        <w:autoSpaceDN w:val="0"/>
        <w:adjustRightInd w:val="0"/>
        <w:spacing w:line="240" w:lineRule="auto"/>
        <w:ind w:left="720" w:hanging="720"/>
        <w:rPr>
          <w:rFonts w:ascii="Times New Roman" w:hAnsi="Times New Roman" w:cs="Times New Roman"/>
          <w:noProof/>
          <w:sz w:val="24"/>
          <w:szCs w:val="24"/>
        </w:rPr>
      </w:pPr>
      <w:r w:rsidRPr="00D76E31">
        <w:rPr>
          <w:rFonts w:ascii="Times New Roman" w:hAnsi="Times New Roman" w:cs="Times New Roman"/>
          <w:noProof/>
          <w:sz w:val="24"/>
          <w:szCs w:val="24"/>
        </w:rPr>
        <w:t xml:space="preserve">Diaconu, M. and Duţu, A. (2015) ‘The Role of the Modern University in Supporting the Entrepreneurial Ecosystem 2 . Innovative Entrepreneurship , Entrepreneurial Ecosystem - Components of Entrepreneurial Culture’, </w:t>
      </w:r>
      <w:r w:rsidRPr="00D76E31">
        <w:rPr>
          <w:rFonts w:ascii="Times New Roman" w:hAnsi="Times New Roman" w:cs="Times New Roman"/>
          <w:i/>
          <w:iCs/>
          <w:noProof/>
          <w:sz w:val="24"/>
          <w:szCs w:val="24"/>
        </w:rPr>
        <w:t>European Journal of Interdisciplinary Studies</w:t>
      </w:r>
      <w:r w:rsidRPr="00D76E31">
        <w:rPr>
          <w:rFonts w:ascii="Times New Roman" w:hAnsi="Times New Roman" w:cs="Times New Roman"/>
          <w:noProof/>
          <w:sz w:val="24"/>
          <w:szCs w:val="24"/>
        </w:rPr>
        <w:t>, 7(1), pp. 11–24. Available at: http://www.ejist.ro/files/pdf/390.pdf.</w:t>
      </w:r>
    </w:p>
    <w:p w:rsidR="00D76E31" w:rsidRPr="00D76E31" w:rsidRDefault="00D76E31" w:rsidP="005535B3">
      <w:pPr>
        <w:widowControl w:val="0"/>
        <w:autoSpaceDE w:val="0"/>
        <w:autoSpaceDN w:val="0"/>
        <w:adjustRightInd w:val="0"/>
        <w:spacing w:line="240" w:lineRule="auto"/>
        <w:ind w:left="720" w:hanging="720"/>
        <w:rPr>
          <w:rFonts w:ascii="Times New Roman" w:hAnsi="Times New Roman" w:cs="Times New Roman"/>
          <w:noProof/>
          <w:sz w:val="24"/>
          <w:szCs w:val="24"/>
        </w:rPr>
      </w:pPr>
      <w:r w:rsidRPr="00D76E31">
        <w:rPr>
          <w:rFonts w:ascii="Times New Roman" w:hAnsi="Times New Roman" w:cs="Times New Roman"/>
          <w:noProof/>
          <w:sz w:val="24"/>
          <w:szCs w:val="24"/>
        </w:rPr>
        <w:t xml:space="preserve">Guerrero, M. </w:t>
      </w:r>
      <w:r w:rsidRPr="00D76E31">
        <w:rPr>
          <w:rFonts w:ascii="Times New Roman" w:hAnsi="Times New Roman" w:cs="Times New Roman"/>
          <w:i/>
          <w:iCs/>
          <w:noProof/>
          <w:sz w:val="24"/>
          <w:szCs w:val="24"/>
        </w:rPr>
        <w:t>et al.</w:t>
      </w:r>
      <w:r w:rsidRPr="00D76E31">
        <w:rPr>
          <w:rFonts w:ascii="Times New Roman" w:hAnsi="Times New Roman" w:cs="Times New Roman"/>
          <w:noProof/>
          <w:sz w:val="24"/>
          <w:szCs w:val="24"/>
        </w:rPr>
        <w:t xml:space="preserve"> (2014) ‘Entrepreneurial universities in two European regions: A case study comparison’, </w:t>
      </w:r>
      <w:r w:rsidRPr="00D76E31">
        <w:rPr>
          <w:rFonts w:ascii="Times New Roman" w:hAnsi="Times New Roman" w:cs="Times New Roman"/>
          <w:i/>
          <w:iCs/>
          <w:noProof/>
          <w:sz w:val="24"/>
          <w:szCs w:val="24"/>
        </w:rPr>
        <w:t>Journal of Technology Transfer</w:t>
      </w:r>
      <w:r w:rsidRPr="00D76E31">
        <w:rPr>
          <w:rFonts w:ascii="Times New Roman" w:hAnsi="Times New Roman" w:cs="Times New Roman"/>
          <w:noProof/>
          <w:sz w:val="24"/>
          <w:szCs w:val="24"/>
        </w:rPr>
        <w:t>, 39(3), pp. 415–434. doi: 10.1007/s10961-012-9287-2.</w:t>
      </w:r>
    </w:p>
    <w:p w:rsidR="00D76E31" w:rsidRPr="00D76E31" w:rsidRDefault="00D76E31" w:rsidP="005535B3">
      <w:pPr>
        <w:widowControl w:val="0"/>
        <w:autoSpaceDE w:val="0"/>
        <w:autoSpaceDN w:val="0"/>
        <w:adjustRightInd w:val="0"/>
        <w:spacing w:line="240" w:lineRule="auto"/>
        <w:ind w:left="720" w:hanging="720"/>
        <w:rPr>
          <w:rFonts w:ascii="Times New Roman" w:hAnsi="Times New Roman" w:cs="Times New Roman"/>
          <w:noProof/>
          <w:sz w:val="24"/>
          <w:szCs w:val="24"/>
        </w:rPr>
      </w:pPr>
      <w:r w:rsidRPr="00D76E31">
        <w:rPr>
          <w:rFonts w:ascii="Times New Roman" w:hAnsi="Times New Roman" w:cs="Times New Roman"/>
          <w:noProof/>
          <w:sz w:val="24"/>
          <w:szCs w:val="24"/>
        </w:rPr>
        <w:t xml:space="preserve">Isenberg, D. J. (2010) ‘How to Start an Entrepreneurial Revolution’, </w:t>
      </w:r>
      <w:r w:rsidRPr="00D76E31">
        <w:rPr>
          <w:rFonts w:ascii="Times New Roman" w:hAnsi="Times New Roman" w:cs="Times New Roman"/>
          <w:i/>
          <w:iCs/>
          <w:noProof/>
          <w:sz w:val="24"/>
          <w:szCs w:val="24"/>
        </w:rPr>
        <w:t>Harvard Business Reivew</w:t>
      </w:r>
      <w:r w:rsidRPr="00D76E31">
        <w:rPr>
          <w:rFonts w:ascii="Times New Roman" w:hAnsi="Times New Roman" w:cs="Times New Roman"/>
          <w:noProof/>
          <w:sz w:val="24"/>
          <w:szCs w:val="24"/>
        </w:rPr>
        <w:t>, 88(6), pp. 40–50.</w:t>
      </w:r>
    </w:p>
    <w:p w:rsidR="00D76E31" w:rsidRPr="00D76E31" w:rsidRDefault="00D76E31" w:rsidP="005535B3">
      <w:pPr>
        <w:widowControl w:val="0"/>
        <w:autoSpaceDE w:val="0"/>
        <w:autoSpaceDN w:val="0"/>
        <w:adjustRightInd w:val="0"/>
        <w:spacing w:line="240" w:lineRule="auto"/>
        <w:ind w:left="720" w:hanging="720"/>
        <w:rPr>
          <w:rFonts w:ascii="Times New Roman" w:hAnsi="Times New Roman" w:cs="Times New Roman"/>
          <w:noProof/>
          <w:sz w:val="24"/>
          <w:szCs w:val="24"/>
        </w:rPr>
      </w:pPr>
      <w:r w:rsidRPr="00D76E31">
        <w:rPr>
          <w:rFonts w:ascii="Times New Roman" w:hAnsi="Times New Roman" w:cs="Times New Roman"/>
          <w:noProof/>
          <w:sz w:val="24"/>
          <w:szCs w:val="24"/>
        </w:rPr>
        <w:t xml:space="preserve">Isenberg, D. J. (2011) ‘The Entrepreneurship Ecosystem Strategy as a New Paradigm for Economic Policy: Principles for Cultivating Entrepreneurship’, in </w:t>
      </w:r>
      <w:r w:rsidRPr="00D76E31">
        <w:rPr>
          <w:rFonts w:ascii="Times New Roman" w:hAnsi="Times New Roman" w:cs="Times New Roman"/>
          <w:i/>
          <w:iCs/>
          <w:noProof/>
          <w:sz w:val="24"/>
          <w:szCs w:val="24"/>
        </w:rPr>
        <w:t>Presentation at the Institute of International and European Affairs</w:t>
      </w:r>
      <w:r w:rsidRPr="00D76E31">
        <w:rPr>
          <w:rFonts w:ascii="Times New Roman" w:hAnsi="Times New Roman" w:cs="Times New Roman"/>
          <w:noProof/>
          <w:sz w:val="24"/>
          <w:szCs w:val="24"/>
        </w:rPr>
        <w:t>. Available at: http://www.innovationamerica.us/images/stories/2011/The-entrepreneurship-ecosystem-strategy-for-economic-growth-policy-20110620183915.pdf.</w:t>
      </w:r>
    </w:p>
    <w:p w:rsidR="00D76E31" w:rsidRPr="00D76E31" w:rsidRDefault="00D76E31" w:rsidP="005535B3">
      <w:pPr>
        <w:widowControl w:val="0"/>
        <w:autoSpaceDE w:val="0"/>
        <w:autoSpaceDN w:val="0"/>
        <w:adjustRightInd w:val="0"/>
        <w:spacing w:line="240" w:lineRule="auto"/>
        <w:ind w:left="720" w:hanging="720"/>
        <w:rPr>
          <w:rFonts w:ascii="Times New Roman" w:hAnsi="Times New Roman" w:cs="Times New Roman"/>
          <w:noProof/>
          <w:sz w:val="24"/>
          <w:szCs w:val="24"/>
        </w:rPr>
      </w:pPr>
      <w:r w:rsidRPr="00D76E31">
        <w:rPr>
          <w:rFonts w:ascii="Times New Roman" w:hAnsi="Times New Roman" w:cs="Times New Roman"/>
          <w:noProof/>
          <w:sz w:val="24"/>
          <w:szCs w:val="24"/>
        </w:rPr>
        <w:t xml:space="preserve">Jurevicius, O. (2013) </w:t>
      </w:r>
      <w:r w:rsidRPr="00D76E31">
        <w:rPr>
          <w:rFonts w:ascii="Times New Roman" w:hAnsi="Times New Roman" w:cs="Times New Roman"/>
          <w:i/>
          <w:iCs/>
          <w:noProof/>
          <w:sz w:val="24"/>
          <w:szCs w:val="24"/>
        </w:rPr>
        <w:t>All you need to know about a Resource-Based View - Strategic Management Insight</w:t>
      </w:r>
      <w:r w:rsidRPr="00D76E31">
        <w:rPr>
          <w:rFonts w:ascii="Times New Roman" w:hAnsi="Times New Roman" w:cs="Times New Roman"/>
          <w:noProof/>
          <w:sz w:val="24"/>
          <w:szCs w:val="24"/>
        </w:rPr>
        <w:t>. Available at: https://www.strategicmanagementinsight.com/topics/resource-based-view.html (Accessed: 11 August 2019).</w:t>
      </w:r>
    </w:p>
    <w:p w:rsidR="00D76E31" w:rsidRPr="00D76E31" w:rsidRDefault="00D76E31" w:rsidP="005535B3">
      <w:pPr>
        <w:widowControl w:val="0"/>
        <w:autoSpaceDE w:val="0"/>
        <w:autoSpaceDN w:val="0"/>
        <w:adjustRightInd w:val="0"/>
        <w:spacing w:line="240" w:lineRule="auto"/>
        <w:ind w:left="720" w:hanging="720"/>
        <w:rPr>
          <w:rFonts w:ascii="Times New Roman" w:hAnsi="Times New Roman" w:cs="Times New Roman"/>
          <w:noProof/>
          <w:sz w:val="24"/>
          <w:szCs w:val="24"/>
        </w:rPr>
      </w:pPr>
      <w:r w:rsidRPr="00D76E31">
        <w:rPr>
          <w:rFonts w:ascii="Times New Roman" w:hAnsi="Times New Roman" w:cs="Times New Roman"/>
          <w:noProof/>
          <w:sz w:val="24"/>
          <w:szCs w:val="24"/>
        </w:rPr>
        <w:t xml:space="preserve">Miller, D. J. and Acs, Z. J. (2017) ‘The campus as entrepreneurial ecosystem: the University of Chicago’, </w:t>
      </w:r>
      <w:r w:rsidRPr="00D76E31">
        <w:rPr>
          <w:rFonts w:ascii="Times New Roman" w:hAnsi="Times New Roman" w:cs="Times New Roman"/>
          <w:i/>
          <w:iCs/>
          <w:noProof/>
          <w:sz w:val="24"/>
          <w:szCs w:val="24"/>
        </w:rPr>
        <w:t>Small Business Economics</w:t>
      </w:r>
      <w:r w:rsidRPr="00D76E31">
        <w:rPr>
          <w:rFonts w:ascii="Times New Roman" w:hAnsi="Times New Roman" w:cs="Times New Roman"/>
          <w:noProof/>
          <w:sz w:val="24"/>
          <w:szCs w:val="24"/>
        </w:rPr>
        <w:t>. Small Business Economics, 49(1), pp. 75–95. doi: 10.1007/s11187-017-9868-4.</w:t>
      </w:r>
    </w:p>
    <w:p w:rsidR="00D76E31" w:rsidRPr="00D76E31" w:rsidRDefault="00D76E31" w:rsidP="005535B3">
      <w:pPr>
        <w:widowControl w:val="0"/>
        <w:autoSpaceDE w:val="0"/>
        <w:autoSpaceDN w:val="0"/>
        <w:adjustRightInd w:val="0"/>
        <w:spacing w:line="240" w:lineRule="auto"/>
        <w:ind w:left="720" w:hanging="720"/>
        <w:rPr>
          <w:rFonts w:ascii="Times New Roman" w:hAnsi="Times New Roman" w:cs="Times New Roman"/>
          <w:noProof/>
          <w:sz w:val="24"/>
          <w:szCs w:val="24"/>
        </w:rPr>
      </w:pPr>
      <w:r w:rsidRPr="00D76E31">
        <w:rPr>
          <w:rFonts w:ascii="Times New Roman" w:hAnsi="Times New Roman" w:cs="Times New Roman"/>
          <w:noProof/>
          <w:sz w:val="24"/>
          <w:szCs w:val="24"/>
        </w:rPr>
        <w:t xml:space="preserve">Mintzberg, H. (1980) ‘Structure in 5’s: A Synthesis of the Research on Organization Design’, </w:t>
      </w:r>
      <w:r w:rsidRPr="00D76E31">
        <w:rPr>
          <w:rFonts w:ascii="Times New Roman" w:hAnsi="Times New Roman" w:cs="Times New Roman"/>
          <w:i/>
          <w:iCs/>
          <w:noProof/>
          <w:sz w:val="24"/>
          <w:szCs w:val="24"/>
        </w:rPr>
        <w:t>Management Science</w:t>
      </w:r>
      <w:r w:rsidRPr="00D76E31">
        <w:rPr>
          <w:rFonts w:ascii="Times New Roman" w:hAnsi="Times New Roman" w:cs="Times New Roman"/>
          <w:noProof/>
          <w:sz w:val="24"/>
          <w:szCs w:val="24"/>
        </w:rPr>
        <w:t>, pp. 322–341. doi: 10.1287/mnsc.26.3.322.</w:t>
      </w:r>
    </w:p>
    <w:p w:rsidR="00D76E31" w:rsidRPr="00D76E31" w:rsidRDefault="00D76E31" w:rsidP="005535B3">
      <w:pPr>
        <w:widowControl w:val="0"/>
        <w:autoSpaceDE w:val="0"/>
        <w:autoSpaceDN w:val="0"/>
        <w:adjustRightInd w:val="0"/>
        <w:spacing w:line="240" w:lineRule="auto"/>
        <w:ind w:left="720" w:hanging="720"/>
        <w:rPr>
          <w:rFonts w:ascii="Times New Roman" w:hAnsi="Times New Roman" w:cs="Times New Roman"/>
          <w:noProof/>
          <w:sz w:val="24"/>
          <w:szCs w:val="24"/>
        </w:rPr>
      </w:pPr>
      <w:r w:rsidRPr="00D76E31">
        <w:rPr>
          <w:rFonts w:ascii="Times New Roman" w:hAnsi="Times New Roman" w:cs="Times New Roman"/>
          <w:noProof/>
          <w:sz w:val="24"/>
          <w:szCs w:val="24"/>
        </w:rPr>
        <w:t xml:space="preserve">MOE (2010) </w:t>
      </w:r>
      <w:r w:rsidRPr="00D76E31">
        <w:rPr>
          <w:rFonts w:ascii="Times New Roman" w:hAnsi="Times New Roman" w:cs="Times New Roman"/>
          <w:i/>
          <w:iCs/>
          <w:noProof/>
          <w:sz w:val="24"/>
          <w:szCs w:val="24"/>
        </w:rPr>
        <w:t xml:space="preserve">National Medium- and Long-Term Programme for Education Reform </w:t>
      </w:r>
      <w:r w:rsidRPr="00D76E31">
        <w:rPr>
          <w:rFonts w:ascii="Times New Roman" w:hAnsi="Times New Roman" w:cs="Times New Roman"/>
          <w:i/>
          <w:iCs/>
          <w:noProof/>
          <w:sz w:val="24"/>
          <w:szCs w:val="24"/>
        </w:rPr>
        <w:lastRenderedPageBreak/>
        <w:t>and Development (2010-2020)</w:t>
      </w:r>
      <w:r w:rsidRPr="00D76E31">
        <w:rPr>
          <w:rFonts w:ascii="Times New Roman" w:hAnsi="Times New Roman" w:cs="Times New Roman"/>
          <w:noProof/>
          <w:sz w:val="24"/>
          <w:szCs w:val="24"/>
        </w:rPr>
        <w:t>. Available at: http://www.moe.gov.cn/srcsite/A01/s7048/201007/t20100729_171904.html (Accessed: 18 August 2019).</w:t>
      </w:r>
    </w:p>
    <w:p w:rsidR="00D76E31" w:rsidRPr="00D76E31" w:rsidRDefault="00D76E31" w:rsidP="005535B3">
      <w:pPr>
        <w:widowControl w:val="0"/>
        <w:autoSpaceDE w:val="0"/>
        <w:autoSpaceDN w:val="0"/>
        <w:adjustRightInd w:val="0"/>
        <w:spacing w:line="240" w:lineRule="auto"/>
        <w:ind w:left="720" w:hanging="720"/>
        <w:rPr>
          <w:rFonts w:ascii="Times New Roman" w:hAnsi="Times New Roman" w:cs="Times New Roman"/>
          <w:noProof/>
          <w:sz w:val="24"/>
          <w:szCs w:val="24"/>
        </w:rPr>
      </w:pPr>
      <w:r w:rsidRPr="00D76E31">
        <w:rPr>
          <w:rFonts w:ascii="Times New Roman" w:hAnsi="Times New Roman" w:cs="Times New Roman"/>
          <w:noProof/>
          <w:sz w:val="24"/>
          <w:szCs w:val="24"/>
        </w:rPr>
        <w:t xml:space="preserve">MOE (2018) </w:t>
      </w:r>
      <w:r w:rsidRPr="00D76E31">
        <w:rPr>
          <w:rFonts w:ascii="Times New Roman" w:hAnsi="Times New Roman" w:cs="Times New Roman"/>
          <w:i/>
          <w:iCs/>
          <w:noProof/>
          <w:sz w:val="24"/>
          <w:szCs w:val="24"/>
        </w:rPr>
        <w:t>Review of China’s education reform in 2017 - Ministry of Education of the People’s Republic of China</w:t>
      </w:r>
      <w:r w:rsidRPr="00D76E31">
        <w:rPr>
          <w:rFonts w:ascii="Times New Roman" w:hAnsi="Times New Roman" w:cs="Times New Roman"/>
          <w:noProof/>
          <w:sz w:val="24"/>
          <w:szCs w:val="24"/>
        </w:rPr>
        <w:t>. Available at: http://en.moe.gov.cn/News/Top_News/201801/t20180130_326023.html (Accessed: 18 August 2019).</w:t>
      </w:r>
    </w:p>
    <w:p w:rsidR="00D76E31" w:rsidRPr="00D76E31" w:rsidRDefault="00D76E31" w:rsidP="005535B3">
      <w:pPr>
        <w:widowControl w:val="0"/>
        <w:autoSpaceDE w:val="0"/>
        <w:autoSpaceDN w:val="0"/>
        <w:adjustRightInd w:val="0"/>
        <w:spacing w:line="240" w:lineRule="auto"/>
        <w:ind w:left="720" w:hanging="720"/>
        <w:rPr>
          <w:rFonts w:ascii="Times New Roman" w:hAnsi="Times New Roman" w:cs="Times New Roman"/>
          <w:noProof/>
          <w:sz w:val="24"/>
          <w:szCs w:val="24"/>
        </w:rPr>
      </w:pPr>
      <w:r w:rsidRPr="00D76E31">
        <w:rPr>
          <w:rFonts w:ascii="Times New Roman" w:hAnsi="Times New Roman" w:cs="Times New Roman"/>
          <w:noProof/>
          <w:sz w:val="24"/>
          <w:szCs w:val="24"/>
        </w:rPr>
        <w:t xml:space="preserve">MOE (2019a) </w:t>
      </w:r>
      <w:r w:rsidRPr="00D76E31">
        <w:rPr>
          <w:rFonts w:ascii="Times New Roman" w:hAnsi="Times New Roman" w:cs="Times New Roman"/>
          <w:i/>
          <w:iCs/>
          <w:noProof/>
          <w:sz w:val="24"/>
          <w:szCs w:val="24"/>
        </w:rPr>
        <w:t>2018 Statistics of Chineses Students Studing Abroad</w:t>
      </w:r>
      <w:r w:rsidRPr="00D76E31">
        <w:rPr>
          <w:rFonts w:ascii="Times New Roman" w:hAnsi="Times New Roman" w:cs="Times New Roman"/>
          <w:noProof/>
          <w:sz w:val="24"/>
          <w:szCs w:val="24"/>
        </w:rPr>
        <w:t>. Available at: http://www.moe.gov.cn/jyb_xwfb/gzdt_gzdt/s5987/201903/t20190327_375704.html (Accessed: 14 August 2019).</w:t>
      </w:r>
    </w:p>
    <w:p w:rsidR="00D76E31" w:rsidRPr="00D76E31" w:rsidRDefault="00D76E31" w:rsidP="005535B3">
      <w:pPr>
        <w:widowControl w:val="0"/>
        <w:autoSpaceDE w:val="0"/>
        <w:autoSpaceDN w:val="0"/>
        <w:adjustRightInd w:val="0"/>
        <w:spacing w:line="240" w:lineRule="auto"/>
        <w:ind w:left="720" w:hanging="720"/>
        <w:rPr>
          <w:rFonts w:ascii="Times New Roman" w:hAnsi="Times New Roman" w:cs="Times New Roman"/>
          <w:noProof/>
          <w:sz w:val="24"/>
          <w:szCs w:val="24"/>
        </w:rPr>
      </w:pPr>
      <w:r w:rsidRPr="00D76E31">
        <w:rPr>
          <w:rFonts w:ascii="Times New Roman" w:hAnsi="Times New Roman" w:cs="Times New Roman"/>
          <w:noProof/>
          <w:sz w:val="24"/>
          <w:szCs w:val="24"/>
        </w:rPr>
        <w:t xml:space="preserve">MOE (2019b) </w:t>
      </w:r>
      <w:r w:rsidRPr="00D76E31">
        <w:rPr>
          <w:rFonts w:ascii="Times New Roman" w:hAnsi="Times New Roman" w:cs="Times New Roman"/>
          <w:i/>
          <w:iCs/>
          <w:noProof/>
          <w:sz w:val="24"/>
          <w:szCs w:val="24"/>
        </w:rPr>
        <w:t>Educational Statistics</w:t>
      </w:r>
      <w:r w:rsidRPr="00D76E31">
        <w:rPr>
          <w:rFonts w:ascii="Times New Roman" w:hAnsi="Times New Roman" w:cs="Times New Roman"/>
          <w:noProof/>
          <w:sz w:val="24"/>
          <w:szCs w:val="24"/>
        </w:rPr>
        <w:t>. Available at: http://www.moe.gov.cn/jyb_sjzl/sjzl_fztjgb/ (Accessed: 18 August 2019).</w:t>
      </w:r>
    </w:p>
    <w:p w:rsidR="00D76E31" w:rsidRPr="00D76E31" w:rsidRDefault="00D76E31" w:rsidP="005535B3">
      <w:pPr>
        <w:widowControl w:val="0"/>
        <w:autoSpaceDE w:val="0"/>
        <w:autoSpaceDN w:val="0"/>
        <w:adjustRightInd w:val="0"/>
        <w:spacing w:line="240" w:lineRule="auto"/>
        <w:ind w:left="720" w:hanging="720"/>
        <w:rPr>
          <w:rFonts w:ascii="Times New Roman" w:hAnsi="Times New Roman" w:cs="Times New Roman"/>
          <w:noProof/>
          <w:sz w:val="24"/>
          <w:szCs w:val="24"/>
        </w:rPr>
      </w:pPr>
      <w:r w:rsidRPr="00D76E31">
        <w:rPr>
          <w:rFonts w:ascii="Times New Roman" w:hAnsi="Times New Roman" w:cs="Times New Roman"/>
          <w:noProof/>
          <w:sz w:val="24"/>
          <w:szCs w:val="24"/>
        </w:rPr>
        <w:t xml:space="preserve">National Bureau of Statistics of China (2010) </w:t>
      </w:r>
      <w:r w:rsidRPr="00D76E31">
        <w:rPr>
          <w:rFonts w:ascii="Times New Roman" w:hAnsi="Times New Roman" w:cs="Times New Roman"/>
          <w:i/>
          <w:iCs/>
          <w:noProof/>
          <w:sz w:val="24"/>
          <w:szCs w:val="24"/>
        </w:rPr>
        <w:t>Tabulation on the 2010 Population Census of the People’s Republic of China</w:t>
      </w:r>
      <w:r w:rsidRPr="00D76E31">
        <w:rPr>
          <w:rFonts w:ascii="Times New Roman" w:hAnsi="Times New Roman" w:cs="Times New Roman"/>
          <w:noProof/>
          <w:sz w:val="24"/>
          <w:szCs w:val="24"/>
        </w:rPr>
        <w:t>. Available at: http://www.stats.gov.cn/tjsj/pcsj/rkpc/6rp/indexch.htm (Accessed: 13 December 2018).</w:t>
      </w:r>
    </w:p>
    <w:p w:rsidR="00D76E31" w:rsidRPr="00D76E31" w:rsidRDefault="00D76E31" w:rsidP="005535B3">
      <w:pPr>
        <w:widowControl w:val="0"/>
        <w:autoSpaceDE w:val="0"/>
        <w:autoSpaceDN w:val="0"/>
        <w:adjustRightInd w:val="0"/>
        <w:spacing w:line="240" w:lineRule="auto"/>
        <w:ind w:left="720" w:hanging="720"/>
        <w:rPr>
          <w:rFonts w:ascii="Times New Roman" w:hAnsi="Times New Roman" w:cs="Times New Roman"/>
          <w:noProof/>
          <w:sz w:val="24"/>
          <w:szCs w:val="24"/>
        </w:rPr>
      </w:pPr>
      <w:r w:rsidRPr="00D76E31">
        <w:rPr>
          <w:rFonts w:ascii="Times New Roman" w:hAnsi="Times New Roman" w:cs="Times New Roman"/>
          <w:noProof/>
          <w:sz w:val="24"/>
          <w:szCs w:val="24"/>
        </w:rPr>
        <w:t xml:space="preserve">Prahalad, C. K. and Hamel, G. (1990) ‘The Core Competence of the Corporation’, </w:t>
      </w:r>
      <w:r w:rsidRPr="00D76E31">
        <w:rPr>
          <w:rFonts w:ascii="Times New Roman" w:hAnsi="Times New Roman" w:cs="Times New Roman"/>
          <w:i/>
          <w:iCs/>
          <w:noProof/>
          <w:sz w:val="24"/>
          <w:szCs w:val="24"/>
        </w:rPr>
        <w:t>Harvard Business Reivew</w:t>
      </w:r>
      <w:r w:rsidRPr="00D76E31">
        <w:rPr>
          <w:rFonts w:ascii="Times New Roman" w:hAnsi="Times New Roman" w:cs="Times New Roman"/>
          <w:noProof/>
          <w:sz w:val="24"/>
          <w:szCs w:val="24"/>
        </w:rPr>
        <w:t>, 68(3), pp. 79–91. doi: 10.1016/0094-5765(81)90092-8.</w:t>
      </w:r>
    </w:p>
    <w:p w:rsidR="00D76E31" w:rsidRPr="00D76E31" w:rsidRDefault="00D76E31" w:rsidP="005535B3">
      <w:pPr>
        <w:widowControl w:val="0"/>
        <w:autoSpaceDE w:val="0"/>
        <w:autoSpaceDN w:val="0"/>
        <w:adjustRightInd w:val="0"/>
        <w:spacing w:line="240" w:lineRule="auto"/>
        <w:ind w:left="720" w:hanging="720"/>
        <w:rPr>
          <w:rFonts w:ascii="Times New Roman" w:hAnsi="Times New Roman" w:cs="Times New Roman"/>
          <w:noProof/>
          <w:sz w:val="24"/>
          <w:szCs w:val="24"/>
        </w:rPr>
      </w:pPr>
      <w:r w:rsidRPr="00D76E31">
        <w:rPr>
          <w:rFonts w:ascii="Times New Roman" w:hAnsi="Times New Roman" w:cs="Times New Roman"/>
          <w:noProof/>
          <w:sz w:val="24"/>
          <w:szCs w:val="24"/>
        </w:rPr>
        <w:t xml:space="preserve">Qian, H. (2018) ‘Knowledge-Based Regional Economic Development: A Synthetic Review of Knowledge Spillovers, Entrepreneurship, and Entrepreneurial Ecosystems’, </w:t>
      </w:r>
      <w:r w:rsidRPr="00D76E31">
        <w:rPr>
          <w:rFonts w:ascii="Times New Roman" w:hAnsi="Times New Roman" w:cs="Times New Roman"/>
          <w:i/>
          <w:iCs/>
          <w:noProof/>
          <w:sz w:val="24"/>
          <w:szCs w:val="24"/>
        </w:rPr>
        <w:t>Economic Development Quarterly</w:t>
      </w:r>
      <w:r w:rsidRPr="00D76E31">
        <w:rPr>
          <w:rFonts w:ascii="Times New Roman" w:hAnsi="Times New Roman" w:cs="Times New Roman"/>
          <w:noProof/>
          <w:sz w:val="24"/>
          <w:szCs w:val="24"/>
        </w:rPr>
        <w:t>, 32(2), pp. 163–176. doi: 10.1177/0891242418760981.</w:t>
      </w:r>
    </w:p>
    <w:p w:rsidR="00D76E31" w:rsidRPr="00D76E31" w:rsidRDefault="00D76E31" w:rsidP="005535B3">
      <w:pPr>
        <w:widowControl w:val="0"/>
        <w:autoSpaceDE w:val="0"/>
        <w:autoSpaceDN w:val="0"/>
        <w:adjustRightInd w:val="0"/>
        <w:spacing w:line="240" w:lineRule="auto"/>
        <w:ind w:left="720" w:hanging="720"/>
        <w:rPr>
          <w:rFonts w:ascii="Times New Roman" w:hAnsi="Times New Roman" w:cs="Times New Roman"/>
          <w:noProof/>
          <w:sz w:val="24"/>
          <w:szCs w:val="24"/>
        </w:rPr>
      </w:pPr>
      <w:r w:rsidRPr="00D76E31">
        <w:rPr>
          <w:rFonts w:ascii="Times New Roman" w:hAnsi="Times New Roman" w:cs="Times New Roman"/>
          <w:noProof/>
          <w:sz w:val="24"/>
          <w:szCs w:val="24"/>
        </w:rPr>
        <w:t xml:space="preserve">Reichert, S. (2019) </w:t>
      </w:r>
      <w:r w:rsidRPr="00D76E31">
        <w:rPr>
          <w:rFonts w:ascii="Times New Roman" w:hAnsi="Times New Roman" w:cs="Times New Roman"/>
          <w:i/>
          <w:iCs/>
          <w:noProof/>
          <w:sz w:val="24"/>
          <w:szCs w:val="24"/>
        </w:rPr>
        <w:t>The Role of Universities in Regional Innovation Ecosystems</w:t>
      </w:r>
      <w:r w:rsidRPr="00D76E31">
        <w:rPr>
          <w:rFonts w:ascii="Times New Roman" w:hAnsi="Times New Roman" w:cs="Times New Roman"/>
          <w:noProof/>
          <w:sz w:val="24"/>
          <w:szCs w:val="24"/>
        </w:rPr>
        <w:t xml:space="preserve">, </w:t>
      </w:r>
      <w:r w:rsidRPr="00D76E31">
        <w:rPr>
          <w:rFonts w:ascii="Times New Roman" w:hAnsi="Times New Roman" w:cs="Times New Roman"/>
          <w:i/>
          <w:iCs/>
          <w:noProof/>
          <w:sz w:val="24"/>
          <w:szCs w:val="24"/>
        </w:rPr>
        <w:t>EUA 2019</w:t>
      </w:r>
      <w:r w:rsidRPr="00D76E31">
        <w:rPr>
          <w:rFonts w:ascii="Times New Roman" w:hAnsi="Times New Roman" w:cs="Times New Roman"/>
          <w:noProof/>
          <w:sz w:val="24"/>
          <w:szCs w:val="24"/>
        </w:rPr>
        <w:t>. Geneva.</w:t>
      </w:r>
    </w:p>
    <w:p w:rsidR="00D76E31" w:rsidRPr="00D76E31" w:rsidRDefault="00D76E31" w:rsidP="005535B3">
      <w:pPr>
        <w:widowControl w:val="0"/>
        <w:autoSpaceDE w:val="0"/>
        <w:autoSpaceDN w:val="0"/>
        <w:adjustRightInd w:val="0"/>
        <w:spacing w:line="240" w:lineRule="auto"/>
        <w:ind w:left="720" w:hanging="720"/>
        <w:rPr>
          <w:rFonts w:ascii="Times New Roman" w:hAnsi="Times New Roman" w:cs="Times New Roman"/>
          <w:noProof/>
          <w:sz w:val="24"/>
          <w:szCs w:val="24"/>
        </w:rPr>
      </w:pPr>
      <w:r w:rsidRPr="00D76E31">
        <w:rPr>
          <w:rFonts w:ascii="Times New Roman" w:hAnsi="Times New Roman" w:cs="Times New Roman"/>
          <w:noProof/>
          <w:sz w:val="24"/>
          <w:szCs w:val="24"/>
        </w:rPr>
        <w:t xml:space="preserve">Rothaermel, F. T. (2015) </w:t>
      </w:r>
      <w:r w:rsidRPr="00D76E31">
        <w:rPr>
          <w:rFonts w:ascii="Times New Roman" w:hAnsi="Times New Roman" w:cs="Times New Roman"/>
          <w:i/>
          <w:iCs/>
          <w:noProof/>
          <w:sz w:val="24"/>
          <w:szCs w:val="24"/>
        </w:rPr>
        <w:t>Strategic Management</w:t>
      </w:r>
      <w:r w:rsidRPr="00D76E31">
        <w:rPr>
          <w:rFonts w:ascii="Times New Roman" w:hAnsi="Times New Roman" w:cs="Times New Roman"/>
          <w:noProof/>
          <w:sz w:val="24"/>
          <w:szCs w:val="24"/>
        </w:rPr>
        <w:t>. Second Edi. New York: McGraw-Hill Education,.</w:t>
      </w:r>
    </w:p>
    <w:p w:rsidR="00D76E31" w:rsidRPr="00D76E31" w:rsidRDefault="00D76E31" w:rsidP="005535B3">
      <w:pPr>
        <w:widowControl w:val="0"/>
        <w:autoSpaceDE w:val="0"/>
        <w:autoSpaceDN w:val="0"/>
        <w:adjustRightInd w:val="0"/>
        <w:spacing w:line="240" w:lineRule="auto"/>
        <w:ind w:left="720" w:hanging="720"/>
        <w:rPr>
          <w:rFonts w:ascii="Times New Roman" w:hAnsi="Times New Roman" w:cs="Times New Roman"/>
          <w:noProof/>
          <w:sz w:val="24"/>
          <w:szCs w:val="24"/>
        </w:rPr>
      </w:pPr>
      <w:r w:rsidRPr="00D76E31">
        <w:rPr>
          <w:rFonts w:ascii="Times New Roman" w:hAnsi="Times New Roman" w:cs="Times New Roman"/>
          <w:noProof/>
          <w:sz w:val="24"/>
          <w:szCs w:val="24"/>
        </w:rPr>
        <w:t xml:space="preserve">Soto-Rodríguez, E. (2014) ‘Entrepreneurial Ecosystems As a Pathway Towards Competitiveness: the Case of Puerto Rico’, </w:t>
      </w:r>
      <w:r w:rsidRPr="00D76E31">
        <w:rPr>
          <w:rFonts w:ascii="Times New Roman" w:hAnsi="Times New Roman" w:cs="Times New Roman"/>
          <w:i/>
          <w:iCs/>
          <w:noProof/>
          <w:sz w:val="24"/>
          <w:szCs w:val="24"/>
        </w:rPr>
        <w:t>Competition Forum. American Society for Competitiveness</w:t>
      </w:r>
      <w:r w:rsidRPr="00D76E31">
        <w:rPr>
          <w:rFonts w:ascii="Times New Roman" w:hAnsi="Times New Roman" w:cs="Times New Roman"/>
          <w:noProof/>
          <w:sz w:val="24"/>
          <w:szCs w:val="24"/>
        </w:rPr>
        <w:t>, 12(1), pp. 31–41. Available at: http://content.ebscohost.com/ContentServer.asp?T=P&amp;P=AN&amp;K=112289256&amp;S=R&amp;D=bsu&amp;EbscoContent=dGJyMNLr40SeqLQ4xNvgOLCmr1GeqLBSsai4SrSWxWXS&amp;ContentCustomer=dGJyMPGrskuurLVMuePfgeyx44Dt6fIA.</w:t>
      </w:r>
    </w:p>
    <w:p w:rsidR="00D76E31" w:rsidRPr="00D76E31" w:rsidRDefault="00D76E31" w:rsidP="005535B3">
      <w:pPr>
        <w:widowControl w:val="0"/>
        <w:autoSpaceDE w:val="0"/>
        <w:autoSpaceDN w:val="0"/>
        <w:adjustRightInd w:val="0"/>
        <w:spacing w:line="240" w:lineRule="auto"/>
        <w:ind w:left="720" w:hanging="720"/>
        <w:rPr>
          <w:rFonts w:ascii="Times New Roman" w:hAnsi="Times New Roman" w:cs="Times New Roman"/>
          <w:noProof/>
          <w:sz w:val="24"/>
          <w:szCs w:val="24"/>
        </w:rPr>
      </w:pPr>
      <w:r w:rsidRPr="00D76E31">
        <w:rPr>
          <w:rFonts w:ascii="Times New Roman" w:hAnsi="Times New Roman" w:cs="Times New Roman"/>
          <w:noProof/>
          <w:sz w:val="24"/>
          <w:szCs w:val="24"/>
        </w:rPr>
        <w:t xml:space="preserve">Spigel, B. (2017) ‘The Relational Organization of Entrepreneurial Ecosystems’, </w:t>
      </w:r>
      <w:r w:rsidRPr="00D76E31">
        <w:rPr>
          <w:rFonts w:ascii="Times New Roman" w:hAnsi="Times New Roman" w:cs="Times New Roman"/>
          <w:i/>
          <w:iCs/>
          <w:noProof/>
          <w:sz w:val="24"/>
          <w:szCs w:val="24"/>
        </w:rPr>
        <w:t>Entrepreneurship: Theory and Practice</w:t>
      </w:r>
      <w:r w:rsidRPr="00D76E31">
        <w:rPr>
          <w:rFonts w:ascii="Times New Roman" w:hAnsi="Times New Roman" w:cs="Times New Roman"/>
          <w:noProof/>
          <w:sz w:val="24"/>
          <w:szCs w:val="24"/>
        </w:rPr>
        <w:t>, 41(1), pp. 49–72. doi: 10.1111/etap.12167.</w:t>
      </w:r>
    </w:p>
    <w:p w:rsidR="00D76E31" w:rsidRPr="00D76E31" w:rsidRDefault="00D76E31" w:rsidP="005535B3">
      <w:pPr>
        <w:widowControl w:val="0"/>
        <w:autoSpaceDE w:val="0"/>
        <w:autoSpaceDN w:val="0"/>
        <w:adjustRightInd w:val="0"/>
        <w:spacing w:line="240" w:lineRule="auto"/>
        <w:ind w:left="720" w:hanging="720"/>
        <w:rPr>
          <w:rFonts w:ascii="Times New Roman" w:hAnsi="Times New Roman" w:cs="Times New Roman"/>
          <w:noProof/>
          <w:sz w:val="24"/>
          <w:szCs w:val="24"/>
        </w:rPr>
      </w:pPr>
      <w:r w:rsidRPr="00D76E31">
        <w:rPr>
          <w:rFonts w:ascii="Times New Roman" w:hAnsi="Times New Roman" w:cs="Times New Roman"/>
          <w:noProof/>
          <w:sz w:val="24"/>
          <w:szCs w:val="24"/>
        </w:rPr>
        <w:t>State Council of PRC (2017) ‘The 13th Five-Year National Plan for Education Development’. Available at: http://www.gov.cn/zhengce/content/2017-01/19/content_5161341.htm.</w:t>
      </w:r>
    </w:p>
    <w:p w:rsidR="00D76E31" w:rsidRPr="00D76E31" w:rsidRDefault="00D76E31" w:rsidP="005535B3">
      <w:pPr>
        <w:widowControl w:val="0"/>
        <w:autoSpaceDE w:val="0"/>
        <w:autoSpaceDN w:val="0"/>
        <w:adjustRightInd w:val="0"/>
        <w:spacing w:line="240" w:lineRule="auto"/>
        <w:ind w:left="720" w:hanging="720"/>
        <w:rPr>
          <w:rFonts w:ascii="Times New Roman" w:hAnsi="Times New Roman" w:cs="Times New Roman"/>
          <w:noProof/>
          <w:sz w:val="24"/>
          <w:szCs w:val="24"/>
        </w:rPr>
      </w:pPr>
      <w:r w:rsidRPr="00D76E31">
        <w:rPr>
          <w:rFonts w:ascii="Times New Roman" w:hAnsi="Times New Roman" w:cs="Times New Roman"/>
          <w:noProof/>
          <w:sz w:val="24"/>
          <w:szCs w:val="24"/>
        </w:rPr>
        <w:t xml:space="preserve">Wadee, A. A. and Padayachee, A. (2017) ‘Higher Education: Catalysts for the Development of an Entrepreneurial Ecosystem, or … Are We the Weakest Link?’, </w:t>
      </w:r>
      <w:r w:rsidRPr="00D76E31">
        <w:rPr>
          <w:rFonts w:ascii="Times New Roman" w:hAnsi="Times New Roman" w:cs="Times New Roman"/>
          <w:i/>
          <w:iCs/>
          <w:noProof/>
          <w:sz w:val="24"/>
          <w:szCs w:val="24"/>
        </w:rPr>
        <w:t>Science, Technology &amp; Society</w:t>
      </w:r>
      <w:r w:rsidRPr="00D76E31">
        <w:rPr>
          <w:rFonts w:ascii="Times New Roman" w:hAnsi="Times New Roman" w:cs="Times New Roman"/>
          <w:noProof/>
          <w:sz w:val="24"/>
          <w:szCs w:val="24"/>
        </w:rPr>
        <w:t xml:space="preserve">, 22(2), pp. 284–309. doi: </w:t>
      </w:r>
      <w:r w:rsidRPr="00D76E31">
        <w:rPr>
          <w:rFonts w:ascii="Times New Roman" w:hAnsi="Times New Roman" w:cs="Times New Roman"/>
          <w:noProof/>
          <w:sz w:val="24"/>
          <w:szCs w:val="24"/>
        </w:rPr>
        <w:lastRenderedPageBreak/>
        <w:t>10.1177/0971721817702290.</w:t>
      </w:r>
    </w:p>
    <w:p w:rsidR="00D76E31" w:rsidRPr="00D76E31" w:rsidRDefault="00D76E31" w:rsidP="005535B3">
      <w:pPr>
        <w:widowControl w:val="0"/>
        <w:autoSpaceDE w:val="0"/>
        <w:autoSpaceDN w:val="0"/>
        <w:adjustRightInd w:val="0"/>
        <w:spacing w:line="240" w:lineRule="auto"/>
        <w:ind w:left="720" w:hanging="720"/>
        <w:rPr>
          <w:rFonts w:ascii="Times New Roman" w:hAnsi="Times New Roman" w:cs="Times New Roman"/>
          <w:noProof/>
          <w:sz w:val="24"/>
          <w:szCs w:val="24"/>
        </w:rPr>
      </w:pPr>
      <w:r w:rsidRPr="00D76E31">
        <w:rPr>
          <w:rFonts w:ascii="Times New Roman" w:hAnsi="Times New Roman" w:cs="Times New Roman"/>
          <w:noProof/>
          <w:sz w:val="24"/>
          <w:szCs w:val="24"/>
        </w:rPr>
        <w:t xml:space="preserve">Wernerfelt, B. (1984) ‘A Resource-Based View of the Firm’, </w:t>
      </w:r>
      <w:r w:rsidRPr="00D76E31">
        <w:rPr>
          <w:rFonts w:ascii="Times New Roman" w:hAnsi="Times New Roman" w:cs="Times New Roman"/>
          <w:i/>
          <w:iCs/>
          <w:noProof/>
          <w:sz w:val="24"/>
          <w:szCs w:val="24"/>
        </w:rPr>
        <w:t>Strategic Management Journal</w:t>
      </w:r>
      <w:r w:rsidRPr="00D76E31">
        <w:rPr>
          <w:rFonts w:ascii="Times New Roman" w:hAnsi="Times New Roman" w:cs="Times New Roman"/>
          <w:noProof/>
          <w:sz w:val="24"/>
          <w:szCs w:val="24"/>
        </w:rPr>
        <w:t>, 5(2), pp. 171–180.</w:t>
      </w:r>
    </w:p>
    <w:p w:rsidR="00D76E31" w:rsidRPr="00D76E31" w:rsidRDefault="00D76E31" w:rsidP="005535B3">
      <w:pPr>
        <w:widowControl w:val="0"/>
        <w:autoSpaceDE w:val="0"/>
        <w:autoSpaceDN w:val="0"/>
        <w:adjustRightInd w:val="0"/>
        <w:spacing w:line="240" w:lineRule="auto"/>
        <w:ind w:left="720" w:hanging="720"/>
        <w:rPr>
          <w:rFonts w:ascii="Times New Roman" w:hAnsi="Times New Roman" w:cs="Times New Roman"/>
          <w:noProof/>
          <w:sz w:val="24"/>
          <w:szCs w:val="24"/>
        </w:rPr>
      </w:pPr>
      <w:r w:rsidRPr="00D76E31">
        <w:rPr>
          <w:rFonts w:ascii="Times New Roman" w:hAnsi="Times New Roman" w:cs="Times New Roman"/>
          <w:noProof/>
          <w:sz w:val="24"/>
          <w:szCs w:val="24"/>
        </w:rPr>
        <w:t xml:space="preserve">Yoon, H. </w:t>
      </w:r>
      <w:r w:rsidRPr="00D76E31">
        <w:rPr>
          <w:rFonts w:ascii="Times New Roman" w:hAnsi="Times New Roman" w:cs="Times New Roman"/>
          <w:i/>
          <w:iCs/>
          <w:noProof/>
          <w:sz w:val="24"/>
          <w:szCs w:val="24"/>
        </w:rPr>
        <w:t>et al.</w:t>
      </w:r>
      <w:r w:rsidRPr="00D76E31">
        <w:rPr>
          <w:rFonts w:ascii="Times New Roman" w:hAnsi="Times New Roman" w:cs="Times New Roman"/>
          <w:noProof/>
          <w:sz w:val="24"/>
          <w:szCs w:val="24"/>
        </w:rPr>
        <w:t xml:space="preserve"> (2015) ‘Entrepreneurship in East Asian Regional Innovation Systems: Role of social capital’, </w:t>
      </w:r>
      <w:r w:rsidRPr="00D76E31">
        <w:rPr>
          <w:rFonts w:ascii="Times New Roman" w:hAnsi="Times New Roman" w:cs="Times New Roman"/>
          <w:i/>
          <w:iCs/>
          <w:noProof/>
          <w:sz w:val="24"/>
          <w:szCs w:val="24"/>
        </w:rPr>
        <w:t>Technological Forecasting and Social Change</w:t>
      </w:r>
      <w:r w:rsidRPr="00D76E31">
        <w:rPr>
          <w:rFonts w:ascii="Times New Roman" w:hAnsi="Times New Roman" w:cs="Times New Roman"/>
          <w:noProof/>
          <w:sz w:val="24"/>
          <w:szCs w:val="24"/>
        </w:rPr>
        <w:t>. Elsevier Inc., 100, pp. 83–95. doi: 10.1016/j.techfore.2015.06.028.</w:t>
      </w:r>
    </w:p>
    <w:p w:rsidR="00D76E31" w:rsidRPr="00D76E31" w:rsidRDefault="00D76E31" w:rsidP="005535B3">
      <w:pPr>
        <w:widowControl w:val="0"/>
        <w:autoSpaceDE w:val="0"/>
        <w:autoSpaceDN w:val="0"/>
        <w:adjustRightInd w:val="0"/>
        <w:spacing w:line="240" w:lineRule="auto"/>
        <w:ind w:left="720" w:hanging="720"/>
        <w:rPr>
          <w:rFonts w:ascii="Times New Roman" w:hAnsi="Times New Roman" w:cs="Times New Roman"/>
          <w:noProof/>
          <w:sz w:val="24"/>
          <w:szCs w:val="24"/>
        </w:rPr>
      </w:pPr>
      <w:r w:rsidRPr="00D76E31">
        <w:rPr>
          <w:rFonts w:ascii="Times New Roman" w:hAnsi="Times New Roman" w:cs="Times New Roman"/>
          <w:noProof/>
          <w:sz w:val="24"/>
          <w:szCs w:val="24"/>
        </w:rPr>
        <w:t xml:space="preserve">Yu, X. (2018) </w:t>
      </w:r>
      <w:r w:rsidRPr="00D76E31">
        <w:rPr>
          <w:rFonts w:ascii="Times New Roman" w:hAnsi="Times New Roman" w:cs="Times New Roman"/>
          <w:i/>
          <w:iCs/>
          <w:noProof/>
          <w:sz w:val="24"/>
          <w:szCs w:val="24"/>
        </w:rPr>
        <w:t>Over 770m Internet Users in China</w:t>
      </w:r>
      <w:r w:rsidRPr="00D76E31">
        <w:rPr>
          <w:rFonts w:ascii="Times New Roman" w:hAnsi="Times New Roman" w:cs="Times New Roman"/>
          <w:noProof/>
          <w:sz w:val="24"/>
          <w:szCs w:val="24"/>
        </w:rPr>
        <w:t>. Available at: http://www.chinadaily.com.cn/a/201807/13/WS5b48384ea310796df4df64ec.html (Accessed: 13 December 2018).</w:t>
      </w:r>
    </w:p>
    <w:p w:rsidR="00D76E31" w:rsidRPr="00D76E31" w:rsidRDefault="00D76E31" w:rsidP="005535B3">
      <w:pPr>
        <w:widowControl w:val="0"/>
        <w:autoSpaceDE w:val="0"/>
        <w:autoSpaceDN w:val="0"/>
        <w:adjustRightInd w:val="0"/>
        <w:spacing w:line="240" w:lineRule="auto"/>
        <w:ind w:left="720" w:hanging="720"/>
        <w:rPr>
          <w:rFonts w:ascii="Times New Roman" w:hAnsi="Times New Roman" w:cs="Times New Roman"/>
          <w:noProof/>
          <w:sz w:val="24"/>
        </w:rPr>
      </w:pPr>
      <w:r w:rsidRPr="00D76E31">
        <w:rPr>
          <w:rFonts w:ascii="Times New Roman" w:hAnsi="Times New Roman" w:cs="Times New Roman"/>
          <w:noProof/>
          <w:sz w:val="24"/>
          <w:szCs w:val="24"/>
        </w:rPr>
        <w:t xml:space="preserve">Zheng, X. and Wang, H. (2018) ‘Mapping Entrepreneurial Ecosystem of China:a Multi-Perspective Comparison’, in </w:t>
      </w:r>
      <w:r w:rsidRPr="00D76E31">
        <w:rPr>
          <w:rFonts w:ascii="Times New Roman" w:hAnsi="Times New Roman" w:cs="Times New Roman"/>
          <w:i/>
          <w:iCs/>
          <w:noProof/>
          <w:sz w:val="24"/>
          <w:szCs w:val="24"/>
        </w:rPr>
        <w:t>2018 IEEE International Symposium on Innovation and Entrepreneurship (TEMS-ISIE)</w:t>
      </w:r>
      <w:r w:rsidRPr="00D76E31">
        <w:rPr>
          <w:rFonts w:ascii="Times New Roman" w:hAnsi="Times New Roman" w:cs="Times New Roman"/>
          <w:noProof/>
          <w:sz w:val="24"/>
          <w:szCs w:val="24"/>
        </w:rPr>
        <w:t>. IEEE, pp. 1–8. doi: 10.1109/TEMS-ISIE.2018.8478544.</w:t>
      </w:r>
    </w:p>
    <w:p w:rsidR="00B16160" w:rsidRPr="000F2423" w:rsidRDefault="000F2423" w:rsidP="005535B3">
      <w:pPr>
        <w:ind w:left="720" w:hanging="720"/>
        <w:rPr>
          <w:rFonts w:ascii="Times New Roman" w:hAnsi="Times New Roman" w:cs="Times New Roman"/>
          <w:sz w:val="24"/>
          <w:szCs w:val="24"/>
        </w:rPr>
      </w:pPr>
      <w:r w:rsidRPr="000F2423">
        <w:rPr>
          <w:rFonts w:ascii="Times New Roman" w:hAnsi="Times New Roman" w:cs="Times New Roman"/>
          <w:sz w:val="24"/>
          <w:szCs w:val="24"/>
        </w:rPr>
        <w:fldChar w:fldCharType="end"/>
      </w:r>
    </w:p>
    <w:p w:rsidR="00A5572C" w:rsidRPr="000F2423" w:rsidRDefault="00A5572C" w:rsidP="005535B3">
      <w:pPr>
        <w:ind w:left="720" w:hanging="720"/>
        <w:rPr>
          <w:rFonts w:ascii="Times New Roman" w:hAnsi="Times New Roman" w:cs="Times New Roman"/>
          <w:sz w:val="24"/>
          <w:szCs w:val="24"/>
        </w:rPr>
      </w:pPr>
    </w:p>
    <w:p w:rsidR="00A5572C" w:rsidRPr="000F2423" w:rsidRDefault="00A5572C" w:rsidP="005535B3">
      <w:pPr>
        <w:ind w:left="720" w:hanging="720"/>
        <w:rPr>
          <w:rFonts w:ascii="Times New Roman" w:hAnsi="Times New Roman" w:cs="Times New Roman"/>
          <w:sz w:val="24"/>
          <w:szCs w:val="24"/>
        </w:rPr>
      </w:pPr>
    </w:p>
    <w:p w:rsidR="00A5572C" w:rsidRPr="000F2423" w:rsidRDefault="00A5572C" w:rsidP="005535B3">
      <w:pPr>
        <w:ind w:left="720" w:hanging="720"/>
        <w:rPr>
          <w:rFonts w:ascii="Times New Roman" w:hAnsi="Times New Roman" w:cs="Times New Roman"/>
          <w:sz w:val="24"/>
          <w:szCs w:val="24"/>
        </w:rPr>
      </w:pPr>
    </w:p>
    <w:p w:rsidR="00A5572C" w:rsidRDefault="00A5572C" w:rsidP="005535B3">
      <w:pPr>
        <w:ind w:left="720" w:hanging="720"/>
      </w:pPr>
    </w:p>
    <w:p w:rsidR="00A5572C" w:rsidRDefault="00A5572C" w:rsidP="005535B3">
      <w:pPr>
        <w:ind w:left="720" w:hanging="720"/>
      </w:pPr>
    </w:p>
    <w:p w:rsidR="00A5572C" w:rsidRDefault="00A5572C" w:rsidP="005535B3">
      <w:pPr>
        <w:ind w:left="720" w:hanging="720"/>
      </w:pPr>
    </w:p>
    <w:p w:rsidR="00A5572C" w:rsidRDefault="00A5572C" w:rsidP="005535B3">
      <w:pPr>
        <w:ind w:left="720" w:hanging="720"/>
      </w:pPr>
    </w:p>
    <w:p w:rsidR="00B16160" w:rsidRDefault="00B16160" w:rsidP="005535B3">
      <w:pPr>
        <w:ind w:left="720" w:hanging="720"/>
      </w:pPr>
    </w:p>
    <w:p w:rsidR="00B16160" w:rsidRDefault="00B16160" w:rsidP="005535B3">
      <w:pPr>
        <w:ind w:left="720" w:hanging="720"/>
      </w:pPr>
    </w:p>
    <w:sectPr w:rsidR="00B16160" w:rsidSect="001350D5">
      <w:footerReference w:type="default" r:id="rId16"/>
      <w:pgSz w:w="11906" w:h="16838"/>
      <w:pgMar w:top="1440" w:right="1800" w:bottom="1440" w:left="1800" w:header="851" w:footer="992" w:gutter="0"/>
      <w:pgNumType w:start="0"/>
      <w:cols w:space="425"/>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534D" w:rsidRDefault="00A9534D" w:rsidP="001350D5">
      <w:pPr>
        <w:spacing w:after="0" w:line="240" w:lineRule="auto"/>
      </w:pPr>
      <w:r>
        <w:separator/>
      </w:r>
    </w:p>
  </w:endnote>
  <w:endnote w:type="continuationSeparator" w:id="0">
    <w:p w:rsidR="00A9534D" w:rsidRDefault="00A9534D" w:rsidP="00135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5731894"/>
      <w:docPartObj>
        <w:docPartGallery w:val="Page Numbers (Bottom of Page)"/>
        <w:docPartUnique/>
      </w:docPartObj>
    </w:sdtPr>
    <w:sdtEndPr/>
    <w:sdtContent>
      <w:p w:rsidR="001350D5" w:rsidRDefault="001350D5">
        <w:pPr>
          <w:pStyle w:val="a7"/>
          <w:jc w:val="center"/>
        </w:pPr>
        <w:r>
          <w:fldChar w:fldCharType="begin"/>
        </w:r>
        <w:r>
          <w:instrText>PAGE   \* MERGEFORMAT</w:instrText>
        </w:r>
        <w:r>
          <w:fldChar w:fldCharType="separate"/>
        </w:r>
        <w:r>
          <w:rPr>
            <w:lang w:val="zh-CN"/>
          </w:rPr>
          <w:t>2</w:t>
        </w:r>
        <w:r>
          <w:fldChar w:fldCharType="end"/>
        </w:r>
      </w:p>
    </w:sdtContent>
  </w:sdt>
  <w:p w:rsidR="001350D5" w:rsidRDefault="001350D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534D" w:rsidRDefault="00A9534D" w:rsidP="001350D5">
      <w:pPr>
        <w:spacing w:after="0" w:line="240" w:lineRule="auto"/>
      </w:pPr>
      <w:r>
        <w:separator/>
      </w:r>
    </w:p>
  </w:footnote>
  <w:footnote w:type="continuationSeparator" w:id="0">
    <w:p w:rsidR="00A9534D" w:rsidRDefault="00A9534D" w:rsidP="001350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422CCB"/>
    <w:multiLevelType w:val="hybridMultilevel"/>
    <w:tmpl w:val="8B5EF9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91700B4"/>
    <w:multiLevelType w:val="hybridMultilevel"/>
    <w:tmpl w:val="631225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06E22A4"/>
    <w:multiLevelType w:val="hybridMultilevel"/>
    <w:tmpl w:val="391AF7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757ED6"/>
    <w:multiLevelType w:val="hybridMultilevel"/>
    <w:tmpl w:val="6CA20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0B7"/>
    <w:rsid w:val="00005B70"/>
    <w:rsid w:val="00011B00"/>
    <w:rsid w:val="00020768"/>
    <w:rsid w:val="0002589A"/>
    <w:rsid w:val="00036DFA"/>
    <w:rsid w:val="000406CF"/>
    <w:rsid w:val="000415AA"/>
    <w:rsid w:val="000428CC"/>
    <w:rsid w:val="00044286"/>
    <w:rsid w:val="0004620D"/>
    <w:rsid w:val="00052823"/>
    <w:rsid w:val="00055A48"/>
    <w:rsid w:val="00064755"/>
    <w:rsid w:val="00070C09"/>
    <w:rsid w:val="000732F5"/>
    <w:rsid w:val="00084003"/>
    <w:rsid w:val="00096EF1"/>
    <w:rsid w:val="00097A81"/>
    <w:rsid w:val="000A0A9C"/>
    <w:rsid w:val="000A128D"/>
    <w:rsid w:val="000A7931"/>
    <w:rsid w:val="000B19F9"/>
    <w:rsid w:val="000B4758"/>
    <w:rsid w:val="000B569E"/>
    <w:rsid w:val="000C1984"/>
    <w:rsid w:val="000C367A"/>
    <w:rsid w:val="000C4E90"/>
    <w:rsid w:val="000D305C"/>
    <w:rsid w:val="000F2423"/>
    <w:rsid w:val="000F502A"/>
    <w:rsid w:val="0011126F"/>
    <w:rsid w:val="001167B3"/>
    <w:rsid w:val="001304E3"/>
    <w:rsid w:val="001350D5"/>
    <w:rsid w:val="00136E4F"/>
    <w:rsid w:val="0014336D"/>
    <w:rsid w:val="0015432B"/>
    <w:rsid w:val="00165DB5"/>
    <w:rsid w:val="00170A40"/>
    <w:rsid w:val="00181D69"/>
    <w:rsid w:val="00187F32"/>
    <w:rsid w:val="001A5671"/>
    <w:rsid w:val="001A7B62"/>
    <w:rsid w:val="001B4CBD"/>
    <w:rsid w:val="001C39EA"/>
    <w:rsid w:val="001C571B"/>
    <w:rsid w:val="001F4A89"/>
    <w:rsid w:val="001F5F69"/>
    <w:rsid w:val="001F7B7C"/>
    <w:rsid w:val="00200D56"/>
    <w:rsid w:val="00203B25"/>
    <w:rsid w:val="00204401"/>
    <w:rsid w:val="002050B7"/>
    <w:rsid w:val="00206D90"/>
    <w:rsid w:val="00206E55"/>
    <w:rsid w:val="00216384"/>
    <w:rsid w:val="002268B2"/>
    <w:rsid w:val="00231C43"/>
    <w:rsid w:val="002373F3"/>
    <w:rsid w:val="002417DE"/>
    <w:rsid w:val="00242A69"/>
    <w:rsid w:val="0024423D"/>
    <w:rsid w:val="00261440"/>
    <w:rsid w:val="00263F51"/>
    <w:rsid w:val="00263F92"/>
    <w:rsid w:val="0027463C"/>
    <w:rsid w:val="00274F76"/>
    <w:rsid w:val="00291235"/>
    <w:rsid w:val="0029784A"/>
    <w:rsid w:val="002A6BC8"/>
    <w:rsid w:val="002A6F29"/>
    <w:rsid w:val="002A72CD"/>
    <w:rsid w:val="002B6262"/>
    <w:rsid w:val="002B73AB"/>
    <w:rsid w:val="002B76B8"/>
    <w:rsid w:val="002C1AF5"/>
    <w:rsid w:val="002D046D"/>
    <w:rsid w:val="002D1CAB"/>
    <w:rsid w:val="002D2C85"/>
    <w:rsid w:val="002D5682"/>
    <w:rsid w:val="002D598F"/>
    <w:rsid w:val="002E6B37"/>
    <w:rsid w:val="002F0A16"/>
    <w:rsid w:val="00300CC8"/>
    <w:rsid w:val="003064A6"/>
    <w:rsid w:val="00316A3B"/>
    <w:rsid w:val="003218D2"/>
    <w:rsid w:val="00326BAA"/>
    <w:rsid w:val="00333CB4"/>
    <w:rsid w:val="003372BF"/>
    <w:rsid w:val="00351BA8"/>
    <w:rsid w:val="003559EF"/>
    <w:rsid w:val="00361731"/>
    <w:rsid w:val="0036187E"/>
    <w:rsid w:val="003668C6"/>
    <w:rsid w:val="00371014"/>
    <w:rsid w:val="003713EF"/>
    <w:rsid w:val="00373D80"/>
    <w:rsid w:val="003756CB"/>
    <w:rsid w:val="003814A8"/>
    <w:rsid w:val="00383014"/>
    <w:rsid w:val="0038497D"/>
    <w:rsid w:val="00387E68"/>
    <w:rsid w:val="003A4A8A"/>
    <w:rsid w:val="003B73AA"/>
    <w:rsid w:val="003B7E05"/>
    <w:rsid w:val="003C05A4"/>
    <w:rsid w:val="003C3D55"/>
    <w:rsid w:val="003C641E"/>
    <w:rsid w:val="003F5853"/>
    <w:rsid w:val="00414BB6"/>
    <w:rsid w:val="00414D95"/>
    <w:rsid w:val="00422B01"/>
    <w:rsid w:val="0043062B"/>
    <w:rsid w:val="00436F35"/>
    <w:rsid w:val="0045134C"/>
    <w:rsid w:val="00454B3D"/>
    <w:rsid w:val="00457C2A"/>
    <w:rsid w:val="00467A70"/>
    <w:rsid w:val="00473A66"/>
    <w:rsid w:val="00473C29"/>
    <w:rsid w:val="00486946"/>
    <w:rsid w:val="004910CE"/>
    <w:rsid w:val="0049271A"/>
    <w:rsid w:val="004C15CB"/>
    <w:rsid w:val="004C1800"/>
    <w:rsid w:val="004C53CC"/>
    <w:rsid w:val="004C73EF"/>
    <w:rsid w:val="00500A4F"/>
    <w:rsid w:val="005055B6"/>
    <w:rsid w:val="005056C4"/>
    <w:rsid w:val="00514587"/>
    <w:rsid w:val="0052480C"/>
    <w:rsid w:val="00545168"/>
    <w:rsid w:val="005535B3"/>
    <w:rsid w:val="00561B2A"/>
    <w:rsid w:val="005702C7"/>
    <w:rsid w:val="00576EEE"/>
    <w:rsid w:val="00590B50"/>
    <w:rsid w:val="00591E8A"/>
    <w:rsid w:val="00592129"/>
    <w:rsid w:val="0059486C"/>
    <w:rsid w:val="005A720A"/>
    <w:rsid w:val="005B4161"/>
    <w:rsid w:val="005B50BD"/>
    <w:rsid w:val="005C7FEE"/>
    <w:rsid w:val="005E5590"/>
    <w:rsid w:val="005F3306"/>
    <w:rsid w:val="005F7C6B"/>
    <w:rsid w:val="00600AC5"/>
    <w:rsid w:val="00606A11"/>
    <w:rsid w:val="00610187"/>
    <w:rsid w:val="00616B88"/>
    <w:rsid w:val="006256AC"/>
    <w:rsid w:val="00633D40"/>
    <w:rsid w:val="00646FED"/>
    <w:rsid w:val="00653511"/>
    <w:rsid w:val="006579C2"/>
    <w:rsid w:val="00666396"/>
    <w:rsid w:val="0067175F"/>
    <w:rsid w:val="006759E6"/>
    <w:rsid w:val="00675B0B"/>
    <w:rsid w:val="00681BC1"/>
    <w:rsid w:val="00694121"/>
    <w:rsid w:val="006953B1"/>
    <w:rsid w:val="006A2030"/>
    <w:rsid w:val="006A4264"/>
    <w:rsid w:val="006B346C"/>
    <w:rsid w:val="006C0FDC"/>
    <w:rsid w:val="006D4059"/>
    <w:rsid w:val="006D560B"/>
    <w:rsid w:val="006E11A0"/>
    <w:rsid w:val="006E2B34"/>
    <w:rsid w:val="006F2511"/>
    <w:rsid w:val="006F3235"/>
    <w:rsid w:val="006F6F91"/>
    <w:rsid w:val="007025FD"/>
    <w:rsid w:val="00704CA8"/>
    <w:rsid w:val="0071612A"/>
    <w:rsid w:val="0072406F"/>
    <w:rsid w:val="0072443F"/>
    <w:rsid w:val="00724B35"/>
    <w:rsid w:val="007333D7"/>
    <w:rsid w:val="0074023D"/>
    <w:rsid w:val="007532F3"/>
    <w:rsid w:val="00763DE1"/>
    <w:rsid w:val="00777237"/>
    <w:rsid w:val="00784B02"/>
    <w:rsid w:val="00784B63"/>
    <w:rsid w:val="007854A7"/>
    <w:rsid w:val="00785E2A"/>
    <w:rsid w:val="00787861"/>
    <w:rsid w:val="007A04E5"/>
    <w:rsid w:val="007A404B"/>
    <w:rsid w:val="007B25B4"/>
    <w:rsid w:val="007B2663"/>
    <w:rsid w:val="007C2801"/>
    <w:rsid w:val="007C2F53"/>
    <w:rsid w:val="007D2B1B"/>
    <w:rsid w:val="007D366C"/>
    <w:rsid w:val="007F32BD"/>
    <w:rsid w:val="007F5889"/>
    <w:rsid w:val="008009F5"/>
    <w:rsid w:val="00803B06"/>
    <w:rsid w:val="008052C1"/>
    <w:rsid w:val="00807D22"/>
    <w:rsid w:val="00822CFC"/>
    <w:rsid w:val="00825140"/>
    <w:rsid w:val="00830601"/>
    <w:rsid w:val="00845B48"/>
    <w:rsid w:val="0085776F"/>
    <w:rsid w:val="00865810"/>
    <w:rsid w:val="00871783"/>
    <w:rsid w:val="0087318E"/>
    <w:rsid w:val="00886D90"/>
    <w:rsid w:val="0089278D"/>
    <w:rsid w:val="00894DDE"/>
    <w:rsid w:val="008961AD"/>
    <w:rsid w:val="008A0FF4"/>
    <w:rsid w:val="008A234E"/>
    <w:rsid w:val="008A525E"/>
    <w:rsid w:val="008B4631"/>
    <w:rsid w:val="008B5E70"/>
    <w:rsid w:val="008D382C"/>
    <w:rsid w:val="008E4B4C"/>
    <w:rsid w:val="008E6C09"/>
    <w:rsid w:val="008F517B"/>
    <w:rsid w:val="008F7C40"/>
    <w:rsid w:val="0090503E"/>
    <w:rsid w:val="00907627"/>
    <w:rsid w:val="00912CD2"/>
    <w:rsid w:val="00914338"/>
    <w:rsid w:val="0093170A"/>
    <w:rsid w:val="0093298B"/>
    <w:rsid w:val="00936690"/>
    <w:rsid w:val="009400B6"/>
    <w:rsid w:val="00946238"/>
    <w:rsid w:val="009511E4"/>
    <w:rsid w:val="009575F9"/>
    <w:rsid w:val="009636FD"/>
    <w:rsid w:val="009702DC"/>
    <w:rsid w:val="0097248D"/>
    <w:rsid w:val="00975C8D"/>
    <w:rsid w:val="009B4BFC"/>
    <w:rsid w:val="009B4C3D"/>
    <w:rsid w:val="009C1C89"/>
    <w:rsid w:val="009E33AF"/>
    <w:rsid w:val="009E55E9"/>
    <w:rsid w:val="009E6488"/>
    <w:rsid w:val="009F24FB"/>
    <w:rsid w:val="009F6EED"/>
    <w:rsid w:val="00A06820"/>
    <w:rsid w:val="00A07765"/>
    <w:rsid w:val="00A45B2A"/>
    <w:rsid w:val="00A46A89"/>
    <w:rsid w:val="00A5572C"/>
    <w:rsid w:val="00A63321"/>
    <w:rsid w:val="00A735A9"/>
    <w:rsid w:val="00A9534D"/>
    <w:rsid w:val="00AA018E"/>
    <w:rsid w:val="00AA58D9"/>
    <w:rsid w:val="00AA625C"/>
    <w:rsid w:val="00AB7DD4"/>
    <w:rsid w:val="00AC0C2B"/>
    <w:rsid w:val="00AC7277"/>
    <w:rsid w:val="00AD1624"/>
    <w:rsid w:val="00AD2B18"/>
    <w:rsid w:val="00AD3718"/>
    <w:rsid w:val="00AE0698"/>
    <w:rsid w:val="00AE1564"/>
    <w:rsid w:val="00AE3AFB"/>
    <w:rsid w:val="00AE3ED5"/>
    <w:rsid w:val="00AE65DF"/>
    <w:rsid w:val="00AE75C2"/>
    <w:rsid w:val="00B146CA"/>
    <w:rsid w:val="00B15565"/>
    <w:rsid w:val="00B16160"/>
    <w:rsid w:val="00B20E46"/>
    <w:rsid w:val="00B20FD4"/>
    <w:rsid w:val="00B36E58"/>
    <w:rsid w:val="00B43CD7"/>
    <w:rsid w:val="00B51420"/>
    <w:rsid w:val="00B520A6"/>
    <w:rsid w:val="00B6676A"/>
    <w:rsid w:val="00B72717"/>
    <w:rsid w:val="00B774B7"/>
    <w:rsid w:val="00B83B26"/>
    <w:rsid w:val="00B87048"/>
    <w:rsid w:val="00B90524"/>
    <w:rsid w:val="00B91BD0"/>
    <w:rsid w:val="00B97D11"/>
    <w:rsid w:val="00BA5921"/>
    <w:rsid w:val="00BA6097"/>
    <w:rsid w:val="00BB15F2"/>
    <w:rsid w:val="00BB17B2"/>
    <w:rsid w:val="00BD0EAF"/>
    <w:rsid w:val="00BD6B02"/>
    <w:rsid w:val="00BD6B1E"/>
    <w:rsid w:val="00BF66CB"/>
    <w:rsid w:val="00BF6993"/>
    <w:rsid w:val="00BF6FEC"/>
    <w:rsid w:val="00C061C9"/>
    <w:rsid w:val="00C14097"/>
    <w:rsid w:val="00C15A5C"/>
    <w:rsid w:val="00C37E39"/>
    <w:rsid w:val="00C44DEE"/>
    <w:rsid w:val="00C536C0"/>
    <w:rsid w:val="00C5736E"/>
    <w:rsid w:val="00C61CCC"/>
    <w:rsid w:val="00C65184"/>
    <w:rsid w:val="00C731EC"/>
    <w:rsid w:val="00C7479D"/>
    <w:rsid w:val="00C83176"/>
    <w:rsid w:val="00C83EAA"/>
    <w:rsid w:val="00C85FE7"/>
    <w:rsid w:val="00C93B9E"/>
    <w:rsid w:val="00CA0682"/>
    <w:rsid w:val="00CB3064"/>
    <w:rsid w:val="00CB3957"/>
    <w:rsid w:val="00CC6F05"/>
    <w:rsid w:val="00CD76AC"/>
    <w:rsid w:val="00CE4199"/>
    <w:rsid w:val="00CE76CD"/>
    <w:rsid w:val="00CF1A76"/>
    <w:rsid w:val="00CF3DBB"/>
    <w:rsid w:val="00D00309"/>
    <w:rsid w:val="00D208A0"/>
    <w:rsid w:val="00D2153D"/>
    <w:rsid w:val="00D23CBA"/>
    <w:rsid w:val="00D264E3"/>
    <w:rsid w:val="00D3305A"/>
    <w:rsid w:val="00D462DD"/>
    <w:rsid w:val="00D465E2"/>
    <w:rsid w:val="00D52E3A"/>
    <w:rsid w:val="00D56100"/>
    <w:rsid w:val="00D610DB"/>
    <w:rsid w:val="00D61166"/>
    <w:rsid w:val="00D667F1"/>
    <w:rsid w:val="00D72AC8"/>
    <w:rsid w:val="00D73E34"/>
    <w:rsid w:val="00D76E31"/>
    <w:rsid w:val="00D848EA"/>
    <w:rsid w:val="00D84B78"/>
    <w:rsid w:val="00D8578F"/>
    <w:rsid w:val="00D914D8"/>
    <w:rsid w:val="00D9573E"/>
    <w:rsid w:val="00D96B26"/>
    <w:rsid w:val="00DA14DB"/>
    <w:rsid w:val="00DA49F6"/>
    <w:rsid w:val="00DB506B"/>
    <w:rsid w:val="00DD1327"/>
    <w:rsid w:val="00DD3ADA"/>
    <w:rsid w:val="00DE01DF"/>
    <w:rsid w:val="00DE1EE0"/>
    <w:rsid w:val="00DF3953"/>
    <w:rsid w:val="00E06042"/>
    <w:rsid w:val="00E1278B"/>
    <w:rsid w:val="00E13306"/>
    <w:rsid w:val="00E21875"/>
    <w:rsid w:val="00E328C5"/>
    <w:rsid w:val="00E37F48"/>
    <w:rsid w:val="00E55F4F"/>
    <w:rsid w:val="00E600FE"/>
    <w:rsid w:val="00E65E0D"/>
    <w:rsid w:val="00E66D60"/>
    <w:rsid w:val="00E7705D"/>
    <w:rsid w:val="00E80571"/>
    <w:rsid w:val="00E85753"/>
    <w:rsid w:val="00E9779A"/>
    <w:rsid w:val="00EB39DF"/>
    <w:rsid w:val="00EC05C2"/>
    <w:rsid w:val="00EC25BE"/>
    <w:rsid w:val="00EC3E88"/>
    <w:rsid w:val="00EC4A66"/>
    <w:rsid w:val="00EC6E60"/>
    <w:rsid w:val="00ED63C1"/>
    <w:rsid w:val="00EE6767"/>
    <w:rsid w:val="00EF5ED3"/>
    <w:rsid w:val="00F013C6"/>
    <w:rsid w:val="00F05CAD"/>
    <w:rsid w:val="00F1266C"/>
    <w:rsid w:val="00F1443A"/>
    <w:rsid w:val="00F1617C"/>
    <w:rsid w:val="00F20890"/>
    <w:rsid w:val="00F31304"/>
    <w:rsid w:val="00F3694F"/>
    <w:rsid w:val="00F438FE"/>
    <w:rsid w:val="00F47196"/>
    <w:rsid w:val="00F55D2E"/>
    <w:rsid w:val="00F60F71"/>
    <w:rsid w:val="00F73608"/>
    <w:rsid w:val="00F7714D"/>
    <w:rsid w:val="00F923DD"/>
    <w:rsid w:val="00FA4B5B"/>
    <w:rsid w:val="00FA7E9F"/>
    <w:rsid w:val="00FB4A2A"/>
    <w:rsid w:val="00FC0195"/>
    <w:rsid w:val="00FC0702"/>
    <w:rsid w:val="00FE3E48"/>
    <w:rsid w:val="00FE704E"/>
    <w:rsid w:val="00FF0389"/>
    <w:rsid w:val="00FF635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7FCA7C9-4D44-443A-A8C2-9F4E2ECA5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F923DD"/>
  </w:style>
  <w:style w:type="paragraph" w:styleId="1">
    <w:name w:val="heading 1"/>
    <w:basedOn w:val="a"/>
    <w:next w:val="a"/>
    <w:link w:val="10"/>
    <w:uiPriority w:val="9"/>
    <w:qFormat/>
    <w:rsid w:val="00F208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784B6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CB395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F20890"/>
    <w:rPr>
      <w:rFonts w:asciiTheme="majorHAnsi" w:eastAsiaTheme="majorEastAsia" w:hAnsiTheme="majorHAnsi" w:cstheme="majorBidi"/>
      <w:color w:val="2F5496" w:themeColor="accent1" w:themeShade="BF"/>
      <w:sz w:val="32"/>
      <w:szCs w:val="32"/>
    </w:rPr>
  </w:style>
  <w:style w:type="paragraph" w:styleId="a3">
    <w:name w:val="caption"/>
    <w:basedOn w:val="a"/>
    <w:next w:val="a"/>
    <w:uiPriority w:val="35"/>
    <w:unhideWhenUsed/>
    <w:qFormat/>
    <w:rsid w:val="00D23CBA"/>
    <w:pPr>
      <w:spacing w:after="200" w:line="240" w:lineRule="auto"/>
    </w:pPr>
    <w:rPr>
      <w:i/>
      <w:iCs/>
      <w:color w:val="44546A" w:themeColor="text2"/>
      <w:sz w:val="18"/>
      <w:szCs w:val="18"/>
    </w:rPr>
  </w:style>
  <w:style w:type="character" w:customStyle="1" w:styleId="20">
    <w:name w:val="标题 2 字符"/>
    <w:basedOn w:val="a0"/>
    <w:link w:val="2"/>
    <w:uiPriority w:val="9"/>
    <w:rsid w:val="00784B63"/>
    <w:rPr>
      <w:rFonts w:asciiTheme="majorHAnsi" w:eastAsiaTheme="majorEastAsia" w:hAnsiTheme="majorHAnsi" w:cstheme="majorBidi"/>
      <w:color w:val="2F5496" w:themeColor="accent1" w:themeShade="BF"/>
      <w:sz w:val="26"/>
      <w:szCs w:val="26"/>
    </w:rPr>
  </w:style>
  <w:style w:type="character" w:customStyle="1" w:styleId="30">
    <w:name w:val="标题 3 字符"/>
    <w:basedOn w:val="a0"/>
    <w:link w:val="3"/>
    <w:uiPriority w:val="9"/>
    <w:rsid w:val="00CB3957"/>
    <w:rPr>
      <w:rFonts w:asciiTheme="majorHAnsi" w:eastAsiaTheme="majorEastAsia" w:hAnsiTheme="majorHAnsi" w:cstheme="majorBidi"/>
      <w:color w:val="1F3763" w:themeColor="accent1" w:themeShade="7F"/>
      <w:sz w:val="24"/>
      <w:szCs w:val="24"/>
    </w:rPr>
  </w:style>
  <w:style w:type="paragraph" w:styleId="a4">
    <w:name w:val="List Paragraph"/>
    <w:basedOn w:val="a"/>
    <w:uiPriority w:val="34"/>
    <w:qFormat/>
    <w:rsid w:val="00807D22"/>
    <w:pPr>
      <w:ind w:left="720"/>
      <w:contextualSpacing/>
    </w:pPr>
  </w:style>
  <w:style w:type="paragraph" w:styleId="a5">
    <w:name w:val="header"/>
    <w:basedOn w:val="a"/>
    <w:link w:val="a6"/>
    <w:uiPriority w:val="99"/>
    <w:unhideWhenUsed/>
    <w:rsid w:val="001350D5"/>
    <w:pPr>
      <w:tabs>
        <w:tab w:val="center" w:pos="4153"/>
        <w:tab w:val="right" w:pos="8306"/>
      </w:tabs>
      <w:spacing w:after="0" w:line="240" w:lineRule="auto"/>
    </w:pPr>
  </w:style>
  <w:style w:type="character" w:customStyle="1" w:styleId="a6">
    <w:name w:val="页眉 字符"/>
    <w:basedOn w:val="a0"/>
    <w:link w:val="a5"/>
    <w:uiPriority w:val="99"/>
    <w:rsid w:val="001350D5"/>
  </w:style>
  <w:style w:type="paragraph" w:styleId="a7">
    <w:name w:val="footer"/>
    <w:basedOn w:val="a"/>
    <w:link w:val="a8"/>
    <w:uiPriority w:val="99"/>
    <w:unhideWhenUsed/>
    <w:rsid w:val="001350D5"/>
    <w:pPr>
      <w:tabs>
        <w:tab w:val="center" w:pos="4153"/>
        <w:tab w:val="right" w:pos="8306"/>
      </w:tabs>
      <w:spacing w:after="0" w:line="240" w:lineRule="auto"/>
    </w:pPr>
  </w:style>
  <w:style w:type="character" w:customStyle="1" w:styleId="a8">
    <w:name w:val="页脚 字符"/>
    <w:basedOn w:val="a0"/>
    <w:link w:val="a7"/>
    <w:uiPriority w:val="99"/>
    <w:rsid w:val="001350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5.png"/></Relationships>
</file>

<file path=word/charts/_rels/chart1.xml.rels><?xml version="1.0" encoding="UTF-8" standalone="yes"?>
<Relationships xmlns="http://schemas.openxmlformats.org/package/2006/relationships"><Relationship Id="rId3" Type="http://schemas.openxmlformats.org/officeDocument/2006/relationships/oleObject" Target="file:///G:\DBA\Strategic%20Change%20&amp;%20Organisation\Number%20of%20universities%20and%20new%20recruitmen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G:\DBA\Strategic%20Change%20&amp;%20Organisation\Number%20of%20universities%20and%20new%20recruitment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Number of New Recruitments (thousand)</c:v>
                </c:pt>
              </c:strCache>
            </c:strRef>
          </c:tx>
          <c:spPr>
            <a:solidFill>
              <a:schemeClr val="accent1"/>
            </a:solidFill>
            <a:ln>
              <a:noFill/>
            </a:ln>
            <a:effectLst/>
          </c:spPr>
          <c:invertIfNegative val="0"/>
          <c:cat>
            <c:numRef>
              <c:f>Sheet1!$A$2:$A$22</c:f>
              <c:numCache>
                <c:formatCode>General</c:formatCode>
                <c:ptCount val="21"/>
                <c:pt idx="0">
                  <c:v>1998</c:v>
                </c:pt>
                <c:pt idx="1">
                  <c:v>1999</c:v>
                </c:pt>
                <c:pt idx="2">
                  <c:v>2000</c:v>
                </c:pt>
                <c:pt idx="3">
                  <c:v>2001</c:v>
                </c:pt>
                <c:pt idx="4">
                  <c:v>2002</c:v>
                </c:pt>
                <c:pt idx="5">
                  <c:v>2003</c:v>
                </c:pt>
                <c:pt idx="6">
                  <c:v>2004</c:v>
                </c:pt>
                <c:pt idx="7">
                  <c:v>2005</c:v>
                </c:pt>
                <c:pt idx="8">
                  <c:v>2006</c:v>
                </c:pt>
                <c:pt idx="9">
                  <c:v>2007</c:v>
                </c:pt>
                <c:pt idx="10">
                  <c:v>2008</c:v>
                </c:pt>
                <c:pt idx="11">
                  <c:v>2009</c:v>
                </c:pt>
                <c:pt idx="12">
                  <c:v>2010</c:v>
                </c:pt>
                <c:pt idx="13">
                  <c:v>2011</c:v>
                </c:pt>
                <c:pt idx="14">
                  <c:v>2012</c:v>
                </c:pt>
                <c:pt idx="15">
                  <c:v>2013</c:v>
                </c:pt>
                <c:pt idx="16">
                  <c:v>2014</c:v>
                </c:pt>
                <c:pt idx="17">
                  <c:v>2015</c:v>
                </c:pt>
                <c:pt idx="18">
                  <c:v>2016</c:v>
                </c:pt>
                <c:pt idx="19">
                  <c:v>2017</c:v>
                </c:pt>
                <c:pt idx="20">
                  <c:v>2018</c:v>
                </c:pt>
              </c:numCache>
            </c:numRef>
          </c:cat>
          <c:val>
            <c:numRef>
              <c:f>Sheet1!$B$2:$B$22</c:f>
              <c:numCache>
                <c:formatCode>General</c:formatCode>
                <c:ptCount val="21"/>
                <c:pt idx="0">
                  <c:v>1083.5999999999999</c:v>
                </c:pt>
                <c:pt idx="1">
                  <c:v>1596.8</c:v>
                </c:pt>
                <c:pt idx="2">
                  <c:v>2206.1</c:v>
                </c:pt>
                <c:pt idx="3">
                  <c:v>2682.8</c:v>
                </c:pt>
                <c:pt idx="4">
                  <c:v>3205</c:v>
                </c:pt>
                <c:pt idx="5">
                  <c:v>3821.7</c:v>
                </c:pt>
                <c:pt idx="6">
                  <c:v>4473.3999999999996</c:v>
                </c:pt>
                <c:pt idx="7">
                  <c:v>5044.6000000000004</c:v>
                </c:pt>
                <c:pt idx="8">
                  <c:v>5460.5</c:v>
                </c:pt>
                <c:pt idx="9">
                  <c:v>5659.2</c:v>
                </c:pt>
                <c:pt idx="10">
                  <c:v>6076.6</c:v>
                </c:pt>
                <c:pt idx="11">
                  <c:v>6394.9</c:v>
                </c:pt>
                <c:pt idx="12">
                  <c:v>6617.6</c:v>
                </c:pt>
                <c:pt idx="13">
                  <c:v>6815</c:v>
                </c:pt>
                <c:pt idx="14">
                  <c:v>6888.3</c:v>
                </c:pt>
                <c:pt idx="15">
                  <c:v>6998.3</c:v>
                </c:pt>
                <c:pt idx="16">
                  <c:v>7214</c:v>
                </c:pt>
                <c:pt idx="17">
                  <c:v>7378.5</c:v>
                </c:pt>
                <c:pt idx="18">
                  <c:v>7486.1</c:v>
                </c:pt>
                <c:pt idx="19">
                  <c:v>7614.9</c:v>
                </c:pt>
                <c:pt idx="20">
                  <c:v>7909.9</c:v>
                </c:pt>
              </c:numCache>
            </c:numRef>
          </c:val>
          <c:extLst>
            <c:ext xmlns:c16="http://schemas.microsoft.com/office/drawing/2014/chart" uri="{C3380CC4-5D6E-409C-BE32-E72D297353CC}">
              <c16:uniqueId val="{00000000-F2DC-4CE5-AD80-04E07FAFB2B4}"/>
            </c:ext>
          </c:extLst>
        </c:ser>
        <c:dLbls>
          <c:showLegendKey val="0"/>
          <c:showVal val="0"/>
          <c:showCatName val="0"/>
          <c:showSerName val="0"/>
          <c:showPercent val="0"/>
          <c:showBubbleSize val="0"/>
        </c:dLbls>
        <c:gapWidth val="219"/>
        <c:overlap val="-27"/>
        <c:axId val="683074600"/>
        <c:axId val="683075256"/>
      </c:barChart>
      <c:catAx>
        <c:axId val="683074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3075256"/>
        <c:crosses val="autoZero"/>
        <c:auto val="1"/>
        <c:lblAlgn val="ctr"/>
        <c:lblOffset val="100"/>
        <c:noMultiLvlLbl val="0"/>
      </c:catAx>
      <c:valAx>
        <c:axId val="68307525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3074600"/>
        <c:crosses val="autoZero"/>
        <c:crossBetween val="between"/>
      </c:valAx>
      <c:spPr>
        <a:noFill/>
        <a:ln w="25400">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Sheet1!$C$1</c:f>
              <c:strCache>
                <c:ptCount val="1"/>
                <c:pt idx="0">
                  <c:v>Number of Higher Education Institutions</c:v>
                </c:pt>
              </c:strCache>
            </c:strRef>
          </c:tx>
          <c:spPr>
            <a:solidFill>
              <a:schemeClr val="accent1"/>
            </a:solidFill>
            <a:ln>
              <a:noFill/>
            </a:ln>
            <a:effectLst/>
          </c:spPr>
          <c:invertIfNegative val="0"/>
          <c:cat>
            <c:numRef>
              <c:f>Sheet1!$A$2:$A$22</c:f>
              <c:numCache>
                <c:formatCode>General</c:formatCode>
                <c:ptCount val="21"/>
                <c:pt idx="0">
                  <c:v>1998</c:v>
                </c:pt>
                <c:pt idx="1">
                  <c:v>1999</c:v>
                </c:pt>
                <c:pt idx="2">
                  <c:v>2000</c:v>
                </c:pt>
                <c:pt idx="3">
                  <c:v>2001</c:v>
                </c:pt>
                <c:pt idx="4">
                  <c:v>2002</c:v>
                </c:pt>
                <c:pt idx="5">
                  <c:v>2003</c:v>
                </c:pt>
                <c:pt idx="6">
                  <c:v>2004</c:v>
                </c:pt>
                <c:pt idx="7">
                  <c:v>2005</c:v>
                </c:pt>
                <c:pt idx="8">
                  <c:v>2006</c:v>
                </c:pt>
                <c:pt idx="9">
                  <c:v>2007</c:v>
                </c:pt>
                <c:pt idx="10">
                  <c:v>2008</c:v>
                </c:pt>
                <c:pt idx="11">
                  <c:v>2009</c:v>
                </c:pt>
                <c:pt idx="12">
                  <c:v>2010</c:v>
                </c:pt>
                <c:pt idx="13">
                  <c:v>2011</c:v>
                </c:pt>
                <c:pt idx="14">
                  <c:v>2012</c:v>
                </c:pt>
                <c:pt idx="15">
                  <c:v>2013</c:v>
                </c:pt>
                <c:pt idx="16">
                  <c:v>2014</c:v>
                </c:pt>
                <c:pt idx="17">
                  <c:v>2015</c:v>
                </c:pt>
                <c:pt idx="18">
                  <c:v>2016</c:v>
                </c:pt>
                <c:pt idx="19">
                  <c:v>2017</c:v>
                </c:pt>
                <c:pt idx="20">
                  <c:v>2018</c:v>
                </c:pt>
              </c:numCache>
            </c:numRef>
          </c:cat>
          <c:val>
            <c:numRef>
              <c:f>Sheet1!$C$2:$C$22</c:f>
              <c:numCache>
                <c:formatCode>General</c:formatCode>
                <c:ptCount val="21"/>
                <c:pt idx="0">
                  <c:v>1022</c:v>
                </c:pt>
                <c:pt idx="1">
                  <c:v>1071</c:v>
                </c:pt>
                <c:pt idx="2">
                  <c:v>1041</c:v>
                </c:pt>
                <c:pt idx="3">
                  <c:v>1225</c:v>
                </c:pt>
                <c:pt idx="4">
                  <c:v>1396</c:v>
                </c:pt>
                <c:pt idx="5">
                  <c:v>1552</c:v>
                </c:pt>
                <c:pt idx="6">
                  <c:v>1731</c:v>
                </c:pt>
                <c:pt idx="7">
                  <c:v>1792</c:v>
                </c:pt>
                <c:pt idx="8">
                  <c:v>1867</c:v>
                </c:pt>
                <c:pt idx="9">
                  <c:v>1908</c:v>
                </c:pt>
                <c:pt idx="10">
                  <c:v>2263</c:v>
                </c:pt>
                <c:pt idx="11">
                  <c:v>2305</c:v>
                </c:pt>
                <c:pt idx="12">
                  <c:v>2358</c:v>
                </c:pt>
                <c:pt idx="13">
                  <c:v>2409</c:v>
                </c:pt>
                <c:pt idx="14">
                  <c:v>2442</c:v>
                </c:pt>
                <c:pt idx="15">
                  <c:v>2491</c:v>
                </c:pt>
                <c:pt idx="16">
                  <c:v>2529</c:v>
                </c:pt>
                <c:pt idx="17">
                  <c:v>2560</c:v>
                </c:pt>
                <c:pt idx="18">
                  <c:v>2596</c:v>
                </c:pt>
                <c:pt idx="19">
                  <c:v>2631</c:v>
                </c:pt>
                <c:pt idx="20">
                  <c:v>2663</c:v>
                </c:pt>
              </c:numCache>
            </c:numRef>
          </c:val>
          <c:extLst>
            <c:ext xmlns:c16="http://schemas.microsoft.com/office/drawing/2014/chart" uri="{C3380CC4-5D6E-409C-BE32-E72D297353CC}">
              <c16:uniqueId val="{00000000-2D5C-42D7-87B5-8A7C946DC798}"/>
            </c:ext>
          </c:extLst>
        </c:ser>
        <c:dLbls>
          <c:showLegendKey val="0"/>
          <c:showVal val="0"/>
          <c:showCatName val="0"/>
          <c:showSerName val="0"/>
          <c:showPercent val="0"/>
          <c:showBubbleSize val="0"/>
        </c:dLbls>
        <c:gapWidth val="219"/>
        <c:overlap val="-27"/>
        <c:axId val="504334840"/>
        <c:axId val="504332544"/>
      </c:barChart>
      <c:catAx>
        <c:axId val="504334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4332544"/>
        <c:crosses val="autoZero"/>
        <c:auto val="1"/>
        <c:lblAlgn val="ctr"/>
        <c:lblOffset val="100"/>
        <c:noMultiLvlLbl val="0"/>
      </c:catAx>
      <c:valAx>
        <c:axId val="50433254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4334840"/>
        <c:crosses val="autoZero"/>
        <c:crossBetween val="between"/>
      </c:valAx>
      <c:spPr>
        <a:noFill/>
        <a:ln w="25400">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E507B4-943A-4391-9201-95E2BCFB2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17</Pages>
  <Words>17434</Words>
  <Characters>99378</Characters>
  <Application>Microsoft Office Word</Application>
  <DocSecurity>0</DocSecurity>
  <Lines>828</Lines>
  <Paragraphs>233</Paragraphs>
  <ScaleCrop>false</ScaleCrop>
  <Company/>
  <LinksUpToDate>false</LinksUpToDate>
  <CharactersWithSpaces>116579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方 于</dc:creator>
  <cp:keywords/>
  <dc:description/>
  <cp:lastModifiedBy>方 于</cp:lastModifiedBy>
  <cp:revision>47</cp:revision>
  <dcterms:created xsi:type="dcterms:W3CDTF">2019-09-08T12:37:00Z</dcterms:created>
  <dcterms:modified xsi:type="dcterms:W3CDTF">2019-09-16T21:00:00Z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http://www.zotero.org/styles/american-sociological-association</vt:lpwstr>
  </property>
  <property fmtid="{D5CDD505-2E9C-101B-9397-08002B2CF9AE}" pid="5" name="Mendeley Recent Style Name 1_1">
    <vt:lpwstr>American Sociological Association</vt:lpwstr>
  </property>
  <property fmtid="{D5CDD505-2E9C-101B-9397-08002B2CF9AE}" pid="6" name="Mendeley Recent Style Id 2_1">
    <vt:lpwstr>http://www.zotero.org/styles/chicago-author-date</vt:lpwstr>
  </property>
  <property fmtid="{D5CDD505-2E9C-101B-9397-08002B2CF9AE}" pid="7" name="Mendeley Recent Style Name 2_1">
    <vt:lpwstr>Chicago Manual of Style 17th edition (author-date)</vt:lpwstr>
  </property>
  <property fmtid="{D5CDD505-2E9C-101B-9397-08002B2CF9AE}" pid="8" name="Mendeley Recent Style Id 3_1">
    <vt:lpwstr>http://www.zotero.org/styles/harvard-cite-them-right</vt:lpwstr>
  </property>
  <property fmtid="{D5CDD505-2E9C-101B-9397-08002B2CF9AE}" pid="9" name="Mendeley Recent Style Name 3_1">
    <vt:lpwstr>Cite Them Right 10th edition - Harvard</vt:lpwstr>
  </property>
  <property fmtid="{D5CDD505-2E9C-101B-9397-08002B2CF9AE}" pid="10" name="Mendeley Recent Style Id 4_1">
    <vt:lpwstr>http://www.zotero.org/styles/emerald-harvard</vt:lpwstr>
  </property>
  <property fmtid="{D5CDD505-2E9C-101B-9397-08002B2CF9AE}" pid="11" name="Mendeley Recent Style Name 4_1">
    <vt:lpwstr>Emerald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20cbe1ae-b9d8-3b6a-bfe1-795c8e2c0b02</vt:lpwstr>
  </property>
  <property fmtid="{D5CDD505-2E9C-101B-9397-08002B2CF9AE}" pid="24" name="Mendeley Citation Style_1">
    <vt:lpwstr>http://www.zotero.org/styles/harvard1</vt:lpwstr>
  </property>
</Properties>
</file>