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D4483F" w:rsidRDefault="00F37B62">
      <w:pPr>
        <w:rPr>
          <w:rFonts w:ascii="Arial" w:hAnsi="Arial" w:cs="Arial"/>
        </w:rPr>
      </w:pPr>
      <w:r w:rsidRPr="00D4483F">
        <w:rPr>
          <w:rFonts w:ascii="Arial" w:hAnsi="Arial" w:cs="Arial"/>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D4483F" w:rsidRDefault="00F37B62">
      <w:pPr>
        <w:rPr>
          <w:rFonts w:ascii="Arial" w:hAnsi="Arial" w:cs="Arial"/>
        </w:rPr>
      </w:pPr>
    </w:p>
    <w:p w14:paraId="5BDFF3BD" w14:textId="5EDF5E29" w:rsidR="00F37B62" w:rsidRPr="00D4483F" w:rsidRDefault="00F37B62">
      <w:pPr>
        <w:rPr>
          <w:rFonts w:ascii="Arial" w:hAnsi="Arial" w:cs="Arial"/>
        </w:rPr>
      </w:pPr>
    </w:p>
    <w:p w14:paraId="3A2C342B" w14:textId="4CDA3754" w:rsidR="00F37B62" w:rsidRPr="00D4483F" w:rsidRDefault="00F37B62">
      <w:pPr>
        <w:rPr>
          <w:rFonts w:ascii="Arial" w:hAnsi="Arial" w:cs="Arial"/>
        </w:rPr>
      </w:pPr>
    </w:p>
    <w:p w14:paraId="6A8965F5" w14:textId="13A7753E" w:rsidR="00F37B62" w:rsidRPr="00D4483F" w:rsidRDefault="006833D5">
      <w:pPr>
        <w:rPr>
          <w:rFonts w:ascii="Arial" w:hAnsi="Arial" w:cs="Arial"/>
          <w:b/>
          <w:bCs/>
          <w:sz w:val="44"/>
          <w:szCs w:val="44"/>
        </w:rPr>
      </w:pPr>
      <w:r w:rsidRPr="00D4483F">
        <w:rPr>
          <w:rFonts w:ascii="Arial" w:hAnsi="Arial" w:cs="Arial"/>
          <w:b/>
          <w:bCs/>
          <w:sz w:val="44"/>
          <w:szCs w:val="44"/>
        </w:rPr>
        <w:t xml:space="preserve">BA (Hons) Leadership and Management </w:t>
      </w:r>
    </w:p>
    <w:p w14:paraId="43FA50BC" w14:textId="77777777" w:rsidR="00F37B62" w:rsidRPr="00D4483F" w:rsidRDefault="00F37B62" w:rsidP="00F37B62">
      <w:pPr>
        <w:spacing w:line="600" w:lineRule="auto"/>
        <w:rPr>
          <w:rFonts w:ascii="Arial" w:hAnsi="Arial" w:cs="Arial"/>
          <w:i/>
          <w:iCs/>
        </w:rPr>
      </w:pPr>
    </w:p>
    <w:p w14:paraId="1EE10BBF" w14:textId="2CA54B5C" w:rsidR="00F37B62" w:rsidRPr="00D4483F" w:rsidRDefault="00F37B62" w:rsidP="00F37B62">
      <w:pPr>
        <w:spacing w:line="600" w:lineRule="auto"/>
        <w:rPr>
          <w:rFonts w:ascii="Arial" w:hAnsi="Arial" w:cs="Arial"/>
          <w:b/>
          <w:bCs/>
          <w:i/>
          <w:iCs/>
        </w:rPr>
      </w:pPr>
      <w:r w:rsidRPr="00D4483F">
        <w:rPr>
          <w:rFonts w:ascii="Arial" w:hAnsi="Arial" w:cs="Arial"/>
          <w:b/>
          <w:bCs/>
          <w:i/>
          <w:iCs/>
        </w:rPr>
        <w:t>Student Name:</w:t>
      </w:r>
      <w:r w:rsidR="00E55688" w:rsidRPr="00D4483F">
        <w:rPr>
          <w:rFonts w:ascii="Arial" w:hAnsi="Arial" w:cs="Arial"/>
          <w:b/>
          <w:bCs/>
          <w:i/>
          <w:iCs/>
        </w:rPr>
        <w:t xml:space="preserve">   Moldoveanu Daniel Claudiu</w:t>
      </w:r>
    </w:p>
    <w:p w14:paraId="432CDF3F" w14:textId="02424FA1" w:rsidR="00F37B62" w:rsidRPr="00D4483F" w:rsidRDefault="00F37B62" w:rsidP="00F37B62">
      <w:pPr>
        <w:spacing w:line="600" w:lineRule="auto"/>
        <w:rPr>
          <w:rFonts w:ascii="Arial" w:hAnsi="Arial" w:cs="Arial"/>
          <w:b/>
          <w:bCs/>
          <w:i/>
          <w:iCs/>
        </w:rPr>
      </w:pPr>
      <w:r w:rsidRPr="00D4483F">
        <w:rPr>
          <w:rFonts w:ascii="Arial" w:hAnsi="Arial" w:cs="Arial"/>
          <w:b/>
          <w:bCs/>
          <w:i/>
          <w:iCs/>
        </w:rPr>
        <w:t>Student Number:</w:t>
      </w:r>
      <w:r w:rsidR="00E55688" w:rsidRPr="00D4483F">
        <w:rPr>
          <w:rFonts w:ascii="Arial" w:hAnsi="Arial" w:cs="Arial"/>
          <w:b/>
          <w:bCs/>
          <w:i/>
          <w:iCs/>
        </w:rPr>
        <w:t xml:space="preserve">  2411183</w:t>
      </w:r>
    </w:p>
    <w:p w14:paraId="777CB569" w14:textId="1C330D4B" w:rsidR="00F37B62" w:rsidRPr="00D4483F" w:rsidRDefault="00F37B62" w:rsidP="19DF5ED4">
      <w:pPr>
        <w:spacing w:line="600" w:lineRule="auto"/>
        <w:rPr>
          <w:rFonts w:ascii="Arial" w:hAnsi="Arial" w:cs="Arial"/>
          <w:b/>
          <w:bCs/>
          <w:i/>
          <w:iCs/>
        </w:rPr>
      </w:pPr>
      <w:r w:rsidRPr="00D4483F">
        <w:rPr>
          <w:rFonts w:ascii="Arial" w:hAnsi="Arial" w:cs="Arial"/>
          <w:b/>
          <w:bCs/>
          <w:i/>
          <w:iCs/>
        </w:rPr>
        <w:t>Course Name:</w:t>
      </w:r>
      <w:r w:rsidRPr="00D4483F">
        <w:rPr>
          <w:rFonts w:ascii="Arial" w:hAnsi="Arial" w:cs="Arial"/>
          <w:i/>
          <w:iCs/>
        </w:rPr>
        <w:t xml:space="preserve"> </w:t>
      </w:r>
      <w:r w:rsidR="00E55688" w:rsidRPr="00D4483F">
        <w:rPr>
          <w:rFonts w:ascii="Arial" w:hAnsi="Arial" w:cs="Arial"/>
          <w:i/>
          <w:iCs/>
        </w:rPr>
        <w:t xml:space="preserve">  </w:t>
      </w:r>
      <w:r w:rsidR="006833D5" w:rsidRPr="00D4483F">
        <w:rPr>
          <w:rFonts w:ascii="Arial" w:hAnsi="Arial" w:cs="Arial"/>
          <w:b/>
          <w:bCs/>
          <w:i/>
          <w:iCs/>
        </w:rPr>
        <w:t>Understanding and Engaging stakeholders LCLM5001</w:t>
      </w:r>
    </w:p>
    <w:p w14:paraId="556C6252" w14:textId="6455B808" w:rsidR="00F37B62" w:rsidRPr="00D4483F" w:rsidRDefault="00F37B62" w:rsidP="00F37B62">
      <w:pPr>
        <w:spacing w:line="600" w:lineRule="auto"/>
        <w:rPr>
          <w:rFonts w:ascii="Arial" w:hAnsi="Arial" w:cs="Arial"/>
          <w:i/>
          <w:iCs/>
        </w:rPr>
      </w:pPr>
      <w:r w:rsidRPr="00D4483F">
        <w:rPr>
          <w:rFonts w:ascii="Arial" w:hAnsi="Arial" w:cs="Arial"/>
          <w:b/>
          <w:bCs/>
          <w:i/>
          <w:iCs/>
        </w:rPr>
        <w:t xml:space="preserve">Lecturer Name: </w:t>
      </w:r>
      <w:r w:rsidR="00E55688" w:rsidRPr="00D4483F">
        <w:rPr>
          <w:rFonts w:ascii="Arial" w:hAnsi="Arial" w:cs="Arial"/>
          <w:b/>
          <w:bCs/>
          <w:i/>
          <w:iCs/>
        </w:rPr>
        <w:t xml:space="preserve">   Muhammad Tariq</w:t>
      </w:r>
    </w:p>
    <w:p w14:paraId="5A7D7C48" w14:textId="75EE4328" w:rsidR="19DF5ED4" w:rsidRPr="00D4483F" w:rsidRDefault="19DF5ED4" w:rsidP="19DF5ED4">
      <w:pPr>
        <w:spacing w:line="600" w:lineRule="auto"/>
        <w:rPr>
          <w:rFonts w:ascii="Arial" w:hAnsi="Arial" w:cs="Arial"/>
          <w:b/>
          <w:bCs/>
          <w:i/>
          <w:iCs/>
        </w:rPr>
      </w:pPr>
    </w:p>
    <w:p w14:paraId="0A78FB5C" w14:textId="05C7EEC0" w:rsidR="19DF5ED4" w:rsidRPr="00D4483F" w:rsidRDefault="19DF5ED4" w:rsidP="19DF5ED4">
      <w:pPr>
        <w:spacing w:line="600" w:lineRule="auto"/>
        <w:rPr>
          <w:rFonts w:ascii="Arial" w:hAnsi="Arial" w:cs="Arial"/>
          <w:b/>
          <w:bCs/>
          <w:i/>
          <w:iCs/>
        </w:rPr>
      </w:pPr>
    </w:p>
    <w:p w14:paraId="22AF23BB" w14:textId="0687AC12" w:rsidR="19DF5ED4" w:rsidRPr="00D4483F" w:rsidRDefault="19DF5ED4" w:rsidP="19DF5ED4">
      <w:pPr>
        <w:spacing w:line="600" w:lineRule="auto"/>
        <w:rPr>
          <w:rFonts w:ascii="Arial" w:hAnsi="Arial" w:cs="Arial"/>
          <w:b/>
          <w:bCs/>
          <w:i/>
          <w:iCs/>
        </w:rPr>
      </w:pPr>
    </w:p>
    <w:p w14:paraId="6005BE0B" w14:textId="7011CC7D" w:rsidR="19DF5ED4" w:rsidRPr="00D4483F" w:rsidRDefault="19DF5ED4" w:rsidP="19DF5ED4">
      <w:pPr>
        <w:spacing w:line="600" w:lineRule="auto"/>
        <w:rPr>
          <w:rFonts w:ascii="Arial" w:hAnsi="Arial" w:cs="Arial"/>
          <w:b/>
          <w:bCs/>
          <w:i/>
          <w:iCs/>
        </w:rPr>
      </w:pPr>
    </w:p>
    <w:p w14:paraId="390047F9" w14:textId="694B2E1D" w:rsidR="19DF5ED4" w:rsidRPr="00D4483F" w:rsidRDefault="19DF5ED4" w:rsidP="19DF5ED4">
      <w:pPr>
        <w:spacing w:line="600" w:lineRule="auto"/>
        <w:rPr>
          <w:rFonts w:ascii="Arial" w:hAnsi="Arial" w:cs="Arial"/>
          <w:b/>
          <w:bCs/>
          <w:i/>
          <w:iCs/>
        </w:rPr>
      </w:pPr>
    </w:p>
    <w:p w14:paraId="3D2AB79E" w14:textId="77777777" w:rsidR="00107BAD" w:rsidRPr="00D4483F" w:rsidRDefault="00107BAD" w:rsidP="19DF5ED4">
      <w:pPr>
        <w:spacing w:line="600" w:lineRule="auto"/>
        <w:rPr>
          <w:rFonts w:ascii="Arial" w:hAnsi="Arial" w:cs="Arial"/>
          <w:b/>
          <w:bCs/>
          <w:color w:val="000000"/>
          <w:lang w:val="en-US"/>
        </w:rPr>
      </w:pPr>
    </w:p>
    <w:p w14:paraId="557D2D02" w14:textId="5093477F" w:rsidR="19DF5ED4" w:rsidRPr="00D4483F" w:rsidRDefault="00E55688" w:rsidP="19DF5ED4">
      <w:pPr>
        <w:spacing w:line="600" w:lineRule="auto"/>
        <w:rPr>
          <w:rFonts w:ascii="Arial" w:hAnsi="Arial" w:cs="Arial"/>
          <w:b/>
          <w:bCs/>
          <w:i/>
          <w:iCs/>
        </w:rPr>
      </w:pPr>
      <w:r w:rsidRPr="00D4483F">
        <w:rPr>
          <w:rFonts w:ascii="Arial" w:hAnsi="Arial" w:cs="Arial"/>
          <w:b/>
          <w:bCs/>
          <w:color w:val="000000"/>
          <w:lang w:val="en-US"/>
        </w:rPr>
        <w:lastRenderedPageBreak/>
        <w:t xml:space="preserve"> </w:t>
      </w:r>
      <w:r w:rsidR="545F6007" w:rsidRPr="00D4483F">
        <w:rPr>
          <w:rFonts w:ascii="Arial" w:hAnsi="Arial" w:cs="Arial"/>
          <w:b/>
          <w:bCs/>
          <w:i/>
          <w:iCs/>
        </w:rPr>
        <w:t xml:space="preserve">Table of Content </w:t>
      </w:r>
    </w:p>
    <w:sdt>
      <w:sdtPr>
        <w:rPr>
          <w:rFonts w:ascii="Arial" w:eastAsiaTheme="minorEastAsia" w:hAnsi="Arial" w:cs="Arial"/>
          <w:color w:val="auto"/>
          <w:sz w:val="22"/>
          <w:szCs w:val="22"/>
          <w:lang w:eastAsia="zh-CN"/>
        </w:rPr>
        <w:id w:val="-2094615777"/>
        <w:docPartObj>
          <w:docPartGallery w:val="Table of Contents"/>
          <w:docPartUnique/>
        </w:docPartObj>
      </w:sdtPr>
      <w:sdtEndPr>
        <w:rPr>
          <w:b/>
          <w:bCs/>
        </w:rPr>
      </w:sdtEndPr>
      <w:sdtContent>
        <w:p w14:paraId="6909C059" w14:textId="720EEC7F" w:rsidR="00291F46" w:rsidRPr="00D4483F" w:rsidRDefault="00291F46">
          <w:pPr>
            <w:pStyle w:val="TOCHeading"/>
            <w:rPr>
              <w:rFonts w:ascii="Arial" w:hAnsi="Arial" w:cs="Arial"/>
            </w:rPr>
          </w:pPr>
          <w:r w:rsidRPr="00D4483F">
            <w:rPr>
              <w:rFonts w:ascii="Arial" w:hAnsi="Arial" w:cs="Arial"/>
            </w:rPr>
            <w:t>Contents</w:t>
          </w:r>
        </w:p>
        <w:p w14:paraId="2D00D48B" w14:textId="1B8EFF14" w:rsidR="00291F46" w:rsidRPr="00D4483F" w:rsidRDefault="00291F46">
          <w:pPr>
            <w:pStyle w:val="TOC1"/>
            <w:tabs>
              <w:tab w:val="right" w:leader="dot" w:pos="9016"/>
            </w:tabs>
            <w:rPr>
              <w:rFonts w:ascii="Arial" w:hAnsi="Arial" w:cs="Arial"/>
              <w:noProof/>
            </w:rPr>
          </w:pPr>
          <w:r w:rsidRPr="00D4483F">
            <w:rPr>
              <w:rFonts w:ascii="Arial" w:hAnsi="Arial" w:cs="Arial"/>
            </w:rPr>
            <w:fldChar w:fldCharType="begin"/>
          </w:r>
          <w:r w:rsidRPr="00D4483F">
            <w:rPr>
              <w:rFonts w:ascii="Arial" w:hAnsi="Arial" w:cs="Arial"/>
            </w:rPr>
            <w:instrText xml:space="preserve"> TOC \o "1-3" \h \z \u </w:instrText>
          </w:r>
          <w:r w:rsidRPr="00D4483F">
            <w:rPr>
              <w:rFonts w:ascii="Arial" w:hAnsi="Arial" w:cs="Arial"/>
            </w:rPr>
            <w:fldChar w:fldCharType="separate"/>
          </w:r>
          <w:hyperlink w:anchor="_Toc216013080" w:history="1">
            <w:r w:rsidRPr="00D4483F">
              <w:rPr>
                <w:rStyle w:val="Hyperlink"/>
                <w:rFonts w:ascii="Arial" w:hAnsi="Arial" w:cs="Arial"/>
                <w:noProof/>
              </w:rPr>
              <w:t>Swot analysis</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_Toc216013080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5</w:t>
            </w:r>
            <w:r w:rsidRPr="00D4483F">
              <w:rPr>
                <w:rFonts w:ascii="Arial" w:hAnsi="Arial" w:cs="Arial"/>
                <w:noProof/>
                <w:webHidden/>
              </w:rPr>
              <w:fldChar w:fldCharType="end"/>
            </w:r>
          </w:hyperlink>
        </w:p>
        <w:p w14:paraId="13E692CB" w14:textId="3C113D57" w:rsidR="00291F46" w:rsidRPr="00D4483F" w:rsidRDefault="00291F46">
          <w:pPr>
            <w:pStyle w:val="TOC1"/>
            <w:tabs>
              <w:tab w:val="right" w:leader="dot" w:pos="9016"/>
            </w:tabs>
            <w:rPr>
              <w:rFonts w:ascii="Arial" w:hAnsi="Arial" w:cs="Arial"/>
              <w:noProof/>
            </w:rPr>
          </w:pPr>
          <w:hyperlink w:anchor="_Toc216013081" w:history="1">
            <w:r w:rsidRPr="00D4483F">
              <w:rPr>
                <w:rStyle w:val="Hyperlink"/>
                <w:rFonts w:ascii="Arial" w:hAnsi="Arial" w:cs="Arial"/>
                <w:noProof/>
              </w:rPr>
              <w:t>Identifying key stakeholders</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_Toc216013081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8</w:t>
            </w:r>
            <w:r w:rsidRPr="00D4483F">
              <w:rPr>
                <w:rFonts w:ascii="Arial" w:hAnsi="Arial" w:cs="Arial"/>
                <w:noProof/>
                <w:webHidden/>
              </w:rPr>
              <w:fldChar w:fldCharType="end"/>
            </w:r>
          </w:hyperlink>
        </w:p>
        <w:p w14:paraId="0F9A355D" w14:textId="32281ED2" w:rsidR="00291F46" w:rsidRPr="00D4483F" w:rsidRDefault="00291F46">
          <w:pPr>
            <w:pStyle w:val="TOC1"/>
            <w:tabs>
              <w:tab w:val="right" w:leader="dot" w:pos="9016"/>
            </w:tabs>
            <w:rPr>
              <w:rFonts w:ascii="Arial" w:hAnsi="Arial" w:cs="Arial"/>
              <w:noProof/>
            </w:rPr>
          </w:pPr>
          <w:hyperlink w:anchor="_Toc216013082" w:history="1">
            <w:r w:rsidRPr="00D4483F">
              <w:rPr>
                <w:rStyle w:val="Hyperlink"/>
                <w:rFonts w:ascii="Arial" w:hAnsi="Arial" w:cs="Arial"/>
                <w:noProof/>
              </w:rPr>
              <w:t>Benefit and challenges</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_Toc216013082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11</w:t>
            </w:r>
            <w:r w:rsidRPr="00D4483F">
              <w:rPr>
                <w:rFonts w:ascii="Arial" w:hAnsi="Arial" w:cs="Arial"/>
                <w:noProof/>
                <w:webHidden/>
              </w:rPr>
              <w:fldChar w:fldCharType="end"/>
            </w:r>
          </w:hyperlink>
        </w:p>
        <w:p w14:paraId="29FDEC6E" w14:textId="6CCCC063" w:rsidR="00291F46" w:rsidRPr="00D4483F" w:rsidRDefault="00291F46">
          <w:pPr>
            <w:pStyle w:val="TOC1"/>
            <w:tabs>
              <w:tab w:val="right" w:leader="dot" w:pos="9016"/>
            </w:tabs>
            <w:rPr>
              <w:rFonts w:ascii="Arial" w:hAnsi="Arial" w:cs="Arial"/>
              <w:noProof/>
            </w:rPr>
          </w:pPr>
          <w:hyperlink w:anchor="_Toc216013083" w:history="1">
            <w:r w:rsidRPr="00D4483F">
              <w:rPr>
                <w:rStyle w:val="Hyperlink"/>
                <w:rFonts w:ascii="Arial" w:hAnsi="Arial" w:cs="Arial"/>
                <w:noProof/>
              </w:rPr>
              <w:t>Roles, Responsibilities, Benefits and Challenges of Key Stakeholders</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_Toc216013083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13</w:t>
            </w:r>
            <w:r w:rsidRPr="00D4483F">
              <w:rPr>
                <w:rFonts w:ascii="Arial" w:hAnsi="Arial" w:cs="Arial"/>
                <w:noProof/>
                <w:webHidden/>
              </w:rPr>
              <w:fldChar w:fldCharType="end"/>
            </w:r>
          </w:hyperlink>
        </w:p>
        <w:p w14:paraId="0D6401EB" w14:textId="699122BB" w:rsidR="00291F46" w:rsidRPr="00D4483F" w:rsidRDefault="00291F46">
          <w:pPr>
            <w:pStyle w:val="TOC1"/>
            <w:tabs>
              <w:tab w:val="right" w:leader="dot" w:pos="9016"/>
            </w:tabs>
            <w:rPr>
              <w:rFonts w:ascii="Arial" w:hAnsi="Arial" w:cs="Arial"/>
              <w:noProof/>
            </w:rPr>
          </w:pPr>
          <w:hyperlink w:anchor="_Toc216013084" w:history="1">
            <w:r w:rsidRPr="00D4483F">
              <w:rPr>
                <w:rStyle w:val="Hyperlink"/>
                <w:rFonts w:ascii="Arial" w:hAnsi="Arial" w:cs="Arial"/>
                <w:noProof/>
              </w:rPr>
              <w:t>Stakeholders mapping</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_Toc216013084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16</w:t>
            </w:r>
            <w:r w:rsidRPr="00D4483F">
              <w:rPr>
                <w:rFonts w:ascii="Arial" w:hAnsi="Arial" w:cs="Arial"/>
                <w:noProof/>
                <w:webHidden/>
              </w:rPr>
              <w:fldChar w:fldCharType="end"/>
            </w:r>
          </w:hyperlink>
        </w:p>
        <w:p w14:paraId="50AA5290" w14:textId="76415804" w:rsidR="00291F46" w:rsidRPr="00D4483F" w:rsidRDefault="00291F46">
          <w:pPr>
            <w:pStyle w:val="TOC1"/>
            <w:tabs>
              <w:tab w:val="right" w:leader="dot" w:pos="9016"/>
            </w:tabs>
            <w:rPr>
              <w:rFonts w:ascii="Arial" w:hAnsi="Arial" w:cs="Arial"/>
              <w:noProof/>
            </w:rPr>
          </w:pPr>
          <w:hyperlink w:anchor="_Toc216013085" w:history="1">
            <w:r w:rsidRPr="00D4483F">
              <w:rPr>
                <w:rStyle w:val="Hyperlink"/>
                <w:rFonts w:ascii="Arial" w:hAnsi="Arial" w:cs="Arial"/>
                <w:noProof/>
              </w:rPr>
              <w:t>Stakeholder Engagement Plan</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_Toc216013085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17</w:t>
            </w:r>
            <w:r w:rsidRPr="00D4483F">
              <w:rPr>
                <w:rFonts w:ascii="Arial" w:hAnsi="Arial" w:cs="Arial"/>
                <w:noProof/>
                <w:webHidden/>
              </w:rPr>
              <w:fldChar w:fldCharType="end"/>
            </w:r>
          </w:hyperlink>
        </w:p>
        <w:p w14:paraId="312E2F03" w14:textId="2F35D844" w:rsidR="00291F46" w:rsidRPr="00D4483F" w:rsidRDefault="00291F46">
          <w:pPr>
            <w:pStyle w:val="TOC1"/>
            <w:tabs>
              <w:tab w:val="right" w:leader="dot" w:pos="9016"/>
            </w:tabs>
            <w:rPr>
              <w:rFonts w:ascii="Arial" w:hAnsi="Arial" w:cs="Arial"/>
              <w:noProof/>
            </w:rPr>
          </w:pPr>
          <w:hyperlink w:anchor="_Toc216013086" w:history="1">
            <w:r w:rsidRPr="00D4483F">
              <w:rPr>
                <w:rStyle w:val="Hyperlink"/>
                <w:rFonts w:ascii="Arial" w:hAnsi="Arial" w:cs="Arial"/>
                <w:noProof/>
              </w:rPr>
              <w:t>Communication Plan</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_Toc216013086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19</w:t>
            </w:r>
            <w:r w:rsidRPr="00D4483F">
              <w:rPr>
                <w:rFonts w:ascii="Arial" w:hAnsi="Arial" w:cs="Arial"/>
                <w:noProof/>
                <w:webHidden/>
              </w:rPr>
              <w:fldChar w:fldCharType="end"/>
            </w:r>
          </w:hyperlink>
        </w:p>
        <w:p w14:paraId="53CE519E" w14:textId="586FF805" w:rsidR="00291F46" w:rsidRPr="00D4483F" w:rsidRDefault="00291F46">
          <w:pPr>
            <w:pStyle w:val="TOC1"/>
            <w:tabs>
              <w:tab w:val="right" w:leader="dot" w:pos="9016"/>
            </w:tabs>
            <w:rPr>
              <w:rFonts w:ascii="Arial" w:hAnsi="Arial" w:cs="Arial"/>
              <w:noProof/>
            </w:rPr>
          </w:pPr>
          <w:hyperlink w:anchor="_Toc216013087" w:history="1">
            <w:r w:rsidRPr="00D4483F">
              <w:rPr>
                <w:rStyle w:val="Hyperlink"/>
                <w:rFonts w:ascii="Arial" w:hAnsi="Arial" w:cs="Arial"/>
                <w:noProof/>
              </w:rPr>
              <w:t>RACI MATRIX</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_Toc216013087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20</w:t>
            </w:r>
            <w:r w:rsidRPr="00D4483F">
              <w:rPr>
                <w:rFonts w:ascii="Arial" w:hAnsi="Arial" w:cs="Arial"/>
                <w:noProof/>
                <w:webHidden/>
              </w:rPr>
              <w:fldChar w:fldCharType="end"/>
            </w:r>
          </w:hyperlink>
        </w:p>
        <w:p w14:paraId="2D1DF7D6" w14:textId="17131D18" w:rsidR="00291F46" w:rsidRPr="00D4483F" w:rsidRDefault="00291F46">
          <w:pPr>
            <w:pStyle w:val="TOC1"/>
            <w:tabs>
              <w:tab w:val="right" w:leader="dot" w:pos="9016"/>
            </w:tabs>
            <w:rPr>
              <w:rFonts w:ascii="Arial" w:hAnsi="Arial" w:cs="Arial"/>
              <w:noProof/>
            </w:rPr>
          </w:pPr>
          <w:hyperlink w:anchor="_Toc216013088" w:history="1">
            <w:r w:rsidRPr="00D4483F">
              <w:rPr>
                <w:rStyle w:val="Hyperlink"/>
                <w:rFonts w:ascii="Arial" w:hAnsi="Arial" w:cs="Arial"/>
                <w:noProof/>
              </w:rPr>
              <w:t>Stakeholder Engagement Process Using the 4C’s Model and Conflict Management</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_Toc216013088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21</w:t>
            </w:r>
            <w:r w:rsidRPr="00D4483F">
              <w:rPr>
                <w:rFonts w:ascii="Arial" w:hAnsi="Arial" w:cs="Arial"/>
                <w:noProof/>
                <w:webHidden/>
              </w:rPr>
              <w:fldChar w:fldCharType="end"/>
            </w:r>
          </w:hyperlink>
        </w:p>
        <w:p w14:paraId="71B9939F" w14:textId="37D55ACB" w:rsidR="00291F46" w:rsidRPr="00D4483F" w:rsidRDefault="00291F46">
          <w:pPr>
            <w:pStyle w:val="TOC1"/>
            <w:tabs>
              <w:tab w:val="right" w:leader="dot" w:pos="9016"/>
            </w:tabs>
            <w:rPr>
              <w:rFonts w:ascii="Arial" w:hAnsi="Arial" w:cs="Arial"/>
              <w:noProof/>
            </w:rPr>
          </w:pPr>
          <w:hyperlink w:anchor="_Toc216013089" w:history="1">
            <w:r w:rsidRPr="00D4483F">
              <w:rPr>
                <w:rStyle w:val="Hyperlink"/>
                <w:rFonts w:ascii="Arial" w:hAnsi="Arial" w:cs="Arial"/>
                <w:noProof/>
              </w:rPr>
              <w:t>Impact of Stakeholder Engagement on Business Performance &amp; Recommendations</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_Toc216013089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23</w:t>
            </w:r>
            <w:r w:rsidRPr="00D4483F">
              <w:rPr>
                <w:rFonts w:ascii="Arial" w:hAnsi="Arial" w:cs="Arial"/>
                <w:noProof/>
                <w:webHidden/>
              </w:rPr>
              <w:fldChar w:fldCharType="end"/>
            </w:r>
          </w:hyperlink>
        </w:p>
        <w:p w14:paraId="77613484" w14:textId="678D55F6" w:rsidR="00291F46" w:rsidRPr="00D4483F" w:rsidRDefault="00291F46">
          <w:pPr>
            <w:pStyle w:val="TOC1"/>
            <w:tabs>
              <w:tab w:val="right" w:leader="dot" w:pos="9016"/>
            </w:tabs>
            <w:rPr>
              <w:rFonts w:ascii="Arial" w:hAnsi="Arial" w:cs="Arial"/>
              <w:noProof/>
            </w:rPr>
          </w:pPr>
          <w:hyperlink w:anchor="_Toc216013090" w:history="1">
            <w:r w:rsidRPr="00D4483F">
              <w:rPr>
                <w:rStyle w:val="Hyperlink"/>
                <w:rFonts w:ascii="Arial" w:hAnsi="Arial" w:cs="Arial"/>
                <w:noProof/>
              </w:rPr>
              <w:t>Conclusion</w:t>
            </w:r>
            <w:r w:rsidRPr="00D4483F">
              <w:rPr>
                <w:rFonts w:ascii="Arial" w:hAnsi="Arial" w:cs="Arial"/>
                <w:noProof/>
                <w:webHidden/>
              </w:rPr>
              <w:tab/>
            </w:r>
            <w:r w:rsidRPr="00D4483F">
              <w:rPr>
                <w:rFonts w:ascii="Arial" w:hAnsi="Arial" w:cs="Arial"/>
                <w:noProof/>
                <w:webHidden/>
              </w:rPr>
              <w:fldChar w:fldCharType="begin"/>
            </w:r>
            <w:r w:rsidRPr="00D4483F">
              <w:rPr>
                <w:rFonts w:ascii="Arial" w:hAnsi="Arial" w:cs="Arial"/>
                <w:noProof/>
                <w:webHidden/>
              </w:rPr>
              <w:instrText xml:space="preserve"> PAGEREF _Toc216013090 \h </w:instrText>
            </w:r>
            <w:r w:rsidRPr="00D4483F">
              <w:rPr>
                <w:rFonts w:ascii="Arial" w:hAnsi="Arial" w:cs="Arial"/>
                <w:noProof/>
                <w:webHidden/>
              </w:rPr>
            </w:r>
            <w:r w:rsidRPr="00D4483F">
              <w:rPr>
                <w:rFonts w:ascii="Arial" w:hAnsi="Arial" w:cs="Arial"/>
                <w:noProof/>
                <w:webHidden/>
              </w:rPr>
              <w:fldChar w:fldCharType="separate"/>
            </w:r>
            <w:r w:rsidRPr="00D4483F">
              <w:rPr>
                <w:rFonts w:ascii="Arial" w:hAnsi="Arial" w:cs="Arial"/>
                <w:noProof/>
                <w:webHidden/>
              </w:rPr>
              <w:t>24</w:t>
            </w:r>
            <w:r w:rsidRPr="00D4483F">
              <w:rPr>
                <w:rFonts w:ascii="Arial" w:hAnsi="Arial" w:cs="Arial"/>
                <w:noProof/>
                <w:webHidden/>
              </w:rPr>
              <w:fldChar w:fldCharType="end"/>
            </w:r>
          </w:hyperlink>
        </w:p>
        <w:p w14:paraId="3624FA36" w14:textId="3427B31B" w:rsidR="00291F46" w:rsidRPr="00D4483F" w:rsidRDefault="00291F46">
          <w:pPr>
            <w:rPr>
              <w:rFonts w:ascii="Arial" w:hAnsi="Arial" w:cs="Arial"/>
            </w:rPr>
          </w:pPr>
          <w:r w:rsidRPr="00D4483F">
            <w:rPr>
              <w:rFonts w:ascii="Arial" w:hAnsi="Arial" w:cs="Arial"/>
              <w:b/>
              <w:bCs/>
            </w:rPr>
            <w:fldChar w:fldCharType="end"/>
          </w:r>
        </w:p>
      </w:sdtContent>
    </w:sdt>
    <w:p w14:paraId="5AA42B3D" w14:textId="5DD21B34" w:rsidR="19DF5ED4" w:rsidRPr="00D4483F" w:rsidRDefault="00107BAD" w:rsidP="00291F46">
      <w:pPr>
        <w:pStyle w:val="Heading1"/>
        <w:rPr>
          <w:rFonts w:ascii="Arial" w:hAnsi="Arial" w:cs="Arial"/>
        </w:rPr>
      </w:pPr>
      <w:r w:rsidRPr="00D4483F">
        <w:rPr>
          <w:rFonts w:ascii="Arial" w:hAnsi="Arial" w:cs="Arial"/>
        </w:rPr>
        <w:br w:type="page"/>
      </w:r>
      <w:r w:rsidRPr="00D4483F">
        <w:rPr>
          <w:rFonts w:ascii="Arial" w:hAnsi="Arial" w:cs="Arial"/>
        </w:rPr>
        <w:lastRenderedPageBreak/>
        <w:t xml:space="preserve">Introduction to the Chosen Organization </w:t>
      </w:r>
    </w:p>
    <w:p w14:paraId="7B6ABD64" w14:textId="77777777" w:rsidR="00107BAD" w:rsidRPr="00D4483F" w:rsidRDefault="00107BAD" w:rsidP="00107BAD">
      <w:pPr>
        <w:rPr>
          <w:rFonts w:ascii="Arial" w:hAnsi="Arial" w:cs="Arial"/>
        </w:rPr>
      </w:pPr>
    </w:p>
    <w:p w14:paraId="1C2A11AD" w14:textId="13F50513" w:rsidR="00C70B15" w:rsidRPr="00D4483F" w:rsidRDefault="00C70B15" w:rsidP="00C70B15">
      <w:pPr>
        <w:rPr>
          <w:rFonts w:ascii="Arial" w:hAnsi="Arial" w:cs="Arial"/>
        </w:rPr>
      </w:pPr>
      <w:r w:rsidRPr="00D4483F">
        <w:rPr>
          <w:rFonts w:ascii="Arial" w:hAnsi="Arial" w:cs="Arial"/>
          <w:b/>
          <w:bCs/>
          <w:sz w:val="36"/>
          <w:szCs w:val="36"/>
        </w:rPr>
        <w:t>Owen Mumford</w:t>
      </w:r>
      <w:r w:rsidRPr="00D4483F">
        <w:rPr>
          <w:rFonts w:ascii="Arial" w:hAnsi="Arial" w:cs="Arial"/>
        </w:rPr>
        <w:t xml:space="preserve">, based in Oxfordshire, is widely regarded as one of the United Kingdom’s leading medical device manufacturers with a strong and expanding international </w:t>
      </w:r>
      <w:proofErr w:type="gramStart"/>
      <w:r w:rsidRPr="00D4483F">
        <w:rPr>
          <w:rFonts w:ascii="Arial" w:hAnsi="Arial" w:cs="Arial"/>
        </w:rPr>
        <w:t>presence</w:t>
      </w:r>
      <w:r w:rsidR="00464975" w:rsidRPr="00464975">
        <w:rPr>
          <w:rFonts w:ascii="Arial" w:hAnsi="Arial" w:cs="Arial"/>
        </w:rPr>
        <w:t>(</w:t>
      </w:r>
      <w:proofErr w:type="gramEnd"/>
      <w:r w:rsidR="00464975" w:rsidRPr="00464975">
        <w:rPr>
          <w:rFonts w:ascii="Arial" w:hAnsi="Arial" w:cs="Arial"/>
        </w:rPr>
        <w:t>MHRA, 2021)</w:t>
      </w:r>
      <w:r w:rsidRPr="00D4483F">
        <w:rPr>
          <w:rFonts w:ascii="Arial" w:hAnsi="Arial" w:cs="Arial"/>
        </w:rPr>
        <w:t>. Since its establishment in 1952, the company has focused on developing healthcare technologies that prioritise patient needs and clinical reliability. Over time, it has built a diverse portfolio that includes auto-injectors, pen needles, blood sampling systems, and various safety-engineered devices. These products are used extensively across the NHS, private healthcare organisations, and by global pharmaceutical partners. Operating in more than 60 countries, the company has earned a reputation for quality, safety, and dependable performance. This reputation is reinforced by strict compliance with internationally recognised regulatory frameworks, including ISO 13485, the requirements of the UK MHRA, the European Union’s Medical Device Regulation (MDR 2017/745) and, when relevant, U.S. FDA standards, demonstrating the company’s unwavering commitment to excellence.</w:t>
      </w:r>
      <w:r w:rsidR="00570927" w:rsidRPr="00570927">
        <w:t xml:space="preserve"> </w:t>
      </w:r>
      <w:r w:rsidR="00570927" w:rsidRPr="00570927">
        <w:rPr>
          <w:rFonts w:ascii="Arial" w:hAnsi="Arial" w:cs="Arial"/>
        </w:rPr>
        <w:t>(ISO, 2016; European Commission, 2017; MHRA, 2021)</w:t>
      </w:r>
    </w:p>
    <w:p w14:paraId="14F4D9FD" w14:textId="77777777" w:rsidR="00C70B15" w:rsidRPr="00D4483F" w:rsidRDefault="00C70B15" w:rsidP="00C70B15">
      <w:pPr>
        <w:rPr>
          <w:rFonts w:ascii="Arial" w:hAnsi="Arial" w:cs="Arial"/>
        </w:rPr>
      </w:pPr>
    </w:p>
    <w:p w14:paraId="4F454F9B" w14:textId="711A56D1" w:rsidR="00107BAD" w:rsidRPr="00D4483F" w:rsidRDefault="00C70B15" w:rsidP="00C70B15">
      <w:pPr>
        <w:rPr>
          <w:rFonts w:ascii="Arial" w:hAnsi="Arial" w:cs="Arial"/>
        </w:rPr>
      </w:pPr>
      <w:r w:rsidRPr="00D4483F">
        <w:rPr>
          <w:rFonts w:ascii="Arial" w:hAnsi="Arial" w:cs="Arial"/>
        </w:rPr>
        <w:t xml:space="preserve">Building on its long-standing expertise, Owen Mumford is now expanding into the rapidly growing field of digital health and remote patient </w:t>
      </w:r>
      <w:proofErr w:type="gramStart"/>
      <w:r w:rsidRPr="00D4483F">
        <w:rPr>
          <w:rFonts w:ascii="Arial" w:hAnsi="Arial" w:cs="Arial"/>
        </w:rPr>
        <w:t>monitoring</w:t>
      </w:r>
      <w:r w:rsidR="00BA07D6" w:rsidRPr="00BA07D6">
        <w:rPr>
          <w:rFonts w:ascii="Arial" w:hAnsi="Arial" w:cs="Arial"/>
        </w:rPr>
        <w:t>(</w:t>
      </w:r>
      <w:proofErr w:type="gramEnd"/>
      <w:r w:rsidR="00BA07D6" w:rsidRPr="00BA07D6">
        <w:rPr>
          <w:rFonts w:ascii="Arial" w:hAnsi="Arial" w:cs="Arial"/>
        </w:rPr>
        <w:t>Topol, 2019)</w:t>
      </w:r>
      <w:r w:rsidRPr="00D4483F">
        <w:rPr>
          <w:rFonts w:ascii="Arial" w:hAnsi="Arial" w:cs="Arial"/>
        </w:rPr>
        <w:t>. Its latest project involves the development of a medical-grade wearable chest patch designed to continuously record essential health metrics. The device integrates advanced biosensors, wireless connectivity, and an app-based analytics platform to measure heart rate, blood oxygen saturation (SpO</w:t>
      </w:r>
      <w:r w:rsidRPr="00D4483F">
        <w:rPr>
          <w:rFonts w:ascii="Cambria Math" w:hAnsi="Cambria Math" w:cs="Cambria Math"/>
        </w:rPr>
        <w:t>₂</w:t>
      </w:r>
      <w:r w:rsidRPr="00D4483F">
        <w:rPr>
          <w:rFonts w:ascii="Arial" w:hAnsi="Arial" w:cs="Arial"/>
        </w:rPr>
        <w:t xml:space="preserve">), respiratory rate, and sleep patterns. By offering clinically reliable, real-time insights, the patch aims to empower individuals to better manage their health while supporting healthcare professionals with accurate data to guide decision-making and improve patient </w:t>
      </w:r>
      <w:proofErr w:type="gramStart"/>
      <w:r w:rsidRPr="00D4483F">
        <w:rPr>
          <w:rFonts w:ascii="Arial" w:hAnsi="Arial" w:cs="Arial"/>
        </w:rPr>
        <w:t>outcomes</w:t>
      </w:r>
      <w:r w:rsidR="00BA07D6" w:rsidRPr="00BA07D6">
        <w:rPr>
          <w:rFonts w:ascii="Arial" w:hAnsi="Arial" w:cs="Arial"/>
        </w:rPr>
        <w:t>(</w:t>
      </w:r>
      <w:proofErr w:type="gramEnd"/>
      <w:r w:rsidR="00BA07D6" w:rsidRPr="00BA07D6">
        <w:rPr>
          <w:rFonts w:ascii="Arial" w:hAnsi="Arial" w:cs="Arial"/>
        </w:rPr>
        <w:t>Topol, 2019; NHS England, 2019)</w:t>
      </w:r>
      <w:r w:rsidRPr="00D4483F">
        <w:rPr>
          <w:rFonts w:ascii="Arial" w:hAnsi="Arial" w:cs="Arial"/>
        </w:rPr>
        <w:t xml:space="preserve">. With the product scheduled for launch in six months, achieving a successful release will require close coordination among internal teams and external stakeholders throughout the entire development process. As project manager, my role is to ensure that all contributors remain aligned, that regulatory and clinical requirements are fully met, and that the device is positioned to strengthen Owen Mumford’s leadership within the evolving digital healthcare landscape.  </w:t>
      </w:r>
    </w:p>
    <w:p w14:paraId="48A12DF4" w14:textId="3BDA537D" w:rsidR="19DF5ED4" w:rsidRPr="00D4483F" w:rsidRDefault="19DF5ED4" w:rsidP="19DF5ED4">
      <w:pPr>
        <w:spacing w:line="600" w:lineRule="auto"/>
        <w:rPr>
          <w:rFonts w:ascii="Arial" w:hAnsi="Arial" w:cs="Arial"/>
          <w:b/>
          <w:bCs/>
          <w:i/>
          <w:iCs/>
        </w:rPr>
      </w:pPr>
    </w:p>
    <w:p w14:paraId="048F3136" w14:textId="6FE39698" w:rsidR="19DF5ED4" w:rsidRPr="00D4483F" w:rsidRDefault="19DF5ED4" w:rsidP="19DF5ED4">
      <w:pPr>
        <w:spacing w:line="600" w:lineRule="auto"/>
        <w:rPr>
          <w:rFonts w:ascii="Arial" w:hAnsi="Arial" w:cs="Arial"/>
          <w:b/>
          <w:bCs/>
          <w:i/>
          <w:iCs/>
        </w:rPr>
      </w:pPr>
    </w:p>
    <w:p w14:paraId="06981A62" w14:textId="7B36CF99" w:rsidR="19DF5ED4" w:rsidRPr="00D4483F" w:rsidRDefault="19DF5ED4" w:rsidP="19DF5ED4">
      <w:pPr>
        <w:spacing w:line="600" w:lineRule="auto"/>
        <w:rPr>
          <w:rFonts w:ascii="Arial" w:hAnsi="Arial" w:cs="Arial"/>
          <w:b/>
          <w:bCs/>
          <w:i/>
          <w:iCs/>
        </w:rPr>
      </w:pPr>
    </w:p>
    <w:p w14:paraId="0002923C" w14:textId="57DD09C0" w:rsidR="19DF5ED4" w:rsidRPr="00D4483F" w:rsidRDefault="19DF5ED4" w:rsidP="19DF5ED4">
      <w:pPr>
        <w:spacing w:line="600" w:lineRule="auto"/>
        <w:rPr>
          <w:rFonts w:ascii="Arial" w:hAnsi="Arial" w:cs="Arial"/>
          <w:b/>
          <w:bCs/>
          <w:i/>
          <w:iCs/>
        </w:rPr>
      </w:pPr>
    </w:p>
    <w:p w14:paraId="6F3E1302" w14:textId="5DCA3C3E" w:rsidR="19DF5ED4" w:rsidRPr="00D4483F" w:rsidRDefault="19DF5ED4" w:rsidP="19DF5ED4">
      <w:pPr>
        <w:spacing w:line="600" w:lineRule="auto"/>
        <w:rPr>
          <w:rFonts w:ascii="Arial" w:hAnsi="Arial" w:cs="Arial"/>
          <w:b/>
          <w:bCs/>
          <w:i/>
          <w:iCs/>
        </w:rPr>
      </w:pPr>
    </w:p>
    <w:p w14:paraId="79DAD528" w14:textId="6CB2ECBF" w:rsidR="00463A93" w:rsidRPr="00D4483F" w:rsidRDefault="00A46D39" w:rsidP="19DF5ED4">
      <w:pPr>
        <w:spacing w:line="600" w:lineRule="auto"/>
        <w:rPr>
          <w:rFonts w:ascii="Arial" w:hAnsi="Arial" w:cs="Arial"/>
          <w:b/>
          <w:bCs/>
          <w:i/>
          <w:iCs/>
        </w:rPr>
      </w:pPr>
      <w:r w:rsidRPr="00D4483F">
        <w:rPr>
          <w:rFonts w:ascii="Arial" w:hAnsi="Arial" w:cs="Arial"/>
          <w:b/>
          <w:bCs/>
          <w:i/>
          <w:iCs/>
        </w:rPr>
        <w:t>Objectives of the project (Smart</w:t>
      </w:r>
      <w:r w:rsidR="00463A93" w:rsidRPr="00D4483F">
        <w:rPr>
          <w:rFonts w:ascii="Arial" w:hAnsi="Arial" w:cs="Arial"/>
          <w:b/>
          <w:bCs/>
          <w:i/>
          <w:iCs/>
        </w:rPr>
        <w:t>)</w:t>
      </w:r>
    </w:p>
    <w:tbl>
      <w:tblPr>
        <w:tblStyle w:val="TableGrid"/>
        <w:tblpPr w:leftFromText="180" w:rightFromText="180" w:vertAnchor="text" w:horzAnchor="margin" w:tblpXSpec="center" w:tblpY="-106"/>
        <w:tblW w:w="11077" w:type="dxa"/>
        <w:tblLook w:val="04A0" w:firstRow="1" w:lastRow="0" w:firstColumn="1" w:lastColumn="0" w:noHBand="0" w:noVBand="1"/>
      </w:tblPr>
      <w:tblGrid>
        <w:gridCol w:w="2440"/>
        <w:gridCol w:w="1844"/>
        <w:gridCol w:w="1951"/>
        <w:gridCol w:w="1831"/>
        <w:gridCol w:w="1831"/>
        <w:gridCol w:w="1831"/>
      </w:tblGrid>
      <w:tr w:rsidR="00A46D39" w:rsidRPr="00D4483F" w14:paraId="4EA2AA87" w14:textId="77777777" w:rsidTr="00A46D39">
        <w:trPr>
          <w:trHeight w:val="1327"/>
        </w:trPr>
        <w:tc>
          <w:tcPr>
            <w:tcW w:w="2283" w:type="dxa"/>
          </w:tcPr>
          <w:p w14:paraId="18243E60" w14:textId="77777777" w:rsidR="00A46D39" w:rsidRPr="00D4483F" w:rsidRDefault="00A46D39" w:rsidP="00A46D39">
            <w:pPr>
              <w:pStyle w:val="NoSpacing"/>
              <w:rPr>
                <w:rFonts w:ascii="Arial" w:hAnsi="Arial" w:cs="Arial"/>
                <w:sz w:val="32"/>
                <w:szCs w:val="32"/>
              </w:rPr>
            </w:pPr>
          </w:p>
          <w:p w14:paraId="4179BA9F"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Objectives</w:t>
            </w:r>
          </w:p>
        </w:tc>
        <w:tc>
          <w:tcPr>
            <w:tcW w:w="1740" w:type="dxa"/>
          </w:tcPr>
          <w:p w14:paraId="75F9461E" w14:textId="77777777" w:rsidR="00A46D39" w:rsidRPr="00D4483F" w:rsidRDefault="00A46D39" w:rsidP="00A46D39">
            <w:pPr>
              <w:pStyle w:val="NoSpacing"/>
              <w:jc w:val="center"/>
              <w:rPr>
                <w:rFonts w:ascii="Arial" w:hAnsi="Arial" w:cs="Arial"/>
                <w:sz w:val="24"/>
                <w:szCs w:val="24"/>
              </w:rPr>
            </w:pPr>
          </w:p>
          <w:p w14:paraId="7703DD5D"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Specific</w:t>
            </w:r>
          </w:p>
        </w:tc>
        <w:tc>
          <w:tcPr>
            <w:tcW w:w="1834" w:type="dxa"/>
          </w:tcPr>
          <w:p w14:paraId="6A502B59" w14:textId="77777777" w:rsidR="00A46D39" w:rsidRPr="00D4483F" w:rsidRDefault="00A46D39" w:rsidP="00A46D39">
            <w:pPr>
              <w:pStyle w:val="NoSpacing"/>
              <w:jc w:val="center"/>
              <w:rPr>
                <w:rFonts w:ascii="Arial" w:hAnsi="Arial" w:cs="Arial"/>
                <w:sz w:val="24"/>
                <w:szCs w:val="24"/>
              </w:rPr>
            </w:pPr>
          </w:p>
          <w:p w14:paraId="209BEB32"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Measurable</w:t>
            </w:r>
          </w:p>
        </w:tc>
        <w:tc>
          <w:tcPr>
            <w:tcW w:w="1740" w:type="dxa"/>
          </w:tcPr>
          <w:p w14:paraId="189AAC4B" w14:textId="77777777" w:rsidR="00A46D39" w:rsidRPr="00D4483F" w:rsidRDefault="00A46D39" w:rsidP="00A46D39">
            <w:pPr>
              <w:pStyle w:val="NoSpacing"/>
              <w:jc w:val="center"/>
              <w:rPr>
                <w:rFonts w:ascii="Arial" w:hAnsi="Arial" w:cs="Arial"/>
                <w:sz w:val="24"/>
                <w:szCs w:val="24"/>
              </w:rPr>
            </w:pPr>
          </w:p>
          <w:p w14:paraId="00D06588"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 xml:space="preserve">Achievable </w:t>
            </w:r>
          </w:p>
        </w:tc>
        <w:tc>
          <w:tcPr>
            <w:tcW w:w="1740" w:type="dxa"/>
          </w:tcPr>
          <w:p w14:paraId="55D3D34B" w14:textId="77777777" w:rsidR="00A46D39" w:rsidRPr="00D4483F" w:rsidRDefault="00A46D39" w:rsidP="00A46D39">
            <w:pPr>
              <w:pStyle w:val="NoSpacing"/>
              <w:jc w:val="center"/>
              <w:rPr>
                <w:rFonts w:ascii="Arial" w:hAnsi="Arial" w:cs="Arial"/>
                <w:sz w:val="24"/>
                <w:szCs w:val="24"/>
              </w:rPr>
            </w:pPr>
          </w:p>
          <w:p w14:paraId="3A5DC9A0"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 xml:space="preserve">Relevant </w:t>
            </w:r>
          </w:p>
        </w:tc>
        <w:tc>
          <w:tcPr>
            <w:tcW w:w="1740" w:type="dxa"/>
          </w:tcPr>
          <w:p w14:paraId="3B0CDB36" w14:textId="77777777" w:rsidR="00A46D39" w:rsidRPr="00D4483F" w:rsidRDefault="00A46D39" w:rsidP="00A46D39">
            <w:pPr>
              <w:pStyle w:val="NoSpacing"/>
              <w:jc w:val="center"/>
              <w:rPr>
                <w:rFonts w:ascii="Arial" w:hAnsi="Arial" w:cs="Arial"/>
                <w:sz w:val="24"/>
                <w:szCs w:val="24"/>
              </w:rPr>
            </w:pPr>
          </w:p>
          <w:p w14:paraId="77428985"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Time-Bound</w:t>
            </w:r>
          </w:p>
        </w:tc>
      </w:tr>
      <w:tr w:rsidR="00A46D39" w:rsidRPr="00D4483F" w14:paraId="5DEAA3B2" w14:textId="77777777" w:rsidTr="00A46D39">
        <w:trPr>
          <w:trHeight w:val="1327"/>
        </w:trPr>
        <w:tc>
          <w:tcPr>
            <w:tcW w:w="2283" w:type="dxa"/>
          </w:tcPr>
          <w:p w14:paraId="5174D695"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Improve Stakeholder Engagement</w:t>
            </w:r>
          </w:p>
        </w:tc>
        <w:tc>
          <w:tcPr>
            <w:tcW w:w="1740" w:type="dxa"/>
          </w:tcPr>
          <w:p w14:paraId="0A58EE4B"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Develop and implement a comprehensive stakeholder engagement plan for the wearable chest patch project.</w:t>
            </w:r>
          </w:p>
        </w:tc>
        <w:tc>
          <w:tcPr>
            <w:tcW w:w="1834" w:type="dxa"/>
          </w:tcPr>
          <w:p w14:paraId="10BA76C2"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Engagement effectiveness measured through surveys, feedback forms, and participation levels from key stakeholders.</w:t>
            </w:r>
          </w:p>
        </w:tc>
        <w:tc>
          <w:tcPr>
            <w:tcW w:w="1740" w:type="dxa"/>
          </w:tcPr>
          <w:p w14:paraId="5C6ABD34"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Allocate resources and assign engagement responsibilities to a dedicated cross-functional team.</w:t>
            </w:r>
          </w:p>
        </w:tc>
        <w:tc>
          <w:tcPr>
            <w:tcW w:w="1740" w:type="dxa"/>
          </w:tcPr>
          <w:p w14:paraId="05E94DBC"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Enhancing stakeholder engagement supports effective collaboration for a successful medical device launch.</w:t>
            </w:r>
          </w:p>
        </w:tc>
        <w:tc>
          <w:tcPr>
            <w:tcW w:w="1740" w:type="dxa"/>
          </w:tcPr>
          <w:p w14:paraId="6257D09B"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Complete full engagement plan by end of Month 2 of the 6-month project.</w:t>
            </w:r>
          </w:p>
        </w:tc>
      </w:tr>
      <w:tr w:rsidR="00A46D39" w:rsidRPr="00D4483F" w14:paraId="22B2AC7B" w14:textId="77777777" w:rsidTr="00A46D39">
        <w:trPr>
          <w:trHeight w:val="1302"/>
        </w:trPr>
        <w:tc>
          <w:tcPr>
            <w:tcW w:w="2283" w:type="dxa"/>
          </w:tcPr>
          <w:p w14:paraId="0D96D842"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Enhance Communication Strategies</w:t>
            </w:r>
          </w:p>
          <w:p w14:paraId="6EF3015D" w14:textId="77777777" w:rsidR="00A46D39" w:rsidRPr="00D4483F" w:rsidRDefault="00A46D39" w:rsidP="00A46D39">
            <w:pPr>
              <w:pStyle w:val="NoSpacing"/>
              <w:rPr>
                <w:rFonts w:ascii="Arial" w:hAnsi="Arial" w:cs="Arial"/>
                <w:sz w:val="32"/>
                <w:szCs w:val="32"/>
              </w:rPr>
            </w:pPr>
          </w:p>
        </w:tc>
        <w:tc>
          <w:tcPr>
            <w:tcW w:w="1740" w:type="dxa"/>
          </w:tcPr>
          <w:p w14:paraId="7B883F1F"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Create a detailed communication plan for internal teams, suppliers, clinicians, and regulators.</w:t>
            </w:r>
          </w:p>
        </w:tc>
        <w:tc>
          <w:tcPr>
            <w:tcW w:w="1834" w:type="dxa"/>
          </w:tcPr>
          <w:p w14:paraId="34EA8FA8"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Track number of communications sent, responses received, and engagement levels across communication platforms.</w:t>
            </w:r>
          </w:p>
        </w:tc>
        <w:tc>
          <w:tcPr>
            <w:tcW w:w="1740" w:type="dxa"/>
          </w:tcPr>
          <w:p w14:paraId="25960290"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Use existing communication channels and digital platforms (Teams, CRM, emails, dashboards) to disseminate information.</w:t>
            </w:r>
          </w:p>
        </w:tc>
        <w:tc>
          <w:tcPr>
            <w:tcW w:w="1740" w:type="dxa"/>
          </w:tcPr>
          <w:p w14:paraId="06ED22B0"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Effective communication ensures transparency, alignment and trust throughout the project lifecycle.</w:t>
            </w:r>
          </w:p>
        </w:tc>
        <w:tc>
          <w:tcPr>
            <w:tcW w:w="1740" w:type="dxa"/>
          </w:tcPr>
          <w:p w14:paraId="52585B48"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Roll out communication plan by end of Month 1.</w:t>
            </w:r>
          </w:p>
        </w:tc>
      </w:tr>
      <w:tr w:rsidR="00A46D39" w:rsidRPr="00D4483F" w14:paraId="2C01C904" w14:textId="77777777" w:rsidTr="00A46D39">
        <w:trPr>
          <w:trHeight w:val="1327"/>
        </w:trPr>
        <w:tc>
          <w:tcPr>
            <w:tcW w:w="2283" w:type="dxa"/>
          </w:tcPr>
          <w:p w14:paraId="3B8F9D8F"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Increase Sustainability Awareness among Stakeholders</w:t>
            </w:r>
          </w:p>
        </w:tc>
        <w:tc>
          <w:tcPr>
            <w:tcW w:w="1740" w:type="dxa"/>
          </w:tcPr>
          <w:p w14:paraId="0F9C5D9B"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Organise workshops and training sessions to educate stakeholders on technical requirements, device safety, MDR compliance, and cybersecurity expectations</w:t>
            </w:r>
          </w:p>
        </w:tc>
        <w:tc>
          <w:tcPr>
            <w:tcW w:w="1834" w:type="dxa"/>
          </w:tcPr>
          <w:p w14:paraId="7CBFB0F0"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Measure number of sessions delivered and total participant attendance.</w:t>
            </w:r>
          </w:p>
        </w:tc>
        <w:tc>
          <w:tcPr>
            <w:tcW w:w="1740" w:type="dxa"/>
          </w:tcPr>
          <w:p w14:paraId="60F3D8C7"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Partner with regulatory experts, cybersecurity consultants and internal specialists to conduct sessions.</w:t>
            </w:r>
          </w:p>
        </w:tc>
        <w:tc>
          <w:tcPr>
            <w:tcW w:w="1740" w:type="dxa"/>
          </w:tcPr>
          <w:p w14:paraId="05D03239"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Raising awareness ensures compliance, quality, and readiness for regulatory submission.</w:t>
            </w:r>
          </w:p>
        </w:tc>
        <w:tc>
          <w:tcPr>
            <w:tcW w:w="1740" w:type="dxa"/>
          </w:tcPr>
          <w:p w14:paraId="1F2365B6"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Conduct at least 4 workshops by end of Month 3.</w:t>
            </w:r>
          </w:p>
        </w:tc>
      </w:tr>
      <w:tr w:rsidR="00A46D39" w:rsidRPr="00D4483F" w14:paraId="16DABC8C" w14:textId="77777777" w:rsidTr="00A46D39">
        <w:trPr>
          <w:trHeight w:val="1302"/>
        </w:trPr>
        <w:tc>
          <w:tcPr>
            <w:tcW w:w="2283" w:type="dxa"/>
          </w:tcPr>
          <w:p w14:paraId="5B896662"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Improve Supply Chain Transparency</w:t>
            </w:r>
          </w:p>
        </w:tc>
        <w:tc>
          <w:tcPr>
            <w:tcW w:w="1740" w:type="dxa"/>
          </w:tcPr>
          <w:p w14:paraId="4129A5D4"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 xml:space="preserve">Implement a supply chain transparency tool that monitors component sourcing, sensor quality, and supplier performance </w:t>
            </w:r>
            <w:r w:rsidRPr="00D4483F">
              <w:rPr>
                <w:rFonts w:ascii="Arial" w:hAnsi="Arial" w:cs="Arial"/>
                <w:sz w:val="24"/>
                <w:szCs w:val="24"/>
              </w:rPr>
              <w:lastRenderedPageBreak/>
              <w:t>for the chest patch.</w:t>
            </w:r>
          </w:p>
        </w:tc>
        <w:tc>
          <w:tcPr>
            <w:tcW w:w="1834" w:type="dxa"/>
          </w:tcPr>
          <w:p w14:paraId="75CB82E4"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lastRenderedPageBreak/>
              <w:t>Track adoption rate, usage frequency, and supplier compliance metrics.</w:t>
            </w:r>
          </w:p>
        </w:tc>
        <w:tc>
          <w:tcPr>
            <w:tcW w:w="1740" w:type="dxa"/>
          </w:tcPr>
          <w:p w14:paraId="1B694C9B"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Use existing IT systems and collaborate with suppliers to integrate the transparency tool.</w:t>
            </w:r>
          </w:p>
        </w:tc>
        <w:tc>
          <w:tcPr>
            <w:tcW w:w="1740" w:type="dxa"/>
          </w:tcPr>
          <w:p w14:paraId="31AC9FD0"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Transparency ensures reliability of critical components, reduces risk, and supports timely product launch.</w:t>
            </w:r>
          </w:p>
        </w:tc>
        <w:tc>
          <w:tcPr>
            <w:tcW w:w="1740" w:type="dxa"/>
          </w:tcPr>
          <w:p w14:paraId="467BCFAB"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Launch transparency tool by Month 4.</w:t>
            </w:r>
          </w:p>
        </w:tc>
      </w:tr>
      <w:tr w:rsidR="00A46D39" w:rsidRPr="00D4483F" w14:paraId="12FCC7AB" w14:textId="77777777" w:rsidTr="00A46D39">
        <w:trPr>
          <w:trHeight w:val="1327"/>
        </w:trPr>
        <w:tc>
          <w:tcPr>
            <w:tcW w:w="2283" w:type="dxa"/>
          </w:tcPr>
          <w:p w14:paraId="60801023" w14:textId="77777777" w:rsidR="00A46D39" w:rsidRPr="00D4483F" w:rsidRDefault="00A46D39" w:rsidP="00A46D39">
            <w:pPr>
              <w:pStyle w:val="NoSpacing"/>
              <w:rPr>
                <w:rFonts w:ascii="Arial" w:hAnsi="Arial" w:cs="Arial"/>
                <w:sz w:val="32"/>
                <w:szCs w:val="32"/>
              </w:rPr>
            </w:pPr>
            <w:r w:rsidRPr="00D4483F">
              <w:rPr>
                <w:rFonts w:ascii="Arial" w:hAnsi="Arial" w:cs="Arial"/>
                <w:sz w:val="32"/>
                <w:szCs w:val="32"/>
              </w:rPr>
              <w:t>Improve Supply Chain Transparency</w:t>
            </w:r>
          </w:p>
        </w:tc>
        <w:tc>
          <w:tcPr>
            <w:tcW w:w="1740" w:type="dxa"/>
          </w:tcPr>
          <w:p w14:paraId="2BF80148"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Conduct satisfaction surveys and user-testing sessions to assess comfort, usability, accuracy, and app interface quality.</w:t>
            </w:r>
          </w:p>
        </w:tc>
        <w:tc>
          <w:tcPr>
            <w:tcW w:w="1834" w:type="dxa"/>
          </w:tcPr>
          <w:p w14:paraId="6455F694"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 xml:space="preserve">Measure satisfaction scores before and after design </w:t>
            </w:r>
            <w:proofErr w:type="gramStart"/>
            <w:r w:rsidRPr="00D4483F">
              <w:rPr>
                <w:rFonts w:ascii="Arial" w:hAnsi="Arial" w:cs="Arial"/>
                <w:sz w:val="24"/>
                <w:szCs w:val="24"/>
              </w:rPr>
              <w:t>adjustments, and</w:t>
            </w:r>
            <w:proofErr w:type="gramEnd"/>
            <w:r w:rsidRPr="00D4483F">
              <w:rPr>
                <w:rFonts w:ascii="Arial" w:hAnsi="Arial" w:cs="Arial"/>
                <w:sz w:val="24"/>
                <w:szCs w:val="24"/>
              </w:rPr>
              <w:t xml:space="preserve"> monitor number of improvements made.</w:t>
            </w:r>
          </w:p>
        </w:tc>
        <w:tc>
          <w:tcPr>
            <w:tcW w:w="1740" w:type="dxa"/>
          </w:tcPr>
          <w:p w14:paraId="50E17A49"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Use customer and clinician feedback to make data-driven decisions for product refinement.</w:t>
            </w:r>
          </w:p>
        </w:tc>
        <w:tc>
          <w:tcPr>
            <w:tcW w:w="1740" w:type="dxa"/>
          </w:tcPr>
          <w:p w14:paraId="751D1949"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Satisfaction is crucial for adoption, brand trust, and long-term device use in clinical and consumer settings.</w:t>
            </w:r>
          </w:p>
        </w:tc>
        <w:tc>
          <w:tcPr>
            <w:tcW w:w="1740" w:type="dxa"/>
          </w:tcPr>
          <w:p w14:paraId="785FEC65" w14:textId="77777777" w:rsidR="00A46D39" w:rsidRPr="00D4483F" w:rsidRDefault="00A46D39" w:rsidP="00A46D39">
            <w:pPr>
              <w:pStyle w:val="NoSpacing"/>
              <w:jc w:val="center"/>
              <w:rPr>
                <w:rFonts w:ascii="Arial" w:hAnsi="Arial" w:cs="Arial"/>
                <w:sz w:val="24"/>
                <w:szCs w:val="24"/>
              </w:rPr>
            </w:pPr>
            <w:r w:rsidRPr="00D4483F">
              <w:rPr>
                <w:rFonts w:ascii="Arial" w:hAnsi="Arial" w:cs="Arial"/>
                <w:sz w:val="24"/>
                <w:szCs w:val="24"/>
              </w:rPr>
              <w:t>Conduct initial surveys by Month 3, and follow-up surveys by Month 5.</w:t>
            </w:r>
          </w:p>
        </w:tc>
      </w:tr>
    </w:tbl>
    <w:p w14:paraId="48F16406" w14:textId="0684B108" w:rsidR="19DF5ED4" w:rsidRPr="00D4483F" w:rsidRDefault="19DF5ED4" w:rsidP="00A46D39">
      <w:pPr>
        <w:rPr>
          <w:rFonts w:ascii="Arial" w:hAnsi="Arial" w:cs="Arial"/>
        </w:rPr>
      </w:pPr>
    </w:p>
    <w:p w14:paraId="1CFD101F" w14:textId="0DE7090E" w:rsidR="19DF5ED4" w:rsidRPr="00D4483F" w:rsidRDefault="19DF5ED4" w:rsidP="19DF5ED4">
      <w:pPr>
        <w:spacing w:line="600" w:lineRule="auto"/>
        <w:rPr>
          <w:rFonts w:ascii="Arial" w:hAnsi="Arial" w:cs="Arial"/>
          <w:b/>
          <w:bCs/>
          <w:i/>
          <w:iCs/>
        </w:rPr>
      </w:pPr>
    </w:p>
    <w:p w14:paraId="6D6E7836" w14:textId="77777777" w:rsidR="00A46D39" w:rsidRPr="00D4483F" w:rsidRDefault="00A46D39" w:rsidP="19DF5ED4">
      <w:pPr>
        <w:spacing w:line="600" w:lineRule="auto"/>
        <w:rPr>
          <w:rFonts w:ascii="Arial" w:hAnsi="Arial" w:cs="Arial"/>
          <w:b/>
          <w:bCs/>
          <w:i/>
          <w:iCs/>
        </w:rPr>
      </w:pPr>
    </w:p>
    <w:p w14:paraId="14D065D5" w14:textId="542FB5FA" w:rsidR="00A46D39" w:rsidRPr="00D4483F" w:rsidRDefault="00A46D39" w:rsidP="00A46D39">
      <w:pPr>
        <w:pStyle w:val="Heading1"/>
        <w:rPr>
          <w:rFonts w:ascii="Arial" w:hAnsi="Arial" w:cs="Arial"/>
        </w:rPr>
      </w:pPr>
      <w:bookmarkStart w:id="0" w:name="_Toc216013080"/>
      <w:r w:rsidRPr="00D4483F">
        <w:rPr>
          <w:rFonts w:ascii="Arial" w:hAnsi="Arial" w:cs="Arial"/>
        </w:rPr>
        <w:t>Swot analysis</w:t>
      </w:r>
      <w:bookmarkEnd w:id="0"/>
      <w:r w:rsidRPr="00D4483F">
        <w:rPr>
          <w:rFonts w:ascii="Arial" w:hAnsi="Arial" w:cs="Arial"/>
        </w:rPr>
        <w:t xml:space="preserve"> </w:t>
      </w:r>
    </w:p>
    <w:p w14:paraId="531DFE26" w14:textId="77777777" w:rsidR="00A46D39" w:rsidRPr="00D4483F" w:rsidRDefault="00A46D39" w:rsidP="00A46D39">
      <w:pPr>
        <w:rPr>
          <w:rFonts w:ascii="Arial" w:hAnsi="Arial" w:cs="Arial"/>
        </w:rPr>
      </w:pPr>
    </w:p>
    <w:p w14:paraId="1D25DB21" w14:textId="7B2D5D53" w:rsidR="00A46D39" w:rsidRPr="00D4483F" w:rsidRDefault="005B0D81" w:rsidP="00A46D39">
      <w:pPr>
        <w:rPr>
          <w:rFonts w:ascii="Arial" w:hAnsi="Arial" w:cs="Arial"/>
          <w:sz w:val="24"/>
          <w:szCs w:val="24"/>
        </w:rPr>
      </w:pPr>
      <w:r w:rsidRPr="00D4483F">
        <w:rPr>
          <w:rFonts w:ascii="Arial" w:hAnsi="Arial" w:cs="Arial"/>
          <w:sz w:val="24"/>
          <w:szCs w:val="24"/>
        </w:rPr>
        <w:t>A SWOT analysis provides a systematic evaluation of Owen Mumford’s internal strengths and weaknesses, as well as external opportunities and threats. This approach supports strategic planning and stakeholder collaboration during the development and introduction of the medical-grade wearable chest patch, ensuring strengths are utilized, weaknesses improved, opportunities seized, and threats minimized at every project stage.</w:t>
      </w:r>
    </w:p>
    <w:p w14:paraId="2446341A" w14:textId="77777777" w:rsidR="005B0D81" w:rsidRPr="00D4483F" w:rsidRDefault="005B0D81" w:rsidP="00A46D39">
      <w:pPr>
        <w:rPr>
          <w:rFonts w:ascii="Arial" w:hAnsi="Arial" w:cs="Arial"/>
          <w:sz w:val="28"/>
          <w:szCs w:val="28"/>
        </w:rPr>
      </w:pPr>
    </w:p>
    <w:p w14:paraId="0685983D" w14:textId="40BB745F" w:rsidR="005B0D81" w:rsidRPr="00D4483F" w:rsidRDefault="005B0D81" w:rsidP="00A46D39">
      <w:pPr>
        <w:rPr>
          <w:rFonts w:ascii="Arial" w:hAnsi="Arial" w:cs="Arial"/>
          <w:b/>
          <w:bCs/>
          <w:sz w:val="32"/>
          <w:szCs w:val="32"/>
        </w:rPr>
      </w:pPr>
      <w:r w:rsidRPr="00D4483F">
        <w:rPr>
          <w:rFonts w:ascii="Arial" w:hAnsi="Arial" w:cs="Arial"/>
          <w:b/>
          <w:bCs/>
          <w:sz w:val="32"/>
          <w:szCs w:val="32"/>
        </w:rPr>
        <w:t xml:space="preserve">Strengths </w:t>
      </w:r>
    </w:p>
    <w:p w14:paraId="608BFD6E" w14:textId="75E781BE" w:rsidR="005B0D81" w:rsidRPr="00D4483F" w:rsidRDefault="005B0D81" w:rsidP="005B0D81">
      <w:pPr>
        <w:spacing w:line="360" w:lineRule="auto"/>
        <w:rPr>
          <w:rFonts w:ascii="Arial" w:hAnsi="Arial" w:cs="Arial"/>
          <w:sz w:val="24"/>
          <w:szCs w:val="24"/>
        </w:rPr>
      </w:pPr>
      <w:r w:rsidRPr="00D4483F">
        <w:rPr>
          <w:rFonts w:ascii="Arial" w:hAnsi="Arial" w:cs="Arial"/>
          <w:sz w:val="24"/>
          <w:szCs w:val="24"/>
        </w:rPr>
        <w:t>Owen Mumford’s well-established reputation in the global medical device sector is a significant strength</w:t>
      </w:r>
      <w:r w:rsidR="00EA18D5" w:rsidRPr="00EA18D5">
        <w:rPr>
          <w:rFonts w:ascii="Arial" w:hAnsi="Arial" w:cs="Arial"/>
          <w:sz w:val="24"/>
          <w:szCs w:val="24"/>
        </w:rPr>
        <w:t>(MHRA, 2021)</w:t>
      </w:r>
      <w:r w:rsidRPr="00D4483F">
        <w:rPr>
          <w:rFonts w:ascii="Arial" w:hAnsi="Arial" w:cs="Arial"/>
          <w:sz w:val="24"/>
          <w:szCs w:val="24"/>
        </w:rPr>
        <w:t>. Decades of experience in providing reliable technologies—like auto-injectors and blood sampling solutions—have earned the company considerable credibility with healthcare professionals, regulators, and patients. This credibility builds trust and supports acceptance of the new wearable device, especially given its focus on clinical monitoring rather than general wellness. The organization's strong regulatory and quality</w:t>
      </w:r>
      <w:r w:rsidRPr="00D4483F">
        <w:rPr>
          <w:rFonts w:ascii="Arial" w:hAnsi="Arial" w:cs="Arial"/>
          <w:sz w:val="28"/>
          <w:szCs w:val="28"/>
        </w:rPr>
        <w:t xml:space="preserve"> management systems are a second significant asset.  In order to bring a regulated wearable medical </w:t>
      </w:r>
      <w:r w:rsidRPr="00D4483F">
        <w:rPr>
          <w:rFonts w:ascii="Arial" w:hAnsi="Arial" w:cs="Arial"/>
          <w:sz w:val="28"/>
          <w:szCs w:val="28"/>
        </w:rPr>
        <w:lastRenderedPageBreak/>
        <w:t xml:space="preserve">device to market, Owen Mumford must comply </w:t>
      </w:r>
      <w:r w:rsidRPr="00D4483F">
        <w:rPr>
          <w:rFonts w:ascii="Arial" w:hAnsi="Arial" w:cs="Arial"/>
          <w:sz w:val="24"/>
          <w:szCs w:val="24"/>
        </w:rPr>
        <w:t>with strict MHRA and EU MDR regulations and operate under ISO 13485</w:t>
      </w:r>
      <w:r w:rsidR="005177D5">
        <w:rPr>
          <w:rFonts w:ascii="Arial" w:hAnsi="Arial" w:cs="Arial"/>
          <w:sz w:val="24"/>
          <w:szCs w:val="24"/>
        </w:rPr>
        <w:t xml:space="preserve"> </w:t>
      </w:r>
      <w:r w:rsidR="005177D5" w:rsidRPr="005177D5">
        <w:rPr>
          <w:rFonts w:ascii="Arial" w:hAnsi="Arial" w:cs="Arial"/>
          <w:sz w:val="24"/>
          <w:szCs w:val="24"/>
        </w:rPr>
        <w:t>(ISO, 2016; European Commission, 2017; MHRA, 2021)</w:t>
      </w:r>
      <w:r w:rsidRPr="00D4483F">
        <w:rPr>
          <w:rFonts w:ascii="Arial" w:hAnsi="Arial" w:cs="Arial"/>
          <w:sz w:val="24"/>
          <w:szCs w:val="24"/>
        </w:rPr>
        <w:t>.  Safer product design, more predictable compliance paths, and effective documentation are all made possible by the current infrastructure.  Production capabilities is further strengthened by well-established supply chain networks and industrial facilities.</w:t>
      </w:r>
    </w:p>
    <w:p w14:paraId="45275617" w14:textId="0669FD5F" w:rsidR="005B0D81" w:rsidRPr="00D4483F" w:rsidRDefault="005B0D81" w:rsidP="005B0D81">
      <w:pPr>
        <w:spacing w:line="360" w:lineRule="auto"/>
        <w:rPr>
          <w:rFonts w:ascii="Arial" w:hAnsi="Arial" w:cs="Arial"/>
          <w:sz w:val="24"/>
          <w:szCs w:val="24"/>
        </w:rPr>
      </w:pPr>
      <w:r w:rsidRPr="00D4483F">
        <w:rPr>
          <w:rFonts w:ascii="Arial" w:hAnsi="Arial" w:cs="Arial"/>
          <w:sz w:val="24"/>
          <w:szCs w:val="24"/>
        </w:rPr>
        <w:t xml:space="preserve"> Lastly, the firm already has partnerships with pharmaceutical companies, private healthcare providers, and the NHS</w:t>
      </w:r>
      <w:r w:rsidR="009516CF">
        <w:rPr>
          <w:rFonts w:ascii="Arial" w:hAnsi="Arial" w:cs="Arial"/>
          <w:sz w:val="24"/>
          <w:szCs w:val="24"/>
        </w:rPr>
        <w:t xml:space="preserve"> </w:t>
      </w:r>
      <w:r w:rsidR="009516CF" w:rsidRPr="009516CF">
        <w:rPr>
          <w:rFonts w:ascii="Arial" w:hAnsi="Arial" w:cs="Arial"/>
          <w:sz w:val="24"/>
          <w:szCs w:val="24"/>
        </w:rPr>
        <w:t>(Freeman, 1984)</w:t>
      </w:r>
      <w:r w:rsidRPr="00D4483F">
        <w:rPr>
          <w:rFonts w:ascii="Arial" w:hAnsi="Arial" w:cs="Arial"/>
          <w:sz w:val="24"/>
          <w:szCs w:val="24"/>
        </w:rPr>
        <w:t>.  These networks offer quick chances for clinical validation, pilot research, and early wearable adoption—all of which are essential for producing empirical data and gaining commercial momentum.</w:t>
      </w:r>
    </w:p>
    <w:p w14:paraId="554D7653" w14:textId="77777777" w:rsidR="00236359" w:rsidRPr="00D4483F" w:rsidRDefault="00236359" w:rsidP="005B0D81">
      <w:pPr>
        <w:spacing w:line="360" w:lineRule="auto"/>
        <w:rPr>
          <w:rFonts w:ascii="Arial" w:hAnsi="Arial" w:cs="Arial"/>
          <w:b/>
          <w:bCs/>
          <w:sz w:val="32"/>
          <w:szCs w:val="32"/>
        </w:rPr>
      </w:pPr>
    </w:p>
    <w:p w14:paraId="6FF09654" w14:textId="69A09C00" w:rsidR="00236359" w:rsidRPr="00D4483F" w:rsidRDefault="00236359" w:rsidP="005B0D81">
      <w:pPr>
        <w:spacing w:line="360" w:lineRule="auto"/>
        <w:rPr>
          <w:rFonts w:ascii="Arial" w:hAnsi="Arial" w:cs="Arial"/>
          <w:b/>
          <w:bCs/>
          <w:sz w:val="32"/>
          <w:szCs w:val="32"/>
        </w:rPr>
      </w:pPr>
      <w:r w:rsidRPr="00D4483F">
        <w:rPr>
          <w:rFonts w:ascii="Arial" w:hAnsi="Arial" w:cs="Arial"/>
          <w:b/>
          <w:bCs/>
          <w:sz w:val="32"/>
          <w:szCs w:val="32"/>
        </w:rPr>
        <w:t xml:space="preserve">Weaknesses </w:t>
      </w:r>
    </w:p>
    <w:p w14:paraId="1519D95C" w14:textId="61ADC818" w:rsidR="00236359" w:rsidRPr="00D4483F" w:rsidRDefault="00236359" w:rsidP="00236359">
      <w:pPr>
        <w:spacing w:line="360" w:lineRule="auto"/>
        <w:rPr>
          <w:rFonts w:ascii="Arial" w:hAnsi="Arial" w:cs="Arial"/>
          <w:sz w:val="24"/>
          <w:szCs w:val="24"/>
        </w:rPr>
      </w:pPr>
      <w:r w:rsidRPr="00D4483F">
        <w:rPr>
          <w:rFonts w:ascii="Arial" w:hAnsi="Arial" w:cs="Arial"/>
          <w:sz w:val="24"/>
          <w:szCs w:val="24"/>
        </w:rPr>
        <w:t>Owen Mumford faces internal challenges that could hinder the project despite its established strengths. Historically, the company has concentrated on mechanical and analogue technologies rather than digital or connected solutions</w:t>
      </w:r>
      <w:r w:rsidR="009516CF">
        <w:rPr>
          <w:rFonts w:ascii="Arial" w:hAnsi="Arial" w:cs="Arial"/>
          <w:sz w:val="24"/>
          <w:szCs w:val="24"/>
        </w:rPr>
        <w:t xml:space="preserve"> </w:t>
      </w:r>
      <w:r w:rsidR="009516CF" w:rsidRPr="009516CF">
        <w:rPr>
          <w:rFonts w:ascii="Arial" w:hAnsi="Arial" w:cs="Arial"/>
          <w:sz w:val="24"/>
          <w:szCs w:val="24"/>
        </w:rPr>
        <w:t>(Topol, 2019)</w:t>
      </w:r>
      <w:r w:rsidRPr="00D4483F">
        <w:rPr>
          <w:rFonts w:ascii="Arial" w:hAnsi="Arial" w:cs="Arial"/>
          <w:sz w:val="24"/>
          <w:szCs w:val="24"/>
        </w:rPr>
        <w:t>. The chest patch requires advanced electronics, embedded software, wireless connectivity, mobile app integration, and cybersecurity expertise—skills that may not yet be fully developed within the organisation. For research and development, this creates a steep learning curve and could necessitate forming external partnerships.</w:t>
      </w:r>
    </w:p>
    <w:p w14:paraId="58232108" w14:textId="312316E4" w:rsidR="00236359" w:rsidRPr="00D4483F" w:rsidRDefault="00236359" w:rsidP="00236359">
      <w:pPr>
        <w:spacing w:line="360" w:lineRule="auto"/>
        <w:rPr>
          <w:rFonts w:ascii="Arial" w:hAnsi="Arial" w:cs="Arial"/>
        </w:rPr>
      </w:pPr>
      <w:r w:rsidRPr="00D4483F">
        <w:rPr>
          <w:rFonts w:ascii="Arial" w:hAnsi="Arial" w:cs="Arial"/>
        </w:rPr>
        <w:t>Another weakness is the company’s limited background in consumer-oriented marketing. Unlike Owen Mumford’s traditional B2B medical device sales model, launching a wearable successfully demands strong digital branding, user experience design, and customer support. Without enhancing these marketing capabilities, the product may struggle to compete against established wearable technology brands. A further concern is supply chain reliance</w:t>
      </w:r>
      <w:r w:rsidR="00F914D9">
        <w:rPr>
          <w:rFonts w:ascii="Arial" w:hAnsi="Arial" w:cs="Arial"/>
        </w:rPr>
        <w:t xml:space="preserve"> </w:t>
      </w:r>
      <w:r w:rsidRPr="00D4483F">
        <w:rPr>
          <w:rFonts w:ascii="Arial" w:hAnsi="Arial" w:cs="Arial"/>
        </w:rPr>
        <w:t>. Owen Mumford depends on external suppliers for sensors, microcontrollers, and other electronic components. Any delays, shortages, or quality problems within these supply chains could jeopardise production schedules and disrupt the six-month launch timeline.</w:t>
      </w:r>
      <w:r w:rsidR="0008298E">
        <w:rPr>
          <w:rFonts w:ascii="Arial" w:hAnsi="Arial" w:cs="Arial"/>
        </w:rPr>
        <w:t xml:space="preserve"> </w:t>
      </w:r>
      <w:r w:rsidR="0008298E" w:rsidRPr="0008298E">
        <w:rPr>
          <w:rFonts w:ascii="Arial" w:hAnsi="Arial" w:cs="Arial"/>
        </w:rPr>
        <w:t>(Sodhi and Tang, 2012)</w:t>
      </w:r>
    </w:p>
    <w:p w14:paraId="4E1029ED" w14:textId="77777777" w:rsidR="00236359" w:rsidRPr="00D4483F" w:rsidRDefault="00236359" w:rsidP="00236359">
      <w:pPr>
        <w:spacing w:line="360" w:lineRule="auto"/>
        <w:rPr>
          <w:rFonts w:ascii="Arial" w:hAnsi="Arial" w:cs="Arial"/>
          <w:sz w:val="28"/>
          <w:szCs w:val="28"/>
        </w:rPr>
      </w:pPr>
    </w:p>
    <w:p w14:paraId="77833A01" w14:textId="28BA8C8D" w:rsidR="00236359" w:rsidRPr="00D4483F" w:rsidRDefault="00236359" w:rsidP="00236359">
      <w:pPr>
        <w:spacing w:line="360" w:lineRule="auto"/>
        <w:rPr>
          <w:rFonts w:ascii="Arial" w:hAnsi="Arial" w:cs="Arial"/>
          <w:b/>
          <w:bCs/>
          <w:sz w:val="36"/>
          <w:szCs w:val="36"/>
        </w:rPr>
      </w:pPr>
      <w:r w:rsidRPr="00D4483F">
        <w:rPr>
          <w:rFonts w:ascii="Arial" w:hAnsi="Arial" w:cs="Arial"/>
          <w:b/>
          <w:bCs/>
          <w:sz w:val="36"/>
          <w:szCs w:val="36"/>
        </w:rPr>
        <w:t xml:space="preserve">Opportunities </w:t>
      </w:r>
    </w:p>
    <w:p w14:paraId="1F6AD471" w14:textId="53B22D5A" w:rsidR="00236359" w:rsidRPr="00D4483F" w:rsidRDefault="00236359" w:rsidP="00236359">
      <w:pPr>
        <w:spacing w:line="360" w:lineRule="auto"/>
        <w:rPr>
          <w:rFonts w:ascii="Arial" w:hAnsi="Arial" w:cs="Arial"/>
          <w:sz w:val="24"/>
          <w:szCs w:val="24"/>
        </w:rPr>
      </w:pPr>
      <w:r w:rsidRPr="00D4483F">
        <w:rPr>
          <w:rFonts w:ascii="Arial" w:hAnsi="Arial" w:cs="Arial"/>
          <w:sz w:val="24"/>
          <w:szCs w:val="24"/>
        </w:rPr>
        <w:lastRenderedPageBreak/>
        <w:t>There are plenty of opportunities for success in the external environment. The UK's healthcare system is quickly changing to focus on digital integration, early identification, and remote monitoring—areas where the chest patch might have a major therapeutic impact. The device's planned uses are clearly aligned with the NHS Long Term Plan's emphasis on remote patient monitoring for respiratory and cardiovascular problems.</w:t>
      </w:r>
      <w:r w:rsidR="006D5C53">
        <w:rPr>
          <w:rFonts w:ascii="Arial" w:hAnsi="Arial" w:cs="Arial"/>
          <w:sz w:val="24"/>
          <w:szCs w:val="24"/>
        </w:rPr>
        <w:t xml:space="preserve"> </w:t>
      </w:r>
      <w:r w:rsidR="006D5C53" w:rsidRPr="006D5C53">
        <w:rPr>
          <w:rFonts w:ascii="Arial" w:hAnsi="Arial" w:cs="Arial"/>
          <w:sz w:val="24"/>
          <w:szCs w:val="24"/>
        </w:rPr>
        <w:t>(NHS England, 2019)</w:t>
      </w:r>
      <w:r w:rsidRPr="00D4483F">
        <w:rPr>
          <w:rFonts w:ascii="Arial" w:hAnsi="Arial" w:cs="Arial"/>
          <w:sz w:val="24"/>
          <w:szCs w:val="24"/>
        </w:rPr>
        <w:br/>
        <w:t>Additionally, there has been a significant increase in consumer demand for health tracking, especially since the COVID-19 pandemic</w:t>
      </w:r>
      <w:r w:rsidR="006D5C53">
        <w:rPr>
          <w:rFonts w:ascii="Arial" w:hAnsi="Arial" w:cs="Arial"/>
          <w:sz w:val="24"/>
          <w:szCs w:val="24"/>
        </w:rPr>
        <w:t xml:space="preserve"> </w:t>
      </w:r>
      <w:r w:rsidR="006D5C53" w:rsidRPr="006D5C53">
        <w:rPr>
          <w:rFonts w:ascii="Arial" w:hAnsi="Arial" w:cs="Arial"/>
          <w:sz w:val="24"/>
          <w:szCs w:val="24"/>
        </w:rPr>
        <w:t>(Topol, 2019)</w:t>
      </w:r>
      <w:r w:rsidRPr="00D4483F">
        <w:rPr>
          <w:rFonts w:ascii="Arial" w:hAnsi="Arial" w:cs="Arial"/>
          <w:sz w:val="24"/>
          <w:szCs w:val="24"/>
        </w:rPr>
        <w:t>. There is a growing market niche for medical-grade devices that may offer trustworthy health information as people look for professionally certified substitutes for lifestyle-focused wearables.</w:t>
      </w:r>
    </w:p>
    <w:p w14:paraId="0F244B9B" w14:textId="77777777" w:rsidR="00236359" w:rsidRPr="00D4483F" w:rsidRDefault="00236359" w:rsidP="00236359">
      <w:pPr>
        <w:spacing w:line="360" w:lineRule="auto"/>
        <w:rPr>
          <w:rFonts w:ascii="Arial" w:hAnsi="Arial" w:cs="Arial"/>
          <w:sz w:val="24"/>
          <w:szCs w:val="24"/>
        </w:rPr>
      </w:pPr>
    </w:p>
    <w:p w14:paraId="73BF0499" w14:textId="1E702CA3" w:rsidR="00236359" w:rsidRPr="00D4483F" w:rsidRDefault="00236359" w:rsidP="00236359">
      <w:pPr>
        <w:spacing w:line="360" w:lineRule="auto"/>
        <w:rPr>
          <w:rFonts w:ascii="Arial" w:hAnsi="Arial" w:cs="Arial"/>
          <w:b/>
          <w:bCs/>
          <w:sz w:val="36"/>
          <w:szCs w:val="36"/>
        </w:rPr>
      </w:pPr>
      <w:r w:rsidRPr="00D4483F">
        <w:rPr>
          <w:rFonts w:ascii="Arial" w:hAnsi="Arial" w:cs="Arial"/>
          <w:b/>
          <w:bCs/>
          <w:sz w:val="36"/>
          <w:szCs w:val="36"/>
        </w:rPr>
        <w:t xml:space="preserve">Threats </w:t>
      </w:r>
    </w:p>
    <w:p w14:paraId="37DD75A9" w14:textId="3D6A4D84" w:rsidR="00236359" w:rsidRPr="00D4483F" w:rsidRDefault="00236359" w:rsidP="00236359">
      <w:pPr>
        <w:spacing w:line="360" w:lineRule="auto"/>
        <w:rPr>
          <w:rFonts w:ascii="Arial" w:hAnsi="Arial" w:cs="Arial"/>
          <w:sz w:val="28"/>
          <w:szCs w:val="28"/>
        </w:rPr>
      </w:pPr>
      <w:r w:rsidRPr="00D4483F">
        <w:rPr>
          <w:rFonts w:ascii="Arial" w:hAnsi="Arial" w:cs="Arial"/>
          <w:sz w:val="24"/>
          <w:szCs w:val="24"/>
        </w:rPr>
        <w:t>Competition from major international technology companies like Apple, Samsung, Fitbit, and Garmin poses the most external danger</w:t>
      </w:r>
      <w:r w:rsidR="0076281E">
        <w:rPr>
          <w:rFonts w:ascii="Arial" w:hAnsi="Arial" w:cs="Arial"/>
          <w:sz w:val="24"/>
          <w:szCs w:val="24"/>
        </w:rPr>
        <w:t xml:space="preserve"> </w:t>
      </w:r>
      <w:r w:rsidR="0076281E" w:rsidRPr="0076281E">
        <w:rPr>
          <w:rFonts w:ascii="Arial" w:hAnsi="Arial" w:cs="Arial"/>
          <w:sz w:val="24"/>
          <w:szCs w:val="24"/>
        </w:rPr>
        <w:t>(Topol, 2019)</w:t>
      </w:r>
      <w:r w:rsidRPr="00D4483F">
        <w:rPr>
          <w:rFonts w:ascii="Arial" w:hAnsi="Arial" w:cs="Arial"/>
          <w:sz w:val="24"/>
          <w:szCs w:val="24"/>
        </w:rPr>
        <w:t>. These businesses provide cutting-edge platforms, solid user experience design, and well-established customer trust. They control the wearable market and might draw customers away from Owen Mumford's offering, despite the fact that their gadgets aren't necessarily medically authorised.</w:t>
      </w:r>
      <w:r w:rsidRPr="00D4483F">
        <w:rPr>
          <w:rFonts w:ascii="Arial" w:hAnsi="Arial" w:cs="Arial"/>
          <w:sz w:val="24"/>
          <w:szCs w:val="24"/>
        </w:rPr>
        <w:br/>
        <w:t>Another significant danger is regulatory obstacles. Medical-grade wearables must demonstrate clinical efficacy, safety, and accuracy; this calls for thorough testing, documentation, and assessment</w:t>
      </w:r>
      <w:r w:rsidR="0076281E">
        <w:rPr>
          <w:rFonts w:ascii="Arial" w:hAnsi="Arial" w:cs="Arial"/>
          <w:sz w:val="24"/>
          <w:szCs w:val="24"/>
        </w:rPr>
        <w:t xml:space="preserve"> </w:t>
      </w:r>
      <w:r w:rsidR="0076281E" w:rsidRPr="0076281E">
        <w:rPr>
          <w:rFonts w:ascii="Arial" w:hAnsi="Arial" w:cs="Arial"/>
          <w:sz w:val="24"/>
          <w:szCs w:val="24"/>
        </w:rPr>
        <w:t>(European Commission, 2017; MHRA, 2021)</w:t>
      </w:r>
      <w:r w:rsidRPr="00D4483F">
        <w:rPr>
          <w:rFonts w:ascii="Arial" w:hAnsi="Arial" w:cs="Arial"/>
          <w:sz w:val="24"/>
          <w:szCs w:val="24"/>
        </w:rPr>
        <w:t>. The launch might take longer than the anticipated six months if there are any issues with this procedure.</w:t>
      </w:r>
      <w:r w:rsidRPr="00D4483F">
        <w:rPr>
          <w:rFonts w:ascii="Arial" w:hAnsi="Arial" w:cs="Arial"/>
          <w:sz w:val="24"/>
          <w:szCs w:val="24"/>
        </w:rPr>
        <w:br/>
        <w:t xml:space="preserve">GDPR compliance and cybersecurity are also major issues. A breach involving private biometric data would erode confidence and even have legal ramifications. </w:t>
      </w:r>
      <w:r w:rsidRPr="007824D0">
        <w:rPr>
          <w:rFonts w:ascii="Arial" w:hAnsi="Arial" w:cs="Arial"/>
          <w:sz w:val="24"/>
          <w:szCs w:val="24"/>
        </w:rPr>
        <w:t>Finally, volatility in global supply chains—particularly affecting semiconductor components—creates risks for production schedules and overall costs.</w:t>
      </w:r>
      <w:r w:rsidR="007824D0" w:rsidRPr="007824D0">
        <w:rPr>
          <w:rFonts w:ascii="Arial" w:hAnsi="Arial" w:cs="Arial"/>
          <w:sz w:val="24"/>
          <w:szCs w:val="24"/>
        </w:rPr>
        <w:t xml:space="preserve"> (Sodhi and Tang, 2012)</w:t>
      </w:r>
    </w:p>
    <w:p w14:paraId="5500A0FC" w14:textId="77777777" w:rsidR="00236359" w:rsidRPr="00D4483F" w:rsidRDefault="00236359" w:rsidP="00236359">
      <w:pPr>
        <w:spacing w:line="360" w:lineRule="auto"/>
        <w:rPr>
          <w:rFonts w:ascii="Arial" w:hAnsi="Arial" w:cs="Arial"/>
          <w:sz w:val="28"/>
          <w:szCs w:val="28"/>
        </w:rPr>
      </w:pPr>
    </w:p>
    <w:p w14:paraId="17A32003" w14:textId="5B41F8AF" w:rsidR="00236359" w:rsidRPr="00D4483F" w:rsidRDefault="00167FEE" w:rsidP="00167FEE">
      <w:pPr>
        <w:pStyle w:val="Heading1"/>
        <w:rPr>
          <w:rFonts w:ascii="Arial" w:hAnsi="Arial" w:cs="Arial"/>
        </w:rPr>
      </w:pPr>
      <w:bookmarkStart w:id="1" w:name="_Toc216013081"/>
      <w:r w:rsidRPr="00D4483F">
        <w:rPr>
          <w:rFonts w:ascii="Arial" w:hAnsi="Arial" w:cs="Arial"/>
        </w:rPr>
        <w:t>Identifying key stakeholders</w:t>
      </w:r>
      <w:bookmarkEnd w:id="1"/>
    </w:p>
    <w:p w14:paraId="2ABED3C1" w14:textId="77777777" w:rsidR="00167FEE" w:rsidRPr="00D4483F" w:rsidRDefault="00167FEE" w:rsidP="00167FEE">
      <w:pPr>
        <w:rPr>
          <w:rFonts w:ascii="Arial" w:hAnsi="Arial" w:cs="Arial"/>
        </w:rPr>
      </w:pPr>
    </w:p>
    <w:p w14:paraId="0A8D05F2" w14:textId="383C2A47" w:rsidR="00167FEE" w:rsidRPr="00D4483F" w:rsidRDefault="00167FEE" w:rsidP="00167FEE">
      <w:pPr>
        <w:rPr>
          <w:rFonts w:ascii="Arial" w:hAnsi="Arial" w:cs="Arial"/>
          <w:sz w:val="24"/>
          <w:szCs w:val="24"/>
        </w:rPr>
      </w:pPr>
      <w:r w:rsidRPr="00D4483F">
        <w:rPr>
          <w:rFonts w:ascii="Arial" w:hAnsi="Arial" w:cs="Arial"/>
          <w:sz w:val="24"/>
          <w:szCs w:val="24"/>
        </w:rPr>
        <w:lastRenderedPageBreak/>
        <w:t>Many internal and external stakeholders are crucial to the development and introduction of the new medical-grade wearable breast patch</w:t>
      </w:r>
      <w:r w:rsidR="004B791C">
        <w:rPr>
          <w:rFonts w:ascii="Arial" w:hAnsi="Arial" w:cs="Arial"/>
          <w:sz w:val="24"/>
          <w:szCs w:val="24"/>
        </w:rPr>
        <w:t xml:space="preserve"> </w:t>
      </w:r>
      <w:r w:rsidR="004B791C" w:rsidRPr="004B791C">
        <w:rPr>
          <w:rFonts w:ascii="Arial" w:hAnsi="Arial" w:cs="Arial"/>
          <w:sz w:val="24"/>
          <w:szCs w:val="24"/>
        </w:rPr>
        <w:t>(Freeman, 1984)</w:t>
      </w:r>
      <w:r w:rsidRPr="00D4483F">
        <w:rPr>
          <w:rFonts w:ascii="Arial" w:hAnsi="Arial" w:cs="Arial"/>
          <w:sz w:val="24"/>
          <w:szCs w:val="24"/>
        </w:rPr>
        <w:t>.  Effective stakeholder identification makes it clear who is participating, how influential they are, and how they help the project succeed</w:t>
      </w:r>
      <w:r w:rsidR="004B791C">
        <w:rPr>
          <w:rFonts w:ascii="Arial" w:hAnsi="Arial" w:cs="Arial"/>
          <w:sz w:val="24"/>
          <w:szCs w:val="24"/>
        </w:rPr>
        <w:t xml:space="preserve"> </w:t>
      </w:r>
      <w:r w:rsidR="004B791C" w:rsidRPr="004B791C">
        <w:rPr>
          <w:rFonts w:ascii="Arial" w:hAnsi="Arial" w:cs="Arial"/>
          <w:sz w:val="24"/>
          <w:szCs w:val="24"/>
        </w:rPr>
        <w:t>(Freeman, 1984)</w:t>
      </w:r>
      <w:r w:rsidRPr="00D4483F">
        <w:rPr>
          <w:rFonts w:ascii="Arial" w:hAnsi="Arial" w:cs="Arial"/>
          <w:sz w:val="24"/>
          <w:szCs w:val="24"/>
        </w:rPr>
        <w:t>.  The main internal and external parties that are pertinent to the six-month launch plan are listed below.</w:t>
      </w:r>
    </w:p>
    <w:p w14:paraId="2B4A7AF8" w14:textId="77777777" w:rsidR="00167FEE" w:rsidRPr="00D4483F" w:rsidRDefault="00167FEE" w:rsidP="00167FEE">
      <w:pPr>
        <w:rPr>
          <w:rFonts w:ascii="Arial" w:hAnsi="Arial" w:cs="Arial"/>
          <w:sz w:val="24"/>
          <w:szCs w:val="24"/>
        </w:rPr>
      </w:pPr>
    </w:p>
    <w:p w14:paraId="63DBB739" w14:textId="7ED99B6E" w:rsidR="00167FEE" w:rsidRPr="00D4483F" w:rsidRDefault="00167FEE" w:rsidP="00167FEE">
      <w:pPr>
        <w:rPr>
          <w:rFonts w:ascii="Arial" w:hAnsi="Arial" w:cs="Arial"/>
          <w:b/>
          <w:bCs/>
          <w:sz w:val="28"/>
          <w:szCs w:val="28"/>
        </w:rPr>
      </w:pPr>
      <w:r w:rsidRPr="00D4483F">
        <w:rPr>
          <w:rFonts w:ascii="Arial" w:hAnsi="Arial" w:cs="Arial"/>
          <w:b/>
          <w:bCs/>
          <w:sz w:val="28"/>
          <w:szCs w:val="28"/>
        </w:rPr>
        <w:t>Internal stakeholders</w:t>
      </w:r>
    </w:p>
    <w:p w14:paraId="38307663" w14:textId="15722BFD" w:rsidR="00167FEE" w:rsidRPr="00D4483F" w:rsidRDefault="00167FEE" w:rsidP="00167FEE">
      <w:pPr>
        <w:rPr>
          <w:rFonts w:ascii="Arial" w:hAnsi="Arial" w:cs="Arial"/>
          <w:sz w:val="24"/>
          <w:szCs w:val="24"/>
          <w:u w:val="single"/>
        </w:rPr>
      </w:pPr>
      <w:r w:rsidRPr="00D4483F">
        <w:rPr>
          <w:rFonts w:ascii="Arial" w:hAnsi="Arial" w:cs="Arial"/>
          <w:sz w:val="24"/>
          <w:szCs w:val="24"/>
          <w:u w:val="single"/>
        </w:rPr>
        <w:t>Product Development Team (R&amp;D / Software / Hardware Engineers):</w:t>
      </w:r>
    </w:p>
    <w:p w14:paraId="367CE4A3" w14:textId="05963525" w:rsidR="00167FEE" w:rsidRPr="00D4483F" w:rsidRDefault="00167FEE" w:rsidP="00167FEE">
      <w:pPr>
        <w:rPr>
          <w:rFonts w:ascii="Arial" w:hAnsi="Arial" w:cs="Arial"/>
        </w:rPr>
      </w:pPr>
      <w:r w:rsidRPr="00D4483F">
        <w:rPr>
          <w:rFonts w:ascii="Arial" w:hAnsi="Arial" w:cs="Arial"/>
        </w:rPr>
        <w:t>The wearable chest patch was developed by these engineers.  They make sure the sensors work properly, put the circuits together, create the patch's physical design, and create the mobile application that interprets and shows the data.</w:t>
      </w:r>
    </w:p>
    <w:p w14:paraId="7D7AB68E" w14:textId="77777777" w:rsidR="00167FEE" w:rsidRPr="00D4483F" w:rsidRDefault="00167FEE" w:rsidP="00167FEE">
      <w:pPr>
        <w:rPr>
          <w:rFonts w:ascii="Arial" w:hAnsi="Arial" w:cs="Arial"/>
        </w:rPr>
      </w:pPr>
    </w:p>
    <w:p w14:paraId="748C6BF4" w14:textId="77777777" w:rsidR="00167FEE" w:rsidRPr="00D4483F" w:rsidRDefault="00167FEE" w:rsidP="00167FEE">
      <w:pPr>
        <w:rPr>
          <w:rFonts w:ascii="Arial" w:hAnsi="Arial" w:cs="Arial"/>
        </w:rPr>
      </w:pPr>
    </w:p>
    <w:p w14:paraId="56BCC698" w14:textId="77777777" w:rsidR="00167FEE" w:rsidRPr="00D4483F" w:rsidRDefault="00167FEE" w:rsidP="00167FEE">
      <w:pPr>
        <w:rPr>
          <w:rFonts w:ascii="Arial" w:hAnsi="Arial" w:cs="Arial"/>
        </w:rPr>
      </w:pPr>
    </w:p>
    <w:p w14:paraId="34435073" w14:textId="3F55CFAB" w:rsidR="00167FEE" w:rsidRPr="00D4483F" w:rsidRDefault="00167FEE" w:rsidP="00167FEE">
      <w:pPr>
        <w:rPr>
          <w:rFonts w:ascii="Arial" w:hAnsi="Arial" w:cs="Arial"/>
          <w:sz w:val="24"/>
          <w:szCs w:val="24"/>
          <w:u w:val="single"/>
        </w:rPr>
      </w:pPr>
      <w:r w:rsidRPr="00D4483F">
        <w:rPr>
          <w:rFonts w:ascii="Arial" w:hAnsi="Arial" w:cs="Arial"/>
          <w:sz w:val="24"/>
          <w:szCs w:val="24"/>
          <w:u w:val="single"/>
        </w:rPr>
        <w:t>Quality Assurance (QA) &amp; Regulatory Affairs Team</w:t>
      </w:r>
    </w:p>
    <w:p w14:paraId="34E3B910" w14:textId="6B68C60A" w:rsidR="00167FEE" w:rsidRPr="00D4483F" w:rsidRDefault="00167FEE" w:rsidP="00167FEE">
      <w:pPr>
        <w:rPr>
          <w:rFonts w:ascii="Arial" w:hAnsi="Arial" w:cs="Arial"/>
        </w:rPr>
      </w:pPr>
      <w:r w:rsidRPr="00D4483F">
        <w:rPr>
          <w:rFonts w:ascii="Arial" w:hAnsi="Arial" w:cs="Arial"/>
        </w:rPr>
        <w:t>This team makes that the device satisfies standards like ISO 13485, MHRA, and MDR, is safe, and conforms with medical legislation.  Additionally, they compile all the paperwork needed to have the product approved for sale.</w:t>
      </w:r>
    </w:p>
    <w:p w14:paraId="23487541" w14:textId="6F420F92" w:rsidR="00167FEE" w:rsidRPr="00D4483F" w:rsidRDefault="00167FEE" w:rsidP="00167FEE">
      <w:pPr>
        <w:rPr>
          <w:rFonts w:ascii="Arial" w:hAnsi="Arial" w:cs="Arial"/>
        </w:rPr>
      </w:pPr>
    </w:p>
    <w:p w14:paraId="72278227" w14:textId="08E37CD7" w:rsidR="00167FEE" w:rsidRPr="00D4483F" w:rsidRDefault="00167FEE" w:rsidP="00167FEE">
      <w:pPr>
        <w:rPr>
          <w:rFonts w:ascii="Arial" w:hAnsi="Arial" w:cs="Arial"/>
          <w:sz w:val="24"/>
          <w:szCs w:val="24"/>
          <w:u w:val="single"/>
        </w:rPr>
      </w:pPr>
      <w:r w:rsidRPr="00D4483F">
        <w:rPr>
          <w:rFonts w:ascii="Arial" w:hAnsi="Arial" w:cs="Arial"/>
          <w:sz w:val="24"/>
          <w:szCs w:val="24"/>
          <w:u w:val="single"/>
        </w:rPr>
        <w:t xml:space="preserve">Project Manager / PMO   </w:t>
      </w:r>
    </w:p>
    <w:p w14:paraId="146838DC" w14:textId="0439FC42" w:rsidR="00167FEE" w:rsidRPr="00D4483F" w:rsidRDefault="006A2873" w:rsidP="00167FEE">
      <w:pPr>
        <w:rPr>
          <w:rFonts w:ascii="Arial" w:hAnsi="Arial" w:cs="Arial"/>
        </w:rPr>
      </w:pPr>
      <w:r w:rsidRPr="00D4483F">
        <w:rPr>
          <w:rFonts w:ascii="Arial" w:hAnsi="Arial" w:cs="Arial"/>
        </w:rPr>
        <w:t>This person is in charge of managing the project as a whole.  To guarantee that the item is finished and prepared for launch within six months, they plan tasks, establish deadlines, address obstacles, and make sure that all teams work together efficiently.</w:t>
      </w:r>
    </w:p>
    <w:p w14:paraId="6F3942DD" w14:textId="77777777" w:rsidR="006A2873" w:rsidRPr="00D4483F" w:rsidRDefault="006A2873" w:rsidP="00167FEE">
      <w:pPr>
        <w:rPr>
          <w:rFonts w:ascii="Arial" w:hAnsi="Arial" w:cs="Arial"/>
        </w:rPr>
      </w:pPr>
    </w:p>
    <w:p w14:paraId="2AD5473A" w14:textId="0B196867" w:rsidR="006A2873" w:rsidRPr="00D4483F" w:rsidRDefault="006A2873" w:rsidP="00167FEE">
      <w:pPr>
        <w:rPr>
          <w:rFonts w:ascii="Arial" w:hAnsi="Arial" w:cs="Arial"/>
          <w:sz w:val="24"/>
          <w:szCs w:val="24"/>
          <w:u w:val="single"/>
        </w:rPr>
      </w:pPr>
      <w:r w:rsidRPr="00D4483F">
        <w:rPr>
          <w:rFonts w:ascii="Arial" w:hAnsi="Arial" w:cs="Arial"/>
          <w:sz w:val="24"/>
          <w:szCs w:val="24"/>
          <w:u w:val="single"/>
        </w:rPr>
        <w:t xml:space="preserve">Marketing &amp; Communications Team  </w:t>
      </w:r>
    </w:p>
    <w:p w14:paraId="356CDF7D" w14:textId="5CAB8113" w:rsidR="006A2873" w:rsidRPr="00D4483F" w:rsidRDefault="006A2873" w:rsidP="00167FEE">
      <w:pPr>
        <w:rPr>
          <w:rFonts w:ascii="Arial" w:hAnsi="Arial" w:cs="Arial"/>
        </w:rPr>
      </w:pPr>
      <w:r w:rsidRPr="00D4483F">
        <w:rPr>
          <w:rFonts w:ascii="Arial" w:hAnsi="Arial" w:cs="Arial"/>
        </w:rPr>
        <w:t>This group creates the branding, advertising, brochures, website content, and launch campaign as a whole.  They also decide how hospitals, physicians, and consumers should be informed about the product.</w:t>
      </w:r>
    </w:p>
    <w:p w14:paraId="649E58A6" w14:textId="77777777" w:rsidR="006A2873" w:rsidRPr="00D4483F" w:rsidRDefault="006A2873" w:rsidP="00167FEE">
      <w:pPr>
        <w:rPr>
          <w:rFonts w:ascii="Arial" w:hAnsi="Arial" w:cs="Arial"/>
        </w:rPr>
      </w:pPr>
    </w:p>
    <w:p w14:paraId="2545B239" w14:textId="2B5474C2" w:rsidR="006A2873" w:rsidRPr="00D4483F" w:rsidRDefault="006A2873" w:rsidP="00167FEE">
      <w:pPr>
        <w:rPr>
          <w:rFonts w:ascii="Arial" w:hAnsi="Arial" w:cs="Arial"/>
          <w:sz w:val="24"/>
          <w:szCs w:val="24"/>
          <w:u w:val="single"/>
        </w:rPr>
      </w:pPr>
      <w:r w:rsidRPr="00D4483F">
        <w:rPr>
          <w:rFonts w:ascii="Arial" w:hAnsi="Arial" w:cs="Arial"/>
          <w:sz w:val="24"/>
          <w:szCs w:val="24"/>
          <w:u w:val="single"/>
        </w:rPr>
        <w:t>Sales &amp; Business Development Team</w:t>
      </w:r>
    </w:p>
    <w:p w14:paraId="2CF1A0DF" w14:textId="7C140F91" w:rsidR="00236359" w:rsidRPr="00D4483F" w:rsidRDefault="006A2873" w:rsidP="00236359">
      <w:pPr>
        <w:spacing w:line="360" w:lineRule="auto"/>
        <w:rPr>
          <w:rFonts w:ascii="Arial" w:hAnsi="Arial" w:cs="Arial"/>
        </w:rPr>
      </w:pPr>
      <w:r w:rsidRPr="00D4483F">
        <w:rPr>
          <w:rFonts w:ascii="Arial" w:hAnsi="Arial" w:cs="Arial"/>
        </w:rPr>
        <w:t>This group works with pharmacies, clinics, hospitals, and internet merchants that could buy or sell the wearable.  Additionally, they are crucial in negotiating prices and obtaining contracts.</w:t>
      </w:r>
    </w:p>
    <w:p w14:paraId="5C9617FD" w14:textId="77777777" w:rsidR="006A2873" w:rsidRPr="00D4483F" w:rsidRDefault="006A2873" w:rsidP="00236359">
      <w:pPr>
        <w:spacing w:line="360" w:lineRule="auto"/>
        <w:rPr>
          <w:rFonts w:ascii="Arial" w:hAnsi="Arial" w:cs="Arial"/>
          <w:sz w:val="24"/>
          <w:szCs w:val="24"/>
          <w:u w:val="single"/>
        </w:rPr>
      </w:pPr>
    </w:p>
    <w:p w14:paraId="20D2D05A" w14:textId="03D9FB9B" w:rsidR="00236359" w:rsidRPr="00D4483F" w:rsidRDefault="006A2873" w:rsidP="00236359">
      <w:pPr>
        <w:spacing w:line="360" w:lineRule="auto"/>
        <w:rPr>
          <w:rFonts w:ascii="Arial" w:hAnsi="Arial" w:cs="Arial"/>
          <w:sz w:val="24"/>
          <w:szCs w:val="24"/>
          <w:u w:val="single"/>
        </w:rPr>
      </w:pPr>
      <w:r w:rsidRPr="00D4483F">
        <w:rPr>
          <w:rFonts w:ascii="Arial" w:hAnsi="Arial" w:cs="Arial"/>
          <w:sz w:val="24"/>
          <w:szCs w:val="24"/>
          <w:u w:val="single"/>
        </w:rPr>
        <w:t>Operations, Procurement &amp; Supply Chain</w:t>
      </w:r>
    </w:p>
    <w:p w14:paraId="6D8B169F" w14:textId="55B55469" w:rsidR="19DF5ED4" w:rsidRPr="00D4483F" w:rsidRDefault="006A2873" w:rsidP="006A2873">
      <w:pPr>
        <w:spacing w:line="360" w:lineRule="auto"/>
        <w:rPr>
          <w:rFonts w:ascii="Arial" w:hAnsi="Arial" w:cs="Arial"/>
        </w:rPr>
      </w:pPr>
      <w:r w:rsidRPr="00D4483F">
        <w:rPr>
          <w:rFonts w:ascii="Arial" w:hAnsi="Arial" w:cs="Arial"/>
        </w:rPr>
        <w:lastRenderedPageBreak/>
        <w:t>This group is in charge of finding batteries, adhesives, sensors, and electronics.  They oversee production scheduling, communicate with suppliers, and guarantee timely delivery of every component.</w:t>
      </w:r>
    </w:p>
    <w:p w14:paraId="6600C754" w14:textId="77777777" w:rsidR="006A2873" w:rsidRPr="00D4483F" w:rsidRDefault="006A2873" w:rsidP="006A2873">
      <w:pPr>
        <w:spacing w:line="360" w:lineRule="auto"/>
        <w:rPr>
          <w:rFonts w:ascii="Arial" w:hAnsi="Arial" w:cs="Arial"/>
        </w:rPr>
      </w:pPr>
    </w:p>
    <w:p w14:paraId="61986904" w14:textId="0DA9C8DA" w:rsidR="006A2873" w:rsidRPr="00D4483F" w:rsidRDefault="006A2873" w:rsidP="006A2873">
      <w:pPr>
        <w:spacing w:line="360" w:lineRule="auto"/>
        <w:rPr>
          <w:rFonts w:ascii="Arial" w:hAnsi="Arial" w:cs="Arial"/>
          <w:sz w:val="24"/>
          <w:szCs w:val="24"/>
          <w:u w:val="single"/>
        </w:rPr>
      </w:pPr>
      <w:r w:rsidRPr="00D4483F">
        <w:rPr>
          <w:rFonts w:ascii="Arial" w:hAnsi="Arial" w:cs="Arial"/>
          <w:sz w:val="24"/>
          <w:szCs w:val="24"/>
          <w:u w:val="single"/>
        </w:rPr>
        <w:t>Finance Department</w:t>
      </w:r>
    </w:p>
    <w:p w14:paraId="082E9941" w14:textId="3FAD60DE" w:rsidR="19DF5ED4" w:rsidRPr="00D4483F" w:rsidRDefault="006A2873" w:rsidP="006A2873">
      <w:pPr>
        <w:spacing w:line="360" w:lineRule="auto"/>
        <w:rPr>
          <w:rFonts w:ascii="Arial" w:hAnsi="Arial" w:cs="Arial"/>
        </w:rPr>
      </w:pPr>
      <w:r w:rsidRPr="00D4483F">
        <w:rPr>
          <w:rFonts w:ascii="Arial" w:hAnsi="Arial" w:cs="Arial"/>
        </w:rPr>
        <w:t>This group is in charge of the budget, keeps an eye on expenditures, approves purchases, and assesses the project's continued financial viability.</w:t>
      </w:r>
    </w:p>
    <w:p w14:paraId="58B1795D" w14:textId="77777777" w:rsidR="006A2873" w:rsidRPr="00D4483F" w:rsidRDefault="006A2873" w:rsidP="006A2873">
      <w:pPr>
        <w:spacing w:line="360" w:lineRule="auto"/>
        <w:rPr>
          <w:rFonts w:ascii="Arial" w:hAnsi="Arial" w:cs="Arial"/>
        </w:rPr>
      </w:pPr>
    </w:p>
    <w:p w14:paraId="5F938416" w14:textId="571991A1" w:rsidR="006A2873" w:rsidRPr="00D4483F" w:rsidRDefault="006A2873" w:rsidP="006A2873">
      <w:pPr>
        <w:spacing w:line="360" w:lineRule="auto"/>
        <w:rPr>
          <w:rFonts w:ascii="Arial" w:hAnsi="Arial" w:cs="Arial"/>
          <w:sz w:val="24"/>
          <w:szCs w:val="24"/>
          <w:u w:val="single"/>
        </w:rPr>
      </w:pPr>
      <w:r w:rsidRPr="00D4483F">
        <w:rPr>
          <w:rFonts w:ascii="Arial" w:hAnsi="Arial" w:cs="Arial"/>
          <w:sz w:val="24"/>
          <w:szCs w:val="24"/>
          <w:u w:val="single"/>
        </w:rPr>
        <w:t>Senior Leadership / Executive Board</w:t>
      </w:r>
    </w:p>
    <w:p w14:paraId="67A2212D" w14:textId="6455D894" w:rsidR="006A2873" w:rsidRPr="00D4483F" w:rsidRDefault="006A2873" w:rsidP="006A2873">
      <w:pPr>
        <w:spacing w:line="360" w:lineRule="auto"/>
        <w:rPr>
          <w:rFonts w:ascii="Arial" w:hAnsi="Arial" w:cs="Arial"/>
        </w:rPr>
      </w:pPr>
      <w:r w:rsidRPr="00D4483F">
        <w:rPr>
          <w:rFonts w:ascii="Arial" w:hAnsi="Arial" w:cs="Arial"/>
        </w:rPr>
        <w:t>These are the senior executives and directors of the firm.  They approve spending plans, assess development, and offer direction for the overarching strategy.</w:t>
      </w:r>
    </w:p>
    <w:p w14:paraId="6DEB6CDE" w14:textId="53AE266D" w:rsidR="19DF5ED4" w:rsidRPr="00D4483F" w:rsidRDefault="006A2873" w:rsidP="19DF5ED4">
      <w:pPr>
        <w:spacing w:line="600" w:lineRule="auto"/>
        <w:rPr>
          <w:rFonts w:ascii="Arial" w:hAnsi="Arial" w:cs="Arial"/>
          <w:b/>
          <w:bCs/>
          <w:sz w:val="28"/>
          <w:szCs w:val="28"/>
        </w:rPr>
      </w:pPr>
      <w:r w:rsidRPr="00D4483F">
        <w:rPr>
          <w:rFonts w:ascii="Arial" w:hAnsi="Arial" w:cs="Arial"/>
          <w:b/>
          <w:bCs/>
          <w:sz w:val="28"/>
          <w:szCs w:val="28"/>
        </w:rPr>
        <w:t>External stakeholders</w:t>
      </w:r>
    </w:p>
    <w:p w14:paraId="52D29352" w14:textId="46F6B428" w:rsidR="006A2873" w:rsidRPr="00D4483F" w:rsidRDefault="006A2873" w:rsidP="19DF5ED4">
      <w:pPr>
        <w:spacing w:line="600" w:lineRule="auto"/>
        <w:rPr>
          <w:rFonts w:ascii="Arial" w:hAnsi="Arial" w:cs="Arial"/>
          <w:sz w:val="24"/>
          <w:szCs w:val="24"/>
          <w:u w:val="single"/>
        </w:rPr>
      </w:pPr>
      <w:r w:rsidRPr="00D4483F">
        <w:rPr>
          <w:rFonts w:ascii="Arial" w:hAnsi="Arial" w:cs="Arial"/>
          <w:sz w:val="24"/>
          <w:szCs w:val="24"/>
          <w:u w:val="single"/>
        </w:rPr>
        <w:t>Suppliers &amp; Contract Manufacturers</w:t>
      </w:r>
    </w:p>
    <w:p w14:paraId="1C5F4720" w14:textId="01FED15E" w:rsidR="19DF5ED4" w:rsidRPr="00D4483F" w:rsidRDefault="006A2873" w:rsidP="006A2873">
      <w:pPr>
        <w:spacing w:line="360" w:lineRule="auto"/>
        <w:rPr>
          <w:rFonts w:ascii="Arial" w:hAnsi="Arial" w:cs="Arial"/>
        </w:rPr>
      </w:pPr>
      <w:r w:rsidRPr="00D4483F">
        <w:rPr>
          <w:rFonts w:ascii="Arial" w:hAnsi="Arial" w:cs="Arial"/>
        </w:rPr>
        <w:t>These businesses provide the wearable's necessary parts, such as sensors, microchips, adhesive patches, and batteries.  They could also help with the final product's assembly or manufacture.</w:t>
      </w:r>
    </w:p>
    <w:p w14:paraId="7AD23BA2" w14:textId="77777777" w:rsidR="006A2873" w:rsidRPr="00D4483F" w:rsidRDefault="006A2873" w:rsidP="006A2873">
      <w:pPr>
        <w:spacing w:line="360" w:lineRule="auto"/>
        <w:rPr>
          <w:rFonts w:ascii="Arial" w:hAnsi="Arial" w:cs="Arial"/>
        </w:rPr>
      </w:pPr>
    </w:p>
    <w:p w14:paraId="29EB4706" w14:textId="770D3A3B" w:rsidR="006A2873"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 xml:space="preserve">Healthcare Providers (NHS Trusts, Private Clinics, GP Practices) </w:t>
      </w:r>
    </w:p>
    <w:p w14:paraId="3067243D" w14:textId="2A240C54" w:rsidR="00537B39" w:rsidRPr="00D4483F" w:rsidRDefault="00537B39" w:rsidP="006A2873">
      <w:pPr>
        <w:spacing w:line="360" w:lineRule="auto"/>
        <w:rPr>
          <w:rFonts w:ascii="Arial" w:hAnsi="Arial" w:cs="Arial"/>
        </w:rPr>
      </w:pPr>
      <w:r w:rsidRPr="00D4483F">
        <w:rPr>
          <w:rFonts w:ascii="Arial" w:hAnsi="Arial" w:cs="Arial"/>
        </w:rPr>
        <w:t>These medical facilities may use wearable technology to monitor patients remotely.  They also take part in the device's testing and offer input on how well it works with patients.</w:t>
      </w:r>
    </w:p>
    <w:p w14:paraId="7B36814C" w14:textId="77777777" w:rsidR="00537B39" w:rsidRPr="00D4483F" w:rsidRDefault="00537B39" w:rsidP="006A2873">
      <w:pPr>
        <w:spacing w:line="360" w:lineRule="auto"/>
        <w:rPr>
          <w:rFonts w:ascii="Arial" w:hAnsi="Arial" w:cs="Arial"/>
        </w:rPr>
      </w:pPr>
    </w:p>
    <w:p w14:paraId="5D83FA5F" w14:textId="6E52D807"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Patients / End-Users</w:t>
      </w:r>
    </w:p>
    <w:p w14:paraId="545C9733" w14:textId="429993B9" w:rsidR="00537B39" w:rsidRPr="00D4483F" w:rsidRDefault="00537B39" w:rsidP="006A2873">
      <w:pPr>
        <w:spacing w:line="360" w:lineRule="auto"/>
        <w:rPr>
          <w:rFonts w:ascii="Arial" w:hAnsi="Arial" w:cs="Arial"/>
        </w:rPr>
      </w:pPr>
      <w:r w:rsidRPr="00D4483F">
        <w:rPr>
          <w:rFonts w:ascii="Arial" w:hAnsi="Arial" w:cs="Arial"/>
        </w:rPr>
        <w:t>The people who will utilise the chest patch are these people.  They comment on how comfortable it is, how simple it is to use, and whether the information helps them understand their health.</w:t>
      </w:r>
    </w:p>
    <w:p w14:paraId="559D0858" w14:textId="77777777" w:rsidR="00537B39" w:rsidRPr="00D4483F" w:rsidRDefault="00537B39" w:rsidP="006A2873">
      <w:pPr>
        <w:spacing w:line="360" w:lineRule="auto"/>
        <w:rPr>
          <w:rFonts w:ascii="Arial" w:hAnsi="Arial" w:cs="Arial"/>
        </w:rPr>
      </w:pPr>
    </w:p>
    <w:p w14:paraId="713897B6" w14:textId="653C707F"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Regulatory Bodies (MHRA, EU MDR Notified Bodies)</w:t>
      </w:r>
    </w:p>
    <w:p w14:paraId="6019A9E8" w14:textId="76BF81A5" w:rsidR="00537B39" w:rsidRPr="00D4483F" w:rsidRDefault="00537B39" w:rsidP="006A2873">
      <w:pPr>
        <w:spacing w:line="360" w:lineRule="auto"/>
        <w:rPr>
          <w:rFonts w:ascii="Arial" w:hAnsi="Arial" w:cs="Arial"/>
        </w:rPr>
      </w:pPr>
      <w:r w:rsidRPr="00D4483F">
        <w:rPr>
          <w:rFonts w:ascii="Arial" w:hAnsi="Arial" w:cs="Arial"/>
        </w:rPr>
        <w:lastRenderedPageBreak/>
        <w:t>These are independent and governmental groups that evaluate the clinical evidence, risk management, and safety of the device.  They decide if the product may be sold lawfully.</w:t>
      </w:r>
    </w:p>
    <w:p w14:paraId="700D4BF9" w14:textId="77777777" w:rsidR="00537B39" w:rsidRPr="00D4483F" w:rsidRDefault="00537B39" w:rsidP="006A2873">
      <w:pPr>
        <w:spacing w:line="360" w:lineRule="auto"/>
        <w:rPr>
          <w:rFonts w:ascii="Arial" w:hAnsi="Arial" w:cs="Arial"/>
        </w:rPr>
      </w:pPr>
    </w:p>
    <w:p w14:paraId="34F3AE85" w14:textId="402EA5A1"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Retailers &amp; Distributors (Pharmacies, Digital Health Platforms)</w:t>
      </w:r>
    </w:p>
    <w:p w14:paraId="1556DC54" w14:textId="76C21646" w:rsidR="00537B39" w:rsidRPr="00D4483F" w:rsidRDefault="00537B39" w:rsidP="006A2873">
      <w:pPr>
        <w:spacing w:line="360" w:lineRule="auto"/>
        <w:rPr>
          <w:rFonts w:ascii="Arial" w:hAnsi="Arial" w:cs="Arial"/>
        </w:rPr>
      </w:pPr>
      <w:r w:rsidRPr="00D4483F">
        <w:rPr>
          <w:rFonts w:ascii="Arial" w:hAnsi="Arial" w:cs="Arial"/>
        </w:rPr>
        <w:t>These businesses are in charge of distributing or selling wearable technology to consumers and medical professionals.  They oversee packing, assist with logistics, and make sure the product gets to customers quickly.</w:t>
      </w:r>
    </w:p>
    <w:p w14:paraId="612A8F9D" w14:textId="77777777" w:rsidR="00537B39" w:rsidRPr="00D4483F" w:rsidRDefault="00537B39" w:rsidP="006A2873">
      <w:pPr>
        <w:spacing w:line="360" w:lineRule="auto"/>
        <w:rPr>
          <w:rFonts w:ascii="Arial" w:hAnsi="Arial" w:cs="Arial"/>
        </w:rPr>
      </w:pPr>
    </w:p>
    <w:p w14:paraId="49683315" w14:textId="08B08CE9"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Cybersecurity &amp; Data Protection Specialists</w:t>
      </w:r>
    </w:p>
    <w:p w14:paraId="296D18B7" w14:textId="087E6D5C" w:rsidR="00537B39" w:rsidRPr="00D4483F" w:rsidRDefault="00537B39" w:rsidP="006A2873">
      <w:pPr>
        <w:spacing w:line="360" w:lineRule="auto"/>
        <w:rPr>
          <w:rFonts w:ascii="Arial" w:hAnsi="Arial" w:cs="Arial"/>
        </w:rPr>
      </w:pPr>
      <w:r w:rsidRPr="00D4483F">
        <w:rPr>
          <w:rFonts w:ascii="Arial" w:hAnsi="Arial" w:cs="Arial"/>
        </w:rPr>
        <w:t>These experts guarantee that the device and its application stay safe and adhere to GDPR regulations.  They secure patient information and defend the system from possible cyberattacks.</w:t>
      </w:r>
    </w:p>
    <w:p w14:paraId="34694775" w14:textId="187EE9BF"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Academic &amp; Research Institutions</w:t>
      </w:r>
    </w:p>
    <w:p w14:paraId="6FE75B65" w14:textId="6ECCC20B" w:rsidR="00537B39" w:rsidRPr="00D4483F" w:rsidRDefault="00537B39" w:rsidP="006A2873">
      <w:pPr>
        <w:spacing w:line="360" w:lineRule="auto"/>
        <w:rPr>
          <w:rFonts w:ascii="Arial" w:hAnsi="Arial" w:cs="Arial"/>
        </w:rPr>
      </w:pPr>
      <w:r w:rsidRPr="00D4483F">
        <w:rPr>
          <w:rFonts w:ascii="Arial" w:hAnsi="Arial" w:cs="Arial"/>
        </w:rPr>
        <w:t xml:space="preserve">By carrying out clinical investigations, validation trials, and producing evidence, universities and research centres make a contribution.  Their findings bolster the product's clinical claims and increase its trustworthiness. </w:t>
      </w:r>
    </w:p>
    <w:p w14:paraId="02E3E378" w14:textId="77777777" w:rsidR="00537B39" w:rsidRPr="00D4483F" w:rsidRDefault="00537B39" w:rsidP="006A2873">
      <w:pPr>
        <w:spacing w:line="360" w:lineRule="auto"/>
        <w:rPr>
          <w:rFonts w:ascii="Arial" w:hAnsi="Arial" w:cs="Arial"/>
        </w:rPr>
      </w:pPr>
    </w:p>
    <w:p w14:paraId="646E29CE" w14:textId="7E66F8B0" w:rsidR="00537B39" w:rsidRPr="00D4483F" w:rsidRDefault="00537B39" w:rsidP="006A2873">
      <w:pPr>
        <w:spacing w:line="360" w:lineRule="auto"/>
        <w:rPr>
          <w:rFonts w:ascii="Arial" w:hAnsi="Arial" w:cs="Arial"/>
          <w:sz w:val="24"/>
          <w:szCs w:val="24"/>
          <w:u w:val="single"/>
        </w:rPr>
      </w:pPr>
      <w:r w:rsidRPr="00D4483F">
        <w:rPr>
          <w:rFonts w:ascii="Arial" w:hAnsi="Arial" w:cs="Arial"/>
          <w:sz w:val="24"/>
          <w:szCs w:val="24"/>
          <w:u w:val="single"/>
        </w:rPr>
        <w:t>Health Insurers &amp; Payers</w:t>
      </w:r>
    </w:p>
    <w:p w14:paraId="1E5CBA23" w14:textId="366731F4" w:rsidR="00537B39" w:rsidRPr="00D4483F" w:rsidRDefault="00537B39" w:rsidP="006A2873">
      <w:pPr>
        <w:spacing w:line="360" w:lineRule="auto"/>
        <w:rPr>
          <w:rFonts w:ascii="Arial" w:hAnsi="Arial" w:cs="Arial"/>
        </w:rPr>
      </w:pPr>
      <w:r w:rsidRPr="00D4483F">
        <w:rPr>
          <w:rFonts w:ascii="Arial" w:hAnsi="Arial" w:cs="Arial"/>
        </w:rPr>
        <w:t>These include NHS commissioning agencies and insurance companies that determine whether the device is eligible for financing or reimbursement.  Their choices have a big impact on how widely it is used in therapeutic paths.</w:t>
      </w:r>
    </w:p>
    <w:p w14:paraId="56F02391" w14:textId="77777777" w:rsidR="00EF6D98" w:rsidRPr="00D4483F" w:rsidRDefault="00EF6D98" w:rsidP="006A2873">
      <w:pPr>
        <w:spacing w:line="360" w:lineRule="auto"/>
        <w:rPr>
          <w:rFonts w:ascii="Arial" w:hAnsi="Arial" w:cs="Arial"/>
        </w:rPr>
      </w:pPr>
    </w:p>
    <w:p w14:paraId="4241762B" w14:textId="4CAD0A78" w:rsidR="00EF6D98" w:rsidRPr="00D4483F" w:rsidRDefault="00EF6D98" w:rsidP="00EF6D98">
      <w:pPr>
        <w:pStyle w:val="Heading1"/>
        <w:rPr>
          <w:rFonts w:ascii="Arial" w:hAnsi="Arial" w:cs="Arial"/>
        </w:rPr>
      </w:pPr>
      <w:bookmarkStart w:id="2" w:name="_Toc216013082"/>
      <w:r w:rsidRPr="00D4483F">
        <w:rPr>
          <w:rFonts w:ascii="Arial" w:hAnsi="Arial" w:cs="Arial"/>
        </w:rPr>
        <w:t>Benefit and challenges</w:t>
      </w:r>
      <w:bookmarkEnd w:id="2"/>
      <w:r w:rsidRPr="00D4483F">
        <w:rPr>
          <w:rFonts w:ascii="Arial" w:hAnsi="Arial" w:cs="Arial"/>
        </w:rPr>
        <w:t xml:space="preserve"> </w:t>
      </w:r>
    </w:p>
    <w:p w14:paraId="17FD7ECD" w14:textId="77777777" w:rsidR="00EF6D98" w:rsidRPr="00D4483F" w:rsidRDefault="00EF6D98" w:rsidP="00EF6D98">
      <w:pPr>
        <w:rPr>
          <w:rFonts w:ascii="Arial" w:hAnsi="Arial" w:cs="Arial"/>
        </w:rPr>
      </w:pPr>
    </w:p>
    <w:tbl>
      <w:tblPr>
        <w:tblW w:w="9810" w:type="dxa"/>
        <w:tblBorders>
          <w:top w:val="nil"/>
          <w:left w:val="nil"/>
          <w:bottom w:val="nil"/>
          <w:right w:val="nil"/>
          <w:insideH w:val="nil"/>
          <w:insideV w:val="nil"/>
        </w:tblBorders>
        <w:tblLayout w:type="fixed"/>
        <w:tblLook w:val="0600" w:firstRow="0" w:lastRow="0" w:firstColumn="0" w:lastColumn="0" w:noHBand="1" w:noVBand="1"/>
      </w:tblPr>
      <w:tblGrid>
        <w:gridCol w:w="1770"/>
        <w:gridCol w:w="3990"/>
        <w:gridCol w:w="4050"/>
      </w:tblGrid>
      <w:tr w:rsidR="00EF6D98" w:rsidRPr="00D4483F" w14:paraId="0DC1029D" w14:textId="77777777" w:rsidTr="008F0D59">
        <w:trPr>
          <w:trHeight w:val="600"/>
        </w:trPr>
        <w:tc>
          <w:tcPr>
            <w:tcW w:w="1770" w:type="dxa"/>
            <w:tcBorders>
              <w:top w:val="single" w:sz="16" w:space="0" w:color="FFFFFF"/>
              <w:left w:val="single" w:sz="16" w:space="0" w:color="FFFFFF"/>
              <w:bottom w:val="single" w:sz="16" w:space="0" w:color="FFFFFF"/>
              <w:right w:val="single" w:sz="16" w:space="0" w:color="FFFFFF"/>
            </w:tcBorders>
            <w:shd w:val="clear" w:color="auto" w:fill="000000"/>
            <w:tcMar>
              <w:top w:w="0" w:type="dxa"/>
              <w:left w:w="100" w:type="dxa"/>
              <w:bottom w:w="0" w:type="dxa"/>
              <w:right w:w="100" w:type="dxa"/>
            </w:tcMar>
          </w:tcPr>
          <w:p w14:paraId="136A7FEF" w14:textId="77777777" w:rsidR="00EF6D98" w:rsidRPr="00D4483F" w:rsidRDefault="00EF6D98" w:rsidP="008F0D59">
            <w:pPr>
              <w:spacing w:line="240" w:lineRule="auto"/>
              <w:jc w:val="center"/>
              <w:rPr>
                <w:rFonts w:ascii="Arial" w:hAnsi="Arial" w:cs="Arial"/>
                <w:b/>
                <w:color w:val="FFFFFF"/>
              </w:rPr>
            </w:pPr>
            <w:r w:rsidRPr="00D4483F">
              <w:rPr>
                <w:rFonts w:ascii="Arial" w:hAnsi="Arial" w:cs="Arial"/>
                <w:b/>
                <w:color w:val="FFFFFF"/>
              </w:rPr>
              <w:t>Stakeholder Group</w:t>
            </w:r>
          </w:p>
        </w:tc>
        <w:tc>
          <w:tcPr>
            <w:tcW w:w="3990" w:type="dxa"/>
            <w:tcBorders>
              <w:top w:val="single" w:sz="16" w:space="0" w:color="FFFFFF"/>
              <w:left w:val="nil"/>
              <w:bottom w:val="single" w:sz="16" w:space="0" w:color="FFFFFF"/>
              <w:right w:val="single" w:sz="16" w:space="0" w:color="FFFFFF"/>
            </w:tcBorders>
            <w:shd w:val="clear" w:color="auto" w:fill="70AD47"/>
            <w:tcMar>
              <w:top w:w="0" w:type="dxa"/>
              <w:left w:w="100" w:type="dxa"/>
              <w:bottom w:w="0" w:type="dxa"/>
              <w:right w:w="100" w:type="dxa"/>
            </w:tcMar>
          </w:tcPr>
          <w:p w14:paraId="77BAB17D" w14:textId="77777777" w:rsidR="00EF6D98" w:rsidRPr="00D4483F" w:rsidRDefault="00EF6D98" w:rsidP="008F0D59">
            <w:pPr>
              <w:spacing w:line="240" w:lineRule="auto"/>
              <w:jc w:val="center"/>
              <w:rPr>
                <w:rFonts w:ascii="Arial" w:hAnsi="Arial" w:cs="Arial"/>
                <w:b/>
                <w:color w:val="FFFFFF"/>
              </w:rPr>
            </w:pPr>
            <w:r w:rsidRPr="00D4483F">
              <w:rPr>
                <w:rFonts w:ascii="Arial" w:hAnsi="Arial" w:cs="Arial"/>
                <w:b/>
                <w:color w:val="FFFFFF"/>
              </w:rPr>
              <w:t>Benefits</w:t>
            </w:r>
          </w:p>
        </w:tc>
        <w:tc>
          <w:tcPr>
            <w:tcW w:w="4050" w:type="dxa"/>
            <w:tcBorders>
              <w:top w:val="single" w:sz="16" w:space="0" w:color="FFFFFF"/>
              <w:left w:val="nil"/>
              <w:bottom w:val="single" w:sz="16" w:space="0" w:color="FFFFFF"/>
              <w:right w:val="single" w:sz="16" w:space="0" w:color="FFFFFF"/>
            </w:tcBorders>
            <w:shd w:val="clear" w:color="auto" w:fill="ED7D31"/>
            <w:tcMar>
              <w:top w:w="0" w:type="dxa"/>
              <w:left w:w="100" w:type="dxa"/>
              <w:bottom w:w="0" w:type="dxa"/>
              <w:right w:w="100" w:type="dxa"/>
            </w:tcMar>
          </w:tcPr>
          <w:p w14:paraId="5037F50E" w14:textId="77777777" w:rsidR="00EF6D98" w:rsidRPr="00D4483F" w:rsidRDefault="00EF6D98" w:rsidP="008F0D59">
            <w:pPr>
              <w:spacing w:line="240" w:lineRule="auto"/>
              <w:jc w:val="center"/>
              <w:rPr>
                <w:rFonts w:ascii="Arial" w:hAnsi="Arial" w:cs="Arial"/>
                <w:b/>
                <w:color w:val="FFFFFF"/>
              </w:rPr>
            </w:pPr>
            <w:r w:rsidRPr="00D4483F">
              <w:rPr>
                <w:rFonts w:ascii="Arial" w:hAnsi="Arial" w:cs="Arial"/>
                <w:b/>
                <w:color w:val="FFFFFF"/>
              </w:rPr>
              <w:t>Challenges</w:t>
            </w:r>
          </w:p>
        </w:tc>
      </w:tr>
      <w:tr w:rsidR="00EF6D98" w:rsidRPr="00D4483F" w14:paraId="1BDF88AB" w14:textId="77777777" w:rsidTr="008F0D59">
        <w:trPr>
          <w:trHeight w:val="199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408E036C" w14:textId="2801B26F" w:rsidR="00EF6D98" w:rsidRPr="00D4483F" w:rsidRDefault="00045A88" w:rsidP="008F0D59">
            <w:pPr>
              <w:spacing w:before="240" w:line="276" w:lineRule="auto"/>
              <w:rPr>
                <w:rFonts w:ascii="Arial" w:hAnsi="Arial" w:cs="Arial"/>
                <w:b/>
              </w:rPr>
            </w:pPr>
            <w:r w:rsidRPr="00D4483F">
              <w:rPr>
                <w:rFonts w:ascii="Arial" w:hAnsi="Arial" w:cs="Arial"/>
                <w:b/>
              </w:rPr>
              <w:lastRenderedPageBreak/>
              <w:t>Product Development Team</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76767517" w14:textId="77777777" w:rsidR="000974BD" w:rsidRPr="00D4483F" w:rsidRDefault="000974BD" w:rsidP="000974BD">
            <w:pPr>
              <w:spacing w:after="0" w:line="240" w:lineRule="auto"/>
              <w:ind w:left="720"/>
              <w:jc w:val="both"/>
              <w:rPr>
                <w:rFonts w:ascii="Arial" w:hAnsi="Arial" w:cs="Arial"/>
              </w:rPr>
            </w:pPr>
            <w:r w:rsidRPr="00D4483F">
              <w:rPr>
                <w:rFonts w:ascii="Arial" w:hAnsi="Arial" w:cs="Arial"/>
              </w:rPr>
              <w:t>In order to build the wearable chest patch, this team must use problem-solving abilities, drive device innovation, and offer technical competence.</w:t>
            </w:r>
          </w:p>
          <w:p w14:paraId="08478EFA" w14:textId="59B17255" w:rsidR="00EF6D98" w:rsidRPr="00D4483F" w:rsidRDefault="00EF6D98" w:rsidP="00EF6D98">
            <w:pPr>
              <w:spacing w:after="0" w:line="240" w:lineRule="auto"/>
              <w:ind w:left="720"/>
              <w:jc w:val="both"/>
              <w:rPr>
                <w:rFonts w:ascii="Arial" w:hAnsi="Arial" w:cs="Arial"/>
              </w:rPr>
            </w:pP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32810D14" w14:textId="35C7EB44"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may have to adjust to new digital and  technologies, deal with time constraints, and confront technical difficulties.</w:t>
            </w:r>
          </w:p>
        </w:tc>
      </w:tr>
      <w:tr w:rsidR="00EF6D98" w:rsidRPr="00D4483F" w14:paraId="632EA96B" w14:textId="77777777" w:rsidTr="008F0D59">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698AB7C6" w14:textId="5A62F6FF" w:rsidR="00EF6D98" w:rsidRPr="00D4483F" w:rsidRDefault="00045A88" w:rsidP="008F0D59">
            <w:pPr>
              <w:spacing w:before="240" w:line="276" w:lineRule="auto"/>
              <w:rPr>
                <w:rFonts w:ascii="Arial" w:hAnsi="Arial" w:cs="Arial"/>
                <w:b/>
              </w:rPr>
            </w:pPr>
            <w:r w:rsidRPr="00D4483F">
              <w:rPr>
                <w:rFonts w:ascii="Arial" w:hAnsi="Arial" w:cs="Arial"/>
                <w:b/>
              </w:rPr>
              <w:t>QA &amp; Regulatory Affairs</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18C523BC" w14:textId="77777777" w:rsidR="000974BD" w:rsidRPr="00D4483F" w:rsidRDefault="000974BD" w:rsidP="000974BD">
            <w:pPr>
              <w:spacing w:after="0" w:line="240" w:lineRule="auto"/>
              <w:ind w:left="720"/>
              <w:jc w:val="both"/>
              <w:rPr>
                <w:rFonts w:ascii="Arial" w:hAnsi="Arial" w:cs="Arial"/>
              </w:rPr>
            </w:pPr>
            <w:r w:rsidRPr="00D4483F">
              <w:rPr>
                <w:rFonts w:ascii="Arial" w:hAnsi="Arial" w:cs="Arial"/>
              </w:rPr>
              <w:t>This team successfully obtains MHRA and MDR clearances while guaranteeing safety, regulatory compliance, and efficient risk management.</w:t>
            </w:r>
          </w:p>
          <w:p w14:paraId="1C61B495" w14:textId="6F89433B" w:rsidR="00EF6D98" w:rsidRPr="00D4483F" w:rsidRDefault="00EF6D98" w:rsidP="00045A88">
            <w:pPr>
              <w:spacing w:after="0" w:line="240" w:lineRule="auto"/>
              <w:ind w:left="720"/>
              <w:jc w:val="both"/>
              <w:rPr>
                <w:rFonts w:ascii="Arial" w:hAnsi="Arial" w:cs="Arial"/>
              </w:rPr>
            </w:pP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61A71DCA" w14:textId="5B1597A1"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must adjust to changing regulatory requirements in digital health and deal with a significant documentation demand.</w:t>
            </w:r>
          </w:p>
        </w:tc>
      </w:tr>
      <w:tr w:rsidR="00EF6D98" w:rsidRPr="00D4483F" w14:paraId="46F8C848" w14:textId="77777777" w:rsidTr="008F0D59">
        <w:trPr>
          <w:trHeight w:val="1440"/>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10266250" w14:textId="06CC4009" w:rsidR="00EF6D98" w:rsidRPr="00D4483F" w:rsidRDefault="00045A88" w:rsidP="008F0D59">
            <w:pPr>
              <w:spacing w:before="240" w:line="276" w:lineRule="auto"/>
              <w:rPr>
                <w:rFonts w:ascii="Arial" w:hAnsi="Arial" w:cs="Arial"/>
                <w:b/>
              </w:rPr>
            </w:pPr>
            <w:r w:rsidRPr="00D4483F">
              <w:rPr>
                <w:rFonts w:ascii="Arial" w:hAnsi="Arial" w:cs="Arial"/>
                <w:b/>
              </w:rPr>
              <w:t>Marketing &amp; Sales Team</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229C6BC9" w14:textId="77777777" w:rsidR="000974BD" w:rsidRPr="00D4483F" w:rsidRDefault="000974BD" w:rsidP="000974BD">
            <w:pPr>
              <w:spacing w:after="0" w:line="240" w:lineRule="auto"/>
              <w:ind w:left="720"/>
              <w:jc w:val="both"/>
              <w:rPr>
                <w:rFonts w:ascii="Arial" w:hAnsi="Arial" w:cs="Arial"/>
              </w:rPr>
            </w:pPr>
            <w:r w:rsidRPr="00D4483F">
              <w:rPr>
                <w:rFonts w:ascii="Arial" w:hAnsi="Arial" w:cs="Arial"/>
              </w:rPr>
              <w:t>This group drives a successful product launch, offers market information, and explains the device's benefits to consumers and healthcare professionals.</w:t>
            </w:r>
          </w:p>
          <w:p w14:paraId="41430FF5" w14:textId="150762BA" w:rsidR="00EF6D98" w:rsidRPr="00D4483F" w:rsidRDefault="00EF6D98" w:rsidP="00045A88">
            <w:pPr>
              <w:spacing w:after="0" w:line="240" w:lineRule="auto"/>
              <w:ind w:left="720"/>
              <w:jc w:val="both"/>
              <w:rPr>
                <w:rFonts w:ascii="Arial" w:hAnsi="Arial" w:cs="Arial"/>
              </w:rPr>
            </w:pP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4939BC47" w14:textId="297550CF" w:rsidR="00EF6D98" w:rsidRPr="00D4483F" w:rsidRDefault="00411866" w:rsidP="00045A88">
            <w:pPr>
              <w:spacing w:after="0" w:line="240" w:lineRule="auto"/>
              <w:jc w:val="both"/>
              <w:rPr>
                <w:rFonts w:ascii="Arial" w:hAnsi="Arial" w:cs="Arial"/>
              </w:rPr>
            </w:pPr>
            <w:r w:rsidRPr="00D4483F">
              <w:rPr>
                <w:rFonts w:ascii="Arial" w:hAnsi="Arial" w:cs="Arial"/>
              </w:rPr>
              <w:t>Conflicts over feature priorities or project deadlines may arise between this group and R&amp;D.</w:t>
            </w:r>
          </w:p>
        </w:tc>
      </w:tr>
      <w:tr w:rsidR="00EF6D98" w:rsidRPr="00D4483F" w14:paraId="6FA6D648" w14:textId="77777777" w:rsidTr="008F0D59">
        <w:trPr>
          <w:trHeight w:val="1440"/>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51285FDA" w14:textId="1D5973E8" w:rsidR="00EF6D98" w:rsidRPr="00D4483F" w:rsidRDefault="00045A88" w:rsidP="008F0D59">
            <w:pPr>
              <w:spacing w:before="240" w:line="276" w:lineRule="auto"/>
              <w:rPr>
                <w:rFonts w:ascii="Arial" w:hAnsi="Arial" w:cs="Arial"/>
                <w:b/>
              </w:rPr>
            </w:pPr>
            <w:r w:rsidRPr="00D4483F">
              <w:rPr>
                <w:rFonts w:ascii="Arial" w:hAnsi="Arial" w:cs="Arial"/>
                <w:b/>
              </w:rPr>
              <w:t>Supply Chain &amp; Procurement</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1B9D6EDA" w14:textId="77777777" w:rsidR="000974BD" w:rsidRPr="00D4483F" w:rsidRDefault="000974BD" w:rsidP="000974BD">
            <w:pPr>
              <w:spacing w:after="0" w:line="240" w:lineRule="auto"/>
              <w:ind w:left="720"/>
              <w:jc w:val="both"/>
              <w:rPr>
                <w:rFonts w:ascii="Arial" w:hAnsi="Arial" w:cs="Arial"/>
              </w:rPr>
            </w:pPr>
            <w:r w:rsidRPr="00D4483F">
              <w:rPr>
                <w:rFonts w:ascii="Arial" w:hAnsi="Arial" w:cs="Arial"/>
              </w:rPr>
              <w:t>This group makes sure that sensors, electronics, and other essential supplies are always available. To keep everything going well, they also oversee logistics and assist with manufacturing procedures.</w:t>
            </w:r>
          </w:p>
          <w:p w14:paraId="23B8181E" w14:textId="60D9DB1B" w:rsidR="00EF6D98" w:rsidRPr="00D4483F" w:rsidRDefault="00EF6D98" w:rsidP="00045A88">
            <w:pPr>
              <w:spacing w:after="0" w:line="240" w:lineRule="auto"/>
              <w:ind w:left="720"/>
              <w:jc w:val="both"/>
              <w:rPr>
                <w:rFonts w:ascii="Arial" w:hAnsi="Arial" w:cs="Arial"/>
              </w:rPr>
            </w:pP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5CACE3AA" w14:textId="3471098E" w:rsidR="00EF6D98" w:rsidRPr="00D4483F" w:rsidRDefault="00411866" w:rsidP="00045A88">
            <w:pPr>
              <w:spacing w:after="0" w:line="240" w:lineRule="auto"/>
              <w:jc w:val="both"/>
              <w:rPr>
                <w:rFonts w:ascii="Arial" w:hAnsi="Arial" w:cs="Arial"/>
              </w:rPr>
            </w:pPr>
            <w:r w:rsidRPr="00D4483F">
              <w:rPr>
                <w:rFonts w:ascii="Arial" w:hAnsi="Arial" w:cs="Arial"/>
              </w:rPr>
              <w:t>This group is exposed to escalating costs, fluctuating component quality, supply constraints, and delays.</w:t>
            </w:r>
          </w:p>
        </w:tc>
      </w:tr>
      <w:tr w:rsidR="00EF6D98" w:rsidRPr="00D4483F" w14:paraId="44B281FC" w14:textId="77777777" w:rsidTr="008F0D59">
        <w:trPr>
          <w:trHeight w:val="208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6E778D14" w14:textId="668D23EE" w:rsidR="00EF6D98" w:rsidRPr="00D4483F" w:rsidRDefault="00045A88" w:rsidP="008F0D59">
            <w:pPr>
              <w:spacing w:before="240" w:line="276" w:lineRule="auto"/>
              <w:rPr>
                <w:rFonts w:ascii="Arial" w:hAnsi="Arial" w:cs="Arial"/>
                <w:b/>
              </w:rPr>
            </w:pPr>
            <w:r w:rsidRPr="00D4483F">
              <w:rPr>
                <w:rFonts w:ascii="Arial" w:hAnsi="Arial" w:cs="Arial"/>
                <w:b/>
              </w:rPr>
              <w:t>Suppliers &amp; Manufacturers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3079EE42" w14:textId="77777777" w:rsidR="000974BD" w:rsidRPr="00D4483F" w:rsidRDefault="000974BD" w:rsidP="000974BD">
            <w:pPr>
              <w:spacing w:after="0" w:line="240" w:lineRule="auto"/>
              <w:ind w:left="720"/>
              <w:jc w:val="both"/>
              <w:rPr>
                <w:rFonts w:ascii="Arial" w:hAnsi="Arial" w:cs="Arial"/>
              </w:rPr>
            </w:pPr>
            <w:r w:rsidRPr="00D4483F">
              <w:rPr>
                <w:rFonts w:ascii="Arial" w:hAnsi="Arial" w:cs="Arial"/>
              </w:rPr>
              <w:t>These partners provide specialist parts that are necessary for constructing the gadget, including as sensors, microchips, adhesives, and batteries.</w:t>
            </w:r>
          </w:p>
          <w:p w14:paraId="7D585808" w14:textId="2586B5BD" w:rsidR="00EF6D98" w:rsidRPr="00D4483F" w:rsidRDefault="00EF6D98" w:rsidP="00045A88">
            <w:pPr>
              <w:spacing w:after="0" w:line="240" w:lineRule="auto"/>
              <w:ind w:left="720"/>
              <w:jc w:val="both"/>
              <w:rPr>
                <w:rFonts w:ascii="Arial" w:hAnsi="Arial" w:cs="Arial"/>
              </w:rPr>
            </w:pP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57BE904B" w14:textId="007C2A96"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may have delays that affect project timelines, capacity constraints, or quality issues.</w:t>
            </w:r>
          </w:p>
        </w:tc>
      </w:tr>
      <w:tr w:rsidR="00EF6D98" w:rsidRPr="00D4483F" w14:paraId="73CEDABB" w14:textId="77777777" w:rsidTr="008F0D59">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0F317A3D" w14:textId="468B6BC9" w:rsidR="00EF6D98" w:rsidRPr="00D4483F" w:rsidRDefault="00045A88" w:rsidP="008F0D59">
            <w:pPr>
              <w:spacing w:before="240" w:line="276" w:lineRule="auto"/>
              <w:rPr>
                <w:rFonts w:ascii="Arial" w:hAnsi="Arial" w:cs="Arial"/>
                <w:b/>
              </w:rPr>
            </w:pPr>
            <w:r w:rsidRPr="00D4483F">
              <w:rPr>
                <w:rFonts w:ascii="Arial" w:hAnsi="Arial" w:cs="Arial"/>
                <w:b/>
              </w:rPr>
              <w:t>Healthcare Providers (NHS &amp; Clinics)</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2D58E7D3" w14:textId="5CEE1FD7" w:rsidR="00EF6D98" w:rsidRPr="00D4483F" w:rsidRDefault="006875EB" w:rsidP="00045A88">
            <w:pPr>
              <w:spacing w:after="0" w:line="240" w:lineRule="auto"/>
              <w:ind w:left="720"/>
              <w:jc w:val="both"/>
              <w:rPr>
                <w:rFonts w:ascii="Arial" w:hAnsi="Arial" w:cs="Arial"/>
              </w:rPr>
            </w:pPr>
            <w:r w:rsidRPr="00D4483F">
              <w:rPr>
                <w:rFonts w:ascii="Arial" w:hAnsi="Arial" w:cs="Arial"/>
              </w:rPr>
              <w:t>These partners give prospects for early adoption, carry out pilot testing, provide real-world feedback, and establish clinical credibility.</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28983FA8" w14:textId="5B6BD03E"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may be cautious when adopting new technologies, works under time restrictions, and needs substantial supporting proof.</w:t>
            </w:r>
          </w:p>
        </w:tc>
      </w:tr>
      <w:tr w:rsidR="00EF6D98" w:rsidRPr="00D4483F" w14:paraId="2F886FD3" w14:textId="77777777" w:rsidTr="008F0D59">
        <w:trPr>
          <w:trHeight w:val="172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61AA3BCE" w14:textId="3B694820" w:rsidR="00EF6D98" w:rsidRPr="00D4483F" w:rsidRDefault="000974BD" w:rsidP="000974BD">
            <w:pPr>
              <w:spacing w:before="240" w:line="276" w:lineRule="auto"/>
              <w:jc w:val="center"/>
              <w:rPr>
                <w:rFonts w:ascii="Arial" w:hAnsi="Arial" w:cs="Arial"/>
                <w:b/>
              </w:rPr>
            </w:pPr>
            <w:r w:rsidRPr="00D4483F">
              <w:rPr>
                <w:rFonts w:ascii="Arial" w:hAnsi="Arial" w:cs="Arial"/>
                <w:b/>
              </w:rPr>
              <w:t>Patients / End-Users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5C83BBFF" w14:textId="1F0ACA24" w:rsidR="00EF6D98" w:rsidRPr="00D4483F" w:rsidRDefault="006875EB" w:rsidP="006875EB">
            <w:pPr>
              <w:spacing w:after="0" w:line="240" w:lineRule="auto"/>
              <w:jc w:val="both"/>
              <w:rPr>
                <w:rFonts w:ascii="Arial" w:hAnsi="Arial" w:cs="Arial"/>
              </w:rPr>
            </w:pPr>
            <w:r w:rsidRPr="00D4483F">
              <w:rPr>
                <w:rFonts w:ascii="Arial" w:hAnsi="Arial" w:cs="Arial"/>
              </w:rPr>
              <w:t>These customers give comfort comments, offer usability insights, and draw attention to satisfaction metrics that are essential for directing product design.</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7B8B7159" w14:textId="295E002D"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might be worried about the patch's long-term wearability, comfort, and data privacy.</w:t>
            </w:r>
          </w:p>
        </w:tc>
      </w:tr>
      <w:tr w:rsidR="00EF6D98" w:rsidRPr="00D4483F" w14:paraId="1328D6C1" w14:textId="77777777" w:rsidTr="008F0D59">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2036BB4F" w14:textId="7AA8D2C3" w:rsidR="00EF6D98" w:rsidRPr="00D4483F" w:rsidRDefault="000974BD" w:rsidP="008F0D59">
            <w:pPr>
              <w:spacing w:before="240" w:line="276" w:lineRule="auto"/>
              <w:rPr>
                <w:rFonts w:ascii="Arial" w:hAnsi="Arial" w:cs="Arial"/>
                <w:b/>
              </w:rPr>
            </w:pPr>
            <w:r w:rsidRPr="00D4483F">
              <w:rPr>
                <w:rFonts w:ascii="Arial" w:hAnsi="Arial" w:cs="Arial"/>
                <w:b/>
              </w:rPr>
              <w:lastRenderedPageBreak/>
              <w:t>Regulators (MHRA/MDR)</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52AF006B" w14:textId="40C4CF9A" w:rsidR="00EF6D98" w:rsidRPr="00D4483F" w:rsidRDefault="006875EB" w:rsidP="00045A88">
            <w:pPr>
              <w:spacing w:after="0" w:line="240" w:lineRule="auto"/>
              <w:jc w:val="both"/>
              <w:rPr>
                <w:rFonts w:ascii="Arial" w:hAnsi="Arial" w:cs="Arial"/>
              </w:rPr>
            </w:pPr>
            <w:r w:rsidRPr="00D4483F">
              <w:rPr>
                <w:rFonts w:ascii="Arial" w:hAnsi="Arial" w:cs="Arial"/>
              </w:rPr>
              <w:t>This group guarantees the device's compliance, dependability, and credibility while also granting safety clearances.</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5FFD4ABB" w14:textId="67100771" w:rsidR="00EF6D98" w:rsidRPr="00D4483F" w:rsidRDefault="00411866" w:rsidP="00045A88">
            <w:pPr>
              <w:spacing w:after="0" w:line="240" w:lineRule="auto"/>
              <w:ind w:left="720"/>
              <w:jc w:val="both"/>
              <w:rPr>
                <w:rFonts w:ascii="Arial" w:hAnsi="Arial" w:cs="Arial"/>
              </w:rPr>
            </w:pPr>
            <w:r w:rsidRPr="00D4483F">
              <w:rPr>
                <w:rFonts w:ascii="Arial" w:hAnsi="Arial" w:cs="Arial"/>
              </w:rPr>
              <w:t>In order to comply with regulatory requirements, this group may need extra testing or paperwork in addition to lengthy approval procedures.</w:t>
            </w:r>
          </w:p>
        </w:tc>
      </w:tr>
      <w:tr w:rsidR="00EF6D98" w:rsidRPr="00D4483F" w14:paraId="3ACEFFD5" w14:textId="77777777" w:rsidTr="008F0D59">
        <w:trPr>
          <w:trHeight w:val="199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20C37664" w14:textId="253E61F2" w:rsidR="00EF6D98" w:rsidRPr="00D4483F" w:rsidRDefault="000974BD" w:rsidP="008F0D59">
            <w:pPr>
              <w:spacing w:before="240" w:line="276" w:lineRule="auto"/>
              <w:rPr>
                <w:rFonts w:ascii="Arial" w:hAnsi="Arial" w:cs="Arial"/>
                <w:b/>
              </w:rPr>
            </w:pPr>
            <w:r w:rsidRPr="00D4483F">
              <w:rPr>
                <w:rFonts w:ascii="Arial" w:hAnsi="Arial" w:cs="Arial"/>
                <w:b/>
              </w:rPr>
              <w:t>Retailers &amp; Distributors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27056D3E" w14:textId="3FE66FD9" w:rsidR="00EF6D98" w:rsidRPr="00D4483F" w:rsidRDefault="00411866" w:rsidP="00411866">
            <w:pPr>
              <w:spacing w:after="0" w:line="240" w:lineRule="auto"/>
              <w:jc w:val="both"/>
              <w:rPr>
                <w:rFonts w:ascii="Arial" w:hAnsi="Arial" w:cs="Arial"/>
              </w:rPr>
            </w:pPr>
            <w:r w:rsidRPr="00D4483F">
              <w:rPr>
                <w:rFonts w:ascii="Arial" w:hAnsi="Arial" w:cs="Arial"/>
              </w:rPr>
              <w:t>This group increases the product's market share, boosts sales, and makes it more accessible to consumers.</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32D1EF1D" w14:textId="2DEB7A26" w:rsidR="00EF6D98" w:rsidRPr="00D4483F" w:rsidRDefault="00411866" w:rsidP="00045A88">
            <w:pPr>
              <w:spacing w:after="0" w:line="240" w:lineRule="auto"/>
              <w:ind w:left="720"/>
              <w:jc w:val="both"/>
              <w:rPr>
                <w:rFonts w:ascii="Arial" w:hAnsi="Arial" w:cs="Arial"/>
              </w:rPr>
            </w:pPr>
            <w:r w:rsidRPr="00D4483F">
              <w:rPr>
                <w:rFonts w:ascii="Arial" w:hAnsi="Arial" w:cs="Arial"/>
              </w:rPr>
              <w:t>This group may advocate for lower pricing tactics due to rivalry from other wearable brands.</w:t>
            </w:r>
          </w:p>
        </w:tc>
      </w:tr>
    </w:tbl>
    <w:p w14:paraId="6B6277E0" w14:textId="77777777" w:rsidR="00EF6D98" w:rsidRPr="00D4483F" w:rsidRDefault="00EF6D98" w:rsidP="00EF6D98">
      <w:pPr>
        <w:rPr>
          <w:rFonts w:ascii="Arial" w:hAnsi="Arial" w:cs="Arial"/>
        </w:rPr>
      </w:pPr>
    </w:p>
    <w:p w14:paraId="5EB97016" w14:textId="77777777" w:rsidR="00537B39" w:rsidRPr="00D4483F" w:rsidRDefault="00537B39" w:rsidP="006A2873">
      <w:pPr>
        <w:spacing w:line="360" w:lineRule="auto"/>
        <w:rPr>
          <w:rFonts w:ascii="Arial" w:hAnsi="Arial" w:cs="Arial"/>
          <w:sz w:val="24"/>
          <w:szCs w:val="24"/>
          <w:u w:val="single"/>
        </w:rPr>
      </w:pPr>
    </w:p>
    <w:p w14:paraId="1028C0FF" w14:textId="39E974B0" w:rsidR="19DF5ED4" w:rsidRPr="00D4483F" w:rsidRDefault="19DF5ED4" w:rsidP="19DF5ED4">
      <w:pPr>
        <w:spacing w:line="600" w:lineRule="auto"/>
        <w:rPr>
          <w:rFonts w:ascii="Arial" w:hAnsi="Arial" w:cs="Arial"/>
          <w:b/>
          <w:bCs/>
          <w:i/>
          <w:iCs/>
        </w:rPr>
      </w:pPr>
    </w:p>
    <w:p w14:paraId="1766FA8E" w14:textId="451B67C1" w:rsidR="19DF5ED4" w:rsidRPr="00D4483F" w:rsidRDefault="002305BA" w:rsidP="002305BA">
      <w:pPr>
        <w:pStyle w:val="Heading1"/>
        <w:rPr>
          <w:rFonts w:ascii="Arial" w:hAnsi="Arial" w:cs="Arial"/>
        </w:rPr>
      </w:pPr>
      <w:bookmarkStart w:id="3" w:name="_Toc216013083"/>
      <w:r w:rsidRPr="00D4483F">
        <w:rPr>
          <w:rFonts w:ascii="Arial" w:hAnsi="Arial" w:cs="Arial"/>
        </w:rPr>
        <w:t>Roles, Responsibilities, Benefits and Challenges of Key Stakeholders</w:t>
      </w:r>
      <w:bookmarkEnd w:id="3"/>
      <w:r w:rsidRPr="00D4483F">
        <w:rPr>
          <w:rFonts w:ascii="Arial" w:hAnsi="Arial" w:cs="Arial"/>
        </w:rPr>
        <w:t xml:space="preserve"> </w:t>
      </w:r>
    </w:p>
    <w:p w14:paraId="54460F85" w14:textId="77777777" w:rsidR="002305BA" w:rsidRPr="00D4483F" w:rsidRDefault="002305BA" w:rsidP="19DF5ED4">
      <w:pPr>
        <w:spacing w:line="600" w:lineRule="auto"/>
        <w:rPr>
          <w:rFonts w:ascii="Arial" w:hAnsi="Arial" w:cs="Arial"/>
          <w:sz w:val="24"/>
          <w:szCs w:val="24"/>
        </w:rPr>
      </w:pPr>
    </w:p>
    <w:p w14:paraId="5DD47621" w14:textId="5B22832D" w:rsidR="002305BA" w:rsidRPr="00D4483F" w:rsidRDefault="002305BA" w:rsidP="002305BA">
      <w:pPr>
        <w:pStyle w:val="NoSpacing"/>
        <w:rPr>
          <w:rFonts w:ascii="Arial" w:hAnsi="Arial" w:cs="Arial"/>
          <w:sz w:val="24"/>
          <w:szCs w:val="24"/>
        </w:rPr>
      </w:pPr>
      <w:r w:rsidRPr="00D4483F">
        <w:rPr>
          <w:rFonts w:ascii="Arial" w:hAnsi="Arial" w:cs="Arial"/>
          <w:sz w:val="24"/>
          <w:szCs w:val="24"/>
        </w:rPr>
        <w:t>The involvement and contributions of numerous stakeholders are essential to this initiative.  Each has a distinct position, is responsible for particular tasks, and offers special advantages, but they also face difficulties that need to be properly handled.</w:t>
      </w:r>
      <w:r w:rsidR="00AD7D90">
        <w:rPr>
          <w:rFonts w:ascii="Arial" w:hAnsi="Arial" w:cs="Arial"/>
          <w:sz w:val="24"/>
          <w:szCs w:val="24"/>
        </w:rPr>
        <w:t xml:space="preserve"> </w:t>
      </w:r>
      <w:r w:rsidR="00AD7D90" w:rsidRPr="00AD7D90">
        <w:rPr>
          <w:rFonts w:ascii="Arial" w:hAnsi="Arial" w:cs="Arial"/>
          <w:sz w:val="24"/>
          <w:szCs w:val="24"/>
        </w:rPr>
        <w:t>(Freeman, 1984; Kerzner, 2022)</w:t>
      </w:r>
    </w:p>
    <w:p w14:paraId="552F9041" w14:textId="77777777" w:rsidR="002305BA" w:rsidRPr="00D4483F" w:rsidRDefault="002305BA" w:rsidP="002305BA">
      <w:pPr>
        <w:pStyle w:val="NoSpacing"/>
        <w:rPr>
          <w:rFonts w:ascii="Arial" w:hAnsi="Arial" w:cs="Arial"/>
          <w:sz w:val="24"/>
          <w:szCs w:val="24"/>
        </w:rPr>
      </w:pPr>
    </w:p>
    <w:p w14:paraId="4735550A" w14:textId="77777777" w:rsidR="002305BA" w:rsidRPr="00D4483F" w:rsidRDefault="002305BA" w:rsidP="002305BA">
      <w:pPr>
        <w:pStyle w:val="NoSpacing"/>
        <w:rPr>
          <w:rFonts w:ascii="Arial" w:hAnsi="Arial" w:cs="Arial"/>
          <w:sz w:val="24"/>
          <w:szCs w:val="24"/>
        </w:rPr>
      </w:pPr>
    </w:p>
    <w:p w14:paraId="4005950A" w14:textId="2FD4FDB5" w:rsidR="002305BA" w:rsidRPr="00D4483F" w:rsidRDefault="002305BA" w:rsidP="002305BA">
      <w:pPr>
        <w:pStyle w:val="NoSpacing"/>
        <w:rPr>
          <w:rFonts w:ascii="Arial" w:hAnsi="Arial" w:cs="Arial"/>
          <w:b/>
          <w:bCs/>
          <w:sz w:val="32"/>
          <w:szCs w:val="32"/>
          <w:u w:val="single"/>
        </w:rPr>
      </w:pPr>
      <w:r w:rsidRPr="00D4483F">
        <w:rPr>
          <w:rFonts w:ascii="Arial" w:hAnsi="Arial" w:cs="Arial"/>
          <w:b/>
          <w:bCs/>
          <w:sz w:val="32"/>
          <w:szCs w:val="32"/>
          <w:u w:val="single"/>
        </w:rPr>
        <w:t>Product Development Team (R&amp;D, Software, Hardware)</w:t>
      </w:r>
    </w:p>
    <w:p w14:paraId="66BB6457" w14:textId="77777777" w:rsidR="002305BA" w:rsidRPr="00D4483F" w:rsidRDefault="002305BA" w:rsidP="002305BA">
      <w:pPr>
        <w:pStyle w:val="NoSpacing"/>
        <w:rPr>
          <w:rFonts w:ascii="Arial" w:hAnsi="Arial" w:cs="Arial"/>
          <w:b/>
          <w:bCs/>
          <w:sz w:val="28"/>
          <w:szCs w:val="28"/>
          <w:u w:val="single"/>
        </w:rPr>
      </w:pPr>
    </w:p>
    <w:p w14:paraId="6DBBED94" w14:textId="3B43517E" w:rsidR="002305BA" w:rsidRPr="00D4483F" w:rsidRDefault="002305BA"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53239714" w14:textId="5237ADB8" w:rsidR="002305BA" w:rsidRPr="00D4483F" w:rsidRDefault="002305BA" w:rsidP="002305BA">
      <w:pPr>
        <w:pStyle w:val="NoSpacing"/>
        <w:rPr>
          <w:rFonts w:ascii="Arial" w:hAnsi="Arial" w:cs="Arial"/>
          <w:sz w:val="24"/>
          <w:szCs w:val="24"/>
        </w:rPr>
      </w:pPr>
      <w:r w:rsidRPr="00D4483F">
        <w:rPr>
          <w:rFonts w:ascii="Arial" w:hAnsi="Arial" w:cs="Arial"/>
          <w:sz w:val="24"/>
          <w:szCs w:val="24"/>
        </w:rPr>
        <w:t>The product development team is in charge of designing and developing the chest patch device, incorporating biosensors, ensuring hardware-software compatibility, testing prototypes, and resolving technical issues.  Additionally, they create the data transfer system and mobile application that allow for accurate monitoring of oxygen saturation, heart rate, and sleep patterns.</w:t>
      </w:r>
    </w:p>
    <w:p w14:paraId="133477AC" w14:textId="77777777" w:rsidR="002305BA" w:rsidRPr="00D4483F" w:rsidRDefault="002305BA" w:rsidP="002305BA">
      <w:pPr>
        <w:pStyle w:val="NoSpacing"/>
        <w:rPr>
          <w:rFonts w:ascii="Arial" w:hAnsi="Arial" w:cs="Arial"/>
          <w:sz w:val="24"/>
          <w:szCs w:val="24"/>
        </w:rPr>
      </w:pPr>
    </w:p>
    <w:p w14:paraId="496179B1" w14:textId="24BECA6D" w:rsidR="002305BA" w:rsidRPr="00D4483F" w:rsidRDefault="002305BA" w:rsidP="002305BA">
      <w:pPr>
        <w:pStyle w:val="NoSpacing"/>
        <w:rPr>
          <w:rFonts w:ascii="Arial" w:hAnsi="Arial" w:cs="Arial"/>
          <w:b/>
          <w:bCs/>
          <w:i/>
          <w:iCs/>
          <w:sz w:val="28"/>
          <w:szCs w:val="28"/>
        </w:rPr>
      </w:pPr>
      <w:r w:rsidRPr="00D4483F">
        <w:rPr>
          <w:rFonts w:ascii="Arial" w:hAnsi="Arial" w:cs="Arial"/>
          <w:b/>
          <w:bCs/>
          <w:i/>
          <w:iCs/>
          <w:sz w:val="28"/>
          <w:szCs w:val="28"/>
        </w:rPr>
        <w:t>Benefits They Bring</w:t>
      </w:r>
    </w:p>
    <w:p w14:paraId="658C5ECC" w14:textId="0F60ADFD" w:rsidR="002305BA" w:rsidRPr="00D4483F" w:rsidRDefault="002305BA" w:rsidP="002305BA">
      <w:pPr>
        <w:pStyle w:val="NoSpacing"/>
        <w:rPr>
          <w:rFonts w:ascii="Arial" w:hAnsi="Arial" w:cs="Arial"/>
          <w:sz w:val="24"/>
          <w:szCs w:val="24"/>
        </w:rPr>
      </w:pPr>
      <w:r w:rsidRPr="00D4483F">
        <w:rPr>
          <w:rFonts w:ascii="Arial" w:hAnsi="Arial" w:cs="Arial"/>
          <w:sz w:val="24"/>
          <w:szCs w:val="24"/>
        </w:rPr>
        <w:t>They enable the creation of a high-quality wearable medical device with their extensive technical competence, strong capacity for invention, excellent problem-solving skills, and comprehensive understanding of engineering concepts.</w:t>
      </w:r>
    </w:p>
    <w:p w14:paraId="064ADBAF" w14:textId="77777777" w:rsidR="002305BA" w:rsidRPr="00D4483F" w:rsidRDefault="002305BA" w:rsidP="002305BA">
      <w:pPr>
        <w:pStyle w:val="NoSpacing"/>
        <w:rPr>
          <w:rFonts w:ascii="Arial" w:hAnsi="Arial" w:cs="Arial"/>
          <w:sz w:val="24"/>
          <w:szCs w:val="24"/>
        </w:rPr>
      </w:pPr>
    </w:p>
    <w:p w14:paraId="57350325" w14:textId="27ECD799" w:rsidR="002305BA" w:rsidRPr="00D4483F" w:rsidRDefault="002305BA"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788FD125" w14:textId="7E129C83" w:rsidR="002305BA" w:rsidRPr="00D4483F" w:rsidRDefault="002305BA" w:rsidP="002305BA">
      <w:pPr>
        <w:pStyle w:val="NoSpacing"/>
        <w:rPr>
          <w:rFonts w:ascii="Arial" w:hAnsi="Arial" w:cs="Arial"/>
          <w:sz w:val="24"/>
          <w:szCs w:val="24"/>
        </w:rPr>
      </w:pPr>
      <w:r w:rsidRPr="00D4483F">
        <w:rPr>
          <w:rFonts w:ascii="Arial" w:hAnsi="Arial" w:cs="Arial"/>
          <w:sz w:val="24"/>
          <w:szCs w:val="24"/>
        </w:rPr>
        <w:lastRenderedPageBreak/>
        <w:t>This team must balance clinical precision with user-friendly design while managing intricate IoT integration and working under strict deadlines.  The entire launch timetable may be impacted by any delays or technical limitations.</w:t>
      </w:r>
    </w:p>
    <w:p w14:paraId="6B9777C9" w14:textId="77777777" w:rsidR="002305BA" w:rsidRPr="00D4483F" w:rsidRDefault="002305BA" w:rsidP="002305BA">
      <w:pPr>
        <w:pStyle w:val="NoSpacing"/>
        <w:rPr>
          <w:rFonts w:ascii="Arial" w:hAnsi="Arial" w:cs="Arial"/>
          <w:sz w:val="24"/>
          <w:szCs w:val="24"/>
        </w:rPr>
      </w:pPr>
    </w:p>
    <w:p w14:paraId="71C8A06D" w14:textId="77777777" w:rsidR="002305BA" w:rsidRPr="00D4483F" w:rsidRDefault="002305BA" w:rsidP="002305BA">
      <w:pPr>
        <w:pStyle w:val="NoSpacing"/>
        <w:rPr>
          <w:rFonts w:ascii="Arial" w:hAnsi="Arial" w:cs="Arial"/>
          <w:sz w:val="24"/>
          <w:szCs w:val="24"/>
        </w:rPr>
      </w:pPr>
    </w:p>
    <w:p w14:paraId="21904865" w14:textId="23985550" w:rsidR="002305BA" w:rsidRPr="00D4483F" w:rsidRDefault="002305BA" w:rsidP="002305BA">
      <w:pPr>
        <w:pStyle w:val="NoSpacing"/>
        <w:rPr>
          <w:rFonts w:ascii="Arial" w:hAnsi="Arial" w:cs="Arial"/>
          <w:b/>
          <w:bCs/>
          <w:sz w:val="32"/>
          <w:szCs w:val="32"/>
          <w:u w:val="single"/>
        </w:rPr>
      </w:pPr>
      <w:r w:rsidRPr="00D4483F">
        <w:rPr>
          <w:rFonts w:ascii="Arial" w:hAnsi="Arial" w:cs="Arial"/>
          <w:b/>
          <w:bCs/>
          <w:sz w:val="32"/>
          <w:szCs w:val="32"/>
          <w:u w:val="single"/>
        </w:rPr>
        <w:t>Quality Assurance (QA) and Regulatory Affairs</w:t>
      </w:r>
    </w:p>
    <w:p w14:paraId="6CEE0972" w14:textId="77777777" w:rsidR="002305BA" w:rsidRPr="00D4483F" w:rsidRDefault="002305BA" w:rsidP="002305BA">
      <w:pPr>
        <w:pStyle w:val="NoSpacing"/>
        <w:rPr>
          <w:rFonts w:ascii="Arial" w:hAnsi="Arial" w:cs="Arial"/>
          <w:b/>
          <w:bCs/>
          <w:sz w:val="32"/>
          <w:szCs w:val="32"/>
          <w:u w:val="single"/>
        </w:rPr>
      </w:pPr>
    </w:p>
    <w:p w14:paraId="630B5E44" w14:textId="41834B74" w:rsidR="002305BA" w:rsidRPr="00D4483F" w:rsidRDefault="002305BA"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46C09135" w14:textId="33958E23" w:rsidR="002305BA" w:rsidRPr="00D4483F" w:rsidRDefault="001D0875" w:rsidP="002305BA">
      <w:pPr>
        <w:pStyle w:val="NoSpacing"/>
        <w:rPr>
          <w:rFonts w:ascii="Arial" w:hAnsi="Arial" w:cs="Arial"/>
          <w:sz w:val="24"/>
          <w:szCs w:val="24"/>
        </w:rPr>
      </w:pPr>
      <w:r w:rsidRPr="00D4483F">
        <w:rPr>
          <w:rFonts w:ascii="Arial" w:hAnsi="Arial" w:cs="Arial"/>
          <w:sz w:val="24"/>
          <w:szCs w:val="24"/>
        </w:rPr>
        <w:t>This group ensures that the chest patch meets MDR, MHRA, and ISO 13485 requirements.  Preparing regulatory documentation, keeping risk records, evaluating safety tests, creating technical files, and organising external audits are all part of their responsibilities.</w:t>
      </w:r>
    </w:p>
    <w:p w14:paraId="7A9045E3" w14:textId="77777777" w:rsidR="001D0875" w:rsidRPr="00D4483F" w:rsidRDefault="001D0875" w:rsidP="002305BA">
      <w:pPr>
        <w:pStyle w:val="NoSpacing"/>
        <w:rPr>
          <w:rFonts w:ascii="Arial" w:hAnsi="Arial" w:cs="Arial"/>
          <w:sz w:val="24"/>
          <w:szCs w:val="24"/>
        </w:rPr>
      </w:pPr>
    </w:p>
    <w:p w14:paraId="2DD0C10A" w14:textId="36C8C986"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Benefits They Bring</w:t>
      </w:r>
    </w:p>
    <w:p w14:paraId="0F5C53AA" w14:textId="32E88985" w:rsidR="001D0875" w:rsidRPr="00D4483F" w:rsidRDefault="001D0875" w:rsidP="002305BA">
      <w:pPr>
        <w:pStyle w:val="NoSpacing"/>
        <w:rPr>
          <w:rFonts w:ascii="Arial" w:hAnsi="Arial" w:cs="Arial"/>
          <w:sz w:val="24"/>
          <w:szCs w:val="24"/>
        </w:rPr>
      </w:pPr>
      <w:r w:rsidRPr="00D4483F">
        <w:rPr>
          <w:rFonts w:ascii="Arial" w:hAnsi="Arial" w:cs="Arial"/>
          <w:sz w:val="24"/>
          <w:szCs w:val="24"/>
        </w:rPr>
        <w:t>Their involvement ensures formal permission, safety, correctness, and compliance.  The device cannot be released into the UK or EU markets without their supervision.</w:t>
      </w:r>
    </w:p>
    <w:p w14:paraId="2CDAA8F2" w14:textId="77777777" w:rsidR="001D0875" w:rsidRPr="00D4483F" w:rsidRDefault="001D0875" w:rsidP="002305BA">
      <w:pPr>
        <w:pStyle w:val="NoSpacing"/>
        <w:rPr>
          <w:rFonts w:ascii="Arial" w:hAnsi="Arial" w:cs="Arial"/>
          <w:sz w:val="24"/>
          <w:szCs w:val="24"/>
        </w:rPr>
      </w:pPr>
    </w:p>
    <w:p w14:paraId="41A989F2" w14:textId="3BE2260F"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7FEB0A71" w14:textId="04E07D73" w:rsidR="001D0875" w:rsidRPr="00D4483F" w:rsidRDefault="001D0875" w:rsidP="002305BA">
      <w:pPr>
        <w:pStyle w:val="NoSpacing"/>
        <w:rPr>
          <w:rFonts w:ascii="Arial" w:hAnsi="Arial" w:cs="Arial"/>
          <w:sz w:val="24"/>
          <w:szCs w:val="24"/>
        </w:rPr>
      </w:pPr>
      <w:r w:rsidRPr="00D4483F">
        <w:rPr>
          <w:rFonts w:ascii="Arial" w:hAnsi="Arial" w:cs="Arial"/>
          <w:sz w:val="24"/>
          <w:szCs w:val="24"/>
        </w:rPr>
        <w:t>Regulatory processes are time-consuming, paperwork requirements are high, and continuous modifications to digital health regulations may call for more testing or redesign.</w:t>
      </w:r>
      <w:r w:rsidR="00792EE5">
        <w:rPr>
          <w:rFonts w:ascii="Arial" w:hAnsi="Arial" w:cs="Arial"/>
          <w:sz w:val="24"/>
          <w:szCs w:val="24"/>
        </w:rPr>
        <w:t xml:space="preserve">  </w:t>
      </w:r>
      <w:r w:rsidR="00792EE5" w:rsidRPr="00792EE5">
        <w:rPr>
          <w:rFonts w:ascii="Arial" w:hAnsi="Arial" w:cs="Arial"/>
          <w:sz w:val="24"/>
          <w:szCs w:val="24"/>
        </w:rPr>
        <w:t>(European Commission, 2017; MHRA, 2021)</w:t>
      </w:r>
    </w:p>
    <w:p w14:paraId="5CC463FE" w14:textId="77777777" w:rsidR="001D0875" w:rsidRPr="00D4483F" w:rsidRDefault="001D0875" w:rsidP="002305BA">
      <w:pPr>
        <w:pStyle w:val="NoSpacing"/>
        <w:rPr>
          <w:rFonts w:ascii="Arial" w:hAnsi="Arial" w:cs="Arial"/>
          <w:sz w:val="24"/>
          <w:szCs w:val="24"/>
        </w:rPr>
      </w:pPr>
    </w:p>
    <w:p w14:paraId="3FAE1801" w14:textId="77777777" w:rsidR="001D0875" w:rsidRPr="00D4483F" w:rsidRDefault="001D0875" w:rsidP="002305BA">
      <w:pPr>
        <w:pStyle w:val="NoSpacing"/>
        <w:rPr>
          <w:rFonts w:ascii="Arial" w:hAnsi="Arial" w:cs="Arial"/>
          <w:sz w:val="24"/>
          <w:szCs w:val="24"/>
        </w:rPr>
      </w:pPr>
    </w:p>
    <w:p w14:paraId="4AF4830C" w14:textId="5A90DE06" w:rsidR="001D0875" w:rsidRPr="00D4483F" w:rsidRDefault="001D0875" w:rsidP="002305BA">
      <w:pPr>
        <w:pStyle w:val="NoSpacing"/>
        <w:rPr>
          <w:rFonts w:ascii="Arial" w:hAnsi="Arial" w:cs="Arial"/>
          <w:b/>
          <w:bCs/>
          <w:sz w:val="32"/>
          <w:szCs w:val="32"/>
          <w:u w:val="single"/>
        </w:rPr>
      </w:pPr>
      <w:r w:rsidRPr="00D4483F">
        <w:rPr>
          <w:rFonts w:ascii="Arial" w:hAnsi="Arial" w:cs="Arial"/>
          <w:b/>
          <w:bCs/>
          <w:sz w:val="32"/>
          <w:szCs w:val="32"/>
          <w:u w:val="single"/>
        </w:rPr>
        <w:t>Marketing and Communications Team</w:t>
      </w:r>
    </w:p>
    <w:p w14:paraId="1A341E4F" w14:textId="77777777" w:rsidR="001D0875" w:rsidRPr="00D4483F" w:rsidRDefault="001D0875" w:rsidP="002305BA">
      <w:pPr>
        <w:pStyle w:val="NoSpacing"/>
        <w:rPr>
          <w:rFonts w:ascii="Arial" w:hAnsi="Arial" w:cs="Arial"/>
          <w:b/>
          <w:bCs/>
          <w:sz w:val="32"/>
          <w:szCs w:val="32"/>
          <w:u w:val="single"/>
        </w:rPr>
      </w:pPr>
    </w:p>
    <w:p w14:paraId="0A59B42E" w14:textId="5F24297B"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18D12898" w14:textId="1A4E7434" w:rsidR="001D0875" w:rsidRPr="00D4483F" w:rsidRDefault="001D0875" w:rsidP="002305BA">
      <w:pPr>
        <w:pStyle w:val="NoSpacing"/>
        <w:rPr>
          <w:rFonts w:ascii="Arial" w:hAnsi="Arial" w:cs="Arial"/>
          <w:b/>
          <w:bCs/>
          <w:i/>
          <w:iCs/>
          <w:sz w:val="28"/>
          <w:szCs w:val="28"/>
        </w:rPr>
      </w:pPr>
      <w:r w:rsidRPr="00D4483F">
        <w:rPr>
          <w:rFonts w:ascii="Arial" w:hAnsi="Arial" w:cs="Arial"/>
          <w:sz w:val="24"/>
          <w:szCs w:val="24"/>
        </w:rPr>
        <w:t>The marketing team creates the launch campaign, consumer education materials, communication strategies, and branding.  To raise knowledge of the product's features, they work with distributors, end users, and healthcare providers</w:t>
      </w:r>
      <w:r w:rsidRPr="00D4483F">
        <w:rPr>
          <w:rFonts w:ascii="Arial" w:hAnsi="Arial" w:cs="Arial"/>
          <w:b/>
          <w:bCs/>
          <w:i/>
          <w:iCs/>
          <w:sz w:val="28"/>
          <w:szCs w:val="28"/>
        </w:rPr>
        <w:t>.</w:t>
      </w:r>
    </w:p>
    <w:p w14:paraId="4B61E3CE" w14:textId="77777777" w:rsidR="001D0875" w:rsidRPr="00D4483F" w:rsidRDefault="001D0875" w:rsidP="002305BA">
      <w:pPr>
        <w:pStyle w:val="NoSpacing"/>
        <w:rPr>
          <w:rFonts w:ascii="Arial" w:hAnsi="Arial" w:cs="Arial"/>
          <w:b/>
          <w:bCs/>
          <w:i/>
          <w:iCs/>
          <w:sz w:val="28"/>
          <w:szCs w:val="28"/>
        </w:rPr>
      </w:pPr>
    </w:p>
    <w:p w14:paraId="48A85312" w14:textId="24A68896" w:rsidR="001D0875" w:rsidRPr="00D4483F" w:rsidRDefault="001D0875" w:rsidP="002305BA">
      <w:pPr>
        <w:pStyle w:val="NoSpacing"/>
        <w:rPr>
          <w:rFonts w:ascii="Arial" w:hAnsi="Arial" w:cs="Arial"/>
          <w:b/>
          <w:bCs/>
          <w:i/>
          <w:iCs/>
          <w:sz w:val="28"/>
          <w:szCs w:val="28"/>
        </w:rPr>
      </w:pPr>
      <w:bookmarkStart w:id="4" w:name="_Hlk215319820"/>
      <w:r w:rsidRPr="00D4483F">
        <w:rPr>
          <w:rFonts w:ascii="Arial" w:hAnsi="Arial" w:cs="Arial"/>
          <w:b/>
          <w:bCs/>
          <w:i/>
          <w:iCs/>
          <w:sz w:val="28"/>
          <w:szCs w:val="28"/>
        </w:rPr>
        <w:t>Benefits They Bring</w:t>
      </w:r>
    </w:p>
    <w:bookmarkEnd w:id="4"/>
    <w:p w14:paraId="666D5C1A" w14:textId="7C485E55" w:rsidR="001D0875" w:rsidRPr="00D4483F" w:rsidRDefault="001D0875" w:rsidP="002305BA">
      <w:pPr>
        <w:pStyle w:val="NoSpacing"/>
        <w:rPr>
          <w:rFonts w:ascii="Arial" w:hAnsi="Arial" w:cs="Arial"/>
          <w:sz w:val="24"/>
          <w:szCs w:val="24"/>
        </w:rPr>
      </w:pPr>
      <w:r w:rsidRPr="00D4483F">
        <w:rPr>
          <w:rFonts w:ascii="Arial" w:hAnsi="Arial" w:cs="Arial"/>
          <w:sz w:val="24"/>
          <w:szCs w:val="24"/>
        </w:rPr>
        <w:t>In order to achieve commercial success, they help differentiate wearables from non-medical wearables, boost adoption rates, and prepare the market for launch.</w:t>
      </w:r>
    </w:p>
    <w:p w14:paraId="6A1CA976" w14:textId="77777777" w:rsidR="001D0875" w:rsidRPr="00D4483F" w:rsidRDefault="001D0875" w:rsidP="002305BA">
      <w:pPr>
        <w:pStyle w:val="NoSpacing"/>
        <w:rPr>
          <w:rFonts w:ascii="Arial" w:hAnsi="Arial" w:cs="Arial"/>
          <w:sz w:val="24"/>
          <w:szCs w:val="24"/>
        </w:rPr>
      </w:pPr>
    </w:p>
    <w:p w14:paraId="0E39447B" w14:textId="12AAED69"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58C9DCD0" w14:textId="00276E82" w:rsidR="001D0875" w:rsidRPr="00D4483F" w:rsidRDefault="001D0875" w:rsidP="002305BA">
      <w:pPr>
        <w:pStyle w:val="NoSpacing"/>
        <w:rPr>
          <w:rFonts w:ascii="Arial" w:hAnsi="Arial" w:cs="Arial"/>
          <w:sz w:val="24"/>
          <w:szCs w:val="24"/>
        </w:rPr>
      </w:pPr>
      <w:r w:rsidRPr="00D4483F">
        <w:rPr>
          <w:rFonts w:ascii="Arial" w:hAnsi="Arial" w:cs="Arial"/>
          <w:sz w:val="24"/>
          <w:szCs w:val="24"/>
        </w:rPr>
        <w:t>The team must adhere to stringent standards controlling medical device promotion, and marketing timetables may clash with product development timelines.</w:t>
      </w:r>
    </w:p>
    <w:p w14:paraId="079BD8CE" w14:textId="77777777" w:rsidR="001D0875" w:rsidRPr="00D4483F" w:rsidRDefault="001D0875" w:rsidP="002305BA">
      <w:pPr>
        <w:pStyle w:val="NoSpacing"/>
        <w:rPr>
          <w:rFonts w:ascii="Arial" w:hAnsi="Arial" w:cs="Arial"/>
          <w:sz w:val="24"/>
          <w:szCs w:val="24"/>
        </w:rPr>
      </w:pPr>
    </w:p>
    <w:p w14:paraId="1FEE97F5" w14:textId="77777777" w:rsidR="001D0875" w:rsidRPr="00D4483F" w:rsidRDefault="001D0875" w:rsidP="002305BA">
      <w:pPr>
        <w:pStyle w:val="NoSpacing"/>
        <w:rPr>
          <w:rFonts w:ascii="Arial" w:hAnsi="Arial" w:cs="Arial"/>
          <w:sz w:val="24"/>
          <w:szCs w:val="24"/>
        </w:rPr>
      </w:pPr>
    </w:p>
    <w:p w14:paraId="34409A0B" w14:textId="5E1832B0" w:rsidR="001D0875" w:rsidRPr="00D4483F" w:rsidRDefault="001D0875" w:rsidP="002305BA">
      <w:pPr>
        <w:pStyle w:val="NoSpacing"/>
        <w:rPr>
          <w:rFonts w:ascii="Arial" w:hAnsi="Arial" w:cs="Arial"/>
          <w:b/>
          <w:bCs/>
          <w:sz w:val="32"/>
          <w:szCs w:val="32"/>
          <w:u w:val="single"/>
        </w:rPr>
      </w:pPr>
      <w:r w:rsidRPr="00D4483F">
        <w:rPr>
          <w:rFonts w:ascii="Arial" w:hAnsi="Arial" w:cs="Arial"/>
          <w:b/>
          <w:bCs/>
          <w:sz w:val="32"/>
          <w:szCs w:val="32"/>
          <w:u w:val="single"/>
        </w:rPr>
        <w:t>Sales and Business Development</w:t>
      </w:r>
    </w:p>
    <w:p w14:paraId="5FCF2E56" w14:textId="77777777" w:rsidR="001D0875" w:rsidRPr="00D4483F" w:rsidRDefault="001D0875" w:rsidP="002305BA">
      <w:pPr>
        <w:pStyle w:val="NoSpacing"/>
        <w:rPr>
          <w:rFonts w:ascii="Arial" w:hAnsi="Arial" w:cs="Arial"/>
          <w:b/>
          <w:bCs/>
          <w:sz w:val="32"/>
          <w:szCs w:val="32"/>
          <w:u w:val="single"/>
        </w:rPr>
      </w:pPr>
    </w:p>
    <w:p w14:paraId="4993D636" w14:textId="0305DDE6"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10E07965" w14:textId="500E2E0D" w:rsidR="001D0875" w:rsidRPr="00D4483F" w:rsidRDefault="001D0875" w:rsidP="002305BA">
      <w:pPr>
        <w:pStyle w:val="NoSpacing"/>
        <w:rPr>
          <w:rFonts w:ascii="Arial" w:hAnsi="Arial" w:cs="Arial"/>
          <w:sz w:val="24"/>
          <w:szCs w:val="24"/>
        </w:rPr>
      </w:pPr>
      <w:r w:rsidRPr="00D4483F">
        <w:rPr>
          <w:rFonts w:ascii="Arial" w:hAnsi="Arial" w:cs="Arial"/>
          <w:sz w:val="24"/>
          <w:szCs w:val="24"/>
        </w:rPr>
        <w:t>The sales team collaborates with digital health distributors, clinics, hospitals, and pharmacies.  They sign agreements, form early alliances, and ensure the product reaches its target market.</w:t>
      </w:r>
    </w:p>
    <w:p w14:paraId="31C85E67" w14:textId="77777777" w:rsidR="001D0875" w:rsidRPr="00D4483F" w:rsidRDefault="001D0875" w:rsidP="002305BA">
      <w:pPr>
        <w:pStyle w:val="NoSpacing"/>
        <w:rPr>
          <w:rFonts w:ascii="Arial" w:hAnsi="Arial" w:cs="Arial"/>
          <w:sz w:val="24"/>
          <w:szCs w:val="24"/>
        </w:rPr>
      </w:pPr>
    </w:p>
    <w:p w14:paraId="4CFC47DF" w14:textId="6BD68E86"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lastRenderedPageBreak/>
        <w:t>Benefits They Bring</w:t>
      </w:r>
    </w:p>
    <w:p w14:paraId="620F2216" w14:textId="16BD6E7E" w:rsidR="001D0875" w:rsidRPr="00D4483F" w:rsidRDefault="001D0875" w:rsidP="002305BA">
      <w:pPr>
        <w:pStyle w:val="NoSpacing"/>
        <w:rPr>
          <w:rFonts w:ascii="Arial" w:hAnsi="Arial" w:cs="Arial"/>
          <w:sz w:val="24"/>
          <w:szCs w:val="24"/>
        </w:rPr>
      </w:pPr>
      <w:r w:rsidRPr="00D4483F">
        <w:rPr>
          <w:rFonts w:ascii="Arial" w:hAnsi="Arial" w:cs="Arial"/>
          <w:sz w:val="24"/>
          <w:szCs w:val="24"/>
        </w:rPr>
        <w:t>They promote adoption in therapeutic settings, increase revenue, and fortify ties with NHS and private providers.</w:t>
      </w:r>
    </w:p>
    <w:p w14:paraId="6D038365" w14:textId="77777777" w:rsidR="001D0875" w:rsidRPr="00D4483F" w:rsidRDefault="001D0875" w:rsidP="002305BA">
      <w:pPr>
        <w:pStyle w:val="NoSpacing"/>
        <w:rPr>
          <w:rFonts w:ascii="Arial" w:hAnsi="Arial" w:cs="Arial"/>
          <w:sz w:val="24"/>
          <w:szCs w:val="24"/>
        </w:rPr>
      </w:pPr>
    </w:p>
    <w:p w14:paraId="097FCAE5" w14:textId="4A9B5718" w:rsidR="001D0875" w:rsidRPr="00D4483F" w:rsidRDefault="001D0875"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0E2B6DC3" w14:textId="2C71DCF7" w:rsidR="001D0875" w:rsidRPr="00D4483F" w:rsidRDefault="001D0875" w:rsidP="002305BA">
      <w:pPr>
        <w:pStyle w:val="NoSpacing"/>
        <w:rPr>
          <w:rFonts w:ascii="Arial" w:hAnsi="Arial" w:cs="Arial"/>
          <w:sz w:val="24"/>
          <w:szCs w:val="24"/>
        </w:rPr>
      </w:pPr>
      <w:r w:rsidRPr="00D4483F">
        <w:rPr>
          <w:rFonts w:ascii="Arial" w:hAnsi="Arial" w:cs="Arial"/>
          <w:sz w:val="24"/>
          <w:szCs w:val="24"/>
        </w:rPr>
        <w:t>Customers who prefer well-known brands or who require solid clinical evidence prior to adoption may oppose sales.</w:t>
      </w:r>
    </w:p>
    <w:p w14:paraId="7944D5B6" w14:textId="77777777" w:rsidR="001D0875" w:rsidRPr="00D4483F" w:rsidRDefault="001D0875" w:rsidP="002305BA">
      <w:pPr>
        <w:pStyle w:val="NoSpacing"/>
        <w:rPr>
          <w:rFonts w:ascii="Arial" w:hAnsi="Arial" w:cs="Arial"/>
          <w:sz w:val="24"/>
          <w:szCs w:val="24"/>
        </w:rPr>
      </w:pPr>
    </w:p>
    <w:p w14:paraId="65E68C7C" w14:textId="77777777" w:rsidR="001D0875" w:rsidRPr="00D4483F" w:rsidRDefault="001D0875" w:rsidP="002305BA">
      <w:pPr>
        <w:pStyle w:val="NoSpacing"/>
        <w:rPr>
          <w:rFonts w:ascii="Arial" w:hAnsi="Arial" w:cs="Arial"/>
          <w:sz w:val="24"/>
          <w:szCs w:val="24"/>
        </w:rPr>
      </w:pPr>
    </w:p>
    <w:p w14:paraId="46C4C583" w14:textId="70ED2AE4" w:rsidR="00D30A86" w:rsidRPr="00D4483F" w:rsidRDefault="00D30A86" w:rsidP="002305BA">
      <w:pPr>
        <w:pStyle w:val="NoSpacing"/>
        <w:rPr>
          <w:rFonts w:ascii="Arial" w:hAnsi="Arial" w:cs="Arial"/>
          <w:b/>
          <w:bCs/>
          <w:sz w:val="32"/>
          <w:szCs w:val="32"/>
          <w:u w:val="single"/>
        </w:rPr>
      </w:pPr>
      <w:r w:rsidRPr="00D4483F">
        <w:rPr>
          <w:rFonts w:ascii="Arial" w:hAnsi="Arial" w:cs="Arial"/>
          <w:b/>
          <w:bCs/>
          <w:sz w:val="32"/>
          <w:szCs w:val="32"/>
          <w:u w:val="single"/>
        </w:rPr>
        <w:t>Supply Chain &amp; Procurement</w:t>
      </w:r>
    </w:p>
    <w:p w14:paraId="2BC6F4D4" w14:textId="77777777" w:rsidR="00D30A86" w:rsidRPr="00D4483F" w:rsidRDefault="00D30A86" w:rsidP="002305BA">
      <w:pPr>
        <w:pStyle w:val="NoSpacing"/>
        <w:rPr>
          <w:rFonts w:ascii="Arial" w:hAnsi="Arial" w:cs="Arial"/>
          <w:b/>
          <w:bCs/>
          <w:sz w:val="32"/>
          <w:szCs w:val="32"/>
          <w:u w:val="single"/>
        </w:rPr>
      </w:pPr>
    </w:p>
    <w:p w14:paraId="66D7813D" w14:textId="1D1DF5BD"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05F6561C" w14:textId="21C37659" w:rsidR="00D30A86" w:rsidRPr="00D4483F" w:rsidRDefault="00D30A86" w:rsidP="002305BA">
      <w:pPr>
        <w:pStyle w:val="NoSpacing"/>
        <w:rPr>
          <w:rFonts w:ascii="Arial" w:hAnsi="Arial" w:cs="Arial"/>
          <w:sz w:val="24"/>
          <w:szCs w:val="24"/>
        </w:rPr>
      </w:pPr>
      <w:r w:rsidRPr="00D4483F">
        <w:rPr>
          <w:rFonts w:ascii="Arial" w:hAnsi="Arial" w:cs="Arial"/>
          <w:sz w:val="24"/>
          <w:szCs w:val="24"/>
        </w:rPr>
        <w:t>They acquire sensors, semiconductors, adhesives, and batteries, manage vendors, ensure component quality, and oversee production schedules.</w:t>
      </w:r>
    </w:p>
    <w:p w14:paraId="2E78203F" w14:textId="77777777" w:rsidR="00D30A86" w:rsidRPr="00D4483F" w:rsidRDefault="00D30A86" w:rsidP="002305BA">
      <w:pPr>
        <w:pStyle w:val="NoSpacing"/>
        <w:rPr>
          <w:rFonts w:ascii="Arial" w:hAnsi="Arial" w:cs="Arial"/>
          <w:sz w:val="24"/>
          <w:szCs w:val="24"/>
        </w:rPr>
      </w:pPr>
    </w:p>
    <w:p w14:paraId="4D84EF5D" w14:textId="1A000505"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Benefits They Bring</w:t>
      </w:r>
    </w:p>
    <w:p w14:paraId="19A1A1D0" w14:textId="6F027FC4" w:rsidR="00D30A86" w:rsidRPr="00D4483F" w:rsidRDefault="00D30A86" w:rsidP="002305BA">
      <w:pPr>
        <w:pStyle w:val="NoSpacing"/>
        <w:rPr>
          <w:rFonts w:ascii="Arial" w:hAnsi="Arial" w:cs="Arial"/>
          <w:sz w:val="24"/>
          <w:szCs w:val="24"/>
        </w:rPr>
      </w:pPr>
      <w:r w:rsidRPr="00D4483F">
        <w:rPr>
          <w:rFonts w:ascii="Arial" w:hAnsi="Arial" w:cs="Arial"/>
          <w:sz w:val="24"/>
          <w:szCs w:val="24"/>
        </w:rPr>
        <w:t>In order to fulfil project deadlines, they ensure that materials are delivered on time and maintain a consistent manufacturing flow.</w:t>
      </w:r>
    </w:p>
    <w:p w14:paraId="0573402F" w14:textId="77777777" w:rsidR="00D30A86" w:rsidRPr="00D4483F" w:rsidRDefault="00D30A86" w:rsidP="002305BA">
      <w:pPr>
        <w:pStyle w:val="NoSpacing"/>
        <w:rPr>
          <w:rFonts w:ascii="Arial" w:hAnsi="Arial" w:cs="Arial"/>
          <w:sz w:val="24"/>
          <w:szCs w:val="24"/>
        </w:rPr>
      </w:pPr>
    </w:p>
    <w:p w14:paraId="32E8BFC0" w14:textId="77777777" w:rsidR="00D30A86" w:rsidRPr="00D4483F" w:rsidRDefault="00D30A86" w:rsidP="002305BA">
      <w:pPr>
        <w:pStyle w:val="NoSpacing"/>
        <w:rPr>
          <w:rFonts w:ascii="Arial" w:hAnsi="Arial" w:cs="Arial"/>
          <w:sz w:val="24"/>
          <w:szCs w:val="24"/>
        </w:rPr>
      </w:pPr>
    </w:p>
    <w:p w14:paraId="7E394DA4" w14:textId="77E7F14D"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486BEC21" w14:textId="420BA771" w:rsidR="00D30A86" w:rsidRPr="00D4483F" w:rsidRDefault="00D30A86" w:rsidP="002305BA">
      <w:pPr>
        <w:pStyle w:val="NoSpacing"/>
        <w:rPr>
          <w:rFonts w:ascii="Arial" w:hAnsi="Arial" w:cs="Arial"/>
          <w:sz w:val="24"/>
          <w:szCs w:val="24"/>
        </w:rPr>
      </w:pPr>
      <w:r w:rsidRPr="00D4483F">
        <w:rPr>
          <w:rFonts w:ascii="Arial" w:hAnsi="Arial" w:cs="Arial"/>
          <w:sz w:val="24"/>
          <w:szCs w:val="24"/>
        </w:rPr>
        <w:t>They are vulnerable to component pricing changes, material shortages, and supplier delays.</w:t>
      </w:r>
      <w:r w:rsidR="0069061F">
        <w:rPr>
          <w:rFonts w:ascii="Arial" w:hAnsi="Arial" w:cs="Arial"/>
          <w:sz w:val="24"/>
          <w:szCs w:val="24"/>
        </w:rPr>
        <w:t xml:space="preserve">  </w:t>
      </w:r>
      <w:r w:rsidR="0069061F" w:rsidRPr="0069061F">
        <w:rPr>
          <w:rFonts w:ascii="Arial" w:hAnsi="Arial" w:cs="Arial"/>
          <w:sz w:val="24"/>
          <w:szCs w:val="24"/>
        </w:rPr>
        <w:t>(Sodhi and Tang, 2012)</w:t>
      </w:r>
    </w:p>
    <w:p w14:paraId="1E0A2024" w14:textId="77777777" w:rsidR="00D30A86" w:rsidRPr="00D4483F" w:rsidRDefault="00D30A86" w:rsidP="002305BA">
      <w:pPr>
        <w:pStyle w:val="NoSpacing"/>
        <w:rPr>
          <w:rFonts w:ascii="Arial" w:hAnsi="Arial" w:cs="Arial"/>
          <w:sz w:val="24"/>
          <w:szCs w:val="24"/>
        </w:rPr>
      </w:pPr>
    </w:p>
    <w:p w14:paraId="131F4B7F" w14:textId="77777777" w:rsidR="00D30A86" w:rsidRPr="00D4483F" w:rsidRDefault="00D30A86" w:rsidP="002305BA">
      <w:pPr>
        <w:pStyle w:val="NoSpacing"/>
        <w:rPr>
          <w:rFonts w:ascii="Arial" w:hAnsi="Arial" w:cs="Arial"/>
          <w:sz w:val="24"/>
          <w:szCs w:val="24"/>
        </w:rPr>
      </w:pPr>
    </w:p>
    <w:p w14:paraId="41F04195" w14:textId="0447F18A" w:rsidR="00D30A86" w:rsidRPr="00D4483F" w:rsidRDefault="00D30A86" w:rsidP="002305BA">
      <w:pPr>
        <w:pStyle w:val="NoSpacing"/>
        <w:rPr>
          <w:rFonts w:ascii="Arial" w:hAnsi="Arial" w:cs="Arial"/>
          <w:b/>
          <w:bCs/>
          <w:sz w:val="32"/>
          <w:szCs w:val="32"/>
          <w:u w:val="single"/>
        </w:rPr>
      </w:pPr>
      <w:r w:rsidRPr="00D4483F">
        <w:rPr>
          <w:rFonts w:ascii="Arial" w:hAnsi="Arial" w:cs="Arial"/>
          <w:b/>
          <w:bCs/>
          <w:sz w:val="32"/>
          <w:szCs w:val="32"/>
          <w:u w:val="single"/>
        </w:rPr>
        <w:t>Suppliers &amp; Manufacturers</w:t>
      </w:r>
    </w:p>
    <w:p w14:paraId="0DCDBE4B" w14:textId="77777777" w:rsidR="00D30A86" w:rsidRPr="00D4483F" w:rsidRDefault="00D30A86" w:rsidP="002305BA">
      <w:pPr>
        <w:pStyle w:val="NoSpacing"/>
        <w:rPr>
          <w:rFonts w:ascii="Arial" w:hAnsi="Arial" w:cs="Arial"/>
          <w:b/>
          <w:bCs/>
          <w:sz w:val="32"/>
          <w:szCs w:val="32"/>
          <w:u w:val="single"/>
        </w:rPr>
      </w:pPr>
    </w:p>
    <w:p w14:paraId="000874D6" w14:textId="40898C46"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141EE387" w14:textId="461E7FDE" w:rsidR="00D30A86" w:rsidRPr="00D4483F" w:rsidRDefault="00D30A86" w:rsidP="002305BA">
      <w:pPr>
        <w:pStyle w:val="NoSpacing"/>
        <w:rPr>
          <w:rFonts w:ascii="Arial" w:hAnsi="Arial" w:cs="Arial"/>
          <w:sz w:val="24"/>
          <w:szCs w:val="24"/>
        </w:rPr>
      </w:pPr>
      <w:r w:rsidRPr="00D4483F">
        <w:rPr>
          <w:rFonts w:ascii="Arial" w:hAnsi="Arial" w:cs="Arial"/>
          <w:sz w:val="24"/>
          <w:szCs w:val="24"/>
        </w:rPr>
        <w:t>They provide vital parts and manufacturing assistance needed to maintain output.</w:t>
      </w:r>
    </w:p>
    <w:p w14:paraId="26092A15" w14:textId="77777777" w:rsidR="00D30A86" w:rsidRPr="00D4483F" w:rsidRDefault="00D30A86" w:rsidP="002305BA">
      <w:pPr>
        <w:pStyle w:val="NoSpacing"/>
        <w:rPr>
          <w:rFonts w:ascii="Arial" w:hAnsi="Arial" w:cs="Arial"/>
          <w:sz w:val="24"/>
          <w:szCs w:val="24"/>
        </w:rPr>
      </w:pPr>
    </w:p>
    <w:p w14:paraId="46EB2B0B" w14:textId="74C88521"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Benefits They Bring</w:t>
      </w:r>
    </w:p>
    <w:p w14:paraId="0F88932C" w14:textId="716E7171" w:rsidR="00D30A86" w:rsidRPr="00D4483F" w:rsidRDefault="00D30A86" w:rsidP="002305BA">
      <w:pPr>
        <w:pStyle w:val="NoSpacing"/>
        <w:rPr>
          <w:rFonts w:ascii="Arial" w:hAnsi="Arial" w:cs="Arial"/>
          <w:sz w:val="24"/>
          <w:szCs w:val="24"/>
        </w:rPr>
      </w:pPr>
      <w:r w:rsidRPr="00D4483F">
        <w:rPr>
          <w:rFonts w:ascii="Arial" w:hAnsi="Arial" w:cs="Arial"/>
          <w:sz w:val="24"/>
          <w:szCs w:val="24"/>
        </w:rPr>
        <w:t>They assist quick production scaling and enable high-quality assembly.</w:t>
      </w:r>
    </w:p>
    <w:p w14:paraId="4C43F600" w14:textId="77777777" w:rsidR="00D30A86" w:rsidRPr="00D4483F" w:rsidRDefault="00D30A86" w:rsidP="002305BA">
      <w:pPr>
        <w:pStyle w:val="NoSpacing"/>
        <w:rPr>
          <w:rFonts w:ascii="Arial" w:hAnsi="Arial" w:cs="Arial"/>
          <w:sz w:val="24"/>
          <w:szCs w:val="24"/>
        </w:rPr>
      </w:pPr>
    </w:p>
    <w:p w14:paraId="70BFD0FD" w14:textId="3E362C00"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03FB14CC" w14:textId="5FA1C3B5" w:rsidR="00D30A86" w:rsidRPr="00D4483F" w:rsidRDefault="00D30A86" w:rsidP="002305BA">
      <w:pPr>
        <w:pStyle w:val="NoSpacing"/>
        <w:rPr>
          <w:rFonts w:ascii="Arial" w:hAnsi="Arial" w:cs="Arial"/>
          <w:sz w:val="24"/>
          <w:szCs w:val="24"/>
        </w:rPr>
      </w:pPr>
      <w:r w:rsidRPr="00D4483F">
        <w:rPr>
          <w:rFonts w:ascii="Arial" w:hAnsi="Arial" w:cs="Arial"/>
          <w:sz w:val="24"/>
          <w:szCs w:val="24"/>
        </w:rPr>
        <w:t>Production delays, quality issues, or capacity limitations could cause industrial output to be disrupted.</w:t>
      </w:r>
    </w:p>
    <w:p w14:paraId="684A60DF" w14:textId="77777777" w:rsidR="00D30A86" w:rsidRPr="00D4483F" w:rsidRDefault="00D30A86" w:rsidP="002305BA">
      <w:pPr>
        <w:pStyle w:val="NoSpacing"/>
        <w:rPr>
          <w:rFonts w:ascii="Arial" w:hAnsi="Arial" w:cs="Arial"/>
          <w:sz w:val="24"/>
          <w:szCs w:val="24"/>
        </w:rPr>
      </w:pPr>
    </w:p>
    <w:p w14:paraId="463C7B24" w14:textId="77777777" w:rsidR="00D30A86" w:rsidRPr="00D4483F" w:rsidRDefault="00D30A86" w:rsidP="002305BA">
      <w:pPr>
        <w:pStyle w:val="NoSpacing"/>
        <w:rPr>
          <w:rFonts w:ascii="Arial" w:hAnsi="Arial" w:cs="Arial"/>
          <w:sz w:val="24"/>
          <w:szCs w:val="24"/>
        </w:rPr>
      </w:pPr>
    </w:p>
    <w:p w14:paraId="36F9E5EC" w14:textId="60A6245B" w:rsidR="00D30A86" w:rsidRPr="00D4483F" w:rsidRDefault="00D30A86" w:rsidP="002305BA">
      <w:pPr>
        <w:pStyle w:val="NoSpacing"/>
        <w:rPr>
          <w:rFonts w:ascii="Arial" w:hAnsi="Arial" w:cs="Arial"/>
          <w:b/>
          <w:bCs/>
          <w:sz w:val="32"/>
          <w:szCs w:val="32"/>
          <w:u w:val="single"/>
        </w:rPr>
      </w:pPr>
      <w:r w:rsidRPr="00D4483F">
        <w:rPr>
          <w:rFonts w:ascii="Arial" w:hAnsi="Arial" w:cs="Arial"/>
          <w:b/>
          <w:bCs/>
          <w:sz w:val="32"/>
          <w:szCs w:val="32"/>
          <w:u w:val="single"/>
        </w:rPr>
        <w:t>Healthcare Providers (NHS, Clinics)</w:t>
      </w:r>
    </w:p>
    <w:p w14:paraId="2914957D" w14:textId="77777777" w:rsidR="00D30A86" w:rsidRPr="00D4483F" w:rsidRDefault="00D30A86" w:rsidP="002305BA">
      <w:pPr>
        <w:pStyle w:val="NoSpacing"/>
        <w:rPr>
          <w:rFonts w:ascii="Arial" w:hAnsi="Arial" w:cs="Arial"/>
          <w:b/>
          <w:bCs/>
          <w:sz w:val="32"/>
          <w:szCs w:val="32"/>
          <w:u w:val="single"/>
        </w:rPr>
      </w:pPr>
    </w:p>
    <w:p w14:paraId="43C087F5" w14:textId="6EA6BAB5" w:rsidR="00D30A86" w:rsidRPr="00D4483F" w:rsidRDefault="00D30A86" w:rsidP="002305BA">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29B58F78" w14:textId="1AFD9681" w:rsidR="00D30A86" w:rsidRPr="00D4483F" w:rsidRDefault="00D30A86" w:rsidP="002305BA">
      <w:pPr>
        <w:pStyle w:val="NoSpacing"/>
        <w:rPr>
          <w:rFonts w:ascii="Arial" w:hAnsi="Arial" w:cs="Arial"/>
          <w:sz w:val="24"/>
          <w:szCs w:val="24"/>
        </w:rPr>
      </w:pPr>
      <w:r w:rsidRPr="00D4483F">
        <w:rPr>
          <w:rFonts w:ascii="Arial" w:hAnsi="Arial" w:cs="Arial"/>
          <w:sz w:val="24"/>
          <w:szCs w:val="24"/>
        </w:rPr>
        <w:t>They adopt the wearable for remote monitoring, participate in clinical trials, and verify performance validity.</w:t>
      </w:r>
    </w:p>
    <w:p w14:paraId="09AE8A51" w14:textId="77777777" w:rsidR="00D30A86" w:rsidRPr="00D4483F" w:rsidRDefault="00D30A86" w:rsidP="002305BA">
      <w:pPr>
        <w:pStyle w:val="NoSpacing"/>
        <w:rPr>
          <w:rFonts w:ascii="Arial" w:hAnsi="Arial" w:cs="Arial"/>
          <w:sz w:val="24"/>
          <w:szCs w:val="24"/>
        </w:rPr>
      </w:pPr>
    </w:p>
    <w:p w14:paraId="0E0551AE" w14:textId="6C366DD0" w:rsidR="00D30A86" w:rsidRPr="00D4483F" w:rsidRDefault="0055720F" w:rsidP="002305BA">
      <w:pPr>
        <w:pStyle w:val="NoSpacing"/>
        <w:rPr>
          <w:rFonts w:ascii="Arial" w:hAnsi="Arial" w:cs="Arial"/>
          <w:b/>
          <w:bCs/>
          <w:i/>
          <w:iCs/>
          <w:sz w:val="28"/>
          <w:szCs w:val="28"/>
        </w:rPr>
      </w:pPr>
      <w:r w:rsidRPr="00D4483F">
        <w:rPr>
          <w:rFonts w:ascii="Arial" w:hAnsi="Arial" w:cs="Arial"/>
          <w:b/>
          <w:bCs/>
          <w:i/>
          <w:iCs/>
          <w:sz w:val="28"/>
          <w:szCs w:val="28"/>
        </w:rPr>
        <w:t>Benefits They Bring</w:t>
      </w:r>
    </w:p>
    <w:p w14:paraId="7FDAEFCF" w14:textId="552B5BE5" w:rsidR="0055720F" w:rsidRPr="00D4483F" w:rsidRDefault="0055720F" w:rsidP="002305BA">
      <w:pPr>
        <w:pStyle w:val="NoSpacing"/>
        <w:rPr>
          <w:rFonts w:ascii="Arial" w:hAnsi="Arial" w:cs="Arial"/>
          <w:sz w:val="24"/>
          <w:szCs w:val="24"/>
        </w:rPr>
      </w:pPr>
      <w:r w:rsidRPr="00D4483F">
        <w:rPr>
          <w:rFonts w:ascii="Arial" w:hAnsi="Arial" w:cs="Arial"/>
          <w:sz w:val="24"/>
          <w:szCs w:val="24"/>
        </w:rPr>
        <w:lastRenderedPageBreak/>
        <w:t>They guarantee medical acceptability, establish credibility, and offer crucial clinical input.</w:t>
      </w:r>
    </w:p>
    <w:p w14:paraId="455B4D95" w14:textId="77777777" w:rsidR="0055720F" w:rsidRPr="00D4483F" w:rsidRDefault="0055720F" w:rsidP="002305BA">
      <w:pPr>
        <w:pStyle w:val="NoSpacing"/>
        <w:rPr>
          <w:rFonts w:ascii="Arial" w:hAnsi="Arial" w:cs="Arial"/>
          <w:sz w:val="24"/>
          <w:szCs w:val="24"/>
        </w:rPr>
      </w:pPr>
    </w:p>
    <w:p w14:paraId="7ED3CDE7" w14:textId="00F51625" w:rsidR="0055720F" w:rsidRPr="00D4483F" w:rsidRDefault="0055720F" w:rsidP="002305BA">
      <w:pPr>
        <w:pStyle w:val="NoSpacing"/>
        <w:rPr>
          <w:rFonts w:ascii="Arial" w:hAnsi="Arial" w:cs="Arial"/>
          <w:b/>
          <w:bCs/>
          <w:i/>
          <w:iCs/>
          <w:sz w:val="28"/>
          <w:szCs w:val="28"/>
        </w:rPr>
      </w:pPr>
      <w:r w:rsidRPr="00D4483F">
        <w:rPr>
          <w:rFonts w:ascii="Arial" w:hAnsi="Arial" w:cs="Arial"/>
          <w:b/>
          <w:bCs/>
          <w:i/>
          <w:iCs/>
          <w:sz w:val="28"/>
          <w:szCs w:val="28"/>
        </w:rPr>
        <w:t>Challenges Faced</w:t>
      </w:r>
    </w:p>
    <w:p w14:paraId="3F694F4C" w14:textId="7CE2DF2F" w:rsidR="0055720F" w:rsidRPr="00D4483F" w:rsidRDefault="0055720F" w:rsidP="002305BA">
      <w:pPr>
        <w:pStyle w:val="NoSpacing"/>
        <w:rPr>
          <w:rFonts w:ascii="Arial" w:hAnsi="Arial" w:cs="Arial"/>
          <w:sz w:val="24"/>
          <w:szCs w:val="24"/>
        </w:rPr>
      </w:pPr>
      <w:r w:rsidRPr="00D4483F">
        <w:rPr>
          <w:rFonts w:ascii="Arial" w:hAnsi="Arial" w:cs="Arial"/>
          <w:sz w:val="24"/>
          <w:szCs w:val="24"/>
        </w:rPr>
        <w:t>They have limited availability to participate in testing activities and require strong evidence.</w:t>
      </w:r>
    </w:p>
    <w:p w14:paraId="5AA59604" w14:textId="77777777" w:rsidR="0055720F" w:rsidRPr="00D4483F" w:rsidRDefault="0055720F" w:rsidP="002305BA">
      <w:pPr>
        <w:pStyle w:val="NoSpacing"/>
        <w:rPr>
          <w:rFonts w:ascii="Arial" w:hAnsi="Arial" w:cs="Arial"/>
          <w:sz w:val="24"/>
          <w:szCs w:val="24"/>
        </w:rPr>
      </w:pPr>
    </w:p>
    <w:p w14:paraId="462C20A1" w14:textId="77777777" w:rsidR="0055720F" w:rsidRPr="00D4483F" w:rsidRDefault="0055720F" w:rsidP="002305BA">
      <w:pPr>
        <w:pStyle w:val="NoSpacing"/>
        <w:rPr>
          <w:rFonts w:ascii="Arial" w:hAnsi="Arial" w:cs="Arial"/>
          <w:sz w:val="24"/>
          <w:szCs w:val="24"/>
        </w:rPr>
      </w:pPr>
    </w:p>
    <w:p w14:paraId="02C3A4DA" w14:textId="3FDBB38D" w:rsidR="0055720F" w:rsidRPr="00D4483F" w:rsidRDefault="0055720F" w:rsidP="002305BA">
      <w:pPr>
        <w:pStyle w:val="NoSpacing"/>
        <w:rPr>
          <w:rFonts w:ascii="Arial" w:hAnsi="Arial" w:cs="Arial"/>
          <w:b/>
          <w:bCs/>
          <w:sz w:val="32"/>
          <w:szCs w:val="32"/>
          <w:u w:val="single"/>
        </w:rPr>
      </w:pPr>
      <w:r w:rsidRPr="00D4483F">
        <w:rPr>
          <w:rFonts w:ascii="Arial" w:hAnsi="Arial" w:cs="Arial"/>
          <w:b/>
          <w:bCs/>
          <w:sz w:val="32"/>
          <w:szCs w:val="32"/>
          <w:u w:val="single"/>
        </w:rPr>
        <w:t>Patients / End-Users</w:t>
      </w:r>
    </w:p>
    <w:p w14:paraId="07C06423" w14:textId="77777777" w:rsidR="0055720F" w:rsidRPr="00D4483F" w:rsidRDefault="0055720F" w:rsidP="002305BA">
      <w:pPr>
        <w:pStyle w:val="NoSpacing"/>
        <w:rPr>
          <w:rFonts w:ascii="Arial" w:hAnsi="Arial" w:cs="Arial"/>
          <w:b/>
          <w:bCs/>
          <w:sz w:val="32"/>
          <w:szCs w:val="32"/>
          <w:u w:val="single"/>
        </w:rPr>
      </w:pPr>
    </w:p>
    <w:p w14:paraId="2D4A91D8" w14:textId="77777777" w:rsidR="0055720F" w:rsidRPr="00D4483F" w:rsidRDefault="0055720F" w:rsidP="0055720F">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20C9D593" w14:textId="77777777"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They test the item while wearing it, providing usability input based on practical experience.</w:t>
      </w:r>
    </w:p>
    <w:p w14:paraId="7A133487" w14:textId="77777777" w:rsidR="0055720F" w:rsidRPr="00D4483F" w:rsidRDefault="0055720F" w:rsidP="0055720F">
      <w:pPr>
        <w:pStyle w:val="NoSpacing"/>
        <w:rPr>
          <w:rFonts w:ascii="Arial" w:hAnsi="Arial" w:cs="Arial"/>
          <w:sz w:val="24"/>
          <w:szCs w:val="24"/>
        </w:rPr>
      </w:pPr>
    </w:p>
    <w:p w14:paraId="02020A38" w14:textId="77777777" w:rsidR="0055720F" w:rsidRPr="00D4483F" w:rsidRDefault="0055720F" w:rsidP="0055720F">
      <w:pPr>
        <w:pStyle w:val="NoSpacing"/>
        <w:rPr>
          <w:rFonts w:ascii="Arial" w:hAnsi="Arial" w:cs="Arial"/>
          <w:b/>
          <w:bCs/>
          <w:i/>
          <w:iCs/>
          <w:sz w:val="28"/>
          <w:szCs w:val="28"/>
        </w:rPr>
      </w:pPr>
      <w:r w:rsidRPr="00D4483F">
        <w:rPr>
          <w:rFonts w:ascii="Arial" w:hAnsi="Arial" w:cs="Arial"/>
          <w:b/>
          <w:bCs/>
          <w:i/>
          <w:iCs/>
          <w:sz w:val="28"/>
          <w:szCs w:val="28"/>
        </w:rPr>
        <w:t>Benefits They Bring</w:t>
      </w:r>
    </w:p>
    <w:p w14:paraId="34C7A3A3" w14:textId="1E1E0DBF"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Through direct, daily use, they influence product comfort, app use, and accuracy.</w:t>
      </w:r>
    </w:p>
    <w:p w14:paraId="69DD8193" w14:textId="77777777" w:rsidR="0055720F" w:rsidRPr="00D4483F" w:rsidRDefault="0055720F" w:rsidP="0055720F">
      <w:pPr>
        <w:pStyle w:val="NoSpacing"/>
        <w:rPr>
          <w:rFonts w:ascii="Arial" w:hAnsi="Arial" w:cs="Arial"/>
          <w:sz w:val="24"/>
          <w:szCs w:val="24"/>
        </w:rPr>
      </w:pPr>
    </w:p>
    <w:p w14:paraId="71C0CAAD" w14:textId="77777777" w:rsidR="0055720F" w:rsidRPr="00D4483F" w:rsidRDefault="0055720F" w:rsidP="0055720F">
      <w:pPr>
        <w:pStyle w:val="NoSpacing"/>
        <w:rPr>
          <w:rFonts w:ascii="Arial" w:hAnsi="Arial" w:cs="Arial"/>
          <w:b/>
          <w:bCs/>
          <w:i/>
          <w:iCs/>
          <w:sz w:val="28"/>
          <w:szCs w:val="28"/>
        </w:rPr>
      </w:pPr>
      <w:r w:rsidRPr="00D4483F">
        <w:rPr>
          <w:rFonts w:ascii="Arial" w:hAnsi="Arial" w:cs="Arial"/>
          <w:sz w:val="24"/>
          <w:szCs w:val="24"/>
        </w:rPr>
        <w:t xml:space="preserve"> </w:t>
      </w:r>
      <w:r w:rsidRPr="00D4483F">
        <w:rPr>
          <w:rFonts w:ascii="Arial" w:hAnsi="Arial" w:cs="Arial"/>
          <w:b/>
          <w:bCs/>
          <w:i/>
          <w:iCs/>
          <w:sz w:val="28"/>
          <w:szCs w:val="28"/>
        </w:rPr>
        <w:t>Challenges Faced</w:t>
      </w:r>
    </w:p>
    <w:p w14:paraId="551186DD" w14:textId="0C2C4CBB"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They might bring up issues with long-term wear, physical comfort, and data privacy.</w:t>
      </w:r>
    </w:p>
    <w:p w14:paraId="320FD1E2" w14:textId="77777777" w:rsidR="0055720F" w:rsidRPr="00D4483F" w:rsidRDefault="0055720F" w:rsidP="0055720F">
      <w:pPr>
        <w:pStyle w:val="NoSpacing"/>
        <w:rPr>
          <w:rFonts w:ascii="Arial" w:hAnsi="Arial" w:cs="Arial"/>
          <w:sz w:val="24"/>
          <w:szCs w:val="24"/>
        </w:rPr>
      </w:pPr>
    </w:p>
    <w:p w14:paraId="512BCFD7" w14:textId="77777777" w:rsidR="0055720F" w:rsidRPr="00D4483F" w:rsidRDefault="0055720F" w:rsidP="0055720F">
      <w:pPr>
        <w:pStyle w:val="NoSpacing"/>
        <w:rPr>
          <w:rFonts w:ascii="Arial" w:hAnsi="Arial" w:cs="Arial"/>
          <w:sz w:val="24"/>
          <w:szCs w:val="24"/>
        </w:rPr>
      </w:pPr>
    </w:p>
    <w:p w14:paraId="2F96A65B" w14:textId="77777777" w:rsidR="0055720F" w:rsidRPr="00D4483F" w:rsidRDefault="0055720F" w:rsidP="0055720F">
      <w:pPr>
        <w:pStyle w:val="NoSpacing"/>
        <w:rPr>
          <w:rFonts w:ascii="Arial" w:hAnsi="Arial" w:cs="Arial"/>
          <w:sz w:val="24"/>
          <w:szCs w:val="24"/>
        </w:rPr>
      </w:pPr>
    </w:p>
    <w:p w14:paraId="4E0A7965" w14:textId="78B1426F" w:rsidR="0055720F" w:rsidRPr="00D4483F" w:rsidRDefault="0055720F" w:rsidP="0055720F">
      <w:pPr>
        <w:pStyle w:val="NoSpacing"/>
        <w:rPr>
          <w:rFonts w:ascii="Arial" w:hAnsi="Arial" w:cs="Arial"/>
          <w:b/>
          <w:bCs/>
          <w:sz w:val="32"/>
          <w:szCs w:val="32"/>
          <w:u w:val="single"/>
        </w:rPr>
      </w:pPr>
      <w:r w:rsidRPr="00D4483F">
        <w:rPr>
          <w:rFonts w:ascii="Arial" w:hAnsi="Arial" w:cs="Arial"/>
          <w:b/>
          <w:bCs/>
          <w:sz w:val="32"/>
          <w:szCs w:val="32"/>
          <w:u w:val="single"/>
        </w:rPr>
        <w:t>Regulators (MHRA / MDR)</w:t>
      </w:r>
    </w:p>
    <w:p w14:paraId="6E3224A7" w14:textId="77777777" w:rsidR="0055720F" w:rsidRPr="00D4483F" w:rsidRDefault="0055720F" w:rsidP="0055720F">
      <w:pPr>
        <w:pStyle w:val="NoSpacing"/>
        <w:rPr>
          <w:rFonts w:ascii="Arial" w:hAnsi="Arial" w:cs="Arial"/>
          <w:b/>
          <w:bCs/>
          <w:sz w:val="32"/>
          <w:szCs w:val="32"/>
          <w:u w:val="single"/>
        </w:rPr>
      </w:pPr>
    </w:p>
    <w:p w14:paraId="01A75008" w14:textId="77777777" w:rsidR="0055720F" w:rsidRPr="00D4483F" w:rsidRDefault="0055720F" w:rsidP="0055720F">
      <w:pPr>
        <w:pStyle w:val="NoSpacing"/>
        <w:rPr>
          <w:rFonts w:ascii="Arial" w:hAnsi="Arial" w:cs="Arial"/>
          <w:b/>
          <w:bCs/>
          <w:i/>
          <w:iCs/>
          <w:sz w:val="28"/>
          <w:szCs w:val="28"/>
        </w:rPr>
      </w:pPr>
      <w:r w:rsidRPr="00D4483F">
        <w:rPr>
          <w:rFonts w:ascii="Arial" w:hAnsi="Arial" w:cs="Arial"/>
          <w:b/>
          <w:bCs/>
          <w:i/>
          <w:iCs/>
          <w:sz w:val="28"/>
          <w:szCs w:val="28"/>
        </w:rPr>
        <w:t>Roles &amp; Responsibilities</w:t>
      </w:r>
    </w:p>
    <w:p w14:paraId="0AB5EA06" w14:textId="77777777"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They approve the device for clinical and commercial usage after reviewing submissions and evaluating supporting data.</w:t>
      </w:r>
    </w:p>
    <w:p w14:paraId="7FDF949C" w14:textId="77777777" w:rsidR="0055720F" w:rsidRPr="00D4483F" w:rsidRDefault="0055720F" w:rsidP="0055720F">
      <w:pPr>
        <w:pStyle w:val="NoSpacing"/>
        <w:rPr>
          <w:rFonts w:ascii="Arial" w:hAnsi="Arial" w:cs="Arial"/>
          <w:sz w:val="24"/>
          <w:szCs w:val="24"/>
        </w:rPr>
      </w:pPr>
    </w:p>
    <w:p w14:paraId="6AF9FE0A" w14:textId="77777777" w:rsidR="0055720F" w:rsidRPr="00D4483F" w:rsidRDefault="0055720F" w:rsidP="0055720F">
      <w:pPr>
        <w:pStyle w:val="NoSpacing"/>
        <w:rPr>
          <w:rFonts w:ascii="Arial" w:hAnsi="Arial" w:cs="Arial"/>
          <w:b/>
          <w:bCs/>
          <w:i/>
          <w:iCs/>
          <w:sz w:val="28"/>
          <w:szCs w:val="28"/>
        </w:rPr>
      </w:pPr>
      <w:r w:rsidRPr="00D4483F">
        <w:rPr>
          <w:rFonts w:ascii="Arial" w:hAnsi="Arial" w:cs="Arial"/>
          <w:sz w:val="24"/>
          <w:szCs w:val="24"/>
        </w:rPr>
        <w:t xml:space="preserve"> </w:t>
      </w:r>
      <w:r w:rsidRPr="00D4483F">
        <w:rPr>
          <w:rFonts w:ascii="Arial" w:hAnsi="Arial" w:cs="Arial"/>
          <w:b/>
          <w:bCs/>
          <w:i/>
          <w:iCs/>
          <w:sz w:val="28"/>
          <w:szCs w:val="28"/>
        </w:rPr>
        <w:t>Benefits They Bring</w:t>
      </w:r>
    </w:p>
    <w:p w14:paraId="4087263E" w14:textId="1C7FB972"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They guarantee adherence to legal and regulatory requirements, protect safety, and foster confidence.</w:t>
      </w:r>
    </w:p>
    <w:p w14:paraId="1BD300FA" w14:textId="77777777" w:rsidR="0055720F" w:rsidRPr="00D4483F" w:rsidRDefault="0055720F" w:rsidP="0055720F">
      <w:pPr>
        <w:pStyle w:val="NoSpacing"/>
        <w:rPr>
          <w:rFonts w:ascii="Arial" w:hAnsi="Arial" w:cs="Arial"/>
          <w:sz w:val="24"/>
          <w:szCs w:val="24"/>
        </w:rPr>
      </w:pPr>
    </w:p>
    <w:p w14:paraId="08D9323E" w14:textId="77777777" w:rsidR="0055720F" w:rsidRPr="00D4483F" w:rsidRDefault="0055720F" w:rsidP="0055720F">
      <w:pPr>
        <w:pStyle w:val="NoSpacing"/>
        <w:rPr>
          <w:rFonts w:ascii="Arial" w:hAnsi="Arial" w:cs="Arial"/>
          <w:b/>
          <w:bCs/>
          <w:i/>
          <w:iCs/>
          <w:sz w:val="28"/>
          <w:szCs w:val="28"/>
        </w:rPr>
      </w:pPr>
      <w:r w:rsidRPr="00D4483F">
        <w:rPr>
          <w:rFonts w:ascii="Arial" w:hAnsi="Arial" w:cs="Arial"/>
          <w:sz w:val="24"/>
          <w:szCs w:val="24"/>
        </w:rPr>
        <w:t xml:space="preserve"> </w:t>
      </w:r>
      <w:r w:rsidRPr="00D4483F">
        <w:rPr>
          <w:rFonts w:ascii="Arial" w:hAnsi="Arial" w:cs="Arial"/>
          <w:b/>
          <w:bCs/>
          <w:i/>
          <w:iCs/>
          <w:sz w:val="28"/>
          <w:szCs w:val="28"/>
        </w:rPr>
        <w:t>Challenges Faced</w:t>
      </w:r>
    </w:p>
    <w:p w14:paraId="036FE7C7" w14:textId="0F692993" w:rsidR="0055720F" w:rsidRPr="00D4483F" w:rsidRDefault="0055720F" w:rsidP="0055720F">
      <w:pPr>
        <w:pStyle w:val="NoSpacing"/>
        <w:rPr>
          <w:rFonts w:ascii="Arial" w:hAnsi="Arial" w:cs="Arial"/>
          <w:sz w:val="24"/>
          <w:szCs w:val="24"/>
        </w:rPr>
      </w:pPr>
      <w:r w:rsidRPr="00D4483F">
        <w:rPr>
          <w:rFonts w:ascii="Arial" w:hAnsi="Arial" w:cs="Arial"/>
          <w:sz w:val="24"/>
          <w:szCs w:val="24"/>
        </w:rPr>
        <w:t xml:space="preserve"> Procedures for approval can be drawn out and frequently call for more testing or paperwork.</w:t>
      </w:r>
    </w:p>
    <w:p w14:paraId="4A2393D2" w14:textId="77777777" w:rsidR="0055720F" w:rsidRPr="00D4483F" w:rsidRDefault="0055720F" w:rsidP="0055720F">
      <w:pPr>
        <w:pStyle w:val="NoSpacing"/>
        <w:rPr>
          <w:rFonts w:ascii="Arial" w:hAnsi="Arial" w:cs="Arial"/>
          <w:sz w:val="24"/>
          <w:szCs w:val="24"/>
        </w:rPr>
      </w:pPr>
    </w:p>
    <w:p w14:paraId="082B95BA" w14:textId="716BA3D7" w:rsidR="00EC28C9" w:rsidRPr="00D4483F" w:rsidRDefault="00672241" w:rsidP="00672241">
      <w:pPr>
        <w:pStyle w:val="Heading1"/>
        <w:rPr>
          <w:rFonts w:ascii="Arial" w:hAnsi="Arial" w:cs="Arial"/>
        </w:rPr>
      </w:pPr>
      <w:bookmarkStart w:id="5" w:name="_Toc216013084"/>
      <w:r w:rsidRPr="00D4483F">
        <w:rPr>
          <w:rFonts w:ascii="Arial" w:hAnsi="Arial" w:cs="Arial"/>
        </w:rPr>
        <w:t>Stakeholders mapping</w:t>
      </w:r>
      <w:bookmarkEnd w:id="5"/>
    </w:p>
    <w:p w14:paraId="42632CFB" w14:textId="55625645" w:rsidR="00EC28C9" w:rsidRPr="00D4483F" w:rsidRDefault="00EC28C9" w:rsidP="00EC28C9">
      <w:pPr>
        <w:rPr>
          <w:rFonts w:ascii="Arial" w:hAnsi="Arial" w:cs="Arial"/>
          <w:sz w:val="24"/>
          <w:szCs w:val="24"/>
        </w:rPr>
      </w:pPr>
    </w:p>
    <w:tbl>
      <w:tblPr>
        <w:tblStyle w:val="TableGrid"/>
        <w:tblW w:w="12306" w:type="dxa"/>
        <w:tblInd w:w="-1649" w:type="dxa"/>
        <w:tblLook w:val="04A0" w:firstRow="1" w:lastRow="0" w:firstColumn="1" w:lastColumn="0" w:noHBand="0" w:noVBand="1"/>
      </w:tblPr>
      <w:tblGrid>
        <w:gridCol w:w="3076"/>
        <w:gridCol w:w="3076"/>
        <w:gridCol w:w="3077"/>
        <w:gridCol w:w="3077"/>
      </w:tblGrid>
      <w:tr w:rsidR="00672241" w:rsidRPr="00D4483F" w14:paraId="52E674A9" w14:textId="77777777" w:rsidTr="00672241">
        <w:trPr>
          <w:trHeight w:val="859"/>
        </w:trPr>
        <w:tc>
          <w:tcPr>
            <w:tcW w:w="3076" w:type="dxa"/>
          </w:tcPr>
          <w:p w14:paraId="5422D452" w14:textId="400A5C2A" w:rsidR="00672241" w:rsidRPr="00D4483F" w:rsidRDefault="00672241" w:rsidP="00672241">
            <w:pPr>
              <w:jc w:val="center"/>
              <w:rPr>
                <w:rFonts w:ascii="Arial" w:hAnsi="Arial" w:cs="Arial"/>
                <w:sz w:val="24"/>
                <w:szCs w:val="24"/>
                <w:u w:val="single"/>
              </w:rPr>
            </w:pPr>
            <w:r w:rsidRPr="00D4483F">
              <w:rPr>
                <w:rFonts w:ascii="Arial" w:hAnsi="Arial" w:cs="Arial"/>
                <w:sz w:val="24"/>
                <w:szCs w:val="24"/>
                <w:u w:val="single"/>
              </w:rPr>
              <w:t>Stakeholders</w:t>
            </w:r>
          </w:p>
        </w:tc>
        <w:tc>
          <w:tcPr>
            <w:tcW w:w="3076" w:type="dxa"/>
          </w:tcPr>
          <w:p w14:paraId="5738296D" w14:textId="3EC67B49" w:rsidR="00672241" w:rsidRPr="00D4483F" w:rsidRDefault="00AF31E8" w:rsidP="00672241">
            <w:pPr>
              <w:jc w:val="center"/>
              <w:rPr>
                <w:rFonts w:ascii="Arial" w:hAnsi="Arial" w:cs="Arial"/>
                <w:sz w:val="24"/>
                <w:szCs w:val="24"/>
                <w:u w:val="single"/>
              </w:rPr>
            </w:pPr>
            <w:r w:rsidRPr="00D4483F">
              <w:rPr>
                <w:rFonts w:ascii="Arial" w:hAnsi="Arial" w:cs="Arial"/>
                <w:sz w:val="24"/>
                <w:szCs w:val="24"/>
                <w:u w:val="single"/>
              </w:rPr>
              <w:t xml:space="preserve">Interest </w:t>
            </w:r>
          </w:p>
        </w:tc>
        <w:tc>
          <w:tcPr>
            <w:tcW w:w="3077" w:type="dxa"/>
          </w:tcPr>
          <w:p w14:paraId="7DA89DA4" w14:textId="06D24A40" w:rsidR="00672241" w:rsidRPr="00D4483F" w:rsidRDefault="00AF31E8" w:rsidP="00672241">
            <w:pPr>
              <w:jc w:val="center"/>
              <w:rPr>
                <w:rFonts w:ascii="Arial" w:hAnsi="Arial" w:cs="Arial"/>
                <w:sz w:val="24"/>
                <w:szCs w:val="24"/>
                <w:u w:val="single"/>
              </w:rPr>
            </w:pPr>
            <w:r w:rsidRPr="00D4483F">
              <w:rPr>
                <w:rFonts w:ascii="Arial" w:hAnsi="Arial" w:cs="Arial"/>
                <w:sz w:val="24"/>
                <w:szCs w:val="24"/>
                <w:u w:val="single"/>
              </w:rPr>
              <w:t>Influence</w:t>
            </w:r>
          </w:p>
        </w:tc>
        <w:tc>
          <w:tcPr>
            <w:tcW w:w="3077" w:type="dxa"/>
          </w:tcPr>
          <w:p w14:paraId="209A1A0F" w14:textId="299739D8" w:rsidR="00672241" w:rsidRPr="00D4483F" w:rsidRDefault="00AF31E8" w:rsidP="00672241">
            <w:pPr>
              <w:jc w:val="center"/>
              <w:rPr>
                <w:rFonts w:ascii="Arial" w:hAnsi="Arial" w:cs="Arial"/>
                <w:sz w:val="24"/>
                <w:szCs w:val="24"/>
                <w:u w:val="single"/>
              </w:rPr>
            </w:pPr>
            <w:r w:rsidRPr="00D4483F">
              <w:rPr>
                <w:rFonts w:ascii="Arial" w:hAnsi="Arial" w:cs="Arial"/>
                <w:sz w:val="24"/>
                <w:szCs w:val="24"/>
                <w:u w:val="single"/>
              </w:rPr>
              <w:t>Notes</w:t>
            </w:r>
          </w:p>
        </w:tc>
      </w:tr>
      <w:tr w:rsidR="00672241" w:rsidRPr="00D4483F" w14:paraId="3D1B9A8C" w14:textId="77777777" w:rsidTr="00672241">
        <w:trPr>
          <w:trHeight w:val="859"/>
        </w:trPr>
        <w:tc>
          <w:tcPr>
            <w:tcW w:w="3076" w:type="dxa"/>
          </w:tcPr>
          <w:p w14:paraId="6E164E9C" w14:textId="32DAFA83" w:rsidR="00AF31E8" w:rsidRPr="00D4483F" w:rsidRDefault="005D1FEB" w:rsidP="005D1FEB">
            <w:pPr>
              <w:jc w:val="center"/>
              <w:rPr>
                <w:rFonts w:ascii="Arial" w:hAnsi="Arial" w:cs="Arial"/>
                <w:sz w:val="24"/>
                <w:szCs w:val="24"/>
              </w:rPr>
            </w:pPr>
            <w:r w:rsidRPr="00D4483F">
              <w:rPr>
                <w:rFonts w:ascii="Arial" w:hAnsi="Arial" w:cs="Arial"/>
                <w:sz w:val="24"/>
                <w:szCs w:val="24"/>
              </w:rPr>
              <w:t>Management / Senior Leadership</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623396E9" w14:textId="77777777">
              <w:trPr>
                <w:tblCellSpacing w:w="15" w:type="dxa"/>
              </w:trPr>
              <w:tc>
                <w:tcPr>
                  <w:tcW w:w="0" w:type="auto"/>
                  <w:vAlign w:val="center"/>
                  <w:hideMark/>
                </w:tcPr>
                <w:p w14:paraId="4B1E3DBF" w14:textId="77777777" w:rsidR="00721726" w:rsidRPr="00D4483F" w:rsidRDefault="00721726" w:rsidP="00E6474B">
                  <w:pPr>
                    <w:pStyle w:val="ListParagraph"/>
                    <w:jc w:val="center"/>
                    <w:rPr>
                      <w:rFonts w:ascii="Arial" w:hAnsi="Arial" w:cs="Arial"/>
                      <w:sz w:val="24"/>
                      <w:szCs w:val="24"/>
                    </w:rPr>
                  </w:pPr>
                </w:p>
              </w:tc>
            </w:tr>
          </w:tbl>
          <w:p w14:paraId="70315045"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13B76845" w14:textId="77777777">
              <w:trPr>
                <w:tblCellSpacing w:w="15" w:type="dxa"/>
              </w:trPr>
              <w:tc>
                <w:tcPr>
                  <w:tcW w:w="0" w:type="auto"/>
                  <w:vAlign w:val="center"/>
                  <w:hideMark/>
                </w:tcPr>
                <w:p w14:paraId="2EE148ED"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68D2A0FE" w14:textId="0468E2DD" w:rsidR="00672241" w:rsidRPr="00D4483F" w:rsidRDefault="00672241" w:rsidP="00E6474B">
            <w:pPr>
              <w:pStyle w:val="ListParagraph"/>
              <w:jc w:val="center"/>
              <w:rPr>
                <w:rFonts w:ascii="Arial" w:hAnsi="Arial" w:cs="Arial"/>
                <w:sz w:val="24"/>
                <w:szCs w:val="24"/>
              </w:rPr>
            </w:pPr>
          </w:p>
        </w:tc>
        <w:tc>
          <w:tcPr>
            <w:tcW w:w="30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76054DDB" w14:textId="77777777">
              <w:trPr>
                <w:tblCellSpacing w:w="15" w:type="dxa"/>
              </w:trPr>
              <w:tc>
                <w:tcPr>
                  <w:tcW w:w="0" w:type="auto"/>
                  <w:vAlign w:val="center"/>
                  <w:hideMark/>
                </w:tcPr>
                <w:p w14:paraId="66AC2B48" w14:textId="77777777" w:rsidR="00721726" w:rsidRPr="00D4483F" w:rsidRDefault="00721726" w:rsidP="00E6474B">
                  <w:pPr>
                    <w:pStyle w:val="ListParagraph"/>
                    <w:jc w:val="center"/>
                    <w:rPr>
                      <w:rFonts w:ascii="Arial" w:hAnsi="Arial" w:cs="Arial"/>
                      <w:sz w:val="24"/>
                      <w:szCs w:val="24"/>
                    </w:rPr>
                  </w:pPr>
                </w:p>
              </w:tc>
            </w:tr>
          </w:tbl>
          <w:p w14:paraId="4488CF8E"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4B080FDA" w14:textId="77777777">
              <w:trPr>
                <w:tblCellSpacing w:w="15" w:type="dxa"/>
              </w:trPr>
              <w:tc>
                <w:tcPr>
                  <w:tcW w:w="0" w:type="auto"/>
                  <w:vAlign w:val="center"/>
                  <w:hideMark/>
                </w:tcPr>
                <w:p w14:paraId="4F8F644F"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524049CD" w14:textId="77777777" w:rsidR="00672241" w:rsidRPr="00D4483F" w:rsidRDefault="00672241" w:rsidP="00E6474B">
            <w:pPr>
              <w:pStyle w:val="ListParagraph"/>
              <w:jc w:val="center"/>
              <w:rPr>
                <w:rFonts w:ascii="Arial" w:hAnsi="Arial" w:cs="Arial"/>
                <w:sz w:val="24"/>
                <w:szCs w:val="24"/>
              </w:rPr>
            </w:pPr>
          </w:p>
        </w:tc>
        <w:tc>
          <w:tcPr>
            <w:tcW w:w="3077" w:type="dxa"/>
          </w:tcPr>
          <w:p w14:paraId="6DEBAF6E" w14:textId="77777777" w:rsidR="00DC580B" w:rsidRPr="00D4483F" w:rsidRDefault="00DC580B" w:rsidP="00DC580B">
            <w:pPr>
              <w:pStyle w:val="ListParagraph"/>
              <w:jc w:val="center"/>
              <w:rPr>
                <w:rFonts w:ascii="Arial" w:hAnsi="Arial" w:cs="Arial"/>
                <w:sz w:val="24"/>
                <w:szCs w:val="24"/>
              </w:rPr>
            </w:pPr>
            <w:r w:rsidRPr="00D4483F">
              <w:rPr>
                <w:rFonts w:ascii="Arial" w:hAnsi="Arial" w:cs="Arial"/>
                <w:sz w:val="24"/>
                <w:szCs w:val="24"/>
              </w:rPr>
              <w:t xml:space="preserve">Make strategic choices, authorise budgets, and supply resources. </w:t>
            </w:r>
            <w:r w:rsidRPr="00D4483F">
              <w:rPr>
                <w:rFonts w:ascii="Arial" w:hAnsi="Arial" w:cs="Arial"/>
                <w:sz w:val="24"/>
                <w:szCs w:val="24"/>
              </w:rPr>
              <w:lastRenderedPageBreak/>
              <w:t>must be kept up to date.</w:t>
            </w:r>
          </w:p>
          <w:p w14:paraId="737726E2" w14:textId="48B4918A" w:rsidR="00672241" w:rsidRPr="00D4483F" w:rsidRDefault="00672241" w:rsidP="00672241">
            <w:pPr>
              <w:pStyle w:val="ListParagraph"/>
              <w:jc w:val="center"/>
              <w:rPr>
                <w:rFonts w:ascii="Arial" w:hAnsi="Arial" w:cs="Arial"/>
                <w:sz w:val="24"/>
                <w:szCs w:val="24"/>
              </w:rPr>
            </w:pPr>
          </w:p>
        </w:tc>
      </w:tr>
      <w:tr w:rsidR="00672241" w:rsidRPr="00D4483F" w14:paraId="0AB09A56" w14:textId="77777777" w:rsidTr="00672241">
        <w:trPr>
          <w:trHeight w:val="895"/>
        </w:trPr>
        <w:tc>
          <w:tcPr>
            <w:tcW w:w="3076" w:type="dxa"/>
          </w:tcPr>
          <w:p w14:paraId="6704BCCE" w14:textId="79887F4E" w:rsidR="00672241" w:rsidRPr="00D4483F" w:rsidRDefault="00D112E8" w:rsidP="00672241">
            <w:pPr>
              <w:jc w:val="center"/>
              <w:rPr>
                <w:rFonts w:ascii="Arial" w:hAnsi="Arial" w:cs="Arial"/>
                <w:sz w:val="24"/>
                <w:szCs w:val="24"/>
              </w:rPr>
            </w:pPr>
            <w:r w:rsidRPr="00D4483F">
              <w:rPr>
                <w:rFonts w:ascii="Arial" w:hAnsi="Arial" w:cs="Arial"/>
                <w:sz w:val="24"/>
                <w:szCs w:val="24"/>
              </w:rPr>
              <w:lastRenderedPageBreak/>
              <w:t>Project Manager</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24AC9029" w14:textId="77777777">
              <w:trPr>
                <w:tblCellSpacing w:w="15" w:type="dxa"/>
              </w:trPr>
              <w:tc>
                <w:tcPr>
                  <w:tcW w:w="0" w:type="auto"/>
                  <w:vAlign w:val="center"/>
                  <w:hideMark/>
                </w:tcPr>
                <w:p w14:paraId="7E33CF81" w14:textId="77777777" w:rsidR="00721726" w:rsidRPr="00D4483F" w:rsidRDefault="00721726" w:rsidP="00E6474B">
                  <w:pPr>
                    <w:pStyle w:val="ListParagraph"/>
                    <w:jc w:val="center"/>
                    <w:rPr>
                      <w:rFonts w:ascii="Arial" w:hAnsi="Arial" w:cs="Arial"/>
                      <w:sz w:val="24"/>
                      <w:szCs w:val="24"/>
                    </w:rPr>
                  </w:pPr>
                </w:p>
              </w:tc>
            </w:tr>
          </w:tbl>
          <w:p w14:paraId="0B2337F5"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1C546BB9" w14:textId="77777777">
              <w:trPr>
                <w:tblCellSpacing w:w="15" w:type="dxa"/>
              </w:trPr>
              <w:tc>
                <w:tcPr>
                  <w:tcW w:w="0" w:type="auto"/>
                  <w:vAlign w:val="center"/>
                  <w:hideMark/>
                </w:tcPr>
                <w:p w14:paraId="61267B48"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3BCC23C5" w14:textId="3FDA74E1" w:rsidR="00672241" w:rsidRPr="00D4483F" w:rsidRDefault="00672241" w:rsidP="00E6474B">
            <w:pPr>
              <w:pStyle w:val="ListParagraph"/>
              <w:jc w:val="center"/>
              <w:rPr>
                <w:rFonts w:ascii="Arial" w:hAnsi="Arial" w:cs="Arial"/>
                <w:sz w:val="24"/>
                <w:szCs w:val="24"/>
              </w:rPr>
            </w:pPr>
          </w:p>
        </w:tc>
        <w:tc>
          <w:tcPr>
            <w:tcW w:w="30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4D55369C" w14:textId="77777777">
              <w:trPr>
                <w:tblCellSpacing w:w="15" w:type="dxa"/>
              </w:trPr>
              <w:tc>
                <w:tcPr>
                  <w:tcW w:w="0" w:type="auto"/>
                  <w:vAlign w:val="center"/>
                  <w:hideMark/>
                </w:tcPr>
                <w:p w14:paraId="03BB8E78" w14:textId="77777777" w:rsidR="00721726" w:rsidRPr="00D4483F" w:rsidRDefault="00721726" w:rsidP="00E6474B">
                  <w:pPr>
                    <w:spacing w:after="0" w:line="240" w:lineRule="auto"/>
                    <w:ind w:left="360"/>
                    <w:jc w:val="center"/>
                    <w:rPr>
                      <w:rFonts w:ascii="Arial" w:hAnsi="Arial" w:cs="Arial"/>
                      <w:sz w:val="24"/>
                      <w:szCs w:val="24"/>
                    </w:rPr>
                  </w:pPr>
                </w:p>
              </w:tc>
            </w:tr>
          </w:tbl>
          <w:p w14:paraId="591CCE2B" w14:textId="77777777" w:rsidR="00721726" w:rsidRPr="00D4483F" w:rsidRDefault="00721726" w:rsidP="00E6474B">
            <w:pPr>
              <w:ind w:left="360"/>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721726" w:rsidRPr="00D4483F" w14:paraId="401B2DD1" w14:textId="77777777">
              <w:trPr>
                <w:tblCellSpacing w:w="15" w:type="dxa"/>
              </w:trPr>
              <w:tc>
                <w:tcPr>
                  <w:tcW w:w="0" w:type="auto"/>
                  <w:vAlign w:val="center"/>
                  <w:hideMark/>
                </w:tcPr>
                <w:p w14:paraId="411E3D1C" w14:textId="5E2F8D86" w:rsidR="00721726" w:rsidRPr="00D4483F" w:rsidRDefault="00721726" w:rsidP="00E6474B">
                  <w:pPr>
                    <w:spacing w:after="0" w:line="240" w:lineRule="auto"/>
                    <w:ind w:left="360"/>
                    <w:jc w:val="center"/>
                    <w:rPr>
                      <w:rFonts w:ascii="Arial" w:hAnsi="Arial" w:cs="Arial"/>
                      <w:sz w:val="24"/>
                      <w:szCs w:val="24"/>
                    </w:rPr>
                  </w:pPr>
                  <w:r w:rsidRPr="00D4483F">
                    <w:rPr>
                      <w:rFonts w:ascii="Arial" w:hAnsi="Arial" w:cs="Arial"/>
                      <w:sz w:val="24"/>
                      <w:szCs w:val="24"/>
                    </w:rPr>
                    <w:t>High</w:t>
                  </w:r>
                </w:p>
              </w:tc>
            </w:tr>
          </w:tbl>
          <w:p w14:paraId="7497F6FB" w14:textId="77777777" w:rsidR="00672241" w:rsidRPr="00D4483F" w:rsidRDefault="00672241" w:rsidP="00E6474B">
            <w:pPr>
              <w:ind w:left="360"/>
              <w:jc w:val="center"/>
              <w:rPr>
                <w:rFonts w:ascii="Arial" w:hAnsi="Arial" w:cs="Arial"/>
                <w:sz w:val="24"/>
                <w:szCs w:val="24"/>
              </w:rPr>
            </w:pPr>
          </w:p>
        </w:tc>
        <w:tc>
          <w:tcPr>
            <w:tcW w:w="3077" w:type="dxa"/>
          </w:tcPr>
          <w:p w14:paraId="42DB34CF" w14:textId="5CBE0A9E" w:rsidR="001626DD" w:rsidRPr="00D4483F" w:rsidRDefault="001626DD" w:rsidP="001626DD">
            <w:pPr>
              <w:ind w:left="360"/>
              <w:jc w:val="center"/>
              <w:rPr>
                <w:rFonts w:ascii="Arial" w:hAnsi="Arial" w:cs="Arial"/>
                <w:sz w:val="24"/>
                <w:szCs w:val="24"/>
              </w:rPr>
            </w:pPr>
            <w:r w:rsidRPr="00D4483F">
              <w:rPr>
                <w:rFonts w:ascii="Arial" w:hAnsi="Arial" w:cs="Arial"/>
                <w:sz w:val="24"/>
                <w:szCs w:val="24"/>
              </w:rPr>
              <w:t>Looks after the project as a whole, manages teams, and is in charge of delivery and milestones.</w:t>
            </w:r>
          </w:p>
          <w:p w14:paraId="21851CDA" w14:textId="075C222E" w:rsidR="00672241" w:rsidRPr="00D4483F" w:rsidRDefault="00672241" w:rsidP="00672241">
            <w:pPr>
              <w:ind w:left="360"/>
              <w:jc w:val="center"/>
              <w:rPr>
                <w:rFonts w:ascii="Arial" w:hAnsi="Arial" w:cs="Arial"/>
                <w:sz w:val="24"/>
                <w:szCs w:val="24"/>
              </w:rPr>
            </w:pPr>
          </w:p>
        </w:tc>
      </w:tr>
      <w:tr w:rsidR="00672241" w:rsidRPr="00D4483F" w14:paraId="2D98DE02" w14:textId="77777777" w:rsidTr="00672241">
        <w:trPr>
          <w:trHeight w:val="895"/>
        </w:trPr>
        <w:tc>
          <w:tcPr>
            <w:tcW w:w="3076" w:type="dxa"/>
          </w:tcPr>
          <w:p w14:paraId="7EC4D475" w14:textId="0F5C6994" w:rsidR="00672241" w:rsidRPr="00D4483F" w:rsidRDefault="00D112E8" w:rsidP="00672241">
            <w:pPr>
              <w:jc w:val="center"/>
              <w:rPr>
                <w:rFonts w:ascii="Arial" w:hAnsi="Arial" w:cs="Arial"/>
                <w:sz w:val="24"/>
                <w:szCs w:val="24"/>
              </w:rPr>
            </w:pPr>
            <w:r w:rsidRPr="00D4483F">
              <w:rPr>
                <w:rFonts w:ascii="Arial" w:hAnsi="Arial" w:cs="Arial"/>
                <w:sz w:val="24"/>
                <w:szCs w:val="24"/>
              </w:rPr>
              <w:t>Product Development Team (R&amp;D)</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5640F2A4" w14:textId="77777777">
              <w:trPr>
                <w:tblCellSpacing w:w="15" w:type="dxa"/>
              </w:trPr>
              <w:tc>
                <w:tcPr>
                  <w:tcW w:w="0" w:type="auto"/>
                  <w:vAlign w:val="center"/>
                  <w:hideMark/>
                </w:tcPr>
                <w:p w14:paraId="1EC06720" w14:textId="77777777" w:rsidR="00721726" w:rsidRPr="00D4483F" w:rsidRDefault="00721726" w:rsidP="00E6474B">
                  <w:pPr>
                    <w:pStyle w:val="ListParagraph"/>
                    <w:jc w:val="center"/>
                    <w:rPr>
                      <w:rFonts w:ascii="Arial" w:hAnsi="Arial" w:cs="Arial"/>
                      <w:sz w:val="24"/>
                      <w:szCs w:val="24"/>
                    </w:rPr>
                  </w:pPr>
                </w:p>
              </w:tc>
            </w:tr>
          </w:tbl>
          <w:p w14:paraId="14A96A61"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5FBFD539" w14:textId="77777777">
              <w:trPr>
                <w:tblCellSpacing w:w="15" w:type="dxa"/>
              </w:trPr>
              <w:tc>
                <w:tcPr>
                  <w:tcW w:w="0" w:type="auto"/>
                  <w:vAlign w:val="center"/>
                  <w:hideMark/>
                </w:tcPr>
                <w:p w14:paraId="4262B4D3"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60178044" w14:textId="77777777" w:rsidR="00672241" w:rsidRPr="00D4483F" w:rsidRDefault="00672241" w:rsidP="00E6474B">
            <w:pPr>
              <w:pStyle w:val="ListParagraph"/>
              <w:jc w:val="center"/>
              <w:rPr>
                <w:rFonts w:ascii="Arial" w:hAnsi="Arial" w:cs="Arial"/>
                <w:sz w:val="24"/>
                <w:szCs w:val="24"/>
              </w:rPr>
            </w:pPr>
          </w:p>
        </w:tc>
        <w:tc>
          <w:tcPr>
            <w:tcW w:w="3077" w:type="dxa"/>
          </w:tcPr>
          <w:p w14:paraId="42599DB7" w14:textId="3692A068" w:rsidR="00672241" w:rsidRPr="00D4483F" w:rsidRDefault="00F655CB" w:rsidP="00E6474B">
            <w:pPr>
              <w:ind w:left="360"/>
              <w:jc w:val="center"/>
              <w:rPr>
                <w:rFonts w:ascii="Arial" w:hAnsi="Arial" w:cs="Arial"/>
                <w:sz w:val="24"/>
                <w:szCs w:val="24"/>
              </w:rPr>
            </w:pPr>
            <w:r w:rsidRPr="00D4483F">
              <w:rPr>
                <w:rFonts w:ascii="Arial" w:hAnsi="Arial" w:cs="Arial"/>
                <w:sz w:val="24"/>
                <w:szCs w:val="24"/>
              </w:rPr>
              <w:t>Medium</w:t>
            </w:r>
          </w:p>
        </w:tc>
        <w:tc>
          <w:tcPr>
            <w:tcW w:w="3077" w:type="dxa"/>
          </w:tcPr>
          <w:p w14:paraId="4DAD4B80" w14:textId="77777777" w:rsidR="001F7653" w:rsidRPr="00D4483F" w:rsidRDefault="001F7653" w:rsidP="001F7653">
            <w:pPr>
              <w:ind w:left="360"/>
              <w:jc w:val="center"/>
              <w:rPr>
                <w:rFonts w:ascii="Arial" w:hAnsi="Arial" w:cs="Arial"/>
                <w:sz w:val="24"/>
                <w:szCs w:val="24"/>
              </w:rPr>
            </w:pPr>
            <w:r w:rsidRPr="00D4483F">
              <w:rPr>
                <w:rFonts w:ascii="Arial" w:hAnsi="Arial" w:cs="Arial"/>
                <w:sz w:val="24"/>
                <w:szCs w:val="24"/>
              </w:rPr>
              <w:t>Participating in testing, design, and enhancements. need ongoing evaluations and updates.</w:t>
            </w:r>
          </w:p>
          <w:p w14:paraId="00A0A2F9" w14:textId="04EAE4D6" w:rsidR="00672241" w:rsidRPr="00D4483F" w:rsidRDefault="00672241" w:rsidP="00672241">
            <w:pPr>
              <w:ind w:left="360"/>
              <w:jc w:val="center"/>
              <w:rPr>
                <w:rFonts w:ascii="Arial" w:hAnsi="Arial" w:cs="Arial"/>
                <w:sz w:val="24"/>
                <w:szCs w:val="24"/>
              </w:rPr>
            </w:pPr>
          </w:p>
        </w:tc>
      </w:tr>
      <w:tr w:rsidR="00672241" w:rsidRPr="00D4483F" w14:paraId="2C71A3CD" w14:textId="77777777" w:rsidTr="00672241">
        <w:trPr>
          <w:trHeight w:val="895"/>
        </w:trPr>
        <w:tc>
          <w:tcPr>
            <w:tcW w:w="3076" w:type="dxa"/>
          </w:tcPr>
          <w:p w14:paraId="0F74535F" w14:textId="194DC6C2" w:rsidR="00672241" w:rsidRPr="00D4483F" w:rsidRDefault="00D112E8" w:rsidP="00672241">
            <w:pPr>
              <w:jc w:val="center"/>
              <w:rPr>
                <w:rFonts w:ascii="Arial" w:hAnsi="Arial" w:cs="Arial"/>
                <w:sz w:val="24"/>
                <w:szCs w:val="24"/>
              </w:rPr>
            </w:pPr>
            <w:r w:rsidRPr="00D4483F">
              <w:rPr>
                <w:rFonts w:ascii="Arial" w:hAnsi="Arial" w:cs="Arial"/>
                <w:sz w:val="24"/>
                <w:szCs w:val="24"/>
              </w:rPr>
              <w:t>Quality Assurance &amp; Regulatory Affairs</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035F6B1B" w14:textId="77777777">
              <w:trPr>
                <w:tblCellSpacing w:w="15" w:type="dxa"/>
              </w:trPr>
              <w:tc>
                <w:tcPr>
                  <w:tcW w:w="0" w:type="auto"/>
                  <w:vAlign w:val="center"/>
                  <w:hideMark/>
                </w:tcPr>
                <w:p w14:paraId="3E6D54EA" w14:textId="77777777" w:rsidR="00721726" w:rsidRPr="00D4483F" w:rsidRDefault="00721726" w:rsidP="00E6474B">
                  <w:pPr>
                    <w:pStyle w:val="ListParagraph"/>
                    <w:jc w:val="center"/>
                    <w:rPr>
                      <w:rFonts w:ascii="Arial" w:hAnsi="Arial" w:cs="Arial"/>
                      <w:sz w:val="24"/>
                      <w:szCs w:val="24"/>
                    </w:rPr>
                  </w:pPr>
                </w:p>
              </w:tc>
            </w:tr>
          </w:tbl>
          <w:p w14:paraId="7E9C92F7"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599743C6" w14:textId="77777777">
              <w:trPr>
                <w:tblCellSpacing w:w="15" w:type="dxa"/>
              </w:trPr>
              <w:tc>
                <w:tcPr>
                  <w:tcW w:w="0" w:type="auto"/>
                  <w:vAlign w:val="center"/>
                  <w:hideMark/>
                </w:tcPr>
                <w:p w14:paraId="57BF1BB8"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7CAF212D" w14:textId="77777777" w:rsidR="00672241" w:rsidRPr="00D4483F" w:rsidRDefault="00672241" w:rsidP="00E6474B">
            <w:pPr>
              <w:pStyle w:val="ListParagraph"/>
              <w:jc w:val="center"/>
              <w:rPr>
                <w:rFonts w:ascii="Arial" w:hAnsi="Arial" w:cs="Arial"/>
                <w:sz w:val="24"/>
                <w:szCs w:val="24"/>
              </w:rPr>
            </w:pPr>
          </w:p>
        </w:tc>
        <w:tc>
          <w:tcPr>
            <w:tcW w:w="30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5A06" w:rsidRPr="00D4483F" w14:paraId="6A9AFFA9" w14:textId="77777777">
              <w:trPr>
                <w:tblCellSpacing w:w="15" w:type="dxa"/>
              </w:trPr>
              <w:tc>
                <w:tcPr>
                  <w:tcW w:w="0" w:type="auto"/>
                  <w:vAlign w:val="center"/>
                  <w:hideMark/>
                </w:tcPr>
                <w:p w14:paraId="04206A4F" w14:textId="77777777" w:rsidR="009B5A06" w:rsidRPr="00D4483F" w:rsidRDefault="009B5A06" w:rsidP="00E6474B">
                  <w:pPr>
                    <w:spacing w:after="0" w:line="240" w:lineRule="auto"/>
                    <w:ind w:left="360"/>
                    <w:jc w:val="center"/>
                    <w:rPr>
                      <w:rFonts w:ascii="Arial" w:hAnsi="Arial" w:cs="Arial"/>
                      <w:sz w:val="24"/>
                      <w:szCs w:val="24"/>
                    </w:rPr>
                  </w:pPr>
                </w:p>
              </w:tc>
            </w:tr>
          </w:tbl>
          <w:p w14:paraId="574EE19E" w14:textId="77777777" w:rsidR="009B5A06" w:rsidRPr="00D4483F" w:rsidRDefault="009B5A06" w:rsidP="00E6474B">
            <w:pPr>
              <w:ind w:left="360"/>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9B5A06" w:rsidRPr="00D4483F" w14:paraId="0B064E9F" w14:textId="77777777">
              <w:trPr>
                <w:tblCellSpacing w:w="15" w:type="dxa"/>
              </w:trPr>
              <w:tc>
                <w:tcPr>
                  <w:tcW w:w="0" w:type="auto"/>
                  <w:vAlign w:val="center"/>
                  <w:hideMark/>
                </w:tcPr>
                <w:p w14:paraId="08324178" w14:textId="77777777" w:rsidR="009B5A06" w:rsidRPr="00D4483F" w:rsidRDefault="009B5A06" w:rsidP="00E6474B">
                  <w:pPr>
                    <w:spacing w:after="0" w:line="240" w:lineRule="auto"/>
                    <w:ind w:left="360"/>
                    <w:jc w:val="center"/>
                    <w:rPr>
                      <w:rFonts w:ascii="Arial" w:hAnsi="Arial" w:cs="Arial"/>
                      <w:sz w:val="24"/>
                      <w:szCs w:val="24"/>
                    </w:rPr>
                  </w:pPr>
                  <w:r w:rsidRPr="00D4483F">
                    <w:rPr>
                      <w:rFonts w:ascii="Arial" w:hAnsi="Arial" w:cs="Arial"/>
                      <w:sz w:val="24"/>
                      <w:szCs w:val="24"/>
                    </w:rPr>
                    <w:t>High</w:t>
                  </w:r>
                </w:p>
              </w:tc>
            </w:tr>
          </w:tbl>
          <w:p w14:paraId="55950348" w14:textId="77777777" w:rsidR="00672241" w:rsidRPr="00D4483F" w:rsidRDefault="00672241" w:rsidP="00E6474B">
            <w:pPr>
              <w:ind w:left="360"/>
              <w:jc w:val="center"/>
              <w:rPr>
                <w:rFonts w:ascii="Arial" w:hAnsi="Arial" w:cs="Arial"/>
                <w:sz w:val="24"/>
                <w:szCs w:val="24"/>
              </w:rPr>
            </w:pPr>
          </w:p>
        </w:tc>
        <w:tc>
          <w:tcPr>
            <w:tcW w:w="3077" w:type="dxa"/>
          </w:tcPr>
          <w:p w14:paraId="3DFF6F70" w14:textId="77777777" w:rsidR="00B12820" w:rsidRPr="00D4483F" w:rsidRDefault="00B12820" w:rsidP="00B12820">
            <w:pPr>
              <w:ind w:left="360"/>
              <w:jc w:val="center"/>
              <w:rPr>
                <w:rFonts w:ascii="Arial" w:hAnsi="Arial" w:cs="Arial"/>
                <w:sz w:val="24"/>
                <w:szCs w:val="24"/>
              </w:rPr>
            </w:pPr>
            <w:r w:rsidRPr="00D4483F">
              <w:rPr>
                <w:rFonts w:ascii="Arial" w:hAnsi="Arial" w:cs="Arial"/>
                <w:sz w:val="24"/>
                <w:szCs w:val="24"/>
              </w:rPr>
              <w:t>Verify that the device satisfies MHRA/MDR regulations. Launching requires their approval.</w:t>
            </w:r>
          </w:p>
          <w:p w14:paraId="6598A7FE" w14:textId="03044343" w:rsidR="00672241" w:rsidRPr="00D4483F" w:rsidRDefault="00672241" w:rsidP="00672241">
            <w:pPr>
              <w:ind w:left="360"/>
              <w:jc w:val="center"/>
              <w:rPr>
                <w:rFonts w:ascii="Arial" w:hAnsi="Arial" w:cs="Arial"/>
                <w:sz w:val="24"/>
                <w:szCs w:val="24"/>
              </w:rPr>
            </w:pPr>
          </w:p>
        </w:tc>
      </w:tr>
      <w:tr w:rsidR="00672241" w:rsidRPr="00D4483F" w14:paraId="2CBE9422" w14:textId="77777777" w:rsidTr="00672241">
        <w:trPr>
          <w:trHeight w:val="895"/>
        </w:trPr>
        <w:tc>
          <w:tcPr>
            <w:tcW w:w="3076" w:type="dxa"/>
          </w:tcPr>
          <w:p w14:paraId="674CAEB4" w14:textId="10B2389A" w:rsidR="00672241" w:rsidRPr="00D4483F" w:rsidRDefault="00EB39A8" w:rsidP="00672241">
            <w:pPr>
              <w:jc w:val="center"/>
              <w:rPr>
                <w:rFonts w:ascii="Arial" w:hAnsi="Arial" w:cs="Arial"/>
                <w:sz w:val="24"/>
                <w:szCs w:val="24"/>
              </w:rPr>
            </w:pPr>
            <w:r w:rsidRPr="00D4483F">
              <w:rPr>
                <w:rFonts w:ascii="Arial" w:hAnsi="Arial" w:cs="Arial"/>
                <w:sz w:val="24"/>
                <w:szCs w:val="24"/>
              </w:rPr>
              <w:t>Marketing Team</w:t>
            </w:r>
          </w:p>
        </w:tc>
        <w:tc>
          <w:tcPr>
            <w:tcW w:w="3076" w:type="dxa"/>
          </w:tcPr>
          <w:p w14:paraId="03D722A2" w14:textId="0C7E2688" w:rsidR="00672241" w:rsidRPr="00D4483F" w:rsidRDefault="00E6474B" w:rsidP="00E6474B">
            <w:pPr>
              <w:pStyle w:val="ListParagraph"/>
              <w:rPr>
                <w:rFonts w:ascii="Arial" w:hAnsi="Arial" w:cs="Arial"/>
                <w:sz w:val="24"/>
                <w:szCs w:val="24"/>
              </w:rPr>
            </w:pPr>
            <w:r w:rsidRPr="00D4483F">
              <w:rPr>
                <w:rFonts w:ascii="Arial" w:hAnsi="Arial" w:cs="Arial"/>
                <w:sz w:val="24"/>
                <w:szCs w:val="24"/>
              </w:rPr>
              <w:t xml:space="preserve">  </w:t>
            </w:r>
            <w:r w:rsidR="00F655CB" w:rsidRPr="00D4483F">
              <w:rPr>
                <w:rFonts w:ascii="Arial" w:hAnsi="Arial" w:cs="Arial"/>
                <w:sz w:val="24"/>
                <w:szCs w:val="24"/>
              </w:rPr>
              <w:t>Medium</w:t>
            </w:r>
          </w:p>
        </w:tc>
        <w:tc>
          <w:tcPr>
            <w:tcW w:w="3077" w:type="dxa"/>
          </w:tcPr>
          <w:p w14:paraId="68D27E8F" w14:textId="558FCD43" w:rsidR="00672241" w:rsidRPr="00D4483F" w:rsidRDefault="00F655CB" w:rsidP="00E6474B">
            <w:pPr>
              <w:ind w:left="360"/>
              <w:jc w:val="center"/>
              <w:rPr>
                <w:rFonts w:ascii="Arial" w:hAnsi="Arial" w:cs="Arial"/>
                <w:sz w:val="24"/>
                <w:szCs w:val="24"/>
              </w:rPr>
            </w:pPr>
            <w:r w:rsidRPr="00D4483F">
              <w:rPr>
                <w:rFonts w:ascii="Arial" w:hAnsi="Arial" w:cs="Arial"/>
                <w:sz w:val="24"/>
                <w:szCs w:val="24"/>
              </w:rPr>
              <w:t>Medium</w:t>
            </w:r>
          </w:p>
        </w:tc>
        <w:tc>
          <w:tcPr>
            <w:tcW w:w="3077" w:type="dxa"/>
          </w:tcPr>
          <w:p w14:paraId="49D66A8D" w14:textId="77777777" w:rsidR="002136AB" w:rsidRPr="00D4483F" w:rsidRDefault="002136AB" w:rsidP="002136AB">
            <w:pPr>
              <w:ind w:left="360"/>
              <w:jc w:val="center"/>
              <w:rPr>
                <w:rFonts w:ascii="Arial" w:hAnsi="Arial" w:cs="Arial"/>
                <w:sz w:val="24"/>
                <w:szCs w:val="24"/>
              </w:rPr>
            </w:pPr>
            <w:r w:rsidRPr="00D4483F">
              <w:rPr>
                <w:rFonts w:ascii="Arial" w:hAnsi="Arial" w:cs="Arial"/>
                <w:sz w:val="24"/>
                <w:szCs w:val="24"/>
              </w:rPr>
              <w:t>In charge of organising the launch campaign. For successful messaging, technical information is required.</w:t>
            </w:r>
          </w:p>
          <w:p w14:paraId="6F586243" w14:textId="50ABC5DD" w:rsidR="00672241" w:rsidRPr="00D4483F" w:rsidRDefault="00672241" w:rsidP="00672241">
            <w:pPr>
              <w:ind w:left="360"/>
              <w:jc w:val="center"/>
              <w:rPr>
                <w:rFonts w:ascii="Arial" w:hAnsi="Arial" w:cs="Arial"/>
                <w:sz w:val="24"/>
                <w:szCs w:val="24"/>
              </w:rPr>
            </w:pPr>
          </w:p>
        </w:tc>
      </w:tr>
      <w:tr w:rsidR="00672241" w:rsidRPr="00D4483F" w14:paraId="397C70C5" w14:textId="77777777" w:rsidTr="00672241">
        <w:trPr>
          <w:trHeight w:val="895"/>
        </w:trPr>
        <w:tc>
          <w:tcPr>
            <w:tcW w:w="3076" w:type="dxa"/>
          </w:tcPr>
          <w:p w14:paraId="1671F9CE" w14:textId="07947E3F" w:rsidR="00672241" w:rsidRPr="00D4483F" w:rsidRDefault="002F0601" w:rsidP="00672241">
            <w:pPr>
              <w:jc w:val="center"/>
              <w:rPr>
                <w:rFonts w:ascii="Arial" w:hAnsi="Arial" w:cs="Arial"/>
                <w:sz w:val="24"/>
                <w:szCs w:val="24"/>
              </w:rPr>
            </w:pPr>
            <w:r w:rsidRPr="00D4483F">
              <w:rPr>
                <w:rFonts w:ascii="Arial" w:hAnsi="Arial" w:cs="Arial"/>
                <w:sz w:val="24"/>
                <w:szCs w:val="24"/>
              </w:rPr>
              <w:t>Sales Team</w:t>
            </w:r>
          </w:p>
        </w:tc>
        <w:tc>
          <w:tcPr>
            <w:tcW w:w="3076" w:type="dxa"/>
          </w:tcPr>
          <w:p w14:paraId="2D890F7B" w14:textId="78466D99" w:rsidR="00672241" w:rsidRPr="00D4483F" w:rsidRDefault="00E6474B" w:rsidP="00E6474B">
            <w:pPr>
              <w:pStyle w:val="ListParagraph"/>
              <w:rPr>
                <w:rFonts w:ascii="Arial" w:hAnsi="Arial" w:cs="Arial"/>
                <w:sz w:val="24"/>
                <w:szCs w:val="24"/>
              </w:rPr>
            </w:pPr>
            <w:r w:rsidRPr="00D4483F">
              <w:rPr>
                <w:rFonts w:ascii="Arial" w:hAnsi="Arial" w:cs="Arial"/>
                <w:sz w:val="24"/>
                <w:szCs w:val="24"/>
              </w:rPr>
              <w:t xml:space="preserve">    </w:t>
            </w:r>
            <w:r w:rsidR="00F655CB" w:rsidRPr="00D4483F">
              <w:rPr>
                <w:rFonts w:ascii="Arial" w:hAnsi="Arial" w:cs="Arial"/>
                <w:sz w:val="24"/>
                <w:szCs w:val="24"/>
              </w:rPr>
              <w:t>Medium</w:t>
            </w:r>
          </w:p>
        </w:tc>
        <w:tc>
          <w:tcPr>
            <w:tcW w:w="3077" w:type="dxa"/>
          </w:tcPr>
          <w:p w14:paraId="4476846A" w14:textId="79B55074" w:rsidR="00672241" w:rsidRPr="00D4483F" w:rsidRDefault="00E6474B" w:rsidP="00E6474B">
            <w:pPr>
              <w:ind w:left="360"/>
              <w:jc w:val="center"/>
              <w:rPr>
                <w:rFonts w:ascii="Arial" w:hAnsi="Arial" w:cs="Arial"/>
                <w:sz w:val="24"/>
                <w:szCs w:val="24"/>
              </w:rPr>
            </w:pPr>
            <w:r w:rsidRPr="00D4483F">
              <w:rPr>
                <w:rFonts w:ascii="Arial" w:hAnsi="Arial" w:cs="Arial"/>
                <w:sz w:val="24"/>
                <w:szCs w:val="24"/>
              </w:rPr>
              <w:t>Low</w:t>
            </w:r>
          </w:p>
        </w:tc>
        <w:tc>
          <w:tcPr>
            <w:tcW w:w="3077" w:type="dxa"/>
          </w:tcPr>
          <w:p w14:paraId="17CB92A6" w14:textId="77777777" w:rsidR="005D2CBB" w:rsidRPr="00D4483F" w:rsidRDefault="005D2CBB" w:rsidP="005D2CBB">
            <w:pPr>
              <w:ind w:left="360"/>
              <w:jc w:val="center"/>
              <w:rPr>
                <w:rFonts w:ascii="Arial" w:hAnsi="Arial" w:cs="Arial"/>
                <w:sz w:val="24"/>
                <w:szCs w:val="24"/>
              </w:rPr>
            </w:pPr>
            <w:r w:rsidRPr="00D4483F">
              <w:rPr>
                <w:rFonts w:ascii="Arial" w:hAnsi="Arial" w:cs="Arial"/>
                <w:sz w:val="24"/>
                <w:szCs w:val="24"/>
              </w:rPr>
              <w:t>Organise customer service and distribution; impact market reach without impacting development.</w:t>
            </w:r>
          </w:p>
          <w:p w14:paraId="7E23ABA2" w14:textId="6E4E1487" w:rsidR="00672241" w:rsidRPr="00D4483F" w:rsidRDefault="00672241" w:rsidP="00672241">
            <w:pPr>
              <w:ind w:left="360"/>
              <w:jc w:val="center"/>
              <w:rPr>
                <w:rFonts w:ascii="Arial" w:hAnsi="Arial" w:cs="Arial"/>
                <w:sz w:val="24"/>
                <w:szCs w:val="24"/>
              </w:rPr>
            </w:pPr>
          </w:p>
        </w:tc>
      </w:tr>
      <w:tr w:rsidR="00672241" w:rsidRPr="00D4483F" w14:paraId="37C5C0B7" w14:textId="77777777" w:rsidTr="00672241">
        <w:trPr>
          <w:trHeight w:val="895"/>
        </w:trPr>
        <w:tc>
          <w:tcPr>
            <w:tcW w:w="3076" w:type="dxa"/>
          </w:tcPr>
          <w:p w14:paraId="19529AB3" w14:textId="42DD83E0" w:rsidR="00672241" w:rsidRPr="00D4483F" w:rsidRDefault="003D5628" w:rsidP="00672241">
            <w:pPr>
              <w:jc w:val="center"/>
              <w:rPr>
                <w:rFonts w:ascii="Arial" w:hAnsi="Arial" w:cs="Arial"/>
                <w:sz w:val="24"/>
                <w:szCs w:val="24"/>
              </w:rPr>
            </w:pPr>
            <w:r w:rsidRPr="00D4483F">
              <w:rPr>
                <w:rFonts w:ascii="Arial" w:hAnsi="Arial" w:cs="Arial"/>
                <w:sz w:val="24"/>
                <w:szCs w:val="24"/>
              </w:rPr>
              <w:t>Nurses / Clinical Staff</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63D47EC1" w14:textId="77777777">
              <w:trPr>
                <w:tblCellSpacing w:w="15" w:type="dxa"/>
              </w:trPr>
              <w:tc>
                <w:tcPr>
                  <w:tcW w:w="0" w:type="auto"/>
                  <w:vAlign w:val="center"/>
                  <w:hideMark/>
                </w:tcPr>
                <w:p w14:paraId="25B31FB7" w14:textId="77777777" w:rsidR="00721726" w:rsidRPr="00D4483F" w:rsidRDefault="00721726" w:rsidP="00E6474B">
                  <w:pPr>
                    <w:pStyle w:val="ListParagraph"/>
                    <w:jc w:val="center"/>
                    <w:rPr>
                      <w:rFonts w:ascii="Arial" w:hAnsi="Arial" w:cs="Arial"/>
                      <w:sz w:val="24"/>
                      <w:szCs w:val="24"/>
                    </w:rPr>
                  </w:pPr>
                </w:p>
              </w:tc>
            </w:tr>
          </w:tbl>
          <w:p w14:paraId="6A0F92B2"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4"/>
            </w:tblGrid>
            <w:tr w:rsidR="00721726" w:rsidRPr="00D4483F" w14:paraId="0A29CD9E" w14:textId="77777777">
              <w:trPr>
                <w:tblCellSpacing w:w="15" w:type="dxa"/>
              </w:trPr>
              <w:tc>
                <w:tcPr>
                  <w:tcW w:w="0" w:type="auto"/>
                  <w:vAlign w:val="center"/>
                  <w:hideMark/>
                </w:tcPr>
                <w:p w14:paraId="727B95AC" w14:textId="56924D38" w:rsidR="00721726" w:rsidRPr="00D4483F" w:rsidRDefault="00E6474B" w:rsidP="00E6474B">
                  <w:pPr>
                    <w:pStyle w:val="ListParagraph"/>
                    <w:jc w:val="center"/>
                    <w:rPr>
                      <w:rFonts w:ascii="Arial" w:hAnsi="Arial" w:cs="Arial"/>
                      <w:sz w:val="24"/>
                      <w:szCs w:val="24"/>
                    </w:rPr>
                  </w:pPr>
                  <w:r w:rsidRPr="00D4483F">
                    <w:rPr>
                      <w:rFonts w:ascii="Arial" w:hAnsi="Arial" w:cs="Arial"/>
                      <w:sz w:val="24"/>
                      <w:szCs w:val="24"/>
                    </w:rPr>
                    <w:t xml:space="preserve">      </w:t>
                  </w:r>
                  <w:r w:rsidR="00721726" w:rsidRPr="00D4483F">
                    <w:rPr>
                      <w:rFonts w:ascii="Arial" w:hAnsi="Arial" w:cs="Arial"/>
                      <w:sz w:val="24"/>
                      <w:szCs w:val="24"/>
                    </w:rPr>
                    <w:t>High</w:t>
                  </w:r>
                </w:p>
              </w:tc>
            </w:tr>
          </w:tbl>
          <w:p w14:paraId="11058685" w14:textId="77777777" w:rsidR="00672241" w:rsidRPr="00D4483F" w:rsidRDefault="00672241" w:rsidP="00E6474B">
            <w:pPr>
              <w:pStyle w:val="ListParagraph"/>
              <w:jc w:val="center"/>
              <w:rPr>
                <w:rFonts w:ascii="Arial" w:hAnsi="Arial" w:cs="Arial"/>
                <w:sz w:val="24"/>
                <w:szCs w:val="24"/>
              </w:rPr>
            </w:pPr>
          </w:p>
        </w:tc>
        <w:tc>
          <w:tcPr>
            <w:tcW w:w="3077" w:type="dxa"/>
          </w:tcPr>
          <w:p w14:paraId="76CB82CB" w14:textId="4E751217" w:rsidR="00672241" w:rsidRPr="00D4483F" w:rsidRDefault="00E6474B" w:rsidP="00E6474B">
            <w:pPr>
              <w:ind w:left="360"/>
              <w:jc w:val="center"/>
              <w:rPr>
                <w:rFonts w:ascii="Arial" w:hAnsi="Arial" w:cs="Arial"/>
                <w:sz w:val="24"/>
                <w:szCs w:val="24"/>
              </w:rPr>
            </w:pPr>
            <w:r w:rsidRPr="00D4483F">
              <w:rPr>
                <w:rFonts w:ascii="Arial" w:hAnsi="Arial" w:cs="Arial"/>
                <w:sz w:val="24"/>
                <w:szCs w:val="24"/>
              </w:rPr>
              <w:t>Medium</w:t>
            </w:r>
          </w:p>
        </w:tc>
        <w:tc>
          <w:tcPr>
            <w:tcW w:w="3077" w:type="dxa"/>
          </w:tcPr>
          <w:p w14:paraId="48869E2C" w14:textId="77777777" w:rsidR="00B825DC" w:rsidRPr="00D4483F" w:rsidRDefault="00B825DC" w:rsidP="00B825DC">
            <w:pPr>
              <w:ind w:left="360"/>
              <w:jc w:val="center"/>
              <w:rPr>
                <w:rFonts w:ascii="Arial" w:hAnsi="Arial" w:cs="Arial"/>
                <w:sz w:val="24"/>
                <w:szCs w:val="24"/>
              </w:rPr>
            </w:pPr>
            <w:r w:rsidRPr="00D4483F">
              <w:rPr>
                <w:rFonts w:ascii="Arial" w:hAnsi="Arial" w:cs="Arial"/>
                <w:sz w:val="24"/>
                <w:szCs w:val="24"/>
              </w:rPr>
              <w:t>During trials, provide usability feedback; this is crucial for clinical acceptance but not for decision-makers.</w:t>
            </w:r>
          </w:p>
          <w:p w14:paraId="1C06465B" w14:textId="11C2BCA3" w:rsidR="00672241" w:rsidRPr="00D4483F" w:rsidRDefault="00672241" w:rsidP="00672241">
            <w:pPr>
              <w:ind w:left="360"/>
              <w:jc w:val="center"/>
              <w:rPr>
                <w:rFonts w:ascii="Arial" w:hAnsi="Arial" w:cs="Arial"/>
                <w:sz w:val="24"/>
                <w:szCs w:val="24"/>
              </w:rPr>
            </w:pPr>
          </w:p>
        </w:tc>
      </w:tr>
      <w:tr w:rsidR="00672241" w:rsidRPr="00D4483F" w14:paraId="2AD2857A" w14:textId="77777777" w:rsidTr="00672241">
        <w:trPr>
          <w:trHeight w:val="895"/>
        </w:trPr>
        <w:tc>
          <w:tcPr>
            <w:tcW w:w="3076" w:type="dxa"/>
          </w:tcPr>
          <w:p w14:paraId="6F29F00A" w14:textId="1C7F4652" w:rsidR="00672241" w:rsidRPr="00D4483F" w:rsidRDefault="003D5628" w:rsidP="00672241">
            <w:pPr>
              <w:jc w:val="center"/>
              <w:rPr>
                <w:rFonts w:ascii="Arial" w:hAnsi="Arial" w:cs="Arial"/>
                <w:sz w:val="24"/>
                <w:szCs w:val="24"/>
              </w:rPr>
            </w:pPr>
            <w:r w:rsidRPr="00D4483F">
              <w:rPr>
                <w:rFonts w:ascii="Arial" w:hAnsi="Arial" w:cs="Arial"/>
                <w:sz w:val="24"/>
                <w:szCs w:val="24"/>
              </w:rPr>
              <w:t>Patients / End-users</w:t>
            </w:r>
          </w:p>
        </w:tc>
        <w:tc>
          <w:tcPr>
            <w:tcW w:w="3076" w:type="dxa"/>
          </w:tcPr>
          <w:p w14:paraId="36EA9A1B" w14:textId="0034A073" w:rsidR="00672241" w:rsidRPr="00D4483F" w:rsidRDefault="00F655CB" w:rsidP="00E6474B">
            <w:pPr>
              <w:pStyle w:val="ListParagraph"/>
              <w:jc w:val="center"/>
              <w:rPr>
                <w:rFonts w:ascii="Arial" w:hAnsi="Arial" w:cs="Arial"/>
                <w:sz w:val="24"/>
                <w:szCs w:val="24"/>
              </w:rPr>
            </w:pPr>
            <w:r w:rsidRPr="00D4483F">
              <w:rPr>
                <w:rFonts w:ascii="Arial" w:hAnsi="Arial" w:cs="Arial"/>
                <w:sz w:val="24"/>
                <w:szCs w:val="24"/>
              </w:rPr>
              <w:t>Medium</w:t>
            </w:r>
          </w:p>
        </w:tc>
        <w:tc>
          <w:tcPr>
            <w:tcW w:w="3077" w:type="dxa"/>
          </w:tcPr>
          <w:p w14:paraId="6AFE96AA" w14:textId="565A1211" w:rsidR="00672241" w:rsidRPr="00D4483F" w:rsidRDefault="00E6474B" w:rsidP="00E6474B">
            <w:pPr>
              <w:ind w:left="360"/>
              <w:jc w:val="center"/>
              <w:rPr>
                <w:rFonts w:ascii="Arial" w:hAnsi="Arial" w:cs="Arial"/>
                <w:sz w:val="24"/>
                <w:szCs w:val="24"/>
              </w:rPr>
            </w:pPr>
            <w:r w:rsidRPr="00D4483F">
              <w:rPr>
                <w:rFonts w:ascii="Arial" w:hAnsi="Arial" w:cs="Arial"/>
                <w:sz w:val="24"/>
                <w:szCs w:val="24"/>
              </w:rPr>
              <w:t>Low</w:t>
            </w:r>
          </w:p>
        </w:tc>
        <w:tc>
          <w:tcPr>
            <w:tcW w:w="3077" w:type="dxa"/>
          </w:tcPr>
          <w:p w14:paraId="56BB7D83" w14:textId="77777777" w:rsidR="00595E41" w:rsidRPr="00D4483F" w:rsidRDefault="00595E41" w:rsidP="00595E41">
            <w:pPr>
              <w:ind w:left="360"/>
              <w:jc w:val="center"/>
              <w:rPr>
                <w:rFonts w:ascii="Arial" w:hAnsi="Arial" w:cs="Arial"/>
                <w:sz w:val="24"/>
                <w:szCs w:val="24"/>
              </w:rPr>
            </w:pPr>
            <w:r w:rsidRPr="00D4483F">
              <w:rPr>
                <w:rFonts w:ascii="Arial" w:hAnsi="Arial" w:cs="Arial"/>
                <w:sz w:val="24"/>
                <w:szCs w:val="24"/>
              </w:rPr>
              <w:t>The device's primary users offer input on the interface, comfort, and accuracy. Improvements are powered by their insights.</w:t>
            </w:r>
          </w:p>
          <w:p w14:paraId="6126DBFE" w14:textId="78658DD2" w:rsidR="00672241" w:rsidRPr="00D4483F" w:rsidRDefault="00672241" w:rsidP="00672241">
            <w:pPr>
              <w:ind w:left="360"/>
              <w:jc w:val="center"/>
              <w:rPr>
                <w:rFonts w:ascii="Arial" w:hAnsi="Arial" w:cs="Arial"/>
                <w:sz w:val="24"/>
                <w:szCs w:val="24"/>
              </w:rPr>
            </w:pPr>
          </w:p>
        </w:tc>
      </w:tr>
      <w:tr w:rsidR="00672241" w:rsidRPr="00D4483F" w14:paraId="6531640A" w14:textId="77777777" w:rsidTr="00672241">
        <w:trPr>
          <w:trHeight w:val="895"/>
        </w:trPr>
        <w:tc>
          <w:tcPr>
            <w:tcW w:w="3076" w:type="dxa"/>
          </w:tcPr>
          <w:p w14:paraId="74AEAA41" w14:textId="056264E7" w:rsidR="00672241" w:rsidRPr="00D4483F" w:rsidRDefault="003D5628" w:rsidP="00672241">
            <w:pPr>
              <w:jc w:val="center"/>
              <w:rPr>
                <w:rFonts w:ascii="Arial" w:hAnsi="Arial" w:cs="Arial"/>
                <w:sz w:val="24"/>
                <w:szCs w:val="24"/>
              </w:rPr>
            </w:pPr>
            <w:r w:rsidRPr="00D4483F">
              <w:rPr>
                <w:rFonts w:ascii="Arial" w:hAnsi="Arial" w:cs="Arial"/>
                <w:sz w:val="24"/>
                <w:szCs w:val="24"/>
              </w:rPr>
              <w:lastRenderedPageBreak/>
              <w:t>Suppliers &amp; Manufacturers</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259DF7CB" w14:textId="77777777">
              <w:trPr>
                <w:tblCellSpacing w:w="15" w:type="dxa"/>
              </w:trPr>
              <w:tc>
                <w:tcPr>
                  <w:tcW w:w="0" w:type="auto"/>
                  <w:vAlign w:val="center"/>
                  <w:hideMark/>
                </w:tcPr>
                <w:p w14:paraId="17154252" w14:textId="77777777" w:rsidR="00721726" w:rsidRPr="00D4483F" w:rsidRDefault="00721726" w:rsidP="00E6474B">
                  <w:pPr>
                    <w:pStyle w:val="ListParagraph"/>
                    <w:jc w:val="center"/>
                    <w:rPr>
                      <w:rFonts w:ascii="Arial" w:hAnsi="Arial" w:cs="Arial"/>
                      <w:sz w:val="24"/>
                      <w:szCs w:val="24"/>
                    </w:rPr>
                  </w:pPr>
                </w:p>
              </w:tc>
            </w:tr>
          </w:tbl>
          <w:p w14:paraId="3837DC78"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0F92615A" w14:textId="77777777">
              <w:trPr>
                <w:tblCellSpacing w:w="15" w:type="dxa"/>
              </w:trPr>
              <w:tc>
                <w:tcPr>
                  <w:tcW w:w="0" w:type="auto"/>
                  <w:vAlign w:val="center"/>
                  <w:hideMark/>
                </w:tcPr>
                <w:p w14:paraId="5211CA80"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6BC6806A" w14:textId="77777777" w:rsidR="00672241" w:rsidRPr="00D4483F" w:rsidRDefault="00672241" w:rsidP="00E6474B">
            <w:pPr>
              <w:pStyle w:val="ListParagraph"/>
              <w:jc w:val="center"/>
              <w:rPr>
                <w:rFonts w:ascii="Arial" w:hAnsi="Arial" w:cs="Arial"/>
                <w:sz w:val="24"/>
                <w:szCs w:val="24"/>
              </w:rPr>
            </w:pPr>
          </w:p>
        </w:tc>
        <w:tc>
          <w:tcPr>
            <w:tcW w:w="30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5A06" w:rsidRPr="00D4483F" w14:paraId="7B623F46" w14:textId="77777777">
              <w:trPr>
                <w:tblCellSpacing w:w="15" w:type="dxa"/>
              </w:trPr>
              <w:tc>
                <w:tcPr>
                  <w:tcW w:w="0" w:type="auto"/>
                  <w:vAlign w:val="center"/>
                  <w:hideMark/>
                </w:tcPr>
                <w:p w14:paraId="12FFD385" w14:textId="77777777" w:rsidR="009B5A06" w:rsidRPr="00D4483F" w:rsidRDefault="009B5A06" w:rsidP="00E6474B">
                  <w:pPr>
                    <w:spacing w:after="0" w:line="240" w:lineRule="auto"/>
                    <w:ind w:left="360"/>
                    <w:jc w:val="center"/>
                    <w:rPr>
                      <w:rFonts w:ascii="Arial" w:hAnsi="Arial" w:cs="Arial"/>
                      <w:sz w:val="24"/>
                      <w:szCs w:val="24"/>
                    </w:rPr>
                  </w:pPr>
                </w:p>
              </w:tc>
            </w:tr>
          </w:tbl>
          <w:p w14:paraId="032255D9" w14:textId="77777777" w:rsidR="009B5A06" w:rsidRPr="00D4483F" w:rsidRDefault="009B5A06" w:rsidP="00E6474B">
            <w:pPr>
              <w:ind w:left="360"/>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9B5A06" w:rsidRPr="00D4483F" w14:paraId="686F55AF" w14:textId="77777777">
              <w:trPr>
                <w:tblCellSpacing w:w="15" w:type="dxa"/>
              </w:trPr>
              <w:tc>
                <w:tcPr>
                  <w:tcW w:w="0" w:type="auto"/>
                  <w:vAlign w:val="center"/>
                  <w:hideMark/>
                </w:tcPr>
                <w:p w14:paraId="57440B38" w14:textId="77777777" w:rsidR="009B5A06" w:rsidRPr="00D4483F" w:rsidRDefault="009B5A06" w:rsidP="00E6474B">
                  <w:pPr>
                    <w:spacing w:after="0" w:line="240" w:lineRule="auto"/>
                    <w:ind w:left="360"/>
                    <w:jc w:val="center"/>
                    <w:rPr>
                      <w:rFonts w:ascii="Arial" w:hAnsi="Arial" w:cs="Arial"/>
                      <w:sz w:val="24"/>
                      <w:szCs w:val="24"/>
                    </w:rPr>
                  </w:pPr>
                  <w:r w:rsidRPr="00D4483F">
                    <w:rPr>
                      <w:rFonts w:ascii="Arial" w:hAnsi="Arial" w:cs="Arial"/>
                      <w:sz w:val="24"/>
                      <w:szCs w:val="24"/>
                    </w:rPr>
                    <w:t>High</w:t>
                  </w:r>
                </w:p>
              </w:tc>
            </w:tr>
          </w:tbl>
          <w:p w14:paraId="0D64B9E5" w14:textId="77777777" w:rsidR="00672241" w:rsidRPr="00D4483F" w:rsidRDefault="00672241" w:rsidP="00E6474B">
            <w:pPr>
              <w:ind w:left="360"/>
              <w:jc w:val="center"/>
              <w:rPr>
                <w:rFonts w:ascii="Arial" w:hAnsi="Arial" w:cs="Arial"/>
                <w:sz w:val="24"/>
                <w:szCs w:val="24"/>
              </w:rPr>
            </w:pPr>
          </w:p>
        </w:tc>
        <w:tc>
          <w:tcPr>
            <w:tcW w:w="3077" w:type="dxa"/>
          </w:tcPr>
          <w:p w14:paraId="047FBD25" w14:textId="77777777" w:rsidR="00FF3CF1" w:rsidRPr="00D4483F" w:rsidRDefault="00FF3CF1" w:rsidP="00FF3CF1">
            <w:pPr>
              <w:ind w:left="360"/>
              <w:jc w:val="center"/>
              <w:rPr>
                <w:rFonts w:ascii="Arial" w:hAnsi="Arial" w:cs="Arial"/>
                <w:sz w:val="24"/>
                <w:szCs w:val="24"/>
              </w:rPr>
            </w:pPr>
            <w:r w:rsidRPr="00D4483F">
              <w:rPr>
                <w:rFonts w:ascii="Arial" w:hAnsi="Arial" w:cs="Arial"/>
                <w:sz w:val="24"/>
                <w:szCs w:val="24"/>
              </w:rPr>
              <w:t>Manage the timeliness and quality of critical components; delays may affect the project's completion date.</w:t>
            </w:r>
          </w:p>
          <w:p w14:paraId="393945A4" w14:textId="43E6EED2" w:rsidR="00672241" w:rsidRPr="00D4483F" w:rsidRDefault="00672241" w:rsidP="00672241">
            <w:pPr>
              <w:ind w:left="360"/>
              <w:jc w:val="center"/>
              <w:rPr>
                <w:rFonts w:ascii="Arial" w:hAnsi="Arial" w:cs="Arial"/>
                <w:sz w:val="24"/>
                <w:szCs w:val="24"/>
              </w:rPr>
            </w:pPr>
          </w:p>
        </w:tc>
      </w:tr>
      <w:tr w:rsidR="00672241" w:rsidRPr="00D4483F" w14:paraId="0FF4CC54" w14:textId="77777777" w:rsidTr="00672241">
        <w:trPr>
          <w:trHeight w:val="895"/>
        </w:trPr>
        <w:tc>
          <w:tcPr>
            <w:tcW w:w="3076" w:type="dxa"/>
          </w:tcPr>
          <w:p w14:paraId="15516F2B" w14:textId="28A3A53A" w:rsidR="00672241" w:rsidRPr="00D4483F" w:rsidRDefault="00D4184D" w:rsidP="00672241">
            <w:pPr>
              <w:jc w:val="center"/>
              <w:rPr>
                <w:rFonts w:ascii="Arial" w:hAnsi="Arial" w:cs="Arial"/>
                <w:sz w:val="24"/>
                <w:szCs w:val="24"/>
              </w:rPr>
            </w:pPr>
            <w:r w:rsidRPr="00D4483F">
              <w:rPr>
                <w:rFonts w:ascii="Arial" w:hAnsi="Arial" w:cs="Arial"/>
                <w:sz w:val="24"/>
                <w:szCs w:val="24"/>
              </w:rPr>
              <w:t>Regulatory Bodies (MHRA / MDR)</w:t>
            </w:r>
          </w:p>
        </w:tc>
        <w:tc>
          <w:tcPr>
            <w:tcW w:w="30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1726" w:rsidRPr="00D4483F" w14:paraId="565740A8" w14:textId="77777777">
              <w:trPr>
                <w:tblCellSpacing w:w="15" w:type="dxa"/>
              </w:trPr>
              <w:tc>
                <w:tcPr>
                  <w:tcW w:w="0" w:type="auto"/>
                  <w:vAlign w:val="center"/>
                  <w:hideMark/>
                </w:tcPr>
                <w:p w14:paraId="2CE7DEB3" w14:textId="77777777" w:rsidR="00721726" w:rsidRPr="00D4483F" w:rsidRDefault="00721726" w:rsidP="00E6474B">
                  <w:pPr>
                    <w:pStyle w:val="ListParagraph"/>
                    <w:jc w:val="center"/>
                    <w:rPr>
                      <w:rFonts w:ascii="Arial" w:hAnsi="Arial" w:cs="Arial"/>
                      <w:sz w:val="24"/>
                      <w:szCs w:val="24"/>
                    </w:rPr>
                  </w:pPr>
                </w:p>
              </w:tc>
            </w:tr>
          </w:tbl>
          <w:p w14:paraId="6C585FBE" w14:textId="77777777" w:rsidR="00721726" w:rsidRPr="00D4483F" w:rsidRDefault="00721726" w:rsidP="00E6474B">
            <w:pPr>
              <w:pStyle w:val="ListParagraph"/>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tblGrid>
            <w:tr w:rsidR="00721726" w:rsidRPr="00D4483F" w14:paraId="522928D0" w14:textId="77777777">
              <w:trPr>
                <w:tblCellSpacing w:w="15" w:type="dxa"/>
              </w:trPr>
              <w:tc>
                <w:tcPr>
                  <w:tcW w:w="0" w:type="auto"/>
                  <w:vAlign w:val="center"/>
                  <w:hideMark/>
                </w:tcPr>
                <w:p w14:paraId="155DFFC0" w14:textId="77777777" w:rsidR="00721726" w:rsidRPr="00D4483F" w:rsidRDefault="00721726" w:rsidP="00E6474B">
                  <w:pPr>
                    <w:pStyle w:val="ListParagraph"/>
                    <w:jc w:val="center"/>
                    <w:rPr>
                      <w:rFonts w:ascii="Arial" w:hAnsi="Arial" w:cs="Arial"/>
                      <w:sz w:val="24"/>
                      <w:szCs w:val="24"/>
                    </w:rPr>
                  </w:pPr>
                  <w:r w:rsidRPr="00D4483F">
                    <w:rPr>
                      <w:rFonts w:ascii="Arial" w:hAnsi="Arial" w:cs="Arial"/>
                      <w:sz w:val="24"/>
                      <w:szCs w:val="24"/>
                    </w:rPr>
                    <w:t>High</w:t>
                  </w:r>
                </w:p>
              </w:tc>
            </w:tr>
          </w:tbl>
          <w:p w14:paraId="702292FE" w14:textId="77777777" w:rsidR="00672241" w:rsidRPr="00D4483F" w:rsidRDefault="00672241" w:rsidP="00E6474B">
            <w:pPr>
              <w:pStyle w:val="ListParagraph"/>
              <w:jc w:val="center"/>
              <w:rPr>
                <w:rFonts w:ascii="Arial" w:hAnsi="Arial" w:cs="Arial"/>
                <w:sz w:val="24"/>
                <w:szCs w:val="24"/>
              </w:rPr>
            </w:pPr>
          </w:p>
        </w:tc>
        <w:tc>
          <w:tcPr>
            <w:tcW w:w="30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5A06" w:rsidRPr="00D4483F" w14:paraId="3C229ACF" w14:textId="77777777">
              <w:trPr>
                <w:tblCellSpacing w:w="15" w:type="dxa"/>
              </w:trPr>
              <w:tc>
                <w:tcPr>
                  <w:tcW w:w="0" w:type="auto"/>
                  <w:vAlign w:val="center"/>
                  <w:hideMark/>
                </w:tcPr>
                <w:p w14:paraId="70926B13" w14:textId="77777777" w:rsidR="009B5A06" w:rsidRPr="00D4483F" w:rsidRDefault="009B5A06" w:rsidP="00E6474B">
                  <w:pPr>
                    <w:spacing w:after="0" w:line="240" w:lineRule="auto"/>
                    <w:ind w:left="360"/>
                    <w:jc w:val="center"/>
                    <w:rPr>
                      <w:rFonts w:ascii="Arial" w:hAnsi="Arial" w:cs="Arial"/>
                      <w:sz w:val="24"/>
                      <w:szCs w:val="24"/>
                    </w:rPr>
                  </w:pPr>
                </w:p>
              </w:tc>
            </w:tr>
          </w:tbl>
          <w:p w14:paraId="1699C80D" w14:textId="77777777" w:rsidR="009B5A06" w:rsidRPr="00D4483F" w:rsidRDefault="009B5A06" w:rsidP="00E6474B">
            <w:pPr>
              <w:ind w:left="360"/>
              <w:jc w:val="cente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9B5A06" w:rsidRPr="00D4483F" w14:paraId="1B626CD9" w14:textId="77777777">
              <w:trPr>
                <w:tblCellSpacing w:w="15" w:type="dxa"/>
              </w:trPr>
              <w:tc>
                <w:tcPr>
                  <w:tcW w:w="0" w:type="auto"/>
                  <w:vAlign w:val="center"/>
                  <w:hideMark/>
                </w:tcPr>
                <w:p w14:paraId="249C4DD3" w14:textId="77777777" w:rsidR="009B5A06" w:rsidRPr="00D4483F" w:rsidRDefault="009B5A06" w:rsidP="00E6474B">
                  <w:pPr>
                    <w:spacing w:after="0" w:line="240" w:lineRule="auto"/>
                    <w:ind w:left="360"/>
                    <w:jc w:val="center"/>
                    <w:rPr>
                      <w:rFonts w:ascii="Arial" w:hAnsi="Arial" w:cs="Arial"/>
                      <w:sz w:val="24"/>
                      <w:szCs w:val="24"/>
                    </w:rPr>
                  </w:pPr>
                  <w:r w:rsidRPr="00D4483F">
                    <w:rPr>
                      <w:rFonts w:ascii="Arial" w:hAnsi="Arial" w:cs="Arial"/>
                      <w:sz w:val="24"/>
                      <w:szCs w:val="24"/>
                    </w:rPr>
                    <w:t>High</w:t>
                  </w:r>
                </w:p>
              </w:tc>
            </w:tr>
          </w:tbl>
          <w:p w14:paraId="5F12748E" w14:textId="77777777" w:rsidR="00672241" w:rsidRPr="00D4483F" w:rsidRDefault="00672241" w:rsidP="00E6474B">
            <w:pPr>
              <w:ind w:left="360"/>
              <w:jc w:val="center"/>
              <w:rPr>
                <w:rFonts w:ascii="Arial" w:hAnsi="Arial" w:cs="Arial"/>
                <w:sz w:val="24"/>
                <w:szCs w:val="24"/>
              </w:rPr>
            </w:pPr>
          </w:p>
        </w:tc>
        <w:tc>
          <w:tcPr>
            <w:tcW w:w="3077" w:type="dxa"/>
          </w:tcPr>
          <w:p w14:paraId="0C672D46" w14:textId="76C1D01D" w:rsidR="00DC3073" w:rsidRPr="00D4483F" w:rsidRDefault="00DC3073" w:rsidP="00DC3073">
            <w:pPr>
              <w:ind w:left="360"/>
              <w:jc w:val="center"/>
              <w:rPr>
                <w:rFonts w:ascii="Arial" w:hAnsi="Arial" w:cs="Arial"/>
                <w:sz w:val="24"/>
                <w:szCs w:val="24"/>
              </w:rPr>
            </w:pPr>
            <w:r w:rsidRPr="00D4483F">
              <w:rPr>
                <w:rFonts w:ascii="Arial" w:hAnsi="Arial" w:cs="Arial"/>
                <w:sz w:val="24"/>
                <w:szCs w:val="24"/>
              </w:rPr>
              <w:t>Maximum control over approval. Demand thorough documentation and proof of compliance.</w:t>
            </w:r>
          </w:p>
          <w:p w14:paraId="796E1A53" w14:textId="6C3C443B" w:rsidR="00672241" w:rsidRPr="00D4483F" w:rsidRDefault="00672241" w:rsidP="00672241">
            <w:pPr>
              <w:ind w:left="360"/>
              <w:jc w:val="center"/>
              <w:rPr>
                <w:rFonts w:ascii="Arial" w:hAnsi="Arial" w:cs="Arial"/>
                <w:sz w:val="24"/>
                <w:szCs w:val="24"/>
              </w:rPr>
            </w:pPr>
          </w:p>
        </w:tc>
      </w:tr>
    </w:tbl>
    <w:p w14:paraId="26523440" w14:textId="6718FB91" w:rsidR="00EC28C9" w:rsidRPr="00D4483F" w:rsidRDefault="00747E7B" w:rsidP="00747E7B">
      <w:pPr>
        <w:pStyle w:val="Heading1"/>
        <w:rPr>
          <w:rFonts w:ascii="Arial" w:hAnsi="Arial" w:cs="Arial"/>
        </w:rPr>
      </w:pPr>
      <w:bookmarkStart w:id="6" w:name="_Toc216013085"/>
      <w:r w:rsidRPr="00D4483F">
        <w:rPr>
          <w:rFonts w:ascii="Arial" w:hAnsi="Arial" w:cs="Arial"/>
        </w:rPr>
        <w:t>Stakeholder Engagement Plan</w:t>
      </w:r>
      <w:bookmarkEnd w:id="6"/>
    </w:p>
    <w:p w14:paraId="1C980953" w14:textId="77777777" w:rsidR="00747E7B" w:rsidRPr="00D4483F" w:rsidRDefault="00747E7B" w:rsidP="00747E7B">
      <w:pPr>
        <w:rPr>
          <w:rFonts w:ascii="Arial" w:hAnsi="Arial" w:cs="Arial"/>
        </w:rPr>
      </w:pPr>
    </w:p>
    <w:p w14:paraId="18994D5C" w14:textId="716C130E" w:rsidR="00747E7B" w:rsidRPr="00D4483F" w:rsidRDefault="00747E7B" w:rsidP="00747E7B">
      <w:pPr>
        <w:rPr>
          <w:rFonts w:ascii="Arial" w:hAnsi="Arial" w:cs="Arial"/>
        </w:rPr>
      </w:pPr>
      <w:r w:rsidRPr="00D4483F">
        <w:rPr>
          <w:rFonts w:ascii="Arial" w:hAnsi="Arial" w:cs="Arial"/>
          <w:sz w:val="24"/>
          <w:szCs w:val="24"/>
        </w:rPr>
        <w:t>The engagement strategy outlines the ways in which stakeholders will be involved during the wearable chest patch device's six-month development.</w:t>
      </w:r>
      <w:r w:rsidR="004730A5">
        <w:rPr>
          <w:rFonts w:ascii="Arial" w:hAnsi="Arial" w:cs="Arial"/>
          <w:sz w:val="24"/>
          <w:szCs w:val="24"/>
        </w:rPr>
        <w:t xml:space="preserve"> </w:t>
      </w:r>
      <w:r w:rsidR="004730A5" w:rsidRPr="004730A5">
        <w:rPr>
          <w:rFonts w:ascii="Arial" w:hAnsi="Arial" w:cs="Arial"/>
          <w:sz w:val="24"/>
          <w:szCs w:val="24"/>
        </w:rPr>
        <w:t>(Freeman, 1984; Kerzner, 2022)</w:t>
      </w:r>
      <w:r w:rsidRPr="00D4483F">
        <w:rPr>
          <w:rFonts w:ascii="Arial" w:hAnsi="Arial" w:cs="Arial"/>
          <w:sz w:val="24"/>
          <w:szCs w:val="24"/>
        </w:rPr>
        <w:t xml:space="preserve">  Through methods including consultations, seminars, pilot programs, and technical evaluations, it ensures that every group is appropriately involved</w:t>
      </w:r>
      <w:r w:rsidRPr="00D4483F">
        <w:rPr>
          <w:rFonts w:ascii="Arial" w:hAnsi="Arial" w:cs="Arial"/>
        </w:rPr>
        <w:t>.</w:t>
      </w:r>
      <w:r w:rsidR="004730A5">
        <w:rPr>
          <w:rFonts w:ascii="Arial" w:hAnsi="Arial" w:cs="Arial"/>
        </w:rPr>
        <w:t xml:space="preserve">  </w:t>
      </w:r>
    </w:p>
    <w:p w14:paraId="119BCFA4" w14:textId="77777777" w:rsidR="00747E7B" w:rsidRPr="00D4483F" w:rsidRDefault="00747E7B" w:rsidP="00747E7B">
      <w:pPr>
        <w:rPr>
          <w:rFonts w:ascii="Arial" w:hAnsi="Arial" w:cs="Arial"/>
        </w:rPr>
      </w:pPr>
    </w:p>
    <w:tbl>
      <w:tblPr>
        <w:tblStyle w:val="TableGrid"/>
        <w:tblW w:w="9121" w:type="dxa"/>
        <w:tblLook w:val="04A0" w:firstRow="1" w:lastRow="0" w:firstColumn="1" w:lastColumn="0" w:noHBand="0" w:noVBand="1"/>
      </w:tblPr>
      <w:tblGrid>
        <w:gridCol w:w="3040"/>
        <w:gridCol w:w="3040"/>
        <w:gridCol w:w="3041"/>
      </w:tblGrid>
      <w:tr w:rsidR="00747E7B" w:rsidRPr="00D4483F" w14:paraId="123C2454" w14:textId="77777777" w:rsidTr="00747E7B">
        <w:trPr>
          <w:trHeight w:val="922"/>
        </w:trPr>
        <w:tc>
          <w:tcPr>
            <w:tcW w:w="3040" w:type="dxa"/>
          </w:tcPr>
          <w:p w14:paraId="7D5C2E65" w14:textId="7E58636A" w:rsidR="00747E7B" w:rsidRPr="00D4483F" w:rsidRDefault="00747E7B" w:rsidP="00747E7B">
            <w:pPr>
              <w:jc w:val="center"/>
              <w:rPr>
                <w:rFonts w:ascii="Arial" w:hAnsi="Arial" w:cs="Arial"/>
                <w:b/>
                <w:bCs/>
                <w:sz w:val="36"/>
                <w:szCs w:val="36"/>
              </w:rPr>
            </w:pPr>
            <w:r w:rsidRPr="00D4483F">
              <w:rPr>
                <w:rFonts w:ascii="Arial" w:hAnsi="Arial" w:cs="Arial"/>
                <w:b/>
                <w:bCs/>
                <w:sz w:val="36"/>
                <w:szCs w:val="36"/>
              </w:rPr>
              <w:t>Stakeholder</w:t>
            </w:r>
          </w:p>
        </w:tc>
        <w:tc>
          <w:tcPr>
            <w:tcW w:w="3040" w:type="dxa"/>
          </w:tcPr>
          <w:p w14:paraId="546CD43F" w14:textId="5907FD62" w:rsidR="00747E7B" w:rsidRPr="00D4483F" w:rsidRDefault="00747E7B" w:rsidP="00747E7B">
            <w:pPr>
              <w:jc w:val="center"/>
              <w:rPr>
                <w:rFonts w:ascii="Arial" w:hAnsi="Arial" w:cs="Arial"/>
                <w:b/>
                <w:bCs/>
                <w:sz w:val="36"/>
                <w:szCs w:val="36"/>
              </w:rPr>
            </w:pPr>
            <w:r w:rsidRPr="00D4483F">
              <w:rPr>
                <w:rFonts w:ascii="Arial" w:hAnsi="Arial" w:cs="Arial"/>
                <w:b/>
                <w:bCs/>
                <w:sz w:val="36"/>
                <w:szCs w:val="36"/>
              </w:rPr>
              <w:t>Engagement Approach</w:t>
            </w:r>
          </w:p>
        </w:tc>
        <w:tc>
          <w:tcPr>
            <w:tcW w:w="3041" w:type="dxa"/>
          </w:tcPr>
          <w:p w14:paraId="6E1762F4" w14:textId="4B17CED8" w:rsidR="00747E7B" w:rsidRPr="00D4483F" w:rsidRDefault="00747E7B" w:rsidP="00747E7B">
            <w:pPr>
              <w:jc w:val="center"/>
              <w:rPr>
                <w:rFonts w:ascii="Arial" w:hAnsi="Arial" w:cs="Arial"/>
                <w:b/>
                <w:bCs/>
                <w:sz w:val="36"/>
                <w:szCs w:val="36"/>
              </w:rPr>
            </w:pPr>
            <w:r w:rsidRPr="00D4483F">
              <w:rPr>
                <w:rFonts w:ascii="Arial" w:hAnsi="Arial" w:cs="Arial"/>
                <w:b/>
                <w:bCs/>
                <w:sz w:val="36"/>
                <w:szCs w:val="36"/>
              </w:rPr>
              <w:t>Purpose / Expected Outcome</w:t>
            </w:r>
          </w:p>
        </w:tc>
      </w:tr>
      <w:tr w:rsidR="00747E7B" w:rsidRPr="00D4483F" w14:paraId="7F06FFEF" w14:textId="77777777" w:rsidTr="00747E7B">
        <w:trPr>
          <w:trHeight w:val="1301"/>
        </w:trPr>
        <w:tc>
          <w:tcPr>
            <w:tcW w:w="3040" w:type="dxa"/>
          </w:tcPr>
          <w:p w14:paraId="284A5D65" w14:textId="315BE0BB" w:rsidR="00747E7B" w:rsidRPr="00D4483F" w:rsidRDefault="00747E7B" w:rsidP="00747E7B">
            <w:pPr>
              <w:jc w:val="center"/>
              <w:rPr>
                <w:rFonts w:ascii="Arial" w:hAnsi="Arial" w:cs="Arial"/>
              </w:rPr>
            </w:pPr>
            <w:r w:rsidRPr="00D4483F">
              <w:rPr>
                <w:rFonts w:ascii="Arial" w:hAnsi="Arial" w:cs="Arial"/>
              </w:rPr>
              <w:t>Regulators (MHRA/MDR)</w:t>
            </w:r>
          </w:p>
        </w:tc>
        <w:tc>
          <w:tcPr>
            <w:tcW w:w="3040" w:type="dxa"/>
          </w:tcPr>
          <w:p w14:paraId="47EDABFB" w14:textId="3B7DEE31" w:rsidR="00747E7B" w:rsidRPr="00D4483F" w:rsidRDefault="00747E7B" w:rsidP="00747E7B">
            <w:pPr>
              <w:jc w:val="center"/>
              <w:rPr>
                <w:rFonts w:ascii="Arial" w:hAnsi="Arial" w:cs="Arial"/>
              </w:rPr>
            </w:pPr>
            <w:r w:rsidRPr="00D4483F">
              <w:rPr>
                <w:rFonts w:ascii="Arial" w:hAnsi="Arial" w:cs="Arial"/>
              </w:rPr>
              <w:t>initial discussions, submissions of documents, and evaluations of compliance.</w:t>
            </w:r>
          </w:p>
        </w:tc>
        <w:tc>
          <w:tcPr>
            <w:tcW w:w="3041" w:type="dxa"/>
          </w:tcPr>
          <w:p w14:paraId="03EB902F" w14:textId="78572302" w:rsidR="00747E7B" w:rsidRPr="00D4483F" w:rsidRDefault="00747E7B" w:rsidP="00747E7B">
            <w:pPr>
              <w:jc w:val="center"/>
              <w:rPr>
                <w:rFonts w:ascii="Arial" w:hAnsi="Arial" w:cs="Arial"/>
              </w:rPr>
            </w:pPr>
            <w:r w:rsidRPr="00D4483F">
              <w:rPr>
                <w:rFonts w:ascii="Arial" w:hAnsi="Arial" w:cs="Arial"/>
              </w:rPr>
              <w:t>Prevent delays in approval and ensure regulatory alignment.</w:t>
            </w:r>
            <w:r w:rsidR="00A07D19">
              <w:rPr>
                <w:rFonts w:ascii="Arial" w:hAnsi="Arial" w:cs="Arial"/>
              </w:rPr>
              <w:t xml:space="preserve">  </w:t>
            </w:r>
            <w:r w:rsidR="00A07D19" w:rsidRPr="00A07D19">
              <w:rPr>
                <w:rFonts w:ascii="Arial" w:hAnsi="Arial" w:cs="Arial"/>
              </w:rPr>
              <w:t>(European Commission, 2017; MHRA, 2021)</w:t>
            </w:r>
          </w:p>
        </w:tc>
      </w:tr>
      <w:tr w:rsidR="00747E7B" w:rsidRPr="00D4483F" w14:paraId="5DD447BF" w14:textId="77777777" w:rsidTr="00747E7B">
        <w:trPr>
          <w:trHeight w:val="1360"/>
        </w:trPr>
        <w:tc>
          <w:tcPr>
            <w:tcW w:w="3040" w:type="dxa"/>
          </w:tcPr>
          <w:p w14:paraId="4A95821D" w14:textId="11F298F9" w:rsidR="00747E7B" w:rsidRPr="00D4483F" w:rsidRDefault="00747E7B" w:rsidP="00747E7B">
            <w:pPr>
              <w:jc w:val="center"/>
              <w:rPr>
                <w:rFonts w:ascii="Arial" w:hAnsi="Arial" w:cs="Arial"/>
              </w:rPr>
            </w:pPr>
            <w:r w:rsidRPr="00D4483F">
              <w:rPr>
                <w:rFonts w:ascii="Arial" w:hAnsi="Arial" w:cs="Arial"/>
              </w:rPr>
              <w:t>Healthcare Providers</w:t>
            </w:r>
          </w:p>
        </w:tc>
        <w:tc>
          <w:tcPr>
            <w:tcW w:w="3040" w:type="dxa"/>
          </w:tcPr>
          <w:p w14:paraId="64AD69F9" w14:textId="289FF41B" w:rsidR="00747E7B" w:rsidRPr="00D4483F" w:rsidRDefault="00747E7B" w:rsidP="00747E7B">
            <w:pPr>
              <w:jc w:val="center"/>
              <w:rPr>
                <w:rFonts w:ascii="Arial" w:hAnsi="Arial" w:cs="Arial"/>
              </w:rPr>
            </w:pPr>
            <w:r w:rsidRPr="00D4483F">
              <w:rPr>
                <w:rFonts w:ascii="Arial" w:hAnsi="Arial" w:cs="Arial"/>
              </w:rPr>
              <w:t>training workshops, expert feedback sessions, and pilot evaluations.</w:t>
            </w:r>
          </w:p>
        </w:tc>
        <w:tc>
          <w:tcPr>
            <w:tcW w:w="3041" w:type="dxa"/>
          </w:tcPr>
          <w:p w14:paraId="6BC774AF" w14:textId="20A10E2D" w:rsidR="00747E7B" w:rsidRPr="00D4483F" w:rsidRDefault="00747E7B" w:rsidP="00747E7B">
            <w:pPr>
              <w:jc w:val="center"/>
              <w:rPr>
                <w:rFonts w:ascii="Arial" w:hAnsi="Arial" w:cs="Arial"/>
              </w:rPr>
            </w:pPr>
            <w:r w:rsidRPr="00D4483F">
              <w:rPr>
                <w:rFonts w:ascii="Arial" w:hAnsi="Arial" w:cs="Arial"/>
              </w:rPr>
              <w:t>Boost usability and collect clinical data</w:t>
            </w:r>
            <w:r w:rsidR="00A07D19">
              <w:rPr>
                <w:rFonts w:ascii="Arial" w:hAnsi="Arial" w:cs="Arial"/>
              </w:rPr>
              <w:t xml:space="preserve">.  </w:t>
            </w:r>
            <w:r w:rsidR="00A07D19" w:rsidRPr="00A07D19">
              <w:rPr>
                <w:rFonts w:ascii="Arial" w:hAnsi="Arial" w:cs="Arial"/>
              </w:rPr>
              <w:t>(Topol, 2019; NHS England, 2019)</w:t>
            </w:r>
          </w:p>
        </w:tc>
      </w:tr>
      <w:tr w:rsidR="00747E7B" w:rsidRPr="00D4483F" w14:paraId="5764E8E1" w14:textId="77777777" w:rsidTr="00747E7B">
        <w:trPr>
          <w:trHeight w:val="1301"/>
        </w:trPr>
        <w:tc>
          <w:tcPr>
            <w:tcW w:w="3040" w:type="dxa"/>
          </w:tcPr>
          <w:p w14:paraId="33D15310" w14:textId="446ED8A3" w:rsidR="00747E7B" w:rsidRPr="00D4483F" w:rsidRDefault="00747E7B" w:rsidP="00747E7B">
            <w:pPr>
              <w:jc w:val="center"/>
              <w:rPr>
                <w:rFonts w:ascii="Arial" w:hAnsi="Arial" w:cs="Arial"/>
              </w:rPr>
            </w:pPr>
            <w:r w:rsidRPr="00D4483F">
              <w:rPr>
                <w:rFonts w:ascii="Arial" w:hAnsi="Arial" w:cs="Arial"/>
              </w:rPr>
              <w:t>Product Development Team</w:t>
            </w:r>
          </w:p>
        </w:tc>
        <w:tc>
          <w:tcPr>
            <w:tcW w:w="3040" w:type="dxa"/>
          </w:tcPr>
          <w:p w14:paraId="006C5D24" w14:textId="57356035" w:rsidR="00747E7B" w:rsidRPr="00D4483F" w:rsidRDefault="00747E7B" w:rsidP="00747E7B">
            <w:pPr>
              <w:jc w:val="center"/>
              <w:rPr>
                <w:rFonts w:ascii="Arial" w:hAnsi="Arial" w:cs="Arial"/>
              </w:rPr>
            </w:pPr>
            <w:r w:rsidRPr="00D4483F">
              <w:rPr>
                <w:rFonts w:ascii="Arial" w:hAnsi="Arial" w:cs="Arial"/>
              </w:rPr>
              <w:t>formal design review sessions and daily status meetings.</w:t>
            </w:r>
          </w:p>
        </w:tc>
        <w:tc>
          <w:tcPr>
            <w:tcW w:w="3041" w:type="dxa"/>
          </w:tcPr>
          <w:p w14:paraId="583DD6C3" w14:textId="4B06E115" w:rsidR="00747E7B" w:rsidRPr="00D4483F" w:rsidRDefault="00747E7B" w:rsidP="00747E7B">
            <w:pPr>
              <w:jc w:val="center"/>
              <w:rPr>
                <w:rFonts w:ascii="Arial" w:hAnsi="Arial" w:cs="Arial"/>
              </w:rPr>
            </w:pPr>
            <w:r w:rsidRPr="00D4483F">
              <w:rPr>
                <w:rFonts w:ascii="Arial" w:hAnsi="Arial" w:cs="Arial"/>
              </w:rPr>
              <w:t>Quick technical problem solving and consistent project advancement.</w:t>
            </w:r>
          </w:p>
        </w:tc>
      </w:tr>
      <w:tr w:rsidR="00747E7B" w:rsidRPr="00D4483F" w14:paraId="1BE459F7" w14:textId="77777777" w:rsidTr="00747E7B">
        <w:trPr>
          <w:trHeight w:val="1301"/>
        </w:trPr>
        <w:tc>
          <w:tcPr>
            <w:tcW w:w="3040" w:type="dxa"/>
          </w:tcPr>
          <w:p w14:paraId="5546F693" w14:textId="6CF67145" w:rsidR="00747E7B" w:rsidRPr="00D4483F" w:rsidRDefault="00747E7B" w:rsidP="00747E7B">
            <w:pPr>
              <w:jc w:val="center"/>
              <w:rPr>
                <w:rFonts w:ascii="Arial" w:hAnsi="Arial" w:cs="Arial"/>
              </w:rPr>
            </w:pPr>
            <w:r w:rsidRPr="00D4483F">
              <w:rPr>
                <w:rFonts w:ascii="Arial" w:hAnsi="Arial" w:cs="Arial"/>
              </w:rPr>
              <w:t>Suppliers</w:t>
            </w:r>
          </w:p>
        </w:tc>
        <w:tc>
          <w:tcPr>
            <w:tcW w:w="3040" w:type="dxa"/>
          </w:tcPr>
          <w:p w14:paraId="1E6E4264" w14:textId="5B5EAB67" w:rsidR="00747E7B" w:rsidRPr="00D4483F" w:rsidRDefault="00747E7B" w:rsidP="00747E7B">
            <w:pPr>
              <w:jc w:val="center"/>
              <w:rPr>
                <w:rFonts w:ascii="Arial" w:hAnsi="Arial" w:cs="Arial"/>
              </w:rPr>
            </w:pPr>
            <w:r w:rsidRPr="00D4483F">
              <w:rPr>
                <w:rFonts w:ascii="Arial" w:hAnsi="Arial" w:cs="Arial"/>
              </w:rPr>
              <w:t>KPI tracking, scheduled quality inspections, and weekly meetings.</w:t>
            </w:r>
          </w:p>
        </w:tc>
        <w:tc>
          <w:tcPr>
            <w:tcW w:w="3041" w:type="dxa"/>
          </w:tcPr>
          <w:p w14:paraId="06F5B9C4" w14:textId="435D658F" w:rsidR="00747E7B" w:rsidRPr="00D4483F" w:rsidRDefault="00747E7B" w:rsidP="00747E7B">
            <w:pPr>
              <w:jc w:val="center"/>
              <w:rPr>
                <w:rFonts w:ascii="Arial" w:hAnsi="Arial" w:cs="Arial"/>
              </w:rPr>
            </w:pPr>
            <w:r w:rsidRPr="00D4483F">
              <w:rPr>
                <w:rFonts w:ascii="Arial" w:hAnsi="Arial" w:cs="Arial"/>
              </w:rPr>
              <w:t>Assure component quality and avoid delays in the supply of materials.</w:t>
            </w:r>
          </w:p>
        </w:tc>
      </w:tr>
      <w:tr w:rsidR="00747E7B" w:rsidRPr="00D4483F" w14:paraId="2C971BCA" w14:textId="77777777" w:rsidTr="00747E7B">
        <w:trPr>
          <w:trHeight w:val="1301"/>
        </w:trPr>
        <w:tc>
          <w:tcPr>
            <w:tcW w:w="3040" w:type="dxa"/>
          </w:tcPr>
          <w:p w14:paraId="225C1054" w14:textId="0B2BC8D9" w:rsidR="00747E7B" w:rsidRPr="00D4483F" w:rsidRDefault="00747E7B" w:rsidP="00747E7B">
            <w:pPr>
              <w:jc w:val="center"/>
              <w:rPr>
                <w:rFonts w:ascii="Arial" w:hAnsi="Arial" w:cs="Arial"/>
              </w:rPr>
            </w:pPr>
            <w:r w:rsidRPr="00D4483F">
              <w:rPr>
                <w:rFonts w:ascii="Arial" w:hAnsi="Arial" w:cs="Arial"/>
              </w:rPr>
              <w:lastRenderedPageBreak/>
              <w:t>Senior Leadership</w:t>
            </w:r>
          </w:p>
        </w:tc>
        <w:tc>
          <w:tcPr>
            <w:tcW w:w="3040" w:type="dxa"/>
          </w:tcPr>
          <w:p w14:paraId="40EB37D0" w14:textId="1AD95F7C" w:rsidR="00747E7B" w:rsidRPr="00D4483F" w:rsidRDefault="00747E7B" w:rsidP="00747E7B">
            <w:pPr>
              <w:jc w:val="center"/>
              <w:rPr>
                <w:rFonts w:ascii="Arial" w:hAnsi="Arial" w:cs="Arial"/>
              </w:rPr>
            </w:pPr>
            <w:r w:rsidRPr="00D4483F">
              <w:rPr>
                <w:rFonts w:ascii="Arial" w:hAnsi="Arial" w:cs="Arial"/>
              </w:rPr>
              <w:t>updates on progress and monthly briefings for the leadership committee.</w:t>
            </w:r>
          </w:p>
        </w:tc>
        <w:tc>
          <w:tcPr>
            <w:tcW w:w="3041" w:type="dxa"/>
          </w:tcPr>
          <w:p w14:paraId="1AC9037A" w14:textId="0452C86B" w:rsidR="00747E7B" w:rsidRPr="00D4483F" w:rsidRDefault="00747E7B" w:rsidP="00747E7B">
            <w:pPr>
              <w:jc w:val="center"/>
              <w:rPr>
                <w:rFonts w:ascii="Arial" w:hAnsi="Arial" w:cs="Arial"/>
              </w:rPr>
            </w:pPr>
            <w:r w:rsidRPr="00D4483F">
              <w:rPr>
                <w:rFonts w:ascii="Arial" w:hAnsi="Arial" w:cs="Arial"/>
              </w:rPr>
              <w:t>Allocating resources and making strategic choices</w:t>
            </w:r>
          </w:p>
        </w:tc>
      </w:tr>
      <w:tr w:rsidR="00747E7B" w:rsidRPr="00D4483F" w14:paraId="4B1FAF86" w14:textId="77777777" w:rsidTr="00747E7B">
        <w:trPr>
          <w:trHeight w:val="1301"/>
        </w:trPr>
        <w:tc>
          <w:tcPr>
            <w:tcW w:w="3040" w:type="dxa"/>
          </w:tcPr>
          <w:p w14:paraId="3C11DE43" w14:textId="2A15D1F8" w:rsidR="00747E7B" w:rsidRPr="00D4483F" w:rsidRDefault="00747E7B" w:rsidP="00747E7B">
            <w:pPr>
              <w:jc w:val="center"/>
              <w:rPr>
                <w:rFonts w:ascii="Arial" w:hAnsi="Arial" w:cs="Arial"/>
              </w:rPr>
            </w:pPr>
            <w:r w:rsidRPr="00D4483F">
              <w:rPr>
                <w:rFonts w:ascii="Arial" w:hAnsi="Arial" w:cs="Arial"/>
              </w:rPr>
              <w:t>Patients / End-Users</w:t>
            </w:r>
          </w:p>
        </w:tc>
        <w:tc>
          <w:tcPr>
            <w:tcW w:w="3040" w:type="dxa"/>
          </w:tcPr>
          <w:p w14:paraId="14888DEE" w14:textId="33AF9327" w:rsidR="00747E7B" w:rsidRPr="00D4483F" w:rsidRDefault="00747E7B" w:rsidP="00747E7B">
            <w:pPr>
              <w:jc w:val="center"/>
              <w:rPr>
                <w:rFonts w:ascii="Arial" w:hAnsi="Arial" w:cs="Arial"/>
              </w:rPr>
            </w:pPr>
            <w:r w:rsidRPr="00D4483F">
              <w:rPr>
                <w:rFonts w:ascii="Arial" w:hAnsi="Arial" w:cs="Arial"/>
              </w:rPr>
              <w:t>user surveys, experience-based testing, and beta assessments.</w:t>
            </w:r>
          </w:p>
        </w:tc>
        <w:tc>
          <w:tcPr>
            <w:tcW w:w="3041" w:type="dxa"/>
          </w:tcPr>
          <w:p w14:paraId="55B991EA" w14:textId="3BF9707C" w:rsidR="00747E7B" w:rsidRPr="00D4483F" w:rsidRDefault="00747E7B" w:rsidP="00747E7B">
            <w:pPr>
              <w:jc w:val="center"/>
              <w:rPr>
                <w:rFonts w:ascii="Arial" w:hAnsi="Arial" w:cs="Arial"/>
              </w:rPr>
            </w:pPr>
            <w:r w:rsidRPr="00D4483F">
              <w:rPr>
                <w:rFonts w:ascii="Arial" w:hAnsi="Arial" w:cs="Arial"/>
              </w:rPr>
              <w:t>Increase the usability, accuracy, and comfort of the app</w:t>
            </w:r>
          </w:p>
        </w:tc>
      </w:tr>
      <w:tr w:rsidR="00747E7B" w:rsidRPr="00D4483F" w14:paraId="19616E77" w14:textId="77777777" w:rsidTr="00747E7B">
        <w:trPr>
          <w:trHeight w:val="1360"/>
        </w:trPr>
        <w:tc>
          <w:tcPr>
            <w:tcW w:w="3040" w:type="dxa"/>
          </w:tcPr>
          <w:p w14:paraId="199D88A4" w14:textId="4C80E792" w:rsidR="00747E7B" w:rsidRPr="00D4483F" w:rsidRDefault="00747E7B" w:rsidP="00747E7B">
            <w:pPr>
              <w:jc w:val="center"/>
              <w:rPr>
                <w:rFonts w:ascii="Arial" w:hAnsi="Arial" w:cs="Arial"/>
              </w:rPr>
            </w:pPr>
            <w:r w:rsidRPr="00D4483F">
              <w:rPr>
                <w:rFonts w:ascii="Arial" w:hAnsi="Arial" w:cs="Arial"/>
              </w:rPr>
              <w:t>Marketing &amp; Sales</w:t>
            </w:r>
          </w:p>
        </w:tc>
        <w:tc>
          <w:tcPr>
            <w:tcW w:w="3040" w:type="dxa"/>
          </w:tcPr>
          <w:p w14:paraId="4B8FB0B4" w14:textId="24EE9F50" w:rsidR="00747E7B" w:rsidRPr="00D4483F" w:rsidRDefault="00747E7B" w:rsidP="00747E7B">
            <w:pPr>
              <w:jc w:val="center"/>
              <w:rPr>
                <w:rFonts w:ascii="Arial" w:hAnsi="Arial" w:cs="Arial"/>
              </w:rPr>
            </w:pPr>
            <w:r w:rsidRPr="00D4483F">
              <w:rPr>
                <w:rFonts w:ascii="Arial" w:hAnsi="Arial" w:cs="Arial"/>
              </w:rPr>
              <w:t>comprehensive product training and weekly planning meetings.</w:t>
            </w:r>
          </w:p>
        </w:tc>
        <w:tc>
          <w:tcPr>
            <w:tcW w:w="3041" w:type="dxa"/>
          </w:tcPr>
          <w:p w14:paraId="627ABAE9" w14:textId="443728F8" w:rsidR="00747E7B" w:rsidRPr="00D4483F" w:rsidRDefault="00747E7B" w:rsidP="00747E7B">
            <w:pPr>
              <w:jc w:val="center"/>
              <w:rPr>
                <w:rFonts w:ascii="Arial" w:hAnsi="Arial" w:cs="Arial"/>
              </w:rPr>
            </w:pPr>
            <w:r w:rsidRPr="00D4483F">
              <w:rPr>
                <w:rFonts w:ascii="Arial" w:hAnsi="Arial" w:cs="Arial"/>
              </w:rPr>
              <w:t>Create launch campaigns and establish a distribution plan.</w:t>
            </w:r>
          </w:p>
        </w:tc>
      </w:tr>
    </w:tbl>
    <w:p w14:paraId="0D7AB4BC" w14:textId="77777777" w:rsidR="00747E7B" w:rsidRPr="00D4483F" w:rsidRDefault="00747E7B" w:rsidP="00747E7B">
      <w:pPr>
        <w:rPr>
          <w:rFonts w:ascii="Arial" w:hAnsi="Arial" w:cs="Arial"/>
        </w:rPr>
      </w:pPr>
    </w:p>
    <w:p w14:paraId="30E9A223" w14:textId="77777777" w:rsidR="00DC3073" w:rsidRPr="00D4483F" w:rsidRDefault="00DC3073" w:rsidP="00747E7B">
      <w:pPr>
        <w:rPr>
          <w:rFonts w:ascii="Arial" w:hAnsi="Arial" w:cs="Arial"/>
        </w:rPr>
      </w:pPr>
    </w:p>
    <w:p w14:paraId="60C2551A" w14:textId="77777777" w:rsidR="00DC3073" w:rsidRPr="00D4483F" w:rsidRDefault="00DC3073" w:rsidP="00747E7B">
      <w:pPr>
        <w:rPr>
          <w:rFonts w:ascii="Arial" w:hAnsi="Arial" w:cs="Arial"/>
        </w:rPr>
      </w:pPr>
    </w:p>
    <w:p w14:paraId="4D88AC64" w14:textId="77777777" w:rsidR="00DC3073" w:rsidRPr="00D4483F" w:rsidRDefault="00DC3073" w:rsidP="00747E7B">
      <w:pPr>
        <w:rPr>
          <w:rFonts w:ascii="Arial" w:hAnsi="Arial" w:cs="Arial"/>
        </w:rPr>
      </w:pPr>
    </w:p>
    <w:p w14:paraId="6C2BADAA" w14:textId="77777777" w:rsidR="00DC3073" w:rsidRPr="00D4483F" w:rsidRDefault="00DC3073" w:rsidP="00747E7B">
      <w:pPr>
        <w:rPr>
          <w:rFonts w:ascii="Arial" w:hAnsi="Arial" w:cs="Arial"/>
        </w:rPr>
      </w:pPr>
    </w:p>
    <w:p w14:paraId="58FB3585" w14:textId="1D2C980F" w:rsidR="00DC3073" w:rsidRPr="00D4483F" w:rsidRDefault="00C071BC" w:rsidP="00DC3073">
      <w:pPr>
        <w:pStyle w:val="Heading1"/>
        <w:rPr>
          <w:rFonts w:ascii="Arial" w:hAnsi="Arial" w:cs="Arial"/>
        </w:rPr>
      </w:pPr>
      <w:bookmarkStart w:id="7" w:name="_Toc216013086"/>
      <w:r w:rsidRPr="00D4483F">
        <w:rPr>
          <w:rFonts w:ascii="Arial" w:hAnsi="Arial" w:cs="Arial"/>
        </w:rPr>
        <w:t>Communication Plan</w:t>
      </w:r>
      <w:bookmarkEnd w:id="7"/>
    </w:p>
    <w:tbl>
      <w:tblPr>
        <w:tblW w:w="9990" w:type="dxa"/>
        <w:tblBorders>
          <w:top w:val="nil"/>
          <w:left w:val="nil"/>
          <w:bottom w:val="nil"/>
          <w:right w:val="nil"/>
          <w:insideH w:val="nil"/>
          <w:insideV w:val="nil"/>
        </w:tblBorders>
        <w:tblLayout w:type="fixed"/>
        <w:tblLook w:val="0600" w:firstRow="0" w:lastRow="0" w:firstColumn="0" w:lastColumn="0" w:noHBand="1" w:noVBand="1"/>
      </w:tblPr>
      <w:tblGrid>
        <w:gridCol w:w="1755"/>
        <w:gridCol w:w="1335"/>
        <w:gridCol w:w="1215"/>
        <w:gridCol w:w="1185"/>
        <w:gridCol w:w="1560"/>
        <w:gridCol w:w="1530"/>
        <w:gridCol w:w="1410"/>
      </w:tblGrid>
      <w:tr w:rsidR="00864150" w:rsidRPr="00D4483F" w14:paraId="364CB97E" w14:textId="77777777" w:rsidTr="00F92122">
        <w:trPr>
          <w:trHeight w:val="300"/>
        </w:trPr>
        <w:tc>
          <w:tcPr>
            <w:tcW w:w="1755" w:type="dxa"/>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3A12881F" w14:textId="77777777" w:rsidR="00864150" w:rsidRPr="00D4483F" w:rsidRDefault="00864150" w:rsidP="00F92122">
            <w:pPr>
              <w:spacing w:before="240" w:line="276" w:lineRule="auto"/>
              <w:jc w:val="center"/>
              <w:rPr>
                <w:rFonts w:ascii="Arial" w:hAnsi="Arial" w:cs="Arial"/>
                <w:b/>
                <w:color w:val="FFFFFF"/>
              </w:rPr>
            </w:pPr>
            <w:r w:rsidRPr="00D4483F">
              <w:rPr>
                <w:rFonts w:ascii="Arial" w:hAnsi="Arial" w:cs="Arial"/>
                <w:b/>
                <w:color w:val="FFFFFF"/>
              </w:rPr>
              <w:t>Stakeholder</w:t>
            </w:r>
          </w:p>
        </w:tc>
        <w:tc>
          <w:tcPr>
            <w:tcW w:w="2550" w:type="dxa"/>
            <w:gridSpan w:val="2"/>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73FCD1D1" w14:textId="77777777" w:rsidR="00864150" w:rsidRPr="00D4483F" w:rsidRDefault="00864150" w:rsidP="00F92122">
            <w:pPr>
              <w:spacing w:before="240" w:line="276" w:lineRule="auto"/>
              <w:jc w:val="center"/>
              <w:rPr>
                <w:rFonts w:ascii="Arial" w:hAnsi="Arial" w:cs="Arial"/>
                <w:b/>
                <w:color w:val="FFFFFF"/>
              </w:rPr>
            </w:pPr>
            <w:r w:rsidRPr="00D4483F">
              <w:rPr>
                <w:rFonts w:ascii="Arial" w:hAnsi="Arial" w:cs="Arial"/>
                <w:b/>
                <w:color w:val="FFFFFF"/>
              </w:rPr>
              <w:t xml:space="preserve">Meeting </w:t>
            </w:r>
          </w:p>
        </w:tc>
        <w:tc>
          <w:tcPr>
            <w:tcW w:w="5685" w:type="dxa"/>
            <w:gridSpan w:val="4"/>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450A46D9" w14:textId="77777777" w:rsidR="00864150" w:rsidRPr="00D4483F" w:rsidRDefault="00864150" w:rsidP="00F92122">
            <w:pPr>
              <w:spacing w:before="240" w:line="276" w:lineRule="auto"/>
              <w:jc w:val="center"/>
              <w:rPr>
                <w:rFonts w:ascii="Arial" w:hAnsi="Arial" w:cs="Arial"/>
                <w:b/>
                <w:color w:val="FFFFFF"/>
              </w:rPr>
            </w:pPr>
            <w:r w:rsidRPr="00D4483F">
              <w:rPr>
                <w:rFonts w:ascii="Arial" w:hAnsi="Arial" w:cs="Arial"/>
                <w:b/>
                <w:color w:val="FFFFFF"/>
              </w:rPr>
              <w:t xml:space="preserve">Reports </w:t>
            </w:r>
          </w:p>
        </w:tc>
      </w:tr>
      <w:tr w:rsidR="00864150" w:rsidRPr="00D4483F" w14:paraId="7FF1B038" w14:textId="77777777" w:rsidTr="00F92122">
        <w:trPr>
          <w:trHeight w:val="427"/>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874D544" w14:textId="77777777" w:rsidR="00864150" w:rsidRPr="00D4483F" w:rsidRDefault="00864150" w:rsidP="00F92122">
            <w:pPr>
              <w:spacing w:before="240" w:line="276" w:lineRule="auto"/>
              <w:rPr>
                <w:rFonts w:ascii="Arial" w:hAnsi="Arial" w:cs="Arial"/>
              </w:rPr>
            </w:pPr>
            <w:r w:rsidRPr="00D4483F">
              <w:rPr>
                <w:rFonts w:ascii="Arial" w:hAnsi="Arial" w:cs="Arial"/>
              </w:rPr>
              <w:t xml:space="preserve"> </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52657E8"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Weekly meeting</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B07670D"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Monthly meeting</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6093CA8"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Weekly project status</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B68D830"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Monthly highlight report</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03A9D81"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Monthly newsletter</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53B91F46" w14:textId="77777777" w:rsidR="00864150" w:rsidRPr="00D4483F" w:rsidRDefault="00864150" w:rsidP="00F92122">
            <w:pPr>
              <w:spacing w:before="240" w:line="276" w:lineRule="auto"/>
              <w:jc w:val="center"/>
              <w:rPr>
                <w:rFonts w:ascii="Arial" w:hAnsi="Arial" w:cs="Arial"/>
                <w:b/>
              </w:rPr>
            </w:pPr>
            <w:r w:rsidRPr="00D4483F">
              <w:rPr>
                <w:rFonts w:ascii="Arial" w:hAnsi="Arial" w:cs="Arial"/>
                <w:b/>
              </w:rPr>
              <w:t>Exception reports</w:t>
            </w:r>
          </w:p>
        </w:tc>
      </w:tr>
      <w:tr w:rsidR="00864150" w:rsidRPr="00D4483F" w14:paraId="527DD017" w14:textId="77777777" w:rsidTr="00F92122">
        <w:trPr>
          <w:trHeight w:val="737"/>
        </w:trPr>
        <w:tc>
          <w:tcPr>
            <w:tcW w:w="9990" w:type="dxa"/>
            <w:gridSpan w:val="7"/>
            <w:tcBorders>
              <w:top w:val="single" w:sz="5" w:space="0" w:color="000000"/>
              <w:left w:val="single" w:sz="5" w:space="0" w:color="000000"/>
              <w:bottom w:val="nil"/>
              <w:right w:val="nil"/>
            </w:tcBorders>
            <w:shd w:val="clear" w:color="auto" w:fill="CCCCCC"/>
            <w:tcMar>
              <w:top w:w="0" w:type="dxa"/>
              <w:left w:w="100" w:type="dxa"/>
              <w:bottom w:w="0" w:type="dxa"/>
              <w:right w:w="100" w:type="dxa"/>
            </w:tcMar>
            <w:vAlign w:val="bottom"/>
          </w:tcPr>
          <w:p w14:paraId="760254D8" w14:textId="77777777" w:rsidR="00864150" w:rsidRPr="00D4483F" w:rsidRDefault="00864150" w:rsidP="00F92122">
            <w:pPr>
              <w:spacing w:before="240" w:line="276" w:lineRule="auto"/>
              <w:rPr>
                <w:rFonts w:ascii="Arial" w:hAnsi="Arial" w:cs="Arial"/>
                <w:b/>
                <w:sz w:val="26"/>
                <w:szCs w:val="26"/>
              </w:rPr>
            </w:pPr>
            <w:r w:rsidRPr="00D4483F">
              <w:rPr>
                <w:rFonts w:ascii="Arial" w:hAnsi="Arial" w:cs="Arial"/>
                <w:b/>
                <w:sz w:val="26"/>
                <w:szCs w:val="26"/>
              </w:rPr>
              <w:t>Internal to project</w:t>
            </w:r>
          </w:p>
        </w:tc>
      </w:tr>
      <w:tr w:rsidR="00864150" w:rsidRPr="00D4483F" w14:paraId="5CC6F9F4"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FA4D24E" w14:textId="5580D9B6" w:rsidR="00864150" w:rsidRPr="00D4483F" w:rsidRDefault="00404F81" w:rsidP="00F92122">
            <w:pPr>
              <w:spacing w:before="240" w:line="276" w:lineRule="auto"/>
              <w:rPr>
                <w:rFonts w:ascii="Arial" w:hAnsi="Arial" w:cs="Arial"/>
              </w:rPr>
            </w:pPr>
            <w:r w:rsidRPr="00D4483F">
              <w:rPr>
                <w:rFonts w:ascii="Arial" w:hAnsi="Arial" w:cs="Arial"/>
              </w:rPr>
              <w:t>Product Development Team</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124CCE8" w14:textId="470D9556" w:rsidR="00864150" w:rsidRPr="00D4483F" w:rsidRDefault="00404F81" w:rsidP="00404F81">
            <w:pPr>
              <w:spacing w:before="240" w:line="276" w:lineRule="auto"/>
              <w:jc w:val="center"/>
              <w:rPr>
                <w:rFonts w:ascii="Arial" w:hAnsi="Arial" w:cs="Arial"/>
              </w:rPr>
            </w:pPr>
            <w:r w:rsidRPr="00D4483F">
              <w:rPr>
                <w:rFonts w:ascii="Arial" w:hAnsi="Arial" w:cs="Arial"/>
              </w:rPr>
              <w:t xml:space="preserve">      </w:t>
            </w:r>
            <w:r w:rsidRPr="00D4483F">
              <w:rPr>
                <w:rFonts w:ascii="Arial" w:hAnsi="Arial" w:cs="Arial"/>
                <w:color w:val="EE0000"/>
              </w:rPr>
              <w:t xml:space="preserve">  X   </w:t>
            </w:r>
            <w:r w:rsidRPr="00D4483F">
              <w:rPr>
                <w:rFonts w:ascii="Arial" w:hAnsi="Arial" w:cs="Arial"/>
              </w:rPr>
              <w:t>F2F</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BD5C090" w14:textId="521331FC"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F2F</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2493DD1" w14:textId="4A33556D" w:rsidR="00864150" w:rsidRPr="00D4483F" w:rsidRDefault="00404F81" w:rsidP="00404F81">
            <w:pPr>
              <w:spacing w:before="240" w:line="276" w:lineRule="auto"/>
              <w:jc w:val="center"/>
              <w:rPr>
                <w:rFonts w:ascii="Arial" w:hAnsi="Arial" w:cs="Arial"/>
                <w:color w:val="FF0000"/>
              </w:rPr>
            </w:pPr>
            <w:r w:rsidRPr="00D4483F">
              <w:rPr>
                <w:rFonts w:ascii="Arial" w:hAnsi="Arial" w:cs="Arial"/>
                <w:color w:val="EE0000"/>
              </w:rPr>
              <w:t>X</w:t>
            </w:r>
            <w:r w:rsidRPr="00D4483F">
              <w:rPr>
                <w:rFonts w:ascii="Arial" w:hAnsi="Arial" w:cs="Arial"/>
                <w:color w:val="000000" w:themeColor="text1"/>
              </w:rPr>
              <w:t xml:space="preserve"> E</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ED524CF" w14:textId="7625068A"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1F207A5" w14:textId="675A46D9" w:rsidR="00864150" w:rsidRPr="00D4483F" w:rsidRDefault="00864150" w:rsidP="00404F81">
            <w:pPr>
              <w:spacing w:before="240" w:line="276" w:lineRule="auto"/>
              <w:jc w:val="center"/>
              <w:rPr>
                <w:rFonts w:ascii="Arial" w:hAnsi="Arial" w:cs="Arial"/>
              </w:rPr>
            </w:pP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1D1C2BBF" w14:textId="24DA963C"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r>
      <w:tr w:rsidR="00864150" w:rsidRPr="00D4483F" w14:paraId="43414A94" w14:textId="77777777" w:rsidTr="00F92122">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586FEEFD" w14:textId="31A75A4E" w:rsidR="00864150" w:rsidRPr="00D4483F" w:rsidRDefault="00404F81" w:rsidP="00F92122">
            <w:pPr>
              <w:spacing w:before="240" w:line="276" w:lineRule="auto"/>
              <w:rPr>
                <w:rFonts w:ascii="Arial" w:hAnsi="Arial" w:cs="Arial"/>
              </w:rPr>
            </w:pPr>
            <w:r w:rsidRPr="00D4483F">
              <w:rPr>
                <w:rFonts w:ascii="Arial" w:hAnsi="Arial" w:cs="Arial"/>
              </w:rPr>
              <w:t>Regulatory Affairs Team</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59304895" w14:textId="2A3A62DA" w:rsidR="00864150" w:rsidRPr="00D4483F" w:rsidRDefault="00864150" w:rsidP="00404F81">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2C5D72D1" w14:textId="353E6841"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w:t>
            </w: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80A8AFA" w14:textId="36D760B8" w:rsidR="00864150" w:rsidRPr="00D4483F" w:rsidRDefault="00864150" w:rsidP="00404F81">
            <w:pPr>
              <w:spacing w:before="240" w:line="276" w:lineRule="auto"/>
              <w:jc w:val="center"/>
              <w:rPr>
                <w:rFonts w:ascii="Arial" w:hAnsi="Arial" w:cs="Arial"/>
              </w:rPr>
            </w:pP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6782647F" w14:textId="6F81622C"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w:t>
            </w: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0564783" w14:textId="4AAD23EC" w:rsidR="00864150" w:rsidRPr="00D4483F" w:rsidRDefault="00864150" w:rsidP="00404F81">
            <w:pPr>
              <w:spacing w:before="240" w:line="276" w:lineRule="auto"/>
              <w:jc w:val="center"/>
              <w:rPr>
                <w:rFonts w:ascii="Arial" w:hAnsi="Arial" w:cs="Arial"/>
              </w:rPr>
            </w:pP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59022B3B" w14:textId="550E573D"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 xml:space="preserve">X </w:t>
            </w:r>
            <w:r w:rsidRPr="00D4483F">
              <w:rPr>
                <w:rFonts w:ascii="Arial" w:hAnsi="Arial" w:cs="Arial"/>
              </w:rPr>
              <w:t>TC</w:t>
            </w:r>
          </w:p>
        </w:tc>
      </w:tr>
      <w:tr w:rsidR="00864150" w:rsidRPr="00D4483F" w14:paraId="7C9DF7AE"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AD6E8EE" w14:textId="78230508" w:rsidR="00864150" w:rsidRPr="00D4483F" w:rsidRDefault="00404F81" w:rsidP="00F92122">
            <w:pPr>
              <w:spacing w:before="240" w:line="276" w:lineRule="auto"/>
              <w:rPr>
                <w:rFonts w:ascii="Arial" w:hAnsi="Arial" w:cs="Arial"/>
              </w:rPr>
            </w:pPr>
            <w:r w:rsidRPr="00D4483F">
              <w:rPr>
                <w:rFonts w:ascii="Arial" w:hAnsi="Arial" w:cs="Arial"/>
              </w:rPr>
              <w:t>Project Manager</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1B2D225" w14:textId="0022BFF6"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434AD8F" w14:textId="50A5D4B0"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F2F</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3F311CE" w14:textId="5DA04BB7"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PIP</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EFED0EB" w14:textId="53F8363B"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 </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0A1B358" w14:textId="41DD44FE"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166A0712" w14:textId="1F0E9E22" w:rsidR="00864150" w:rsidRPr="00D4483F" w:rsidRDefault="00404F81"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r>
      <w:tr w:rsidR="00404F81" w:rsidRPr="00D4483F" w14:paraId="435E884E"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849C84A" w14:textId="59E72885" w:rsidR="00404F81" w:rsidRPr="00D4483F" w:rsidRDefault="00404F81" w:rsidP="00F92122">
            <w:pPr>
              <w:spacing w:before="240" w:line="276" w:lineRule="auto"/>
              <w:rPr>
                <w:rFonts w:ascii="Arial" w:hAnsi="Arial" w:cs="Arial"/>
              </w:rPr>
            </w:pPr>
            <w:r w:rsidRPr="00D4483F">
              <w:rPr>
                <w:rFonts w:ascii="Arial" w:hAnsi="Arial" w:cs="Arial"/>
              </w:rPr>
              <w:t>Senior Leadership</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1958BE9" w14:textId="77777777" w:rsidR="00404F81" w:rsidRPr="00D4483F" w:rsidRDefault="00404F81" w:rsidP="00404F81">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12538FE" w14:textId="0D667F8B" w:rsidR="00404F81" w:rsidRPr="00D4483F" w:rsidRDefault="00776129"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F2F</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C084FD3" w14:textId="77777777" w:rsidR="00404F81" w:rsidRPr="00D4483F" w:rsidRDefault="00404F81" w:rsidP="00404F81">
            <w:pPr>
              <w:spacing w:before="240" w:line="276" w:lineRule="auto"/>
              <w:jc w:val="center"/>
              <w:rPr>
                <w:rFonts w:ascii="Arial" w:hAnsi="Arial" w:cs="Arial"/>
              </w:rPr>
            </w:pP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5EB2CB1" w14:textId="2602F421" w:rsidR="00404F81" w:rsidRPr="00D4483F" w:rsidRDefault="00776129"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F2F/VC</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A1E5060" w14:textId="3C2C9AE9" w:rsidR="00404F81" w:rsidRPr="00D4483F" w:rsidRDefault="00776129"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07FE570F" w14:textId="4A4707AF" w:rsidR="00404F81" w:rsidRPr="00D4483F" w:rsidRDefault="00776129" w:rsidP="00404F81">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PIP/F2F</w:t>
            </w:r>
          </w:p>
        </w:tc>
      </w:tr>
      <w:tr w:rsidR="00864150" w:rsidRPr="00D4483F" w14:paraId="053D8D5D" w14:textId="77777777" w:rsidTr="00F92122">
        <w:trPr>
          <w:trHeight w:val="570"/>
        </w:trPr>
        <w:tc>
          <w:tcPr>
            <w:tcW w:w="9990" w:type="dxa"/>
            <w:gridSpan w:val="7"/>
            <w:tcBorders>
              <w:top w:val="single" w:sz="5" w:space="0" w:color="000000"/>
              <w:left w:val="single" w:sz="5" w:space="0" w:color="000000"/>
              <w:bottom w:val="nil"/>
              <w:right w:val="nil"/>
            </w:tcBorders>
            <w:shd w:val="clear" w:color="auto" w:fill="CCCCCC"/>
            <w:tcMar>
              <w:top w:w="0" w:type="dxa"/>
              <w:left w:w="100" w:type="dxa"/>
              <w:bottom w:w="0" w:type="dxa"/>
              <w:right w:w="100" w:type="dxa"/>
            </w:tcMar>
            <w:vAlign w:val="bottom"/>
          </w:tcPr>
          <w:p w14:paraId="5333CC9D" w14:textId="35EEA24B" w:rsidR="00864150" w:rsidRPr="00D4483F" w:rsidRDefault="00404F81" w:rsidP="00F92122">
            <w:pPr>
              <w:spacing w:before="240" w:line="276" w:lineRule="auto"/>
              <w:rPr>
                <w:rFonts w:ascii="Arial" w:hAnsi="Arial" w:cs="Arial"/>
                <w:b/>
                <w:sz w:val="26"/>
                <w:szCs w:val="26"/>
              </w:rPr>
            </w:pPr>
            <w:r w:rsidRPr="00D4483F">
              <w:rPr>
                <w:rFonts w:ascii="Arial" w:hAnsi="Arial" w:cs="Arial"/>
                <w:b/>
                <w:sz w:val="26"/>
                <w:szCs w:val="26"/>
              </w:rPr>
              <w:lastRenderedPageBreak/>
              <w:t>External to Organisation</w:t>
            </w:r>
          </w:p>
        </w:tc>
      </w:tr>
      <w:tr w:rsidR="00864150" w:rsidRPr="00D4483F" w14:paraId="14C8C8D3"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564D299" w14:textId="640EF89A" w:rsidR="00864150" w:rsidRPr="00D4483F" w:rsidRDefault="00404F81" w:rsidP="00F92122">
            <w:pPr>
              <w:spacing w:before="240" w:line="276" w:lineRule="auto"/>
              <w:rPr>
                <w:rFonts w:ascii="Arial" w:hAnsi="Arial" w:cs="Arial"/>
              </w:rPr>
            </w:pPr>
            <w:r w:rsidRPr="00D4483F">
              <w:rPr>
                <w:rFonts w:ascii="Arial" w:hAnsi="Arial" w:cs="Arial"/>
              </w:rPr>
              <w:t>Healthcare Providers (NHS/Clinics)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7EFF8B2" w14:textId="630A1361"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C249896" w14:textId="5C812F8D" w:rsidR="00864150" w:rsidRPr="00D4483F" w:rsidRDefault="00864150" w:rsidP="00776129">
            <w:pPr>
              <w:spacing w:before="240" w:line="276" w:lineRule="auto"/>
              <w:jc w:val="center"/>
              <w:rPr>
                <w:rFonts w:ascii="Arial" w:hAnsi="Arial" w:cs="Arial"/>
              </w:rPr>
            </w:pP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2FE76C0" w14:textId="22C78D37" w:rsidR="00864150" w:rsidRPr="00D4483F" w:rsidRDefault="00864150" w:rsidP="00776129">
            <w:pPr>
              <w:spacing w:before="240" w:line="276" w:lineRule="auto"/>
              <w:jc w:val="center"/>
              <w:rPr>
                <w:rFonts w:ascii="Arial" w:hAnsi="Arial" w:cs="Arial"/>
              </w:rPr>
            </w:pP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71E8FCC" w14:textId="276058CB"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VC/TC/F2F</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A7F5C1A" w14:textId="547BAB1D"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12FD26DE" w14:textId="34CBAC53" w:rsidR="00864150" w:rsidRPr="00D4483F" w:rsidRDefault="00864150" w:rsidP="00776129">
            <w:pPr>
              <w:spacing w:before="240" w:line="276" w:lineRule="auto"/>
              <w:jc w:val="center"/>
              <w:rPr>
                <w:rFonts w:ascii="Arial" w:hAnsi="Arial" w:cs="Arial"/>
              </w:rPr>
            </w:pPr>
          </w:p>
        </w:tc>
      </w:tr>
      <w:tr w:rsidR="00864150" w:rsidRPr="00D4483F" w14:paraId="5E16B1EB" w14:textId="77777777" w:rsidTr="00F92122">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5CD06A3" w14:textId="5FB77043" w:rsidR="00864150" w:rsidRPr="00D4483F" w:rsidRDefault="00404F81" w:rsidP="00F92122">
            <w:pPr>
              <w:spacing w:before="240" w:line="276" w:lineRule="auto"/>
              <w:rPr>
                <w:rFonts w:ascii="Arial" w:hAnsi="Arial" w:cs="Arial"/>
              </w:rPr>
            </w:pPr>
            <w:r w:rsidRPr="00D4483F">
              <w:rPr>
                <w:rFonts w:ascii="Arial" w:hAnsi="Arial" w:cs="Arial"/>
              </w:rPr>
              <w:t>Patients / End-users</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5584A010" w14:textId="7D733A41"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5BFD6199" w14:textId="263F49FD" w:rsidR="00864150" w:rsidRPr="00D4483F" w:rsidRDefault="00864150" w:rsidP="00776129">
            <w:pPr>
              <w:spacing w:before="240" w:line="276" w:lineRule="auto"/>
              <w:rPr>
                <w:rFonts w:ascii="Arial" w:hAnsi="Arial" w:cs="Arial"/>
              </w:rPr>
            </w:pP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229617FB" w14:textId="60E373D1"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322B326" w14:textId="27CDF4F6" w:rsidR="00864150" w:rsidRPr="00D4483F" w:rsidRDefault="00864150" w:rsidP="00776129">
            <w:pPr>
              <w:spacing w:before="240" w:line="276" w:lineRule="auto"/>
              <w:jc w:val="center"/>
              <w:rPr>
                <w:rFonts w:ascii="Arial" w:hAnsi="Arial" w:cs="Arial"/>
                <w:color w:val="FF0000"/>
              </w:rPr>
            </w:pP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53FB723" w14:textId="4B0340BF"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w:t>
            </w: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486176C8" w14:textId="6892C5AC" w:rsidR="00864150" w:rsidRPr="00D4483F" w:rsidRDefault="00864150" w:rsidP="00776129">
            <w:pPr>
              <w:spacing w:before="240" w:line="276" w:lineRule="auto"/>
              <w:jc w:val="center"/>
              <w:rPr>
                <w:rFonts w:ascii="Arial" w:hAnsi="Arial" w:cs="Arial"/>
              </w:rPr>
            </w:pPr>
          </w:p>
        </w:tc>
      </w:tr>
      <w:tr w:rsidR="00864150" w:rsidRPr="00D4483F" w14:paraId="4B46FA74"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7B4675A" w14:textId="14672E8A" w:rsidR="00864150" w:rsidRPr="00D4483F" w:rsidRDefault="00404F81" w:rsidP="00F92122">
            <w:pPr>
              <w:spacing w:before="240" w:line="276" w:lineRule="auto"/>
              <w:rPr>
                <w:rFonts w:ascii="Arial" w:hAnsi="Arial" w:cs="Arial"/>
              </w:rPr>
            </w:pPr>
            <w:r w:rsidRPr="00D4483F">
              <w:rPr>
                <w:rFonts w:ascii="Arial" w:hAnsi="Arial" w:cs="Arial"/>
              </w:rPr>
              <w:t>Suppliers / Manufacturers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EEDBF83" w14:textId="3CFFFA9D"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1D8D9F0" w14:textId="230FFE46"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F2F/E</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72D7B64" w14:textId="0B0CEA9F"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 xml:space="preserve">X </w:t>
            </w:r>
            <w:r w:rsidRPr="00D4483F">
              <w:rPr>
                <w:rFonts w:ascii="Arial" w:hAnsi="Arial" w:cs="Arial"/>
              </w:rPr>
              <w:t>F2F/E</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6E395CD" w14:textId="33392CF9" w:rsidR="00864150" w:rsidRPr="00D4483F" w:rsidRDefault="00864150" w:rsidP="00776129">
            <w:pPr>
              <w:spacing w:before="240" w:line="276" w:lineRule="auto"/>
              <w:jc w:val="center"/>
              <w:rPr>
                <w:rFonts w:ascii="Arial" w:hAnsi="Arial" w:cs="Arial"/>
              </w:rPr>
            </w:pP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3F6B795" w14:textId="2FDFAE94" w:rsidR="00864150" w:rsidRPr="00D4483F" w:rsidRDefault="00864150" w:rsidP="00776129">
            <w:pPr>
              <w:spacing w:before="240" w:line="276" w:lineRule="auto"/>
              <w:jc w:val="center"/>
              <w:rPr>
                <w:rFonts w:ascii="Arial" w:hAnsi="Arial" w:cs="Arial"/>
              </w:rPr>
            </w:pP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3AEDAE5D" w14:textId="099184BF"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p>
        </w:tc>
      </w:tr>
      <w:tr w:rsidR="00864150" w:rsidRPr="00D4483F" w14:paraId="61976F5E" w14:textId="77777777" w:rsidTr="00F92122">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D0317B8" w14:textId="4AC8D6F4" w:rsidR="00864150" w:rsidRPr="00D4483F" w:rsidRDefault="00404F81" w:rsidP="00F92122">
            <w:pPr>
              <w:spacing w:before="240" w:line="276" w:lineRule="auto"/>
              <w:rPr>
                <w:rFonts w:ascii="Arial" w:hAnsi="Arial" w:cs="Arial"/>
              </w:rPr>
            </w:pPr>
            <w:r w:rsidRPr="00D4483F">
              <w:rPr>
                <w:rFonts w:ascii="Arial" w:hAnsi="Arial" w:cs="Arial"/>
              </w:rPr>
              <w:t>Regulatory Bodies (MHRA/MDR)</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AB1D70A" w14:textId="73A554D4"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3939BBD" w14:textId="71F8DF8F" w:rsidR="00864150" w:rsidRPr="00D4483F" w:rsidRDefault="00864150" w:rsidP="00776129">
            <w:pPr>
              <w:spacing w:before="240" w:line="276" w:lineRule="auto"/>
              <w:jc w:val="center"/>
              <w:rPr>
                <w:rFonts w:ascii="Arial" w:hAnsi="Arial" w:cs="Arial"/>
              </w:rPr>
            </w:pP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20CA53F0" w14:textId="005903F1" w:rsidR="00864150" w:rsidRPr="00D4483F" w:rsidRDefault="00864150" w:rsidP="00776129">
            <w:pPr>
              <w:spacing w:before="240" w:line="276" w:lineRule="auto"/>
              <w:jc w:val="center"/>
              <w:rPr>
                <w:rFonts w:ascii="Arial" w:hAnsi="Arial" w:cs="Arial"/>
              </w:rPr>
            </w:pP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0D02F376" w14:textId="408D1B31" w:rsidR="00864150" w:rsidRPr="00D4483F" w:rsidRDefault="00864150" w:rsidP="00776129">
            <w:pPr>
              <w:spacing w:before="240" w:line="276" w:lineRule="auto"/>
              <w:jc w:val="center"/>
              <w:rPr>
                <w:rFonts w:ascii="Arial" w:hAnsi="Arial" w:cs="Arial"/>
              </w:rPr>
            </w:pP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45429E1B" w14:textId="78005A17" w:rsidR="00864150" w:rsidRPr="00D4483F" w:rsidRDefault="00864150" w:rsidP="00776129">
            <w:pPr>
              <w:spacing w:before="240" w:line="276" w:lineRule="auto"/>
              <w:jc w:val="center"/>
              <w:rPr>
                <w:rFonts w:ascii="Arial" w:hAnsi="Arial" w:cs="Arial"/>
              </w:rPr>
            </w:pP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27B83A0B" w14:textId="2E9E4298"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p>
        </w:tc>
      </w:tr>
      <w:tr w:rsidR="00864150" w:rsidRPr="00D4483F" w14:paraId="0B2F714A" w14:textId="77777777" w:rsidTr="00F92122">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9984BE8" w14:textId="7295DABD" w:rsidR="00864150" w:rsidRPr="00D4483F" w:rsidRDefault="00404F81" w:rsidP="00F92122">
            <w:pPr>
              <w:spacing w:before="240" w:line="276" w:lineRule="auto"/>
              <w:rPr>
                <w:rFonts w:ascii="Arial" w:hAnsi="Arial" w:cs="Arial"/>
              </w:rPr>
            </w:pPr>
            <w:r w:rsidRPr="00D4483F">
              <w:rPr>
                <w:rFonts w:ascii="Arial" w:hAnsi="Arial" w:cs="Arial"/>
              </w:rPr>
              <w:t>NGOs / Health Associations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2A4C631" w14:textId="74D34A63"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6542781" w14:textId="1F4352FC" w:rsidR="00864150" w:rsidRPr="00D4483F" w:rsidRDefault="00864150" w:rsidP="00776129">
            <w:pPr>
              <w:spacing w:before="240" w:line="276" w:lineRule="auto"/>
              <w:jc w:val="center"/>
              <w:rPr>
                <w:rFonts w:ascii="Arial" w:hAnsi="Arial" w:cs="Arial"/>
              </w:rPr>
            </w:pP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57C7AAC" w14:textId="57B03DE5" w:rsidR="00864150" w:rsidRPr="00D4483F" w:rsidRDefault="00864150" w:rsidP="00776129">
            <w:pPr>
              <w:spacing w:before="240" w:line="276" w:lineRule="auto"/>
              <w:jc w:val="center"/>
              <w:rPr>
                <w:rFonts w:ascii="Arial" w:hAnsi="Arial" w:cs="Arial"/>
              </w:rPr>
            </w:pP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37AE73B" w14:textId="465704C9"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E/VC</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D05BEF6" w14:textId="345E317C" w:rsidR="00864150" w:rsidRPr="00D4483F" w:rsidRDefault="00864150" w:rsidP="00776129">
            <w:pPr>
              <w:spacing w:before="240" w:line="276" w:lineRule="auto"/>
              <w:jc w:val="center"/>
              <w:rPr>
                <w:rFonts w:ascii="Arial" w:hAnsi="Arial" w:cs="Arial"/>
              </w:rPr>
            </w:pP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607BDF39" w14:textId="248F9BF1" w:rsidR="00864150" w:rsidRPr="00D4483F" w:rsidRDefault="00864150" w:rsidP="00776129">
            <w:pPr>
              <w:spacing w:before="240" w:line="276" w:lineRule="auto"/>
              <w:jc w:val="center"/>
              <w:rPr>
                <w:rFonts w:ascii="Arial" w:hAnsi="Arial" w:cs="Arial"/>
              </w:rPr>
            </w:pPr>
          </w:p>
        </w:tc>
      </w:tr>
      <w:tr w:rsidR="00864150" w:rsidRPr="00D4483F" w14:paraId="4911B530" w14:textId="77777777" w:rsidTr="00F92122">
        <w:trPr>
          <w:trHeight w:val="300"/>
        </w:trPr>
        <w:tc>
          <w:tcPr>
            <w:tcW w:w="175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3619E6B8" w14:textId="1F422757" w:rsidR="00864150" w:rsidRPr="00D4483F" w:rsidRDefault="00404F81" w:rsidP="00F92122">
            <w:pPr>
              <w:spacing w:before="240" w:line="276" w:lineRule="auto"/>
              <w:rPr>
                <w:rFonts w:ascii="Arial" w:hAnsi="Arial" w:cs="Arial"/>
              </w:rPr>
            </w:pPr>
            <w:r w:rsidRPr="00D4483F">
              <w:rPr>
                <w:rFonts w:ascii="Arial" w:hAnsi="Arial" w:cs="Arial"/>
              </w:rPr>
              <w:t>Local Communities</w:t>
            </w:r>
          </w:p>
        </w:tc>
        <w:tc>
          <w:tcPr>
            <w:tcW w:w="133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1AB4FB96" w14:textId="279A1D7A" w:rsidR="00864150" w:rsidRPr="00D4483F" w:rsidRDefault="00864150" w:rsidP="00776129">
            <w:pPr>
              <w:spacing w:before="240" w:line="276" w:lineRule="auto"/>
              <w:jc w:val="center"/>
              <w:rPr>
                <w:rFonts w:ascii="Arial" w:hAnsi="Arial" w:cs="Arial"/>
              </w:rPr>
            </w:pPr>
          </w:p>
        </w:tc>
        <w:tc>
          <w:tcPr>
            <w:tcW w:w="121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2C245BB2" w14:textId="6AE3289E" w:rsidR="00864150" w:rsidRPr="00D4483F" w:rsidRDefault="00864150" w:rsidP="00776129">
            <w:pPr>
              <w:spacing w:before="240" w:line="276" w:lineRule="auto"/>
              <w:jc w:val="center"/>
              <w:rPr>
                <w:rFonts w:ascii="Arial" w:hAnsi="Arial" w:cs="Arial"/>
              </w:rPr>
            </w:pPr>
          </w:p>
        </w:tc>
        <w:tc>
          <w:tcPr>
            <w:tcW w:w="118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09DE89F8" w14:textId="3DFE9692" w:rsidR="00864150" w:rsidRPr="00D4483F" w:rsidRDefault="00864150" w:rsidP="00776129">
            <w:pPr>
              <w:spacing w:before="240" w:line="276" w:lineRule="auto"/>
              <w:jc w:val="center"/>
              <w:rPr>
                <w:rFonts w:ascii="Arial" w:hAnsi="Arial" w:cs="Arial"/>
              </w:rPr>
            </w:pPr>
          </w:p>
        </w:tc>
        <w:tc>
          <w:tcPr>
            <w:tcW w:w="1560"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395F9B74" w14:textId="5E85619C" w:rsidR="00864150" w:rsidRPr="00D4483F" w:rsidRDefault="00864150" w:rsidP="00776129">
            <w:pPr>
              <w:spacing w:before="240" w:line="276" w:lineRule="auto"/>
              <w:jc w:val="center"/>
              <w:rPr>
                <w:rFonts w:ascii="Arial" w:hAnsi="Arial" w:cs="Arial"/>
              </w:rPr>
            </w:pPr>
          </w:p>
        </w:tc>
        <w:tc>
          <w:tcPr>
            <w:tcW w:w="1530"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23DB7900" w14:textId="7F9C9E55" w:rsidR="00864150" w:rsidRPr="00D4483F" w:rsidRDefault="00776129" w:rsidP="00776129">
            <w:pPr>
              <w:spacing w:before="240" w:line="276" w:lineRule="auto"/>
              <w:jc w:val="center"/>
              <w:rPr>
                <w:rFonts w:ascii="Arial" w:hAnsi="Arial" w:cs="Arial"/>
              </w:rPr>
            </w:pPr>
            <w:r w:rsidRPr="00D4483F">
              <w:rPr>
                <w:rFonts w:ascii="Arial" w:hAnsi="Arial" w:cs="Arial"/>
                <w:color w:val="EE0000"/>
              </w:rPr>
              <w:t>X</w:t>
            </w:r>
            <w:r w:rsidRPr="00D4483F">
              <w:rPr>
                <w:rFonts w:ascii="Arial" w:hAnsi="Arial" w:cs="Arial"/>
              </w:rPr>
              <w:t xml:space="preserve"> TC/VC/E</w:t>
            </w:r>
          </w:p>
        </w:tc>
        <w:tc>
          <w:tcPr>
            <w:tcW w:w="1410" w:type="dxa"/>
            <w:tcBorders>
              <w:top w:val="single" w:sz="5" w:space="0" w:color="000000"/>
              <w:left w:val="single" w:sz="5" w:space="0" w:color="000000"/>
              <w:bottom w:val="single" w:sz="5" w:space="0" w:color="000000"/>
              <w:right w:val="single" w:sz="5" w:space="0" w:color="000000"/>
            </w:tcBorders>
            <w:shd w:val="clear" w:color="auto" w:fill="FCE4D6"/>
            <w:tcMar>
              <w:top w:w="0" w:type="dxa"/>
              <w:left w:w="100" w:type="dxa"/>
              <w:bottom w:w="0" w:type="dxa"/>
              <w:right w:w="100" w:type="dxa"/>
            </w:tcMar>
            <w:vAlign w:val="bottom"/>
          </w:tcPr>
          <w:p w14:paraId="35BDAFE5" w14:textId="008FBCFF" w:rsidR="00864150" w:rsidRPr="00D4483F" w:rsidRDefault="00864150" w:rsidP="00776129">
            <w:pPr>
              <w:spacing w:before="240" w:line="276" w:lineRule="auto"/>
              <w:jc w:val="center"/>
              <w:rPr>
                <w:rFonts w:ascii="Arial" w:hAnsi="Arial" w:cs="Arial"/>
              </w:rPr>
            </w:pPr>
          </w:p>
        </w:tc>
      </w:tr>
    </w:tbl>
    <w:p w14:paraId="740EABD5" w14:textId="77777777" w:rsidR="00C071BC" w:rsidRPr="00D4483F" w:rsidRDefault="00C071BC" w:rsidP="00C071BC">
      <w:pPr>
        <w:rPr>
          <w:rFonts w:ascii="Arial" w:hAnsi="Arial" w:cs="Arial"/>
        </w:rPr>
      </w:pPr>
    </w:p>
    <w:p w14:paraId="1749FBE7" w14:textId="77777777" w:rsidR="00776129" w:rsidRPr="00D4483F" w:rsidRDefault="00776129" w:rsidP="00776129">
      <w:pPr>
        <w:rPr>
          <w:rFonts w:ascii="Arial" w:hAnsi="Arial" w:cs="Arial"/>
        </w:rPr>
      </w:pPr>
      <w:r w:rsidRPr="00D4483F">
        <w:rPr>
          <w:rFonts w:ascii="Arial" w:hAnsi="Arial" w:cs="Arial"/>
          <w:b/>
          <w:bCs/>
        </w:rPr>
        <w:t>F2F –</w:t>
      </w:r>
      <w:r w:rsidRPr="00D4483F">
        <w:rPr>
          <w:rFonts w:ascii="Arial" w:hAnsi="Arial" w:cs="Arial"/>
        </w:rPr>
        <w:t xml:space="preserve"> Face to Face </w:t>
      </w:r>
    </w:p>
    <w:p w14:paraId="0C51844B" w14:textId="77777777" w:rsidR="00776129" w:rsidRPr="00D4483F" w:rsidRDefault="00776129" w:rsidP="00776129">
      <w:pPr>
        <w:rPr>
          <w:rFonts w:ascii="Arial" w:hAnsi="Arial" w:cs="Arial"/>
        </w:rPr>
      </w:pPr>
      <w:r w:rsidRPr="00D4483F">
        <w:rPr>
          <w:rFonts w:ascii="Arial" w:hAnsi="Arial" w:cs="Arial"/>
          <w:b/>
          <w:bCs/>
        </w:rPr>
        <w:t>TC</w:t>
      </w:r>
      <w:r w:rsidRPr="00D4483F">
        <w:rPr>
          <w:rFonts w:ascii="Arial" w:hAnsi="Arial" w:cs="Arial"/>
        </w:rPr>
        <w:t xml:space="preserve">– Teleconference </w:t>
      </w:r>
    </w:p>
    <w:p w14:paraId="2E4CEDA4" w14:textId="77777777" w:rsidR="00776129" w:rsidRPr="00D4483F" w:rsidRDefault="00776129" w:rsidP="00776129">
      <w:pPr>
        <w:rPr>
          <w:rFonts w:ascii="Arial" w:hAnsi="Arial" w:cs="Arial"/>
        </w:rPr>
      </w:pPr>
      <w:r w:rsidRPr="00D4483F">
        <w:rPr>
          <w:rFonts w:ascii="Arial" w:hAnsi="Arial" w:cs="Arial"/>
          <w:b/>
          <w:bCs/>
        </w:rPr>
        <w:t>VC</w:t>
      </w:r>
      <w:r w:rsidRPr="00D4483F">
        <w:rPr>
          <w:rFonts w:ascii="Arial" w:hAnsi="Arial" w:cs="Arial"/>
        </w:rPr>
        <w:t>- Video Conference</w:t>
      </w:r>
    </w:p>
    <w:p w14:paraId="58456F7D" w14:textId="77777777" w:rsidR="00776129" w:rsidRPr="00D4483F" w:rsidRDefault="00776129" w:rsidP="00776129">
      <w:pPr>
        <w:rPr>
          <w:rFonts w:ascii="Arial" w:hAnsi="Arial" w:cs="Arial"/>
        </w:rPr>
      </w:pPr>
      <w:r w:rsidRPr="00D4483F">
        <w:rPr>
          <w:rFonts w:ascii="Arial" w:hAnsi="Arial" w:cs="Arial"/>
          <w:b/>
          <w:bCs/>
        </w:rPr>
        <w:t>PIP</w:t>
      </w:r>
      <w:r w:rsidRPr="00D4483F">
        <w:rPr>
          <w:rFonts w:ascii="Arial" w:hAnsi="Arial" w:cs="Arial"/>
        </w:rPr>
        <w:t xml:space="preserve">- Project intranet page </w:t>
      </w:r>
    </w:p>
    <w:p w14:paraId="7AD2F01D" w14:textId="77777777" w:rsidR="00776129" w:rsidRPr="00D4483F" w:rsidRDefault="00776129" w:rsidP="00776129">
      <w:pPr>
        <w:rPr>
          <w:rFonts w:ascii="Arial" w:hAnsi="Arial" w:cs="Arial"/>
        </w:rPr>
      </w:pPr>
      <w:r w:rsidRPr="00D4483F">
        <w:rPr>
          <w:rFonts w:ascii="Arial" w:hAnsi="Arial" w:cs="Arial"/>
          <w:b/>
          <w:bCs/>
        </w:rPr>
        <w:t>E</w:t>
      </w:r>
      <w:r w:rsidRPr="00D4483F">
        <w:rPr>
          <w:rFonts w:ascii="Arial" w:hAnsi="Arial" w:cs="Arial"/>
        </w:rPr>
        <w:t xml:space="preserve"> – Email </w:t>
      </w:r>
    </w:p>
    <w:p w14:paraId="66D6426B" w14:textId="77777777" w:rsidR="00776129" w:rsidRPr="00D4483F" w:rsidRDefault="00776129" w:rsidP="00C071BC">
      <w:pPr>
        <w:rPr>
          <w:rFonts w:ascii="Arial" w:hAnsi="Arial" w:cs="Arial"/>
        </w:rPr>
      </w:pPr>
    </w:p>
    <w:p w14:paraId="6CC3A59C" w14:textId="4AC2A00E" w:rsidR="00776129" w:rsidRPr="00D4483F" w:rsidRDefault="00776129" w:rsidP="00776129">
      <w:pPr>
        <w:pStyle w:val="Heading1"/>
        <w:rPr>
          <w:rFonts w:ascii="Arial" w:hAnsi="Arial" w:cs="Arial"/>
        </w:rPr>
      </w:pPr>
      <w:bookmarkStart w:id="8" w:name="_Toc216013087"/>
      <w:r w:rsidRPr="00D4483F">
        <w:rPr>
          <w:rFonts w:ascii="Arial" w:hAnsi="Arial" w:cs="Arial"/>
        </w:rPr>
        <w:t>RACI MATRIX</w:t>
      </w:r>
      <w:bookmarkEnd w:id="8"/>
    </w:p>
    <w:p w14:paraId="7FE062D3" w14:textId="77777777" w:rsidR="00776129" w:rsidRPr="00D4483F" w:rsidRDefault="00776129" w:rsidP="00776129">
      <w:pPr>
        <w:rPr>
          <w:rFonts w:ascii="Arial" w:hAnsi="Arial" w:cs="Arial"/>
        </w:rPr>
      </w:pPr>
    </w:p>
    <w:p w14:paraId="0265EDB2" w14:textId="4E84B00E" w:rsidR="00840E14" w:rsidRPr="00D4483F" w:rsidRDefault="00840E14" w:rsidP="00840E14">
      <w:pPr>
        <w:rPr>
          <w:rFonts w:ascii="Arial" w:hAnsi="Arial" w:cs="Arial"/>
        </w:rPr>
      </w:pPr>
      <w:r w:rsidRPr="00D4483F">
        <w:rPr>
          <w:rFonts w:ascii="Arial" w:hAnsi="Arial" w:cs="Arial"/>
          <w:sz w:val="24"/>
          <w:szCs w:val="24"/>
        </w:rPr>
        <w:t>By defining who is Responsible (R), Accountable (A), Consulted (C), and Informed (I), the RACI matrix makes roles and responsibilities for each major project activity clear. Throughout the wearable chest patch device's development and launch, this minimises confusion, avoids redundant work, and guarantees clear ownership</w:t>
      </w:r>
      <w:r w:rsidRPr="00D4483F">
        <w:rPr>
          <w:rFonts w:ascii="Arial" w:hAnsi="Arial" w:cs="Arial"/>
        </w:rPr>
        <w:t>.</w:t>
      </w:r>
      <w:r w:rsidR="00F05B4B">
        <w:rPr>
          <w:rFonts w:ascii="Arial" w:hAnsi="Arial" w:cs="Arial"/>
        </w:rPr>
        <w:t xml:space="preserve">  </w:t>
      </w:r>
      <w:r w:rsidR="00F05B4B" w:rsidRPr="00F05B4B">
        <w:rPr>
          <w:rFonts w:ascii="Arial" w:hAnsi="Arial" w:cs="Arial"/>
        </w:rPr>
        <w:t>(Kerzner, 2022)</w:t>
      </w:r>
    </w:p>
    <w:p w14:paraId="655C3AB0" w14:textId="77777777" w:rsidR="00840E14" w:rsidRPr="00D4483F" w:rsidRDefault="00840E14" w:rsidP="00840E14">
      <w:pPr>
        <w:rPr>
          <w:rFonts w:ascii="Arial" w:hAnsi="Arial" w:cs="Arial"/>
        </w:rPr>
      </w:pPr>
    </w:p>
    <w:tbl>
      <w:tblPr>
        <w:tblStyle w:val="TableGrid"/>
        <w:tblW w:w="9716" w:type="dxa"/>
        <w:tblLook w:val="04A0" w:firstRow="1" w:lastRow="0" w:firstColumn="1" w:lastColumn="0" w:noHBand="0" w:noVBand="1"/>
      </w:tblPr>
      <w:tblGrid>
        <w:gridCol w:w="1943"/>
        <w:gridCol w:w="1943"/>
        <w:gridCol w:w="1943"/>
        <w:gridCol w:w="1943"/>
        <w:gridCol w:w="1944"/>
      </w:tblGrid>
      <w:tr w:rsidR="001946EC" w:rsidRPr="00D4483F" w14:paraId="6890ADE4" w14:textId="77777777" w:rsidTr="001946EC">
        <w:trPr>
          <w:trHeight w:val="323"/>
        </w:trPr>
        <w:tc>
          <w:tcPr>
            <w:tcW w:w="1943" w:type="dxa"/>
          </w:tcPr>
          <w:p w14:paraId="6E48DFFB" w14:textId="77777777" w:rsidR="00E444D4" w:rsidRPr="00D4483F" w:rsidRDefault="00E444D4" w:rsidP="00E444D4">
            <w:pPr>
              <w:rPr>
                <w:rFonts w:ascii="Arial" w:hAnsi="Arial" w:cs="Arial"/>
                <w:b/>
                <w:bCs/>
                <w:sz w:val="24"/>
                <w:szCs w:val="24"/>
              </w:rPr>
            </w:pPr>
            <w:r w:rsidRPr="00D4483F">
              <w:rPr>
                <w:rStyle w:val="Strong"/>
                <w:rFonts w:ascii="Arial" w:hAnsi="Arial" w:cs="Arial"/>
                <w:sz w:val="24"/>
                <w:szCs w:val="24"/>
              </w:rPr>
              <w:t>Project Activity</w:t>
            </w:r>
          </w:p>
          <w:p w14:paraId="2B89A016" w14:textId="77777777" w:rsidR="001946EC" w:rsidRPr="00D4483F" w:rsidRDefault="001946EC" w:rsidP="00840E14">
            <w:pPr>
              <w:rPr>
                <w:rFonts w:ascii="Arial" w:hAnsi="Arial" w:cs="Arial"/>
                <w:b/>
                <w:bCs/>
                <w:sz w:val="24"/>
                <w:szCs w:val="24"/>
              </w:rPr>
            </w:pPr>
          </w:p>
        </w:tc>
        <w:tc>
          <w:tcPr>
            <w:tcW w:w="1943" w:type="dxa"/>
          </w:tcPr>
          <w:p w14:paraId="59CF2469" w14:textId="57DCC644" w:rsidR="001946EC" w:rsidRPr="00D4483F" w:rsidRDefault="008677F6" w:rsidP="00840E14">
            <w:pPr>
              <w:rPr>
                <w:rFonts w:ascii="Arial" w:hAnsi="Arial" w:cs="Arial"/>
                <w:b/>
                <w:bCs/>
                <w:sz w:val="24"/>
                <w:szCs w:val="24"/>
              </w:rPr>
            </w:pPr>
            <w:r w:rsidRPr="00D4483F">
              <w:rPr>
                <w:rFonts w:ascii="Arial" w:hAnsi="Arial" w:cs="Arial"/>
                <w:b/>
                <w:bCs/>
                <w:sz w:val="24"/>
                <w:szCs w:val="24"/>
              </w:rPr>
              <w:lastRenderedPageBreak/>
              <w:t>R (Responsible)</w:t>
            </w:r>
          </w:p>
        </w:tc>
        <w:tc>
          <w:tcPr>
            <w:tcW w:w="1943" w:type="dxa"/>
          </w:tcPr>
          <w:p w14:paraId="7AB4C7BA" w14:textId="7886FEDF" w:rsidR="001946EC" w:rsidRPr="00D4483F" w:rsidRDefault="008677F6" w:rsidP="00840E14">
            <w:pPr>
              <w:rPr>
                <w:rFonts w:ascii="Arial" w:hAnsi="Arial" w:cs="Arial"/>
                <w:b/>
                <w:bCs/>
                <w:sz w:val="24"/>
                <w:szCs w:val="24"/>
              </w:rPr>
            </w:pPr>
            <w:r w:rsidRPr="00D4483F">
              <w:rPr>
                <w:rFonts w:ascii="Arial" w:hAnsi="Arial" w:cs="Arial"/>
                <w:b/>
                <w:bCs/>
                <w:sz w:val="24"/>
                <w:szCs w:val="24"/>
              </w:rPr>
              <w:t>A (Accountable)</w:t>
            </w:r>
          </w:p>
        </w:tc>
        <w:tc>
          <w:tcPr>
            <w:tcW w:w="1943" w:type="dxa"/>
          </w:tcPr>
          <w:p w14:paraId="045F26E1" w14:textId="661EA5FC" w:rsidR="001946EC" w:rsidRPr="00D4483F" w:rsidRDefault="008677F6" w:rsidP="00840E14">
            <w:pPr>
              <w:rPr>
                <w:rFonts w:ascii="Arial" w:hAnsi="Arial" w:cs="Arial"/>
                <w:b/>
                <w:bCs/>
                <w:sz w:val="24"/>
                <w:szCs w:val="24"/>
              </w:rPr>
            </w:pPr>
            <w:r w:rsidRPr="00D4483F">
              <w:rPr>
                <w:rFonts w:ascii="Arial" w:hAnsi="Arial" w:cs="Arial"/>
                <w:b/>
                <w:bCs/>
                <w:sz w:val="24"/>
                <w:szCs w:val="24"/>
              </w:rPr>
              <w:t>C (Consulted)</w:t>
            </w:r>
          </w:p>
        </w:tc>
        <w:tc>
          <w:tcPr>
            <w:tcW w:w="1944" w:type="dxa"/>
          </w:tcPr>
          <w:p w14:paraId="51634667" w14:textId="6844C865" w:rsidR="001946EC" w:rsidRPr="00D4483F" w:rsidRDefault="008677F6" w:rsidP="00840E14">
            <w:pPr>
              <w:rPr>
                <w:rFonts w:ascii="Arial" w:hAnsi="Arial" w:cs="Arial"/>
                <w:b/>
                <w:bCs/>
                <w:sz w:val="24"/>
                <w:szCs w:val="24"/>
              </w:rPr>
            </w:pPr>
            <w:r w:rsidRPr="00D4483F">
              <w:rPr>
                <w:rFonts w:ascii="Arial" w:hAnsi="Arial" w:cs="Arial"/>
                <w:b/>
                <w:bCs/>
                <w:sz w:val="24"/>
                <w:szCs w:val="24"/>
              </w:rPr>
              <w:t>I (Informed)</w:t>
            </w:r>
          </w:p>
        </w:tc>
      </w:tr>
      <w:tr w:rsidR="001946EC" w:rsidRPr="00D4483F" w14:paraId="194C0426" w14:textId="77777777" w:rsidTr="001946EC">
        <w:trPr>
          <w:trHeight w:val="696"/>
        </w:trPr>
        <w:tc>
          <w:tcPr>
            <w:tcW w:w="1943" w:type="dxa"/>
          </w:tcPr>
          <w:p w14:paraId="116BE0D1" w14:textId="525E3713" w:rsidR="001946EC" w:rsidRPr="00D4483F" w:rsidRDefault="00D24A53" w:rsidP="00840E14">
            <w:pPr>
              <w:rPr>
                <w:rFonts w:ascii="Arial" w:hAnsi="Arial" w:cs="Arial"/>
                <w:b/>
                <w:bCs/>
                <w:sz w:val="24"/>
                <w:szCs w:val="24"/>
              </w:rPr>
            </w:pPr>
            <w:r w:rsidRPr="00D4483F">
              <w:rPr>
                <w:rFonts w:ascii="Arial" w:hAnsi="Arial" w:cs="Arial"/>
                <w:b/>
                <w:bCs/>
                <w:sz w:val="24"/>
                <w:szCs w:val="24"/>
              </w:rPr>
              <w:t>Device Design &amp; Prototype Development</w:t>
            </w:r>
          </w:p>
        </w:tc>
        <w:tc>
          <w:tcPr>
            <w:tcW w:w="1943" w:type="dxa"/>
          </w:tcPr>
          <w:p w14:paraId="729C755C" w14:textId="45DEC35A" w:rsidR="001946EC" w:rsidRPr="00D4483F" w:rsidRDefault="00AD3DDF" w:rsidP="00840E14">
            <w:pPr>
              <w:rPr>
                <w:rFonts w:ascii="Arial" w:hAnsi="Arial" w:cs="Arial"/>
              </w:rPr>
            </w:pPr>
            <w:r w:rsidRPr="00D4483F">
              <w:rPr>
                <w:rFonts w:ascii="Arial" w:hAnsi="Arial" w:cs="Arial"/>
              </w:rPr>
              <w:t>Product Development Team</w:t>
            </w:r>
          </w:p>
        </w:tc>
        <w:tc>
          <w:tcPr>
            <w:tcW w:w="1943" w:type="dxa"/>
          </w:tcPr>
          <w:p w14:paraId="774F368A" w14:textId="0B27B970" w:rsidR="001946EC" w:rsidRPr="00D4483F" w:rsidRDefault="00CA117E" w:rsidP="00840E14">
            <w:pPr>
              <w:rPr>
                <w:rFonts w:ascii="Arial" w:hAnsi="Arial" w:cs="Arial"/>
              </w:rPr>
            </w:pPr>
            <w:r w:rsidRPr="00D4483F">
              <w:rPr>
                <w:rFonts w:ascii="Arial" w:hAnsi="Arial" w:cs="Arial"/>
              </w:rPr>
              <w:t>Project Manager</w:t>
            </w:r>
          </w:p>
        </w:tc>
        <w:tc>
          <w:tcPr>
            <w:tcW w:w="1943" w:type="dxa"/>
          </w:tcPr>
          <w:p w14:paraId="34EC5088" w14:textId="2295A57A" w:rsidR="001946EC" w:rsidRPr="00D4483F" w:rsidRDefault="00BD4C30" w:rsidP="00840E14">
            <w:pPr>
              <w:rPr>
                <w:rFonts w:ascii="Arial" w:hAnsi="Arial" w:cs="Arial"/>
              </w:rPr>
            </w:pPr>
            <w:r w:rsidRPr="00D4483F">
              <w:rPr>
                <w:rFonts w:ascii="Arial" w:hAnsi="Arial" w:cs="Arial"/>
              </w:rPr>
              <w:t>QA/RA, Suppliers</w:t>
            </w:r>
          </w:p>
        </w:tc>
        <w:tc>
          <w:tcPr>
            <w:tcW w:w="1944" w:type="dxa"/>
          </w:tcPr>
          <w:p w14:paraId="68DA49BF" w14:textId="01568B9E" w:rsidR="001946EC" w:rsidRPr="00D4483F" w:rsidRDefault="00275609" w:rsidP="00840E14">
            <w:pPr>
              <w:rPr>
                <w:rFonts w:ascii="Arial" w:hAnsi="Arial" w:cs="Arial"/>
              </w:rPr>
            </w:pPr>
            <w:r w:rsidRPr="00D4483F">
              <w:rPr>
                <w:rFonts w:ascii="Arial" w:hAnsi="Arial" w:cs="Arial"/>
              </w:rPr>
              <w:t>Marketing, Sales</w:t>
            </w:r>
          </w:p>
        </w:tc>
      </w:tr>
      <w:tr w:rsidR="001946EC" w:rsidRPr="00D4483F" w14:paraId="2A5D07DB" w14:textId="77777777" w:rsidTr="001946EC">
        <w:trPr>
          <w:trHeight w:val="728"/>
        </w:trPr>
        <w:tc>
          <w:tcPr>
            <w:tcW w:w="1943" w:type="dxa"/>
          </w:tcPr>
          <w:p w14:paraId="1447DE87" w14:textId="32ABE902" w:rsidR="001946EC" w:rsidRPr="00D4483F" w:rsidRDefault="00D24A53" w:rsidP="00840E14">
            <w:pPr>
              <w:rPr>
                <w:rFonts w:ascii="Arial" w:hAnsi="Arial" w:cs="Arial"/>
                <w:b/>
                <w:bCs/>
                <w:sz w:val="24"/>
                <w:szCs w:val="24"/>
              </w:rPr>
            </w:pPr>
            <w:r w:rsidRPr="00D4483F">
              <w:rPr>
                <w:rFonts w:ascii="Arial" w:hAnsi="Arial" w:cs="Arial"/>
                <w:b/>
                <w:bCs/>
                <w:sz w:val="24"/>
                <w:szCs w:val="24"/>
              </w:rPr>
              <w:t>Regulatory Submission (MHRA/MDR)</w:t>
            </w:r>
          </w:p>
        </w:tc>
        <w:tc>
          <w:tcPr>
            <w:tcW w:w="1943" w:type="dxa"/>
          </w:tcPr>
          <w:p w14:paraId="2430A7C7" w14:textId="26866076" w:rsidR="001946EC" w:rsidRPr="00D4483F" w:rsidRDefault="00AD3DDF" w:rsidP="00840E14">
            <w:pPr>
              <w:rPr>
                <w:rFonts w:ascii="Arial" w:hAnsi="Arial" w:cs="Arial"/>
              </w:rPr>
            </w:pPr>
            <w:r w:rsidRPr="00D4483F">
              <w:rPr>
                <w:rFonts w:ascii="Arial" w:hAnsi="Arial" w:cs="Arial"/>
              </w:rPr>
              <w:t>Regulatory Affairs</w:t>
            </w:r>
          </w:p>
        </w:tc>
        <w:tc>
          <w:tcPr>
            <w:tcW w:w="1943" w:type="dxa"/>
          </w:tcPr>
          <w:p w14:paraId="79A142C0" w14:textId="41A14792" w:rsidR="001946EC" w:rsidRPr="00D4483F" w:rsidRDefault="00CA117E" w:rsidP="00840E14">
            <w:pPr>
              <w:rPr>
                <w:rFonts w:ascii="Arial" w:hAnsi="Arial" w:cs="Arial"/>
              </w:rPr>
            </w:pPr>
            <w:r w:rsidRPr="00D4483F">
              <w:rPr>
                <w:rFonts w:ascii="Arial" w:hAnsi="Arial" w:cs="Arial"/>
              </w:rPr>
              <w:t>Senior Leadership</w:t>
            </w:r>
          </w:p>
        </w:tc>
        <w:tc>
          <w:tcPr>
            <w:tcW w:w="1943" w:type="dxa"/>
          </w:tcPr>
          <w:p w14:paraId="3A8AA833" w14:textId="20B7CCA4" w:rsidR="001946EC" w:rsidRPr="00D4483F" w:rsidRDefault="00BD4C30" w:rsidP="00840E14">
            <w:pPr>
              <w:rPr>
                <w:rFonts w:ascii="Arial" w:hAnsi="Arial" w:cs="Arial"/>
              </w:rPr>
            </w:pPr>
            <w:r w:rsidRPr="00D4483F">
              <w:rPr>
                <w:rFonts w:ascii="Arial" w:hAnsi="Arial" w:cs="Arial"/>
              </w:rPr>
              <w:t>Clinicians, R&amp;D</w:t>
            </w:r>
          </w:p>
        </w:tc>
        <w:tc>
          <w:tcPr>
            <w:tcW w:w="1944" w:type="dxa"/>
          </w:tcPr>
          <w:p w14:paraId="74638E75" w14:textId="428E3D8C" w:rsidR="001946EC" w:rsidRPr="00D4483F" w:rsidRDefault="00275609" w:rsidP="00840E14">
            <w:pPr>
              <w:rPr>
                <w:rFonts w:ascii="Arial" w:hAnsi="Arial" w:cs="Arial"/>
              </w:rPr>
            </w:pPr>
            <w:r w:rsidRPr="00D4483F">
              <w:rPr>
                <w:rFonts w:ascii="Arial" w:hAnsi="Arial" w:cs="Arial"/>
              </w:rPr>
              <w:t>Entire Project Team</w:t>
            </w:r>
          </w:p>
        </w:tc>
      </w:tr>
      <w:tr w:rsidR="001946EC" w:rsidRPr="00D4483F" w14:paraId="14FAAEB4" w14:textId="77777777" w:rsidTr="001946EC">
        <w:trPr>
          <w:trHeight w:val="696"/>
        </w:trPr>
        <w:tc>
          <w:tcPr>
            <w:tcW w:w="1943" w:type="dxa"/>
          </w:tcPr>
          <w:p w14:paraId="4E031F05" w14:textId="36DA8BFC" w:rsidR="001946EC" w:rsidRPr="00D4483F" w:rsidRDefault="00D24A53" w:rsidP="00840E14">
            <w:pPr>
              <w:rPr>
                <w:rFonts w:ascii="Arial" w:hAnsi="Arial" w:cs="Arial"/>
                <w:b/>
                <w:bCs/>
                <w:sz w:val="24"/>
                <w:szCs w:val="24"/>
              </w:rPr>
            </w:pPr>
            <w:r w:rsidRPr="00D4483F">
              <w:rPr>
                <w:rFonts w:ascii="Arial" w:hAnsi="Arial" w:cs="Arial"/>
                <w:b/>
                <w:bCs/>
                <w:sz w:val="24"/>
                <w:szCs w:val="24"/>
              </w:rPr>
              <w:t>Clinical Testing &amp; Pilot Trials</w:t>
            </w:r>
          </w:p>
        </w:tc>
        <w:tc>
          <w:tcPr>
            <w:tcW w:w="1943" w:type="dxa"/>
          </w:tcPr>
          <w:p w14:paraId="68C9E113" w14:textId="42D881AA" w:rsidR="001946EC" w:rsidRPr="00D4483F" w:rsidRDefault="00AD3DDF" w:rsidP="00840E14">
            <w:pPr>
              <w:rPr>
                <w:rFonts w:ascii="Arial" w:hAnsi="Arial" w:cs="Arial"/>
              </w:rPr>
            </w:pPr>
            <w:r w:rsidRPr="00D4483F">
              <w:rPr>
                <w:rFonts w:ascii="Arial" w:hAnsi="Arial" w:cs="Arial"/>
              </w:rPr>
              <w:t>Healthcare Providers (NHS/Nurses)</w:t>
            </w:r>
          </w:p>
        </w:tc>
        <w:tc>
          <w:tcPr>
            <w:tcW w:w="1943" w:type="dxa"/>
          </w:tcPr>
          <w:p w14:paraId="23CC8313" w14:textId="3CBE5958" w:rsidR="001946EC" w:rsidRPr="00D4483F" w:rsidRDefault="00CA117E" w:rsidP="00840E14">
            <w:pPr>
              <w:rPr>
                <w:rFonts w:ascii="Arial" w:hAnsi="Arial" w:cs="Arial"/>
              </w:rPr>
            </w:pPr>
            <w:r w:rsidRPr="00D4483F">
              <w:rPr>
                <w:rFonts w:ascii="Arial" w:hAnsi="Arial" w:cs="Arial"/>
              </w:rPr>
              <w:t>Regulatory Affairs</w:t>
            </w:r>
          </w:p>
        </w:tc>
        <w:tc>
          <w:tcPr>
            <w:tcW w:w="1943" w:type="dxa"/>
          </w:tcPr>
          <w:p w14:paraId="77CD3C53" w14:textId="48D3E4BB" w:rsidR="001946EC" w:rsidRPr="00D4483F" w:rsidRDefault="008C57F6" w:rsidP="00840E14">
            <w:pPr>
              <w:rPr>
                <w:rFonts w:ascii="Arial" w:hAnsi="Arial" w:cs="Arial"/>
              </w:rPr>
            </w:pPr>
            <w:r w:rsidRPr="00D4483F">
              <w:rPr>
                <w:rFonts w:ascii="Arial" w:hAnsi="Arial" w:cs="Arial"/>
              </w:rPr>
              <w:t>Patients / End-users</w:t>
            </w:r>
          </w:p>
        </w:tc>
        <w:tc>
          <w:tcPr>
            <w:tcW w:w="19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6C49" w:rsidRPr="00D4483F" w14:paraId="1D136749" w14:textId="77777777">
              <w:trPr>
                <w:tblCellSpacing w:w="15" w:type="dxa"/>
              </w:trPr>
              <w:tc>
                <w:tcPr>
                  <w:tcW w:w="0" w:type="auto"/>
                  <w:vAlign w:val="center"/>
                  <w:hideMark/>
                </w:tcPr>
                <w:p w14:paraId="6B3CF86D" w14:textId="77777777" w:rsidR="00A76C49" w:rsidRPr="00D4483F" w:rsidRDefault="00A76C49" w:rsidP="00A76C49">
                  <w:pPr>
                    <w:spacing w:after="0" w:line="240" w:lineRule="auto"/>
                    <w:rPr>
                      <w:rFonts w:ascii="Arial" w:hAnsi="Arial" w:cs="Arial"/>
                    </w:rPr>
                  </w:pPr>
                </w:p>
              </w:tc>
            </w:tr>
          </w:tbl>
          <w:p w14:paraId="0C6E0E66" w14:textId="77777777" w:rsidR="00A76C49" w:rsidRPr="00D4483F" w:rsidRDefault="00A76C49" w:rsidP="00A76C49">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8"/>
            </w:tblGrid>
            <w:tr w:rsidR="00A76C49" w:rsidRPr="00D4483F" w14:paraId="125E46F7" w14:textId="77777777">
              <w:trPr>
                <w:tblCellSpacing w:w="15" w:type="dxa"/>
              </w:trPr>
              <w:tc>
                <w:tcPr>
                  <w:tcW w:w="0" w:type="auto"/>
                  <w:vAlign w:val="center"/>
                  <w:hideMark/>
                </w:tcPr>
                <w:p w14:paraId="752B1F57" w14:textId="77777777" w:rsidR="00A76C49" w:rsidRPr="00D4483F" w:rsidRDefault="00A76C49" w:rsidP="00A76C49">
                  <w:pPr>
                    <w:spacing w:after="0" w:line="240" w:lineRule="auto"/>
                    <w:rPr>
                      <w:rFonts w:ascii="Arial" w:hAnsi="Arial" w:cs="Arial"/>
                    </w:rPr>
                  </w:pPr>
                  <w:r w:rsidRPr="00D4483F">
                    <w:rPr>
                      <w:rFonts w:ascii="Arial" w:hAnsi="Arial" w:cs="Arial"/>
                    </w:rPr>
                    <w:t>PM &amp; Leadership</w:t>
                  </w:r>
                </w:p>
              </w:tc>
            </w:tr>
          </w:tbl>
          <w:p w14:paraId="179046D9" w14:textId="77777777" w:rsidR="001946EC" w:rsidRPr="00D4483F" w:rsidRDefault="001946EC" w:rsidP="00840E14">
            <w:pPr>
              <w:rPr>
                <w:rFonts w:ascii="Arial" w:hAnsi="Arial" w:cs="Arial"/>
              </w:rPr>
            </w:pPr>
          </w:p>
        </w:tc>
      </w:tr>
      <w:tr w:rsidR="001946EC" w:rsidRPr="00D4483F" w14:paraId="16D8D777" w14:textId="77777777" w:rsidTr="001946EC">
        <w:trPr>
          <w:trHeight w:val="696"/>
        </w:trPr>
        <w:tc>
          <w:tcPr>
            <w:tcW w:w="1943" w:type="dxa"/>
          </w:tcPr>
          <w:p w14:paraId="700CE7E2" w14:textId="5C80F2FD" w:rsidR="001946EC" w:rsidRPr="00D4483F" w:rsidRDefault="00E37B04" w:rsidP="00840E14">
            <w:pPr>
              <w:rPr>
                <w:rFonts w:ascii="Arial" w:hAnsi="Arial" w:cs="Arial"/>
                <w:b/>
                <w:bCs/>
                <w:sz w:val="24"/>
                <w:szCs w:val="24"/>
              </w:rPr>
            </w:pPr>
            <w:r w:rsidRPr="00D4483F">
              <w:rPr>
                <w:rFonts w:ascii="Arial" w:hAnsi="Arial" w:cs="Arial"/>
                <w:b/>
                <w:bCs/>
                <w:sz w:val="24"/>
                <w:szCs w:val="24"/>
              </w:rPr>
              <w:t>Supplier Selection &amp; Component Procurement</w:t>
            </w:r>
          </w:p>
        </w:tc>
        <w:tc>
          <w:tcPr>
            <w:tcW w:w="1943" w:type="dxa"/>
          </w:tcPr>
          <w:p w14:paraId="3A28C7A8" w14:textId="1BBA08FC" w:rsidR="001946EC" w:rsidRPr="00D4483F" w:rsidRDefault="00AD3DDF" w:rsidP="00840E14">
            <w:pPr>
              <w:rPr>
                <w:rFonts w:ascii="Arial" w:hAnsi="Arial" w:cs="Arial"/>
              </w:rPr>
            </w:pPr>
            <w:r w:rsidRPr="00D4483F">
              <w:rPr>
                <w:rFonts w:ascii="Arial" w:hAnsi="Arial" w:cs="Arial"/>
              </w:rPr>
              <w:t>Procurement Team</w:t>
            </w:r>
          </w:p>
        </w:tc>
        <w:tc>
          <w:tcPr>
            <w:tcW w:w="1943" w:type="dxa"/>
          </w:tcPr>
          <w:p w14:paraId="498049ED" w14:textId="69B0051B" w:rsidR="001946EC" w:rsidRPr="00D4483F" w:rsidRDefault="00042225" w:rsidP="00840E14">
            <w:pPr>
              <w:rPr>
                <w:rFonts w:ascii="Arial" w:hAnsi="Arial" w:cs="Arial"/>
              </w:rPr>
            </w:pPr>
            <w:r w:rsidRPr="00D4483F">
              <w:rPr>
                <w:rFonts w:ascii="Arial" w:hAnsi="Arial" w:cs="Arial"/>
              </w:rPr>
              <w:t>Operations Manager</w:t>
            </w:r>
          </w:p>
        </w:tc>
        <w:tc>
          <w:tcPr>
            <w:tcW w:w="1943" w:type="dxa"/>
          </w:tcPr>
          <w:p w14:paraId="59A0F764" w14:textId="6382B4EE" w:rsidR="001946EC" w:rsidRPr="00D4483F" w:rsidRDefault="008C57F6" w:rsidP="00840E14">
            <w:pPr>
              <w:rPr>
                <w:rFonts w:ascii="Arial" w:hAnsi="Arial" w:cs="Arial"/>
              </w:rPr>
            </w:pPr>
            <w:r w:rsidRPr="00D4483F">
              <w:rPr>
                <w:rFonts w:ascii="Arial" w:hAnsi="Arial" w:cs="Arial"/>
              </w:rPr>
              <w:t>Suppliers</w:t>
            </w:r>
          </w:p>
        </w:tc>
        <w:tc>
          <w:tcPr>
            <w:tcW w:w="1944" w:type="dxa"/>
          </w:tcPr>
          <w:p w14:paraId="0F3F9F8F" w14:textId="79911312" w:rsidR="001946EC" w:rsidRPr="00D4483F" w:rsidRDefault="00A76C49" w:rsidP="00840E14">
            <w:pPr>
              <w:rPr>
                <w:rFonts w:ascii="Arial" w:hAnsi="Arial" w:cs="Arial"/>
              </w:rPr>
            </w:pPr>
            <w:r w:rsidRPr="00D4483F">
              <w:rPr>
                <w:rFonts w:ascii="Arial" w:hAnsi="Arial" w:cs="Arial"/>
              </w:rPr>
              <w:t>PM &amp; Leadership</w:t>
            </w:r>
          </w:p>
        </w:tc>
      </w:tr>
      <w:tr w:rsidR="001946EC" w:rsidRPr="00D4483F" w14:paraId="6A7B760F" w14:textId="77777777" w:rsidTr="001946EC">
        <w:trPr>
          <w:trHeight w:val="696"/>
        </w:trPr>
        <w:tc>
          <w:tcPr>
            <w:tcW w:w="1943" w:type="dxa"/>
          </w:tcPr>
          <w:p w14:paraId="17CEB1A5" w14:textId="1703FED7" w:rsidR="001946EC" w:rsidRPr="00D4483F" w:rsidRDefault="00E37B04" w:rsidP="00840E14">
            <w:pPr>
              <w:rPr>
                <w:rFonts w:ascii="Arial" w:hAnsi="Arial" w:cs="Arial"/>
                <w:b/>
                <w:bCs/>
                <w:sz w:val="24"/>
                <w:szCs w:val="24"/>
              </w:rPr>
            </w:pPr>
            <w:r w:rsidRPr="00D4483F">
              <w:rPr>
                <w:rFonts w:ascii="Arial" w:hAnsi="Arial" w:cs="Arial"/>
                <w:b/>
                <w:bCs/>
                <w:sz w:val="24"/>
                <w:szCs w:val="24"/>
              </w:rPr>
              <w:t>Technical Verification &amp; Quality Testing</w:t>
            </w:r>
          </w:p>
        </w:tc>
        <w:tc>
          <w:tcPr>
            <w:tcW w:w="1943" w:type="dxa"/>
          </w:tcPr>
          <w:p w14:paraId="6F81D05E" w14:textId="1DBD8E7C" w:rsidR="001946EC" w:rsidRPr="00D4483F" w:rsidRDefault="00CE40FA" w:rsidP="00840E14">
            <w:pPr>
              <w:rPr>
                <w:rFonts w:ascii="Arial" w:hAnsi="Arial" w:cs="Arial"/>
              </w:rPr>
            </w:pPr>
            <w:r w:rsidRPr="00D4483F">
              <w:rPr>
                <w:rFonts w:ascii="Arial" w:hAnsi="Arial" w:cs="Arial"/>
              </w:rPr>
              <w:t>QA Team</w:t>
            </w:r>
          </w:p>
        </w:tc>
        <w:tc>
          <w:tcPr>
            <w:tcW w:w="1943" w:type="dxa"/>
          </w:tcPr>
          <w:p w14:paraId="6223A6A6" w14:textId="230FC2C2" w:rsidR="001946EC" w:rsidRPr="00D4483F" w:rsidRDefault="00042225" w:rsidP="00840E14">
            <w:pPr>
              <w:rPr>
                <w:rFonts w:ascii="Arial" w:hAnsi="Arial" w:cs="Arial"/>
              </w:rPr>
            </w:pPr>
            <w:r w:rsidRPr="00D4483F">
              <w:rPr>
                <w:rFonts w:ascii="Arial" w:hAnsi="Arial" w:cs="Arial"/>
              </w:rPr>
              <w:t>Project Manager</w:t>
            </w:r>
          </w:p>
        </w:tc>
        <w:tc>
          <w:tcPr>
            <w:tcW w:w="1943" w:type="dxa"/>
          </w:tcPr>
          <w:p w14:paraId="0CBD1BEE" w14:textId="52FC1E5C" w:rsidR="001946EC" w:rsidRPr="00D4483F" w:rsidRDefault="008C57F6" w:rsidP="00840E14">
            <w:pPr>
              <w:rPr>
                <w:rFonts w:ascii="Arial" w:hAnsi="Arial" w:cs="Arial"/>
              </w:rPr>
            </w:pPr>
            <w:r w:rsidRPr="00D4483F">
              <w:rPr>
                <w:rFonts w:ascii="Arial" w:hAnsi="Arial" w:cs="Arial"/>
              </w:rPr>
              <w:t>R&amp;D, Regulatory</w:t>
            </w:r>
          </w:p>
        </w:tc>
        <w:tc>
          <w:tcPr>
            <w:tcW w:w="1944" w:type="dxa"/>
          </w:tcPr>
          <w:p w14:paraId="4DE522F8" w14:textId="41A91652" w:rsidR="001946EC" w:rsidRPr="00D4483F" w:rsidRDefault="00A76C49" w:rsidP="00840E14">
            <w:pPr>
              <w:rPr>
                <w:rFonts w:ascii="Arial" w:hAnsi="Arial" w:cs="Arial"/>
              </w:rPr>
            </w:pPr>
            <w:r w:rsidRPr="00D4483F">
              <w:rPr>
                <w:rFonts w:ascii="Arial" w:hAnsi="Arial" w:cs="Arial"/>
              </w:rPr>
              <w:t>Senior Leadership</w:t>
            </w:r>
          </w:p>
        </w:tc>
      </w:tr>
      <w:tr w:rsidR="001946EC" w:rsidRPr="00D4483F" w14:paraId="3C02EA1A" w14:textId="77777777" w:rsidTr="001946EC">
        <w:trPr>
          <w:trHeight w:val="696"/>
        </w:trPr>
        <w:tc>
          <w:tcPr>
            <w:tcW w:w="1943" w:type="dxa"/>
          </w:tcPr>
          <w:p w14:paraId="1D6D01DB" w14:textId="5CDABD61" w:rsidR="001946EC" w:rsidRPr="00D4483F" w:rsidRDefault="00E37B04" w:rsidP="00840E14">
            <w:pPr>
              <w:rPr>
                <w:rFonts w:ascii="Arial" w:hAnsi="Arial" w:cs="Arial"/>
                <w:b/>
                <w:bCs/>
                <w:sz w:val="24"/>
                <w:szCs w:val="24"/>
              </w:rPr>
            </w:pPr>
            <w:r w:rsidRPr="00D4483F">
              <w:rPr>
                <w:rFonts w:ascii="Arial" w:hAnsi="Arial" w:cs="Arial"/>
                <w:b/>
                <w:bCs/>
                <w:sz w:val="24"/>
                <w:szCs w:val="24"/>
              </w:rPr>
              <w:t>Marketing Launch Plan &amp; Product Messaging</w:t>
            </w:r>
          </w:p>
        </w:tc>
        <w:tc>
          <w:tcPr>
            <w:tcW w:w="1943" w:type="dxa"/>
          </w:tcPr>
          <w:p w14:paraId="79ECF151" w14:textId="14E23018" w:rsidR="001946EC" w:rsidRPr="00D4483F" w:rsidRDefault="00CE40FA" w:rsidP="00840E14">
            <w:pPr>
              <w:rPr>
                <w:rFonts w:ascii="Arial" w:hAnsi="Arial" w:cs="Arial"/>
              </w:rPr>
            </w:pPr>
            <w:r w:rsidRPr="00D4483F">
              <w:rPr>
                <w:rFonts w:ascii="Arial" w:hAnsi="Arial" w:cs="Arial"/>
              </w:rPr>
              <w:t>Marketing Team</w:t>
            </w:r>
          </w:p>
        </w:tc>
        <w:tc>
          <w:tcPr>
            <w:tcW w:w="1943" w:type="dxa"/>
          </w:tcPr>
          <w:p w14:paraId="11F2AA90" w14:textId="790265AC" w:rsidR="001946EC" w:rsidRPr="00D4483F" w:rsidRDefault="00042225" w:rsidP="00840E14">
            <w:pPr>
              <w:rPr>
                <w:rFonts w:ascii="Arial" w:hAnsi="Arial" w:cs="Arial"/>
              </w:rPr>
            </w:pPr>
            <w:r w:rsidRPr="00D4483F">
              <w:rPr>
                <w:rFonts w:ascii="Arial" w:hAnsi="Arial" w:cs="Arial"/>
              </w:rPr>
              <w:t>Project Manager</w:t>
            </w:r>
          </w:p>
        </w:tc>
        <w:tc>
          <w:tcPr>
            <w:tcW w:w="1943" w:type="dxa"/>
          </w:tcPr>
          <w:p w14:paraId="25860CCA" w14:textId="3B90F5EE" w:rsidR="001946EC" w:rsidRPr="00D4483F" w:rsidRDefault="008C57F6" w:rsidP="00840E14">
            <w:pPr>
              <w:rPr>
                <w:rFonts w:ascii="Arial" w:hAnsi="Arial" w:cs="Arial"/>
              </w:rPr>
            </w:pPr>
            <w:r w:rsidRPr="00D4483F">
              <w:rPr>
                <w:rFonts w:ascii="Arial" w:hAnsi="Arial" w:cs="Arial"/>
              </w:rPr>
              <w:t>Sales Team, R&amp;D</w:t>
            </w:r>
          </w:p>
        </w:tc>
        <w:tc>
          <w:tcPr>
            <w:tcW w:w="1944" w:type="dxa"/>
          </w:tcPr>
          <w:p w14:paraId="22A556E2" w14:textId="0E18D463" w:rsidR="001946EC" w:rsidRPr="00D4483F" w:rsidRDefault="00A76C49" w:rsidP="00840E14">
            <w:pPr>
              <w:rPr>
                <w:rFonts w:ascii="Arial" w:hAnsi="Arial" w:cs="Arial"/>
              </w:rPr>
            </w:pPr>
            <w:r w:rsidRPr="00D4483F">
              <w:rPr>
                <w:rFonts w:ascii="Arial" w:hAnsi="Arial" w:cs="Arial"/>
              </w:rPr>
              <w:t>Senior Leadership</w:t>
            </w:r>
          </w:p>
        </w:tc>
      </w:tr>
      <w:tr w:rsidR="001946EC" w:rsidRPr="00D4483F" w14:paraId="4B574460" w14:textId="77777777" w:rsidTr="001946EC">
        <w:trPr>
          <w:trHeight w:val="728"/>
        </w:trPr>
        <w:tc>
          <w:tcPr>
            <w:tcW w:w="1943" w:type="dxa"/>
          </w:tcPr>
          <w:p w14:paraId="56DBC4A8" w14:textId="468C58B0" w:rsidR="001946EC" w:rsidRPr="00D4483F" w:rsidRDefault="00E37B04" w:rsidP="00840E14">
            <w:pPr>
              <w:rPr>
                <w:rFonts w:ascii="Arial" w:hAnsi="Arial" w:cs="Arial"/>
                <w:b/>
                <w:bCs/>
                <w:sz w:val="24"/>
                <w:szCs w:val="24"/>
              </w:rPr>
            </w:pPr>
            <w:r w:rsidRPr="00D4483F">
              <w:rPr>
                <w:rFonts w:ascii="Arial" w:hAnsi="Arial" w:cs="Arial"/>
                <w:b/>
                <w:bCs/>
                <w:sz w:val="24"/>
                <w:szCs w:val="24"/>
              </w:rPr>
              <w:t>Production &amp; Assembly</w:t>
            </w:r>
          </w:p>
        </w:tc>
        <w:tc>
          <w:tcPr>
            <w:tcW w:w="194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E40FA" w:rsidRPr="00D4483F" w14:paraId="1A0CC8E1" w14:textId="77777777">
              <w:trPr>
                <w:tblCellSpacing w:w="15" w:type="dxa"/>
              </w:trPr>
              <w:tc>
                <w:tcPr>
                  <w:tcW w:w="0" w:type="auto"/>
                  <w:vAlign w:val="center"/>
                  <w:hideMark/>
                </w:tcPr>
                <w:p w14:paraId="6D1D59D9" w14:textId="77777777" w:rsidR="00CE40FA" w:rsidRPr="00D4483F" w:rsidRDefault="00CE40FA" w:rsidP="00CE40FA">
                  <w:pPr>
                    <w:spacing w:after="0" w:line="240" w:lineRule="auto"/>
                    <w:rPr>
                      <w:rFonts w:ascii="Arial" w:hAnsi="Arial" w:cs="Arial"/>
                    </w:rPr>
                  </w:pPr>
                </w:p>
              </w:tc>
            </w:tr>
          </w:tbl>
          <w:p w14:paraId="77831AB4" w14:textId="77777777" w:rsidR="00CE40FA" w:rsidRPr="00D4483F" w:rsidRDefault="00CE40FA" w:rsidP="00CE40FA">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7"/>
            </w:tblGrid>
            <w:tr w:rsidR="00CE40FA" w:rsidRPr="00D4483F" w14:paraId="6D789B45" w14:textId="77777777">
              <w:trPr>
                <w:tblCellSpacing w:w="15" w:type="dxa"/>
              </w:trPr>
              <w:tc>
                <w:tcPr>
                  <w:tcW w:w="0" w:type="auto"/>
                  <w:vAlign w:val="center"/>
                  <w:hideMark/>
                </w:tcPr>
                <w:p w14:paraId="7BA469B7" w14:textId="77777777" w:rsidR="00CE40FA" w:rsidRPr="00D4483F" w:rsidRDefault="00CE40FA" w:rsidP="00CE40FA">
                  <w:pPr>
                    <w:spacing w:after="0" w:line="240" w:lineRule="auto"/>
                    <w:rPr>
                      <w:rFonts w:ascii="Arial" w:hAnsi="Arial" w:cs="Arial"/>
                    </w:rPr>
                  </w:pPr>
                  <w:r w:rsidRPr="00D4483F">
                    <w:rPr>
                      <w:rFonts w:ascii="Arial" w:hAnsi="Arial" w:cs="Arial"/>
                    </w:rPr>
                    <w:t>Manufacturing Partners</w:t>
                  </w:r>
                </w:p>
              </w:tc>
            </w:tr>
          </w:tbl>
          <w:p w14:paraId="4814395F" w14:textId="77777777" w:rsidR="001946EC" w:rsidRPr="00D4483F" w:rsidRDefault="001946EC" w:rsidP="00840E14">
            <w:pPr>
              <w:rPr>
                <w:rFonts w:ascii="Arial" w:hAnsi="Arial" w:cs="Arial"/>
              </w:rPr>
            </w:pPr>
          </w:p>
        </w:tc>
        <w:tc>
          <w:tcPr>
            <w:tcW w:w="1943" w:type="dxa"/>
          </w:tcPr>
          <w:p w14:paraId="4AE9D145" w14:textId="04709AAC" w:rsidR="001946EC" w:rsidRPr="00D4483F" w:rsidRDefault="00BD4C30" w:rsidP="00840E14">
            <w:pPr>
              <w:rPr>
                <w:rFonts w:ascii="Arial" w:hAnsi="Arial" w:cs="Arial"/>
              </w:rPr>
            </w:pPr>
            <w:r w:rsidRPr="00D4483F">
              <w:rPr>
                <w:rFonts w:ascii="Arial" w:hAnsi="Arial" w:cs="Arial"/>
              </w:rPr>
              <w:t>Operations Manager</w:t>
            </w:r>
          </w:p>
        </w:tc>
        <w:tc>
          <w:tcPr>
            <w:tcW w:w="1943" w:type="dxa"/>
          </w:tcPr>
          <w:p w14:paraId="070E2327" w14:textId="34803EE5" w:rsidR="001946EC" w:rsidRPr="00D4483F" w:rsidRDefault="00275609" w:rsidP="00840E14">
            <w:pPr>
              <w:rPr>
                <w:rFonts w:ascii="Arial" w:hAnsi="Arial" w:cs="Arial"/>
              </w:rPr>
            </w:pPr>
            <w:r w:rsidRPr="00D4483F">
              <w:rPr>
                <w:rFonts w:ascii="Arial" w:hAnsi="Arial" w:cs="Arial"/>
              </w:rPr>
              <w:t>QA, Procurement</w:t>
            </w:r>
          </w:p>
        </w:tc>
        <w:tc>
          <w:tcPr>
            <w:tcW w:w="19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76C49" w:rsidRPr="00D4483F" w14:paraId="6140B73D" w14:textId="77777777">
              <w:trPr>
                <w:tblCellSpacing w:w="15" w:type="dxa"/>
              </w:trPr>
              <w:tc>
                <w:tcPr>
                  <w:tcW w:w="0" w:type="auto"/>
                  <w:vAlign w:val="center"/>
                  <w:hideMark/>
                </w:tcPr>
                <w:p w14:paraId="31F00D73" w14:textId="77777777" w:rsidR="00A76C49" w:rsidRPr="00D4483F" w:rsidRDefault="00A76C49" w:rsidP="00A76C49">
                  <w:pPr>
                    <w:spacing w:after="0" w:line="240" w:lineRule="auto"/>
                    <w:rPr>
                      <w:rFonts w:ascii="Arial" w:hAnsi="Arial" w:cs="Arial"/>
                    </w:rPr>
                  </w:pPr>
                </w:p>
              </w:tc>
            </w:tr>
          </w:tbl>
          <w:p w14:paraId="0AC27D6C" w14:textId="77777777" w:rsidR="00A76C49" w:rsidRPr="00D4483F" w:rsidRDefault="00A76C49" w:rsidP="00A76C49">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0"/>
            </w:tblGrid>
            <w:tr w:rsidR="00A76C49" w:rsidRPr="00D4483F" w14:paraId="0D14F56D" w14:textId="77777777">
              <w:trPr>
                <w:tblCellSpacing w:w="15" w:type="dxa"/>
              </w:trPr>
              <w:tc>
                <w:tcPr>
                  <w:tcW w:w="0" w:type="auto"/>
                  <w:vAlign w:val="center"/>
                  <w:hideMark/>
                </w:tcPr>
                <w:p w14:paraId="62525F0A" w14:textId="77777777" w:rsidR="00A76C49" w:rsidRPr="00D4483F" w:rsidRDefault="00A76C49" w:rsidP="00A76C49">
                  <w:pPr>
                    <w:spacing w:after="0" w:line="240" w:lineRule="auto"/>
                    <w:rPr>
                      <w:rFonts w:ascii="Arial" w:hAnsi="Arial" w:cs="Arial"/>
                    </w:rPr>
                  </w:pPr>
                  <w:r w:rsidRPr="00D4483F">
                    <w:rPr>
                      <w:rFonts w:ascii="Arial" w:hAnsi="Arial" w:cs="Arial"/>
                    </w:rPr>
                    <w:t>PM</w:t>
                  </w:r>
                </w:p>
              </w:tc>
            </w:tr>
          </w:tbl>
          <w:p w14:paraId="446755E6" w14:textId="77777777" w:rsidR="001946EC" w:rsidRPr="00D4483F" w:rsidRDefault="001946EC" w:rsidP="00840E14">
            <w:pPr>
              <w:rPr>
                <w:rFonts w:ascii="Arial" w:hAnsi="Arial" w:cs="Arial"/>
              </w:rPr>
            </w:pPr>
          </w:p>
        </w:tc>
      </w:tr>
      <w:tr w:rsidR="001946EC" w:rsidRPr="00D4483F" w14:paraId="71827961" w14:textId="77777777" w:rsidTr="001946EC">
        <w:trPr>
          <w:trHeight w:val="696"/>
        </w:trPr>
        <w:tc>
          <w:tcPr>
            <w:tcW w:w="1943" w:type="dxa"/>
          </w:tcPr>
          <w:p w14:paraId="6DE6FF53" w14:textId="637C028B" w:rsidR="001946EC" w:rsidRPr="00D4483F" w:rsidRDefault="006608B1" w:rsidP="00840E14">
            <w:pPr>
              <w:rPr>
                <w:rFonts w:ascii="Arial" w:hAnsi="Arial" w:cs="Arial"/>
                <w:b/>
                <w:bCs/>
                <w:sz w:val="24"/>
                <w:szCs w:val="24"/>
              </w:rPr>
            </w:pPr>
            <w:r w:rsidRPr="00D4483F">
              <w:rPr>
                <w:rFonts w:ascii="Arial" w:hAnsi="Arial" w:cs="Arial"/>
                <w:b/>
                <w:bCs/>
                <w:sz w:val="24"/>
                <w:szCs w:val="24"/>
              </w:rPr>
              <w:t>Final Product Launch to Market</w:t>
            </w:r>
          </w:p>
        </w:tc>
        <w:tc>
          <w:tcPr>
            <w:tcW w:w="194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E40FA" w:rsidRPr="00D4483F" w14:paraId="3D768BB5" w14:textId="77777777">
              <w:trPr>
                <w:tblCellSpacing w:w="15" w:type="dxa"/>
              </w:trPr>
              <w:tc>
                <w:tcPr>
                  <w:tcW w:w="0" w:type="auto"/>
                  <w:vAlign w:val="center"/>
                  <w:hideMark/>
                </w:tcPr>
                <w:p w14:paraId="0F9E0D72" w14:textId="77777777" w:rsidR="00CE40FA" w:rsidRPr="00D4483F" w:rsidRDefault="00CE40FA" w:rsidP="00CE40FA">
                  <w:pPr>
                    <w:spacing w:after="0" w:line="240" w:lineRule="auto"/>
                    <w:rPr>
                      <w:rFonts w:ascii="Arial" w:hAnsi="Arial" w:cs="Arial"/>
                    </w:rPr>
                  </w:pPr>
                </w:p>
              </w:tc>
            </w:tr>
          </w:tbl>
          <w:p w14:paraId="07DA6890" w14:textId="77777777" w:rsidR="00CE40FA" w:rsidRPr="00D4483F" w:rsidRDefault="00CE40FA" w:rsidP="00CE40FA">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7"/>
            </w:tblGrid>
            <w:tr w:rsidR="00CE40FA" w:rsidRPr="00D4483F" w14:paraId="0DF0EF9E" w14:textId="77777777">
              <w:trPr>
                <w:tblCellSpacing w:w="15" w:type="dxa"/>
              </w:trPr>
              <w:tc>
                <w:tcPr>
                  <w:tcW w:w="0" w:type="auto"/>
                  <w:vAlign w:val="center"/>
                  <w:hideMark/>
                </w:tcPr>
                <w:p w14:paraId="60EA0C91" w14:textId="77777777" w:rsidR="00CE40FA" w:rsidRPr="00D4483F" w:rsidRDefault="00CE40FA" w:rsidP="00CE40FA">
                  <w:pPr>
                    <w:spacing w:after="0" w:line="240" w:lineRule="auto"/>
                    <w:rPr>
                      <w:rFonts w:ascii="Arial" w:hAnsi="Arial" w:cs="Arial"/>
                    </w:rPr>
                  </w:pPr>
                  <w:r w:rsidRPr="00D4483F">
                    <w:rPr>
                      <w:rFonts w:ascii="Arial" w:hAnsi="Arial" w:cs="Arial"/>
                    </w:rPr>
                    <w:t>PM &amp; Marketing Team</w:t>
                  </w:r>
                </w:p>
              </w:tc>
            </w:tr>
          </w:tbl>
          <w:p w14:paraId="51DDF4EF" w14:textId="77777777" w:rsidR="001946EC" w:rsidRPr="00D4483F" w:rsidRDefault="001946EC" w:rsidP="00840E14">
            <w:pPr>
              <w:rPr>
                <w:rFonts w:ascii="Arial" w:hAnsi="Arial" w:cs="Arial"/>
              </w:rPr>
            </w:pPr>
          </w:p>
        </w:tc>
        <w:tc>
          <w:tcPr>
            <w:tcW w:w="1943" w:type="dxa"/>
          </w:tcPr>
          <w:p w14:paraId="4B0A5050" w14:textId="2F926287" w:rsidR="001946EC" w:rsidRPr="00D4483F" w:rsidRDefault="00BD4C30" w:rsidP="00840E14">
            <w:pPr>
              <w:rPr>
                <w:rFonts w:ascii="Arial" w:hAnsi="Arial" w:cs="Arial"/>
              </w:rPr>
            </w:pPr>
            <w:r w:rsidRPr="00D4483F">
              <w:rPr>
                <w:rFonts w:ascii="Arial" w:hAnsi="Arial" w:cs="Arial"/>
              </w:rPr>
              <w:t>Senior Leadership</w:t>
            </w:r>
          </w:p>
        </w:tc>
        <w:tc>
          <w:tcPr>
            <w:tcW w:w="1943" w:type="dxa"/>
          </w:tcPr>
          <w:p w14:paraId="65B7DE95" w14:textId="60ABBD7E" w:rsidR="001946EC" w:rsidRPr="00D4483F" w:rsidRDefault="00275609" w:rsidP="00840E14">
            <w:pPr>
              <w:rPr>
                <w:rFonts w:ascii="Arial" w:hAnsi="Arial" w:cs="Arial"/>
              </w:rPr>
            </w:pPr>
            <w:r w:rsidRPr="00D4483F">
              <w:rPr>
                <w:rFonts w:ascii="Arial" w:hAnsi="Arial" w:cs="Arial"/>
              </w:rPr>
              <w:t>All Internal Departments</w:t>
            </w:r>
          </w:p>
        </w:tc>
        <w:tc>
          <w:tcPr>
            <w:tcW w:w="1944" w:type="dxa"/>
          </w:tcPr>
          <w:p w14:paraId="59E2EBF2" w14:textId="16974912" w:rsidR="001946EC" w:rsidRPr="00D4483F" w:rsidRDefault="00C97DA0" w:rsidP="00840E14">
            <w:pPr>
              <w:rPr>
                <w:rFonts w:ascii="Arial" w:hAnsi="Arial" w:cs="Arial"/>
              </w:rPr>
            </w:pPr>
            <w:r w:rsidRPr="00D4483F">
              <w:rPr>
                <w:rFonts w:ascii="Arial" w:hAnsi="Arial" w:cs="Arial"/>
              </w:rPr>
              <w:t>External Partners</w:t>
            </w:r>
          </w:p>
        </w:tc>
      </w:tr>
    </w:tbl>
    <w:p w14:paraId="3D63BFBB" w14:textId="77777777" w:rsidR="00840E14" w:rsidRPr="00D4483F" w:rsidRDefault="00840E14" w:rsidP="00840E14">
      <w:pPr>
        <w:rPr>
          <w:rFonts w:ascii="Arial" w:hAnsi="Arial" w:cs="Arial"/>
        </w:rPr>
      </w:pPr>
    </w:p>
    <w:p w14:paraId="572559F7" w14:textId="6542C038" w:rsidR="00E7354F" w:rsidRPr="00D4483F" w:rsidRDefault="005D15EC" w:rsidP="005D15EC">
      <w:pPr>
        <w:pStyle w:val="Heading1"/>
        <w:rPr>
          <w:rFonts w:ascii="Arial" w:hAnsi="Arial" w:cs="Arial"/>
        </w:rPr>
      </w:pPr>
      <w:bookmarkStart w:id="9" w:name="_Toc216013088"/>
      <w:r w:rsidRPr="00D4483F">
        <w:rPr>
          <w:rFonts w:ascii="Arial" w:hAnsi="Arial" w:cs="Arial"/>
        </w:rPr>
        <w:t>Stakeholder Engagement Process Using the 4C’s Model and Conflict Management</w:t>
      </w:r>
      <w:bookmarkEnd w:id="9"/>
    </w:p>
    <w:p w14:paraId="356AF719" w14:textId="77777777" w:rsidR="005D15EC" w:rsidRPr="00D4483F" w:rsidRDefault="005D15EC" w:rsidP="005D15EC">
      <w:pPr>
        <w:rPr>
          <w:rFonts w:ascii="Arial" w:hAnsi="Arial" w:cs="Arial"/>
        </w:rPr>
      </w:pPr>
    </w:p>
    <w:p w14:paraId="1938353F" w14:textId="2C3911B4" w:rsidR="005D15EC" w:rsidRPr="00D4483F" w:rsidRDefault="004F5445" w:rsidP="005D15EC">
      <w:pPr>
        <w:rPr>
          <w:rFonts w:ascii="Arial" w:hAnsi="Arial" w:cs="Arial"/>
          <w:sz w:val="24"/>
          <w:szCs w:val="24"/>
        </w:rPr>
      </w:pPr>
      <w:r w:rsidRPr="00D4483F">
        <w:rPr>
          <w:rFonts w:ascii="Arial" w:hAnsi="Arial" w:cs="Arial"/>
          <w:sz w:val="24"/>
          <w:szCs w:val="24"/>
        </w:rPr>
        <w:t>The successful development and introduction of Owen Mumford's wearable medical chest patch device depends on effective stakeholder engagement.  Building solid relationships, promoting communication, and making sure all stakeholders contribute successfully over the course of the six-month project timeline are all part of my job as the project manager.  In addition to formal conflict-management techniques, the engagement process employs an organised methodology backed by the 4Cs Model: Communication, Coordination, Cooperation, and Collaboration.</w:t>
      </w:r>
      <w:r w:rsidR="00B45137">
        <w:rPr>
          <w:rFonts w:ascii="Arial" w:hAnsi="Arial" w:cs="Arial"/>
          <w:sz w:val="24"/>
          <w:szCs w:val="24"/>
        </w:rPr>
        <w:t xml:space="preserve"> </w:t>
      </w:r>
      <w:r w:rsidR="008F24EF" w:rsidRPr="008F24EF">
        <w:rPr>
          <w:rFonts w:ascii="Arial" w:hAnsi="Arial" w:cs="Arial"/>
          <w:sz w:val="24"/>
          <w:szCs w:val="24"/>
        </w:rPr>
        <w:t>(</w:t>
      </w:r>
      <w:proofErr w:type="spellStart"/>
      <w:r w:rsidR="008F24EF" w:rsidRPr="008F24EF">
        <w:rPr>
          <w:rFonts w:ascii="Arial" w:hAnsi="Arial" w:cs="Arial"/>
          <w:sz w:val="24"/>
          <w:szCs w:val="24"/>
        </w:rPr>
        <w:t>Litterick</w:t>
      </w:r>
      <w:proofErr w:type="spellEnd"/>
      <w:r w:rsidR="008F24EF" w:rsidRPr="008F24EF">
        <w:rPr>
          <w:rFonts w:ascii="Arial" w:hAnsi="Arial" w:cs="Arial"/>
          <w:sz w:val="24"/>
          <w:szCs w:val="24"/>
        </w:rPr>
        <w:t>, 2019)</w:t>
      </w:r>
    </w:p>
    <w:p w14:paraId="44AEFA24" w14:textId="77777777" w:rsidR="00776129" w:rsidRPr="00D4483F" w:rsidRDefault="00776129" w:rsidP="00776129">
      <w:pPr>
        <w:rPr>
          <w:rFonts w:ascii="Arial" w:hAnsi="Arial" w:cs="Arial"/>
        </w:rPr>
      </w:pPr>
    </w:p>
    <w:p w14:paraId="42EA5C38" w14:textId="00B7830B" w:rsidR="004F5445" w:rsidRPr="00D4483F" w:rsidRDefault="00671A7A" w:rsidP="00776129">
      <w:pPr>
        <w:rPr>
          <w:rFonts w:ascii="Arial" w:hAnsi="Arial" w:cs="Arial"/>
          <w:b/>
          <w:bCs/>
          <w:sz w:val="28"/>
          <w:szCs w:val="28"/>
          <w:u w:val="single"/>
        </w:rPr>
      </w:pPr>
      <w:r w:rsidRPr="00D4483F">
        <w:rPr>
          <w:rFonts w:ascii="Arial" w:hAnsi="Arial" w:cs="Arial"/>
          <w:b/>
          <w:bCs/>
          <w:sz w:val="28"/>
          <w:szCs w:val="28"/>
          <w:u w:val="single"/>
        </w:rPr>
        <w:t xml:space="preserve">Initial Identification and Prioritisation </w:t>
      </w:r>
    </w:p>
    <w:p w14:paraId="57867894" w14:textId="4D52FCF1" w:rsidR="00671A7A" w:rsidRPr="00D4483F" w:rsidRDefault="00BB09FF" w:rsidP="00776129">
      <w:pPr>
        <w:rPr>
          <w:rFonts w:ascii="Arial" w:hAnsi="Arial" w:cs="Arial"/>
        </w:rPr>
      </w:pPr>
      <w:r w:rsidRPr="00D4483F">
        <w:rPr>
          <w:rFonts w:ascii="Arial" w:hAnsi="Arial" w:cs="Arial"/>
        </w:rPr>
        <w:t>Mendelow's Power-Interest Matrix</w:t>
      </w:r>
      <w:r w:rsidR="009129B0">
        <w:rPr>
          <w:rFonts w:ascii="Arial" w:hAnsi="Arial" w:cs="Arial"/>
        </w:rPr>
        <w:t xml:space="preserve"> </w:t>
      </w:r>
      <w:r w:rsidR="009129B0" w:rsidRPr="009129B0">
        <w:rPr>
          <w:rFonts w:ascii="Arial" w:hAnsi="Arial" w:cs="Arial"/>
        </w:rPr>
        <w:t>(Mendelow, 1991)</w:t>
      </w:r>
      <w:r w:rsidRPr="00D4483F">
        <w:rPr>
          <w:rFonts w:ascii="Arial" w:hAnsi="Arial" w:cs="Arial"/>
        </w:rPr>
        <w:t xml:space="preserve"> is used to map all of the important stakeholders in the first step.  High-power and/or high-interest stakeholders include the R&amp;D team, senior leadership, regulators (MHRA/MDR), and healthcare providers.  Because of their substantial impact on clinical validation, product launch, and regulatory approval, these </w:t>
      </w:r>
      <w:r w:rsidRPr="00D4483F">
        <w:rPr>
          <w:rFonts w:ascii="Arial" w:hAnsi="Arial" w:cs="Arial"/>
        </w:rPr>
        <w:lastRenderedPageBreak/>
        <w:t>groups need to be closely managed.  Usability feedback is routinely obtained from lower-power but high-interest audiences such as patients as well as frontline clinicians.  Because supplier relationships affect component availability, quality, and timeliness, they are also very important.</w:t>
      </w:r>
    </w:p>
    <w:p w14:paraId="0E47951B" w14:textId="77777777" w:rsidR="00BB09FF" w:rsidRPr="00D4483F" w:rsidRDefault="00BB09FF" w:rsidP="00776129">
      <w:pPr>
        <w:rPr>
          <w:rFonts w:ascii="Arial" w:hAnsi="Arial" w:cs="Arial"/>
        </w:rPr>
      </w:pPr>
    </w:p>
    <w:p w14:paraId="27FB4AD7" w14:textId="411EE916" w:rsidR="00BB09FF" w:rsidRPr="00D4483F" w:rsidRDefault="006B36BD" w:rsidP="00776129">
      <w:pPr>
        <w:rPr>
          <w:rFonts w:ascii="Arial" w:hAnsi="Arial" w:cs="Arial"/>
          <w:b/>
          <w:bCs/>
          <w:sz w:val="28"/>
          <w:szCs w:val="28"/>
          <w:u w:val="single"/>
        </w:rPr>
      </w:pPr>
      <w:r w:rsidRPr="00D4483F">
        <w:rPr>
          <w:rFonts w:ascii="Arial" w:hAnsi="Arial" w:cs="Arial"/>
          <w:b/>
          <w:bCs/>
          <w:sz w:val="28"/>
          <w:szCs w:val="28"/>
          <w:u w:val="single"/>
        </w:rPr>
        <w:t>Engagement Through the 4C’s Model</w:t>
      </w:r>
    </w:p>
    <w:p w14:paraId="2F96BFE2" w14:textId="27E09228" w:rsidR="006B36BD" w:rsidRPr="00D4483F" w:rsidRDefault="00D169AA" w:rsidP="00776129">
      <w:pPr>
        <w:rPr>
          <w:rFonts w:ascii="Arial" w:hAnsi="Arial" w:cs="Arial"/>
        </w:rPr>
      </w:pPr>
      <w:r w:rsidRPr="00D4483F">
        <w:rPr>
          <w:rFonts w:ascii="Arial" w:hAnsi="Arial" w:cs="Arial"/>
          <w:b/>
          <w:bCs/>
          <w:sz w:val="24"/>
          <w:szCs w:val="24"/>
          <w:u w:val="single"/>
        </w:rPr>
        <w:t>Communication</w:t>
      </w:r>
      <w:r w:rsidRPr="00D4483F">
        <w:rPr>
          <w:rFonts w:ascii="Arial" w:hAnsi="Arial" w:cs="Arial"/>
        </w:rPr>
        <w:t xml:space="preserve"> - </w:t>
      </w:r>
      <w:r w:rsidR="00E740BF" w:rsidRPr="00D4483F">
        <w:rPr>
          <w:rFonts w:ascii="Arial" w:hAnsi="Arial" w:cs="Arial"/>
        </w:rPr>
        <w:t>Stakeholder engagement is built on timely, transparent, and clear communication.  This includes monthly updates for senior leadership from the steering committee, weekly technical reviews, and daily stand-up meetings for internal teams.  Clinical feedback workshops, supplier KPI meetings, and regulatory documentation submissions are examples of structured communication channels for external stakeholders.  Communication guarantees that everyone is aware of the project's goals, schedule, and dependencies, that risks are recognised early, and that expectations are in line.  Every group will receive the proper kind and frequency of updates if the communication plan is followed.</w:t>
      </w:r>
    </w:p>
    <w:p w14:paraId="16B874B8" w14:textId="22C60292" w:rsidR="00E740BF" w:rsidRPr="00D4483F" w:rsidRDefault="00E740BF" w:rsidP="00776129">
      <w:pPr>
        <w:rPr>
          <w:rFonts w:ascii="Arial" w:hAnsi="Arial" w:cs="Arial"/>
        </w:rPr>
      </w:pPr>
      <w:r w:rsidRPr="00D4483F">
        <w:rPr>
          <w:rFonts w:ascii="Arial" w:hAnsi="Arial" w:cs="Arial"/>
          <w:b/>
          <w:bCs/>
          <w:sz w:val="24"/>
          <w:szCs w:val="24"/>
          <w:u w:val="single"/>
        </w:rPr>
        <w:t>Coordination</w:t>
      </w:r>
      <w:r w:rsidRPr="00D4483F">
        <w:rPr>
          <w:rFonts w:ascii="Arial" w:hAnsi="Arial" w:cs="Arial"/>
          <w:b/>
          <w:bCs/>
          <w:sz w:val="24"/>
          <w:szCs w:val="24"/>
        </w:rPr>
        <w:t xml:space="preserve"> </w:t>
      </w:r>
      <w:r w:rsidRPr="00D4483F">
        <w:rPr>
          <w:rFonts w:ascii="Arial" w:hAnsi="Arial" w:cs="Arial"/>
        </w:rPr>
        <w:t xml:space="preserve">- </w:t>
      </w:r>
      <w:r w:rsidR="006E3687" w:rsidRPr="00D4483F">
        <w:rPr>
          <w:rFonts w:ascii="Arial" w:hAnsi="Arial" w:cs="Arial"/>
        </w:rPr>
        <w:t>In order to maintain project continuity, coordination entails coordinating efforts across various teams.  I oversee interdepartmental work in R&amp;D, QA, regulatory affairs, procurement, and marketing as a project manager.  For instance, in order to ensure accurate and comprehensive documentation, regulatory timelines and design-freeze deadlines must be synchronised.  Supplier coordination guarantees that component availability coincides with production ramp-up and prototype builds.  The RACI matrix is one tool that helps teams work effectively without duplication by defining roles.</w:t>
      </w:r>
    </w:p>
    <w:p w14:paraId="537CD408" w14:textId="77637391" w:rsidR="006E3687" w:rsidRPr="00D4483F" w:rsidRDefault="003D0954" w:rsidP="00776129">
      <w:pPr>
        <w:rPr>
          <w:rFonts w:ascii="Arial" w:hAnsi="Arial" w:cs="Arial"/>
        </w:rPr>
      </w:pPr>
      <w:r w:rsidRPr="00D4483F">
        <w:rPr>
          <w:rFonts w:ascii="Arial" w:hAnsi="Arial" w:cs="Arial"/>
          <w:b/>
          <w:bCs/>
          <w:sz w:val="24"/>
          <w:szCs w:val="24"/>
          <w:u w:val="single"/>
        </w:rPr>
        <w:t>Cooperation</w:t>
      </w:r>
      <w:r w:rsidRPr="00D4483F">
        <w:rPr>
          <w:rFonts w:ascii="Arial" w:hAnsi="Arial" w:cs="Arial"/>
          <w:b/>
          <w:bCs/>
          <w:sz w:val="24"/>
          <w:szCs w:val="24"/>
        </w:rPr>
        <w:t xml:space="preserve"> - </w:t>
      </w:r>
      <w:r w:rsidR="002C4631" w:rsidRPr="00D4483F">
        <w:rPr>
          <w:rFonts w:ascii="Arial" w:hAnsi="Arial" w:cs="Arial"/>
        </w:rPr>
        <w:t>Making sure stakeholders collaborate in a positive way is the main goal of cooperation.  Clinical partners collaborate through shared testing protocols, frequent feedback loops, and cooperative pilot trials.  Agreeing on delivery dates, escalation routes, and quality standards are all part of working with suppliers.  Internal collaboration among R&amp;D, regulatory, and QA teams guarantees that technical choices take clinical usability and compliance requirements into account.  Throughout the course of a project, fostering a cooperative culture lowers resistance, boosts motivation, and enhances problem-solving.</w:t>
      </w:r>
    </w:p>
    <w:p w14:paraId="6967C707" w14:textId="124F1DFA" w:rsidR="002C4631" w:rsidRPr="00D4483F" w:rsidRDefault="00770A84" w:rsidP="00776129">
      <w:pPr>
        <w:rPr>
          <w:rFonts w:ascii="Arial" w:hAnsi="Arial" w:cs="Arial"/>
        </w:rPr>
      </w:pPr>
      <w:r w:rsidRPr="00D4483F">
        <w:rPr>
          <w:rFonts w:ascii="Arial" w:hAnsi="Arial" w:cs="Arial"/>
          <w:b/>
          <w:bCs/>
          <w:sz w:val="24"/>
          <w:szCs w:val="24"/>
          <w:u w:val="single"/>
        </w:rPr>
        <w:t xml:space="preserve">Collaboration - </w:t>
      </w:r>
      <w:r w:rsidR="00E5138C" w:rsidRPr="00D4483F">
        <w:rPr>
          <w:rFonts w:ascii="Arial" w:hAnsi="Arial" w:cs="Arial"/>
        </w:rPr>
        <w:t>More complex than cooperation, collaboration entails co-creation and shared decision-making.  Working together with clinicians, patients, and regulatory agencies is crucial for this project.  While patients work together on comfort, adhesive durability, and mobile app usability, clinicians work together on user-testing scenarios.  Regulatory cooperation avoids delays by assisting in the interpretation of new digital health regulations.  Customer needs are incorporated into the finished product through internal cross-functional collaboration sessions between engineering, marketing, and sales.  Cooperation improves product quality, fosters trust, and increases project ownership.</w:t>
      </w:r>
    </w:p>
    <w:p w14:paraId="65B5359E" w14:textId="77777777" w:rsidR="00E5138C" w:rsidRPr="00D4483F" w:rsidRDefault="00E5138C" w:rsidP="00776129">
      <w:pPr>
        <w:rPr>
          <w:rFonts w:ascii="Arial" w:hAnsi="Arial" w:cs="Arial"/>
        </w:rPr>
      </w:pPr>
    </w:p>
    <w:p w14:paraId="60CAB355" w14:textId="2FA8E484" w:rsidR="00EC532C" w:rsidRPr="00D4483F" w:rsidRDefault="00EC532C" w:rsidP="00776129">
      <w:pPr>
        <w:rPr>
          <w:rFonts w:ascii="Arial" w:hAnsi="Arial" w:cs="Arial"/>
          <w:b/>
          <w:bCs/>
          <w:sz w:val="28"/>
          <w:szCs w:val="28"/>
          <w:u w:val="single"/>
        </w:rPr>
      </w:pPr>
      <w:r w:rsidRPr="00D4483F">
        <w:rPr>
          <w:rFonts w:ascii="Arial" w:hAnsi="Arial" w:cs="Arial"/>
          <w:b/>
          <w:bCs/>
          <w:sz w:val="28"/>
          <w:szCs w:val="28"/>
          <w:u w:val="single"/>
        </w:rPr>
        <w:t>Engagement Delivery Approach</w:t>
      </w:r>
    </w:p>
    <w:p w14:paraId="0F3848A7" w14:textId="77777777" w:rsidR="005926A3" w:rsidRPr="00D4483F" w:rsidRDefault="005926A3" w:rsidP="005926A3">
      <w:pPr>
        <w:rPr>
          <w:rFonts w:ascii="Arial" w:hAnsi="Arial" w:cs="Arial"/>
          <w:b/>
          <w:bCs/>
        </w:rPr>
      </w:pPr>
      <w:r w:rsidRPr="00D4483F">
        <w:rPr>
          <w:rFonts w:ascii="Arial" w:hAnsi="Arial" w:cs="Arial"/>
          <w:b/>
          <w:bCs/>
        </w:rPr>
        <w:t>Phase 1: Planning and Alignment</w:t>
      </w:r>
    </w:p>
    <w:p w14:paraId="7D47E284" w14:textId="77777777" w:rsidR="005926A3" w:rsidRPr="00D4483F" w:rsidRDefault="005926A3" w:rsidP="005926A3">
      <w:pPr>
        <w:numPr>
          <w:ilvl w:val="0"/>
          <w:numId w:val="14"/>
        </w:numPr>
        <w:rPr>
          <w:rFonts w:ascii="Arial" w:hAnsi="Arial" w:cs="Arial"/>
        </w:rPr>
      </w:pPr>
      <w:r w:rsidRPr="00D4483F">
        <w:rPr>
          <w:rFonts w:ascii="Arial" w:hAnsi="Arial" w:cs="Arial"/>
        </w:rPr>
        <w:t>Kick-off meeting with all internal departments</w:t>
      </w:r>
    </w:p>
    <w:p w14:paraId="49C9D677" w14:textId="77777777" w:rsidR="005926A3" w:rsidRPr="00D4483F" w:rsidRDefault="005926A3" w:rsidP="005926A3">
      <w:pPr>
        <w:numPr>
          <w:ilvl w:val="0"/>
          <w:numId w:val="14"/>
        </w:numPr>
        <w:rPr>
          <w:rFonts w:ascii="Arial" w:hAnsi="Arial" w:cs="Arial"/>
        </w:rPr>
      </w:pPr>
      <w:r w:rsidRPr="00D4483F">
        <w:rPr>
          <w:rFonts w:ascii="Arial" w:hAnsi="Arial" w:cs="Arial"/>
        </w:rPr>
        <w:t>Regulatory pathway mapping (MHRA/MDR)</w:t>
      </w:r>
    </w:p>
    <w:p w14:paraId="5F357E74" w14:textId="77777777" w:rsidR="005926A3" w:rsidRPr="00D4483F" w:rsidRDefault="005926A3" w:rsidP="005926A3">
      <w:pPr>
        <w:numPr>
          <w:ilvl w:val="0"/>
          <w:numId w:val="14"/>
        </w:numPr>
        <w:rPr>
          <w:rFonts w:ascii="Arial" w:hAnsi="Arial" w:cs="Arial"/>
        </w:rPr>
      </w:pPr>
      <w:r w:rsidRPr="00D4483F">
        <w:rPr>
          <w:rFonts w:ascii="Arial" w:hAnsi="Arial" w:cs="Arial"/>
        </w:rPr>
        <w:t>Supplier capability review</w:t>
      </w:r>
    </w:p>
    <w:p w14:paraId="2240FF36" w14:textId="77777777" w:rsidR="005926A3" w:rsidRPr="00D4483F" w:rsidRDefault="005926A3" w:rsidP="005926A3">
      <w:pPr>
        <w:numPr>
          <w:ilvl w:val="0"/>
          <w:numId w:val="14"/>
        </w:numPr>
        <w:rPr>
          <w:rFonts w:ascii="Arial" w:hAnsi="Arial" w:cs="Arial"/>
        </w:rPr>
      </w:pPr>
      <w:r w:rsidRPr="00D4483F">
        <w:rPr>
          <w:rFonts w:ascii="Arial" w:hAnsi="Arial" w:cs="Arial"/>
        </w:rPr>
        <w:lastRenderedPageBreak/>
        <w:t>Clinical site selection</w:t>
      </w:r>
    </w:p>
    <w:p w14:paraId="328B70A4" w14:textId="77777777" w:rsidR="005926A3" w:rsidRPr="00D4483F" w:rsidRDefault="005926A3" w:rsidP="005926A3">
      <w:pPr>
        <w:rPr>
          <w:rFonts w:ascii="Arial" w:hAnsi="Arial" w:cs="Arial"/>
          <w:b/>
          <w:bCs/>
        </w:rPr>
      </w:pPr>
      <w:r w:rsidRPr="00D4483F">
        <w:rPr>
          <w:rFonts w:ascii="Arial" w:hAnsi="Arial" w:cs="Arial"/>
          <w:b/>
          <w:bCs/>
        </w:rPr>
        <w:t>Phase 2: Development and Feedback</w:t>
      </w:r>
    </w:p>
    <w:p w14:paraId="2A6D1BFF" w14:textId="77777777" w:rsidR="005926A3" w:rsidRPr="00D4483F" w:rsidRDefault="005926A3" w:rsidP="005926A3">
      <w:pPr>
        <w:numPr>
          <w:ilvl w:val="0"/>
          <w:numId w:val="15"/>
        </w:numPr>
        <w:rPr>
          <w:rFonts w:ascii="Arial" w:hAnsi="Arial" w:cs="Arial"/>
        </w:rPr>
      </w:pPr>
      <w:r w:rsidRPr="00D4483F">
        <w:rPr>
          <w:rFonts w:ascii="Arial" w:hAnsi="Arial" w:cs="Arial"/>
        </w:rPr>
        <w:t>Prototype reviews with R&amp;D</w:t>
      </w:r>
    </w:p>
    <w:p w14:paraId="36D7C600" w14:textId="77777777" w:rsidR="005926A3" w:rsidRPr="00D4483F" w:rsidRDefault="005926A3" w:rsidP="005926A3">
      <w:pPr>
        <w:numPr>
          <w:ilvl w:val="0"/>
          <w:numId w:val="15"/>
        </w:numPr>
        <w:rPr>
          <w:rFonts w:ascii="Arial" w:hAnsi="Arial" w:cs="Arial"/>
        </w:rPr>
      </w:pPr>
      <w:r w:rsidRPr="00D4483F">
        <w:rPr>
          <w:rFonts w:ascii="Arial" w:hAnsi="Arial" w:cs="Arial"/>
        </w:rPr>
        <w:t>Usability sessions with patients</w:t>
      </w:r>
    </w:p>
    <w:p w14:paraId="0ED3C8F7" w14:textId="77777777" w:rsidR="005926A3" w:rsidRPr="00D4483F" w:rsidRDefault="005926A3" w:rsidP="005926A3">
      <w:pPr>
        <w:numPr>
          <w:ilvl w:val="0"/>
          <w:numId w:val="15"/>
        </w:numPr>
        <w:rPr>
          <w:rFonts w:ascii="Arial" w:hAnsi="Arial" w:cs="Arial"/>
        </w:rPr>
      </w:pPr>
      <w:r w:rsidRPr="00D4483F">
        <w:rPr>
          <w:rFonts w:ascii="Arial" w:hAnsi="Arial" w:cs="Arial"/>
        </w:rPr>
        <w:t>Clinical workflow simulations with nurses</w:t>
      </w:r>
    </w:p>
    <w:p w14:paraId="6DD172D6" w14:textId="77777777" w:rsidR="005926A3" w:rsidRPr="00D4483F" w:rsidRDefault="005926A3" w:rsidP="005926A3">
      <w:pPr>
        <w:numPr>
          <w:ilvl w:val="0"/>
          <w:numId w:val="15"/>
        </w:numPr>
        <w:rPr>
          <w:rFonts w:ascii="Arial" w:hAnsi="Arial" w:cs="Arial"/>
        </w:rPr>
      </w:pPr>
      <w:r w:rsidRPr="00D4483F">
        <w:rPr>
          <w:rFonts w:ascii="Arial" w:hAnsi="Arial" w:cs="Arial"/>
        </w:rPr>
        <w:t>Early submission reviews with regulators</w:t>
      </w:r>
    </w:p>
    <w:p w14:paraId="172F640C" w14:textId="77777777" w:rsidR="005926A3" w:rsidRPr="00D4483F" w:rsidRDefault="005926A3" w:rsidP="005926A3">
      <w:pPr>
        <w:rPr>
          <w:rFonts w:ascii="Arial" w:hAnsi="Arial" w:cs="Arial"/>
          <w:b/>
          <w:bCs/>
        </w:rPr>
      </w:pPr>
      <w:r w:rsidRPr="00D4483F">
        <w:rPr>
          <w:rFonts w:ascii="Arial" w:hAnsi="Arial" w:cs="Arial"/>
          <w:b/>
          <w:bCs/>
        </w:rPr>
        <w:t>Phase 3: Validation and Launch Preparation</w:t>
      </w:r>
    </w:p>
    <w:p w14:paraId="101DCDD8" w14:textId="77777777" w:rsidR="005926A3" w:rsidRPr="00D4483F" w:rsidRDefault="005926A3" w:rsidP="005926A3">
      <w:pPr>
        <w:numPr>
          <w:ilvl w:val="0"/>
          <w:numId w:val="16"/>
        </w:numPr>
        <w:rPr>
          <w:rFonts w:ascii="Arial" w:hAnsi="Arial" w:cs="Arial"/>
        </w:rPr>
      </w:pPr>
      <w:r w:rsidRPr="00D4483F">
        <w:rPr>
          <w:rFonts w:ascii="Arial" w:hAnsi="Arial" w:cs="Arial"/>
        </w:rPr>
        <w:t>Clinical pilot trials</w:t>
      </w:r>
    </w:p>
    <w:p w14:paraId="626E94C2" w14:textId="77777777" w:rsidR="005926A3" w:rsidRPr="00D4483F" w:rsidRDefault="005926A3" w:rsidP="005926A3">
      <w:pPr>
        <w:numPr>
          <w:ilvl w:val="0"/>
          <w:numId w:val="16"/>
        </w:numPr>
        <w:rPr>
          <w:rFonts w:ascii="Arial" w:hAnsi="Arial" w:cs="Arial"/>
        </w:rPr>
      </w:pPr>
      <w:r w:rsidRPr="00D4483F">
        <w:rPr>
          <w:rFonts w:ascii="Arial" w:hAnsi="Arial" w:cs="Arial"/>
        </w:rPr>
        <w:t>Technical and regulatory verification</w:t>
      </w:r>
    </w:p>
    <w:p w14:paraId="474DC6A5" w14:textId="77777777" w:rsidR="005926A3" w:rsidRPr="00D4483F" w:rsidRDefault="005926A3" w:rsidP="005926A3">
      <w:pPr>
        <w:numPr>
          <w:ilvl w:val="0"/>
          <w:numId w:val="16"/>
        </w:numPr>
        <w:rPr>
          <w:rFonts w:ascii="Arial" w:hAnsi="Arial" w:cs="Arial"/>
        </w:rPr>
      </w:pPr>
      <w:r w:rsidRPr="00D4483F">
        <w:rPr>
          <w:rFonts w:ascii="Arial" w:hAnsi="Arial" w:cs="Arial"/>
        </w:rPr>
        <w:t>Marketing campaign alignment</w:t>
      </w:r>
    </w:p>
    <w:p w14:paraId="0DCA7E90" w14:textId="77777777" w:rsidR="005926A3" w:rsidRPr="00D4483F" w:rsidRDefault="005926A3" w:rsidP="005926A3">
      <w:pPr>
        <w:numPr>
          <w:ilvl w:val="0"/>
          <w:numId w:val="16"/>
        </w:numPr>
        <w:rPr>
          <w:rFonts w:ascii="Arial" w:hAnsi="Arial" w:cs="Arial"/>
        </w:rPr>
      </w:pPr>
      <w:r w:rsidRPr="00D4483F">
        <w:rPr>
          <w:rFonts w:ascii="Arial" w:hAnsi="Arial" w:cs="Arial"/>
        </w:rPr>
        <w:t>Sales training and distributor briefings</w:t>
      </w:r>
    </w:p>
    <w:p w14:paraId="7ADA490C" w14:textId="77777777" w:rsidR="00EC532C" w:rsidRPr="00D4483F" w:rsidRDefault="00EC532C" w:rsidP="00776129">
      <w:pPr>
        <w:rPr>
          <w:rFonts w:ascii="Arial" w:hAnsi="Arial" w:cs="Arial"/>
        </w:rPr>
      </w:pPr>
    </w:p>
    <w:p w14:paraId="42262B9F" w14:textId="77777777" w:rsidR="005926A3" w:rsidRPr="00D4483F" w:rsidRDefault="005926A3" w:rsidP="00776129">
      <w:pPr>
        <w:rPr>
          <w:rFonts w:ascii="Arial" w:hAnsi="Arial" w:cs="Arial"/>
        </w:rPr>
      </w:pPr>
    </w:p>
    <w:p w14:paraId="60B6C07D" w14:textId="03A1074C" w:rsidR="007B1661" w:rsidRPr="00D4483F" w:rsidRDefault="007B1661" w:rsidP="00776129">
      <w:pPr>
        <w:rPr>
          <w:rFonts w:ascii="Arial" w:hAnsi="Arial" w:cs="Arial"/>
          <w:b/>
          <w:bCs/>
          <w:sz w:val="28"/>
          <w:szCs w:val="28"/>
          <w:u w:val="single"/>
        </w:rPr>
      </w:pPr>
      <w:r w:rsidRPr="00D4483F">
        <w:rPr>
          <w:rFonts w:ascii="Arial" w:hAnsi="Arial" w:cs="Arial"/>
          <w:b/>
          <w:bCs/>
          <w:sz w:val="28"/>
          <w:szCs w:val="28"/>
          <w:u w:val="single"/>
        </w:rPr>
        <w:t>Conflict Management Strategies</w:t>
      </w:r>
    </w:p>
    <w:p w14:paraId="26DD020F" w14:textId="07335CA1" w:rsidR="007B1661" w:rsidRPr="00D4483F" w:rsidRDefault="004979F2" w:rsidP="00776129">
      <w:pPr>
        <w:rPr>
          <w:rFonts w:ascii="Arial" w:hAnsi="Arial" w:cs="Arial"/>
        </w:rPr>
      </w:pPr>
      <w:r w:rsidRPr="00D4483F">
        <w:rPr>
          <w:rFonts w:ascii="Arial" w:hAnsi="Arial" w:cs="Arial"/>
        </w:rPr>
        <w:t>Differing priorities can lead to conflicts, such as those between R&amp;D (which prioritises innovation) and regulatory affairs (which prioritises compliance), or between suppliers (who want flexible schedules) and operations (which demand strict delivery timings).  Several tactics are used to effectively manage conflicts:</w:t>
      </w:r>
      <w:r w:rsidR="008F24EF">
        <w:rPr>
          <w:rFonts w:ascii="Arial" w:hAnsi="Arial" w:cs="Arial"/>
        </w:rPr>
        <w:t xml:space="preserve">   </w:t>
      </w:r>
    </w:p>
    <w:p w14:paraId="57143D00" w14:textId="77777777" w:rsidR="004979F2" w:rsidRPr="00D4483F" w:rsidRDefault="004979F2" w:rsidP="00776129">
      <w:pPr>
        <w:rPr>
          <w:rFonts w:ascii="Arial" w:hAnsi="Arial" w:cs="Arial"/>
          <w:b/>
          <w:bCs/>
          <w:sz w:val="24"/>
          <w:szCs w:val="24"/>
        </w:rPr>
      </w:pPr>
    </w:p>
    <w:p w14:paraId="2D5EDCB9" w14:textId="33052504" w:rsidR="004979F2" w:rsidRPr="00D4483F" w:rsidRDefault="001C6B25" w:rsidP="00776129">
      <w:pPr>
        <w:rPr>
          <w:rFonts w:ascii="Arial" w:hAnsi="Arial" w:cs="Arial"/>
        </w:rPr>
      </w:pPr>
      <w:r w:rsidRPr="00D4483F">
        <w:rPr>
          <w:rFonts w:ascii="Arial" w:hAnsi="Arial" w:cs="Arial"/>
          <w:b/>
          <w:bCs/>
          <w:sz w:val="24"/>
          <w:szCs w:val="24"/>
          <w:u w:val="single"/>
        </w:rPr>
        <w:t>Early Issue Identification</w:t>
      </w:r>
      <w:r w:rsidRPr="00D4483F">
        <w:rPr>
          <w:rFonts w:ascii="Arial" w:hAnsi="Arial" w:cs="Arial"/>
          <w:b/>
          <w:bCs/>
          <w:sz w:val="24"/>
          <w:szCs w:val="24"/>
        </w:rPr>
        <w:t xml:space="preserve"> - </w:t>
      </w:r>
      <w:r w:rsidR="00E101C5" w:rsidRPr="00D4483F">
        <w:rPr>
          <w:rFonts w:ascii="Arial" w:hAnsi="Arial" w:cs="Arial"/>
        </w:rPr>
        <w:t>Frequent communication makes it possible to spot possible conflicts before they get out of hand.  Risk registers that highlight new problems are part of weekly project</w:t>
      </w:r>
      <w:r w:rsidR="009662F0" w:rsidRPr="00D4483F">
        <w:rPr>
          <w:rFonts w:ascii="Arial" w:hAnsi="Arial" w:cs="Arial"/>
        </w:rPr>
        <w:t xml:space="preserve"> status updates.</w:t>
      </w:r>
    </w:p>
    <w:p w14:paraId="64456478" w14:textId="6380D76E" w:rsidR="009662F0" w:rsidRPr="00D4483F" w:rsidRDefault="00FC6DC7" w:rsidP="00776129">
      <w:pPr>
        <w:rPr>
          <w:rFonts w:ascii="Arial" w:hAnsi="Arial" w:cs="Arial"/>
        </w:rPr>
      </w:pPr>
      <w:r w:rsidRPr="00D4483F">
        <w:rPr>
          <w:rFonts w:ascii="Arial" w:hAnsi="Arial" w:cs="Arial"/>
          <w:b/>
          <w:bCs/>
          <w:sz w:val="24"/>
          <w:szCs w:val="24"/>
          <w:u w:val="single"/>
        </w:rPr>
        <w:t xml:space="preserve">Mediation and Facilitation - </w:t>
      </w:r>
      <w:r w:rsidR="0030794D" w:rsidRPr="00D4483F">
        <w:rPr>
          <w:rFonts w:ascii="Arial" w:hAnsi="Arial" w:cs="Arial"/>
        </w:rPr>
        <w:t>The project manager mediates disputes between teams in an impartial manner.  Disputes are resolved respectfully through organised problem-solving sessions.</w:t>
      </w:r>
    </w:p>
    <w:p w14:paraId="504D8077" w14:textId="00C3224B" w:rsidR="00851D82" w:rsidRPr="00D4483F" w:rsidRDefault="001523B2" w:rsidP="00776129">
      <w:pPr>
        <w:rPr>
          <w:rFonts w:ascii="Arial" w:hAnsi="Arial" w:cs="Arial"/>
        </w:rPr>
      </w:pPr>
      <w:r w:rsidRPr="00D4483F">
        <w:rPr>
          <w:rFonts w:ascii="Arial" w:hAnsi="Arial" w:cs="Arial"/>
          <w:b/>
          <w:bCs/>
          <w:sz w:val="24"/>
          <w:szCs w:val="24"/>
          <w:u w:val="single"/>
        </w:rPr>
        <w:t>Clear Documentation</w:t>
      </w:r>
      <w:r w:rsidRPr="00D4483F">
        <w:rPr>
          <w:rFonts w:ascii="Arial" w:hAnsi="Arial" w:cs="Arial"/>
        </w:rPr>
        <w:t xml:space="preserve"> - </w:t>
      </w:r>
      <w:r w:rsidR="001F0FAC" w:rsidRPr="00D4483F">
        <w:rPr>
          <w:rFonts w:ascii="Arial" w:hAnsi="Arial" w:cs="Arial"/>
        </w:rPr>
        <w:t>Errors are decreased by using precise contracts, specifications, and legal requirements.  Tracking logs guarantee accountability and record decisions.</w:t>
      </w:r>
    </w:p>
    <w:p w14:paraId="08A4E30E" w14:textId="18D24498" w:rsidR="001F0FAC" w:rsidRPr="00D4483F" w:rsidRDefault="009629B2" w:rsidP="00776129">
      <w:pPr>
        <w:rPr>
          <w:rFonts w:ascii="Arial" w:hAnsi="Arial" w:cs="Arial"/>
        </w:rPr>
      </w:pPr>
      <w:r w:rsidRPr="00D4483F">
        <w:rPr>
          <w:rFonts w:ascii="Arial" w:hAnsi="Arial" w:cs="Arial"/>
          <w:b/>
          <w:bCs/>
          <w:sz w:val="24"/>
          <w:szCs w:val="24"/>
          <w:u w:val="single"/>
        </w:rPr>
        <w:t>Escalation Pathways</w:t>
      </w:r>
      <w:r w:rsidRPr="00D4483F">
        <w:rPr>
          <w:rFonts w:ascii="Arial" w:hAnsi="Arial" w:cs="Arial"/>
        </w:rPr>
        <w:t xml:space="preserve"> - </w:t>
      </w:r>
      <w:r w:rsidR="00CE4B4D" w:rsidRPr="00D4483F">
        <w:rPr>
          <w:rFonts w:ascii="Arial" w:hAnsi="Arial" w:cs="Arial"/>
        </w:rPr>
        <w:t>When disagreements cannot be settled at the team level, the steering committee procedure is used to elevate the matter to senior leadership.</w:t>
      </w:r>
    </w:p>
    <w:p w14:paraId="31FEE27D" w14:textId="608F2802" w:rsidR="00CE4B4D" w:rsidRPr="00D4483F" w:rsidRDefault="00303C5C" w:rsidP="00776129">
      <w:pPr>
        <w:rPr>
          <w:rFonts w:ascii="Arial" w:hAnsi="Arial" w:cs="Arial"/>
        </w:rPr>
      </w:pPr>
      <w:r w:rsidRPr="00D4483F">
        <w:rPr>
          <w:rFonts w:ascii="Arial" w:hAnsi="Arial" w:cs="Arial"/>
          <w:b/>
          <w:bCs/>
          <w:sz w:val="24"/>
          <w:szCs w:val="24"/>
          <w:u w:val="single"/>
        </w:rPr>
        <w:t>Negotiation and Compromise</w:t>
      </w:r>
      <w:r w:rsidRPr="00D4483F">
        <w:rPr>
          <w:rFonts w:ascii="Arial" w:hAnsi="Arial" w:cs="Arial"/>
        </w:rPr>
        <w:t xml:space="preserve"> - </w:t>
      </w:r>
      <w:r w:rsidR="00465642" w:rsidRPr="00D4483F">
        <w:rPr>
          <w:rFonts w:ascii="Arial" w:hAnsi="Arial" w:cs="Arial"/>
        </w:rPr>
        <w:t>Goals may need to be modified by internal teams, clinicians, and suppliers.  Long-term partnerships are maintained through win-win negotiations.</w:t>
      </w:r>
    </w:p>
    <w:p w14:paraId="3BC95EDB" w14:textId="77777777" w:rsidR="00465642" w:rsidRPr="00D4483F" w:rsidRDefault="00465642" w:rsidP="00776129">
      <w:pPr>
        <w:rPr>
          <w:rFonts w:ascii="Arial" w:hAnsi="Arial" w:cs="Arial"/>
        </w:rPr>
      </w:pPr>
    </w:p>
    <w:p w14:paraId="001A41C8" w14:textId="0993A6B4" w:rsidR="00465642" w:rsidRPr="00D4483F" w:rsidRDefault="00740A21" w:rsidP="00776129">
      <w:pPr>
        <w:rPr>
          <w:rFonts w:ascii="Arial" w:hAnsi="Arial" w:cs="Arial"/>
          <w:b/>
          <w:bCs/>
          <w:sz w:val="28"/>
          <w:szCs w:val="28"/>
          <w:u w:val="single"/>
        </w:rPr>
      </w:pPr>
      <w:r w:rsidRPr="00D4483F">
        <w:rPr>
          <w:rFonts w:ascii="Arial" w:hAnsi="Arial" w:cs="Arial"/>
          <w:b/>
          <w:bCs/>
          <w:sz w:val="28"/>
          <w:szCs w:val="28"/>
          <w:u w:val="single"/>
        </w:rPr>
        <w:t xml:space="preserve">Monitoring and Continuous Improvement </w:t>
      </w:r>
    </w:p>
    <w:p w14:paraId="3D0DE326" w14:textId="47933540" w:rsidR="00740A21" w:rsidRPr="00D4483F" w:rsidRDefault="00901D0F" w:rsidP="00776129">
      <w:pPr>
        <w:rPr>
          <w:rFonts w:ascii="Arial" w:hAnsi="Arial" w:cs="Arial"/>
        </w:rPr>
      </w:pPr>
      <w:r w:rsidRPr="00D4483F">
        <w:rPr>
          <w:rFonts w:ascii="Arial" w:hAnsi="Arial" w:cs="Arial"/>
        </w:rPr>
        <w:t xml:space="preserve">Indicators like meeting presence, response times, feedback quality, and risk-resolution speed are used to track stakeholder engagement.  After every stage, sessions for </w:t>
      </w:r>
      <w:r w:rsidRPr="00D4483F">
        <w:rPr>
          <w:rFonts w:ascii="Arial" w:hAnsi="Arial" w:cs="Arial"/>
        </w:rPr>
        <w:lastRenderedPageBreak/>
        <w:t>continuous improvement are held to improve engagement strategies.  The project maintains alignment, transparency, and efficiency by combining structured tools (RACI, communication plan, engagement plan) with continuous reflection.</w:t>
      </w:r>
    </w:p>
    <w:p w14:paraId="06892E51" w14:textId="77777777" w:rsidR="00E101C5" w:rsidRPr="00D4483F" w:rsidRDefault="00E101C5" w:rsidP="00776129">
      <w:pPr>
        <w:rPr>
          <w:rFonts w:ascii="Arial" w:hAnsi="Arial" w:cs="Arial"/>
        </w:rPr>
      </w:pPr>
    </w:p>
    <w:p w14:paraId="503ACCAE" w14:textId="14E95A71" w:rsidR="004359D7" w:rsidRPr="00D4483F" w:rsidRDefault="004359D7" w:rsidP="004359D7">
      <w:pPr>
        <w:pStyle w:val="Heading1"/>
        <w:rPr>
          <w:rFonts w:ascii="Arial" w:hAnsi="Arial" w:cs="Arial"/>
        </w:rPr>
      </w:pPr>
      <w:bookmarkStart w:id="10" w:name="_Toc216013089"/>
      <w:r w:rsidRPr="00D4483F">
        <w:rPr>
          <w:rFonts w:ascii="Arial" w:hAnsi="Arial" w:cs="Arial"/>
        </w:rPr>
        <w:t>Impact of Stakeholder Engagement on Business Performance &amp; Recommendations</w:t>
      </w:r>
      <w:bookmarkEnd w:id="10"/>
    </w:p>
    <w:p w14:paraId="6E319512" w14:textId="77777777" w:rsidR="004359D7" w:rsidRPr="00D4483F" w:rsidRDefault="004359D7" w:rsidP="004359D7">
      <w:pPr>
        <w:rPr>
          <w:rFonts w:ascii="Arial" w:hAnsi="Arial" w:cs="Arial"/>
        </w:rPr>
      </w:pPr>
    </w:p>
    <w:p w14:paraId="0E661B4A" w14:textId="5735DD2D" w:rsidR="004359D7" w:rsidRPr="00D4483F" w:rsidRDefault="00282C8A" w:rsidP="004359D7">
      <w:pPr>
        <w:rPr>
          <w:rFonts w:ascii="Arial" w:hAnsi="Arial" w:cs="Arial"/>
        </w:rPr>
      </w:pPr>
      <w:r w:rsidRPr="00D4483F">
        <w:rPr>
          <w:rFonts w:ascii="Arial" w:hAnsi="Arial" w:cs="Arial"/>
        </w:rPr>
        <w:t>The performance and success of Owen Mumford's wearable chest patch project are greatly enhanced by effective stakeholder engagement</w:t>
      </w:r>
      <w:r w:rsidR="001E31F1">
        <w:rPr>
          <w:rFonts w:ascii="Arial" w:hAnsi="Arial" w:cs="Arial"/>
        </w:rPr>
        <w:t xml:space="preserve"> </w:t>
      </w:r>
      <w:r w:rsidR="001E31F1" w:rsidRPr="001E31F1">
        <w:rPr>
          <w:rFonts w:ascii="Arial" w:hAnsi="Arial" w:cs="Arial"/>
        </w:rPr>
        <w:t>(Freeman, 1984)</w:t>
      </w:r>
      <w:r w:rsidRPr="00D4483F">
        <w:rPr>
          <w:rFonts w:ascii="Arial" w:hAnsi="Arial" w:cs="Arial"/>
        </w:rPr>
        <w:t>.  Involving internal teams like marketing, R&amp;D, and QA/RA guarantees that all divisions collaborate to achieve shared goals.  Early alignment improves decision-making, boosts productivity, and decreases delays.  Involving regulatory affairs at every stage of development, for instance, guarantees early compliance and reduces the likelihood of expensive redesigns or approval setbacks.  In a similar vein, ongoing communication between R&amp;D and marketing guarantees that the finished product satisfies both clinical needs and consumer expectations.</w:t>
      </w:r>
    </w:p>
    <w:p w14:paraId="045A8285" w14:textId="70A1B52F" w:rsidR="007F45C1" w:rsidRPr="00D4483F" w:rsidRDefault="007F45C1" w:rsidP="007F45C1">
      <w:pPr>
        <w:rPr>
          <w:rFonts w:ascii="Arial" w:hAnsi="Arial" w:cs="Arial"/>
        </w:rPr>
      </w:pPr>
      <w:r w:rsidRPr="00D4483F">
        <w:rPr>
          <w:rFonts w:ascii="Arial" w:hAnsi="Arial" w:cs="Arial"/>
        </w:rPr>
        <w:t>Engaging external stakeholders improves business performance as well.  The organisation can gather practical input on usability, comfort, and clinical accuracy by working with clinical staff and healthcare providers</w:t>
      </w:r>
      <w:r w:rsidR="006658CC">
        <w:rPr>
          <w:rFonts w:ascii="Arial" w:hAnsi="Arial" w:cs="Arial"/>
        </w:rPr>
        <w:t xml:space="preserve">  </w:t>
      </w:r>
      <w:r w:rsidR="006658CC" w:rsidRPr="006658CC">
        <w:rPr>
          <w:rFonts w:ascii="Arial" w:hAnsi="Arial" w:cs="Arial"/>
        </w:rPr>
        <w:t>(Topol, 2019; NHS England, 2019)</w:t>
      </w:r>
      <w:r w:rsidRPr="00D4483F">
        <w:rPr>
          <w:rFonts w:ascii="Arial" w:hAnsi="Arial" w:cs="Arial"/>
        </w:rPr>
        <w:t>.  This raises the standard of the product and increases its acceptance in both private and NHS hospitals.  Involving patients helps create a more user-friendly device by providing insights about comfort, adhesion, and the mobile app interface.  Strong ties with suppliers enhance supply chain dependability and component quality, minimising interruptions that might postpone launch.</w:t>
      </w:r>
      <w:r w:rsidR="00645736" w:rsidRPr="00645736">
        <w:t xml:space="preserve"> </w:t>
      </w:r>
      <w:r w:rsidR="00645736" w:rsidRPr="00645736">
        <w:rPr>
          <w:rFonts w:ascii="Arial" w:hAnsi="Arial" w:cs="Arial"/>
        </w:rPr>
        <w:t>(Sodhi and Tang, 2012)</w:t>
      </w:r>
    </w:p>
    <w:p w14:paraId="0497E1EF" w14:textId="1F4DCF48" w:rsidR="00282C8A" w:rsidRPr="00D4483F" w:rsidRDefault="007F45C1" w:rsidP="007F45C1">
      <w:pPr>
        <w:rPr>
          <w:rFonts w:ascii="Arial" w:hAnsi="Arial" w:cs="Arial"/>
        </w:rPr>
      </w:pPr>
      <w:r w:rsidRPr="00D4483F">
        <w:rPr>
          <w:rFonts w:ascii="Arial" w:hAnsi="Arial" w:cs="Arial"/>
        </w:rPr>
        <w:t xml:space="preserve"> Stakeholder involvement generally boosts operational effectiveness, expedites development cycles, and enhances the performance and safety of the device.  Additionally, it enhances the company's standing by fostering enduring collaborations and clinical confidence.</w:t>
      </w:r>
    </w:p>
    <w:p w14:paraId="263D1213" w14:textId="77777777" w:rsidR="007F45C1" w:rsidRPr="00D4483F" w:rsidRDefault="007F45C1" w:rsidP="007F45C1">
      <w:pPr>
        <w:rPr>
          <w:rFonts w:ascii="Arial" w:hAnsi="Arial" w:cs="Arial"/>
        </w:rPr>
      </w:pPr>
    </w:p>
    <w:p w14:paraId="4C1EF25F" w14:textId="3FD515AF" w:rsidR="007F45C1" w:rsidRPr="00D4483F" w:rsidRDefault="00391264" w:rsidP="007F45C1">
      <w:pPr>
        <w:rPr>
          <w:rFonts w:ascii="Arial" w:hAnsi="Arial" w:cs="Arial"/>
          <w:b/>
          <w:bCs/>
          <w:sz w:val="28"/>
          <w:szCs w:val="28"/>
          <w:u w:val="single"/>
        </w:rPr>
      </w:pPr>
      <w:r w:rsidRPr="00D4483F">
        <w:rPr>
          <w:rFonts w:ascii="Arial" w:hAnsi="Arial" w:cs="Arial"/>
          <w:b/>
          <w:bCs/>
          <w:sz w:val="28"/>
          <w:szCs w:val="28"/>
          <w:u w:val="single"/>
        </w:rPr>
        <w:t>Recommendations for Future Projects</w:t>
      </w:r>
    </w:p>
    <w:p w14:paraId="689A8FF6" w14:textId="77777777" w:rsidR="00044A41" w:rsidRPr="00D4483F" w:rsidRDefault="00044A41" w:rsidP="00044A41">
      <w:pPr>
        <w:pStyle w:val="ListParagraph"/>
        <w:numPr>
          <w:ilvl w:val="0"/>
          <w:numId w:val="17"/>
        </w:numPr>
        <w:rPr>
          <w:rFonts w:ascii="Arial" w:hAnsi="Arial" w:cs="Arial"/>
        </w:rPr>
      </w:pPr>
      <w:r w:rsidRPr="00D4483F">
        <w:rPr>
          <w:rFonts w:ascii="Arial" w:hAnsi="Arial" w:cs="Arial"/>
        </w:rPr>
        <w:t>Boost early patient and clinician co-creation:  Early on in the process, usability will be improved by holding more collaborative design workshops.</w:t>
      </w:r>
    </w:p>
    <w:p w14:paraId="0C91C08A" w14:textId="77777777" w:rsidR="00044A41" w:rsidRPr="00D4483F" w:rsidRDefault="00044A41" w:rsidP="00044A41">
      <w:pPr>
        <w:pStyle w:val="ListParagraph"/>
        <w:rPr>
          <w:rFonts w:ascii="Arial" w:hAnsi="Arial" w:cs="Arial"/>
        </w:rPr>
      </w:pPr>
    </w:p>
    <w:p w14:paraId="4E941E63" w14:textId="77777777" w:rsidR="00044A41" w:rsidRPr="00D4483F" w:rsidRDefault="00044A41" w:rsidP="00044A41">
      <w:pPr>
        <w:pStyle w:val="ListParagraph"/>
        <w:numPr>
          <w:ilvl w:val="0"/>
          <w:numId w:val="17"/>
        </w:numPr>
        <w:rPr>
          <w:rFonts w:ascii="Arial" w:hAnsi="Arial" w:cs="Arial"/>
        </w:rPr>
      </w:pPr>
      <w:r w:rsidRPr="00D4483F">
        <w:rPr>
          <w:rFonts w:ascii="Arial" w:hAnsi="Arial" w:cs="Arial"/>
        </w:rPr>
        <w:t xml:space="preserve"> Boost digital communication tools: Collaboration and transparency can be enhanced by using real-time dashboards to monitor risks and milestones.</w:t>
      </w:r>
    </w:p>
    <w:p w14:paraId="235E94E8" w14:textId="77777777" w:rsidR="00044A41" w:rsidRPr="00D4483F" w:rsidRDefault="00044A41" w:rsidP="00044A41">
      <w:pPr>
        <w:pStyle w:val="ListParagraph"/>
        <w:rPr>
          <w:rFonts w:ascii="Arial" w:hAnsi="Arial" w:cs="Arial"/>
        </w:rPr>
      </w:pPr>
    </w:p>
    <w:p w14:paraId="7E83530E" w14:textId="77777777" w:rsidR="00044A41" w:rsidRPr="00D4483F" w:rsidRDefault="00044A41" w:rsidP="00044A41">
      <w:pPr>
        <w:pStyle w:val="ListParagraph"/>
        <w:numPr>
          <w:ilvl w:val="0"/>
          <w:numId w:val="17"/>
        </w:numPr>
        <w:rPr>
          <w:rFonts w:ascii="Arial" w:hAnsi="Arial" w:cs="Arial"/>
        </w:rPr>
      </w:pPr>
      <w:r w:rsidRPr="00D4483F">
        <w:rPr>
          <w:rFonts w:ascii="Arial" w:hAnsi="Arial" w:cs="Arial"/>
        </w:rPr>
        <w:t xml:space="preserve"> Increase supplier risk assessments: Supply-chain vulnerability can be decreased by adding backup suppliers and carrying out more thorough audits.</w:t>
      </w:r>
    </w:p>
    <w:p w14:paraId="0F164AEE" w14:textId="77777777" w:rsidR="00044A41" w:rsidRPr="00D4483F" w:rsidRDefault="00044A41" w:rsidP="00044A41">
      <w:pPr>
        <w:pStyle w:val="ListParagraph"/>
        <w:rPr>
          <w:rFonts w:ascii="Arial" w:hAnsi="Arial" w:cs="Arial"/>
        </w:rPr>
      </w:pPr>
    </w:p>
    <w:p w14:paraId="65455643" w14:textId="77777777" w:rsidR="00044A41" w:rsidRPr="00D4483F" w:rsidRDefault="00044A41" w:rsidP="00044A41">
      <w:pPr>
        <w:pStyle w:val="ListParagraph"/>
        <w:numPr>
          <w:ilvl w:val="0"/>
          <w:numId w:val="17"/>
        </w:numPr>
        <w:rPr>
          <w:rFonts w:ascii="Arial" w:hAnsi="Arial" w:cs="Arial"/>
        </w:rPr>
      </w:pPr>
      <w:r w:rsidRPr="00D4483F">
        <w:rPr>
          <w:rFonts w:ascii="Arial" w:hAnsi="Arial" w:cs="Arial"/>
        </w:rPr>
        <w:t xml:space="preserve"> Provide internal teams with ongoing training:  Teams will stay informed and compliant if they receive regular updates on trends in digital health and regulations.</w:t>
      </w:r>
    </w:p>
    <w:p w14:paraId="300B4552" w14:textId="77777777" w:rsidR="00044A41" w:rsidRPr="00D4483F" w:rsidRDefault="00044A41" w:rsidP="00044A41">
      <w:pPr>
        <w:pStyle w:val="ListParagraph"/>
        <w:rPr>
          <w:rFonts w:ascii="Arial" w:hAnsi="Arial" w:cs="Arial"/>
        </w:rPr>
      </w:pPr>
    </w:p>
    <w:p w14:paraId="6C508D58" w14:textId="3B6F33BB" w:rsidR="00391264" w:rsidRPr="00D4483F" w:rsidRDefault="00044A41" w:rsidP="00044A41">
      <w:pPr>
        <w:pStyle w:val="ListParagraph"/>
        <w:numPr>
          <w:ilvl w:val="0"/>
          <w:numId w:val="17"/>
        </w:numPr>
        <w:rPr>
          <w:rFonts w:ascii="Arial" w:hAnsi="Arial" w:cs="Arial"/>
        </w:rPr>
      </w:pPr>
      <w:r w:rsidRPr="00D4483F">
        <w:rPr>
          <w:rFonts w:ascii="Arial" w:hAnsi="Arial" w:cs="Arial"/>
        </w:rPr>
        <w:t xml:space="preserve"> Formalise reviews of lessons learnt: Gathering input at every stage of a project will help improve engagement strategies and prevent recurring problems.</w:t>
      </w:r>
    </w:p>
    <w:p w14:paraId="042856D2" w14:textId="77777777" w:rsidR="00B67419" w:rsidRPr="00D4483F" w:rsidRDefault="00B67419" w:rsidP="00556B35">
      <w:pPr>
        <w:ind w:left="360"/>
        <w:rPr>
          <w:rFonts w:ascii="Arial" w:hAnsi="Arial" w:cs="Arial"/>
        </w:rPr>
      </w:pPr>
    </w:p>
    <w:p w14:paraId="34F05CE4" w14:textId="2E7FD5EF" w:rsidR="00B67419" w:rsidRPr="00D4483F" w:rsidRDefault="00556B35" w:rsidP="00B67419">
      <w:pPr>
        <w:rPr>
          <w:rFonts w:ascii="Arial" w:hAnsi="Arial" w:cs="Arial"/>
        </w:rPr>
      </w:pPr>
      <w:r w:rsidRPr="00D4483F">
        <w:rPr>
          <w:rFonts w:ascii="Arial" w:hAnsi="Arial" w:cs="Arial"/>
        </w:rPr>
        <w:lastRenderedPageBreak/>
        <w:t>All things considered, sustained investment in organised stakeholder engagement will facilitate more seamless product launches, better devices, and more competitive positioning.</w:t>
      </w:r>
    </w:p>
    <w:p w14:paraId="414E442B" w14:textId="77777777" w:rsidR="00556B35" w:rsidRPr="00D4483F" w:rsidRDefault="00556B35" w:rsidP="00B67419">
      <w:pPr>
        <w:rPr>
          <w:rFonts w:ascii="Arial" w:hAnsi="Arial" w:cs="Arial"/>
        </w:rPr>
      </w:pPr>
    </w:p>
    <w:p w14:paraId="174F1609" w14:textId="2C4695FF" w:rsidR="00556B35" w:rsidRPr="00D4483F" w:rsidRDefault="001E6A1D" w:rsidP="001E6A1D">
      <w:pPr>
        <w:pStyle w:val="Heading1"/>
        <w:rPr>
          <w:rFonts w:ascii="Arial" w:hAnsi="Arial" w:cs="Arial"/>
        </w:rPr>
      </w:pPr>
      <w:bookmarkStart w:id="11" w:name="_Toc216013090"/>
      <w:r w:rsidRPr="00D4483F">
        <w:rPr>
          <w:rFonts w:ascii="Arial" w:hAnsi="Arial" w:cs="Arial"/>
        </w:rPr>
        <w:t>Conclusion</w:t>
      </w:r>
      <w:bookmarkEnd w:id="11"/>
    </w:p>
    <w:p w14:paraId="1B771EAD" w14:textId="340D10D0" w:rsidR="00F25D3C" w:rsidRPr="00D4483F" w:rsidRDefault="00C750BA" w:rsidP="00F25D3C">
      <w:pPr>
        <w:rPr>
          <w:rFonts w:ascii="Arial" w:hAnsi="Arial" w:cs="Arial"/>
        </w:rPr>
      </w:pPr>
      <w:r w:rsidRPr="00D4483F">
        <w:rPr>
          <w:rFonts w:ascii="Arial" w:hAnsi="Arial" w:cs="Arial"/>
        </w:rPr>
        <w:t>For Owen Mumford's wearable chest patch device to be developed and launched successfully, stakeholder engagement is crucial</w:t>
      </w:r>
      <w:r w:rsidR="00591046">
        <w:rPr>
          <w:rFonts w:ascii="Arial" w:hAnsi="Arial" w:cs="Arial"/>
        </w:rPr>
        <w:t xml:space="preserve">  </w:t>
      </w:r>
      <w:r w:rsidR="00591046" w:rsidRPr="00591046">
        <w:rPr>
          <w:rFonts w:ascii="Arial" w:hAnsi="Arial" w:cs="Arial"/>
        </w:rPr>
        <w:t>(Freeman, 1984)</w:t>
      </w:r>
      <w:r w:rsidRPr="00D4483F">
        <w:rPr>
          <w:rFonts w:ascii="Arial" w:hAnsi="Arial" w:cs="Arial"/>
        </w:rPr>
        <w:t>. The involvement of internal teams, external partners, healthcare providers, and patients directly affects better design decisions, regulatory compliance, and clinical acceptance. Formal tools such as the RACI model, communication plan, and stakeholder matrix are used throughout the project to ensure accountability, coordination, and clarity</w:t>
      </w:r>
      <w:r w:rsidR="00591046">
        <w:rPr>
          <w:rFonts w:ascii="Arial" w:hAnsi="Arial" w:cs="Arial"/>
        </w:rPr>
        <w:t xml:space="preserve">  </w:t>
      </w:r>
      <w:r w:rsidR="00591046" w:rsidRPr="00591046">
        <w:rPr>
          <w:rFonts w:ascii="Arial" w:hAnsi="Arial" w:cs="Arial"/>
        </w:rPr>
        <w:t>(Kerzner, 2022; Mendelow, 1991)</w:t>
      </w:r>
      <w:r w:rsidRPr="00D4483F">
        <w:rPr>
          <w:rFonts w:ascii="Arial" w:hAnsi="Arial" w:cs="Arial"/>
        </w:rPr>
        <w:t>. The 4Cs model helps prevent misunderstandings and conflicts by enhancing collaboration and teamwork.</w:t>
      </w:r>
      <w:r w:rsidR="00591046">
        <w:rPr>
          <w:rFonts w:ascii="Arial" w:hAnsi="Arial" w:cs="Arial"/>
        </w:rPr>
        <w:t xml:space="preserve"> </w:t>
      </w:r>
    </w:p>
    <w:p w14:paraId="4C6F21AB" w14:textId="0B0DE53F" w:rsidR="001E6A1D" w:rsidRPr="00D4483F" w:rsidRDefault="00F25D3C" w:rsidP="00F25D3C">
      <w:pPr>
        <w:rPr>
          <w:rFonts w:ascii="Arial" w:hAnsi="Arial" w:cs="Arial"/>
        </w:rPr>
      </w:pPr>
      <w:r w:rsidRPr="00D4483F">
        <w:rPr>
          <w:rFonts w:ascii="Arial" w:hAnsi="Arial" w:cs="Arial"/>
        </w:rPr>
        <w:t xml:space="preserve"> Strong stakeholder engagement generally raises organisational performance, decreases delays, and improves product quality.  Structured engagement is essential, not optional, for a medical device company operating in a highly regulated environment</w:t>
      </w:r>
      <w:r w:rsidR="006D43DE">
        <w:rPr>
          <w:rFonts w:ascii="Arial" w:hAnsi="Arial" w:cs="Arial"/>
        </w:rPr>
        <w:t xml:space="preserve">   </w:t>
      </w:r>
      <w:r w:rsidR="006D43DE" w:rsidRPr="006D43DE">
        <w:rPr>
          <w:rFonts w:ascii="Arial" w:hAnsi="Arial" w:cs="Arial"/>
        </w:rPr>
        <w:t>(European Commission, 2017; MHRA, 2021; ISO, 2016)</w:t>
      </w:r>
      <w:r w:rsidRPr="00D4483F">
        <w:rPr>
          <w:rFonts w:ascii="Arial" w:hAnsi="Arial" w:cs="Arial"/>
        </w:rPr>
        <w:t>.  Owen Mumford can enhance upcoming device launches and sustain a dominant position in the healthcare technology market by keeping communication, early involvement, and cooperative problem-solving as top priorities.</w:t>
      </w:r>
    </w:p>
    <w:p w14:paraId="2E7E68E7" w14:textId="77777777" w:rsidR="00291F46" w:rsidRDefault="00291F46" w:rsidP="00F25D3C">
      <w:pPr>
        <w:rPr>
          <w:rFonts w:ascii="Arial" w:hAnsi="Arial" w:cs="Arial"/>
        </w:rPr>
      </w:pPr>
    </w:p>
    <w:p w14:paraId="4F2BA16C" w14:textId="77777777" w:rsidR="006D43DE" w:rsidRDefault="006D43DE" w:rsidP="00F25D3C">
      <w:pPr>
        <w:rPr>
          <w:rFonts w:ascii="Arial" w:hAnsi="Arial" w:cs="Arial"/>
        </w:rPr>
      </w:pPr>
    </w:p>
    <w:p w14:paraId="72F188F5" w14:textId="5E9D90DA" w:rsidR="00291F46" w:rsidRDefault="002C5179" w:rsidP="002C5179">
      <w:pPr>
        <w:pStyle w:val="Heading1"/>
      </w:pPr>
      <w:r>
        <w:t xml:space="preserve">Reference list </w:t>
      </w:r>
    </w:p>
    <w:p w14:paraId="6F2E1B46" w14:textId="77777777" w:rsidR="002C5179" w:rsidRPr="002C5179" w:rsidRDefault="002C5179" w:rsidP="002C5179">
      <w:r w:rsidRPr="002C5179">
        <w:rPr>
          <w:b/>
          <w:bCs/>
        </w:rPr>
        <w:t>European Commission (2017)</w:t>
      </w:r>
      <w:r w:rsidRPr="002C5179">
        <w:t xml:space="preserve"> </w:t>
      </w:r>
      <w:r w:rsidRPr="002C5179">
        <w:rPr>
          <w:i/>
          <w:iCs/>
        </w:rPr>
        <w:t>Regulation (EU) 2017/745 of the European Parliament and of the Council on Medical Devices (MDR 2017/745).</w:t>
      </w:r>
      <w:r w:rsidRPr="002C5179">
        <w:t xml:space="preserve"> Brussels: European Commission.</w:t>
      </w:r>
    </w:p>
    <w:p w14:paraId="56D934A7" w14:textId="77777777" w:rsidR="002C5179" w:rsidRPr="002C5179" w:rsidRDefault="002C5179" w:rsidP="002C5179">
      <w:r w:rsidRPr="002C5179">
        <w:rPr>
          <w:b/>
          <w:bCs/>
        </w:rPr>
        <w:t>Freeman, R.E. (1984)</w:t>
      </w:r>
      <w:r w:rsidRPr="002C5179">
        <w:t xml:space="preserve"> </w:t>
      </w:r>
      <w:r w:rsidRPr="002C5179">
        <w:rPr>
          <w:i/>
          <w:iCs/>
        </w:rPr>
        <w:t>Strategic Management: A Stakeholder Approach.</w:t>
      </w:r>
      <w:r w:rsidRPr="002C5179">
        <w:t xml:space="preserve"> Boston: Pitman.</w:t>
      </w:r>
    </w:p>
    <w:p w14:paraId="65C5DDFB" w14:textId="77777777" w:rsidR="002C5179" w:rsidRPr="002C5179" w:rsidRDefault="002C5179" w:rsidP="002C5179">
      <w:r w:rsidRPr="002C5179">
        <w:rPr>
          <w:b/>
          <w:bCs/>
        </w:rPr>
        <w:t>ISO (2016)</w:t>
      </w:r>
      <w:r w:rsidRPr="002C5179">
        <w:t xml:space="preserve"> </w:t>
      </w:r>
      <w:r w:rsidRPr="002C5179">
        <w:rPr>
          <w:i/>
          <w:iCs/>
        </w:rPr>
        <w:t>ISO 13485: Medical Devices – Quality Management Systems – Requirements for Regulatory Purposes.</w:t>
      </w:r>
      <w:r w:rsidRPr="002C5179">
        <w:t xml:space="preserve"> Geneva: International Organization for Standardization.</w:t>
      </w:r>
    </w:p>
    <w:p w14:paraId="72E1D4ED" w14:textId="77777777" w:rsidR="002C5179" w:rsidRPr="002C5179" w:rsidRDefault="002C5179" w:rsidP="002C5179">
      <w:r w:rsidRPr="002C5179">
        <w:rPr>
          <w:b/>
          <w:bCs/>
        </w:rPr>
        <w:t>Kerzner, H. (2022)</w:t>
      </w:r>
      <w:r w:rsidRPr="002C5179">
        <w:t xml:space="preserve"> </w:t>
      </w:r>
      <w:r w:rsidRPr="002C5179">
        <w:rPr>
          <w:i/>
          <w:iCs/>
        </w:rPr>
        <w:t>Project Management: A Systems Approach to Planning, Scheduling, and Controlling.</w:t>
      </w:r>
      <w:r w:rsidRPr="002C5179">
        <w:t xml:space="preserve"> 13th ed. Hoboken: Wiley.</w:t>
      </w:r>
    </w:p>
    <w:p w14:paraId="5CB273C5" w14:textId="77777777" w:rsidR="002C5179" w:rsidRPr="002C5179" w:rsidRDefault="002C5179" w:rsidP="002C5179">
      <w:proofErr w:type="spellStart"/>
      <w:r w:rsidRPr="002C5179">
        <w:rPr>
          <w:b/>
          <w:bCs/>
        </w:rPr>
        <w:t>Litterick</w:t>
      </w:r>
      <w:proofErr w:type="spellEnd"/>
      <w:r w:rsidRPr="002C5179">
        <w:rPr>
          <w:b/>
          <w:bCs/>
        </w:rPr>
        <w:t>, D. (2019)</w:t>
      </w:r>
      <w:r w:rsidRPr="002C5179">
        <w:t xml:space="preserve"> ‘Using the Four Cs Model to Build Stakeholder Relationships’, </w:t>
      </w:r>
      <w:r w:rsidRPr="002C5179">
        <w:rPr>
          <w:i/>
          <w:iCs/>
        </w:rPr>
        <w:t>Journal of Management Development</w:t>
      </w:r>
      <w:r w:rsidRPr="002C5179">
        <w:t>, 38(4), pp. 265–278.</w:t>
      </w:r>
    </w:p>
    <w:p w14:paraId="45102728" w14:textId="77777777" w:rsidR="002C5179" w:rsidRPr="002C5179" w:rsidRDefault="002C5179" w:rsidP="002C5179">
      <w:r w:rsidRPr="002C5179">
        <w:rPr>
          <w:b/>
          <w:bCs/>
        </w:rPr>
        <w:t>Mendelow, A.L. (1991)</w:t>
      </w:r>
      <w:r w:rsidRPr="002C5179">
        <w:t xml:space="preserve"> ‘Environmental Scanning: The Impact of the Stakeholder Concept’, </w:t>
      </w:r>
      <w:r w:rsidRPr="002C5179">
        <w:rPr>
          <w:i/>
          <w:iCs/>
        </w:rPr>
        <w:t>Proceedings of the International Conference on Information Systems (ICIS)</w:t>
      </w:r>
      <w:r w:rsidRPr="002C5179">
        <w:t>, pp. 407–418.</w:t>
      </w:r>
    </w:p>
    <w:p w14:paraId="17BAF42A" w14:textId="77777777" w:rsidR="002C5179" w:rsidRPr="002C5179" w:rsidRDefault="002C5179" w:rsidP="002C5179">
      <w:r w:rsidRPr="002C5179">
        <w:rPr>
          <w:b/>
          <w:bCs/>
        </w:rPr>
        <w:t>MHRA (2021)</w:t>
      </w:r>
      <w:r w:rsidRPr="002C5179">
        <w:t xml:space="preserve"> </w:t>
      </w:r>
      <w:r w:rsidRPr="002C5179">
        <w:rPr>
          <w:i/>
          <w:iCs/>
        </w:rPr>
        <w:t>Medical Devices: Guidance for Manufacturers and Notified Bodies.</w:t>
      </w:r>
      <w:r w:rsidRPr="002C5179">
        <w:t xml:space="preserve"> London: Medicines and Healthcare Products Regulatory Agency.</w:t>
      </w:r>
    </w:p>
    <w:p w14:paraId="7A359F6F" w14:textId="77777777" w:rsidR="002C5179" w:rsidRPr="002C5179" w:rsidRDefault="002C5179" w:rsidP="002C5179">
      <w:r w:rsidRPr="002C5179">
        <w:rPr>
          <w:b/>
          <w:bCs/>
        </w:rPr>
        <w:t>NHS England (2019)</w:t>
      </w:r>
      <w:r w:rsidRPr="002C5179">
        <w:t xml:space="preserve"> </w:t>
      </w:r>
      <w:r w:rsidRPr="002C5179">
        <w:rPr>
          <w:i/>
          <w:iCs/>
        </w:rPr>
        <w:t>The NHS Long Term Plan.</w:t>
      </w:r>
      <w:r w:rsidRPr="002C5179">
        <w:t xml:space="preserve"> London: NHS England.</w:t>
      </w:r>
    </w:p>
    <w:p w14:paraId="76325DA8" w14:textId="77777777" w:rsidR="002C5179" w:rsidRPr="002C5179" w:rsidRDefault="002C5179" w:rsidP="002C5179">
      <w:r w:rsidRPr="002C5179">
        <w:rPr>
          <w:b/>
          <w:bCs/>
        </w:rPr>
        <w:t>Sodhi, M.S. and Tang, C.S. (2012)</w:t>
      </w:r>
      <w:r w:rsidRPr="002C5179">
        <w:t xml:space="preserve"> ‘Managing Supply Chain Risk’, </w:t>
      </w:r>
      <w:r w:rsidRPr="002C5179">
        <w:rPr>
          <w:i/>
          <w:iCs/>
        </w:rPr>
        <w:t>MIT Sloan Management Review</w:t>
      </w:r>
      <w:r w:rsidRPr="002C5179">
        <w:t>, 53(3), pp. 23–31.</w:t>
      </w:r>
    </w:p>
    <w:p w14:paraId="053FEB73" w14:textId="77777777" w:rsidR="002C5179" w:rsidRPr="002C5179" w:rsidRDefault="002C5179" w:rsidP="002C5179">
      <w:r w:rsidRPr="002C5179">
        <w:rPr>
          <w:b/>
          <w:bCs/>
        </w:rPr>
        <w:lastRenderedPageBreak/>
        <w:t>Topol, E. (2019)</w:t>
      </w:r>
      <w:r w:rsidRPr="002C5179">
        <w:t xml:space="preserve"> </w:t>
      </w:r>
      <w:r w:rsidRPr="002C5179">
        <w:rPr>
          <w:i/>
          <w:iCs/>
        </w:rPr>
        <w:t>The Topol Review: Preparing the Healthcare Workforce to Deliver the Digital Future.</w:t>
      </w:r>
      <w:r w:rsidRPr="002C5179">
        <w:t xml:space="preserve"> NHS Health Education England.</w:t>
      </w:r>
    </w:p>
    <w:p w14:paraId="349F71A1" w14:textId="77777777" w:rsidR="002C5179" w:rsidRPr="002C5179" w:rsidRDefault="002C5179" w:rsidP="002C5179"/>
    <w:sectPr w:rsidR="002C5179" w:rsidRPr="002C51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0DE2F" w14:textId="77777777" w:rsidR="00D25E26" w:rsidRDefault="00D25E26" w:rsidP="00F37B62">
      <w:pPr>
        <w:spacing w:after="0" w:line="240" w:lineRule="auto"/>
      </w:pPr>
      <w:r>
        <w:separator/>
      </w:r>
    </w:p>
  </w:endnote>
  <w:endnote w:type="continuationSeparator" w:id="0">
    <w:p w14:paraId="0C9577C0" w14:textId="77777777" w:rsidR="00D25E26" w:rsidRDefault="00D25E26"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20B6E" w14:textId="77777777" w:rsidR="00D25E26" w:rsidRDefault="00D25E26" w:rsidP="00F37B62">
      <w:pPr>
        <w:spacing w:after="0" w:line="240" w:lineRule="auto"/>
      </w:pPr>
      <w:r>
        <w:separator/>
      </w:r>
    </w:p>
  </w:footnote>
  <w:footnote w:type="continuationSeparator" w:id="0">
    <w:p w14:paraId="2DB72B1D" w14:textId="77777777" w:rsidR="00D25E26" w:rsidRDefault="00D25E26"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63CC0"/>
    <w:multiLevelType w:val="multilevel"/>
    <w:tmpl w:val="B52AB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BE63BA"/>
    <w:multiLevelType w:val="multilevel"/>
    <w:tmpl w:val="6810B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CC6BF7"/>
    <w:multiLevelType w:val="hybridMultilevel"/>
    <w:tmpl w:val="7DD6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42CFC"/>
    <w:multiLevelType w:val="multilevel"/>
    <w:tmpl w:val="D2687D7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ECB57FB"/>
    <w:multiLevelType w:val="multilevel"/>
    <w:tmpl w:val="0A6A0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E13869"/>
    <w:multiLevelType w:val="multilevel"/>
    <w:tmpl w:val="95B6F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9C1AB2"/>
    <w:multiLevelType w:val="hybridMultilevel"/>
    <w:tmpl w:val="B0F09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C17BB0"/>
    <w:multiLevelType w:val="multilevel"/>
    <w:tmpl w:val="EAA0B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645898"/>
    <w:multiLevelType w:val="multilevel"/>
    <w:tmpl w:val="22325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731307"/>
    <w:multiLevelType w:val="hybridMultilevel"/>
    <w:tmpl w:val="3582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B94A50"/>
    <w:multiLevelType w:val="multilevel"/>
    <w:tmpl w:val="4F12D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2D5313"/>
    <w:multiLevelType w:val="multilevel"/>
    <w:tmpl w:val="8694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E35BD8"/>
    <w:multiLevelType w:val="multilevel"/>
    <w:tmpl w:val="56267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ED12827"/>
    <w:multiLevelType w:val="hybridMultilevel"/>
    <w:tmpl w:val="59941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B45CC"/>
    <w:multiLevelType w:val="multilevel"/>
    <w:tmpl w:val="AF525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D544FF"/>
    <w:multiLevelType w:val="multilevel"/>
    <w:tmpl w:val="804A0E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AEA3021"/>
    <w:multiLevelType w:val="multilevel"/>
    <w:tmpl w:val="508A3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3978464">
    <w:abstractNumId w:val="3"/>
  </w:num>
  <w:num w:numId="2" w16cid:durableId="375084176">
    <w:abstractNumId w:val="5"/>
  </w:num>
  <w:num w:numId="3" w16cid:durableId="2103791014">
    <w:abstractNumId w:val="4"/>
  </w:num>
  <w:num w:numId="4" w16cid:durableId="1864368194">
    <w:abstractNumId w:val="14"/>
  </w:num>
  <w:num w:numId="5" w16cid:durableId="877398268">
    <w:abstractNumId w:val="10"/>
  </w:num>
  <w:num w:numId="6" w16cid:durableId="740368878">
    <w:abstractNumId w:val="7"/>
  </w:num>
  <w:num w:numId="7" w16cid:durableId="12851630">
    <w:abstractNumId w:val="15"/>
  </w:num>
  <w:num w:numId="8" w16cid:durableId="1468400141">
    <w:abstractNumId w:val="0"/>
  </w:num>
  <w:num w:numId="9" w16cid:durableId="445004434">
    <w:abstractNumId w:val="12"/>
  </w:num>
  <w:num w:numId="10" w16cid:durableId="455680075">
    <w:abstractNumId w:val="1"/>
  </w:num>
  <w:num w:numId="11" w16cid:durableId="1007250167">
    <w:abstractNumId w:val="9"/>
  </w:num>
  <w:num w:numId="12" w16cid:durableId="300815001">
    <w:abstractNumId w:val="2"/>
  </w:num>
  <w:num w:numId="13" w16cid:durableId="287856251">
    <w:abstractNumId w:val="13"/>
  </w:num>
  <w:num w:numId="14" w16cid:durableId="1464932194">
    <w:abstractNumId w:val="11"/>
  </w:num>
  <w:num w:numId="15" w16cid:durableId="1066686476">
    <w:abstractNumId w:val="8"/>
  </w:num>
  <w:num w:numId="16" w16cid:durableId="566578336">
    <w:abstractNumId w:val="16"/>
  </w:num>
  <w:num w:numId="17" w16cid:durableId="14520166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42225"/>
    <w:rsid w:val="00044A41"/>
    <w:rsid w:val="00045A88"/>
    <w:rsid w:val="0008298E"/>
    <w:rsid w:val="000974BD"/>
    <w:rsid w:val="000B4E76"/>
    <w:rsid w:val="00107BAD"/>
    <w:rsid w:val="001523B2"/>
    <w:rsid w:val="001603BA"/>
    <w:rsid w:val="001626DD"/>
    <w:rsid w:val="00167FEE"/>
    <w:rsid w:val="00174A48"/>
    <w:rsid w:val="001946EC"/>
    <w:rsid w:val="001C573A"/>
    <w:rsid w:val="001C6B25"/>
    <w:rsid w:val="001D0875"/>
    <w:rsid w:val="001E31F1"/>
    <w:rsid w:val="001E6A1D"/>
    <w:rsid w:val="001F0FAC"/>
    <w:rsid w:val="001F7653"/>
    <w:rsid w:val="002136AB"/>
    <w:rsid w:val="002305BA"/>
    <w:rsid w:val="00236359"/>
    <w:rsid w:val="00275609"/>
    <w:rsid w:val="00282C8A"/>
    <w:rsid w:val="00291F46"/>
    <w:rsid w:val="002C4631"/>
    <w:rsid w:val="002C5179"/>
    <w:rsid w:val="002F0601"/>
    <w:rsid w:val="00303C5C"/>
    <w:rsid w:val="0030794D"/>
    <w:rsid w:val="00391264"/>
    <w:rsid w:val="00391618"/>
    <w:rsid w:val="003C42A2"/>
    <w:rsid w:val="003D0954"/>
    <w:rsid w:val="003D5628"/>
    <w:rsid w:val="003E0F2D"/>
    <w:rsid w:val="003F3651"/>
    <w:rsid w:val="00404F81"/>
    <w:rsid w:val="00411866"/>
    <w:rsid w:val="004359D7"/>
    <w:rsid w:val="00463A93"/>
    <w:rsid w:val="00464975"/>
    <w:rsid w:val="00465642"/>
    <w:rsid w:val="004730A5"/>
    <w:rsid w:val="004979F2"/>
    <w:rsid w:val="004B791C"/>
    <w:rsid w:val="004D62E1"/>
    <w:rsid w:val="004F5445"/>
    <w:rsid w:val="005177D5"/>
    <w:rsid w:val="00537B39"/>
    <w:rsid w:val="00556B35"/>
    <w:rsid w:val="0055720F"/>
    <w:rsid w:val="00570927"/>
    <w:rsid w:val="00573EC7"/>
    <w:rsid w:val="00591046"/>
    <w:rsid w:val="005926A3"/>
    <w:rsid w:val="00595E41"/>
    <w:rsid w:val="005B0D81"/>
    <w:rsid w:val="005D15EC"/>
    <w:rsid w:val="005D1FEB"/>
    <w:rsid w:val="005D2CBB"/>
    <w:rsid w:val="00645736"/>
    <w:rsid w:val="00645E37"/>
    <w:rsid w:val="006608B1"/>
    <w:rsid w:val="006658CC"/>
    <w:rsid w:val="00671A7A"/>
    <w:rsid w:val="00672241"/>
    <w:rsid w:val="006833D5"/>
    <w:rsid w:val="006875EB"/>
    <w:rsid w:val="0069061F"/>
    <w:rsid w:val="006A2873"/>
    <w:rsid w:val="006B36BD"/>
    <w:rsid w:val="006D43DE"/>
    <w:rsid w:val="006D5C53"/>
    <w:rsid w:val="006E3687"/>
    <w:rsid w:val="00721726"/>
    <w:rsid w:val="0072707E"/>
    <w:rsid w:val="00740A21"/>
    <w:rsid w:val="00747E7B"/>
    <w:rsid w:val="0076281E"/>
    <w:rsid w:val="00770A84"/>
    <w:rsid w:val="00776129"/>
    <w:rsid w:val="007824D0"/>
    <w:rsid w:val="00785037"/>
    <w:rsid w:val="00792EE5"/>
    <w:rsid w:val="007B1661"/>
    <w:rsid w:val="007F45C1"/>
    <w:rsid w:val="00840E14"/>
    <w:rsid w:val="00851D82"/>
    <w:rsid w:val="00864150"/>
    <w:rsid w:val="008677F6"/>
    <w:rsid w:val="008C57F6"/>
    <w:rsid w:val="008D1598"/>
    <w:rsid w:val="008F24EF"/>
    <w:rsid w:val="008F4215"/>
    <w:rsid w:val="00901D0F"/>
    <w:rsid w:val="009129B0"/>
    <w:rsid w:val="009516CF"/>
    <w:rsid w:val="00951788"/>
    <w:rsid w:val="009629B2"/>
    <w:rsid w:val="009662F0"/>
    <w:rsid w:val="009B5A06"/>
    <w:rsid w:val="00A00105"/>
    <w:rsid w:val="00A07D19"/>
    <w:rsid w:val="00A46D39"/>
    <w:rsid w:val="00A764AF"/>
    <w:rsid w:val="00A76C49"/>
    <w:rsid w:val="00AD3DDF"/>
    <w:rsid w:val="00AD7D90"/>
    <w:rsid w:val="00AF31E8"/>
    <w:rsid w:val="00B12820"/>
    <w:rsid w:val="00B45137"/>
    <w:rsid w:val="00B465A0"/>
    <w:rsid w:val="00B67419"/>
    <w:rsid w:val="00B825DC"/>
    <w:rsid w:val="00BA07D6"/>
    <w:rsid w:val="00BB09FF"/>
    <w:rsid w:val="00BD4C30"/>
    <w:rsid w:val="00BF5CCA"/>
    <w:rsid w:val="00C071BC"/>
    <w:rsid w:val="00C70B15"/>
    <w:rsid w:val="00C750BA"/>
    <w:rsid w:val="00C97DA0"/>
    <w:rsid w:val="00CA117E"/>
    <w:rsid w:val="00CA62DC"/>
    <w:rsid w:val="00CE40FA"/>
    <w:rsid w:val="00CE4B4D"/>
    <w:rsid w:val="00D112E8"/>
    <w:rsid w:val="00D169AA"/>
    <w:rsid w:val="00D24A53"/>
    <w:rsid w:val="00D25E26"/>
    <w:rsid w:val="00D30A86"/>
    <w:rsid w:val="00D4184D"/>
    <w:rsid w:val="00D41CE9"/>
    <w:rsid w:val="00D4483F"/>
    <w:rsid w:val="00DC3073"/>
    <w:rsid w:val="00DC580B"/>
    <w:rsid w:val="00DF4975"/>
    <w:rsid w:val="00E028AA"/>
    <w:rsid w:val="00E101C5"/>
    <w:rsid w:val="00E12960"/>
    <w:rsid w:val="00E37B04"/>
    <w:rsid w:val="00E444D4"/>
    <w:rsid w:val="00E5138C"/>
    <w:rsid w:val="00E55688"/>
    <w:rsid w:val="00E6474B"/>
    <w:rsid w:val="00E7354F"/>
    <w:rsid w:val="00E740BF"/>
    <w:rsid w:val="00EA18D5"/>
    <w:rsid w:val="00EB39A8"/>
    <w:rsid w:val="00EC28C9"/>
    <w:rsid w:val="00EC532C"/>
    <w:rsid w:val="00EF6D98"/>
    <w:rsid w:val="00F05B4B"/>
    <w:rsid w:val="00F25D3C"/>
    <w:rsid w:val="00F37B62"/>
    <w:rsid w:val="00F5191F"/>
    <w:rsid w:val="00F655CB"/>
    <w:rsid w:val="00F67811"/>
    <w:rsid w:val="00F914D9"/>
    <w:rsid w:val="00FC6DC7"/>
    <w:rsid w:val="00FF2558"/>
    <w:rsid w:val="00FF3CF1"/>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26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107BAD"/>
    <w:pPr>
      <w:ind w:left="720"/>
      <w:contextualSpacing/>
    </w:pPr>
  </w:style>
  <w:style w:type="character" w:customStyle="1" w:styleId="Heading1Char">
    <w:name w:val="Heading 1 Char"/>
    <w:basedOn w:val="DefaultParagraphFont"/>
    <w:link w:val="Heading1"/>
    <w:uiPriority w:val="9"/>
    <w:rsid w:val="00107BA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70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C573A"/>
    <w:pPr>
      <w:spacing w:after="0" w:line="240" w:lineRule="auto"/>
    </w:pPr>
  </w:style>
  <w:style w:type="character" w:styleId="Strong">
    <w:name w:val="Strong"/>
    <w:basedOn w:val="DefaultParagraphFont"/>
    <w:uiPriority w:val="22"/>
    <w:qFormat/>
    <w:rsid w:val="00E444D4"/>
    <w:rPr>
      <w:b/>
      <w:bCs/>
    </w:rPr>
  </w:style>
  <w:style w:type="character" w:customStyle="1" w:styleId="Heading3Char">
    <w:name w:val="Heading 3 Char"/>
    <w:basedOn w:val="DefaultParagraphFont"/>
    <w:link w:val="Heading3"/>
    <w:uiPriority w:val="9"/>
    <w:semiHidden/>
    <w:rsid w:val="005926A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91F46"/>
    <w:pPr>
      <w:outlineLvl w:val="9"/>
    </w:pPr>
    <w:rPr>
      <w:lang w:eastAsia="en-GB"/>
    </w:rPr>
  </w:style>
  <w:style w:type="paragraph" w:styleId="TOC1">
    <w:name w:val="toc 1"/>
    <w:basedOn w:val="Normal"/>
    <w:next w:val="Normal"/>
    <w:autoRedefine/>
    <w:uiPriority w:val="39"/>
    <w:unhideWhenUsed/>
    <w:rsid w:val="00291F46"/>
    <w:pPr>
      <w:spacing w:after="100"/>
    </w:pPr>
  </w:style>
  <w:style w:type="character" w:styleId="Hyperlink">
    <w:name w:val="Hyperlink"/>
    <w:basedOn w:val="DefaultParagraphFont"/>
    <w:uiPriority w:val="99"/>
    <w:unhideWhenUsed/>
    <w:rsid w:val="00291F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0049C-A5A9-45F5-B8EF-786DAD3A8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25</Pages>
  <Words>6001</Words>
  <Characters>34210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Claudiu Moldoveanu</cp:lastModifiedBy>
  <cp:revision>112</cp:revision>
  <dcterms:created xsi:type="dcterms:W3CDTF">2025-02-28T10:23:00Z</dcterms:created>
  <dcterms:modified xsi:type="dcterms:W3CDTF">2025-12-07T16:29:00Z</dcterms:modified>
</cp:coreProperties>
</file>