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7D5A5" w14:textId="77777777" w:rsidR="00895B1E" w:rsidRPr="00A57F76" w:rsidRDefault="00895B1E" w:rsidP="00895B1E">
      <w:pPr>
        <w:jc w:val="center"/>
        <w:rPr>
          <w:rFonts w:ascii="Arial" w:hAnsi="Arial" w:cs="Arial"/>
          <w:color w:val="000000" w:themeColor="text1"/>
          <w:sz w:val="40"/>
          <w:szCs w:val="40"/>
        </w:rPr>
      </w:pPr>
    </w:p>
    <w:p w14:paraId="1D3A746C" w14:textId="7A2DFBF5" w:rsidR="00895B1E" w:rsidRPr="00A57F76" w:rsidRDefault="00895B1E" w:rsidP="00895B1E">
      <w:pPr>
        <w:jc w:val="center"/>
        <w:rPr>
          <w:rFonts w:ascii="Arial" w:hAnsi="Arial" w:cs="Arial"/>
          <w:color w:val="000000" w:themeColor="text1"/>
          <w:sz w:val="40"/>
          <w:szCs w:val="40"/>
        </w:rPr>
      </w:pPr>
      <w:r w:rsidRPr="00A57F76">
        <w:rPr>
          <w:rFonts w:ascii="Arial" w:hAnsi="Arial" w:cs="Arial"/>
          <w:color w:val="000000" w:themeColor="text1"/>
          <w:sz w:val="40"/>
          <w:szCs w:val="40"/>
        </w:rPr>
        <w:t>Student Learning Log</w:t>
      </w:r>
    </w:p>
    <w:p w14:paraId="5C8252A4" w14:textId="77777777" w:rsidR="00895B1E" w:rsidRPr="00A57F76" w:rsidRDefault="00895B1E" w:rsidP="00895B1E">
      <w:pPr>
        <w:jc w:val="center"/>
        <w:rPr>
          <w:color w:val="000000" w:themeColor="text1"/>
          <w:sz w:val="40"/>
          <w:szCs w:val="40"/>
        </w:rPr>
      </w:pPr>
    </w:p>
    <w:p w14:paraId="1AE4C365" w14:textId="440DB26A" w:rsidR="00895B1E" w:rsidRPr="00A57F76" w:rsidRDefault="00895B1E" w:rsidP="00895B1E">
      <w:pPr>
        <w:jc w:val="center"/>
        <w:rPr>
          <w:color w:val="000000" w:themeColor="text1"/>
          <w:sz w:val="40"/>
          <w:szCs w:val="40"/>
        </w:rPr>
      </w:pPr>
      <w:r w:rsidRPr="00A57F76">
        <w:rPr>
          <w:color w:val="000000" w:themeColor="text1"/>
          <w:sz w:val="40"/>
          <w:szCs w:val="40"/>
        </w:rPr>
        <w:t>Hotel Placement – Managing Guest Service Operations</w:t>
      </w:r>
    </w:p>
    <w:p w14:paraId="76E92591" w14:textId="77777777" w:rsidR="00895B1E" w:rsidRPr="00A57F76" w:rsidRDefault="00895B1E" w:rsidP="00895B1E">
      <w:pPr>
        <w:rPr>
          <w:color w:val="000000" w:themeColor="text1"/>
          <w:sz w:val="40"/>
          <w:szCs w:val="40"/>
        </w:rPr>
      </w:pPr>
    </w:p>
    <w:p w14:paraId="335D4FCD" w14:textId="77777777" w:rsidR="00895B1E" w:rsidRPr="00A57F76" w:rsidRDefault="00895B1E" w:rsidP="00895B1E">
      <w:pPr>
        <w:rPr>
          <w:color w:val="000000" w:themeColor="text1"/>
          <w:sz w:val="40"/>
          <w:szCs w:val="40"/>
        </w:rPr>
      </w:pPr>
    </w:p>
    <w:p w14:paraId="192F0B3F" w14:textId="77777777" w:rsidR="00895B1E" w:rsidRPr="00A57F76" w:rsidRDefault="00895B1E" w:rsidP="00895B1E">
      <w:pPr>
        <w:rPr>
          <w:color w:val="000000" w:themeColor="text1"/>
          <w:sz w:val="40"/>
          <w:szCs w:val="40"/>
        </w:rPr>
      </w:pPr>
    </w:p>
    <w:p w14:paraId="74B4341D" w14:textId="77777777" w:rsidR="00895B1E" w:rsidRPr="00A57F76" w:rsidRDefault="00895B1E" w:rsidP="00895B1E">
      <w:pPr>
        <w:rPr>
          <w:color w:val="000000" w:themeColor="text1"/>
          <w:sz w:val="40"/>
          <w:szCs w:val="40"/>
        </w:rPr>
      </w:pPr>
    </w:p>
    <w:p w14:paraId="7A449D8A" w14:textId="77777777" w:rsidR="00895B1E" w:rsidRPr="00A57F76" w:rsidRDefault="00895B1E" w:rsidP="00895B1E">
      <w:pPr>
        <w:rPr>
          <w:color w:val="000000" w:themeColor="text1"/>
          <w:sz w:val="40"/>
          <w:szCs w:val="40"/>
        </w:rPr>
      </w:pPr>
    </w:p>
    <w:p w14:paraId="421A42BE" w14:textId="77777777" w:rsidR="00895B1E" w:rsidRPr="00A57F76" w:rsidRDefault="00895B1E" w:rsidP="00895B1E">
      <w:pPr>
        <w:rPr>
          <w:color w:val="000000" w:themeColor="text1"/>
          <w:sz w:val="40"/>
          <w:szCs w:val="40"/>
        </w:rPr>
      </w:pPr>
    </w:p>
    <w:p w14:paraId="245B18F3" w14:textId="77777777" w:rsidR="00895B1E" w:rsidRPr="00A57F76" w:rsidRDefault="00895B1E" w:rsidP="00895B1E">
      <w:pPr>
        <w:rPr>
          <w:color w:val="000000" w:themeColor="text1"/>
          <w:sz w:val="40"/>
          <w:szCs w:val="40"/>
        </w:rPr>
      </w:pPr>
    </w:p>
    <w:p w14:paraId="7BAF71B8" w14:textId="77777777" w:rsidR="00895B1E" w:rsidRPr="00A57F76" w:rsidRDefault="00895B1E" w:rsidP="00895B1E">
      <w:pPr>
        <w:rPr>
          <w:color w:val="000000" w:themeColor="text1"/>
          <w:sz w:val="40"/>
          <w:szCs w:val="40"/>
        </w:rPr>
      </w:pPr>
    </w:p>
    <w:p w14:paraId="7196D4FF" w14:textId="77777777" w:rsidR="00895B1E" w:rsidRPr="00A57F76" w:rsidRDefault="00895B1E" w:rsidP="00895B1E">
      <w:pPr>
        <w:rPr>
          <w:color w:val="000000" w:themeColor="text1"/>
          <w:sz w:val="40"/>
          <w:szCs w:val="40"/>
        </w:rPr>
      </w:pPr>
    </w:p>
    <w:p w14:paraId="552725E8" w14:textId="77777777" w:rsidR="00895B1E" w:rsidRPr="00A57F76" w:rsidRDefault="00895B1E" w:rsidP="00895B1E">
      <w:pPr>
        <w:rPr>
          <w:color w:val="000000" w:themeColor="text1"/>
          <w:sz w:val="36"/>
          <w:szCs w:val="36"/>
        </w:rPr>
      </w:pPr>
    </w:p>
    <w:p w14:paraId="6A26C6B3" w14:textId="77777777" w:rsidR="00895B1E" w:rsidRPr="00A57F76" w:rsidRDefault="00895B1E" w:rsidP="00895B1E">
      <w:pPr>
        <w:rPr>
          <w:color w:val="000000" w:themeColor="text1"/>
          <w:sz w:val="36"/>
          <w:szCs w:val="36"/>
        </w:rPr>
      </w:pPr>
    </w:p>
    <w:p w14:paraId="107C9447" w14:textId="77777777" w:rsidR="00895B1E" w:rsidRPr="00A57F76" w:rsidRDefault="00895B1E" w:rsidP="00895B1E">
      <w:pPr>
        <w:rPr>
          <w:color w:val="000000" w:themeColor="text1"/>
          <w:sz w:val="36"/>
          <w:szCs w:val="36"/>
        </w:rPr>
      </w:pPr>
    </w:p>
    <w:p w14:paraId="1F2E00FE" w14:textId="6CA1A67A" w:rsidR="00895B1E" w:rsidRPr="00A57F76" w:rsidRDefault="00895B1E" w:rsidP="00895B1E">
      <w:pPr>
        <w:rPr>
          <w:color w:val="000000" w:themeColor="text1"/>
          <w:sz w:val="36"/>
          <w:szCs w:val="36"/>
        </w:rPr>
      </w:pPr>
      <w:r w:rsidRPr="00A57F76">
        <w:rPr>
          <w:color w:val="000000" w:themeColor="text1"/>
          <w:sz w:val="36"/>
          <w:szCs w:val="36"/>
        </w:rPr>
        <w:t>Student ID: 2110402</w:t>
      </w:r>
    </w:p>
    <w:p w14:paraId="6E9A00BB" w14:textId="5C929E31" w:rsidR="00895B1E" w:rsidRPr="00A57F76" w:rsidRDefault="00895B1E" w:rsidP="00895B1E">
      <w:pPr>
        <w:rPr>
          <w:color w:val="000000" w:themeColor="text1"/>
          <w:sz w:val="36"/>
          <w:szCs w:val="36"/>
        </w:rPr>
      </w:pPr>
      <w:r w:rsidRPr="00A57F76">
        <w:rPr>
          <w:color w:val="000000" w:themeColor="text1"/>
          <w:sz w:val="36"/>
          <w:szCs w:val="36"/>
        </w:rPr>
        <w:t>Student Name: Cristian Paveliuc</w:t>
      </w:r>
    </w:p>
    <w:p w14:paraId="5C9D4B44" w14:textId="08A2E1D8" w:rsidR="00895B1E" w:rsidRPr="00A57F76" w:rsidRDefault="00895B1E" w:rsidP="00895B1E">
      <w:pPr>
        <w:rPr>
          <w:color w:val="000000" w:themeColor="text1"/>
          <w:sz w:val="36"/>
          <w:szCs w:val="36"/>
        </w:rPr>
      </w:pPr>
      <w:r w:rsidRPr="00A57F76">
        <w:rPr>
          <w:color w:val="000000" w:themeColor="text1"/>
          <w:sz w:val="36"/>
          <w:szCs w:val="36"/>
        </w:rPr>
        <w:t>Module Leader: Natalie Brailsford</w:t>
      </w:r>
    </w:p>
    <w:p w14:paraId="3C10967D" w14:textId="77777777" w:rsidR="00895B1E" w:rsidRPr="00A57F76" w:rsidRDefault="00895B1E" w:rsidP="00895B1E">
      <w:pPr>
        <w:rPr>
          <w:color w:val="000000" w:themeColor="text1"/>
          <w:sz w:val="36"/>
          <w:szCs w:val="36"/>
        </w:rPr>
      </w:pPr>
    </w:p>
    <w:p w14:paraId="77A50D97" w14:textId="77777777" w:rsidR="00895B1E" w:rsidRPr="00A57F76" w:rsidRDefault="00895B1E" w:rsidP="00895B1E">
      <w:pPr>
        <w:rPr>
          <w:color w:val="000000" w:themeColor="text1"/>
          <w:sz w:val="36"/>
          <w:szCs w:val="36"/>
        </w:rPr>
      </w:pPr>
    </w:p>
    <w:p w14:paraId="3F673F93" w14:textId="05F78A28" w:rsidR="00895B1E" w:rsidRPr="00A57F76" w:rsidRDefault="00CE7EF5" w:rsidP="00895B1E">
      <w:pPr>
        <w:rPr>
          <w:rFonts w:ascii="Arial" w:hAnsi="Arial" w:cs="Arial"/>
          <w:color w:val="000000" w:themeColor="text1"/>
          <w:sz w:val="24"/>
          <w:szCs w:val="24"/>
          <w:shd w:val="clear" w:color="auto" w:fill="FFFFFF"/>
        </w:rPr>
      </w:pPr>
      <w:r w:rsidRPr="00A57F76">
        <w:rPr>
          <w:rFonts w:ascii="Arial" w:hAnsi="Arial" w:cs="Arial"/>
          <w:color w:val="000000" w:themeColor="text1"/>
          <w:sz w:val="24"/>
          <w:szCs w:val="24"/>
        </w:rPr>
        <w:lastRenderedPageBreak/>
        <w:t xml:space="preserve">Guest service operations encompass the actions and procedures of a firm aimed at surpassing the expectations of visitors or consumers. Guest service operations are essential in hospitality settings like hotels and </w:t>
      </w:r>
      <w:proofErr w:type="gramStart"/>
      <w:r w:rsidRPr="00A57F76">
        <w:rPr>
          <w:rFonts w:ascii="Arial" w:hAnsi="Arial" w:cs="Arial"/>
          <w:color w:val="000000" w:themeColor="text1"/>
          <w:sz w:val="24"/>
          <w:szCs w:val="24"/>
        </w:rPr>
        <w:t>restaurants, since</w:t>
      </w:r>
      <w:proofErr w:type="gramEnd"/>
      <w:r w:rsidRPr="00A57F76">
        <w:rPr>
          <w:rFonts w:ascii="Arial" w:hAnsi="Arial" w:cs="Arial"/>
          <w:color w:val="000000" w:themeColor="text1"/>
          <w:sz w:val="24"/>
          <w:szCs w:val="24"/>
        </w:rPr>
        <w:t xml:space="preserve"> they are key in providing great experiences and guaranteeing client satisfaction. (</w:t>
      </w:r>
      <w:proofErr w:type="spellStart"/>
      <w:r w:rsidRPr="00A57F76">
        <w:rPr>
          <w:rFonts w:ascii="Arial" w:hAnsi="Arial" w:cs="Arial"/>
          <w:color w:val="000000" w:themeColor="text1"/>
          <w:sz w:val="24"/>
          <w:szCs w:val="24"/>
          <w:shd w:val="clear" w:color="auto" w:fill="FFFFFF"/>
        </w:rPr>
        <w:t>Olorunsola</w:t>
      </w:r>
      <w:proofErr w:type="spellEnd"/>
      <w:r w:rsidRPr="00A57F76">
        <w:rPr>
          <w:rFonts w:ascii="Arial" w:hAnsi="Arial" w:cs="Arial"/>
          <w:color w:val="000000" w:themeColor="text1"/>
          <w:sz w:val="24"/>
          <w:szCs w:val="24"/>
          <w:shd w:val="clear" w:color="auto" w:fill="FFFFFF"/>
        </w:rPr>
        <w:t>, 2022)</w:t>
      </w:r>
    </w:p>
    <w:p w14:paraId="51B7C10C" w14:textId="4F580044" w:rsidR="00A42B47" w:rsidRPr="00A57F76" w:rsidRDefault="00A42B47" w:rsidP="00895B1E">
      <w:pPr>
        <w:rPr>
          <w:rFonts w:ascii="Arial" w:hAnsi="Arial" w:cs="Arial"/>
          <w:color w:val="000000" w:themeColor="text1"/>
          <w:sz w:val="24"/>
          <w:szCs w:val="24"/>
          <w:shd w:val="clear" w:color="auto" w:fill="FFFFFF"/>
        </w:rPr>
      </w:pPr>
      <w:r w:rsidRPr="00A57F76">
        <w:rPr>
          <w:rFonts w:ascii="Arial" w:hAnsi="Arial" w:cs="Arial"/>
          <w:color w:val="000000" w:themeColor="text1"/>
          <w:sz w:val="24"/>
          <w:szCs w:val="24"/>
        </w:rPr>
        <w:t>Providing outstanding service leaves a favourable impression on guests and generates a sense of contentment, resulting in repeat business and beneficial referrals. Guest service quality has a huge impact on a hotel's or hospitality establishment's reputation. Positive visitor experiences help to build a favourable brand image, attracting more consumers and improving the industry's overall status. (</w:t>
      </w:r>
      <w:proofErr w:type="spellStart"/>
      <w:r w:rsidRPr="00A57F76">
        <w:rPr>
          <w:rFonts w:ascii="Arial" w:hAnsi="Arial" w:cs="Arial"/>
          <w:color w:val="000000" w:themeColor="text1"/>
          <w:sz w:val="24"/>
          <w:szCs w:val="24"/>
          <w:shd w:val="clear" w:color="auto" w:fill="FFFFFF"/>
        </w:rPr>
        <w:t>Olorunsola</w:t>
      </w:r>
      <w:proofErr w:type="spellEnd"/>
      <w:r w:rsidRPr="00A57F76">
        <w:rPr>
          <w:rFonts w:ascii="Arial" w:hAnsi="Arial" w:cs="Arial"/>
          <w:color w:val="000000" w:themeColor="text1"/>
          <w:sz w:val="24"/>
          <w:szCs w:val="24"/>
          <w:shd w:val="clear" w:color="auto" w:fill="FFFFFF"/>
        </w:rPr>
        <w:t>, 2022)</w:t>
      </w:r>
    </w:p>
    <w:p w14:paraId="3DD15013" w14:textId="77777777" w:rsidR="00A42B47" w:rsidRPr="00A57F76" w:rsidRDefault="00A42B47" w:rsidP="00895B1E">
      <w:pPr>
        <w:rPr>
          <w:rFonts w:ascii="Arial" w:hAnsi="Arial" w:cs="Arial"/>
          <w:color w:val="000000" w:themeColor="text1"/>
          <w:sz w:val="24"/>
          <w:szCs w:val="24"/>
          <w:shd w:val="clear" w:color="auto" w:fill="FFFFFF"/>
        </w:rPr>
      </w:pPr>
    </w:p>
    <w:p w14:paraId="20651B92" w14:textId="124336BA" w:rsidR="00A42B47" w:rsidRPr="00A57F76" w:rsidRDefault="00A42B47" w:rsidP="00895B1E">
      <w:pPr>
        <w:rPr>
          <w:rFonts w:ascii="Arial" w:hAnsi="Arial" w:cs="Arial"/>
          <w:color w:val="000000" w:themeColor="text1"/>
          <w:sz w:val="36"/>
          <w:szCs w:val="36"/>
          <w:shd w:val="clear" w:color="auto" w:fill="FFFFFF"/>
        </w:rPr>
      </w:pPr>
      <w:r w:rsidRPr="00A57F76">
        <w:rPr>
          <w:rFonts w:ascii="Arial" w:hAnsi="Arial" w:cs="Arial"/>
          <w:color w:val="000000" w:themeColor="text1"/>
          <w:sz w:val="36"/>
          <w:szCs w:val="36"/>
        </w:rPr>
        <w:t>Gibbs' Reflective Cycle, 2020</w:t>
      </w:r>
    </w:p>
    <w:p w14:paraId="205E216C" w14:textId="58E0D36C" w:rsidR="00CE7EF5" w:rsidRPr="00A57F76" w:rsidRDefault="00E80EE1" w:rsidP="00895B1E">
      <w:pPr>
        <w:rPr>
          <w:rFonts w:ascii="Arial" w:hAnsi="Arial" w:cs="Arial"/>
          <w:color w:val="000000" w:themeColor="text1"/>
          <w:sz w:val="24"/>
          <w:szCs w:val="24"/>
          <w:shd w:val="clear" w:color="auto" w:fill="FFFFFF"/>
        </w:rPr>
      </w:pPr>
      <w:r w:rsidRPr="00A57F76">
        <w:rPr>
          <w:rFonts w:ascii="Arial" w:hAnsi="Arial" w:cs="Arial"/>
          <w:color w:val="000000" w:themeColor="text1"/>
          <w:sz w:val="24"/>
          <w:szCs w:val="24"/>
          <w:shd w:val="clear" w:color="auto" w:fill="FFFFFF"/>
        </w:rPr>
        <w:t>Description</w:t>
      </w:r>
    </w:p>
    <w:p w14:paraId="78E1F0AB" w14:textId="4AADC0BA" w:rsidR="00E80EE1" w:rsidRPr="00A57F76" w:rsidRDefault="00E80EE1" w:rsidP="00895B1E">
      <w:pPr>
        <w:rPr>
          <w:rFonts w:ascii="Arial" w:hAnsi="Arial" w:cs="Arial"/>
          <w:color w:val="000000" w:themeColor="text1"/>
          <w:sz w:val="24"/>
          <w:szCs w:val="24"/>
        </w:rPr>
      </w:pPr>
      <w:r w:rsidRPr="00A57F76">
        <w:rPr>
          <w:rFonts w:ascii="Arial" w:hAnsi="Arial" w:cs="Arial"/>
          <w:color w:val="000000" w:themeColor="text1"/>
          <w:sz w:val="24"/>
          <w:szCs w:val="24"/>
        </w:rPr>
        <w:t xml:space="preserve">While shadowing in the </w:t>
      </w:r>
      <w:proofErr w:type="gramStart"/>
      <w:r w:rsidRPr="00A57F76">
        <w:rPr>
          <w:rFonts w:ascii="Arial" w:hAnsi="Arial" w:cs="Arial"/>
          <w:color w:val="000000" w:themeColor="text1"/>
          <w:sz w:val="24"/>
          <w:szCs w:val="24"/>
        </w:rPr>
        <w:t>Housekeeping</w:t>
      </w:r>
      <w:proofErr w:type="gramEnd"/>
      <w:r w:rsidRPr="00A57F76">
        <w:rPr>
          <w:rFonts w:ascii="Arial" w:hAnsi="Arial" w:cs="Arial"/>
          <w:color w:val="000000" w:themeColor="text1"/>
          <w:sz w:val="24"/>
          <w:szCs w:val="24"/>
        </w:rPr>
        <w:t xml:space="preserve"> department, I saw and took part in a variety of chores under the supervision of the manager. Duties involved overseeing room changes, liaising with cleaning personnel, maintaining cleanliness criteria, and addressing visitor inquiries for extra amenities.</w:t>
      </w:r>
      <w:r w:rsidR="00A42B47" w:rsidRPr="00A57F76">
        <w:rPr>
          <w:rFonts w:ascii="Arial" w:hAnsi="Arial" w:cs="Arial"/>
          <w:color w:val="000000" w:themeColor="text1"/>
          <w:sz w:val="24"/>
          <w:szCs w:val="24"/>
        </w:rPr>
        <w:t xml:space="preserve"> (Gibbs' Reflective Cycle, 2020)</w:t>
      </w:r>
    </w:p>
    <w:p w14:paraId="1C74DE8C" w14:textId="6A83C13A" w:rsidR="00E80EE1" w:rsidRPr="00A57F76" w:rsidRDefault="00E80EE1" w:rsidP="00895B1E">
      <w:pPr>
        <w:rPr>
          <w:rFonts w:ascii="Arial" w:hAnsi="Arial" w:cs="Arial"/>
          <w:color w:val="000000" w:themeColor="text1"/>
          <w:sz w:val="24"/>
          <w:szCs w:val="24"/>
        </w:rPr>
      </w:pPr>
      <w:r w:rsidRPr="00A57F76">
        <w:rPr>
          <w:rFonts w:ascii="Arial" w:hAnsi="Arial" w:cs="Arial"/>
          <w:color w:val="000000" w:themeColor="text1"/>
          <w:sz w:val="24"/>
          <w:szCs w:val="24"/>
        </w:rPr>
        <w:t>Feelings</w:t>
      </w:r>
    </w:p>
    <w:p w14:paraId="3199D4ED" w14:textId="2E91F6EB" w:rsidR="00A42B47" w:rsidRPr="00A57F76" w:rsidRDefault="00A42B47" w:rsidP="00895B1E">
      <w:pPr>
        <w:rPr>
          <w:rFonts w:ascii="Arial" w:hAnsi="Arial" w:cs="Arial"/>
          <w:color w:val="000000" w:themeColor="text1"/>
          <w:sz w:val="24"/>
          <w:szCs w:val="24"/>
        </w:rPr>
      </w:pPr>
      <w:r w:rsidRPr="00A57F76">
        <w:rPr>
          <w:rFonts w:ascii="Arial" w:hAnsi="Arial" w:cs="Arial"/>
          <w:color w:val="000000" w:themeColor="text1"/>
          <w:sz w:val="24"/>
          <w:szCs w:val="24"/>
        </w:rPr>
        <w:t>I approached the encounter with a mix of curiosity and enthusiasm. As time passed, I gained satisfaction when tasks were accomplished effectively, as well as a better knowledge of the difficulty in maintaining excellent cleaning standards, particularly during peak seasons. (Gibbs' Reflective Cycle, 2020)</w:t>
      </w:r>
    </w:p>
    <w:p w14:paraId="05816F85" w14:textId="7F4267EC" w:rsidR="00E80EE1" w:rsidRPr="00A57F76" w:rsidRDefault="00E80EE1" w:rsidP="00895B1E">
      <w:pPr>
        <w:rPr>
          <w:rFonts w:ascii="Arial" w:hAnsi="Arial" w:cs="Arial"/>
          <w:color w:val="000000" w:themeColor="text1"/>
          <w:sz w:val="24"/>
          <w:szCs w:val="24"/>
        </w:rPr>
      </w:pPr>
      <w:r w:rsidRPr="00A57F76">
        <w:rPr>
          <w:rFonts w:ascii="Arial" w:hAnsi="Arial" w:cs="Arial"/>
          <w:color w:val="000000" w:themeColor="text1"/>
          <w:sz w:val="24"/>
          <w:szCs w:val="24"/>
        </w:rPr>
        <w:t>Evaluation</w:t>
      </w:r>
    </w:p>
    <w:p w14:paraId="47054C94" w14:textId="7BE4754D" w:rsidR="00A42B47" w:rsidRPr="00A57F76" w:rsidRDefault="00A42B47" w:rsidP="00895B1E">
      <w:pPr>
        <w:rPr>
          <w:rFonts w:ascii="Arial" w:hAnsi="Arial" w:cs="Arial"/>
          <w:color w:val="000000" w:themeColor="text1"/>
          <w:sz w:val="24"/>
          <w:szCs w:val="24"/>
        </w:rPr>
      </w:pPr>
      <w:r w:rsidRPr="00A57F76">
        <w:rPr>
          <w:rFonts w:ascii="Arial" w:hAnsi="Arial" w:cs="Arial"/>
          <w:color w:val="000000" w:themeColor="text1"/>
          <w:sz w:val="24"/>
          <w:szCs w:val="24"/>
        </w:rPr>
        <w:t>The importance of job-related competencies was highlighted during the assessment of daily activities. Proficient communication, effective time management, and adept coordination with the housekeeping team were required to ensure timely cleaning of rooms that met the expectations of arriving visitors. (Gibbs' Reflective Cycle, 2020)</w:t>
      </w:r>
    </w:p>
    <w:p w14:paraId="65F6F20F" w14:textId="73BA2408" w:rsidR="00E80EE1" w:rsidRPr="00A57F76" w:rsidRDefault="00E80EE1" w:rsidP="00895B1E">
      <w:pPr>
        <w:rPr>
          <w:rFonts w:ascii="Arial" w:hAnsi="Arial" w:cs="Arial"/>
          <w:color w:val="000000" w:themeColor="text1"/>
          <w:sz w:val="24"/>
          <w:szCs w:val="24"/>
        </w:rPr>
      </w:pPr>
      <w:r w:rsidRPr="00A57F76">
        <w:rPr>
          <w:rFonts w:ascii="Arial" w:hAnsi="Arial" w:cs="Arial"/>
          <w:color w:val="000000" w:themeColor="text1"/>
          <w:sz w:val="24"/>
          <w:szCs w:val="24"/>
        </w:rPr>
        <w:t>Analysis</w:t>
      </w:r>
    </w:p>
    <w:p w14:paraId="609BE95E" w14:textId="544E82AE" w:rsidR="00A42B47" w:rsidRPr="00A57F76" w:rsidRDefault="00A42B47" w:rsidP="00895B1E">
      <w:pPr>
        <w:rPr>
          <w:rFonts w:ascii="Arial" w:hAnsi="Arial" w:cs="Arial"/>
          <w:color w:val="000000" w:themeColor="text1"/>
          <w:sz w:val="24"/>
          <w:szCs w:val="24"/>
        </w:rPr>
      </w:pPr>
      <w:r w:rsidRPr="00A57F76">
        <w:rPr>
          <w:rFonts w:ascii="Arial" w:hAnsi="Arial" w:cs="Arial"/>
          <w:color w:val="000000" w:themeColor="text1"/>
          <w:sz w:val="24"/>
          <w:szCs w:val="24"/>
        </w:rPr>
        <w:t xml:space="preserve">Effective communication with cleaning staff was critical. Communication problems might disrupt room turns or result in incorrect requests from guests. Effectively conveying goals and feedback increased the department's overall efficiency. </w:t>
      </w:r>
      <w:r w:rsidRPr="00A57F76">
        <w:rPr>
          <w:rFonts w:ascii="Arial" w:hAnsi="Arial" w:cs="Arial"/>
          <w:color w:val="000000" w:themeColor="text1"/>
          <w:sz w:val="24"/>
          <w:szCs w:val="24"/>
        </w:rPr>
        <w:br/>
        <w:t xml:space="preserve">Effective time management was critical in meeting guest service expectations. The supervisory role entailed striking a balance between guaranteeing thorough cleaning and swiftly preparing rooms for visiting visitors. To achieve this balance, tasks </w:t>
      </w:r>
      <w:proofErr w:type="gramStart"/>
      <w:r w:rsidRPr="00A57F76">
        <w:rPr>
          <w:rFonts w:ascii="Arial" w:hAnsi="Arial" w:cs="Arial"/>
          <w:color w:val="000000" w:themeColor="text1"/>
          <w:sz w:val="24"/>
          <w:szCs w:val="24"/>
        </w:rPr>
        <w:t>have to</w:t>
      </w:r>
      <w:proofErr w:type="gramEnd"/>
      <w:r w:rsidRPr="00A57F76">
        <w:rPr>
          <w:rFonts w:ascii="Arial" w:hAnsi="Arial" w:cs="Arial"/>
          <w:color w:val="000000" w:themeColor="text1"/>
          <w:sz w:val="24"/>
          <w:szCs w:val="24"/>
        </w:rPr>
        <w:t xml:space="preserve"> be prioritised and distributed effectively. </w:t>
      </w:r>
      <w:r w:rsidRPr="00A57F76">
        <w:rPr>
          <w:rFonts w:ascii="Arial" w:hAnsi="Arial" w:cs="Arial"/>
          <w:color w:val="000000" w:themeColor="text1"/>
          <w:sz w:val="24"/>
          <w:szCs w:val="24"/>
        </w:rPr>
        <w:br/>
        <w:t>Adaptability is critical in the ever-changing hospitality industry, especially in housekeeping. Unexpected changes in occupancy, specific guest needs, or personnel availability necessitated quick adjustments to maintain guest service standards. (Gibbs' Reflective Cycle, 2020)</w:t>
      </w:r>
    </w:p>
    <w:p w14:paraId="5F7A653E" w14:textId="67B9DE8E" w:rsidR="00E80EE1" w:rsidRPr="00A57F76" w:rsidRDefault="00E80EE1" w:rsidP="00895B1E">
      <w:pPr>
        <w:rPr>
          <w:rFonts w:ascii="Arial" w:hAnsi="Arial" w:cs="Arial"/>
          <w:color w:val="000000" w:themeColor="text1"/>
          <w:sz w:val="24"/>
          <w:szCs w:val="24"/>
        </w:rPr>
      </w:pPr>
      <w:r w:rsidRPr="00A57F76">
        <w:rPr>
          <w:rFonts w:ascii="Arial" w:hAnsi="Arial" w:cs="Arial"/>
          <w:color w:val="000000" w:themeColor="text1"/>
          <w:sz w:val="24"/>
          <w:szCs w:val="24"/>
        </w:rPr>
        <w:lastRenderedPageBreak/>
        <w:t>Conclusion</w:t>
      </w:r>
    </w:p>
    <w:p w14:paraId="1FEB9DD5" w14:textId="311E9D10" w:rsidR="00E80EE1" w:rsidRPr="00A57F76" w:rsidRDefault="00E80EE1" w:rsidP="00895B1E">
      <w:pPr>
        <w:rPr>
          <w:rFonts w:ascii="Arial" w:hAnsi="Arial" w:cs="Arial"/>
          <w:color w:val="000000" w:themeColor="text1"/>
          <w:sz w:val="24"/>
          <w:szCs w:val="24"/>
        </w:rPr>
      </w:pPr>
      <w:r w:rsidRPr="00A57F76">
        <w:rPr>
          <w:rFonts w:ascii="Arial" w:hAnsi="Arial" w:cs="Arial"/>
          <w:color w:val="000000" w:themeColor="text1"/>
          <w:sz w:val="24"/>
          <w:szCs w:val="24"/>
        </w:rPr>
        <w:t xml:space="preserve">The experience emphasised that work-related abilities, such as communication, time management, and adaptation, are crucial for successful supervision in the </w:t>
      </w:r>
      <w:proofErr w:type="gramStart"/>
      <w:r w:rsidRPr="00A57F76">
        <w:rPr>
          <w:rFonts w:ascii="Arial" w:hAnsi="Arial" w:cs="Arial"/>
          <w:color w:val="000000" w:themeColor="text1"/>
          <w:sz w:val="24"/>
          <w:szCs w:val="24"/>
        </w:rPr>
        <w:t>Housekeeping</w:t>
      </w:r>
      <w:proofErr w:type="gramEnd"/>
      <w:r w:rsidRPr="00A57F76">
        <w:rPr>
          <w:rFonts w:ascii="Arial" w:hAnsi="Arial" w:cs="Arial"/>
          <w:color w:val="000000" w:themeColor="text1"/>
          <w:sz w:val="24"/>
          <w:szCs w:val="24"/>
        </w:rPr>
        <w:t xml:space="preserve"> department. Effective communication guarantees team alignment with expectations, effective time management preserves operational flow, and flexibility enables agile reactions to changing situations</w:t>
      </w:r>
      <w:r w:rsidR="00A42B47" w:rsidRPr="00A57F76">
        <w:rPr>
          <w:rFonts w:ascii="Arial" w:hAnsi="Arial" w:cs="Arial"/>
          <w:color w:val="000000" w:themeColor="text1"/>
          <w:sz w:val="24"/>
          <w:szCs w:val="24"/>
        </w:rPr>
        <w:t>. (Gibbs' Reflective Cycle, 2020)</w:t>
      </w:r>
    </w:p>
    <w:p w14:paraId="6AB9A02A" w14:textId="71F7F5D9" w:rsidR="00E80EE1" w:rsidRPr="00A57F76" w:rsidRDefault="00E80EE1" w:rsidP="00895B1E">
      <w:pPr>
        <w:rPr>
          <w:rFonts w:ascii="Arial" w:hAnsi="Arial" w:cs="Arial"/>
          <w:color w:val="000000" w:themeColor="text1"/>
          <w:sz w:val="24"/>
          <w:szCs w:val="24"/>
        </w:rPr>
      </w:pPr>
      <w:r w:rsidRPr="00A57F76">
        <w:rPr>
          <w:rFonts w:ascii="Arial" w:hAnsi="Arial" w:cs="Arial"/>
          <w:color w:val="000000" w:themeColor="text1"/>
          <w:sz w:val="24"/>
          <w:szCs w:val="24"/>
        </w:rPr>
        <w:t>Action plan</w:t>
      </w:r>
    </w:p>
    <w:p w14:paraId="11C38628" w14:textId="7E7C480C" w:rsidR="00E80EE1" w:rsidRPr="00A57F76" w:rsidRDefault="00E80EE1" w:rsidP="00895B1E">
      <w:pPr>
        <w:rPr>
          <w:rFonts w:ascii="Arial" w:hAnsi="Arial" w:cs="Arial"/>
          <w:color w:val="000000" w:themeColor="text1"/>
          <w:sz w:val="24"/>
          <w:szCs w:val="24"/>
        </w:rPr>
      </w:pPr>
      <w:r w:rsidRPr="00A57F76">
        <w:rPr>
          <w:rFonts w:ascii="Arial" w:hAnsi="Arial" w:cs="Arial"/>
          <w:color w:val="000000" w:themeColor="text1"/>
          <w:sz w:val="24"/>
          <w:szCs w:val="24"/>
        </w:rPr>
        <w:t xml:space="preserve">Moving ahead, I intend to improve my communication skills by aggressively requesting feedback on my directions and clarifying expectations with the cleaning staff. Time management may be improved by experimenting with tools or strategies that optimise job allocation. In addition, getting further training on housekeeping-specific software or technology will help me expand my technical understanding in this field. </w:t>
      </w:r>
      <w:r w:rsidR="00A42B47" w:rsidRPr="00A57F76">
        <w:rPr>
          <w:rFonts w:ascii="Arial" w:hAnsi="Arial" w:cs="Arial"/>
          <w:color w:val="000000" w:themeColor="text1"/>
          <w:sz w:val="24"/>
          <w:szCs w:val="24"/>
        </w:rPr>
        <w:t>(Gibbs' Reflective Cycle, 2020)</w:t>
      </w:r>
      <w:r w:rsidRPr="00A57F76">
        <w:rPr>
          <w:rFonts w:ascii="Arial" w:hAnsi="Arial" w:cs="Arial"/>
          <w:color w:val="000000" w:themeColor="text1"/>
          <w:sz w:val="24"/>
          <w:szCs w:val="24"/>
        </w:rPr>
        <w:br/>
      </w:r>
      <w:r w:rsidRPr="00A57F76">
        <w:rPr>
          <w:rFonts w:ascii="Arial" w:hAnsi="Arial" w:cs="Arial"/>
          <w:color w:val="000000" w:themeColor="text1"/>
          <w:sz w:val="24"/>
          <w:szCs w:val="24"/>
        </w:rPr>
        <w:br/>
        <w:t xml:space="preserve">This reflective log emphasises the crucial necessity of work-based skills and technical expertise in addressing guest service needs in the </w:t>
      </w:r>
      <w:proofErr w:type="gramStart"/>
      <w:r w:rsidRPr="00A57F76">
        <w:rPr>
          <w:rFonts w:ascii="Arial" w:hAnsi="Arial" w:cs="Arial"/>
          <w:color w:val="000000" w:themeColor="text1"/>
          <w:sz w:val="24"/>
          <w:szCs w:val="24"/>
        </w:rPr>
        <w:t>Housekeeping</w:t>
      </w:r>
      <w:proofErr w:type="gramEnd"/>
      <w:r w:rsidRPr="00A57F76">
        <w:rPr>
          <w:rFonts w:ascii="Arial" w:hAnsi="Arial" w:cs="Arial"/>
          <w:color w:val="000000" w:themeColor="text1"/>
          <w:sz w:val="24"/>
          <w:szCs w:val="24"/>
        </w:rPr>
        <w:t xml:space="preserve"> department. It lays the groundwork for ongoing development and progress in efficiently overseeing and increasing the guest experience in this critical part of hotel operations. </w:t>
      </w:r>
    </w:p>
    <w:p w14:paraId="27A9E577" w14:textId="77777777" w:rsidR="00895B1E" w:rsidRPr="00A57F76" w:rsidRDefault="00895B1E" w:rsidP="00895B1E">
      <w:pPr>
        <w:rPr>
          <w:rFonts w:ascii="Arial" w:hAnsi="Arial" w:cs="Arial"/>
          <w:color w:val="000000" w:themeColor="text1"/>
          <w:sz w:val="24"/>
          <w:szCs w:val="24"/>
        </w:rPr>
      </w:pPr>
    </w:p>
    <w:p w14:paraId="6B526182" w14:textId="001F4104" w:rsidR="00895B1E" w:rsidRPr="00A57F76" w:rsidRDefault="00A57F76" w:rsidP="00895B1E">
      <w:pPr>
        <w:rPr>
          <w:rFonts w:ascii="Arial" w:hAnsi="Arial" w:cs="Arial"/>
          <w:color w:val="000000" w:themeColor="text1"/>
          <w:sz w:val="24"/>
          <w:szCs w:val="24"/>
        </w:rPr>
      </w:pPr>
      <w:r w:rsidRPr="00A57F76">
        <w:rPr>
          <w:rFonts w:ascii="Arial" w:hAnsi="Arial" w:cs="Arial"/>
          <w:color w:val="000000" w:themeColor="text1"/>
          <w:sz w:val="24"/>
          <w:szCs w:val="24"/>
        </w:rPr>
        <w:t>The opportunity to observe a supervisor in the guest customer service department gave excellent insight into the intricate operations of the hospitality sector. This reflection investigates how this experience helps to comprehend the significance of work-related skills and expertise in meeting and controlling guest service expectations. (Rutherford, 2007)</w:t>
      </w:r>
    </w:p>
    <w:p w14:paraId="0B32052E" w14:textId="23A7BBF6" w:rsidR="00A57F76" w:rsidRPr="00A57F76" w:rsidRDefault="00A57F76" w:rsidP="00895B1E">
      <w:pPr>
        <w:rPr>
          <w:rFonts w:ascii="Arial" w:hAnsi="Arial" w:cs="Arial"/>
          <w:color w:val="000000" w:themeColor="text1"/>
          <w:sz w:val="24"/>
          <w:szCs w:val="24"/>
        </w:rPr>
      </w:pPr>
      <w:r w:rsidRPr="00A57F76">
        <w:rPr>
          <w:rFonts w:ascii="Arial" w:hAnsi="Arial" w:cs="Arial"/>
          <w:color w:val="000000" w:themeColor="text1"/>
          <w:sz w:val="24"/>
          <w:szCs w:val="24"/>
        </w:rPr>
        <w:t>Throughout the shadowing assignment, I attentively watched and actively engaged in the daily activities of a supervisory position in the hotel's guest service operations department. This included managing front-desk operations, responding to visitor requests and issues, working with multiple departments, and ensuring that guest service rules were followed seamlessly. (Rutherford, 2007)</w:t>
      </w:r>
    </w:p>
    <w:p w14:paraId="4EE5BDCD" w14:textId="30F04BE6" w:rsidR="00A57F76" w:rsidRPr="00A57F76" w:rsidRDefault="00A57F76" w:rsidP="00895B1E">
      <w:pPr>
        <w:rPr>
          <w:rFonts w:ascii="Arial" w:hAnsi="Arial" w:cs="Arial"/>
          <w:color w:val="000000" w:themeColor="text1"/>
          <w:sz w:val="24"/>
          <w:szCs w:val="24"/>
        </w:rPr>
      </w:pPr>
      <w:r w:rsidRPr="00A57F76">
        <w:rPr>
          <w:rFonts w:ascii="Arial" w:hAnsi="Arial" w:cs="Arial"/>
          <w:color w:val="000000" w:themeColor="text1"/>
          <w:sz w:val="24"/>
          <w:szCs w:val="24"/>
        </w:rPr>
        <w:t>The shadowing experience highlighted the symbiotic link between work-related abilities and technical expertise in the guest service management area. Effective communication and interpersonal skills served as the glue that tied together the many aspects of visitor encounters. The technical expertise, which included the use of reservation systems and adherence to service norms, laid the groundwork for the smooth completion of operational responsibilities. (Rutherford, 2007)</w:t>
      </w:r>
    </w:p>
    <w:p w14:paraId="660558FD" w14:textId="3887822F" w:rsidR="00A57F76" w:rsidRPr="00A57F76" w:rsidRDefault="00A57F76" w:rsidP="00895B1E">
      <w:pPr>
        <w:rPr>
          <w:rFonts w:ascii="Arial" w:hAnsi="Arial" w:cs="Arial"/>
          <w:color w:val="000000" w:themeColor="text1"/>
          <w:sz w:val="24"/>
          <w:szCs w:val="24"/>
        </w:rPr>
      </w:pPr>
      <w:r w:rsidRPr="00A57F76">
        <w:rPr>
          <w:rFonts w:ascii="Arial" w:hAnsi="Arial" w:cs="Arial"/>
          <w:color w:val="000000" w:themeColor="text1"/>
          <w:sz w:val="24"/>
          <w:szCs w:val="24"/>
        </w:rPr>
        <w:t xml:space="preserve">Moving ahead, this example underscores the importance of constant development. Improved communication skills through attentive listening and enhanced interpersonal training will lead to better team management. Furthermore, staying current with the newest technological innovations in the hotel business will improve technical understanding and operational efficiency. </w:t>
      </w:r>
      <w:r w:rsidRPr="00A57F76">
        <w:rPr>
          <w:rFonts w:ascii="Arial" w:hAnsi="Arial" w:cs="Arial"/>
          <w:color w:val="000000" w:themeColor="text1"/>
          <w:sz w:val="24"/>
          <w:szCs w:val="24"/>
        </w:rPr>
        <w:br/>
      </w:r>
      <w:r w:rsidRPr="00A57F76">
        <w:rPr>
          <w:rFonts w:ascii="Arial" w:hAnsi="Arial" w:cs="Arial"/>
          <w:color w:val="000000" w:themeColor="text1"/>
          <w:sz w:val="24"/>
          <w:szCs w:val="24"/>
        </w:rPr>
        <w:br/>
      </w:r>
      <w:r w:rsidRPr="00A57F76">
        <w:rPr>
          <w:rFonts w:ascii="Arial" w:hAnsi="Arial" w:cs="Arial"/>
          <w:color w:val="000000" w:themeColor="text1"/>
          <w:sz w:val="24"/>
          <w:szCs w:val="24"/>
        </w:rPr>
        <w:lastRenderedPageBreak/>
        <w:t>Finally, shadowing in a managerial role within guest service operations helped me expand my awareness of the delicate balance between soft skills and technical ability. The lessons acquired will likely affect future hospitality endeavours, emphasising the value of a comprehensive skill set in fulfilling and handling guest service standards.</w:t>
      </w:r>
    </w:p>
    <w:p w14:paraId="3BED2BEA" w14:textId="77777777" w:rsidR="00895B1E" w:rsidRPr="00A57F76" w:rsidRDefault="00895B1E" w:rsidP="00895B1E">
      <w:pPr>
        <w:rPr>
          <w:rFonts w:ascii="Arial" w:hAnsi="Arial" w:cs="Arial"/>
          <w:color w:val="000000" w:themeColor="text1"/>
          <w:sz w:val="24"/>
          <w:szCs w:val="24"/>
        </w:rPr>
      </w:pPr>
    </w:p>
    <w:p w14:paraId="1AD1BE7B" w14:textId="77777777" w:rsidR="00CE7EF5" w:rsidRPr="00A57F76" w:rsidRDefault="00CE7EF5" w:rsidP="00895B1E">
      <w:pPr>
        <w:rPr>
          <w:rFonts w:ascii="Arial" w:hAnsi="Arial" w:cs="Arial"/>
          <w:color w:val="000000" w:themeColor="text1"/>
          <w:sz w:val="24"/>
          <w:szCs w:val="24"/>
        </w:rPr>
      </w:pPr>
    </w:p>
    <w:p w14:paraId="00885685" w14:textId="77777777" w:rsidR="00CE7EF5" w:rsidRPr="00A57F76" w:rsidRDefault="00CE7EF5" w:rsidP="00895B1E">
      <w:pPr>
        <w:rPr>
          <w:rFonts w:ascii="Arial" w:hAnsi="Arial" w:cs="Arial"/>
          <w:color w:val="000000" w:themeColor="text1"/>
          <w:sz w:val="24"/>
          <w:szCs w:val="24"/>
        </w:rPr>
      </w:pPr>
    </w:p>
    <w:p w14:paraId="085E626C" w14:textId="77777777" w:rsidR="00CE7EF5" w:rsidRPr="00A57F76" w:rsidRDefault="00CE7EF5" w:rsidP="00895B1E">
      <w:pPr>
        <w:rPr>
          <w:rFonts w:ascii="Arial" w:hAnsi="Arial" w:cs="Arial"/>
          <w:color w:val="000000" w:themeColor="text1"/>
          <w:sz w:val="24"/>
          <w:szCs w:val="24"/>
        </w:rPr>
      </w:pPr>
    </w:p>
    <w:p w14:paraId="1E17133D" w14:textId="54ED37F2" w:rsidR="00CE7EF5" w:rsidRPr="00A57F76" w:rsidRDefault="00A57F76" w:rsidP="00895B1E">
      <w:pPr>
        <w:rPr>
          <w:rFonts w:ascii="Arial" w:hAnsi="Arial" w:cs="Arial"/>
          <w:color w:val="000000" w:themeColor="text1"/>
          <w:sz w:val="24"/>
          <w:szCs w:val="24"/>
        </w:rPr>
      </w:pPr>
      <w:r w:rsidRPr="00A57F76">
        <w:rPr>
          <w:rFonts w:ascii="Arial" w:hAnsi="Arial" w:cs="Arial"/>
          <w:color w:val="000000" w:themeColor="text1"/>
          <w:sz w:val="24"/>
          <w:szCs w:val="24"/>
        </w:rPr>
        <w:t>Reference list:</w:t>
      </w:r>
    </w:p>
    <w:p w14:paraId="0781F51D" w14:textId="77777777" w:rsidR="00CE7EF5" w:rsidRPr="00A57F76" w:rsidRDefault="00CE7EF5" w:rsidP="00895B1E">
      <w:pPr>
        <w:rPr>
          <w:rFonts w:ascii="Arial" w:hAnsi="Arial" w:cs="Arial"/>
          <w:color w:val="000000" w:themeColor="text1"/>
          <w:sz w:val="24"/>
          <w:szCs w:val="24"/>
        </w:rPr>
      </w:pPr>
    </w:p>
    <w:p w14:paraId="19448586" w14:textId="32576DA4" w:rsidR="00CE7EF5" w:rsidRPr="00A57F76" w:rsidRDefault="00CE7EF5" w:rsidP="00895B1E">
      <w:pPr>
        <w:rPr>
          <w:rFonts w:ascii="Arial" w:hAnsi="Arial" w:cs="Arial"/>
          <w:color w:val="000000" w:themeColor="text1"/>
          <w:sz w:val="24"/>
          <w:szCs w:val="24"/>
          <w:shd w:val="clear" w:color="auto" w:fill="FFFFFF"/>
        </w:rPr>
      </w:pPr>
      <w:proofErr w:type="spellStart"/>
      <w:r w:rsidRPr="00A57F76">
        <w:rPr>
          <w:rFonts w:ascii="Arial" w:hAnsi="Arial" w:cs="Arial"/>
          <w:color w:val="000000" w:themeColor="text1"/>
          <w:sz w:val="24"/>
          <w:szCs w:val="24"/>
          <w:shd w:val="clear" w:color="auto" w:fill="FFFFFF"/>
          <w:lang w:val="it-IT"/>
        </w:rPr>
        <w:t>Olorunsola</w:t>
      </w:r>
      <w:proofErr w:type="spellEnd"/>
      <w:r w:rsidRPr="00A57F76">
        <w:rPr>
          <w:rFonts w:ascii="Arial" w:hAnsi="Arial" w:cs="Arial"/>
          <w:color w:val="000000" w:themeColor="text1"/>
          <w:sz w:val="24"/>
          <w:szCs w:val="24"/>
          <w:shd w:val="clear" w:color="auto" w:fill="FFFFFF"/>
          <w:lang w:val="it-IT"/>
        </w:rPr>
        <w:t xml:space="preserve">, V. O., </w:t>
      </w:r>
      <w:proofErr w:type="spellStart"/>
      <w:r w:rsidRPr="00A57F76">
        <w:rPr>
          <w:rFonts w:ascii="Arial" w:hAnsi="Arial" w:cs="Arial"/>
          <w:color w:val="000000" w:themeColor="text1"/>
          <w:sz w:val="24"/>
          <w:szCs w:val="24"/>
          <w:shd w:val="clear" w:color="auto" w:fill="FFFFFF"/>
          <w:lang w:val="it-IT"/>
        </w:rPr>
        <w:t>Saydam</w:t>
      </w:r>
      <w:proofErr w:type="spellEnd"/>
      <w:r w:rsidRPr="00A57F76">
        <w:rPr>
          <w:rFonts w:ascii="Arial" w:hAnsi="Arial" w:cs="Arial"/>
          <w:color w:val="000000" w:themeColor="text1"/>
          <w:sz w:val="24"/>
          <w:szCs w:val="24"/>
          <w:shd w:val="clear" w:color="auto" w:fill="FFFFFF"/>
          <w:lang w:val="it-IT"/>
        </w:rPr>
        <w:t xml:space="preserve">, M. B., </w:t>
      </w:r>
      <w:proofErr w:type="spellStart"/>
      <w:r w:rsidRPr="00A57F76">
        <w:rPr>
          <w:rFonts w:ascii="Arial" w:hAnsi="Arial" w:cs="Arial"/>
          <w:color w:val="000000" w:themeColor="text1"/>
          <w:sz w:val="24"/>
          <w:szCs w:val="24"/>
          <w:shd w:val="clear" w:color="auto" w:fill="FFFFFF"/>
          <w:lang w:val="it-IT"/>
        </w:rPr>
        <w:t>Arasli</w:t>
      </w:r>
      <w:proofErr w:type="spellEnd"/>
      <w:r w:rsidRPr="00A57F76">
        <w:rPr>
          <w:rFonts w:ascii="Arial" w:hAnsi="Arial" w:cs="Arial"/>
          <w:color w:val="000000" w:themeColor="text1"/>
          <w:sz w:val="24"/>
          <w:szCs w:val="24"/>
          <w:shd w:val="clear" w:color="auto" w:fill="FFFFFF"/>
          <w:lang w:val="it-IT"/>
        </w:rPr>
        <w:t xml:space="preserve">, H., &amp; Sulu, D. (2022). </w:t>
      </w:r>
      <w:r w:rsidRPr="00A57F76">
        <w:rPr>
          <w:rFonts w:ascii="Arial" w:hAnsi="Arial" w:cs="Arial"/>
          <w:color w:val="000000" w:themeColor="text1"/>
          <w:sz w:val="24"/>
          <w:szCs w:val="24"/>
          <w:shd w:val="clear" w:color="auto" w:fill="FFFFFF"/>
        </w:rPr>
        <w:t>Guest service experience in eco-centric hotels: a content analysis. </w:t>
      </w:r>
      <w:r w:rsidRPr="00A57F76">
        <w:rPr>
          <w:rFonts w:ascii="Arial" w:hAnsi="Arial" w:cs="Arial"/>
          <w:i/>
          <w:iCs/>
          <w:color w:val="000000" w:themeColor="text1"/>
          <w:sz w:val="24"/>
          <w:szCs w:val="24"/>
          <w:shd w:val="clear" w:color="auto" w:fill="FFFFFF"/>
        </w:rPr>
        <w:t>International Hospitality Review</w:t>
      </w:r>
      <w:r w:rsidRPr="00A57F76">
        <w:rPr>
          <w:rFonts w:ascii="Arial" w:hAnsi="Arial" w:cs="Arial"/>
          <w:color w:val="000000" w:themeColor="text1"/>
          <w:sz w:val="24"/>
          <w:szCs w:val="24"/>
          <w:shd w:val="clear" w:color="auto" w:fill="FFFFFF"/>
        </w:rPr>
        <w:t xml:space="preserve">. </w:t>
      </w:r>
      <w:hyperlink r:id="rId4" w:history="1">
        <w:r w:rsidR="00A42B47" w:rsidRPr="00A57F76">
          <w:rPr>
            <w:rStyle w:val="Hyperlink"/>
            <w:rFonts w:ascii="Arial" w:hAnsi="Arial" w:cs="Arial"/>
            <w:color w:val="000000" w:themeColor="text1"/>
            <w:sz w:val="24"/>
            <w:szCs w:val="24"/>
            <w:shd w:val="clear" w:color="auto" w:fill="FFFFFF"/>
          </w:rPr>
          <w:t>https://doi.org/10.1108/IHR-04-2022-0019</w:t>
        </w:r>
      </w:hyperlink>
    </w:p>
    <w:p w14:paraId="4AD0EDF5" w14:textId="77777777" w:rsidR="00A42B47" w:rsidRPr="00A57F76" w:rsidRDefault="00A42B47" w:rsidP="00A42B47">
      <w:pPr>
        <w:rPr>
          <w:rFonts w:ascii="Arial" w:hAnsi="Arial" w:cs="Arial"/>
          <w:color w:val="000000" w:themeColor="text1"/>
          <w:sz w:val="24"/>
          <w:szCs w:val="24"/>
        </w:rPr>
      </w:pPr>
      <w:r w:rsidRPr="00A57F76">
        <w:rPr>
          <w:rFonts w:ascii="Arial" w:hAnsi="Arial" w:cs="Arial"/>
          <w:color w:val="000000" w:themeColor="text1"/>
          <w:sz w:val="24"/>
          <w:szCs w:val="24"/>
        </w:rPr>
        <w:t xml:space="preserve">Gibbs' Reflective Cycle, 2020, Available </w:t>
      </w:r>
      <w:proofErr w:type="gramStart"/>
      <w:r w:rsidRPr="00A57F76">
        <w:rPr>
          <w:rFonts w:ascii="Arial" w:hAnsi="Arial" w:cs="Arial"/>
          <w:color w:val="000000" w:themeColor="text1"/>
          <w:sz w:val="24"/>
          <w:szCs w:val="24"/>
        </w:rPr>
        <w:t>at:https://www.ed.ac.uk/reflection/reflectors-toolkit/reflecting-on-experience/gibbs-reflective-cycle</w:t>
      </w:r>
      <w:proofErr w:type="gramEnd"/>
    </w:p>
    <w:p w14:paraId="4C45A858" w14:textId="77777777" w:rsidR="00A42B47" w:rsidRPr="00A57F76" w:rsidRDefault="00A42B47" w:rsidP="00A42B47">
      <w:pPr>
        <w:rPr>
          <w:rFonts w:ascii="Arial" w:hAnsi="Arial" w:cs="Arial"/>
          <w:color w:val="000000" w:themeColor="text1"/>
          <w:sz w:val="24"/>
          <w:szCs w:val="24"/>
        </w:rPr>
      </w:pPr>
      <w:r w:rsidRPr="00A57F76">
        <w:rPr>
          <w:rFonts w:ascii="Arial" w:hAnsi="Arial" w:cs="Arial"/>
          <w:color w:val="000000" w:themeColor="text1"/>
          <w:sz w:val="24"/>
          <w:szCs w:val="24"/>
        </w:rPr>
        <w:t xml:space="preserve">Wood, R. (2012) Key Concepts in Hospitality Management, Sage, London, Pag 46, Available at: </w:t>
      </w:r>
      <w:hyperlink r:id="rId5" w:history="1">
        <w:r w:rsidRPr="00A57F76">
          <w:rPr>
            <w:rStyle w:val="Hyperlink"/>
            <w:rFonts w:ascii="Arial" w:hAnsi="Arial" w:cs="Arial"/>
            <w:color w:val="000000" w:themeColor="text1"/>
            <w:sz w:val="24"/>
            <w:szCs w:val="24"/>
          </w:rPr>
          <w:t>https://web-p-ebscohost-com.ezproxy.uwtsd.ac.uk/ehost/ebookviewer/ebook/bmxlYmtfXzE2NDE4MjRfX0FO0?sid=9f561437-be68-494c-b52d-2da43f65ccd2@redis&amp;vid=0&amp;format=EB&amp;rid=1</w:t>
        </w:r>
      </w:hyperlink>
    </w:p>
    <w:p w14:paraId="275817BB" w14:textId="77777777" w:rsidR="00A42B47" w:rsidRPr="00A57F76" w:rsidRDefault="00A42B47" w:rsidP="00A42B47">
      <w:pPr>
        <w:rPr>
          <w:rFonts w:ascii="Arial" w:hAnsi="Arial" w:cs="Arial"/>
          <w:color w:val="000000" w:themeColor="text1"/>
          <w:sz w:val="24"/>
          <w:szCs w:val="24"/>
        </w:rPr>
      </w:pPr>
      <w:r w:rsidRPr="00A57F76">
        <w:rPr>
          <w:rFonts w:ascii="Arial" w:hAnsi="Arial" w:cs="Arial"/>
          <w:color w:val="000000" w:themeColor="text1"/>
          <w:sz w:val="24"/>
          <w:szCs w:val="24"/>
        </w:rPr>
        <w:t xml:space="preserve">Legrand, W. 2022, Sustainability in the Hospitality Industry, Available at: </w:t>
      </w:r>
      <w:hyperlink r:id="rId6" w:tgtFrame="_blank" w:history="1">
        <w:r w:rsidRPr="00A57F76">
          <w:rPr>
            <w:rStyle w:val="Hyperlink"/>
            <w:rFonts w:ascii="Arial" w:hAnsi="Arial" w:cs="Arial"/>
            <w:color w:val="000000" w:themeColor="text1"/>
            <w:spacing w:val="5"/>
            <w:sz w:val="24"/>
            <w:szCs w:val="24"/>
            <w:shd w:val="clear" w:color="auto" w:fill="FFFFFF"/>
          </w:rPr>
          <w:t>https://doi.org/10.4324/9781003081128</w:t>
        </w:r>
      </w:hyperlink>
    </w:p>
    <w:p w14:paraId="799319A7" w14:textId="77777777" w:rsidR="00A42B47" w:rsidRPr="00A57F76" w:rsidRDefault="00A42B47" w:rsidP="00A42B47">
      <w:pPr>
        <w:rPr>
          <w:rFonts w:ascii="Arial" w:hAnsi="Arial" w:cs="Arial"/>
          <w:color w:val="000000" w:themeColor="text1"/>
          <w:sz w:val="24"/>
          <w:szCs w:val="24"/>
        </w:rPr>
      </w:pPr>
      <w:proofErr w:type="spellStart"/>
      <w:r w:rsidRPr="00A57F76">
        <w:rPr>
          <w:rFonts w:ascii="Arial" w:hAnsi="Arial" w:cs="Arial"/>
          <w:color w:val="000000" w:themeColor="text1"/>
          <w:sz w:val="24"/>
          <w:szCs w:val="24"/>
        </w:rPr>
        <w:t>Chathoth</w:t>
      </w:r>
      <w:proofErr w:type="spellEnd"/>
      <w:r w:rsidRPr="00A57F76">
        <w:rPr>
          <w:rFonts w:ascii="Arial" w:hAnsi="Arial" w:cs="Arial"/>
          <w:color w:val="000000" w:themeColor="text1"/>
          <w:sz w:val="24"/>
          <w:szCs w:val="24"/>
        </w:rPr>
        <w:t>, P. K., Ungson, G. R., Harrington, R. J., &amp; Chan, E. S. W. (2016). Co-creation and higher order customer engagement in hospitality and tourism services: A critical review. International Journal of Contemporary Hospitality Management, 28(2), 222–245. https://doi.org/10.1108/IJCHM-10-2014-0526</w:t>
      </w:r>
    </w:p>
    <w:p w14:paraId="18457F44" w14:textId="77777777" w:rsidR="00A42B47" w:rsidRPr="00A57F76" w:rsidRDefault="00A42B47" w:rsidP="00A42B47">
      <w:pPr>
        <w:rPr>
          <w:rFonts w:ascii="Arial" w:hAnsi="Arial" w:cs="Arial"/>
          <w:color w:val="000000" w:themeColor="text1"/>
          <w:sz w:val="24"/>
          <w:szCs w:val="24"/>
        </w:rPr>
      </w:pPr>
      <w:r w:rsidRPr="00A57F76">
        <w:rPr>
          <w:rFonts w:ascii="Arial" w:hAnsi="Arial" w:cs="Arial"/>
          <w:color w:val="000000" w:themeColor="text1"/>
          <w:sz w:val="24"/>
          <w:szCs w:val="24"/>
        </w:rPr>
        <w:t xml:space="preserve">Hoisington, A., 2022, “How hotel F&amp;B is evolving”, Available at: </w:t>
      </w:r>
      <w:hyperlink r:id="rId7" w:history="1">
        <w:r w:rsidRPr="00A57F76">
          <w:rPr>
            <w:rStyle w:val="Hyperlink"/>
            <w:rFonts w:ascii="Arial" w:hAnsi="Arial" w:cs="Arial"/>
            <w:color w:val="000000" w:themeColor="text1"/>
            <w:sz w:val="24"/>
            <w:szCs w:val="24"/>
          </w:rPr>
          <w:t>https://www.hotelmanagement.net/food-beverage/how-hotel-fb-evolving</w:t>
        </w:r>
      </w:hyperlink>
      <w:r w:rsidRPr="00A57F76">
        <w:rPr>
          <w:rFonts w:ascii="Arial" w:hAnsi="Arial" w:cs="Arial"/>
          <w:color w:val="000000" w:themeColor="text1"/>
          <w:sz w:val="24"/>
          <w:szCs w:val="24"/>
        </w:rPr>
        <w:t xml:space="preserve"> </w:t>
      </w:r>
    </w:p>
    <w:p w14:paraId="5EB7820E" w14:textId="711F0D39" w:rsidR="00A42B47" w:rsidRPr="00A57F76" w:rsidRDefault="00A57F76" w:rsidP="00895B1E">
      <w:pPr>
        <w:rPr>
          <w:rFonts w:ascii="Arial" w:hAnsi="Arial" w:cs="Arial"/>
          <w:color w:val="000000" w:themeColor="text1"/>
          <w:sz w:val="24"/>
          <w:szCs w:val="24"/>
        </w:rPr>
      </w:pPr>
      <w:r w:rsidRPr="00A57F76">
        <w:rPr>
          <w:rFonts w:ascii="Arial" w:hAnsi="Arial" w:cs="Arial"/>
          <w:color w:val="000000" w:themeColor="text1"/>
          <w:sz w:val="24"/>
          <w:szCs w:val="24"/>
        </w:rPr>
        <w:t>Rutherford, D. G., &amp; O\’Fallon, M. J. (2007). Hotel management and operations (4th ed.). John Wiley.</w:t>
      </w:r>
    </w:p>
    <w:sectPr w:rsidR="00A42B47" w:rsidRPr="00A57F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B1E"/>
    <w:rsid w:val="00895B1E"/>
    <w:rsid w:val="00A42B47"/>
    <w:rsid w:val="00A57F76"/>
    <w:rsid w:val="00CE7EF5"/>
    <w:rsid w:val="00E80EE1"/>
    <w:rsid w:val="00FD16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F3D1D"/>
  <w15:chartTrackingRefBased/>
  <w15:docId w15:val="{5F725352-683C-4CBD-86F7-DA1DEFD99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42B47"/>
    <w:rPr>
      <w:color w:val="0563C1" w:themeColor="hyperlink"/>
      <w:u w:val="single"/>
    </w:rPr>
  </w:style>
  <w:style w:type="character" w:styleId="UnresolvedMention">
    <w:name w:val="Unresolved Mention"/>
    <w:basedOn w:val="DefaultParagraphFont"/>
    <w:uiPriority w:val="99"/>
    <w:semiHidden/>
    <w:unhideWhenUsed/>
    <w:rsid w:val="00A42B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hotelmanagement.net/food-beverage/how-hotel-fb-evolv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4324/9781003081128" TargetMode="External"/><Relationship Id="rId5" Type="http://schemas.openxmlformats.org/officeDocument/2006/relationships/hyperlink" Target="https://web-p-ebscohost-com.ezproxy.uwtsd.ac.uk/ehost/ebookviewer/ebook/bmxlYmtfXzE2NDE4MjRfX0FO0?sid=9f561437-be68-494c-b52d-2da43f65ccd2@redis&amp;vid=0&amp;format=EB&amp;rid=1" TargetMode="External"/><Relationship Id="rId4" Type="http://schemas.openxmlformats.org/officeDocument/2006/relationships/hyperlink" Target="https://doi.org/10.1108/IHR-04-2022-0019"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1132</Words>
  <Characters>6459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Paveliuc</dc:creator>
  <cp:keywords/>
  <dc:description/>
  <cp:lastModifiedBy>Cristian Paveliuc</cp:lastModifiedBy>
  <cp:revision>2</cp:revision>
  <dcterms:created xsi:type="dcterms:W3CDTF">2024-02-22T23:42:00Z</dcterms:created>
  <dcterms:modified xsi:type="dcterms:W3CDTF">2024-02-22T23:42:00Z</dcterms:modified>
</cp:coreProperties>
</file>