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78FA2A" w14:textId="77777777" w:rsidR="00530E16" w:rsidRPr="006028A9" w:rsidRDefault="004468F8" w:rsidP="006028A9">
      <w:pPr>
        <w:pBdr>
          <w:top w:val="nil"/>
          <w:left w:val="nil"/>
          <w:bottom w:val="nil"/>
          <w:right w:val="nil"/>
          <w:between w:val="nil"/>
        </w:pBdr>
        <w:spacing w:after="0" w:line="360" w:lineRule="auto"/>
        <w:rPr>
          <w:rFonts w:ascii="Arial" w:eastAsia="Arial" w:hAnsi="Arial" w:cs="Arial"/>
          <w:color w:val="000000"/>
          <w:sz w:val="22"/>
          <w:szCs w:val="22"/>
        </w:rPr>
      </w:pPr>
      <w:r w:rsidRPr="006028A9">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AEC7B2D" wp14:editId="6D3E40D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21B166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825C35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AEC7B2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321B166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7825C35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6028A9">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849791B" wp14:editId="05B7B8E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ABDD8D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338DA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849791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5ABDD8D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338DA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B21C38C" w14:textId="77777777" w:rsidR="00530E16" w:rsidRPr="006028A9" w:rsidRDefault="004468F8" w:rsidP="006028A9">
      <w:pPr>
        <w:spacing w:line="360" w:lineRule="auto"/>
        <w:rPr>
          <w:rFonts w:ascii="Arial" w:eastAsia="Arial" w:hAnsi="Arial" w:cs="Arial"/>
          <w:sz w:val="22"/>
          <w:szCs w:val="22"/>
        </w:rPr>
      </w:pPr>
      <w:r w:rsidRPr="006028A9">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743E5E2C" wp14:editId="17AFA46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E5FD005" w14:textId="77777777" w:rsidR="00530E16" w:rsidRDefault="004468F8">
                            <w:pPr>
                              <w:spacing w:after="0" w:line="240" w:lineRule="auto"/>
                              <w:textDirection w:val="btLr"/>
                            </w:pPr>
                            <w:r>
                              <w:rPr>
                                <w:rFonts w:ascii="Play" w:eastAsia="Play" w:hAnsi="Play" w:cs="Play"/>
                                <w:color w:val="262626"/>
                                <w:sz w:val="72"/>
                              </w:rPr>
                              <w:t>Individual Report</w:t>
                            </w:r>
                          </w:p>
                          <w:p w14:paraId="4CBC229D" w14:textId="77777777" w:rsidR="00530E16" w:rsidRDefault="004468F8">
                            <w:pPr>
                              <w:spacing w:before="120" w:line="277" w:lineRule="auto"/>
                              <w:textDirection w:val="btLr"/>
                            </w:pPr>
                            <w:r>
                              <w:rPr>
                                <w:color w:val="404040"/>
                                <w:sz w:val="36"/>
                              </w:rPr>
                              <w:t>Module Name: Digital Skills and Research Methods</w:t>
                            </w:r>
                          </w:p>
                          <w:p w14:paraId="6888AFDC" w14:textId="77777777" w:rsidR="00530E16" w:rsidRDefault="004468F8">
                            <w:pPr>
                              <w:spacing w:before="120" w:line="277" w:lineRule="auto"/>
                              <w:textDirection w:val="btLr"/>
                            </w:pPr>
                            <w:r>
                              <w:rPr>
                                <w:color w:val="404040"/>
                                <w:sz w:val="36"/>
                              </w:rPr>
                              <w:t>Module Code: LCHS 4007</w:t>
                            </w:r>
                          </w:p>
                          <w:p w14:paraId="5ECF680E" w14:textId="4746D5DD" w:rsidR="00530E16" w:rsidRDefault="004468F8">
                            <w:pPr>
                              <w:spacing w:before="120" w:line="277" w:lineRule="auto"/>
                              <w:textDirection w:val="btLr"/>
                            </w:pPr>
                            <w:r>
                              <w:rPr>
                                <w:color w:val="404040"/>
                                <w:sz w:val="36"/>
                              </w:rPr>
                              <w:t xml:space="preserve">Student name: </w:t>
                            </w:r>
                            <w:r w:rsidR="00B969B7">
                              <w:rPr>
                                <w:color w:val="404040"/>
                                <w:sz w:val="36"/>
                              </w:rPr>
                              <w:t xml:space="preserve">Mary </w:t>
                            </w:r>
                            <w:proofErr w:type="spellStart"/>
                            <w:r w:rsidR="00B969B7">
                              <w:rPr>
                                <w:color w:val="404040"/>
                                <w:sz w:val="36"/>
                              </w:rPr>
                              <w:t>Oginni</w:t>
                            </w:r>
                            <w:proofErr w:type="spellEnd"/>
                            <w:r w:rsidR="00B969B7">
                              <w:rPr>
                                <w:color w:val="404040"/>
                                <w:sz w:val="36"/>
                              </w:rPr>
                              <w:t xml:space="preserve"> </w:t>
                            </w:r>
                          </w:p>
                          <w:p w14:paraId="55D7D8D2" w14:textId="65D2B4F7" w:rsidR="00530E16" w:rsidRDefault="004468F8">
                            <w:pPr>
                              <w:spacing w:before="120" w:line="277" w:lineRule="auto"/>
                              <w:textDirection w:val="btLr"/>
                            </w:pPr>
                            <w:r>
                              <w:rPr>
                                <w:color w:val="404040"/>
                                <w:sz w:val="36"/>
                              </w:rPr>
                              <w:t>Student ID:</w:t>
                            </w:r>
                            <w:r w:rsidR="008B075B">
                              <w:rPr>
                                <w:color w:val="404040"/>
                                <w:sz w:val="36"/>
                              </w:rPr>
                              <w:t xml:space="preserve"> </w:t>
                            </w:r>
                            <w:r w:rsidR="00B969B7">
                              <w:rPr>
                                <w:color w:val="404040"/>
                                <w:sz w:val="36"/>
                              </w:rPr>
                              <w:t>2516285</w:t>
                            </w:r>
                          </w:p>
                          <w:p w14:paraId="54A5D42B" w14:textId="0B3DE2F3" w:rsidR="00530E16" w:rsidRDefault="004468F8">
                            <w:pPr>
                              <w:spacing w:before="120" w:line="277" w:lineRule="auto"/>
                              <w:textDirection w:val="btLr"/>
                            </w:pPr>
                            <w:r>
                              <w:rPr>
                                <w:color w:val="404040"/>
                                <w:sz w:val="36"/>
                              </w:rPr>
                              <w:t xml:space="preserve">Lecturer’s Name: </w:t>
                            </w:r>
                            <w:r w:rsidR="008B075B">
                              <w:rPr>
                                <w:color w:val="404040"/>
                                <w:sz w:val="36"/>
                              </w:rPr>
                              <w:t>Kwame Asse-Agyei</w:t>
                            </w:r>
                          </w:p>
                        </w:txbxContent>
                      </wps:txbx>
                      <wps:bodyPr spcFirstLastPara="1" wrap="square" lIns="0" tIns="0" rIns="0" bIns="0" anchor="t" anchorCtr="0">
                        <a:noAutofit/>
                      </wps:bodyPr>
                    </wps:wsp>
                  </a:graphicData>
                </a:graphic>
              </wp:anchor>
            </w:drawing>
          </mc:Choice>
          <mc:Fallback>
            <w:pict>
              <v:rect w14:anchorId="743E5E2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4E5FD005" w14:textId="77777777" w:rsidR="00530E16" w:rsidRDefault="004468F8">
                      <w:pPr>
                        <w:spacing w:after="0" w:line="240" w:lineRule="auto"/>
                        <w:textDirection w:val="btLr"/>
                      </w:pPr>
                      <w:r>
                        <w:rPr>
                          <w:rFonts w:ascii="Play" w:eastAsia="Play" w:hAnsi="Play" w:cs="Play"/>
                          <w:color w:val="262626"/>
                          <w:sz w:val="72"/>
                        </w:rPr>
                        <w:t>Individual Report</w:t>
                      </w:r>
                    </w:p>
                    <w:p w14:paraId="4CBC229D" w14:textId="77777777" w:rsidR="00530E16" w:rsidRDefault="004468F8">
                      <w:pPr>
                        <w:spacing w:before="120" w:line="277" w:lineRule="auto"/>
                        <w:textDirection w:val="btLr"/>
                      </w:pPr>
                      <w:r>
                        <w:rPr>
                          <w:color w:val="404040"/>
                          <w:sz w:val="36"/>
                        </w:rPr>
                        <w:t>Module Name: Digital Skills and Research Methods</w:t>
                      </w:r>
                    </w:p>
                    <w:p w14:paraId="6888AFDC" w14:textId="77777777" w:rsidR="00530E16" w:rsidRDefault="004468F8">
                      <w:pPr>
                        <w:spacing w:before="120" w:line="277" w:lineRule="auto"/>
                        <w:textDirection w:val="btLr"/>
                      </w:pPr>
                      <w:r>
                        <w:rPr>
                          <w:color w:val="404040"/>
                          <w:sz w:val="36"/>
                        </w:rPr>
                        <w:t>Module Code: LCHS 4007</w:t>
                      </w:r>
                    </w:p>
                    <w:p w14:paraId="5ECF680E" w14:textId="4746D5DD" w:rsidR="00530E16" w:rsidRDefault="004468F8">
                      <w:pPr>
                        <w:spacing w:before="120" w:line="277" w:lineRule="auto"/>
                        <w:textDirection w:val="btLr"/>
                      </w:pPr>
                      <w:r>
                        <w:rPr>
                          <w:color w:val="404040"/>
                          <w:sz w:val="36"/>
                        </w:rPr>
                        <w:t xml:space="preserve">Student name: </w:t>
                      </w:r>
                      <w:r w:rsidR="00B969B7">
                        <w:rPr>
                          <w:color w:val="404040"/>
                          <w:sz w:val="36"/>
                        </w:rPr>
                        <w:t xml:space="preserve">Mary </w:t>
                      </w:r>
                      <w:proofErr w:type="spellStart"/>
                      <w:r w:rsidR="00B969B7">
                        <w:rPr>
                          <w:color w:val="404040"/>
                          <w:sz w:val="36"/>
                        </w:rPr>
                        <w:t>Oginni</w:t>
                      </w:r>
                      <w:proofErr w:type="spellEnd"/>
                      <w:r w:rsidR="00B969B7">
                        <w:rPr>
                          <w:color w:val="404040"/>
                          <w:sz w:val="36"/>
                        </w:rPr>
                        <w:t xml:space="preserve"> </w:t>
                      </w:r>
                    </w:p>
                    <w:p w14:paraId="55D7D8D2" w14:textId="65D2B4F7" w:rsidR="00530E16" w:rsidRDefault="004468F8">
                      <w:pPr>
                        <w:spacing w:before="120" w:line="277" w:lineRule="auto"/>
                        <w:textDirection w:val="btLr"/>
                      </w:pPr>
                      <w:r>
                        <w:rPr>
                          <w:color w:val="404040"/>
                          <w:sz w:val="36"/>
                        </w:rPr>
                        <w:t>Student ID:</w:t>
                      </w:r>
                      <w:r w:rsidR="008B075B">
                        <w:rPr>
                          <w:color w:val="404040"/>
                          <w:sz w:val="36"/>
                        </w:rPr>
                        <w:t xml:space="preserve"> </w:t>
                      </w:r>
                      <w:r w:rsidR="00B969B7">
                        <w:rPr>
                          <w:color w:val="404040"/>
                          <w:sz w:val="36"/>
                        </w:rPr>
                        <w:t>2516285</w:t>
                      </w:r>
                    </w:p>
                    <w:p w14:paraId="54A5D42B" w14:textId="0B3DE2F3" w:rsidR="00530E16" w:rsidRDefault="004468F8">
                      <w:pPr>
                        <w:spacing w:before="120" w:line="277" w:lineRule="auto"/>
                        <w:textDirection w:val="btLr"/>
                      </w:pPr>
                      <w:r>
                        <w:rPr>
                          <w:color w:val="404040"/>
                          <w:sz w:val="36"/>
                        </w:rPr>
                        <w:t xml:space="preserve">Lecturer’s Name: </w:t>
                      </w:r>
                      <w:r w:rsidR="008B075B">
                        <w:rPr>
                          <w:color w:val="404040"/>
                          <w:sz w:val="36"/>
                        </w:rPr>
                        <w:t>Kwame Asse-Agyei</w:t>
                      </w:r>
                    </w:p>
                  </w:txbxContent>
                </v:textbox>
                <w10:wrap anchorx="page" anchory="page"/>
              </v:rect>
            </w:pict>
          </mc:Fallback>
        </mc:AlternateContent>
      </w:r>
      <w:r w:rsidRPr="006028A9">
        <w:rPr>
          <w:rFonts w:ascii="Arial" w:hAnsi="Arial" w:cs="Arial"/>
          <w:sz w:val="22"/>
          <w:szCs w:val="22"/>
        </w:rPr>
        <w:br w:type="page"/>
      </w:r>
    </w:p>
    <w:p w14:paraId="1957A4BC" w14:textId="77777777" w:rsidR="00530E16" w:rsidRPr="006028A9" w:rsidRDefault="00530E16" w:rsidP="006028A9">
      <w:pPr>
        <w:spacing w:line="360" w:lineRule="auto"/>
        <w:rPr>
          <w:rFonts w:ascii="Arial" w:eastAsia="Arial" w:hAnsi="Arial" w:cs="Arial"/>
          <w:sz w:val="22"/>
          <w:szCs w:val="22"/>
        </w:rPr>
      </w:pPr>
    </w:p>
    <w:p w14:paraId="52576FBA" w14:textId="77777777" w:rsidR="00530E16" w:rsidRPr="006028A9" w:rsidRDefault="004468F8" w:rsidP="006028A9">
      <w:pPr>
        <w:keepNext/>
        <w:keepLines/>
        <w:pBdr>
          <w:top w:val="nil"/>
          <w:left w:val="nil"/>
          <w:bottom w:val="nil"/>
          <w:right w:val="nil"/>
          <w:between w:val="nil"/>
        </w:pBdr>
        <w:spacing w:before="240" w:after="0" w:line="360" w:lineRule="auto"/>
        <w:rPr>
          <w:rFonts w:ascii="Arial" w:eastAsia="Play" w:hAnsi="Arial" w:cs="Arial"/>
          <w:color w:val="0F4761"/>
          <w:sz w:val="22"/>
          <w:szCs w:val="22"/>
        </w:rPr>
      </w:pPr>
      <w:r w:rsidRPr="006028A9">
        <w:rPr>
          <w:rFonts w:ascii="Arial" w:eastAsia="Play" w:hAnsi="Arial" w:cs="Arial"/>
          <w:color w:val="0F4761"/>
          <w:sz w:val="22"/>
          <w:szCs w:val="22"/>
        </w:rPr>
        <w:t>Table of Contents</w:t>
      </w:r>
    </w:p>
    <w:sdt>
      <w:sdtPr>
        <w:rPr>
          <w:rFonts w:ascii="Arial" w:hAnsi="Arial" w:cs="Arial"/>
          <w:sz w:val="22"/>
          <w:szCs w:val="22"/>
        </w:rPr>
        <w:id w:val="-2066176513"/>
        <w:docPartObj>
          <w:docPartGallery w:val="Table of Contents"/>
          <w:docPartUnique/>
        </w:docPartObj>
      </w:sdtPr>
      <w:sdtEndPr/>
      <w:sdtContent>
        <w:bookmarkStart w:id="0" w:name="_GoBack" w:displacedByCustomXml="prev"/>
        <w:bookmarkEnd w:id="0" w:displacedByCustomXml="prev"/>
        <w:p w14:paraId="1C244B5F" w14:textId="77777777" w:rsidR="00A764FB" w:rsidRDefault="004468F8">
          <w:pPr>
            <w:pStyle w:val="TOC2"/>
            <w:tabs>
              <w:tab w:val="right" w:leader="dot" w:pos="9016"/>
            </w:tabs>
            <w:rPr>
              <w:rFonts w:asciiTheme="minorHAnsi" w:eastAsiaTheme="minorEastAsia" w:hAnsiTheme="minorHAnsi" w:cstheme="minorBidi"/>
              <w:noProof/>
              <w:sz w:val="22"/>
              <w:szCs w:val="22"/>
            </w:rPr>
          </w:pPr>
          <w:r w:rsidRPr="006028A9">
            <w:rPr>
              <w:rFonts w:ascii="Arial" w:hAnsi="Arial" w:cs="Arial"/>
              <w:sz w:val="22"/>
              <w:szCs w:val="22"/>
            </w:rPr>
            <w:fldChar w:fldCharType="begin"/>
          </w:r>
          <w:r w:rsidRPr="006028A9">
            <w:rPr>
              <w:rFonts w:ascii="Arial" w:hAnsi="Arial" w:cs="Arial"/>
              <w:sz w:val="22"/>
              <w:szCs w:val="22"/>
            </w:rPr>
            <w:instrText xml:space="preserve"> TOC \h \u \z \t "Heading 1,1,Heading 2,2,Heading 3,3,"</w:instrText>
          </w:r>
          <w:r w:rsidRPr="006028A9">
            <w:rPr>
              <w:rFonts w:ascii="Arial" w:hAnsi="Arial" w:cs="Arial"/>
              <w:sz w:val="22"/>
              <w:szCs w:val="22"/>
            </w:rPr>
            <w:fldChar w:fldCharType="separate"/>
          </w:r>
          <w:hyperlink w:anchor="_Toc227591230" w:history="1">
            <w:r w:rsidR="00A764FB" w:rsidRPr="004D352C">
              <w:rPr>
                <w:rStyle w:val="Hyperlink"/>
                <w:noProof/>
              </w:rPr>
              <w:t>Introduction</w:t>
            </w:r>
            <w:r w:rsidR="00A764FB">
              <w:rPr>
                <w:noProof/>
                <w:webHidden/>
              </w:rPr>
              <w:tab/>
            </w:r>
            <w:r w:rsidR="00A764FB">
              <w:rPr>
                <w:noProof/>
                <w:webHidden/>
              </w:rPr>
              <w:fldChar w:fldCharType="begin"/>
            </w:r>
            <w:r w:rsidR="00A764FB">
              <w:rPr>
                <w:noProof/>
                <w:webHidden/>
              </w:rPr>
              <w:instrText xml:space="preserve"> PAGEREF _Toc227591230 \h </w:instrText>
            </w:r>
            <w:r w:rsidR="00A764FB">
              <w:rPr>
                <w:noProof/>
                <w:webHidden/>
              </w:rPr>
            </w:r>
            <w:r w:rsidR="00A764FB">
              <w:rPr>
                <w:noProof/>
                <w:webHidden/>
              </w:rPr>
              <w:fldChar w:fldCharType="separate"/>
            </w:r>
            <w:r w:rsidR="00A764FB">
              <w:rPr>
                <w:noProof/>
                <w:webHidden/>
              </w:rPr>
              <w:t>2</w:t>
            </w:r>
            <w:r w:rsidR="00A764FB">
              <w:rPr>
                <w:noProof/>
                <w:webHidden/>
              </w:rPr>
              <w:fldChar w:fldCharType="end"/>
            </w:r>
          </w:hyperlink>
        </w:p>
        <w:p w14:paraId="376C473A"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31" w:history="1">
            <w:r w:rsidRPr="004D352C">
              <w:rPr>
                <w:rStyle w:val="Hyperlink"/>
                <w:noProof/>
              </w:rPr>
              <w:t>Task 1 – Selection of a Research Topic</w:t>
            </w:r>
            <w:r>
              <w:rPr>
                <w:noProof/>
                <w:webHidden/>
              </w:rPr>
              <w:tab/>
            </w:r>
            <w:r>
              <w:rPr>
                <w:noProof/>
                <w:webHidden/>
              </w:rPr>
              <w:fldChar w:fldCharType="begin"/>
            </w:r>
            <w:r>
              <w:rPr>
                <w:noProof/>
                <w:webHidden/>
              </w:rPr>
              <w:instrText xml:space="preserve"> PAGEREF _Toc227591231 \h </w:instrText>
            </w:r>
            <w:r>
              <w:rPr>
                <w:noProof/>
                <w:webHidden/>
              </w:rPr>
            </w:r>
            <w:r>
              <w:rPr>
                <w:noProof/>
                <w:webHidden/>
              </w:rPr>
              <w:fldChar w:fldCharType="separate"/>
            </w:r>
            <w:r>
              <w:rPr>
                <w:noProof/>
                <w:webHidden/>
              </w:rPr>
              <w:t>2</w:t>
            </w:r>
            <w:r>
              <w:rPr>
                <w:noProof/>
                <w:webHidden/>
              </w:rPr>
              <w:fldChar w:fldCharType="end"/>
            </w:r>
          </w:hyperlink>
        </w:p>
        <w:p w14:paraId="4FF557BF"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32" w:history="1">
            <w:r w:rsidRPr="004D352C">
              <w:rPr>
                <w:rStyle w:val="Hyperlink"/>
                <w:noProof/>
              </w:rPr>
              <w:t>1.1 The Issue and Why It Matters</w:t>
            </w:r>
            <w:r>
              <w:rPr>
                <w:noProof/>
                <w:webHidden/>
              </w:rPr>
              <w:tab/>
            </w:r>
            <w:r>
              <w:rPr>
                <w:noProof/>
                <w:webHidden/>
              </w:rPr>
              <w:fldChar w:fldCharType="begin"/>
            </w:r>
            <w:r>
              <w:rPr>
                <w:noProof/>
                <w:webHidden/>
              </w:rPr>
              <w:instrText xml:space="preserve"> PAGEREF _Toc227591232 \h </w:instrText>
            </w:r>
            <w:r>
              <w:rPr>
                <w:noProof/>
                <w:webHidden/>
              </w:rPr>
            </w:r>
            <w:r>
              <w:rPr>
                <w:noProof/>
                <w:webHidden/>
              </w:rPr>
              <w:fldChar w:fldCharType="separate"/>
            </w:r>
            <w:r>
              <w:rPr>
                <w:noProof/>
                <w:webHidden/>
              </w:rPr>
              <w:t>2</w:t>
            </w:r>
            <w:r>
              <w:rPr>
                <w:noProof/>
                <w:webHidden/>
              </w:rPr>
              <w:fldChar w:fldCharType="end"/>
            </w:r>
          </w:hyperlink>
        </w:p>
        <w:p w14:paraId="12340A1D"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33" w:history="1">
            <w:r w:rsidRPr="004D352C">
              <w:rPr>
                <w:rStyle w:val="Hyperlink"/>
                <w:noProof/>
              </w:rPr>
              <w:t>1.2 Personal Reflection – Why I Chose This Topic</w:t>
            </w:r>
            <w:r>
              <w:rPr>
                <w:noProof/>
                <w:webHidden/>
              </w:rPr>
              <w:tab/>
            </w:r>
            <w:r>
              <w:rPr>
                <w:noProof/>
                <w:webHidden/>
              </w:rPr>
              <w:fldChar w:fldCharType="begin"/>
            </w:r>
            <w:r>
              <w:rPr>
                <w:noProof/>
                <w:webHidden/>
              </w:rPr>
              <w:instrText xml:space="preserve"> PAGEREF _Toc227591233 \h </w:instrText>
            </w:r>
            <w:r>
              <w:rPr>
                <w:noProof/>
                <w:webHidden/>
              </w:rPr>
            </w:r>
            <w:r>
              <w:rPr>
                <w:noProof/>
                <w:webHidden/>
              </w:rPr>
              <w:fldChar w:fldCharType="separate"/>
            </w:r>
            <w:r>
              <w:rPr>
                <w:noProof/>
                <w:webHidden/>
              </w:rPr>
              <w:t>3</w:t>
            </w:r>
            <w:r>
              <w:rPr>
                <w:noProof/>
                <w:webHidden/>
              </w:rPr>
              <w:fldChar w:fldCharType="end"/>
            </w:r>
          </w:hyperlink>
        </w:p>
        <w:p w14:paraId="7174B833"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34" w:history="1">
            <w:r w:rsidRPr="004D352C">
              <w:rPr>
                <w:rStyle w:val="Hyperlink"/>
                <w:noProof/>
              </w:rPr>
              <w:t>Task 2 – Literature Matrix: Evaluation of Sources</w:t>
            </w:r>
            <w:r>
              <w:rPr>
                <w:noProof/>
                <w:webHidden/>
              </w:rPr>
              <w:tab/>
            </w:r>
            <w:r>
              <w:rPr>
                <w:noProof/>
                <w:webHidden/>
              </w:rPr>
              <w:fldChar w:fldCharType="begin"/>
            </w:r>
            <w:r>
              <w:rPr>
                <w:noProof/>
                <w:webHidden/>
              </w:rPr>
              <w:instrText xml:space="preserve"> PAGEREF _Toc227591234 \h </w:instrText>
            </w:r>
            <w:r>
              <w:rPr>
                <w:noProof/>
                <w:webHidden/>
              </w:rPr>
            </w:r>
            <w:r>
              <w:rPr>
                <w:noProof/>
                <w:webHidden/>
              </w:rPr>
              <w:fldChar w:fldCharType="separate"/>
            </w:r>
            <w:r>
              <w:rPr>
                <w:noProof/>
                <w:webHidden/>
              </w:rPr>
              <w:t>3</w:t>
            </w:r>
            <w:r>
              <w:rPr>
                <w:noProof/>
                <w:webHidden/>
              </w:rPr>
              <w:fldChar w:fldCharType="end"/>
            </w:r>
          </w:hyperlink>
        </w:p>
        <w:p w14:paraId="25CB692D"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35" w:history="1">
            <w:r w:rsidRPr="004D352C">
              <w:rPr>
                <w:rStyle w:val="Hyperlink"/>
                <w:noProof/>
              </w:rPr>
              <w:t>Summary of Literature</w:t>
            </w:r>
            <w:r>
              <w:rPr>
                <w:noProof/>
                <w:webHidden/>
              </w:rPr>
              <w:tab/>
            </w:r>
            <w:r>
              <w:rPr>
                <w:noProof/>
                <w:webHidden/>
              </w:rPr>
              <w:fldChar w:fldCharType="begin"/>
            </w:r>
            <w:r>
              <w:rPr>
                <w:noProof/>
                <w:webHidden/>
              </w:rPr>
              <w:instrText xml:space="preserve"> PAGEREF _Toc227591235 \h </w:instrText>
            </w:r>
            <w:r>
              <w:rPr>
                <w:noProof/>
                <w:webHidden/>
              </w:rPr>
            </w:r>
            <w:r>
              <w:rPr>
                <w:noProof/>
                <w:webHidden/>
              </w:rPr>
              <w:fldChar w:fldCharType="separate"/>
            </w:r>
            <w:r>
              <w:rPr>
                <w:noProof/>
                <w:webHidden/>
              </w:rPr>
              <w:t>4</w:t>
            </w:r>
            <w:r>
              <w:rPr>
                <w:noProof/>
                <w:webHidden/>
              </w:rPr>
              <w:fldChar w:fldCharType="end"/>
            </w:r>
          </w:hyperlink>
        </w:p>
        <w:p w14:paraId="078EA583"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36" w:history="1">
            <w:r w:rsidRPr="004D352C">
              <w:rPr>
                <w:rStyle w:val="Hyperlink"/>
                <w:noProof/>
              </w:rPr>
              <w:t>Task 3 – Research Methodologies</w:t>
            </w:r>
            <w:r>
              <w:rPr>
                <w:noProof/>
                <w:webHidden/>
              </w:rPr>
              <w:tab/>
            </w:r>
            <w:r>
              <w:rPr>
                <w:noProof/>
                <w:webHidden/>
              </w:rPr>
              <w:fldChar w:fldCharType="begin"/>
            </w:r>
            <w:r>
              <w:rPr>
                <w:noProof/>
                <w:webHidden/>
              </w:rPr>
              <w:instrText xml:space="preserve"> PAGEREF _Toc227591236 \h </w:instrText>
            </w:r>
            <w:r>
              <w:rPr>
                <w:noProof/>
                <w:webHidden/>
              </w:rPr>
            </w:r>
            <w:r>
              <w:rPr>
                <w:noProof/>
                <w:webHidden/>
              </w:rPr>
              <w:fldChar w:fldCharType="separate"/>
            </w:r>
            <w:r>
              <w:rPr>
                <w:noProof/>
                <w:webHidden/>
              </w:rPr>
              <w:t>5</w:t>
            </w:r>
            <w:r>
              <w:rPr>
                <w:noProof/>
                <w:webHidden/>
              </w:rPr>
              <w:fldChar w:fldCharType="end"/>
            </w:r>
          </w:hyperlink>
        </w:p>
        <w:p w14:paraId="067054FB"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37" w:history="1">
            <w:r w:rsidRPr="004D352C">
              <w:rPr>
                <w:rStyle w:val="Hyperlink"/>
                <w:noProof/>
              </w:rPr>
              <w:t>3.1 Definitions and Examples</w:t>
            </w:r>
            <w:r>
              <w:rPr>
                <w:noProof/>
                <w:webHidden/>
              </w:rPr>
              <w:tab/>
            </w:r>
            <w:r>
              <w:rPr>
                <w:noProof/>
                <w:webHidden/>
              </w:rPr>
              <w:fldChar w:fldCharType="begin"/>
            </w:r>
            <w:r>
              <w:rPr>
                <w:noProof/>
                <w:webHidden/>
              </w:rPr>
              <w:instrText xml:space="preserve"> PAGEREF _Toc227591237 \h </w:instrText>
            </w:r>
            <w:r>
              <w:rPr>
                <w:noProof/>
                <w:webHidden/>
              </w:rPr>
            </w:r>
            <w:r>
              <w:rPr>
                <w:noProof/>
                <w:webHidden/>
              </w:rPr>
              <w:fldChar w:fldCharType="separate"/>
            </w:r>
            <w:r>
              <w:rPr>
                <w:noProof/>
                <w:webHidden/>
              </w:rPr>
              <w:t>5</w:t>
            </w:r>
            <w:r>
              <w:rPr>
                <w:noProof/>
                <w:webHidden/>
              </w:rPr>
              <w:fldChar w:fldCharType="end"/>
            </w:r>
          </w:hyperlink>
        </w:p>
        <w:p w14:paraId="1E78D21D"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38" w:history="1">
            <w:r w:rsidRPr="004D352C">
              <w:rPr>
                <w:rStyle w:val="Hyperlink"/>
                <w:noProof/>
              </w:rPr>
              <w:t>3.2 Chosen Methodology and Justification</w:t>
            </w:r>
            <w:r>
              <w:rPr>
                <w:noProof/>
                <w:webHidden/>
              </w:rPr>
              <w:tab/>
            </w:r>
            <w:r>
              <w:rPr>
                <w:noProof/>
                <w:webHidden/>
              </w:rPr>
              <w:fldChar w:fldCharType="begin"/>
            </w:r>
            <w:r>
              <w:rPr>
                <w:noProof/>
                <w:webHidden/>
              </w:rPr>
              <w:instrText xml:space="preserve"> PAGEREF _Toc227591238 \h </w:instrText>
            </w:r>
            <w:r>
              <w:rPr>
                <w:noProof/>
                <w:webHidden/>
              </w:rPr>
            </w:r>
            <w:r>
              <w:rPr>
                <w:noProof/>
                <w:webHidden/>
              </w:rPr>
              <w:fldChar w:fldCharType="separate"/>
            </w:r>
            <w:r>
              <w:rPr>
                <w:noProof/>
                <w:webHidden/>
              </w:rPr>
              <w:t>5</w:t>
            </w:r>
            <w:r>
              <w:rPr>
                <w:noProof/>
                <w:webHidden/>
              </w:rPr>
              <w:fldChar w:fldCharType="end"/>
            </w:r>
          </w:hyperlink>
        </w:p>
        <w:p w14:paraId="1C216D77"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39" w:history="1">
            <w:r w:rsidRPr="004D352C">
              <w:rPr>
                <w:rStyle w:val="Hyperlink"/>
                <w:noProof/>
              </w:rPr>
              <w:t>Task 4 – Data Collection</w:t>
            </w:r>
            <w:r>
              <w:rPr>
                <w:noProof/>
                <w:webHidden/>
              </w:rPr>
              <w:tab/>
            </w:r>
            <w:r>
              <w:rPr>
                <w:noProof/>
                <w:webHidden/>
              </w:rPr>
              <w:fldChar w:fldCharType="begin"/>
            </w:r>
            <w:r>
              <w:rPr>
                <w:noProof/>
                <w:webHidden/>
              </w:rPr>
              <w:instrText xml:space="preserve"> PAGEREF _Toc227591239 \h </w:instrText>
            </w:r>
            <w:r>
              <w:rPr>
                <w:noProof/>
                <w:webHidden/>
              </w:rPr>
            </w:r>
            <w:r>
              <w:rPr>
                <w:noProof/>
                <w:webHidden/>
              </w:rPr>
              <w:fldChar w:fldCharType="separate"/>
            </w:r>
            <w:r>
              <w:rPr>
                <w:noProof/>
                <w:webHidden/>
              </w:rPr>
              <w:t>6</w:t>
            </w:r>
            <w:r>
              <w:rPr>
                <w:noProof/>
                <w:webHidden/>
              </w:rPr>
              <w:fldChar w:fldCharType="end"/>
            </w:r>
          </w:hyperlink>
        </w:p>
        <w:p w14:paraId="49713A48"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40" w:history="1">
            <w:r w:rsidRPr="004D352C">
              <w:rPr>
                <w:rStyle w:val="Hyperlink"/>
                <w:noProof/>
              </w:rPr>
              <w:t>4.1 Primary and Secondary Data</w:t>
            </w:r>
            <w:r>
              <w:rPr>
                <w:noProof/>
                <w:webHidden/>
              </w:rPr>
              <w:tab/>
            </w:r>
            <w:r>
              <w:rPr>
                <w:noProof/>
                <w:webHidden/>
              </w:rPr>
              <w:fldChar w:fldCharType="begin"/>
            </w:r>
            <w:r>
              <w:rPr>
                <w:noProof/>
                <w:webHidden/>
              </w:rPr>
              <w:instrText xml:space="preserve"> PAGEREF _Toc227591240 \h </w:instrText>
            </w:r>
            <w:r>
              <w:rPr>
                <w:noProof/>
                <w:webHidden/>
              </w:rPr>
            </w:r>
            <w:r>
              <w:rPr>
                <w:noProof/>
                <w:webHidden/>
              </w:rPr>
              <w:fldChar w:fldCharType="separate"/>
            </w:r>
            <w:r>
              <w:rPr>
                <w:noProof/>
                <w:webHidden/>
              </w:rPr>
              <w:t>6</w:t>
            </w:r>
            <w:r>
              <w:rPr>
                <w:noProof/>
                <w:webHidden/>
              </w:rPr>
              <w:fldChar w:fldCharType="end"/>
            </w:r>
          </w:hyperlink>
        </w:p>
        <w:p w14:paraId="17D5C402"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41" w:history="1">
            <w:r w:rsidRPr="004D352C">
              <w:rPr>
                <w:rStyle w:val="Hyperlink"/>
                <w:noProof/>
              </w:rPr>
              <w:t>4.2 Chosen Data Type and Justification</w:t>
            </w:r>
            <w:r>
              <w:rPr>
                <w:noProof/>
                <w:webHidden/>
              </w:rPr>
              <w:tab/>
            </w:r>
            <w:r>
              <w:rPr>
                <w:noProof/>
                <w:webHidden/>
              </w:rPr>
              <w:fldChar w:fldCharType="begin"/>
            </w:r>
            <w:r>
              <w:rPr>
                <w:noProof/>
                <w:webHidden/>
              </w:rPr>
              <w:instrText xml:space="preserve"> PAGEREF _Toc227591241 \h </w:instrText>
            </w:r>
            <w:r>
              <w:rPr>
                <w:noProof/>
                <w:webHidden/>
              </w:rPr>
            </w:r>
            <w:r>
              <w:rPr>
                <w:noProof/>
                <w:webHidden/>
              </w:rPr>
              <w:fldChar w:fldCharType="separate"/>
            </w:r>
            <w:r>
              <w:rPr>
                <w:noProof/>
                <w:webHidden/>
              </w:rPr>
              <w:t>6</w:t>
            </w:r>
            <w:r>
              <w:rPr>
                <w:noProof/>
                <w:webHidden/>
              </w:rPr>
              <w:fldChar w:fldCharType="end"/>
            </w:r>
          </w:hyperlink>
        </w:p>
        <w:p w14:paraId="7ECD511F" w14:textId="77777777" w:rsidR="00A764FB" w:rsidRDefault="00A764FB">
          <w:pPr>
            <w:pStyle w:val="TOC2"/>
            <w:tabs>
              <w:tab w:val="right" w:leader="dot" w:pos="9016"/>
            </w:tabs>
            <w:rPr>
              <w:rFonts w:asciiTheme="minorHAnsi" w:eastAsiaTheme="minorEastAsia" w:hAnsiTheme="minorHAnsi" w:cstheme="minorBidi"/>
              <w:noProof/>
              <w:sz w:val="22"/>
              <w:szCs w:val="22"/>
            </w:rPr>
          </w:pPr>
          <w:hyperlink w:anchor="_Toc227591242" w:history="1">
            <w:r w:rsidRPr="004D352C">
              <w:rPr>
                <w:rStyle w:val="Hyperlink"/>
                <w:noProof/>
              </w:rPr>
              <w:t>4.3 Advantages and Challenges</w:t>
            </w:r>
            <w:r>
              <w:rPr>
                <w:noProof/>
                <w:webHidden/>
              </w:rPr>
              <w:tab/>
            </w:r>
            <w:r>
              <w:rPr>
                <w:noProof/>
                <w:webHidden/>
              </w:rPr>
              <w:fldChar w:fldCharType="begin"/>
            </w:r>
            <w:r>
              <w:rPr>
                <w:noProof/>
                <w:webHidden/>
              </w:rPr>
              <w:instrText xml:space="preserve"> PAGEREF _Toc227591242 \h </w:instrText>
            </w:r>
            <w:r>
              <w:rPr>
                <w:noProof/>
                <w:webHidden/>
              </w:rPr>
            </w:r>
            <w:r>
              <w:rPr>
                <w:noProof/>
                <w:webHidden/>
              </w:rPr>
              <w:fldChar w:fldCharType="separate"/>
            </w:r>
            <w:r>
              <w:rPr>
                <w:noProof/>
                <w:webHidden/>
              </w:rPr>
              <w:t>6</w:t>
            </w:r>
            <w:r>
              <w:rPr>
                <w:noProof/>
                <w:webHidden/>
              </w:rPr>
              <w:fldChar w:fldCharType="end"/>
            </w:r>
          </w:hyperlink>
        </w:p>
        <w:p w14:paraId="25AE0EA5"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43" w:history="1">
            <w:r w:rsidRPr="004D352C">
              <w:rPr>
                <w:rStyle w:val="Hyperlink"/>
                <w:noProof/>
              </w:rPr>
              <w:t>Conclusion</w:t>
            </w:r>
            <w:r>
              <w:rPr>
                <w:noProof/>
                <w:webHidden/>
              </w:rPr>
              <w:tab/>
            </w:r>
            <w:r>
              <w:rPr>
                <w:noProof/>
                <w:webHidden/>
              </w:rPr>
              <w:fldChar w:fldCharType="begin"/>
            </w:r>
            <w:r>
              <w:rPr>
                <w:noProof/>
                <w:webHidden/>
              </w:rPr>
              <w:instrText xml:space="preserve"> PAGEREF _Toc227591243 \h </w:instrText>
            </w:r>
            <w:r>
              <w:rPr>
                <w:noProof/>
                <w:webHidden/>
              </w:rPr>
            </w:r>
            <w:r>
              <w:rPr>
                <w:noProof/>
                <w:webHidden/>
              </w:rPr>
              <w:fldChar w:fldCharType="separate"/>
            </w:r>
            <w:r>
              <w:rPr>
                <w:noProof/>
                <w:webHidden/>
              </w:rPr>
              <w:t>7</w:t>
            </w:r>
            <w:r>
              <w:rPr>
                <w:noProof/>
                <w:webHidden/>
              </w:rPr>
              <w:fldChar w:fldCharType="end"/>
            </w:r>
          </w:hyperlink>
        </w:p>
        <w:p w14:paraId="21749780" w14:textId="77777777" w:rsidR="00A764FB" w:rsidRDefault="00A764FB">
          <w:pPr>
            <w:pStyle w:val="TOC1"/>
            <w:tabs>
              <w:tab w:val="right" w:leader="dot" w:pos="9016"/>
            </w:tabs>
            <w:rPr>
              <w:rFonts w:asciiTheme="minorHAnsi" w:eastAsiaTheme="minorEastAsia" w:hAnsiTheme="minorHAnsi" w:cstheme="minorBidi"/>
              <w:noProof/>
              <w:sz w:val="22"/>
              <w:szCs w:val="22"/>
            </w:rPr>
          </w:pPr>
          <w:hyperlink w:anchor="_Toc227591244" w:history="1">
            <w:r w:rsidRPr="004D352C">
              <w:rPr>
                <w:rStyle w:val="Hyperlink"/>
                <w:noProof/>
              </w:rPr>
              <w:t>Reference List</w:t>
            </w:r>
            <w:r>
              <w:rPr>
                <w:noProof/>
                <w:webHidden/>
              </w:rPr>
              <w:tab/>
            </w:r>
            <w:r>
              <w:rPr>
                <w:noProof/>
                <w:webHidden/>
              </w:rPr>
              <w:fldChar w:fldCharType="begin"/>
            </w:r>
            <w:r>
              <w:rPr>
                <w:noProof/>
                <w:webHidden/>
              </w:rPr>
              <w:instrText xml:space="preserve"> PAGEREF _Toc227591244 \h </w:instrText>
            </w:r>
            <w:r>
              <w:rPr>
                <w:noProof/>
                <w:webHidden/>
              </w:rPr>
            </w:r>
            <w:r>
              <w:rPr>
                <w:noProof/>
                <w:webHidden/>
              </w:rPr>
              <w:fldChar w:fldCharType="separate"/>
            </w:r>
            <w:r>
              <w:rPr>
                <w:noProof/>
                <w:webHidden/>
              </w:rPr>
              <w:t>8</w:t>
            </w:r>
            <w:r>
              <w:rPr>
                <w:noProof/>
                <w:webHidden/>
              </w:rPr>
              <w:fldChar w:fldCharType="end"/>
            </w:r>
          </w:hyperlink>
        </w:p>
        <w:p w14:paraId="588319ED" w14:textId="77777777" w:rsidR="00530E16" w:rsidRPr="006028A9" w:rsidRDefault="004468F8" w:rsidP="006028A9">
          <w:pPr>
            <w:spacing w:line="360" w:lineRule="auto"/>
            <w:rPr>
              <w:rFonts w:ascii="Arial" w:hAnsi="Arial" w:cs="Arial"/>
              <w:sz w:val="22"/>
              <w:szCs w:val="22"/>
            </w:rPr>
          </w:pPr>
          <w:r w:rsidRPr="006028A9">
            <w:rPr>
              <w:rFonts w:ascii="Arial" w:hAnsi="Arial" w:cs="Arial"/>
              <w:sz w:val="22"/>
              <w:szCs w:val="22"/>
            </w:rPr>
            <w:fldChar w:fldCharType="end"/>
          </w:r>
        </w:p>
      </w:sdtContent>
    </w:sdt>
    <w:p w14:paraId="38867C3B" w14:textId="77777777" w:rsidR="00530E16" w:rsidRPr="006028A9" w:rsidRDefault="00530E16" w:rsidP="006028A9">
      <w:pPr>
        <w:spacing w:line="360" w:lineRule="auto"/>
        <w:rPr>
          <w:rFonts w:ascii="Arial" w:eastAsia="Arial" w:hAnsi="Arial" w:cs="Arial"/>
          <w:sz w:val="22"/>
          <w:szCs w:val="22"/>
        </w:rPr>
      </w:pPr>
    </w:p>
    <w:p w14:paraId="1A58A2D3" w14:textId="77777777" w:rsidR="00530E16" w:rsidRPr="006028A9" w:rsidRDefault="00530E16" w:rsidP="006028A9">
      <w:pPr>
        <w:spacing w:line="360" w:lineRule="auto"/>
        <w:rPr>
          <w:rFonts w:ascii="Arial" w:eastAsia="Arial" w:hAnsi="Arial" w:cs="Arial"/>
          <w:sz w:val="22"/>
          <w:szCs w:val="22"/>
        </w:rPr>
      </w:pPr>
    </w:p>
    <w:p w14:paraId="556B45C1" w14:textId="77777777" w:rsidR="00530E16" w:rsidRPr="006028A9" w:rsidRDefault="00530E16" w:rsidP="006028A9">
      <w:pPr>
        <w:spacing w:line="360" w:lineRule="auto"/>
        <w:rPr>
          <w:rFonts w:ascii="Arial" w:eastAsia="Arial" w:hAnsi="Arial" w:cs="Arial"/>
          <w:sz w:val="22"/>
          <w:szCs w:val="22"/>
        </w:rPr>
      </w:pPr>
    </w:p>
    <w:p w14:paraId="0F5FD36F" w14:textId="77777777" w:rsidR="00530E16" w:rsidRPr="006028A9" w:rsidRDefault="00530E16" w:rsidP="006028A9">
      <w:pPr>
        <w:spacing w:line="360" w:lineRule="auto"/>
        <w:rPr>
          <w:rFonts w:ascii="Arial" w:eastAsia="Arial" w:hAnsi="Arial" w:cs="Arial"/>
          <w:sz w:val="22"/>
          <w:szCs w:val="22"/>
        </w:rPr>
      </w:pPr>
    </w:p>
    <w:p w14:paraId="6A3F0663" w14:textId="77777777" w:rsidR="00530E16" w:rsidRDefault="00530E16" w:rsidP="006028A9">
      <w:pPr>
        <w:spacing w:line="360" w:lineRule="auto"/>
        <w:rPr>
          <w:rFonts w:ascii="Arial" w:eastAsia="Arial" w:hAnsi="Arial" w:cs="Arial"/>
          <w:sz w:val="22"/>
          <w:szCs w:val="22"/>
        </w:rPr>
      </w:pPr>
    </w:p>
    <w:p w14:paraId="3FCE3BC7" w14:textId="77777777" w:rsidR="003A1093" w:rsidRDefault="003A1093" w:rsidP="006028A9">
      <w:pPr>
        <w:spacing w:line="360" w:lineRule="auto"/>
        <w:rPr>
          <w:rFonts w:ascii="Arial" w:eastAsia="Arial" w:hAnsi="Arial" w:cs="Arial"/>
          <w:sz w:val="22"/>
          <w:szCs w:val="22"/>
        </w:rPr>
      </w:pPr>
    </w:p>
    <w:p w14:paraId="65D82818" w14:textId="77777777" w:rsidR="003A1093" w:rsidRDefault="003A1093" w:rsidP="006028A9">
      <w:pPr>
        <w:spacing w:line="360" w:lineRule="auto"/>
        <w:rPr>
          <w:rFonts w:ascii="Arial" w:eastAsia="Arial" w:hAnsi="Arial" w:cs="Arial"/>
          <w:sz w:val="22"/>
          <w:szCs w:val="22"/>
        </w:rPr>
      </w:pPr>
    </w:p>
    <w:p w14:paraId="308702A7" w14:textId="77777777" w:rsidR="003A1093" w:rsidRDefault="003A1093" w:rsidP="006028A9">
      <w:pPr>
        <w:spacing w:line="360" w:lineRule="auto"/>
        <w:rPr>
          <w:rFonts w:ascii="Arial" w:eastAsia="Arial" w:hAnsi="Arial" w:cs="Arial"/>
          <w:sz w:val="22"/>
          <w:szCs w:val="22"/>
        </w:rPr>
      </w:pPr>
    </w:p>
    <w:p w14:paraId="467D83A7" w14:textId="77777777" w:rsidR="003A1093" w:rsidRDefault="003A1093" w:rsidP="006028A9">
      <w:pPr>
        <w:spacing w:line="360" w:lineRule="auto"/>
        <w:rPr>
          <w:rFonts w:ascii="Arial" w:eastAsia="Arial" w:hAnsi="Arial" w:cs="Arial"/>
          <w:sz w:val="22"/>
          <w:szCs w:val="22"/>
        </w:rPr>
      </w:pPr>
    </w:p>
    <w:p w14:paraId="58308657" w14:textId="77777777" w:rsidR="003A1093" w:rsidRDefault="003A1093" w:rsidP="006028A9">
      <w:pPr>
        <w:spacing w:line="360" w:lineRule="auto"/>
        <w:rPr>
          <w:rFonts w:ascii="Arial" w:eastAsia="Arial" w:hAnsi="Arial" w:cs="Arial"/>
          <w:sz w:val="22"/>
          <w:szCs w:val="22"/>
        </w:rPr>
      </w:pPr>
    </w:p>
    <w:p w14:paraId="589EAE4A" w14:textId="77777777" w:rsidR="003A1093" w:rsidRDefault="003A1093" w:rsidP="006028A9">
      <w:pPr>
        <w:spacing w:line="360" w:lineRule="auto"/>
        <w:rPr>
          <w:rFonts w:ascii="Arial" w:eastAsia="Arial" w:hAnsi="Arial" w:cs="Arial"/>
          <w:sz w:val="22"/>
          <w:szCs w:val="22"/>
        </w:rPr>
      </w:pPr>
    </w:p>
    <w:p w14:paraId="21A1C0E5" w14:textId="77777777" w:rsidR="003A1093" w:rsidRDefault="003A1093" w:rsidP="006028A9">
      <w:pPr>
        <w:spacing w:line="360" w:lineRule="auto"/>
        <w:rPr>
          <w:rFonts w:ascii="Arial" w:eastAsia="Arial" w:hAnsi="Arial" w:cs="Arial"/>
          <w:sz w:val="22"/>
          <w:szCs w:val="22"/>
        </w:rPr>
      </w:pPr>
    </w:p>
    <w:p w14:paraId="1780BFA2" w14:textId="77777777" w:rsidR="00B969B7" w:rsidRDefault="00B969B7" w:rsidP="00B969B7">
      <w:pPr>
        <w:pStyle w:val="Heading2"/>
        <w:spacing w:line="360" w:lineRule="auto"/>
        <w:jc w:val="both"/>
      </w:pPr>
      <w:bookmarkStart w:id="1" w:name="_Toc227591230"/>
      <w:r>
        <w:rPr>
          <w:rStyle w:val="Strong"/>
          <w:b w:val="0"/>
          <w:bCs w:val="0"/>
        </w:rPr>
        <w:t>Introduction</w:t>
      </w:r>
      <w:bookmarkEnd w:id="1"/>
    </w:p>
    <w:p w14:paraId="414455D6" w14:textId="77777777" w:rsidR="00B969B7" w:rsidRDefault="00B969B7" w:rsidP="00B969B7">
      <w:pPr>
        <w:pStyle w:val="NormalWeb"/>
        <w:spacing w:line="360" w:lineRule="auto"/>
        <w:jc w:val="both"/>
      </w:pPr>
      <w:r>
        <w:t>Medication errors are a significant concern within the United Kingdom’s health and social care system. A medication error refers to any preventable event that may lead to inappropriate medication use or patient harm, including errors in prescribing, dispensing, administering, or monitoring medicines. These errors can occur at any stage of the medication process and may result in serious health consequences, prolonged hospital stays, or even death (NHS England, 2023).</w:t>
      </w:r>
    </w:p>
    <w:p w14:paraId="759DBE1E" w14:textId="77777777" w:rsidR="00B969B7" w:rsidRDefault="00B969B7" w:rsidP="00B969B7">
      <w:pPr>
        <w:pStyle w:val="NormalWeb"/>
        <w:spacing w:line="360" w:lineRule="auto"/>
        <w:jc w:val="both"/>
      </w:pPr>
      <w:r>
        <w:t>This report explores medication errors as a major patient safety issue. It examines the causes and impact of such errors, evaluates relevant literature, and outlines appropriate research methodologies and data collection strategies. The aim is to demonstrate how research can contribute to improving safety practices and reducing risks within healthcare settings.</w:t>
      </w:r>
    </w:p>
    <w:p w14:paraId="17D95A0B" w14:textId="77777777" w:rsidR="00B969B7" w:rsidRDefault="00B969B7" w:rsidP="00B969B7">
      <w:pPr>
        <w:pStyle w:val="Heading1"/>
        <w:spacing w:line="360" w:lineRule="auto"/>
        <w:jc w:val="both"/>
      </w:pPr>
      <w:bookmarkStart w:id="2" w:name="_Toc227591231"/>
      <w:r>
        <w:rPr>
          <w:rStyle w:val="Strong"/>
          <w:b w:val="0"/>
          <w:bCs w:val="0"/>
        </w:rPr>
        <w:t>Task 1 – Selection of a Research Topic</w:t>
      </w:r>
      <w:bookmarkEnd w:id="2"/>
    </w:p>
    <w:p w14:paraId="08600B40" w14:textId="77777777" w:rsidR="00B969B7" w:rsidRDefault="00B969B7" w:rsidP="00B969B7">
      <w:pPr>
        <w:pStyle w:val="Heading2"/>
        <w:spacing w:line="360" w:lineRule="auto"/>
        <w:jc w:val="both"/>
      </w:pPr>
      <w:bookmarkStart w:id="3" w:name="_Toc227591232"/>
      <w:r>
        <w:rPr>
          <w:rStyle w:val="Strong"/>
          <w:b w:val="0"/>
          <w:bCs w:val="0"/>
        </w:rPr>
        <w:t>1.1 The Issue and Why It Matters</w:t>
      </w:r>
      <w:bookmarkEnd w:id="3"/>
    </w:p>
    <w:p w14:paraId="679C5304" w14:textId="77777777" w:rsidR="00B969B7" w:rsidRDefault="00B969B7" w:rsidP="00B969B7">
      <w:pPr>
        <w:pStyle w:val="NormalWeb"/>
        <w:spacing w:line="360" w:lineRule="auto"/>
        <w:jc w:val="both"/>
      </w:pPr>
      <w:r>
        <w:t>Medication errors represent a critical challenge in healthcare systems due to their frequency and potential severity. In the UK, thousands of medication-related incidents are reported annually, many of which are preventable (World Health Organization, 2021). These errors may include incorrect dosages, administering the wrong medication, or failing to monitor patients appropriately.</w:t>
      </w:r>
    </w:p>
    <w:p w14:paraId="7329A634" w14:textId="77777777" w:rsidR="00B969B7" w:rsidRDefault="00B969B7" w:rsidP="00B969B7">
      <w:pPr>
        <w:pStyle w:val="NormalWeb"/>
        <w:spacing w:line="360" w:lineRule="auto"/>
        <w:jc w:val="both"/>
      </w:pPr>
      <w:r>
        <w:t>Several factors contribute to medication errors, including heavy workloads, staff fatigue, poor communication, and inadequate training. In addition, complex medication regimes and similar drug names can increase the likelihood of mistakes. Vulnerable groups, such as older adults and individuals with multiple health conditions, are particularly at risk.</w:t>
      </w:r>
    </w:p>
    <w:p w14:paraId="1FDA0C5B" w14:textId="77777777" w:rsidR="00B969B7" w:rsidRDefault="00B969B7" w:rsidP="00B969B7">
      <w:pPr>
        <w:pStyle w:val="NormalWeb"/>
        <w:spacing w:line="360" w:lineRule="auto"/>
        <w:jc w:val="both"/>
      </w:pPr>
      <w:r>
        <w:t>The consequences of medication errors extend beyond physical harm. Patients may lose trust in healthcare services, while organisations face increased financial costs and legal implications. Addressing medication errors is therefore essential for improving patient safety, enhancing quality of care, and reducing pressure on the NHS.</w:t>
      </w:r>
    </w:p>
    <w:p w14:paraId="52C1872D" w14:textId="77777777" w:rsidR="00B969B7" w:rsidRDefault="00B969B7" w:rsidP="00B969B7">
      <w:pPr>
        <w:pStyle w:val="Heading2"/>
        <w:spacing w:line="360" w:lineRule="auto"/>
        <w:jc w:val="both"/>
      </w:pPr>
      <w:bookmarkStart w:id="4" w:name="_Toc227591233"/>
      <w:r>
        <w:rPr>
          <w:rStyle w:val="Strong"/>
          <w:b w:val="0"/>
          <w:bCs w:val="0"/>
        </w:rPr>
        <w:lastRenderedPageBreak/>
        <w:t>1.2 Personal Reflection – Why I Chose This Topic</w:t>
      </w:r>
      <w:bookmarkEnd w:id="4"/>
    </w:p>
    <w:p w14:paraId="656BA07D" w14:textId="77777777" w:rsidR="00B969B7" w:rsidRDefault="00B969B7" w:rsidP="00B969B7">
      <w:pPr>
        <w:pStyle w:val="NormalWeb"/>
        <w:spacing w:line="360" w:lineRule="auto"/>
        <w:jc w:val="both"/>
      </w:pPr>
      <w:r>
        <w:t>This topic was selected due to its importance in ensuring patient safety within health and social care settings. Medication administration is a core responsibility of healthcare professionals, and errors can have serious consequences.</w:t>
      </w:r>
    </w:p>
    <w:p w14:paraId="6CF8BEC3" w14:textId="77777777" w:rsidR="00B969B7" w:rsidRDefault="00B969B7" w:rsidP="00B969B7">
      <w:pPr>
        <w:pStyle w:val="NormalWeb"/>
        <w:spacing w:line="360" w:lineRule="auto"/>
        <w:jc w:val="both"/>
      </w:pPr>
      <w:r>
        <w:t>Through learning and practical exposure, it has become clear that even small mistakes can lead to significant harm. This has highlighted the importance of accuracy, communication, and adherence to safety protocols. Studying this topic supports my professional development and reinforces the need for safe practice and continuous improvement in healthcare environments.</w:t>
      </w:r>
    </w:p>
    <w:p w14:paraId="3299A450" w14:textId="77777777" w:rsidR="00B969B7" w:rsidRDefault="00B969B7" w:rsidP="00B969B7">
      <w:pPr>
        <w:pStyle w:val="Heading1"/>
        <w:spacing w:line="360" w:lineRule="auto"/>
        <w:jc w:val="both"/>
      </w:pPr>
      <w:bookmarkStart w:id="5" w:name="_Toc227591234"/>
      <w:r>
        <w:rPr>
          <w:rStyle w:val="Strong"/>
          <w:b w:val="0"/>
          <w:bCs w:val="0"/>
        </w:rPr>
        <w:t>Task 2 – Literature Matrix: Evaluation of Sources</w:t>
      </w:r>
      <w:bookmarkEnd w:id="5"/>
    </w:p>
    <w:p w14:paraId="285E49B4" w14:textId="7A13A871" w:rsidR="00B969B7" w:rsidRDefault="00B969B7" w:rsidP="00B969B7">
      <w:pPr>
        <w:pStyle w:val="NormalWeb"/>
        <w:spacing w:line="360" w:lineRule="auto"/>
        <w:jc w:val="both"/>
      </w:pPr>
      <w:r>
        <w:t>To explore medication errors in depth, a range of academic and professional sources were reviewed. The table below summarises key literature.</w:t>
      </w:r>
    </w:p>
    <w:tbl>
      <w:tblPr>
        <w:tblW w:w="1021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2"/>
        <w:gridCol w:w="1756"/>
        <w:gridCol w:w="1607"/>
        <w:gridCol w:w="2005"/>
        <w:gridCol w:w="1690"/>
        <w:gridCol w:w="1722"/>
      </w:tblGrid>
      <w:tr w:rsidR="00B969B7" w14:paraId="541A1342" w14:textId="77777777" w:rsidTr="00B969B7">
        <w:trPr>
          <w:trHeight w:val="772"/>
          <w:tblHeader/>
          <w:tblCellSpacing w:w="15" w:type="dxa"/>
        </w:trPr>
        <w:tc>
          <w:tcPr>
            <w:tcW w:w="0" w:type="auto"/>
            <w:vAlign w:val="center"/>
            <w:hideMark/>
          </w:tcPr>
          <w:p w14:paraId="443E4293" w14:textId="77777777" w:rsidR="00B969B7" w:rsidRDefault="00B969B7" w:rsidP="00B969B7">
            <w:pPr>
              <w:spacing w:line="360" w:lineRule="auto"/>
              <w:jc w:val="both"/>
              <w:rPr>
                <w:b/>
                <w:bCs/>
              </w:rPr>
            </w:pPr>
            <w:r>
              <w:rPr>
                <w:rStyle w:val="Strong"/>
              </w:rPr>
              <w:t>Author / Source</w:t>
            </w:r>
          </w:p>
        </w:tc>
        <w:tc>
          <w:tcPr>
            <w:tcW w:w="0" w:type="auto"/>
            <w:vAlign w:val="center"/>
            <w:hideMark/>
          </w:tcPr>
          <w:p w14:paraId="238CE67C" w14:textId="77777777" w:rsidR="00B969B7" w:rsidRDefault="00B969B7" w:rsidP="00B969B7">
            <w:pPr>
              <w:spacing w:line="360" w:lineRule="auto"/>
              <w:jc w:val="both"/>
              <w:rPr>
                <w:b/>
                <w:bCs/>
              </w:rPr>
            </w:pPr>
            <w:r>
              <w:rPr>
                <w:rStyle w:val="Strong"/>
              </w:rPr>
              <w:t>Aim / Focus</w:t>
            </w:r>
          </w:p>
        </w:tc>
        <w:tc>
          <w:tcPr>
            <w:tcW w:w="0" w:type="auto"/>
            <w:vAlign w:val="center"/>
            <w:hideMark/>
          </w:tcPr>
          <w:p w14:paraId="6F72D7CB" w14:textId="77777777" w:rsidR="00B969B7" w:rsidRDefault="00B969B7" w:rsidP="00B969B7">
            <w:pPr>
              <w:spacing w:line="360" w:lineRule="auto"/>
              <w:jc w:val="both"/>
              <w:rPr>
                <w:b/>
                <w:bCs/>
              </w:rPr>
            </w:pPr>
            <w:r>
              <w:rPr>
                <w:rStyle w:val="Strong"/>
              </w:rPr>
              <w:t>Methodology</w:t>
            </w:r>
          </w:p>
        </w:tc>
        <w:tc>
          <w:tcPr>
            <w:tcW w:w="0" w:type="auto"/>
            <w:vAlign w:val="center"/>
            <w:hideMark/>
          </w:tcPr>
          <w:p w14:paraId="23CD8228" w14:textId="77777777" w:rsidR="00B969B7" w:rsidRDefault="00B969B7" w:rsidP="00B969B7">
            <w:pPr>
              <w:spacing w:line="360" w:lineRule="auto"/>
              <w:jc w:val="both"/>
              <w:rPr>
                <w:b/>
                <w:bCs/>
              </w:rPr>
            </w:pPr>
            <w:r>
              <w:rPr>
                <w:rStyle w:val="Strong"/>
              </w:rPr>
              <w:t>Key Findings</w:t>
            </w:r>
          </w:p>
        </w:tc>
        <w:tc>
          <w:tcPr>
            <w:tcW w:w="0" w:type="auto"/>
            <w:vAlign w:val="center"/>
            <w:hideMark/>
          </w:tcPr>
          <w:p w14:paraId="1E06F24E" w14:textId="77777777" w:rsidR="00B969B7" w:rsidRDefault="00B969B7" w:rsidP="00B969B7">
            <w:pPr>
              <w:spacing w:line="360" w:lineRule="auto"/>
              <w:jc w:val="both"/>
              <w:rPr>
                <w:b/>
                <w:bCs/>
              </w:rPr>
            </w:pPr>
            <w:r>
              <w:rPr>
                <w:rStyle w:val="Strong"/>
              </w:rPr>
              <w:t>Gaps</w:t>
            </w:r>
          </w:p>
        </w:tc>
        <w:tc>
          <w:tcPr>
            <w:tcW w:w="0" w:type="auto"/>
            <w:vAlign w:val="center"/>
            <w:hideMark/>
          </w:tcPr>
          <w:p w14:paraId="0B8A4F8A" w14:textId="77777777" w:rsidR="00B969B7" w:rsidRDefault="00B969B7" w:rsidP="00B969B7">
            <w:pPr>
              <w:spacing w:line="360" w:lineRule="auto"/>
              <w:jc w:val="both"/>
              <w:rPr>
                <w:b/>
                <w:bCs/>
              </w:rPr>
            </w:pPr>
            <w:r>
              <w:rPr>
                <w:rStyle w:val="Strong"/>
              </w:rPr>
              <w:t>Limitations</w:t>
            </w:r>
          </w:p>
        </w:tc>
      </w:tr>
      <w:tr w:rsidR="00B969B7" w14:paraId="3D9C437A" w14:textId="77777777" w:rsidTr="00B969B7">
        <w:trPr>
          <w:trHeight w:val="3312"/>
          <w:tblCellSpacing w:w="15" w:type="dxa"/>
        </w:trPr>
        <w:tc>
          <w:tcPr>
            <w:tcW w:w="0" w:type="auto"/>
            <w:vAlign w:val="center"/>
            <w:hideMark/>
          </w:tcPr>
          <w:p w14:paraId="0761B8AD" w14:textId="77777777" w:rsidR="00B969B7" w:rsidRDefault="00B969B7" w:rsidP="00B969B7">
            <w:pPr>
              <w:spacing w:line="360" w:lineRule="auto"/>
              <w:jc w:val="both"/>
            </w:pPr>
            <w:r>
              <w:rPr>
                <w:rStyle w:val="whitespace-normal"/>
              </w:rPr>
              <w:t>World Health Organization</w:t>
            </w:r>
            <w:r>
              <w:t xml:space="preserve"> (2021)</w:t>
            </w:r>
          </w:p>
        </w:tc>
        <w:tc>
          <w:tcPr>
            <w:tcW w:w="0" w:type="auto"/>
            <w:vAlign w:val="center"/>
            <w:hideMark/>
          </w:tcPr>
          <w:p w14:paraId="4AF67553" w14:textId="77777777" w:rsidR="00B969B7" w:rsidRDefault="00B969B7" w:rsidP="00B969B7">
            <w:pPr>
              <w:spacing w:line="360" w:lineRule="auto"/>
              <w:jc w:val="both"/>
            </w:pPr>
            <w:r>
              <w:t>To highlight the global impact of medication errors and promote patient safety strategies</w:t>
            </w:r>
          </w:p>
        </w:tc>
        <w:tc>
          <w:tcPr>
            <w:tcW w:w="0" w:type="auto"/>
            <w:vAlign w:val="center"/>
            <w:hideMark/>
          </w:tcPr>
          <w:p w14:paraId="6BFFDEFF" w14:textId="77777777" w:rsidR="00B969B7" w:rsidRDefault="00B969B7" w:rsidP="00B969B7">
            <w:pPr>
              <w:spacing w:line="360" w:lineRule="auto"/>
              <w:jc w:val="both"/>
            </w:pPr>
            <w:r>
              <w:t>Quantitative and policy-based analysis</w:t>
            </w:r>
          </w:p>
        </w:tc>
        <w:tc>
          <w:tcPr>
            <w:tcW w:w="0" w:type="auto"/>
            <w:vAlign w:val="center"/>
            <w:hideMark/>
          </w:tcPr>
          <w:p w14:paraId="521AC16A" w14:textId="77777777" w:rsidR="00B969B7" w:rsidRDefault="00B969B7" w:rsidP="00B969B7">
            <w:pPr>
              <w:spacing w:line="360" w:lineRule="auto"/>
              <w:jc w:val="both"/>
            </w:pPr>
            <w:r>
              <w:t>Identifies medication errors as a leading cause of preventable harm worldwide and emphasises system-level interventions</w:t>
            </w:r>
          </w:p>
        </w:tc>
        <w:tc>
          <w:tcPr>
            <w:tcW w:w="0" w:type="auto"/>
            <w:vAlign w:val="center"/>
            <w:hideMark/>
          </w:tcPr>
          <w:p w14:paraId="677AE52F" w14:textId="77777777" w:rsidR="00B969B7" w:rsidRDefault="00B969B7" w:rsidP="00B969B7">
            <w:pPr>
              <w:spacing w:line="360" w:lineRule="auto"/>
              <w:jc w:val="both"/>
            </w:pPr>
            <w:r>
              <w:t>Limited focus on UK-specific data</w:t>
            </w:r>
          </w:p>
        </w:tc>
        <w:tc>
          <w:tcPr>
            <w:tcW w:w="0" w:type="auto"/>
            <w:vAlign w:val="center"/>
            <w:hideMark/>
          </w:tcPr>
          <w:p w14:paraId="70B72891" w14:textId="77777777" w:rsidR="00B969B7" w:rsidRDefault="00B969B7" w:rsidP="00B969B7">
            <w:pPr>
              <w:spacing w:line="360" w:lineRule="auto"/>
              <w:jc w:val="both"/>
            </w:pPr>
            <w:r>
              <w:t>Broad overview lacks detailed contextual analysis</w:t>
            </w:r>
          </w:p>
        </w:tc>
      </w:tr>
      <w:tr w:rsidR="00B969B7" w14:paraId="6D774066" w14:textId="77777777" w:rsidTr="00B969B7">
        <w:trPr>
          <w:trHeight w:val="3327"/>
          <w:tblCellSpacing w:w="15" w:type="dxa"/>
        </w:trPr>
        <w:tc>
          <w:tcPr>
            <w:tcW w:w="0" w:type="auto"/>
            <w:vAlign w:val="center"/>
            <w:hideMark/>
          </w:tcPr>
          <w:p w14:paraId="2ED58274" w14:textId="77777777" w:rsidR="00B969B7" w:rsidRDefault="00B969B7" w:rsidP="00B969B7">
            <w:pPr>
              <w:spacing w:line="360" w:lineRule="auto"/>
              <w:jc w:val="both"/>
            </w:pPr>
            <w:r>
              <w:rPr>
                <w:rStyle w:val="whitespace-normal"/>
              </w:rPr>
              <w:lastRenderedPageBreak/>
              <w:t>NHS England</w:t>
            </w:r>
            <w:r>
              <w:t xml:space="preserve"> (2023)</w:t>
            </w:r>
          </w:p>
        </w:tc>
        <w:tc>
          <w:tcPr>
            <w:tcW w:w="0" w:type="auto"/>
            <w:vAlign w:val="center"/>
            <w:hideMark/>
          </w:tcPr>
          <w:p w14:paraId="4FFA5B88" w14:textId="77777777" w:rsidR="00B969B7" w:rsidRDefault="00B969B7" w:rsidP="00B969B7">
            <w:pPr>
              <w:spacing w:line="360" w:lineRule="auto"/>
              <w:jc w:val="both"/>
            </w:pPr>
            <w:r>
              <w:t>To report on patient safety incidents, including medication errors in the UK</w:t>
            </w:r>
          </w:p>
        </w:tc>
        <w:tc>
          <w:tcPr>
            <w:tcW w:w="0" w:type="auto"/>
            <w:vAlign w:val="center"/>
            <w:hideMark/>
          </w:tcPr>
          <w:p w14:paraId="52963D82" w14:textId="77777777" w:rsidR="00B969B7" w:rsidRDefault="00B969B7" w:rsidP="00B969B7">
            <w:pPr>
              <w:spacing w:line="360" w:lineRule="auto"/>
              <w:jc w:val="both"/>
            </w:pPr>
            <w:r>
              <w:t>Quantitative (incident reporting systems)</w:t>
            </w:r>
          </w:p>
        </w:tc>
        <w:tc>
          <w:tcPr>
            <w:tcW w:w="0" w:type="auto"/>
            <w:vAlign w:val="center"/>
            <w:hideMark/>
          </w:tcPr>
          <w:p w14:paraId="68C27A8B" w14:textId="77777777" w:rsidR="00B969B7" w:rsidRDefault="00B969B7" w:rsidP="00B969B7">
            <w:pPr>
              <w:spacing w:line="360" w:lineRule="auto"/>
              <w:jc w:val="both"/>
            </w:pPr>
            <w:r>
              <w:t>Demonstrates high frequency of medication-related incidents and identifies common causes such as communication failures</w:t>
            </w:r>
          </w:p>
        </w:tc>
        <w:tc>
          <w:tcPr>
            <w:tcW w:w="0" w:type="auto"/>
            <w:vAlign w:val="center"/>
            <w:hideMark/>
          </w:tcPr>
          <w:p w14:paraId="07E409EE" w14:textId="77777777" w:rsidR="00B969B7" w:rsidRDefault="00B969B7" w:rsidP="00B969B7">
            <w:pPr>
              <w:spacing w:line="360" w:lineRule="auto"/>
              <w:jc w:val="both"/>
            </w:pPr>
            <w:r>
              <w:t>Limited qualitative insight into staff experiences</w:t>
            </w:r>
          </w:p>
        </w:tc>
        <w:tc>
          <w:tcPr>
            <w:tcW w:w="0" w:type="auto"/>
            <w:vAlign w:val="center"/>
            <w:hideMark/>
          </w:tcPr>
          <w:p w14:paraId="525DA45C" w14:textId="77777777" w:rsidR="00B969B7" w:rsidRDefault="00B969B7" w:rsidP="00B969B7">
            <w:pPr>
              <w:spacing w:line="360" w:lineRule="auto"/>
              <w:jc w:val="both"/>
            </w:pPr>
            <w:r>
              <w:t>Data may be underreported due to reporting inconsistencies</w:t>
            </w:r>
          </w:p>
        </w:tc>
      </w:tr>
      <w:tr w:rsidR="00B969B7" w14:paraId="40BDCB85" w14:textId="77777777" w:rsidTr="00B969B7">
        <w:trPr>
          <w:trHeight w:val="3639"/>
          <w:tblCellSpacing w:w="15" w:type="dxa"/>
        </w:trPr>
        <w:tc>
          <w:tcPr>
            <w:tcW w:w="0" w:type="auto"/>
            <w:vAlign w:val="center"/>
            <w:hideMark/>
          </w:tcPr>
          <w:p w14:paraId="12EE873D" w14:textId="77777777" w:rsidR="00B969B7" w:rsidRDefault="00B969B7" w:rsidP="00B969B7">
            <w:pPr>
              <w:spacing w:line="360" w:lineRule="auto"/>
              <w:jc w:val="both"/>
            </w:pPr>
            <w:r>
              <w:t>Elliott et al. (2018)</w:t>
            </w:r>
          </w:p>
        </w:tc>
        <w:tc>
          <w:tcPr>
            <w:tcW w:w="0" w:type="auto"/>
            <w:vAlign w:val="center"/>
            <w:hideMark/>
          </w:tcPr>
          <w:p w14:paraId="63C6DE23" w14:textId="77777777" w:rsidR="00B969B7" w:rsidRDefault="00B969B7" w:rsidP="00B969B7">
            <w:pPr>
              <w:spacing w:line="360" w:lineRule="auto"/>
              <w:jc w:val="both"/>
            </w:pPr>
            <w:r>
              <w:t>To estimate the prevalence and burden of medication errors in England</w:t>
            </w:r>
          </w:p>
        </w:tc>
        <w:tc>
          <w:tcPr>
            <w:tcW w:w="0" w:type="auto"/>
            <w:vAlign w:val="center"/>
            <w:hideMark/>
          </w:tcPr>
          <w:p w14:paraId="5F44E0A5" w14:textId="77777777" w:rsidR="00B969B7" w:rsidRDefault="00B969B7" w:rsidP="00B969B7">
            <w:pPr>
              <w:spacing w:line="360" w:lineRule="auto"/>
              <w:jc w:val="both"/>
            </w:pPr>
            <w:r>
              <w:t>Mixed-methods (data analysis and literature review)</w:t>
            </w:r>
          </w:p>
        </w:tc>
        <w:tc>
          <w:tcPr>
            <w:tcW w:w="0" w:type="auto"/>
            <w:vAlign w:val="center"/>
            <w:hideMark/>
          </w:tcPr>
          <w:p w14:paraId="706B0469" w14:textId="77777777" w:rsidR="00B969B7" w:rsidRDefault="00B969B7" w:rsidP="00B969B7">
            <w:pPr>
              <w:spacing w:line="360" w:lineRule="auto"/>
              <w:jc w:val="both"/>
            </w:pPr>
            <w:r>
              <w:t>Suggests that a significant proportion of medication errors are preventable and occur during prescribing and monitoring stages</w:t>
            </w:r>
          </w:p>
        </w:tc>
        <w:tc>
          <w:tcPr>
            <w:tcW w:w="0" w:type="auto"/>
            <w:vAlign w:val="center"/>
            <w:hideMark/>
          </w:tcPr>
          <w:p w14:paraId="5495349E" w14:textId="77777777" w:rsidR="00B969B7" w:rsidRDefault="00B969B7" w:rsidP="00B969B7">
            <w:pPr>
              <w:spacing w:line="360" w:lineRule="auto"/>
              <w:jc w:val="both"/>
            </w:pPr>
            <w:r>
              <w:t>Limited exploration of patient perspectives</w:t>
            </w:r>
          </w:p>
        </w:tc>
        <w:tc>
          <w:tcPr>
            <w:tcW w:w="0" w:type="auto"/>
            <w:vAlign w:val="center"/>
            <w:hideMark/>
          </w:tcPr>
          <w:p w14:paraId="7B1070A1" w14:textId="77777777" w:rsidR="00B969B7" w:rsidRDefault="00B969B7" w:rsidP="00B969B7">
            <w:pPr>
              <w:spacing w:line="360" w:lineRule="auto"/>
              <w:jc w:val="both"/>
            </w:pPr>
            <w:r>
              <w:t>Focus primarily on clinical settings</w:t>
            </w:r>
          </w:p>
        </w:tc>
      </w:tr>
      <w:tr w:rsidR="00B969B7" w14:paraId="2958CF8B" w14:textId="77777777" w:rsidTr="00B969B7">
        <w:trPr>
          <w:trHeight w:val="2673"/>
          <w:tblCellSpacing w:w="15" w:type="dxa"/>
        </w:trPr>
        <w:tc>
          <w:tcPr>
            <w:tcW w:w="0" w:type="auto"/>
            <w:vAlign w:val="center"/>
            <w:hideMark/>
          </w:tcPr>
          <w:p w14:paraId="4C35910C" w14:textId="77777777" w:rsidR="00B969B7" w:rsidRDefault="00B969B7" w:rsidP="00B969B7">
            <w:pPr>
              <w:spacing w:line="360" w:lineRule="auto"/>
              <w:jc w:val="both"/>
            </w:pPr>
            <w:proofErr w:type="spellStart"/>
            <w:r>
              <w:t>Keers</w:t>
            </w:r>
            <w:proofErr w:type="spellEnd"/>
            <w:r>
              <w:t xml:space="preserve"> et al. (2013)</w:t>
            </w:r>
          </w:p>
        </w:tc>
        <w:tc>
          <w:tcPr>
            <w:tcW w:w="0" w:type="auto"/>
            <w:vAlign w:val="center"/>
            <w:hideMark/>
          </w:tcPr>
          <w:p w14:paraId="3E0A4A22" w14:textId="77777777" w:rsidR="00B969B7" w:rsidRDefault="00B969B7" w:rsidP="00B969B7">
            <w:pPr>
              <w:spacing w:line="360" w:lineRule="auto"/>
              <w:jc w:val="both"/>
            </w:pPr>
            <w:r>
              <w:t>To examine causes of medication administration errors</w:t>
            </w:r>
          </w:p>
        </w:tc>
        <w:tc>
          <w:tcPr>
            <w:tcW w:w="0" w:type="auto"/>
            <w:vAlign w:val="center"/>
            <w:hideMark/>
          </w:tcPr>
          <w:p w14:paraId="2BCACCD9" w14:textId="77777777" w:rsidR="00B969B7" w:rsidRDefault="00B969B7" w:rsidP="00B969B7">
            <w:pPr>
              <w:spacing w:line="360" w:lineRule="auto"/>
              <w:jc w:val="both"/>
            </w:pPr>
            <w:r>
              <w:t>Qualitative (observational and interview-based study)</w:t>
            </w:r>
          </w:p>
        </w:tc>
        <w:tc>
          <w:tcPr>
            <w:tcW w:w="0" w:type="auto"/>
            <w:vAlign w:val="center"/>
            <w:hideMark/>
          </w:tcPr>
          <w:p w14:paraId="1E217A26" w14:textId="77777777" w:rsidR="00B969B7" w:rsidRDefault="00B969B7" w:rsidP="00B969B7">
            <w:pPr>
              <w:spacing w:line="360" w:lineRule="auto"/>
              <w:jc w:val="both"/>
            </w:pPr>
            <w:r>
              <w:t>Identifies factors such as interruptions, workload, and environmental pressures as key contributors</w:t>
            </w:r>
          </w:p>
        </w:tc>
        <w:tc>
          <w:tcPr>
            <w:tcW w:w="0" w:type="auto"/>
            <w:vAlign w:val="center"/>
            <w:hideMark/>
          </w:tcPr>
          <w:p w14:paraId="0557CB11" w14:textId="77777777" w:rsidR="00B969B7" w:rsidRDefault="00B969B7" w:rsidP="00B969B7">
            <w:pPr>
              <w:spacing w:line="360" w:lineRule="auto"/>
              <w:jc w:val="both"/>
            </w:pPr>
            <w:r>
              <w:t>Limited generalisability beyond hospital settings</w:t>
            </w:r>
          </w:p>
        </w:tc>
        <w:tc>
          <w:tcPr>
            <w:tcW w:w="0" w:type="auto"/>
            <w:vAlign w:val="center"/>
            <w:hideMark/>
          </w:tcPr>
          <w:p w14:paraId="1415F4B0" w14:textId="77777777" w:rsidR="00B969B7" w:rsidRDefault="00B969B7" w:rsidP="00B969B7">
            <w:pPr>
              <w:spacing w:line="360" w:lineRule="auto"/>
              <w:jc w:val="both"/>
            </w:pPr>
            <w:r>
              <w:t>Older study; may not reflect recent digital developments</w:t>
            </w:r>
          </w:p>
        </w:tc>
      </w:tr>
    </w:tbl>
    <w:p w14:paraId="6A8D01E4" w14:textId="77777777" w:rsidR="00B969B7" w:rsidRDefault="00B969B7" w:rsidP="00B969B7">
      <w:pPr>
        <w:pStyle w:val="Heading2"/>
        <w:spacing w:line="360" w:lineRule="auto"/>
        <w:jc w:val="both"/>
      </w:pPr>
      <w:bookmarkStart w:id="6" w:name="_Toc227591235"/>
      <w:r>
        <w:rPr>
          <w:rStyle w:val="Strong"/>
          <w:b w:val="0"/>
          <w:bCs w:val="0"/>
        </w:rPr>
        <w:t>Summary of Literature</w:t>
      </w:r>
      <w:bookmarkEnd w:id="6"/>
    </w:p>
    <w:p w14:paraId="3E8E81F6" w14:textId="77777777" w:rsidR="00B969B7" w:rsidRDefault="00B969B7" w:rsidP="00B969B7">
      <w:pPr>
        <w:pStyle w:val="NormalWeb"/>
        <w:spacing w:line="360" w:lineRule="auto"/>
        <w:jc w:val="both"/>
      </w:pPr>
      <w:r>
        <w:t xml:space="preserve">The literature indicates that medication errors are a widespread and preventable issue influenced by both human and system-related factors. Quantitative data highlights the scale of </w:t>
      </w:r>
      <w:r>
        <w:lastRenderedPageBreak/>
        <w:t>the problem, while qualitative research provides insight into the underlying causes, such as workload pressures and communication breakdowns.</w:t>
      </w:r>
    </w:p>
    <w:p w14:paraId="7C1C970D" w14:textId="77777777" w:rsidR="00B969B7" w:rsidRDefault="00B969B7" w:rsidP="00B969B7">
      <w:pPr>
        <w:pStyle w:val="NormalWeb"/>
        <w:spacing w:line="360" w:lineRule="auto"/>
        <w:jc w:val="both"/>
      </w:pPr>
      <w:r>
        <w:t>However, gaps remain in understanding patient perspectives and the role of emerging technologies in reducing errors. Further research is needed to evaluate the effectiveness of digital solutions, such as electronic prescribing systems, in improving patient safety.</w:t>
      </w:r>
    </w:p>
    <w:p w14:paraId="5CAEC355" w14:textId="77777777" w:rsidR="00B969B7" w:rsidRDefault="00B969B7" w:rsidP="00B969B7">
      <w:pPr>
        <w:pStyle w:val="Heading1"/>
        <w:spacing w:line="360" w:lineRule="auto"/>
        <w:jc w:val="both"/>
      </w:pPr>
      <w:bookmarkStart w:id="7" w:name="_Toc227591236"/>
      <w:r>
        <w:rPr>
          <w:rStyle w:val="Strong"/>
          <w:b w:val="0"/>
          <w:bCs w:val="0"/>
        </w:rPr>
        <w:t>Task 3 – Research Methodologies</w:t>
      </w:r>
      <w:bookmarkEnd w:id="7"/>
    </w:p>
    <w:p w14:paraId="3788706B" w14:textId="77777777" w:rsidR="00B969B7" w:rsidRDefault="00B969B7" w:rsidP="00B969B7">
      <w:pPr>
        <w:pStyle w:val="Heading2"/>
        <w:spacing w:line="360" w:lineRule="auto"/>
        <w:jc w:val="both"/>
      </w:pPr>
      <w:bookmarkStart w:id="8" w:name="_Toc227591237"/>
      <w:r>
        <w:rPr>
          <w:rStyle w:val="Strong"/>
          <w:b w:val="0"/>
          <w:bCs w:val="0"/>
        </w:rPr>
        <w:t>3.1 Definitions and Examples</w:t>
      </w:r>
      <w:bookmarkEnd w:id="8"/>
    </w:p>
    <w:p w14:paraId="084D78DD" w14:textId="77777777" w:rsidR="00B969B7" w:rsidRDefault="00B969B7" w:rsidP="00B969B7">
      <w:pPr>
        <w:pStyle w:val="NormalWeb"/>
        <w:spacing w:line="360" w:lineRule="auto"/>
        <w:jc w:val="both"/>
      </w:pPr>
      <w:r>
        <w:t>Research methodology refers to the systematic approach used to collect and analyse data.</w:t>
      </w:r>
    </w:p>
    <w:p w14:paraId="1F226E69" w14:textId="77777777" w:rsidR="00B969B7" w:rsidRDefault="00B969B7" w:rsidP="00B969B7">
      <w:pPr>
        <w:pStyle w:val="NormalWeb"/>
        <w:spacing w:line="360" w:lineRule="auto"/>
        <w:jc w:val="both"/>
      </w:pPr>
      <w:r>
        <w:rPr>
          <w:rStyle w:val="Strong"/>
          <w:rFonts w:eastAsiaTheme="majorEastAsia"/>
        </w:rPr>
        <w:t>Quantitative research</w:t>
      </w:r>
      <w:r>
        <w:t xml:space="preserve"> involves numerical data and statistical analysis to identify patterns. For example, analysing the number of medication errors reported in hospitals.</w:t>
      </w:r>
    </w:p>
    <w:p w14:paraId="06F2677F" w14:textId="77777777" w:rsidR="00B969B7" w:rsidRDefault="00B969B7" w:rsidP="00B969B7">
      <w:pPr>
        <w:pStyle w:val="NormalWeb"/>
        <w:spacing w:line="360" w:lineRule="auto"/>
        <w:jc w:val="both"/>
      </w:pPr>
      <w:r>
        <w:rPr>
          <w:rStyle w:val="Strong"/>
          <w:rFonts w:eastAsiaTheme="majorEastAsia"/>
        </w:rPr>
        <w:t>Qualitative research</w:t>
      </w:r>
      <w:r>
        <w:t xml:space="preserve"> focuses on experiences and behaviours, often using interviews or observations. For instance, interviewing nurses about challenges in medication administration (Lim, 2024).</w:t>
      </w:r>
    </w:p>
    <w:p w14:paraId="1C793334" w14:textId="77777777" w:rsidR="00B969B7" w:rsidRDefault="00B969B7" w:rsidP="00B969B7">
      <w:pPr>
        <w:pStyle w:val="NormalWeb"/>
        <w:spacing w:line="360" w:lineRule="auto"/>
        <w:jc w:val="both"/>
      </w:pPr>
      <w:r>
        <w:rPr>
          <w:rStyle w:val="Strong"/>
          <w:rFonts w:eastAsiaTheme="majorEastAsia"/>
        </w:rPr>
        <w:t>Mixed-methods research</w:t>
      </w:r>
      <w:r>
        <w:t xml:space="preserve"> combines both approaches, allowing for a more comprehensive understanding of complex issues (Creswell and Creswell, 2018).</w:t>
      </w:r>
    </w:p>
    <w:p w14:paraId="60CE44C6" w14:textId="77777777" w:rsidR="00B969B7" w:rsidRDefault="00B969B7" w:rsidP="00B969B7">
      <w:pPr>
        <w:pStyle w:val="Heading2"/>
        <w:spacing w:line="360" w:lineRule="auto"/>
        <w:jc w:val="both"/>
      </w:pPr>
      <w:bookmarkStart w:id="9" w:name="_Toc227591238"/>
      <w:r>
        <w:rPr>
          <w:rStyle w:val="Strong"/>
          <w:b w:val="0"/>
          <w:bCs w:val="0"/>
        </w:rPr>
        <w:t>3.2 Chosen Methodology and Justification</w:t>
      </w:r>
      <w:bookmarkEnd w:id="9"/>
    </w:p>
    <w:p w14:paraId="643146CE" w14:textId="77777777" w:rsidR="00B969B7" w:rsidRDefault="00B969B7" w:rsidP="00B969B7">
      <w:pPr>
        <w:pStyle w:val="NormalWeb"/>
        <w:spacing w:line="360" w:lineRule="auto"/>
        <w:jc w:val="both"/>
      </w:pPr>
      <w:r>
        <w:t xml:space="preserve">A </w:t>
      </w:r>
      <w:r w:rsidRPr="00B969B7">
        <w:rPr>
          <w:rStyle w:val="Strong"/>
          <w:rFonts w:eastAsiaTheme="majorEastAsia"/>
          <w:b w:val="0"/>
        </w:rPr>
        <w:t>mixed-methods approach</w:t>
      </w:r>
      <w:r>
        <w:t xml:space="preserve"> is most appropriate for this study. Quantitative data can be used to measure the frequency and types of medication errors, while qualitative data can explore the reasons behind these errors.</w:t>
      </w:r>
    </w:p>
    <w:p w14:paraId="517635BC" w14:textId="77777777" w:rsidR="00B969B7" w:rsidRDefault="00B969B7" w:rsidP="00B969B7">
      <w:pPr>
        <w:pStyle w:val="NormalWeb"/>
        <w:spacing w:line="360" w:lineRule="auto"/>
        <w:jc w:val="both"/>
      </w:pPr>
      <w:r>
        <w:t>This approach provides a balanced understanding, combining statistical evidence with real-life experiences. It supports the development of practical interventions and aligns with evidence-based practice in healthcare.</w:t>
      </w:r>
    </w:p>
    <w:p w14:paraId="5782C7BA" w14:textId="77777777" w:rsidR="00B969B7" w:rsidRDefault="00B969B7" w:rsidP="00B969B7">
      <w:pPr>
        <w:pStyle w:val="Heading1"/>
        <w:spacing w:line="360" w:lineRule="auto"/>
        <w:jc w:val="both"/>
      </w:pPr>
      <w:bookmarkStart w:id="10" w:name="_Toc227591239"/>
      <w:r>
        <w:rPr>
          <w:rStyle w:val="Strong"/>
          <w:b w:val="0"/>
          <w:bCs w:val="0"/>
        </w:rPr>
        <w:lastRenderedPageBreak/>
        <w:t>Task 4 – Data Collection</w:t>
      </w:r>
      <w:bookmarkEnd w:id="10"/>
    </w:p>
    <w:p w14:paraId="4F351DBC" w14:textId="77777777" w:rsidR="00B969B7" w:rsidRDefault="00B969B7" w:rsidP="00B969B7">
      <w:pPr>
        <w:pStyle w:val="Heading2"/>
        <w:spacing w:line="360" w:lineRule="auto"/>
        <w:jc w:val="both"/>
      </w:pPr>
      <w:bookmarkStart w:id="11" w:name="_Toc227591240"/>
      <w:r>
        <w:rPr>
          <w:rStyle w:val="Strong"/>
          <w:b w:val="0"/>
          <w:bCs w:val="0"/>
        </w:rPr>
        <w:t>4.1 Primary and Secondary Data</w:t>
      </w:r>
      <w:bookmarkEnd w:id="11"/>
    </w:p>
    <w:p w14:paraId="43C2961B" w14:textId="77777777" w:rsidR="00B969B7" w:rsidRDefault="00B969B7" w:rsidP="00B969B7">
      <w:pPr>
        <w:pStyle w:val="NormalWeb"/>
        <w:spacing w:line="360" w:lineRule="auto"/>
        <w:jc w:val="both"/>
      </w:pPr>
      <w:r>
        <w:t>Primary data is collected directly by the researcher through methods such as interviews, surveys, or observations. It provides detailed and specific insights.</w:t>
      </w:r>
    </w:p>
    <w:p w14:paraId="1B05575D" w14:textId="77777777" w:rsidR="00B969B7" w:rsidRDefault="00B969B7" w:rsidP="00B969B7">
      <w:pPr>
        <w:pStyle w:val="NormalWeb"/>
        <w:spacing w:line="360" w:lineRule="auto"/>
        <w:jc w:val="both"/>
      </w:pPr>
      <w:r>
        <w:t>Secondary data involves existing information, such as reports, academic studies, and official statistics (Creswell and Creswell, 2018).</w:t>
      </w:r>
    </w:p>
    <w:p w14:paraId="795F8223" w14:textId="77777777" w:rsidR="00B969B7" w:rsidRDefault="00B969B7" w:rsidP="00B969B7">
      <w:pPr>
        <w:pStyle w:val="Heading2"/>
        <w:spacing w:line="360" w:lineRule="auto"/>
        <w:jc w:val="both"/>
      </w:pPr>
      <w:bookmarkStart w:id="12" w:name="_Toc227591241"/>
      <w:r>
        <w:rPr>
          <w:rStyle w:val="Strong"/>
          <w:b w:val="0"/>
          <w:bCs w:val="0"/>
        </w:rPr>
        <w:t>4.2 Chosen Data Type and Justification</w:t>
      </w:r>
      <w:bookmarkEnd w:id="12"/>
    </w:p>
    <w:p w14:paraId="60107C96" w14:textId="77777777" w:rsidR="00B969B7" w:rsidRDefault="00B969B7" w:rsidP="00B969B7">
      <w:pPr>
        <w:pStyle w:val="NormalWeb"/>
        <w:spacing w:line="360" w:lineRule="auto"/>
        <w:jc w:val="both"/>
      </w:pPr>
      <w:r>
        <w:t xml:space="preserve">This study will use a combination of </w:t>
      </w:r>
      <w:r w:rsidRPr="00B969B7">
        <w:rPr>
          <w:rStyle w:val="Strong"/>
          <w:rFonts w:eastAsiaTheme="majorEastAsia"/>
          <w:b w:val="0"/>
        </w:rPr>
        <w:t>primary and secondary data</w:t>
      </w:r>
      <w:r w:rsidRPr="00B969B7">
        <w:rPr>
          <w:b/>
        </w:rPr>
        <w:t>.</w:t>
      </w:r>
    </w:p>
    <w:p w14:paraId="73887AB4" w14:textId="77777777" w:rsidR="00B969B7" w:rsidRDefault="00B969B7" w:rsidP="00B969B7">
      <w:pPr>
        <w:pStyle w:val="NormalWeb"/>
        <w:spacing w:line="360" w:lineRule="auto"/>
        <w:jc w:val="both"/>
      </w:pPr>
      <w:r>
        <w:t>Secondary data provides a broad understanding of medication errors, including prevalence and existing research findings. Primary data, such as interviews with healthcare professionals, can offer deeper insight into real-world challenges and experiences.</w:t>
      </w:r>
    </w:p>
    <w:p w14:paraId="55D84107" w14:textId="77777777" w:rsidR="00B969B7" w:rsidRDefault="00B969B7" w:rsidP="00B969B7">
      <w:pPr>
        <w:pStyle w:val="NormalWeb"/>
        <w:spacing w:line="360" w:lineRule="auto"/>
        <w:jc w:val="both"/>
      </w:pPr>
      <w:r>
        <w:t>Combining both types of data ensures a comprehensive and reliable analysis.</w:t>
      </w:r>
    </w:p>
    <w:p w14:paraId="0E1C8C61" w14:textId="77777777" w:rsidR="00B969B7" w:rsidRDefault="00B969B7" w:rsidP="00B969B7">
      <w:pPr>
        <w:pStyle w:val="Heading2"/>
        <w:spacing w:line="360" w:lineRule="auto"/>
        <w:jc w:val="both"/>
      </w:pPr>
      <w:bookmarkStart w:id="13" w:name="_Toc227591242"/>
      <w:r>
        <w:rPr>
          <w:rStyle w:val="Strong"/>
          <w:b w:val="0"/>
          <w:bCs w:val="0"/>
        </w:rPr>
        <w:t>4.3 Advantages and Challenges</w:t>
      </w:r>
      <w:bookmarkEnd w:id="13"/>
    </w:p>
    <w:p w14:paraId="78421CC2" w14:textId="77777777" w:rsidR="00B969B7" w:rsidRDefault="00B969B7" w:rsidP="00B969B7">
      <w:pPr>
        <w:pStyle w:val="NormalWeb"/>
        <w:spacing w:line="360" w:lineRule="auto"/>
        <w:jc w:val="both"/>
      </w:pPr>
      <w:r>
        <w:t>Using both primary and secondary data enhances the validity of the research. Secondary data is cost-effective and easily accessible, while primary data provides context-specific and up-to-date information.</w:t>
      </w:r>
    </w:p>
    <w:p w14:paraId="1B562F2C" w14:textId="77777777" w:rsidR="00B969B7" w:rsidRDefault="00B969B7" w:rsidP="00B969B7">
      <w:pPr>
        <w:pStyle w:val="NormalWeb"/>
        <w:spacing w:line="360" w:lineRule="auto"/>
        <w:jc w:val="both"/>
      </w:pPr>
      <w:r>
        <w:t>However, primary data collection can be time-consuming and requires ethical considerations, particularly when involving healthcare professionals. Ensuring confidentiality and informed consent is essential.</w:t>
      </w:r>
    </w:p>
    <w:p w14:paraId="545C65A7" w14:textId="77777777" w:rsidR="00B969B7" w:rsidRDefault="00B969B7" w:rsidP="00B969B7">
      <w:pPr>
        <w:pStyle w:val="NormalWeb"/>
        <w:spacing w:line="360" w:lineRule="auto"/>
        <w:jc w:val="both"/>
      </w:pPr>
      <w:r>
        <w:t>Despite these challenges, integrating both data types allows for a more thorough understanding of medication errors and supports improved patient safety strategies.</w:t>
      </w:r>
    </w:p>
    <w:p w14:paraId="66898B06" w14:textId="77777777" w:rsidR="00B969B7" w:rsidRDefault="00B969B7" w:rsidP="00B969B7">
      <w:pPr>
        <w:pStyle w:val="Heading1"/>
        <w:spacing w:line="360" w:lineRule="auto"/>
        <w:jc w:val="both"/>
      </w:pPr>
      <w:bookmarkStart w:id="14" w:name="_Toc227591243"/>
      <w:r>
        <w:rPr>
          <w:rStyle w:val="Strong"/>
          <w:b w:val="0"/>
          <w:bCs w:val="0"/>
        </w:rPr>
        <w:lastRenderedPageBreak/>
        <w:t>Conclusion</w:t>
      </w:r>
      <w:bookmarkEnd w:id="14"/>
    </w:p>
    <w:p w14:paraId="45A75772" w14:textId="77777777" w:rsidR="00B969B7" w:rsidRDefault="00B969B7" w:rsidP="00B969B7">
      <w:pPr>
        <w:pStyle w:val="NormalWeb"/>
        <w:spacing w:line="360" w:lineRule="auto"/>
        <w:jc w:val="both"/>
      </w:pPr>
      <w:r>
        <w:t>In conclusion, medication errors remain a significant issue within the UK health and social care system. They can lead to serious patient harm and place additional pressure on healthcare services. This report has highlighted the importance of understanding both the scale and underlying causes of medication errors through appropriate research methodologies and data collection methods. A mixed-methods approach provides the most comprehensive insight, supporting the development of effective interventions. Improving communication, training, and system processes is essential for reducing errors and enhancing patient safety.</w:t>
      </w:r>
    </w:p>
    <w:p w14:paraId="10844149" w14:textId="3CC9553A" w:rsidR="00B969B7" w:rsidRPr="00B969B7" w:rsidRDefault="00B969B7" w:rsidP="00B969B7">
      <w:pPr>
        <w:rPr>
          <w:rFonts w:ascii="Times New Roman" w:eastAsia="Times New Roman" w:hAnsi="Times New Roman" w:cs="Times New Roman"/>
        </w:rPr>
      </w:pPr>
      <w:r>
        <w:br w:type="page"/>
      </w:r>
    </w:p>
    <w:p w14:paraId="0B119129" w14:textId="3DC14268" w:rsidR="00B969B7" w:rsidRDefault="00B969B7" w:rsidP="00B969B7">
      <w:pPr>
        <w:pStyle w:val="Heading1"/>
      </w:pPr>
      <w:bookmarkStart w:id="15" w:name="_Toc227591244"/>
      <w:r>
        <w:rPr>
          <w:rStyle w:val="Strong"/>
          <w:b w:val="0"/>
          <w:bCs w:val="0"/>
        </w:rPr>
        <w:lastRenderedPageBreak/>
        <w:t>Reference List</w:t>
      </w:r>
      <w:bookmarkEnd w:id="15"/>
      <w:r>
        <w:rPr>
          <w:rStyle w:val="Strong"/>
          <w:b w:val="0"/>
          <w:bCs w:val="0"/>
        </w:rPr>
        <w:t xml:space="preserve"> </w:t>
      </w:r>
    </w:p>
    <w:p w14:paraId="3BFA80CD" w14:textId="77777777" w:rsidR="00B969B7" w:rsidRDefault="00B969B7" w:rsidP="00B969B7">
      <w:pPr>
        <w:pStyle w:val="NormalWeb"/>
      </w:pPr>
      <w:r>
        <w:t xml:space="preserve">Creswell, J.W. and Creswell, J.D. (2018) </w:t>
      </w:r>
      <w:r>
        <w:rPr>
          <w:rStyle w:val="Emphasis"/>
          <w:rFonts w:eastAsiaTheme="majorEastAsia"/>
        </w:rPr>
        <w:t>Research design: Qualitative, quantitative and mixed methods approaches</w:t>
      </w:r>
      <w:r>
        <w:t xml:space="preserve">. 5th </w:t>
      </w:r>
      <w:proofErr w:type="spellStart"/>
      <w:r>
        <w:t>edn</w:t>
      </w:r>
      <w:proofErr w:type="spellEnd"/>
      <w:r>
        <w:t>. London: SAGE.</w:t>
      </w:r>
    </w:p>
    <w:p w14:paraId="142C0713" w14:textId="77777777" w:rsidR="00B969B7" w:rsidRDefault="00B969B7" w:rsidP="00B969B7">
      <w:pPr>
        <w:pStyle w:val="NormalWeb"/>
      </w:pPr>
      <w:r>
        <w:t xml:space="preserve">Elliott, R.A. et al. (2018) ‘Prevalence and economic burden of medication errors in the NHS’, </w:t>
      </w:r>
      <w:r>
        <w:rPr>
          <w:rStyle w:val="Emphasis"/>
          <w:rFonts w:eastAsiaTheme="majorEastAsia"/>
        </w:rPr>
        <w:t>BMJ Quality &amp; Safety</w:t>
      </w:r>
      <w:r>
        <w:t>.</w:t>
      </w:r>
    </w:p>
    <w:p w14:paraId="78182C21" w14:textId="77777777" w:rsidR="00B969B7" w:rsidRDefault="00B969B7" w:rsidP="00B969B7">
      <w:pPr>
        <w:pStyle w:val="NormalWeb"/>
      </w:pPr>
      <w:proofErr w:type="spellStart"/>
      <w:r>
        <w:t>Keers</w:t>
      </w:r>
      <w:proofErr w:type="spellEnd"/>
      <w:r>
        <w:t xml:space="preserve">, R.N. et al. (2013) ‘Causes of medication administration errors’, </w:t>
      </w:r>
      <w:r>
        <w:rPr>
          <w:rStyle w:val="Emphasis"/>
          <w:rFonts w:eastAsiaTheme="majorEastAsia"/>
        </w:rPr>
        <w:t>Drug Safety</w:t>
      </w:r>
      <w:r>
        <w:t>, 36(11), pp. 1045–1067.</w:t>
      </w:r>
    </w:p>
    <w:p w14:paraId="5261F216" w14:textId="6C598691" w:rsidR="00B969B7" w:rsidRDefault="00B969B7" w:rsidP="00B969B7">
      <w:pPr>
        <w:pStyle w:val="NormalWeb"/>
      </w:pPr>
      <w:r>
        <w:t>Lim, W.M. (2024) ‘What is qualitative research?</w:t>
      </w:r>
      <w:proofErr w:type="gramStart"/>
      <w:r>
        <w:t>’,</w:t>
      </w:r>
      <w:proofErr w:type="gramEnd"/>
      <w:r>
        <w:t xml:space="preserve"> </w:t>
      </w:r>
      <w:r>
        <w:rPr>
          <w:rStyle w:val="Emphasis"/>
          <w:rFonts w:eastAsiaTheme="majorEastAsia"/>
        </w:rPr>
        <w:t>Australasian Marketing Journal</w:t>
      </w:r>
      <w:r>
        <w:t xml:space="preserve">, 33(2), pp. 199–229. Available at: </w:t>
      </w:r>
      <w:hyperlink r:id="rId9" w:tgtFrame="_new" w:history="1">
        <w:r>
          <w:rPr>
            <w:rStyle w:val="Hyperlink"/>
            <w:rFonts w:eastAsiaTheme="majorEastAsia"/>
          </w:rPr>
          <w:t>https://doi.org/10.1177/14413582241264619</w:t>
        </w:r>
      </w:hyperlink>
      <w:r>
        <w:t xml:space="preserve"> (Accessed: 17</w:t>
      </w:r>
      <w:r>
        <w:t xml:space="preserve"> April 2026).</w:t>
      </w:r>
    </w:p>
    <w:p w14:paraId="129118D3" w14:textId="3ECC1DA9" w:rsidR="00B969B7" w:rsidRDefault="00B969B7" w:rsidP="00B969B7">
      <w:pPr>
        <w:pStyle w:val="NormalWeb"/>
      </w:pPr>
      <w:r>
        <w:t xml:space="preserve">NHS England (2023) </w:t>
      </w:r>
      <w:r>
        <w:rPr>
          <w:rStyle w:val="Emphasis"/>
          <w:rFonts w:eastAsiaTheme="majorEastAsia"/>
        </w:rPr>
        <w:t>Patient safety incident reports</w:t>
      </w:r>
      <w:r>
        <w:t xml:space="preserve">. Available at: </w:t>
      </w:r>
      <w:hyperlink r:id="rId10" w:tgtFrame="_new" w:history="1">
        <w:r>
          <w:rPr>
            <w:rStyle w:val="Hyperlink"/>
            <w:rFonts w:eastAsiaTheme="majorEastAsia"/>
          </w:rPr>
          <w:t>https://www.england.nhs.uk</w:t>
        </w:r>
      </w:hyperlink>
      <w:r>
        <w:t xml:space="preserve"> (Accessed: 16</w:t>
      </w:r>
      <w:r>
        <w:t xml:space="preserve"> April 2026).</w:t>
      </w:r>
    </w:p>
    <w:p w14:paraId="63722088" w14:textId="45340EA2" w:rsidR="00B969B7" w:rsidRDefault="00B969B7" w:rsidP="00B969B7">
      <w:pPr>
        <w:pStyle w:val="NormalWeb"/>
      </w:pPr>
      <w:r>
        <w:t xml:space="preserve">World Health Organization (2021) </w:t>
      </w:r>
      <w:r>
        <w:rPr>
          <w:rStyle w:val="Emphasis"/>
          <w:rFonts w:eastAsiaTheme="majorEastAsia"/>
        </w:rPr>
        <w:t>Medication safety in health systems</w:t>
      </w:r>
      <w:r>
        <w:t xml:space="preserve">. Available at: </w:t>
      </w:r>
      <w:hyperlink r:id="rId11" w:tgtFrame="_new" w:history="1">
        <w:r>
          <w:rPr>
            <w:rStyle w:val="Hyperlink"/>
            <w:rFonts w:eastAsiaTheme="majorEastAsia"/>
          </w:rPr>
          <w:t>https://www.who.int</w:t>
        </w:r>
      </w:hyperlink>
      <w:r>
        <w:t xml:space="preserve"> (Accessed: 15</w:t>
      </w:r>
      <w:r>
        <w:t xml:space="preserve"> April 2026).</w:t>
      </w:r>
    </w:p>
    <w:p w14:paraId="0A3EF287" w14:textId="64D8B4FB" w:rsidR="003A1093" w:rsidRPr="006028A9" w:rsidRDefault="003A1093" w:rsidP="003A1093">
      <w:pPr>
        <w:spacing w:line="360" w:lineRule="auto"/>
        <w:rPr>
          <w:rFonts w:ascii="Arial" w:eastAsia="Arial" w:hAnsi="Arial" w:cs="Arial"/>
          <w:sz w:val="22"/>
          <w:szCs w:val="22"/>
        </w:rPr>
      </w:pPr>
    </w:p>
    <w:sectPr w:rsidR="003A1093" w:rsidRPr="006028A9" w:rsidSect="003A1093">
      <w:footerReference w:type="first" r:id="rId12"/>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1C3F3" w14:textId="77777777" w:rsidR="00837F49" w:rsidRDefault="00837F49" w:rsidP="002A1842">
      <w:pPr>
        <w:spacing w:after="0" w:line="240" w:lineRule="auto"/>
      </w:pPr>
      <w:r>
        <w:separator/>
      </w:r>
    </w:p>
  </w:endnote>
  <w:endnote w:type="continuationSeparator" w:id="0">
    <w:p w14:paraId="2E24C793" w14:textId="77777777" w:rsidR="00837F49" w:rsidRDefault="00837F4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3F1B5C72" w14:textId="77777777" w:rsidR="00722EFE" w:rsidRDefault="00722EFE">
        <w:pPr>
          <w:pStyle w:val="Footer"/>
          <w:jc w:val="center"/>
        </w:pPr>
        <w:r>
          <w:fldChar w:fldCharType="begin"/>
        </w:r>
        <w:r>
          <w:instrText xml:space="preserve"> PAGE   \* MERGEFORMAT </w:instrText>
        </w:r>
        <w:r>
          <w:fldChar w:fldCharType="separate"/>
        </w:r>
        <w:r w:rsidR="00A764FB">
          <w:rPr>
            <w:noProof/>
          </w:rPr>
          <w:t>0</w:t>
        </w:r>
        <w:r>
          <w:rPr>
            <w:noProof/>
          </w:rPr>
          <w:fldChar w:fldCharType="end"/>
        </w:r>
      </w:p>
    </w:sdtContent>
  </w:sdt>
  <w:p w14:paraId="17B65F27"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FBC150" w14:textId="77777777" w:rsidR="00837F49" w:rsidRDefault="00837F49" w:rsidP="002A1842">
      <w:pPr>
        <w:spacing w:after="0" w:line="240" w:lineRule="auto"/>
      </w:pPr>
      <w:r>
        <w:separator/>
      </w:r>
    </w:p>
  </w:footnote>
  <w:footnote w:type="continuationSeparator" w:id="0">
    <w:p w14:paraId="4B9B778E" w14:textId="77777777" w:rsidR="00837F49" w:rsidRDefault="00837F49"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172AD1"/>
    <w:rsid w:val="001813E7"/>
    <w:rsid w:val="00191562"/>
    <w:rsid w:val="001E0AF6"/>
    <w:rsid w:val="0020403E"/>
    <w:rsid w:val="00236D1C"/>
    <w:rsid w:val="002953B8"/>
    <w:rsid w:val="002A1842"/>
    <w:rsid w:val="002E627F"/>
    <w:rsid w:val="003A1093"/>
    <w:rsid w:val="00432D05"/>
    <w:rsid w:val="004468F8"/>
    <w:rsid w:val="004B2F0D"/>
    <w:rsid w:val="00530E16"/>
    <w:rsid w:val="00575E73"/>
    <w:rsid w:val="006028A9"/>
    <w:rsid w:val="00627E45"/>
    <w:rsid w:val="00722EFE"/>
    <w:rsid w:val="007637E9"/>
    <w:rsid w:val="00837F49"/>
    <w:rsid w:val="008B075B"/>
    <w:rsid w:val="008E7834"/>
    <w:rsid w:val="009F60D1"/>
    <w:rsid w:val="00A75B15"/>
    <w:rsid w:val="00A764FB"/>
    <w:rsid w:val="00AE06EA"/>
    <w:rsid w:val="00B65ED6"/>
    <w:rsid w:val="00B969B7"/>
    <w:rsid w:val="00BA0043"/>
    <w:rsid w:val="00C40DAB"/>
    <w:rsid w:val="00CF650B"/>
    <w:rsid w:val="00D62A9C"/>
    <w:rsid w:val="00DB181C"/>
    <w:rsid w:val="00E069F0"/>
    <w:rsid w:val="00E213A9"/>
    <w:rsid w:val="00EA04EC"/>
    <w:rsid w:val="00EC3D39"/>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35F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UnresolvedMention">
    <w:name w:val="Unresolved Mention"/>
    <w:basedOn w:val="DefaultParagraphFont"/>
    <w:uiPriority w:val="99"/>
    <w:semiHidden/>
    <w:unhideWhenUsed/>
    <w:rsid w:val="006028A9"/>
    <w:rPr>
      <w:color w:val="605E5C"/>
      <w:shd w:val="clear" w:color="auto" w:fill="E1DFDD"/>
    </w:rPr>
  </w:style>
  <w:style w:type="paragraph" w:styleId="NormalWeb">
    <w:name w:val="Normal (Web)"/>
    <w:basedOn w:val="Normal"/>
    <w:uiPriority w:val="99"/>
    <w:unhideWhenUsed/>
    <w:rsid w:val="00B969B7"/>
    <w:pPr>
      <w:spacing w:before="100" w:beforeAutospacing="1" w:after="100" w:afterAutospacing="1" w:line="240" w:lineRule="auto"/>
    </w:pPr>
    <w:rPr>
      <w:rFonts w:ascii="Times New Roman" w:eastAsia="Times New Roman" w:hAnsi="Times New Roman" w:cs="Times New Roman"/>
    </w:rPr>
  </w:style>
  <w:style w:type="character" w:customStyle="1" w:styleId="whitespace-normal">
    <w:name w:val="whitespace-normal"/>
    <w:basedOn w:val="DefaultParagraphFont"/>
    <w:rsid w:val="00B9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36183">
      <w:bodyDiv w:val="1"/>
      <w:marLeft w:val="0"/>
      <w:marRight w:val="0"/>
      <w:marTop w:val="0"/>
      <w:marBottom w:val="0"/>
      <w:divBdr>
        <w:top w:val="none" w:sz="0" w:space="0" w:color="auto"/>
        <w:left w:val="none" w:sz="0" w:space="0" w:color="auto"/>
        <w:bottom w:val="none" w:sz="0" w:space="0" w:color="auto"/>
        <w:right w:val="none" w:sz="0" w:space="0" w:color="auto"/>
      </w:divBdr>
    </w:div>
    <w:div w:id="570584424">
      <w:bodyDiv w:val="1"/>
      <w:marLeft w:val="0"/>
      <w:marRight w:val="0"/>
      <w:marTop w:val="0"/>
      <w:marBottom w:val="0"/>
      <w:divBdr>
        <w:top w:val="none" w:sz="0" w:space="0" w:color="auto"/>
        <w:left w:val="none" w:sz="0" w:space="0" w:color="auto"/>
        <w:bottom w:val="none" w:sz="0" w:space="0" w:color="auto"/>
        <w:right w:val="none" w:sz="0" w:space="0" w:color="auto"/>
      </w:divBdr>
      <w:divsChild>
        <w:div w:id="816456464">
          <w:marLeft w:val="0"/>
          <w:marRight w:val="0"/>
          <w:marTop w:val="0"/>
          <w:marBottom w:val="0"/>
          <w:divBdr>
            <w:top w:val="none" w:sz="0" w:space="0" w:color="auto"/>
            <w:left w:val="none" w:sz="0" w:space="0" w:color="auto"/>
            <w:bottom w:val="none" w:sz="0" w:space="0" w:color="auto"/>
            <w:right w:val="none" w:sz="0" w:space="0" w:color="auto"/>
          </w:divBdr>
          <w:divsChild>
            <w:div w:id="139697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 TargetMode="External"/><Relationship Id="rId5" Type="http://schemas.openxmlformats.org/officeDocument/2006/relationships/settings" Target="settings.xml"/><Relationship Id="rId10" Type="http://schemas.openxmlformats.org/officeDocument/2006/relationships/hyperlink" Target="https://www.england.nhs.uk" TargetMode="External"/><Relationship Id="rId4" Type="http://schemas.openxmlformats.org/officeDocument/2006/relationships/styles" Target="styles.xml"/><Relationship Id="rId9" Type="http://schemas.openxmlformats.org/officeDocument/2006/relationships/hyperlink" Target="https://doi.org/10.1177/144135822412646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ADA2AF-0D47-42BD-ADCC-2EFBC5720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1588</Words>
  <Characters>9053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3</cp:revision>
  <dcterms:created xsi:type="dcterms:W3CDTF">2026-04-20T14:24:00Z</dcterms:created>
  <dcterms:modified xsi:type="dcterms:W3CDTF">2026-04-20T14:26:00Z</dcterms:modified>
</cp:coreProperties>
</file>