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1B6" w:rsidRPr="002C6AF2" w:rsidRDefault="009E26DE">
      <w:pPr>
        <w:tabs>
          <w:tab w:val="left" w:pos="4153"/>
          <w:tab w:val="left" w:pos="8306"/>
        </w:tabs>
        <w:spacing w:after="0" w:line="240" w:lineRule="auto"/>
        <w:jc w:val="right"/>
        <w:rPr>
          <w:rFonts w:ascii="Arial" w:eastAsia="Arial" w:hAnsi="Arial" w:cs="Arial"/>
          <w:b/>
          <w:sz w:val="24"/>
          <w:szCs w:val="24"/>
        </w:rPr>
      </w:pPr>
      <w:r w:rsidRPr="002C6AF2">
        <w:rPr>
          <w:rFonts w:ascii="Arial" w:hAnsi="Arial" w:cs="Arial"/>
          <w:sz w:val="24"/>
          <w:szCs w:val="24"/>
        </w:rPr>
        <w:object w:dxaOrig="2814" w:dyaOrig="1133">
          <v:rect id="rectole0000000000" o:spid="_x0000_i1025" style="width:140.4pt;height:56.4pt" o:ole="" o:preferrelative="t" stroked="f">
            <v:imagedata r:id="rId6" o:title=""/>
          </v:rect>
          <o:OLEObject Type="Embed" ProgID="StaticMetafile" ShapeID="rectole0000000000" DrawAspect="Content" ObjectID="_1604773131" r:id="rId7"/>
        </w:object>
      </w:r>
      <w:r w:rsidRPr="002C6AF2">
        <w:rPr>
          <w:rFonts w:ascii="Arial" w:eastAsia="Arial" w:hAnsi="Arial" w:cs="Arial"/>
          <w:sz w:val="24"/>
          <w:szCs w:val="24"/>
        </w:rPr>
        <w:t xml:space="preserve"> </w:t>
      </w:r>
      <w:r w:rsidRPr="002C6AF2">
        <w:rPr>
          <w:rFonts w:ascii="Arial" w:eastAsia="Arial" w:hAnsi="Arial" w:cs="Arial"/>
          <w:sz w:val="24"/>
          <w:szCs w:val="24"/>
        </w:rPr>
        <w:br/>
      </w:r>
      <w:r w:rsidRPr="002C6AF2">
        <w:rPr>
          <w:rFonts w:ascii="Arial" w:eastAsia="Arial" w:hAnsi="Arial" w:cs="Arial"/>
          <w:b/>
          <w:sz w:val="24"/>
          <w:szCs w:val="24"/>
        </w:rPr>
        <w:t>APPENDIX GA36c</w:t>
      </w:r>
    </w:p>
    <w:p w:rsidR="00FC11B6" w:rsidRPr="002C6AF2" w:rsidRDefault="00FC11B6">
      <w:pPr>
        <w:spacing w:after="0" w:line="240" w:lineRule="auto"/>
        <w:rPr>
          <w:rFonts w:ascii="Arial" w:eastAsia="Arial" w:hAnsi="Arial" w:cs="Arial"/>
          <w:sz w:val="24"/>
          <w:szCs w:val="24"/>
        </w:rPr>
      </w:pPr>
    </w:p>
    <w:tbl>
      <w:tblPr>
        <w:tblW w:w="0" w:type="auto"/>
        <w:tblInd w:w="392" w:type="dxa"/>
        <w:tblCellMar>
          <w:left w:w="10" w:type="dxa"/>
          <w:right w:w="10" w:type="dxa"/>
        </w:tblCellMar>
        <w:tblLook w:val="0000" w:firstRow="0" w:lastRow="0" w:firstColumn="0" w:lastColumn="0" w:noHBand="0" w:noVBand="0"/>
      </w:tblPr>
      <w:tblGrid>
        <w:gridCol w:w="8624"/>
      </w:tblGrid>
      <w:tr w:rsidR="00FC11B6" w:rsidRPr="002C6AF2">
        <w:trPr>
          <w:trHeight w:val="1"/>
        </w:trPr>
        <w:tc>
          <w:tcPr>
            <w:tcW w:w="8624"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tcPr>
          <w:p w:rsidR="00FC11B6" w:rsidRPr="002C6AF2" w:rsidRDefault="009E26DE">
            <w:pPr>
              <w:keepNext/>
              <w:spacing w:before="120" w:after="120" w:line="240" w:lineRule="auto"/>
              <w:jc w:val="center"/>
              <w:rPr>
                <w:rFonts w:ascii="Arial" w:hAnsi="Arial" w:cs="Arial"/>
                <w:sz w:val="24"/>
                <w:szCs w:val="24"/>
              </w:rPr>
            </w:pPr>
            <w:r w:rsidRPr="002C6AF2">
              <w:rPr>
                <w:rFonts w:ascii="Arial" w:eastAsia="Arial" w:hAnsi="Arial" w:cs="Arial"/>
                <w:b/>
                <w:sz w:val="24"/>
                <w:szCs w:val="24"/>
              </w:rPr>
              <w:t xml:space="preserve">LEVEL 6 ASSESSMENT SPECIFICATION </w:t>
            </w:r>
          </w:p>
        </w:tc>
      </w:tr>
    </w:tbl>
    <w:p w:rsidR="00FC11B6" w:rsidRPr="002C6AF2" w:rsidRDefault="00FC11B6">
      <w:pPr>
        <w:spacing w:after="0" w:line="240" w:lineRule="auto"/>
        <w:jc w:val="center"/>
        <w:rPr>
          <w:rFonts w:ascii="Arial" w:eastAsia="Arial" w:hAnsi="Arial" w:cs="Arial"/>
          <w:b/>
          <w:i/>
          <w:sz w:val="24"/>
          <w:szCs w:val="24"/>
        </w:rPr>
      </w:pPr>
    </w:p>
    <w:tbl>
      <w:tblPr>
        <w:tblW w:w="0" w:type="auto"/>
        <w:tblInd w:w="392" w:type="dxa"/>
        <w:tblCellMar>
          <w:left w:w="10" w:type="dxa"/>
          <w:right w:w="10" w:type="dxa"/>
        </w:tblCellMar>
        <w:tblLook w:val="0000" w:firstRow="0" w:lastRow="0" w:firstColumn="0" w:lastColumn="0" w:noHBand="0" w:noVBand="0"/>
      </w:tblPr>
      <w:tblGrid>
        <w:gridCol w:w="1949"/>
        <w:gridCol w:w="2703"/>
        <w:gridCol w:w="2077"/>
        <w:gridCol w:w="2121"/>
      </w:tblGrid>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Harrison Thomas</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1804863</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Secondary PGCE</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 xml:space="preserve">Principles of Teaching, Learning and Pedagogy in the Secondary Sector </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ECSP6001</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FC11B6" w:rsidRPr="002C6AF2" w:rsidRDefault="009E26DE">
            <w:pPr>
              <w:keepNext/>
              <w:spacing w:after="0" w:line="240" w:lineRule="auto"/>
              <w:jc w:val="both"/>
              <w:rPr>
                <w:rFonts w:ascii="Arial" w:hAnsi="Arial" w:cs="Arial"/>
                <w:sz w:val="24"/>
                <w:szCs w:val="24"/>
              </w:rPr>
            </w:pPr>
            <w:r w:rsidRPr="002C6AF2">
              <w:rPr>
                <w:rFonts w:ascii="Arial" w:eastAsia="Arial" w:hAnsi="Arial" w:cs="Arial"/>
                <w:b/>
                <w:sz w:val="24"/>
                <w:szCs w:val="24"/>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50%</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Lecturer:</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 xml:space="preserve">Alison S Evans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FC11B6">
            <w:pPr>
              <w:spacing w:before="120" w:after="120" w:line="240" w:lineRule="auto"/>
              <w:jc w:val="both"/>
              <w:rPr>
                <w:rFonts w:ascii="Arial" w:eastAsia="Calibri" w:hAnsi="Arial" w:cs="Arial"/>
                <w:sz w:val="24"/>
                <w:szCs w:val="24"/>
              </w:rPr>
            </w:pP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 xml:space="preserve">Part B, (i) and (ii)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numPr>
                <w:ilvl w:val="0"/>
                <w:numId w:val="1"/>
              </w:numPr>
              <w:spacing w:before="120" w:after="120" w:line="240" w:lineRule="auto"/>
              <w:ind w:left="1080" w:hanging="720"/>
              <w:jc w:val="both"/>
              <w:rPr>
                <w:rFonts w:ascii="Arial" w:eastAsia="Arial" w:hAnsi="Arial" w:cs="Arial"/>
                <w:b/>
                <w:sz w:val="24"/>
                <w:szCs w:val="24"/>
              </w:rPr>
            </w:pPr>
            <w:r w:rsidRPr="002C6AF2">
              <w:rPr>
                <w:rFonts w:ascii="Arial" w:eastAsia="Arial" w:hAnsi="Arial" w:cs="Arial"/>
                <w:b/>
                <w:sz w:val="24"/>
                <w:szCs w:val="24"/>
              </w:rPr>
              <w:t>= 1,500</w:t>
            </w:r>
          </w:p>
          <w:p w:rsidR="00FC11B6" w:rsidRPr="002C6AF2" w:rsidRDefault="009E26DE">
            <w:pPr>
              <w:numPr>
                <w:ilvl w:val="0"/>
                <w:numId w:val="1"/>
              </w:numPr>
              <w:spacing w:before="120" w:after="120" w:line="240" w:lineRule="auto"/>
              <w:ind w:left="1080" w:hanging="720"/>
              <w:jc w:val="both"/>
              <w:rPr>
                <w:rFonts w:ascii="Arial" w:hAnsi="Arial" w:cs="Arial"/>
                <w:sz w:val="24"/>
                <w:szCs w:val="24"/>
              </w:rPr>
            </w:pPr>
            <w:r w:rsidRPr="002C6AF2">
              <w:rPr>
                <w:rFonts w:ascii="Arial" w:eastAsia="Arial" w:hAnsi="Arial" w:cs="Arial"/>
                <w:b/>
                <w:sz w:val="24"/>
                <w:szCs w:val="24"/>
              </w:rPr>
              <w:t>= 2,000</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26 November 2018</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17 December 2018</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after="0" w:line="240" w:lineRule="auto"/>
              <w:rPr>
                <w:rFonts w:ascii="Arial" w:eastAsia="Arial" w:hAnsi="Arial" w:cs="Arial"/>
                <w:sz w:val="24"/>
                <w:szCs w:val="24"/>
              </w:rPr>
            </w:pPr>
            <w:r w:rsidRPr="002C6AF2">
              <w:rPr>
                <w:rFonts w:ascii="Arial" w:eastAsia="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C11B6" w:rsidRPr="002C6AF2" w:rsidRDefault="009E26DE">
            <w:pPr>
              <w:spacing w:before="120" w:after="120" w:line="240" w:lineRule="auto"/>
              <w:jc w:val="both"/>
              <w:rPr>
                <w:rFonts w:ascii="Arial" w:eastAsia="Arial" w:hAnsi="Arial" w:cs="Arial"/>
                <w:b/>
                <w:sz w:val="24"/>
                <w:szCs w:val="24"/>
              </w:rPr>
            </w:pPr>
            <w:r w:rsidRPr="002C6AF2">
              <w:rPr>
                <w:rFonts w:ascii="Arial" w:eastAsia="Arial" w:hAnsi="Arial" w:cs="Arial"/>
                <w:b/>
                <w:sz w:val="24"/>
                <w:szCs w:val="24"/>
              </w:rPr>
              <w:t xml:space="preserve">Alternative submission method (if applicable): </w:t>
            </w:r>
          </w:p>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b/>
                <w:sz w:val="24"/>
                <w:szCs w:val="24"/>
              </w:rPr>
              <w:t xml:space="preserve">Late submission of the assessment will result in a late penalty mark.  </w:t>
            </w:r>
            <w:r w:rsidRPr="002C6AF2">
              <w:rPr>
                <w:rFonts w:ascii="Arial" w:eastAsia="Arial" w:hAnsi="Arial" w:cs="Arial"/>
                <w:sz w:val="24"/>
                <w:szCs w:val="24"/>
              </w:rPr>
              <w:t>Penalties for late submission: Up to one week late, maximum mark of 40%.  Over one week late, 0%.  Only the Extenuating Circumstances Panel may approve a change to submission dates.</w:t>
            </w:r>
          </w:p>
        </w:tc>
      </w:tr>
      <w:tr w:rsidR="00FC11B6" w:rsidRPr="002C6AF2">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rPr>
                <w:rFonts w:ascii="Arial" w:hAnsi="Arial" w:cs="Arial"/>
                <w:sz w:val="24"/>
                <w:szCs w:val="24"/>
              </w:rPr>
            </w:pPr>
            <w:r w:rsidRPr="002C6AF2">
              <w:rPr>
                <w:rFonts w:ascii="Arial" w:eastAsia="Arial" w:hAnsi="Arial" w:cs="Arial"/>
                <w:b/>
                <w:sz w:val="24"/>
                <w:szCs w:val="24"/>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C11B6" w:rsidRPr="002C6AF2" w:rsidRDefault="009E26DE">
            <w:pPr>
              <w:spacing w:before="120" w:after="120" w:line="240" w:lineRule="auto"/>
              <w:jc w:val="both"/>
              <w:rPr>
                <w:rFonts w:ascii="Arial" w:hAnsi="Arial" w:cs="Arial"/>
                <w:sz w:val="24"/>
                <w:szCs w:val="24"/>
              </w:rPr>
            </w:pPr>
            <w:r w:rsidRPr="002C6AF2">
              <w:rPr>
                <w:rFonts w:ascii="Arial" w:eastAsia="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C6AF2" w:rsidRPr="002C6AF2" w:rsidRDefault="002C6AF2" w:rsidP="002C6AF2">
      <w:pPr>
        <w:spacing w:after="0" w:line="480" w:lineRule="auto"/>
        <w:rPr>
          <w:rFonts w:ascii="Arial" w:eastAsia="Arial" w:hAnsi="Arial" w:cs="Arial"/>
          <w:b/>
          <w:sz w:val="24"/>
        </w:rPr>
      </w:pPr>
      <w:r w:rsidRPr="002C6AF2">
        <w:rPr>
          <w:rFonts w:ascii="Arial" w:eastAsia="Arial" w:hAnsi="Arial" w:cs="Arial"/>
          <w:b/>
          <w:sz w:val="24"/>
        </w:rPr>
        <w:lastRenderedPageBreak/>
        <w:t>Part B (i)</w:t>
      </w:r>
      <w:r>
        <w:rPr>
          <w:rFonts w:ascii="Arial" w:eastAsia="Arial" w:hAnsi="Arial" w:cs="Arial"/>
          <w:b/>
          <w:sz w:val="24"/>
        </w:rPr>
        <w:br/>
      </w:r>
      <w:r w:rsidRPr="002C6AF2">
        <w:rPr>
          <w:rFonts w:ascii="Arial" w:eastAsia="Arial" w:hAnsi="Arial" w:cs="Arial"/>
          <w:sz w:val="24"/>
        </w:rPr>
        <w:t>In this essay, I intend to examine the principles of teaching, learning, and pedagogy which feature heavily throughout my scheme of work and micro-teach session.</w:t>
      </w:r>
    </w:p>
    <w:p w:rsidR="002C6AF2" w:rsidRPr="002C6AF2" w:rsidRDefault="002C6AF2" w:rsidP="002C6AF2">
      <w:pPr>
        <w:spacing w:after="0" w:line="480" w:lineRule="auto"/>
        <w:rPr>
          <w:rFonts w:ascii="Arial" w:eastAsia="Arial" w:hAnsi="Arial" w:cs="Arial"/>
          <w:sz w:val="24"/>
        </w:rPr>
      </w:pPr>
      <w:r>
        <w:rPr>
          <w:rFonts w:ascii="Arial" w:eastAsia="Arial" w:hAnsi="Arial" w:cs="Arial"/>
          <w:sz w:val="24"/>
        </w:rPr>
        <w:br/>
      </w:r>
      <w:r w:rsidRPr="002C6AF2">
        <w:rPr>
          <w:rFonts w:ascii="Arial" w:eastAsia="Arial" w:hAnsi="Arial" w:cs="Arial"/>
          <w:sz w:val="24"/>
        </w:rPr>
        <w:t xml:space="preserve">The topic of identifying straight line graphs </w:t>
      </w:r>
      <w:r w:rsidRPr="00532F16">
        <w:rPr>
          <w:rFonts w:ascii="Arial" w:eastAsia="Arial" w:hAnsi="Arial" w:cs="Arial"/>
          <w:sz w:val="24"/>
          <w:szCs w:val="24"/>
        </w:rPr>
        <w:t>(</w:t>
      </w:r>
      <w:r w:rsidR="00532F16" w:rsidRPr="00532F16">
        <w:rPr>
          <w:rFonts w:ascii="Arial" w:hAnsi="Arial" w:cs="Arial"/>
          <w:color w:val="000000" w:themeColor="text1"/>
          <w:sz w:val="24"/>
          <w:szCs w:val="24"/>
        </w:rPr>
        <w:t>Curriculum for Wales, 2015</w:t>
      </w:r>
      <w:r w:rsidRPr="00532F16">
        <w:rPr>
          <w:rFonts w:ascii="Arial" w:eastAsia="Arial" w:hAnsi="Arial" w:cs="Arial"/>
          <w:sz w:val="24"/>
          <w:szCs w:val="24"/>
        </w:rPr>
        <w:t>)</w:t>
      </w:r>
      <w:r w:rsidRPr="002C6AF2">
        <w:rPr>
          <w:rFonts w:ascii="Arial" w:eastAsia="Arial" w:hAnsi="Arial" w:cs="Arial"/>
          <w:sz w:val="24"/>
        </w:rPr>
        <w:t xml:space="preserve"> was undertaken during my microteaching lesson and underpinned using coordinates. Through my adopted scheme of work the syllabus requirements of the learner, were to be able to understand function machines, plot graphs of linear quadratic functions and appreciate their characteristics (Curriculum for Wales</w:t>
      </w:r>
      <w:r w:rsidR="00532F16">
        <w:rPr>
          <w:rFonts w:ascii="Arial" w:eastAsia="Arial" w:hAnsi="Arial" w:cs="Arial"/>
          <w:sz w:val="24"/>
        </w:rPr>
        <w:t>, 2015</w:t>
      </w:r>
      <w:r w:rsidRPr="002C6AF2">
        <w:rPr>
          <w:rFonts w:ascii="Arial" w:eastAsia="Arial" w:hAnsi="Arial" w:cs="Arial"/>
          <w:sz w:val="24"/>
        </w:rPr>
        <w:t xml:space="preserve">). </w:t>
      </w:r>
    </w:p>
    <w:p w:rsidR="002C6AF2" w:rsidRPr="002C6AF2" w:rsidRDefault="002C6AF2" w:rsidP="002C6AF2">
      <w:pPr>
        <w:spacing w:after="0" w:line="480" w:lineRule="auto"/>
        <w:rPr>
          <w:rFonts w:ascii="Arial" w:eastAsia="Arial" w:hAnsi="Arial" w:cs="Arial"/>
          <w:sz w:val="24"/>
        </w:rPr>
      </w:pPr>
    </w:p>
    <w:p w:rsidR="002C6AF2" w:rsidRPr="002C6AF2" w:rsidRDefault="00953844" w:rsidP="002C6AF2">
      <w:pPr>
        <w:spacing w:after="0" w:line="480" w:lineRule="auto"/>
        <w:rPr>
          <w:rFonts w:ascii="Arial" w:eastAsia="Arial" w:hAnsi="Arial" w:cs="Arial"/>
          <w:sz w:val="24"/>
        </w:rPr>
      </w:pPr>
      <w:r>
        <w:rPr>
          <w:rFonts w:ascii="Arial" w:eastAsia="Arial" w:hAnsi="Arial" w:cs="Arial"/>
          <w:sz w:val="24"/>
        </w:rPr>
        <w:t>Reports headlining “</w:t>
      </w:r>
      <w:r w:rsidR="002C6AF2" w:rsidRPr="002C6AF2">
        <w:rPr>
          <w:rFonts w:ascii="Arial" w:eastAsia="Arial" w:hAnsi="Arial" w:cs="Arial"/>
          <w:sz w:val="24"/>
        </w:rPr>
        <w:t>time of day, intellectual performance and behavioral problems on morning and evening-type a</w:t>
      </w:r>
      <w:r>
        <w:rPr>
          <w:rFonts w:ascii="Arial" w:eastAsia="Arial" w:hAnsi="Arial" w:cs="Arial"/>
          <w:sz w:val="24"/>
        </w:rPr>
        <w:t xml:space="preserve">dolescents” </w:t>
      </w:r>
      <w:r w:rsidR="00E609F5">
        <w:rPr>
          <w:rFonts w:ascii="Arial" w:eastAsia="Arial" w:hAnsi="Arial" w:cs="Arial"/>
          <w:sz w:val="24"/>
        </w:rPr>
        <w:t>(</w:t>
      </w:r>
      <w:r w:rsidR="002C6AF2" w:rsidRPr="002C6AF2">
        <w:rPr>
          <w:rFonts w:ascii="Arial" w:eastAsia="Arial" w:hAnsi="Arial" w:cs="Arial"/>
          <w:sz w:val="24"/>
        </w:rPr>
        <w:t>Goldstein, 2017) suggest that performances in class dropped towards the end of the week, and this was used as an indicator to which lesson was used in the scheme of work. The central theme of functions and graphs are considered a wide branch in the curriculum, stretching from Key Stage 3 to Key Stage 4. Coordinates, a building block of straight line graphs had already been covered within the first year of the pupil's school life. For this reason, it was fundamental that I took the time to identify the learner’ prior knowledge of the topic before introducing str</w:t>
      </w:r>
      <w:r w:rsidR="006754A7">
        <w:rPr>
          <w:rFonts w:ascii="Arial" w:eastAsia="Arial" w:hAnsi="Arial" w:cs="Arial"/>
          <w:sz w:val="24"/>
        </w:rPr>
        <w:t>aight line graphs (Tanner and Jones</w:t>
      </w:r>
      <w:r w:rsidR="00E609F5">
        <w:rPr>
          <w:rFonts w:ascii="Arial" w:eastAsia="Arial" w:hAnsi="Arial" w:cs="Arial"/>
          <w:sz w:val="24"/>
        </w:rPr>
        <w:t>,</w:t>
      </w:r>
      <w:r w:rsidR="002C6AF2" w:rsidRPr="002C6AF2">
        <w:rPr>
          <w:rFonts w:ascii="Arial" w:eastAsia="Arial" w:hAnsi="Arial" w:cs="Arial"/>
          <w:sz w:val="24"/>
        </w:rPr>
        <w:t xml:space="preserve"> 2000). Thus, the introduction to the lesson was carried out through the mean</w:t>
      </w:r>
      <w:r w:rsidR="006D6F2F">
        <w:rPr>
          <w:rFonts w:ascii="Arial" w:eastAsia="Arial" w:hAnsi="Arial" w:cs="Arial"/>
          <w:sz w:val="24"/>
        </w:rPr>
        <w:t>s of a starter activity (Bartle</w:t>
      </w:r>
      <w:r w:rsidR="002C6AF2" w:rsidRPr="002C6AF2">
        <w:rPr>
          <w:rFonts w:ascii="Arial" w:eastAsia="Arial" w:hAnsi="Arial" w:cs="Arial"/>
          <w:sz w:val="24"/>
        </w:rPr>
        <w:t>t, 2014), allowing the students to focus on what they know about coordinates first and then to discuss with their peers.</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For my micro-teach lesson, </w:t>
      </w:r>
      <w:r w:rsidR="00B25E69">
        <w:rPr>
          <w:rFonts w:ascii="Arial" w:eastAsia="Arial" w:hAnsi="Arial" w:cs="Arial"/>
          <w:sz w:val="24"/>
        </w:rPr>
        <w:t>the learners understanding the previous scheme of works was vital</w:t>
      </w:r>
      <w:r w:rsidRPr="002C6AF2">
        <w:rPr>
          <w:rFonts w:ascii="Arial" w:eastAsia="Arial" w:hAnsi="Arial" w:cs="Arial"/>
          <w:sz w:val="24"/>
        </w:rPr>
        <w:t xml:space="preserve">. A considered timetable and sequence of events of my scheme of </w:t>
      </w:r>
      <w:r w:rsidRPr="002C6AF2">
        <w:rPr>
          <w:rFonts w:ascii="Arial" w:eastAsia="Arial" w:hAnsi="Arial" w:cs="Arial"/>
          <w:sz w:val="24"/>
        </w:rPr>
        <w:lastRenderedPageBreak/>
        <w:t xml:space="preserve">work was paramount. A revision briefing allowed me to determine the standard at which said pupils were at and also their needs and requirements that needed </w:t>
      </w:r>
      <w:r w:rsidR="006754A7">
        <w:rPr>
          <w:rFonts w:ascii="Arial" w:eastAsia="Arial" w:hAnsi="Arial" w:cs="Arial"/>
          <w:sz w:val="24"/>
        </w:rPr>
        <w:t>to be catered for (Tanner and Jones</w:t>
      </w:r>
      <w:r w:rsidRPr="002C6AF2">
        <w:rPr>
          <w:rFonts w:ascii="Arial" w:eastAsia="Arial" w:hAnsi="Arial" w:cs="Arial"/>
          <w:sz w:val="24"/>
        </w:rPr>
        <w:t>, 2000; The Special Educational Needs Policy, 2001).</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The nine levels of learning were deliberated upon before creating a </w:t>
      </w:r>
      <w:r w:rsidR="00E609F5">
        <w:rPr>
          <w:rFonts w:ascii="Arial" w:eastAsia="Arial" w:hAnsi="Arial" w:cs="Arial"/>
          <w:sz w:val="24"/>
        </w:rPr>
        <w:t xml:space="preserve">structured lesson plan (Gagne, </w:t>
      </w:r>
      <w:r w:rsidRPr="002C6AF2">
        <w:rPr>
          <w:rFonts w:ascii="Arial" w:eastAsia="Arial" w:hAnsi="Arial" w:cs="Arial"/>
          <w:sz w:val="24"/>
        </w:rPr>
        <w:t>1985). Robert Gagne was a behaviourist who determined what mental conditions were needed for an effective learning instructor. Gagne proposes that the instructor is considered to be an actor and the first step of any lesson should involve engagement with the learner, motivating the learner to develop. This was carried out in my lesson by gaining the attention of my learners, setting out objectives, so the learners knew what the lesson involved. This engagement then progressed by stimulating the learner's prior knowledge in a discussion between peers. Gagne proceeds with the delivery of the lesson, allowing the learner to demonstrate that they understand the tasks at hand. I used this technique in my lesson plan by ordering the work in short tasks, ensuring that the learners grasped an understanding of the low-level tasks before developing to the next</w:t>
      </w:r>
      <w:r w:rsidR="00E609F5">
        <w:rPr>
          <w:rFonts w:ascii="Arial" w:eastAsia="Arial" w:hAnsi="Arial" w:cs="Arial"/>
          <w:sz w:val="24"/>
        </w:rPr>
        <w:t xml:space="preserve"> (Gagne, 1985)</w:t>
      </w:r>
      <w:r w:rsidRPr="002C6AF2">
        <w:rPr>
          <w:rFonts w:ascii="Arial" w:eastAsia="Arial" w:hAnsi="Arial" w:cs="Arial"/>
          <w:sz w:val="24"/>
        </w:rPr>
        <w:t>. This technique also allowed me to give feedback to the learner, not only stating if the answers were correct or incorrect but why it is right or wrong. Gagne expressed that through ensuring the learner perceives the new knowledge they have learned as excellent, the learner then assigning the new knowledge in a real-life context is superb</w:t>
      </w:r>
      <w:r w:rsidR="00E609F5">
        <w:rPr>
          <w:rFonts w:ascii="Arial" w:eastAsia="Arial" w:hAnsi="Arial" w:cs="Arial"/>
          <w:sz w:val="24"/>
        </w:rPr>
        <w:t xml:space="preserve"> (Gagne, 1985)</w:t>
      </w:r>
      <w:r w:rsidRPr="002C6AF2">
        <w:rPr>
          <w:rFonts w:ascii="Arial" w:eastAsia="Arial" w:hAnsi="Arial" w:cs="Arial"/>
          <w:sz w:val="24"/>
        </w:rPr>
        <w:t>. A plenary was used at the end of the lesson plan certifying that the learners had an opportunity to use the knowledge they gained during the lesson and apply it to a situation that may oc</w:t>
      </w:r>
      <w:r>
        <w:rPr>
          <w:rFonts w:ascii="Arial" w:eastAsia="Arial" w:hAnsi="Arial" w:cs="Arial"/>
          <w:sz w:val="24"/>
        </w:rPr>
        <w:t>cur during their everyday life.</w:t>
      </w:r>
      <w:r>
        <w:rPr>
          <w:rFonts w:ascii="Arial" w:eastAsia="Arial" w:hAnsi="Arial" w:cs="Arial"/>
          <w:sz w:val="24"/>
        </w:rPr>
        <w:br/>
      </w:r>
      <w:r>
        <w:rPr>
          <w:rFonts w:ascii="Arial" w:eastAsia="Arial" w:hAnsi="Arial" w:cs="Arial"/>
          <w:sz w:val="24"/>
        </w:rPr>
        <w:br/>
      </w:r>
      <w:r w:rsidRPr="002C6AF2">
        <w:rPr>
          <w:rFonts w:ascii="Arial" w:eastAsia="Arial" w:hAnsi="Arial" w:cs="Arial"/>
          <w:sz w:val="24"/>
        </w:rPr>
        <w:t xml:space="preserve">A theory considered through my scheme of work was cognitivism. Cognitivism was </w:t>
      </w:r>
      <w:r w:rsidRPr="002C6AF2">
        <w:rPr>
          <w:rFonts w:ascii="Arial" w:eastAsia="Arial" w:hAnsi="Arial" w:cs="Arial"/>
          <w:sz w:val="24"/>
        </w:rPr>
        <w:lastRenderedPageBreak/>
        <w:t>established by the theory that learners process information in the mind, linking data to one another. The idea of cognitivism is to intake information in parts, and then form into one idea. Constructivists like John Dewey indicates that education should be brought closer to real life situations and that learners thrive when relating a problem with an experienc</w:t>
      </w:r>
      <w:r w:rsidR="00E609F5">
        <w:rPr>
          <w:rFonts w:ascii="Arial" w:eastAsia="Arial" w:hAnsi="Arial" w:cs="Arial"/>
          <w:sz w:val="24"/>
        </w:rPr>
        <w:t>e they have witnessed (Dewey</w:t>
      </w:r>
      <w:r w:rsidRPr="002C6AF2">
        <w:rPr>
          <w:rFonts w:ascii="Arial" w:eastAsia="Arial" w:hAnsi="Arial" w:cs="Arial"/>
          <w:sz w:val="24"/>
        </w:rPr>
        <w:t>, 1963). I incorporated Dewey's hypothesis by allowing the learners to discuss their experiences on the subject with the other learners. To develop my lesson further, I was influenced considerably by Piaget. Piaget believed that learner’s development was parallel with their individual experiences</w:t>
      </w:r>
      <w:r w:rsidR="00E609F5">
        <w:rPr>
          <w:rFonts w:ascii="Arial" w:eastAsia="Arial" w:hAnsi="Arial" w:cs="Arial"/>
          <w:sz w:val="24"/>
        </w:rPr>
        <w:t xml:space="preserve"> (Piaget, 1957)</w:t>
      </w:r>
      <w:r w:rsidRPr="002C6AF2">
        <w:rPr>
          <w:rFonts w:ascii="Arial" w:eastAsia="Arial" w:hAnsi="Arial" w:cs="Arial"/>
          <w:sz w:val="24"/>
        </w:rPr>
        <w:t xml:space="preserve">. That consideration of emotional, biological and mental factors needs to be taken in the learner’s development. Piaget received many critics due to his prediction that children have their own free will to develop their understanding of a subject. By acknowledging effort by the learners, I assured that their failings did not hinder them, but they could develop from their mistakes and be congratulated. </w:t>
      </w:r>
    </w:p>
    <w:p w:rsidR="002C6AF2" w:rsidRPr="002C6AF2" w:rsidRDefault="002C6AF2" w:rsidP="002C6AF2">
      <w:pPr>
        <w:spacing w:after="0" w:line="480" w:lineRule="auto"/>
        <w:rPr>
          <w:rFonts w:ascii="Arial" w:eastAsia="Arial" w:hAnsi="Arial" w:cs="Arial"/>
          <w:sz w:val="24"/>
        </w:rPr>
      </w:pPr>
    </w:p>
    <w:p w:rsid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My lesson plan path was </w:t>
      </w:r>
      <w:r w:rsidR="000E4447">
        <w:rPr>
          <w:rFonts w:ascii="Arial" w:eastAsia="Arial" w:hAnsi="Arial" w:cs="Arial"/>
          <w:sz w:val="24"/>
        </w:rPr>
        <w:t>influenced</w:t>
      </w:r>
      <w:r w:rsidRPr="002C6AF2">
        <w:rPr>
          <w:rFonts w:ascii="Arial" w:eastAsia="Arial" w:hAnsi="Arial" w:cs="Arial"/>
          <w:sz w:val="24"/>
        </w:rPr>
        <w:t xml:space="preserve"> by the Literacy and Numeracy Framework (LNF) (</w:t>
      </w:r>
      <w:r w:rsidR="00E609F5">
        <w:rPr>
          <w:rFonts w:ascii="Arial" w:eastAsia="Arial" w:hAnsi="Arial" w:cs="Arial"/>
          <w:sz w:val="24"/>
        </w:rPr>
        <w:t>Welsh Government, 2012</w:t>
      </w:r>
      <w:r w:rsidRPr="002C6AF2">
        <w:rPr>
          <w:rFonts w:ascii="Arial" w:eastAsia="Arial" w:hAnsi="Arial" w:cs="Arial"/>
          <w:sz w:val="24"/>
        </w:rPr>
        <w:t>). The Welsh Government recently has had an emphasis on the improvement of both literacy and numeracy in Wales. This sudden urgency in Wales has been highlighted after concerns brought about by the Programme for International Student Assessment (PISA) (</w:t>
      </w:r>
      <w:r w:rsidR="00E609F5">
        <w:rPr>
          <w:rFonts w:ascii="Arial" w:eastAsia="Arial" w:hAnsi="Arial" w:cs="Arial"/>
          <w:sz w:val="24"/>
        </w:rPr>
        <w:t>OECD, 2016</w:t>
      </w:r>
      <w:r w:rsidRPr="002C6AF2">
        <w:rPr>
          <w:rFonts w:ascii="Arial" w:eastAsia="Arial" w:hAnsi="Arial" w:cs="Arial"/>
          <w:sz w:val="24"/>
        </w:rPr>
        <w:t xml:space="preserve">).  The Welsh Government aim to provide children with the opportunity to develop excellent literacy and numeracy skills </w:t>
      </w:r>
      <w:r>
        <w:rPr>
          <w:rFonts w:ascii="Arial" w:eastAsia="Arial" w:hAnsi="Arial" w:cs="Arial"/>
          <w:sz w:val="24"/>
        </w:rPr>
        <w:t xml:space="preserve">by the time they leave school. </w:t>
      </w:r>
    </w:p>
    <w:p w:rsid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Within literacy the Welsh Government expect all learners to be able to develop their oracy, reading, and writing across all subjects (</w:t>
      </w:r>
      <w:r w:rsidR="00E609F5">
        <w:rPr>
          <w:rFonts w:ascii="Arial" w:eastAsia="Arial" w:hAnsi="Arial" w:cs="Arial"/>
          <w:sz w:val="24"/>
        </w:rPr>
        <w:t xml:space="preserve">Welsh Government, 2012). </w:t>
      </w:r>
      <w:r w:rsidRPr="002C6AF2">
        <w:rPr>
          <w:rFonts w:ascii="Arial" w:eastAsia="Arial" w:hAnsi="Arial" w:cs="Arial"/>
          <w:sz w:val="24"/>
        </w:rPr>
        <w:lastRenderedPageBreak/>
        <w:t xml:space="preserve">Donaldson and Rose’s curriculum reports “urge teachers to provide rich learning opportunities </w:t>
      </w:r>
      <w:r w:rsidR="0078262B">
        <w:rPr>
          <w:rFonts w:ascii="Arial" w:eastAsia="Arial" w:hAnsi="Arial" w:cs="Arial"/>
          <w:sz w:val="24"/>
        </w:rPr>
        <w:t>to develop these skills” (</w:t>
      </w:r>
      <w:r w:rsidRPr="002C6AF2">
        <w:rPr>
          <w:rFonts w:ascii="Arial" w:eastAsia="Arial" w:hAnsi="Arial" w:cs="Arial"/>
          <w:sz w:val="24"/>
        </w:rPr>
        <w:t>Donaldson, 2015).</w:t>
      </w:r>
      <w:r>
        <w:rPr>
          <w:rFonts w:ascii="Arial" w:eastAsia="Arial" w:hAnsi="Arial" w:cs="Arial"/>
          <w:sz w:val="24"/>
        </w:rPr>
        <w:t xml:space="preserve"> </w:t>
      </w:r>
      <w:r w:rsidRPr="002C6AF2">
        <w:rPr>
          <w:rFonts w:ascii="Arial" w:eastAsia="Arial" w:hAnsi="Arial" w:cs="Arial"/>
          <w:sz w:val="24"/>
        </w:rPr>
        <w:t>The development of oracy skills was achieved throughout my scheme of work by encouraging the pupils to participate with their peers and myself through a talk and discussion, which in turn enabled themselves to exchange ideas and share information while giving them a chance to develop confidence in exp</w:t>
      </w:r>
      <w:r w:rsidR="00E609F5">
        <w:rPr>
          <w:rFonts w:ascii="Arial" w:eastAsia="Arial" w:hAnsi="Arial" w:cs="Arial"/>
          <w:sz w:val="24"/>
        </w:rPr>
        <w:t xml:space="preserve">ressing an opinion (Bandura, </w:t>
      </w:r>
      <w:r w:rsidRPr="002C6AF2">
        <w:rPr>
          <w:rFonts w:ascii="Arial" w:eastAsia="Arial" w:hAnsi="Arial" w:cs="Arial"/>
          <w:sz w:val="24"/>
        </w:rPr>
        <w:t>1977). ''Talk is arguably the true foundation of learning'' (Alexander, 2008). Another constructivist's Lev Vygotsky expands the idea of the importance of discu</w:t>
      </w:r>
      <w:r w:rsidR="00E609F5">
        <w:rPr>
          <w:rFonts w:ascii="Arial" w:eastAsia="Arial" w:hAnsi="Arial" w:cs="Arial"/>
          <w:sz w:val="24"/>
        </w:rPr>
        <w:t>ssion in lessons (Vygotsky</w:t>
      </w:r>
      <w:r w:rsidRPr="002C6AF2">
        <w:rPr>
          <w:rFonts w:ascii="Arial" w:eastAsia="Arial" w:hAnsi="Arial" w:cs="Arial"/>
          <w:sz w:val="24"/>
        </w:rPr>
        <w:t>, 1962). Like Dewey, Vygotsky stresses the significance of social interaction with teachers and peers. Vygotsky referred to this process as the Zone of Proximal Development (ZPD). He evokes that while in the ZPD, learners gain another level of the subject, a level they would not be able to achieve before. This was integrated into my lesson by small tasks which tested learners on prior knowledge and experiences on the topic. Vygotsky introduces the theory of scaffolding which is the process of firstly providing a high level of help to the learner and reducing the level of support until the learner can find the outco</w:t>
      </w:r>
      <w:r w:rsidR="00E609F5">
        <w:rPr>
          <w:rFonts w:ascii="Arial" w:eastAsia="Arial" w:hAnsi="Arial" w:cs="Arial"/>
          <w:sz w:val="24"/>
        </w:rPr>
        <w:t>me independently (Vygotsky, 1962; Bruner, 1966</w:t>
      </w:r>
      <w:r w:rsidRPr="002C6AF2">
        <w:rPr>
          <w:rFonts w:ascii="Arial" w:eastAsia="Arial" w:hAnsi="Arial" w:cs="Arial"/>
          <w:sz w:val="24"/>
        </w:rPr>
        <w:t>). This is applied to the theory that behaviour modification is achieved by the observation of others which in the classroom could be referring to the tea</w:t>
      </w:r>
      <w:r w:rsidR="00E609F5">
        <w:rPr>
          <w:rFonts w:ascii="Arial" w:eastAsia="Arial" w:hAnsi="Arial" w:cs="Arial"/>
          <w:sz w:val="24"/>
        </w:rPr>
        <w:t xml:space="preserve">cher or the pupils (Bandura, 1977; Malone, </w:t>
      </w:r>
      <w:r w:rsidRPr="002C6AF2">
        <w:rPr>
          <w:rFonts w:ascii="Arial" w:eastAsia="Arial" w:hAnsi="Arial" w:cs="Arial"/>
          <w:sz w:val="24"/>
        </w:rPr>
        <w:t>1990). Of which Vygotsky refers to as Most Knowledgeable Others (MKOs).</w:t>
      </w:r>
    </w:p>
    <w:p w:rsidR="002C6AF2" w:rsidRPr="002C6AF2" w:rsidRDefault="002C6AF2" w:rsidP="002C6AF2">
      <w:pPr>
        <w:spacing w:after="0" w:line="480" w:lineRule="auto"/>
        <w:rPr>
          <w:rFonts w:ascii="Arial" w:eastAsia="Arial" w:hAnsi="Arial" w:cs="Arial"/>
          <w:sz w:val="24"/>
        </w:rPr>
      </w:pPr>
    </w:p>
    <w:p w:rsid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Throughout my scheme of work there are significant signs of numeracy, however, due to the topic of coordinates which I choose to teach numeracy wasn’t primarily developed in my micro-teach lesson. Like with literacy, the LNF set numeracy skills which the learner will develop. The LNF expect the learners to develop their number, </w:t>
      </w:r>
      <w:r w:rsidRPr="002C6AF2">
        <w:rPr>
          <w:rFonts w:ascii="Arial" w:eastAsia="Arial" w:hAnsi="Arial" w:cs="Arial"/>
          <w:sz w:val="24"/>
        </w:rPr>
        <w:lastRenderedPageBreak/>
        <w:t>measuring, and data skills (</w:t>
      </w:r>
      <w:r w:rsidR="00E609F5">
        <w:rPr>
          <w:rFonts w:ascii="Arial" w:eastAsia="Arial" w:hAnsi="Arial" w:cs="Arial"/>
          <w:sz w:val="24"/>
        </w:rPr>
        <w:t>Welsh Government, 2012</w:t>
      </w:r>
      <w:r w:rsidRPr="002C6AF2">
        <w:rPr>
          <w:rFonts w:ascii="Arial" w:eastAsia="Arial" w:hAnsi="Arial" w:cs="Arial"/>
          <w:sz w:val="24"/>
        </w:rPr>
        <w:t>). However, through functions and graphs, the learners were able to develop their algebraic skills (Curriculum for Wales, 2016). The learner was tasked with reading and plotting the coordinates across all four quadrants. The objective of the task was to get learners comparing answers</w:t>
      </w:r>
      <w:r w:rsidR="00E609F5">
        <w:rPr>
          <w:rFonts w:ascii="Arial" w:eastAsia="Arial" w:hAnsi="Arial" w:cs="Arial"/>
          <w:sz w:val="24"/>
        </w:rPr>
        <w:t xml:space="preserve"> with their peers (Fleming, 2001</w:t>
      </w:r>
      <w:r w:rsidRPr="002C6AF2">
        <w:rPr>
          <w:rFonts w:ascii="Arial" w:eastAsia="Arial" w:hAnsi="Arial" w:cs="Arial"/>
          <w:sz w:val="24"/>
        </w:rPr>
        <w:t>). The different answer responses indicated misconceptions within the topic and were used as a representation in which the wrong technique would provi</w:t>
      </w:r>
      <w:r w:rsidR="00E609F5">
        <w:rPr>
          <w:rFonts w:ascii="Arial" w:eastAsia="Arial" w:hAnsi="Arial" w:cs="Arial"/>
          <w:sz w:val="24"/>
        </w:rPr>
        <w:t xml:space="preserve">de the wrong answer (Chambers and </w:t>
      </w:r>
      <w:r w:rsidRPr="002C6AF2">
        <w:rPr>
          <w:rFonts w:ascii="Arial" w:eastAsia="Arial" w:hAnsi="Arial" w:cs="Arial"/>
          <w:sz w:val="24"/>
        </w:rPr>
        <w:t>Timlin, 2013)</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Assessment for learning was highly suggested to be considered. Assessments are essential not only to the development of a learner but to allow the teacher to have an incline of how the</w:t>
      </w:r>
      <w:r w:rsidR="0078262B">
        <w:rPr>
          <w:rFonts w:ascii="Arial" w:eastAsia="Arial" w:hAnsi="Arial" w:cs="Arial"/>
          <w:sz w:val="24"/>
        </w:rPr>
        <w:t xml:space="preserve"> learner learns best (Brown et al.,</w:t>
      </w:r>
      <w:r w:rsidRPr="002C6AF2">
        <w:rPr>
          <w:rFonts w:ascii="Arial" w:eastAsia="Arial" w:hAnsi="Arial" w:cs="Arial"/>
          <w:sz w:val="24"/>
        </w:rPr>
        <w:t xml:space="preserve"> 1996). Black and William prioritise that assessment should not only be done at the end of the lesson </w:t>
      </w:r>
      <w:r w:rsidR="00E609F5">
        <w:rPr>
          <w:rFonts w:ascii="Arial" w:eastAsia="Arial" w:hAnsi="Arial" w:cs="Arial"/>
          <w:sz w:val="24"/>
        </w:rPr>
        <w:t>but after each task (Black and William</w:t>
      </w:r>
      <w:r w:rsidRPr="002C6AF2">
        <w:rPr>
          <w:rFonts w:ascii="Arial" w:eastAsia="Arial" w:hAnsi="Arial" w:cs="Arial"/>
          <w:sz w:val="24"/>
        </w:rPr>
        <w:t>, 2009). Parallel to assessments, feedback is vital to show the progress</w:t>
      </w:r>
      <w:r w:rsidR="00E609F5">
        <w:rPr>
          <w:rFonts w:ascii="Arial" w:eastAsia="Arial" w:hAnsi="Arial" w:cs="Arial"/>
          <w:sz w:val="24"/>
        </w:rPr>
        <w:t xml:space="preserve"> of the learners (Reece and Walker</w:t>
      </w:r>
      <w:r w:rsidRPr="002C6AF2">
        <w:rPr>
          <w:rFonts w:ascii="Arial" w:eastAsia="Arial" w:hAnsi="Arial" w:cs="Arial"/>
          <w:sz w:val="24"/>
        </w:rPr>
        <w:t>, 2007). Peer assessment was the form of the assessment carried o</w:t>
      </w:r>
      <w:r w:rsidR="00E609F5">
        <w:rPr>
          <w:rFonts w:ascii="Arial" w:eastAsia="Arial" w:hAnsi="Arial" w:cs="Arial"/>
          <w:sz w:val="24"/>
        </w:rPr>
        <w:t>ut in my lesson plan (Clarke</w:t>
      </w:r>
      <w:r w:rsidRPr="002C6AF2">
        <w:rPr>
          <w:rFonts w:ascii="Arial" w:eastAsia="Arial" w:hAnsi="Arial" w:cs="Arial"/>
          <w:sz w:val="24"/>
        </w:rPr>
        <w:t>, 2011). Clarke clarifies that learners can give feedback to one another in ways the teacher cannot.</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A framework which was not mainly considered was the Digital Competency Framework (DCF). Although the framework will develop learners to face the digital world, due to my confidence in the skill I did not optimise the framework to the best of its potential. In my micro-teach lesson, I choose to use the interactive whiteboard (IWB) to present my presentation so pupils can visually see m</w:t>
      </w:r>
      <w:r w:rsidR="00E609F5">
        <w:rPr>
          <w:rFonts w:ascii="Arial" w:eastAsia="Arial" w:hAnsi="Arial" w:cs="Arial"/>
          <w:sz w:val="24"/>
        </w:rPr>
        <w:t>y representations (Fleming</w:t>
      </w:r>
      <w:r w:rsidRPr="002C6AF2">
        <w:rPr>
          <w:rFonts w:ascii="Arial" w:eastAsia="Arial" w:hAnsi="Arial" w:cs="Arial"/>
          <w:sz w:val="24"/>
        </w:rPr>
        <w:t>, 2001). Fleming argued that learners demonstrate a preference to one of four learning styles. By representing models on the IWB, I catered for visual learners.</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lastRenderedPageBreak/>
        <w:t>The last framework considered in my scheme of work was the Y Cwricwlwm Cymreig (ACCAC, 2003).  Promoted by the Welsh Government, it was vital for me to introduce the Welsh language in my lesson plan. Primarily made known through phrases such as “bore da,” “dim siarad,” and eisteddwch,” the Welsh language was also used to usher silence by a countdown of “tri, dau, un.”</w:t>
      </w:r>
    </w:p>
    <w:p w:rsidR="002C6AF2" w:rsidRPr="002C6AF2" w:rsidRDefault="002C6AF2" w:rsidP="002C6AF2">
      <w:pPr>
        <w:spacing w:after="0" w:line="480" w:lineRule="auto"/>
        <w:rPr>
          <w:rFonts w:ascii="Arial" w:eastAsia="Arial" w:hAnsi="Arial" w:cs="Arial"/>
          <w:b/>
          <w:sz w:val="24"/>
        </w:rPr>
      </w:pPr>
    </w:p>
    <w:p w:rsidR="002C6AF2" w:rsidRDefault="002C6AF2" w:rsidP="002C6AF2">
      <w:pPr>
        <w:spacing w:after="0" w:line="480" w:lineRule="auto"/>
        <w:rPr>
          <w:rFonts w:ascii="Arial" w:eastAsia="Arial" w:hAnsi="Arial" w:cs="Arial"/>
          <w:b/>
          <w:sz w:val="24"/>
        </w:rPr>
      </w:pPr>
      <w:r>
        <w:rPr>
          <w:rFonts w:ascii="Arial" w:eastAsia="Arial" w:hAnsi="Arial" w:cs="Arial"/>
          <w:b/>
          <w:sz w:val="24"/>
        </w:rPr>
        <w:t>Part B (ii)</w:t>
      </w:r>
      <w:r>
        <w:rPr>
          <w:rFonts w:ascii="Arial" w:eastAsia="Arial" w:hAnsi="Arial" w:cs="Arial"/>
          <w:b/>
          <w:sz w:val="24"/>
        </w:rPr>
        <w:br/>
      </w:r>
      <w:r w:rsidRPr="002C6AF2">
        <w:rPr>
          <w:rFonts w:ascii="Arial" w:eastAsia="Arial" w:hAnsi="Arial" w:cs="Arial"/>
          <w:sz w:val="24"/>
        </w:rPr>
        <w:t>The importance of performance analysis is a critical trait by students on their learning. However, it is als</w:t>
      </w:r>
      <w:r w:rsidR="00E609F5">
        <w:rPr>
          <w:rFonts w:ascii="Arial" w:eastAsia="Arial" w:hAnsi="Arial" w:cs="Arial"/>
          <w:sz w:val="24"/>
        </w:rPr>
        <w:t xml:space="preserve">o essential for all professions. </w:t>
      </w:r>
      <w:r w:rsidRPr="002C6AF2">
        <w:rPr>
          <w:rFonts w:ascii="Arial" w:eastAsia="Arial" w:hAnsi="Arial" w:cs="Arial"/>
          <w:sz w:val="24"/>
        </w:rPr>
        <w:t xml:space="preserve">In light of my first teaching experience, I will return and analysis the performance of my micro-teach lesson.  I will consider changes which would improve my micro-teach lesson which I have developed from my experiences as a secondary school teacher. Within my first professional teaching experience (PTE1), I have set weekly targets of which I have had the opportunity to test out on various year groups. I believe if given the task of presenting another lesson for my micro-teach, there would be definite changes in each activity which I feel would relate in creating a better classroom environment, for the learners to develop their mathematical skills better. </w:t>
      </w:r>
    </w:p>
    <w:p w:rsidR="002C6AF2" w:rsidRDefault="002C6AF2" w:rsidP="002C6AF2">
      <w:pPr>
        <w:spacing w:after="0" w:line="480" w:lineRule="auto"/>
        <w:rPr>
          <w:rFonts w:ascii="Arial" w:eastAsia="Arial" w:hAnsi="Arial" w:cs="Arial"/>
          <w:b/>
          <w:sz w:val="24"/>
        </w:rPr>
      </w:pPr>
    </w:p>
    <w:p w:rsidR="002C6AF2" w:rsidRPr="002C6AF2" w:rsidRDefault="002C6AF2" w:rsidP="002C6AF2">
      <w:pPr>
        <w:spacing w:after="0" w:line="480" w:lineRule="auto"/>
        <w:rPr>
          <w:rFonts w:ascii="Arial" w:eastAsia="Arial" w:hAnsi="Arial" w:cs="Arial"/>
          <w:b/>
          <w:sz w:val="24"/>
        </w:rPr>
      </w:pPr>
      <w:r w:rsidRPr="002C6AF2">
        <w:rPr>
          <w:rFonts w:ascii="Arial" w:eastAsia="Arial" w:hAnsi="Arial" w:cs="Arial"/>
          <w:sz w:val="24"/>
        </w:rPr>
        <w:t xml:space="preserve">Looking back on the micro-teach lesson I was dismayed by the lack of praise and feedback I gave throughout my lesson. In my PTE1 the school’s policy is to give praise to the learner, not only for the correct answer but for the willingness at attempting an answer. Praise is used throughout each activity assessment; however, praise can come from more than just the teacher. From my placement, encouraging praise from one learner to another has shown improvement in behaviour but has also created an environment where the learners can learn best. </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My micro-teach lesson began with myself talking over learners, attempting to gain attention and control. From my PTE1 I have developed many behavioural techniques which would have improved this initial step to the lesson. Firstly standing assertively and quietly waiting for silence at the front of the classroom will decrease the chances of ta</w:t>
      </w:r>
      <w:r w:rsidR="00E609F5">
        <w:rPr>
          <w:rFonts w:ascii="Arial" w:eastAsia="Arial" w:hAnsi="Arial" w:cs="Arial"/>
          <w:sz w:val="24"/>
        </w:rPr>
        <w:t>lking over learners (Canter and Canter</w:t>
      </w:r>
      <w:r w:rsidRPr="002C6AF2">
        <w:rPr>
          <w:rFonts w:ascii="Arial" w:eastAsia="Arial" w:hAnsi="Arial" w:cs="Arial"/>
          <w:sz w:val="24"/>
        </w:rPr>
        <w:t>, 1992). Secondly counting down from three is a policy used by the school which helps to maintain silence in the classroom. The technique does not only help with behaviour management but also classroom management, providing a classroom that will promote the chances of learners reachi</w:t>
      </w:r>
      <w:r w:rsidR="00E609F5">
        <w:rPr>
          <w:rFonts w:ascii="Arial" w:eastAsia="Arial" w:hAnsi="Arial" w:cs="Arial"/>
          <w:sz w:val="24"/>
        </w:rPr>
        <w:t>ng their potential (Kounin</w:t>
      </w:r>
      <w:r w:rsidR="00B25E69">
        <w:rPr>
          <w:rFonts w:ascii="Arial" w:eastAsia="Arial" w:hAnsi="Arial" w:cs="Arial"/>
          <w:sz w:val="24"/>
        </w:rPr>
        <w:t>, 1970). T</w:t>
      </w:r>
      <w:r w:rsidRPr="002C6AF2">
        <w:rPr>
          <w:rFonts w:ascii="Arial" w:eastAsia="Arial" w:hAnsi="Arial" w:cs="Arial"/>
          <w:sz w:val="24"/>
        </w:rPr>
        <w:t xml:space="preserve">o meet standard S2.7 promoting good behaviour, I </w:t>
      </w:r>
      <w:r w:rsidR="006927ED">
        <w:rPr>
          <w:rFonts w:ascii="Arial" w:eastAsia="Arial" w:hAnsi="Arial" w:cs="Arial"/>
          <w:sz w:val="24"/>
        </w:rPr>
        <w:t>feel that I</w:t>
      </w:r>
      <w:r w:rsidR="006927ED" w:rsidRPr="002C6AF2">
        <w:rPr>
          <w:rFonts w:ascii="Arial" w:eastAsia="Arial" w:hAnsi="Arial" w:cs="Arial"/>
          <w:sz w:val="24"/>
        </w:rPr>
        <w:t xml:space="preserve"> will</w:t>
      </w:r>
      <w:r w:rsidRPr="002C6AF2">
        <w:rPr>
          <w:rFonts w:ascii="Arial" w:eastAsia="Arial" w:hAnsi="Arial" w:cs="Arial"/>
          <w:sz w:val="24"/>
        </w:rPr>
        <w:t xml:space="preserve"> need to continue to demonstrate </w:t>
      </w:r>
      <w:r w:rsidR="006927ED">
        <w:rPr>
          <w:rFonts w:ascii="Arial" w:eastAsia="Arial" w:hAnsi="Arial" w:cs="Arial"/>
          <w:sz w:val="24"/>
        </w:rPr>
        <w:t xml:space="preserve">the </w:t>
      </w:r>
      <w:r w:rsidRPr="002C6AF2">
        <w:rPr>
          <w:rFonts w:ascii="Arial" w:eastAsia="Arial" w:hAnsi="Arial" w:cs="Arial"/>
          <w:sz w:val="24"/>
        </w:rPr>
        <w:t>numerous behavioural techniques</w:t>
      </w:r>
      <w:r w:rsidR="006927ED">
        <w:rPr>
          <w:rFonts w:ascii="Arial" w:eastAsia="Arial" w:hAnsi="Arial" w:cs="Arial"/>
          <w:sz w:val="24"/>
        </w:rPr>
        <w:t xml:space="preserve"> currently being taught</w:t>
      </w:r>
      <w:r w:rsidRPr="002C6AF2">
        <w:rPr>
          <w:rFonts w:ascii="Arial" w:eastAsia="Arial" w:hAnsi="Arial" w:cs="Arial"/>
          <w:sz w:val="24"/>
        </w:rPr>
        <w:t xml:space="preserve"> to </w:t>
      </w:r>
      <w:r w:rsidR="006927ED">
        <w:rPr>
          <w:rFonts w:ascii="Arial" w:eastAsia="Arial" w:hAnsi="Arial" w:cs="Arial"/>
          <w:sz w:val="24"/>
        </w:rPr>
        <w:t xml:space="preserve">me to </w:t>
      </w:r>
      <w:r w:rsidRPr="002C6AF2">
        <w:rPr>
          <w:rFonts w:ascii="Arial" w:eastAsia="Arial" w:hAnsi="Arial" w:cs="Arial"/>
          <w:sz w:val="24"/>
        </w:rPr>
        <w:t>promote good behaviour</w:t>
      </w:r>
      <w:r w:rsidR="006927ED">
        <w:rPr>
          <w:rFonts w:ascii="Arial" w:eastAsia="Arial" w:hAnsi="Arial" w:cs="Arial"/>
          <w:sz w:val="24"/>
        </w:rPr>
        <w:t xml:space="preserve"> practice</w:t>
      </w:r>
      <w:r w:rsidRPr="002C6AF2">
        <w:rPr>
          <w:rFonts w:ascii="Arial" w:eastAsia="Arial" w:hAnsi="Arial" w:cs="Arial"/>
          <w:sz w:val="24"/>
        </w:rPr>
        <w:t>.</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When attention was received, I instructed the learners to write down the date and the ‘Nod y wers’. Although it is important to introduce Welsh in the lesson (ACCAC, 2003) and to provide the learners with the objectives of the lesson allowing them to focus on one specific band of maths (Tanner and Jones, 2000), I believe I introduced this too soon. In light of my PTE1, providing starter questions before the ‘Nod y wers’ would allow learners to settle in the classr</w:t>
      </w:r>
      <w:bookmarkStart w:id="0" w:name="_GoBack"/>
      <w:bookmarkEnd w:id="0"/>
      <w:r w:rsidRPr="002C6AF2">
        <w:rPr>
          <w:rFonts w:ascii="Arial" w:eastAsia="Arial" w:hAnsi="Arial" w:cs="Arial"/>
          <w:sz w:val="24"/>
        </w:rPr>
        <w:t>oom, improving behavioural management. By instructing the learners to consider the ‘Nod y wers’ and applying Welsh into the lesson, I will be obtaining the QTS standard S3.1.1 - Setting objectives and S3.3.5 Supporting English or Welsh as an additional language.</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lastRenderedPageBreak/>
        <w:t>Further instructions were then given to complete a discussion in pairs comparing what they previously knew a</w:t>
      </w:r>
      <w:r w:rsidR="00E609F5">
        <w:rPr>
          <w:rFonts w:ascii="Arial" w:eastAsia="Arial" w:hAnsi="Arial" w:cs="Arial"/>
          <w:sz w:val="24"/>
        </w:rPr>
        <w:t>bout coordinates (Vygotsky</w:t>
      </w:r>
      <w:r w:rsidRPr="002C6AF2">
        <w:rPr>
          <w:rFonts w:ascii="Arial" w:eastAsia="Arial" w:hAnsi="Arial" w:cs="Arial"/>
          <w:sz w:val="24"/>
        </w:rPr>
        <w:t xml:space="preserve">, 1962). After a brief amount of time discussing previous knowledge of the topic, answers were taken and were presented in a mind map style fashion. For my micro-teach lesson, it was vital that the learners unlocked their prior knowledge of the topic. However, I believe this activity should not have been used as the starter but as the first activity of the lesson. I believe that instructing pupils to write the ‘Nod y wers’ and date after the starters would improve the transition between the starter questions and the first activity. As it was the start of the lesson, allowing the learners to talk and discuss meant that the learners have not had the chance to settle in the classroom and could go off topic. Therefore using starter questions as a primary task will allow the learners to develop mathematical thinking, which would have improved discussions which would have been used as the first activity. </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My micro-teach lesson then progressed into the bronze task.  The primary section of the bronze task was an explanation of coordinates, covering misconceptio</w:t>
      </w:r>
      <w:r w:rsidR="00E609F5">
        <w:rPr>
          <w:rFonts w:ascii="Arial" w:eastAsia="Arial" w:hAnsi="Arial" w:cs="Arial"/>
          <w:sz w:val="24"/>
        </w:rPr>
        <w:t>ns which could arise (Chambers and</w:t>
      </w:r>
      <w:r w:rsidRPr="002C6AF2">
        <w:rPr>
          <w:rFonts w:ascii="Arial" w:eastAsia="Arial" w:hAnsi="Arial" w:cs="Arial"/>
          <w:sz w:val="24"/>
        </w:rPr>
        <w:t xml:space="preserve"> Timlin, 2013). This part of the lesson I would keep the </w:t>
      </w:r>
      <w:r w:rsidRPr="00EF10E7">
        <w:rPr>
          <w:rFonts w:ascii="Arial" w:eastAsia="Arial" w:hAnsi="Arial" w:cs="Arial"/>
          <w:sz w:val="24"/>
          <w:szCs w:val="24"/>
        </w:rPr>
        <w:t>same as confronting misconceptions is a process of learning. The detail I would change would be myself. Keen subject knowledge is a si</w:t>
      </w:r>
      <w:r w:rsidR="00801910" w:rsidRPr="00EF10E7">
        <w:rPr>
          <w:rFonts w:ascii="Arial" w:eastAsia="Arial" w:hAnsi="Arial" w:cs="Arial"/>
          <w:sz w:val="24"/>
          <w:szCs w:val="24"/>
        </w:rPr>
        <w:t>gn of a good teacher (</w:t>
      </w:r>
      <w:r w:rsidR="00EF10E7" w:rsidRPr="00EF10E7">
        <w:rPr>
          <w:rFonts w:ascii="Arial" w:hAnsi="Arial" w:cs="Arial"/>
          <w:color w:val="000000"/>
          <w:spacing w:val="-1"/>
          <w:sz w:val="24"/>
          <w:szCs w:val="24"/>
          <w:shd w:val="clear" w:color="auto" w:fill="FFFFFF"/>
        </w:rPr>
        <w:t>Khwaja</w:t>
      </w:r>
      <w:r w:rsidR="00EF10E7">
        <w:rPr>
          <w:rFonts w:ascii="Arial" w:eastAsia="Arial" w:hAnsi="Arial" w:cs="Arial"/>
          <w:sz w:val="24"/>
          <w:szCs w:val="24"/>
        </w:rPr>
        <w:t>, 2006</w:t>
      </w:r>
      <w:r w:rsidRPr="002C6AF2">
        <w:rPr>
          <w:rFonts w:ascii="Arial" w:eastAsia="Arial" w:hAnsi="Arial" w:cs="Arial"/>
          <w:sz w:val="24"/>
        </w:rPr>
        <w:t>). Increasing my topic-matter knowledge would allow the chances of improved student knowledge, as teacher knowledge is considered to be</w:t>
      </w:r>
      <w:r w:rsidR="006D6F2F">
        <w:rPr>
          <w:rFonts w:ascii="Arial" w:eastAsia="Arial" w:hAnsi="Arial" w:cs="Arial"/>
          <w:sz w:val="24"/>
        </w:rPr>
        <w:t xml:space="preserve"> linked to student achievement. </w:t>
      </w:r>
      <w:r w:rsidRPr="002C6AF2">
        <w:rPr>
          <w:rFonts w:ascii="Arial" w:eastAsia="Arial" w:hAnsi="Arial" w:cs="Arial"/>
          <w:sz w:val="24"/>
        </w:rPr>
        <w:t>By implementing this change, I will obtain my QTS standard S2.1 subject knowledge, by understanding the programme developed by the National Curriculum of W</w:t>
      </w:r>
      <w:r w:rsidR="00E609F5">
        <w:rPr>
          <w:rFonts w:ascii="Arial" w:eastAsia="Arial" w:hAnsi="Arial" w:cs="Arial"/>
          <w:sz w:val="24"/>
        </w:rPr>
        <w:t>ales (Curriculum for Wales, 2015).</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lastRenderedPageBreak/>
        <w:t>The secondary part of the bronze task was a demonstration, allowing learners to come to the board and complete questions on the interactive whiteboard (IWB). Despite the theory that the interaction with the IWB would aid</w:t>
      </w:r>
      <w:r w:rsidR="00E609F5">
        <w:rPr>
          <w:rFonts w:ascii="Arial" w:eastAsia="Arial" w:hAnsi="Arial" w:cs="Arial"/>
          <w:sz w:val="24"/>
        </w:rPr>
        <w:t xml:space="preserve"> visual learning (Fleming, </w:t>
      </w:r>
      <w:r w:rsidRPr="002C6AF2">
        <w:rPr>
          <w:rFonts w:ascii="Arial" w:eastAsia="Arial" w:hAnsi="Arial" w:cs="Arial"/>
          <w:sz w:val="24"/>
        </w:rPr>
        <w:t>2001), I did not confirm that all learners understood the work that was being carried out, as not all learners had the chance of coming to the board. In light of my PTE1, I believe using</w:t>
      </w:r>
      <w:r w:rsidR="006927ED">
        <w:rPr>
          <w:rFonts w:ascii="Arial" w:eastAsia="Arial" w:hAnsi="Arial" w:cs="Arial"/>
          <w:sz w:val="24"/>
        </w:rPr>
        <w:t xml:space="preserve"> smaller</w:t>
      </w:r>
      <w:r w:rsidRPr="002C6AF2">
        <w:rPr>
          <w:rFonts w:ascii="Arial" w:eastAsia="Arial" w:hAnsi="Arial" w:cs="Arial"/>
          <w:sz w:val="24"/>
        </w:rPr>
        <w:t xml:space="preserve"> whiteboards would have clarified this problem as all learners would have had the chance to answer the questions.</w:t>
      </w:r>
    </w:p>
    <w:p w:rsidR="002C6AF2" w:rsidRP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Additionally, the introduction of Assessment for Learning (AFL) would have allowed me to confirm all learners understand the work at hand before moving </w:t>
      </w:r>
      <w:r w:rsidR="003F3C77">
        <w:rPr>
          <w:rFonts w:ascii="Arial" w:eastAsia="Arial" w:hAnsi="Arial" w:cs="Arial"/>
          <w:sz w:val="24"/>
        </w:rPr>
        <w:t>onto the next task (Black and Williams</w:t>
      </w:r>
      <w:r w:rsidRPr="002C6AF2">
        <w:rPr>
          <w:rFonts w:ascii="Arial" w:eastAsia="Arial" w:hAnsi="Arial" w:cs="Arial"/>
          <w:sz w:val="24"/>
        </w:rPr>
        <w:t>, 2009). Another policy of the school is the ‘red amber green’ AFL system. Instructing the learners to raise their hands to what colour they relate to, would have allowed me to understand if the learners understood the work.</w:t>
      </w:r>
    </w:p>
    <w:p w:rsidR="002C6AF2" w:rsidRPr="002C6AF2" w:rsidRDefault="002C6AF2" w:rsidP="002C6AF2">
      <w:pPr>
        <w:spacing w:after="0" w:line="480" w:lineRule="auto"/>
        <w:rPr>
          <w:rFonts w:ascii="Arial" w:eastAsia="Arial" w:hAnsi="Arial" w:cs="Arial"/>
          <w:sz w:val="24"/>
        </w:rPr>
      </w:pPr>
    </w:p>
    <w:p w:rsid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Once more transitioning from the bronze task to the silver task was discontinuous by the numerous conversations which seemed to have broken out by the learners. In consideration of my PTE1, I expect the behavioural technique of counting down from three would allow myself to maintain absolute silence in the classroom and result in a more smooth progression through the lesson. The inclusion of the behavioural technique will create a better atmosphere of learning providing an environment in which the learners can reach their potential. The silver task objective was to plot coordinates which were given by the overhead projection, located on the IWB. The idea was not only to test the learners on their understanding of coordinates but also to identify shapes that would be created by the plots. Taking my PTE1 into account, I would maintain the task that I set. However, I would change my classroom </w:t>
      </w:r>
      <w:r w:rsidRPr="002C6AF2">
        <w:rPr>
          <w:rFonts w:ascii="Arial" w:eastAsia="Arial" w:hAnsi="Arial" w:cs="Arial"/>
          <w:sz w:val="24"/>
        </w:rPr>
        <w:lastRenderedPageBreak/>
        <w:t xml:space="preserve">management technique as some learners began before I could instruct </w:t>
      </w:r>
      <w:r w:rsidR="003F3C77">
        <w:rPr>
          <w:rFonts w:ascii="Arial" w:eastAsia="Arial" w:hAnsi="Arial" w:cs="Arial"/>
          <w:sz w:val="24"/>
        </w:rPr>
        <w:t>them on what to do (Kounin</w:t>
      </w:r>
      <w:r w:rsidRPr="002C6AF2">
        <w:rPr>
          <w:rFonts w:ascii="Arial" w:eastAsia="Arial" w:hAnsi="Arial" w:cs="Arial"/>
          <w:sz w:val="24"/>
        </w:rPr>
        <w:t>, 1970). I believe by standing in front of the class in silence in front of the IWB would allow myself to gain full attention from the classroom at which time  I could instruct the learners on how I wanted them to structure their answers. This change I feel would imprint on the learners the habit of waiting to be instructed before starting the task in hand, as well as the framework to improve their learning. The task ended with a discussion between the learners and myself over the answers that were given. After finally revisi</w:t>
      </w:r>
      <w:r w:rsidR="003403C6">
        <w:rPr>
          <w:rFonts w:ascii="Arial" w:eastAsia="Arial" w:hAnsi="Arial" w:cs="Arial"/>
          <w:sz w:val="24"/>
        </w:rPr>
        <w:t xml:space="preserve">ting my micro-teach lesson, I have </w:t>
      </w:r>
      <w:r w:rsidR="003403C6" w:rsidRPr="002C6AF2">
        <w:rPr>
          <w:rFonts w:ascii="Arial" w:eastAsia="Arial" w:hAnsi="Arial" w:cs="Arial"/>
          <w:sz w:val="24"/>
        </w:rPr>
        <w:t>concluded</w:t>
      </w:r>
      <w:r w:rsidRPr="002C6AF2">
        <w:rPr>
          <w:rFonts w:ascii="Arial" w:eastAsia="Arial" w:hAnsi="Arial" w:cs="Arial"/>
          <w:sz w:val="24"/>
        </w:rPr>
        <w:t xml:space="preserve"> that a more </w:t>
      </w:r>
      <w:r w:rsidR="006927ED">
        <w:rPr>
          <w:rFonts w:ascii="Arial" w:eastAsia="Arial" w:hAnsi="Arial" w:cs="Arial"/>
          <w:sz w:val="24"/>
        </w:rPr>
        <w:t xml:space="preserve">beneficial time management plan </w:t>
      </w:r>
      <w:r w:rsidR="003403C6">
        <w:rPr>
          <w:rFonts w:ascii="Arial" w:eastAsia="Arial" w:hAnsi="Arial" w:cs="Arial"/>
          <w:sz w:val="24"/>
        </w:rPr>
        <w:t xml:space="preserve">was </w:t>
      </w:r>
      <w:r w:rsidR="006927ED">
        <w:rPr>
          <w:rFonts w:ascii="Arial" w:eastAsia="Arial" w:hAnsi="Arial" w:cs="Arial"/>
          <w:sz w:val="24"/>
        </w:rPr>
        <w:t xml:space="preserve">needed </w:t>
      </w:r>
      <w:r w:rsidR="003403C6">
        <w:rPr>
          <w:rFonts w:ascii="Arial" w:eastAsia="Arial" w:hAnsi="Arial" w:cs="Arial"/>
          <w:sz w:val="24"/>
        </w:rPr>
        <w:t xml:space="preserve">and implemented </w:t>
      </w:r>
      <w:r w:rsidRPr="002C6AF2">
        <w:rPr>
          <w:rFonts w:ascii="Arial" w:eastAsia="Arial" w:hAnsi="Arial" w:cs="Arial"/>
          <w:sz w:val="24"/>
        </w:rPr>
        <w:t>in</w:t>
      </w:r>
      <w:r w:rsidR="003403C6">
        <w:rPr>
          <w:rFonts w:ascii="Arial" w:eastAsia="Arial" w:hAnsi="Arial" w:cs="Arial"/>
          <w:sz w:val="24"/>
        </w:rPr>
        <w:t>to</w:t>
      </w:r>
      <w:r w:rsidRPr="002C6AF2">
        <w:rPr>
          <w:rFonts w:ascii="Arial" w:eastAsia="Arial" w:hAnsi="Arial" w:cs="Arial"/>
          <w:sz w:val="24"/>
        </w:rPr>
        <w:t xml:space="preserve"> my classes. This would allow me with not spending too much time over a certain task but also helping with cutting out any needless pressure placed upon myself to complete remaining tasks</w:t>
      </w:r>
      <w:r w:rsidR="003403C6">
        <w:rPr>
          <w:rFonts w:ascii="Arial" w:eastAsia="Arial" w:hAnsi="Arial" w:cs="Arial"/>
          <w:sz w:val="24"/>
        </w:rPr>
        <w:t>. Since gaining experience in PTE1</w:t>
      </w:r>
      <w:r w:rsidRPr="002C6AF2">
        <w:rPr>
          <w:rFonts w:ascii="Arial" w:eastAsia="Arial" w:hAnsi="Arial" w:cs="Arial"/>
          <w:sz w:val="24"/>
        </w:rPr>
        <w:t>, I have already started to adopt certain techniques to avoid poor timing skills. Firstly, wearing a watch has improved my timing as it grants me the ability to confirm that the lesson is on track. Secondly including a timer on each task overhead slide will provide me with a more accurate insight into how long is remaining. By demonstrating the use of time management, I will be able to obtain the standard S3.3.7 Time management and obtain my QTS. I believe the introduction of these two features will not only allow me to improve but will also benefit the learners timing skills going forward.</w:t>
      </w:r>
    </w:p>
    <w:p w:rsidR="002C6AF2" w:rsidRDefault="002C6AF2" w:rsidP="002C6AF2">
      <w:pPr>
        <w:spacing w:after="0" w:line="480" w:lineRule="auto"/>
        <w:rPr>
          <w:rFonts w:ascii="Arial" w:eastAsia="Arial" w:hAnsi="Arial" w:cs="Arial"/>
          <w:sz w:val="24"/>
        </w:rPr>
      </w:pPr>
    </w:p>
    <w:p w:rsidR="002C6AF2" w:rsidRPr="002C6AF2" w:rsidRDefault="002C6AF2" w:rsidP="002C6AF2">
      <w:pPr>
        <w:spacing w:after="0" w:line="480" w:lineRule="auto"/>
        <w:rPr>
          <w:rFonts w:ascii="Arial" w:eastAsia="Arial" w:hAnsi="Arial" w:cs="Arial"/>
          <w:sz w:val="24"/>
        </w:rPr>
      </w:pPr>
      <w:r w:rsidRPr="002C6AF2">
        <w:rPr>
          <w:rFonts w:ascii="Arial" w:eastAsia="Arial" w:hAnsi="Arial" w:cs="Arial"/>
          <w:sz w:val="24"/>
        </w:rPr>
        <w:t xml:space="preserve">My micro-teach lesson then progressed to the gold task which consisted of a worksheet. The worksheet consisted of ten questions which gradually got harder going forward. In light of my PTE1, I now realise I need to consider two aspects of this exercise differently. Firstly I need to prepare a set of follow-on questions for those students who finish their work ahead of time. These extension tasks would be </w:t>
      </w:r>
      <w:r w:rsidRPr="002C6AF2">
        <w:rPr>
          <w:rFonts w:ascii="Arial" w:eastAsia="Arial" w:hAnsi="Arial" w:cs="Arial"/>
          <w:sz w:val="24"/>
        </w:rPr>
        <w:lastRenderedPageBreak/>
        <w:t>written on the whiteboard so the other learners would have an equal chance to try them. This change would improve the teaching process as it would allow differentiation b</w:t>
      </w:r>
      <w:r w:rsidR="003F3C77">
        <w:rPr>
          <w:rFonts w:ascii="Arial" w:eastAsia="Arial" w:hAnsi="Arial" w:cs="Arial"/>
          <w:sz w:val="24"/>
        </w:rPr>
        <w:t>etween learners (Tomlinson</w:t>
      </w:r>
      <w:r w:rsidRPr="002C6AF2">
        <w:rPr>
          <w:rFonts w:ascii="Arial" w:eastAsia="Arial" w:hAnsi="Arial" w:cs="Arial"/>
          <w:sz w:val="24"/>
        </w:rPr>
        <w:t>, 2005). The differentiation would also improve the learning process as those who swiftly finish the work will have the chance to further their application of the topic. The addition of the extension tasks will assist behaviour management as the learners will have more questions to be focused on. Critical thinking of the learners will also be improved as the extension tasks would involve questions relating to real life scenarios. Secondly, I would need to conclude the task with AFL, instructing the learners to peer assess each other’s work. By carrying out peer assessment, I will be reassuring the practice both self and peer assessment in the cl</w:t>
      </w:r>
      <w:r w:rsidR="003F3C77">
        <w:rPr>
          <w:rFonts w:ascii="Arial" w:eastAsia="Arial" w:hAnsi="Arial" w:cs="Arial"/>
          <w:sz w:val="24"/>
        </w:rPr>
        <w:t>ass (Black and William</w:t>
      </w:r>
      <w:r w:rsidR="00801910">
        <w:rPr>
          <w:rFonts w:ascii="Arial" w:eastAsia="Arial" w:hAnsi="Arial" w:cs="Arial"/>
          <w:sz w:val="24"/>
        </w:rPr>
        <w:t>, 2009</w:t>
      </w:r>
      <w:r w:rsidRPr="002C6AF2">
        <w:rPr>
          <w:rFonts w:ascii="Arial" w:eastAsia="Arial" w:hAnsi="Arial" w:cs="Arial"/>
          <w:sz w:val="24"/>
        </w:rPr>
        <w:t>). Furthermore, I would instruct the learners to comment on the good, and the bad of their peers work as it is theorised that peers learn better from one another. I will need to continue to use an appropriate range of assessment to obtain my standard S3.2.1 Assessment strategies and include differentiation throughout my lesson plan to obtain the standard S3.3.4 Differentiating teaching.</w:t>
      </w:r>
    </w:p>
    <w:p w:rsidR="002C6AF2" w:rsidRPr="002C6AF2" w:rsidRDefault="002C6AF2" w:rsidP="002C6AF2">
      <w:pPr>
        <w:spacing w:after="0" w:line="480" w:lineRule="auto"/>
        <w:rPr>
          <w:rFonts w:ascii="Arial" w:eastAsia="Arial" w:hAnsi="Arial" w:cs="Arial"/>
          <w:sz w:val="24"/>
        </w:rPr>
      </w:pPr>
    </w:p>
    <w:p w:rsidR="00532F16" w:rsidRDefault="002C6AF2" w:rsidP="00387B65">
      <w:pPr>
        <w:spacing w:after="0" w:line="480" w:lineRule="auto"/>
        <w:rPr>
          <w:rFonts w:ascii="Arial" w:eastAsia="Arial" w:hAnsi="Arial" w:cs="Arial"/>
          <w:sz w:val="24"/>
        </w:rPr>
      </w:pPr>
      <w:r w:rsidRPr="002C6AF2">
        <w:rPr>
          <w:rFonts w:ascii="Arial" w:eastAsia="Arial" w:hAnsi="Arial" w:cs="Arial"/>
          <w:sz w:val="24"/>
        </w:rPr>
        <w:t xml:space="preserve">To conclude the micro-teach lesson I chose to carry out a plenary. The plenary I used involved three questions asking the pupils what they have learned through the lesson. Given my PTE1, I have now come to realise that a plenary is a short activity at the end of a lesson which tests the learners if they have completed their ‘Nod y wers’. The school's policy is to use past paper questions as a plenary, and therefore if I had the chance to present my micro-teach lesson again, I would install a GCSE coordinate’s question as my plenary. The new plenary will give the learners the ability to judge if they have learned something throughout the lesson, and the </w:t>
      </w:r>
      <w:r w:rsidRPr="002C6AF2">
        <w:rPr>
          <w:rFonts w:ascii="Arial" w:eastAsia="Arial" w:hAnsi="Arial" w:cs="Arial"/>
          <w:sz w:val="24"/>
        </w:rPr>
        <w:lastRenderedPageBreak/>
        <w:t>opportunity for the teacher to know if any more lessons are needed to be used to cover the topic.</w:t>
      </w:r>
      <w:r w:rsidR="00387B65">
        <w:rPr>
          <w:rFonts w:ascii="Arial" w:eastAsia="Arial" w:hAnsi="Arial" w:cs="Arial"/>
          <w:sz w:val="24"/>
        </w:rPr>
        <w:t xml:space="preserve"> </w:t>
      </w:r>
    </w:p>
    <w:p w:rsidR="00532F16" w:rsidRDefault="00532F16" w:rsidP="002C6AF2">
      <w:pPr>
        <w:spacing w:after="0" w:line="480" w:lineRule="auto"/>
        <w:rPr>
          <w:rFonts w:ascii="Arial" w:eastAsia="Arial" w:hAnsi="Arial" w:cs="Arial"/>
          <w:sz w:val="24"/>
        </w:rPr>
      </w:pPr>
    </w:p>
    <w:p w:rsidR="00532F16" w:rsidRDefault="00532F16" w:rsidP="002C6AF2">
      <w:pPr>
        <w:spacing w:after="0" w:line="480" w:lineRule="auto"/>
        <w:rPr>
          <w:rFonts w:ascii="Arial" w:eastAsia="Arial" w:hAnsi="Arial" w:cs="Arial"/>
          <w:sz w:val="24"/>
        </w:rPr>
      </w:pPr>
    </w:p>
    <w:p w:rsidR="00532F16" w:rsidRDefault="00532F16"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387B65" w:rsidRDefault="00387B65" w:rsidP="002C6AF2">
      <w:pPr>
        <w:spacing w:after="0" w:line="480" w:lineRule="auto"/>
        <w:rPr>
          <w:rFonts w:ascii="Arial" w:eastAsia="Arial" w:hAnsi="Arial" w:cs="Arial"/>
          <w:sz w:val="24"/>
        </w:rPr>
      </w:pPr>
    </w:p>
    <w:p w:rsidR="00166135" w:rsidRPr="00387B65" w:rsidRDefault="00166135" w:rsidP="002C6AF2">
      <w:pPr>
        <w:spacing w:after="0" w:line="480" w:lineRule="auto"/>
        <w:rPr>
          <w:rFonts w:ascii="Arial" w:eastAsia="Arial" w:hAnsi="Arial" w:cs="Arial"/>
          <w:b/>
          <w:sz w:val="24"/>
          <w:u w:val="single"/>
        </w:rPr>
      </w:pPr>
    </w:p>
    <w:tbl>
      <w:tblPr>
        <w:tblpPr w:leftFromText="180" w:rightFromText="180" w:vertAnchor="text" w:horzAnchor="page" w:tblpX="1" w:tblpY="128"/>
        <w:tblW w:w="15171"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387B65" w:rsidRPr="00387B65" w:rsidTr="00387B65">
        <w:trPr>
          <w:gridBefore w:val="1"/>
          <w:wBefore w:w="108" w:type="dxa"/>
          <w:trHeight w:val="536"/>
        </w:trPr>
        <w:tc>
          <w:tcPr>
            <w:tcW w:w="284" w:type="dxa"/>
            <w:tcBorders>
              <w:right w:val="single" w:sz="4" w:space="0" w:color="auto"/>
            </w:tcBorders>
          </w:tcPr>
          <w:p w:rsidR="00387B65" w:rsidRPr="00387B65" w:rsidRDefault="00387B65" w:rsidP="00387B65">
            <w:pPr>
              <w:spacing w:after="0" w:line="163" w:lineRule="exact"/>
              <w:rPr>
                <w:rFonts w:ascii="Arial" w:eastAsia="Times New Roman" w:hAnsi="Arial" w:cs="Arial"/>
                <w:sz w:val="24"/>
                <w:szCs w:val="24"/>
                <w:lang w:val="en-US" w:eastAsia="en-US"/>
              </w:rPr>
            </w:pPr>
          </w:p>
          <w:p w:rsidR="00387B65" w:rsidRPr="00387B65" w:rsidRDefault="00387B65" w:rsidP="00387B65">
            <w:pPr>
              <w:spacing w:after="19" w:line="240" w:lineRule="auto"/>
              <w:rPr>
                <w:rFonts w:ascii="Arial" w:eastAsia="Times New Roman" w:hAnsi="Arial" w:cs="Arial"/>
                <w:sz w:val="24"/>
                <w:szCs w:val="24"/>
              </w:rPr>
            </w:pPr>
          </w:p>
        </w:tc>
        <w:tc>
          <w:tcPr>
            <w:tcW w:w="14175" w:type="dxa"/>
            <w:gridSpan w:val="3"/>
            <w:tcBorders>
              <w:top w:val="single" w:sz="4" w:space="0" w:color="auto"/>
              <w:left w:val="single" w:sz="4" w:space="0" w:color="auto"/>
              <w:bottom w:val="single" w:sz="4" w:space="0" w:color="auto"/>
              <w:right w:val="single" w:sz="4" w:space="0" w:color="auto"/>
            </w:tcBorders>
          </w:tcPr>
          <w:p w:rsidR="00387B65" w:rsidRPr="00387B65" w:rsidRDefault="00387B65" w:rsidP="00387B65">
            <w:pPr>
              <w:spacing w:after="0" w:line="163" w:lineRule="exact"/>
              <w:jc w:val="center"/>
              <w:rPr>
                <w:rFonts w:ascii="Arial" w:eastAsia="Times New Roman" w:hAnsi="Arial" w:cs="Arial"/>
                <w:b/>
                <w:sz w:val="24"/>
                <w:szCs w:val="24"/>
              </w:rPr>
            </w:pPr>
          </w:p>
          <w:p w:rsidR="00387B65" w:rsidRPr="00387B65" w:rsidRDefault="00387B65" w:rsidP="00387B65">
            <w:pPr>
              <w:jc w:val="center"/>
              <w:rPr>
                <w:rFonts w:ascii="Arial" w:eastAsia="Times New Roman" w:hAnsi="Arial" w:cs="Arial"/>
                <w:b/>
                <w:sz w:val="24"/>
                <w:szCs w:val="24"/>
              </w:rPr>
            </w:pPr>
            <w:bookmarkStart w:id="1" w:name="_Toc334522047"/>
            <w:r w:rsidRPr="00387B65">
              <w:rPr>
                <w:rFonts w:ascii="Arial" w:eastAsia="Times New Roman" w:hAnsi="Arial" w:cs="Arial"/>
                <w:b/>
                <w:sz w:val="24"/>
                <w:szCs w:val="24"/>
              </w:rPr>
              <w:t>ACTION PLAN  -  Objectives and programme for Term</w:t>
            </w:r>
            <w:bookmarkEnd w:id="1"/>
            <w:r>
              <w:rPr>
                <w:rFonts w:ascii="Arial" w:eastAsia="Times New Roman" w:hAnsi="Arial" w:cs="Arial"/>
                <w:b/>
                <w:sz w:val="24"/>
                <w:szCs w:val="24"/>
              </w:rPr>
              <w:t xml:space="preserve"> 2</w:t>
            </w:r>
          </w:p>
        </w:tc>
        <w:tc>
          <w:tcPr>
            <w:tcW w:w="604" w:type="dxa"/>
            <w:tcBorders>
              <w:left w:val="single" w:sz="4" w:space="0" w:color="auto"/>
            </w:tcBorders>
          </w:tcPr>
          <w:p w:rsidR="00387B65" w:rsidRPr="00387B65" w:rsidRDefault="00387B65" w:rsidP="00387B65">
            <w:pPr>
              <w:tabs>
                <w:tab w:val="right" w:leader="dot" w:pos="3898"/>
              </w:tabs>
              <w:spacing w:after="19" w:line="240" w:lineRule="auto"/>
              <w:ind w:left="720"/>
              <w:rPr>
                <w:rFonts w:ascii="Arial" w:eastAsia="Times New Roman" w:hAnsi="Arial" w:cs="Arial"/>
                <w:sz w:val="24"/>
                <w:szCs w:val="24"/>
              </w:rPr>
            </w:pPr>
          </w:p>
        </w:tc>
      </w:tr>
      <w:tr w:rsidR="00387B65" w:rsidRPr="00387B65" w:rsidTr="00387B65">
        <w:tblPrEx>
          <w:tblCellMar>
            <w:left w:w="108" w:type="dxa"/>
            <w:right w:w="108" w:type="dxa"/>
          </w:tblCellMar>
        </w:tblPrEx>
        <w:trPr>
          <w:gridAfter w:val="2"/>
          <w:wAfter w:w="610" w:type="dxa"/>
          <w:trHeight w:val="414"/>
        </w:trPr>
        <w:tc>
          <w:tcPr>
            <w:tcW w:w="5562" w:type="dxa"/>
            <w:gridSpan w:val="3"/>
          </w:tcPr>
          <w:p w:rsidR="00387B65" w:rsidRPr="00387B65"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Arial"/>
                <w:b/>
                <w:sz w:val="24"/>
                <w:szCs w:val="24"/>
              </w:rPr>
            </w:pPr>
          </w:p>
          <w:p w:rsidR="00387B65" w:rsidRPr="00387B65" w:rsidRDefault="004F7C90" w:rsidP="00387B65">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Arial"/>
                <w:b/>
                <w:sz w:val="24"/>
                <w:szCs w:val="24"/>
              </w:rPr>
            </w:pPr>
            <w:r>
              <w:rPr>
                <w:rFonts w:ascii="Arial" w:hAnsi="Arial" w:cs="Arial"/>
                <w:noProof/>
                <w:sz w:val="24"/>
                <w:szCs w:val="24"/>
              </w:rPr>
              <mc:AlternateContent>
                <mc:Choice Requires="wps">
                  <w:drawing>
                    <wp:anchor distT="0" distB="0" distL="114300" distR="114300" simplePos="0" relativeHeight="251652608" behindDoc="0" locked="0" layoutInCell="1" allowOverlap="1">
                      <wp:simplePos x="0" y="0"/>
                      <wp:positionH relativeFrom="column">
                        <wp:posOffset>2318385</wp:posOffset>
                      </wp:positionH>
                      <wp:positionV relativeFrom="paragraph">
                        <wp:posOffset>19050</wp:posOffset>
                      </wp:positionV>
                      <wp:extent cx="3133725" cy="342900"/>
                      <wp:effectExtent l="0" t="0" r="28575" b="19050"/>
                      <wp:wrapNone/>
                      <wp:docPr id="1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387B65" w:rsidRPr="00387B65" w:rsidRDefault="00387B65" w:rsidP="00387B65">
                                  <w:pPr>
                                    <w:rPr>
                                      <w:rFonts w:ascii="Arial" w:hAnsi="Arial" w:cs="Arial"/>
                                      <w:b/>
                                      <w:sz w:val="24"/>
                                    </w:rPr>
                                  </w:pPr>
                                  <w:r w:rsidRPr="00387B65">
                                    <w:rPr>
                                      <w:rFonts w:ascii="Arial" w:hAnsi="Arial" w:cs="Arial"/>
                                      <w:b/>
                                      <w:sz w:val="24"/>
                                    </w:rPr>
                                    <w:t>Subject</w:t>
                                  </w:r>
                                  <w:r w:rsidRPr="00387B65">
                                    <w:rPr>
                                      <w:rFonts w:ascii="Arial" w:hAnsi="Arial" w:cs="Arial"/>
                                      <w:b/>
                                      <w:sz w:val="24"/>
                                    </w:rPr>
                                    <w:t xml:space="preserve">: </w:t>
                                  </w:r>
                                  <w:r w:rsidRPr="00166135">
                                    <w:rPr>
                                      <w:rFonts w:ascii="Arial" w:hAnsi="Arial" w:cs="Arial"/>
                                      <w:sz w:val="24"/>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left:0;text-align:left;margin-left:182.55pt;margin-top:1.5pt;width:246.7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">
                      <v:textbox>
                        <w:txbxContent>
                          <w:p w:rsidR="00387B65" w:rsidRPr="00387B65" w:rsidRDefault="00387B65" w:rsidP="00387B65">
                            <w:pPr>
                              <w:rPr>
                                <w:rFonts w:ascii="Arial" w:hAnsi="Arial" w:cs="Arial"/>
                                <w:b/>
                                <w:sz w:val="24"/>
                              </w:rPr>
                            </w:pPr>
                            <w:r w:rsidRPr="00387B65">
                              <w:rPr>
                                <w:rFonts w:ascii="Arial" w:hAnsi="Arial" w:cs="Arial"/>
                                <w:b/>
                                <w:sz w:val="24"/>
                              </w:rPr>
                              <w:t>Subject</w:t>
                            </w:r>
                            <w:r w:rsidRPr="00387B65">
                              <w:rPr>
                                <w:rFonts w:ascii="Arial" w:hAnsi="Arial" w:cs="Arial"/>
                                <w:b/>
                                <w:sz w:val="24"/>
                              </w:rPr>
                              <w:t xml:space="preserve">: </w:t>
                            </w:r>
                            <w:r w:rsidRPr="00166135">
                              <w:rPr>
                                <w:rFonts w:ascii="Arial" w:hAnsi="Arial" w:cs="Arial"/>
                                <w:sz w:val="24"/>
                              </w:rPr>
                              <w:t>Mathematics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0560" behindDoc="0" locked="0" layoutInCell="1" allowOverlap="1">
                      <wp:simplePos x="0" y="0"/>
                      <wp:positionH relativeFrom="column">
                        <wp:posOffset>191135</wp:posOffset>
                      </wp:positionH>
                      <wp:positionV relativeFrom="paragraph">
                        <wp:posOffset>13335</wp:posOffset>
                      </wp:positionV>
                      <wp:extent cx="1999615" cy="348615"/>
                      <wp:effectExtent l="0" t="0" r="19685" b="13335"/>
                      <wp:wrapNone/>
                      <wp:docPr id="1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9615" cy="348615"/>
                              </a:xfrm>
                              <a:prstGeom prst="rect">
                                <a:avLst/>
                              </a:prstGeom>
                              <a:solidFill>
                                <a:srgbClr val="FFFFFF"/>
                              </a:solidFill>
                              <a:ln w="9525">
                                <a:solidFill>
                                  <a:srgbClr val="000000"/>
                                </a:solidFill>
                                <a:miter lim="800000"/>
                                <a:headEnd/>
                                <a:tailEnd/>
                              </a:ln>
                            </wps:spPr>
                            <wps:txbx>
                              <w:txbxContent>
                                <w:p w:rsidR="00387B65" w:rsidRPr="00387B65" w:rsidRDefault="00387B65" w:rsidP="00387B65">
                                  <w:pPr>
                                    <w:rPr>
                                      <w:rFonts w:ascii="Arial" w:hAnsi="Arial" w:cs="Arial"/>
                                      <w:b/>
                                      <w:sz w:val="20"/>
                                    </w:rPr>
                                  </w:pPr>
                                  <w:r w:rsidRPr="00387B65">
                                    <w:rPr>
                                      <w:rFonts w:ascii="Arial" w:hAnsi="Arial" w:cs="Arial"/>
                                      <w:b/>
                                      <w:sz w:val="24"/>
                                    </w:rPr>
                                    <w:t>Name</w:t>
                                  </w:r>
                                  <w:r w:rsidRPr="00387B65">
                                    <w:rPr>
                                      <w:rFonts w:ascii="Arial" w:hAnsi="Arial" w:cs="Arial"/>
                                      <w:b/>
                                      <w:sz w:val="24"/>
                                    </w:rPr>
                                    <w:t xml:space="preserve">: </w:t>
                                  </w:r>
                                  <w:r w:rsidRPr="00166135">
                                    <w:rPr>
                                      <w:rFonts w:ascii="Arial" w:hAnsi="Arial" w:cs="Arial"/>
                                      <w:sz w:val="24"/>
                                    </w:rPr>
                                    <w:t>Harrison Thomas</w:t>
                                  </w:r>
                                  <w:r w:rsidRPr="00387B65">
                                    <w:rPr>
                                      <w:rFonts w:ascii="Arial" w:hAnsi="Arial" w:cs="Arial"/>
                                      <w:b/>
                                      <w:sz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7" type="#_x0000_t202" style="position:absolute;left:0;text-align:left;margin-left:15.05pt;margin-top:1.05pt;width:157.45pt;height:27.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">
                      <v:textbox>
                        <w:txbxContent>
                          <w:p w:rsidR="00387B65" w:rsidRPr="00387B65" w:rsidRDefault="00387B65" w:rsidP="00387B65">
                            <w:pPr>
                              <w:rPr>
                                <w:rFonts w:ascii="Arial" w:hAnsi="Arial" w:cs="Arial"/>
                                <w:b/>
                                <w:sz w:val="20"/>
                              </w:rPr>
                            </w:pPr>
                            <w:r w:rsidRPr="00387B65">
                              <w:rPr>
                                <w:rFonts w:ascii="Arial" w:hAnsi="Arial" w:cs="Arial"/>
                                <w:b/>
                                <w:sz w:val="24"/>
                              </w:rPr>
                              <w:t>Name</w:t>
                            </w:r>
                            <w:r w:rsidRPr="00387B65">
                              <w:rPr>
                                <w:rFonts w:ascii="Arial" w:hAnsi="Arial" w:cs="Arial"/>
                                <w:b/>
                                <w:sz w:val="24"/>
                              </w:rPr>
                              <w:t xml:space="preserve">: </w:t>
                            </w:r>
                            <w:r w:rsidRPr="00166135">
                              <w:rPr>
                                <w:rFonts w:ascii="Arial" w:hAnsi="Arial" w:cs="Arial"/>
                                <w:sz w:val="24"/>
                              </w:rPr>
                              <w:t>Harrison Thomas</w:t>
                            </w:r>
                            <w:r w:rsidRPr="00387B65">
                              <w:rPr>
                                <w:rFonts w:ascii="Arial" w:hAnsi="Arial" w:cs="Arial"/>
                                <w:b/>
                                <w:sz w:val="20"/>
                              </w:rPr>
                              <w:tab/>
                            </w:r>
                          </w:p>
                        </w:txbxContent>
                      </v:textbox>
                    </v:shape>
                  </w:pict>
                </mc:Fallback>
              </mc:AlternateContent>
            </w:r>
          </w:p>
        </w:tc>
        <w:tc>
          <w:tcPr>
            <w:tcW w:w="8999" w:type="dxa"/>
          </w:tcPr>
          <w:p w:rsidR="00387B65" w:rsidRPr="00387B65" w:rsidRDefault="00387B65" w:rsidP="00387B6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Arial"/>
                <w:b/>
                <w:sz w:val="24"/>
                <w:szCs w:val="24"/>
              </w:rPr>
            </w:pPr>
          </w:p>
          <w:p w:rsidR="00387B65" w:rsidRPr="00387B65" w:rsidRDefault="004F7C90" w:rsidP="00387B6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Arial"/>
                <w:b/>
                <w:sz w:val="24"/>
                <w:szCs w:val="24"/>
              </w:rPr>
            </w:pPr>
            <w:r>
              <w:rPr>
                <w:rFonts w:ascii="Arial" w:hAnsi="Arial" w:cs="Arial"/>
                <w:noProof/>
                <w:sz w:val="24"/>
                <w:szCs w:val="24"/>
              </w:rPr>
              <mc:AlternateContent>
                <mc:Choice Requires="wps">
                  <w:drawing>
                    <wp:anchor distT="0" distB="0" distL="114300" distR="114300" simplePos="0" relativeHeight="251651584" behindDoc="0" locked="0" layoutInCell="1" allowOverlap="1">
                      <wp:simplePos x="0" y="0"/>
                      <wp:positionH relativeFrom="column">
                        <wp:posOffset>2087880</wp:posOffset>
                      </wp:positionH>
                      <wp:positionV relativeFrom="paragraph">
                        <wp:posOffset>19050</wp:posOffset>
                      </wp:positionV>
                      <wp:extent cx="1821180" cy="342900"/>
                      <wp:effectExtent l="0" t="0" r="26670" b="19050"/>
                      <wp:wrapNone/>
                      <wp:docPr id="1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387B65" w:rsidRPr="00387B65" w:rsidRDefault="00387B65" w:rsidP="00387B65">
                                  <w:pPr>
                                    <w:rPr>
                                      <w:rFonts w:ascii="Arial" w:hAnsi="Arial" w:cs="Arial"/>
                                      <w:b/>
                                      <w:sz w:val="24"/>
                                    </w:rPr>
                                  </w:pPr>
                                  <w:r w:rsidRPr="00387B65">
                                    <w:rPr>
                                      <w:rFonts w:ascii="Arial" w:hAnsi="Arial" w:cs="Arial"/>
                                      <w:b/>
                                      <w:sz w:val="24"/>
                                    </w:rPr>
                                    <w:t xml:space="preserve">Date: </w:t>
                                  </w:r>
                                  <w:r w:rsidRPr="00166135">
                                    <w:rPr>
                                      <w:rFonts w:ascii="Arial" w:hAnsi="Arial" w:cs="Arial"/>
                                      <w:sz w:val="24"/>
                                    </w:rPr>
                                    <w:t>26/11/18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164.4pt;margin-top:1.5pt;width:143.4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">
                      <v:textbox>
                        <w:txbxContent>
                          <w:p w:rsidR="00387B65" w:rsidRPr="00387B65" w:rsidRDefault="00387B65" w:rsidP="00387B65">
                            <w:pPr>
                              <w:rPr>
                                <w:rFonts w:ascii="Arial" w:hAnsi="Arial" w:cs="Arial"/>
                                <w:b/>
                                <w:sz w:val="24"/>
                              </w:rPr>
                            </w:pPr>
                            <w:r w:rsidRPr="00387B65">
                              <w:rPr>
                                <w:rFonts w:ascii="Arial" w:hAnsi="Arial" w:cs="Arial"/>
                                <w:b/>
                                <w:sz w:val="24"/>
                              </w:rPr>
                              <w:t xml:space="preserve">Date: </w:t>
                            </w:r>
                            <w:r w:rsidRPr="00166135">
                              <w:rPr>
                                <w:rFonts w:ascii="Arial" w:hAnsi="Arial" w:cs="Arial"/>
                                <w:sz w:val="24"/>
                              </w:rPr>
                              <w:t>26/11/18</w:t>
                            </w:r>
                          </w:p>
                        </w:txbxContent>
                      </v:textbox>
                    </v:shape>
                  </w:pict>
                </mc:Fallback>
              </mc:AlternateContent>
            </w:r>
          </w:p>
          <w:p w:rsidR="00387B65" w:rsidRPr="00387B65" w:rsidRDefault="00387B65" w:rsidP="00387B6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Arial"/>
                <w:b/>
                <w:sz w:val="24"/>
                <w:szCs w:val="24"/>
              </w:rPr>
            </w:pPr>
          </w:p>
        </w:tc>
      </w:tr>
    </w:tbl>
    <w:tbl>
      <w:tblPr>
        <w:tblpPr w:leftFromText="180" w:rightFromText="180" w:vertAnchor="text" w:horzAnchor="margin" w:tblpXSpec="center" w:tblpY="1792"/>
        <w:tblW w:w="6361" w:type="pct"/>
        <w:tblCellMar>
          <w:left w:w="132" w:type="dxa"/>
          <w:right w:w="132" w:type="dxa"/>
        </w:tblCellMar>
        <w:tblLook w:val="0000" w:firstRow="0" w:lastRow="0" w:firstColumn="0" w:lastColumn="0" w:noHBand="0" w:noVBand="0"/>
      </w:tblPr>
      <w:tblGrid>
        <w:gridCol w:w="2723"/>
        <w:gridCol w:w="3931"/>
        <w:gridCol w:w="3482"/>
        <w:gridCol w:w="1683"/>
      </w:tblGrid>
      <w:tr w:rsidR="00DB5DE7" w:rsidRPr="00387B65" w:rsidTr="00DB5DE7">
        <w:trPr>
          <w:trHeight w:val="1219"/>
        </w:trPr>
        <w:tc>
          <w:tcPr>
            <w:tcW w:w="1152" w:type="pct"/>
            <w:tcBorders>
              <w:top w:val="single" w:sz="7" w:space="0" w:color="000000"/>
              <w:left w:val="single" w:sz="7" w:space="0" w:color="000000"/>
              <w:bottom w:val="single" w:sz="6" w:space="0" w:color="FFFFFF"/>
              <w:right w:val="single" w:sz="6" w:space="0" w:color="FFFFFF"/>
            </w:tcBorders>
          </w:tcPr>
          <w:p w:rsidR="00387B65" w:rsidRPr="00387B65" w:rsidRDefault="00387B65" w:rsidP="00387B65">
            <w:pPr>
              <w:spacing w:after="0" w:line="163" w:lineRule="exact"/>
              <w:rPr>
                <w:rFonts w:ascii="Arial" w:eastAsia="Times New Roman" w:hAnsi="Arial" w:cs="Arial"/>
                <w:sz w:val="24"/>
                <w:szCs w:val="24"/>
              </w:rPr>
            </w:pPr>
          </w:p>
          <w:p w:rsidR="00387B65" w:rsidRPr="00387B65" w:rsidRDefault="00387B65" w:rsidP="00387B65">
            <w:pPr>
              <w:tabs>
                <w:tab w:val="center" w:pos="1218"/>
                <w:tab w:val="left" w:pos="1440"/>
                <w:tab w:val="left" w:pos="2160"/>
                <w:tab w:val="left" w:pos="2880"/>
                <w:tab w:val="left" w:pos="3330"/>
                <w:tab w:val="left" w:pos="4320"/>
              </w:tabs>
              <w:spacing w:after="0" w:line="240" w:lineRule="auto"/>
              <w:rPr>
                <w:rFonts w:ascii="Arial" w:eastAsia="Times New Roman" w:hAnsi="Arial" w:cs="Arial"/>
                <w:b/>
                <w:sz w:val="24"/>
                <w:szCs w:val="24"/>
              </w:rPr>
            </w:pPr>
            <w:r w:rsidRPr="00387B65">
              <w:rPr>
                <w:rFonts w:ascii="Arial" w:eastAsia="Times New Roman" w:hAnsi="Arial" w:cs="Arial"/>
                <w:sz w:val="24"/>
                <w:szCs w:val="24"/>
              </w:rPr>
              <w:tab/>
            </w:r>
            <w:r w:rsidRPr="00387B65">
              <w:rPr>
                <w:rFonts w:ascii="Arial" w:eastAsia="Times New Roman" w:hAnsi="Arial" w:cs="Arial"/>
                <w:b/>
                <w:sz w:val="24"/>
                <w:szCs w:val="24"/>
              </w:rPr>
              <w:t>OBJECTIVES</w:t>
            </w:r>
          </w:p>
          <w:p w:rsidR="00387B65" w:rsidRPr="00387B65" w:rsidRDefault="00387B65" w:rsidP="00387B65">
            <w:pPr>
              <w:tabs>
                <w:tab w:val="center" w:pos="1218"/>
                <w:tab w:val="left" w:pos="1440"/>
                <w:tab w:val="left" w:pos="2160"/>
                <w:tab w:val="left" w:pos="2880"/>
                <w:tab w:val="left" w:pos="3330"/>
                <w:tab w:val="left" w:pos="4320"/>
              </w:tabs>
              <w:spacing w:after="0" w:line="240" w:lineRule="auto"/>
              <w:jc w:val="center"/>
              <w:rPr>
                <w:rFonts w:ascii="Arial" w:eastAsia="Times New Roman" w:hAnsi="Arial" w:cs="Arial"/>
                <w:b/>
                <w:sz w:val="24"/>
                <w:szCs w:val="24"/>
              </w:rPr>
            </w:pPr>
            <w:r w:rsidRPr="00387B65">
              <w:rPr>
                <w:rFonts w:ascii="Arial" w:eastAsia="Times New Roman" w:hAnsi="Arial" w:cs="Arial"/>
                <w:b/>
                <w:sz w:val="24"/>
                <w:szCs w:val="24"/>
              </w:rPr>
              <w:t>(relate to QTS Standards</w:t>
            </w:r>
          </w:p>
          <w:p w:rsidR="00387B65" w:rsidRPr="00387B65" w:rsidRDefault="00387B65" w:rsidP="00387B65">
            <w:pPr>
              <w:tabs>
                <w:tab w:val="center" w:pos="1218"/>
                <w:tab w:val="left" w:pos="1440"/>
                <w:tab w:val="left" w:pos="2160"/>
                <w:tab w:val="left" w:pos="2880"/>
                <w:tab w:val="left" w:pos="3330"/>
                <w:tab w:val="left" w:pos="4320"/>
              </w:tabs>
              <w:spacing w:after="0" w:line="240" w:lineRule="auto"/>
              <w:jc w:val="center"/>
              <w:rPr>
                <w:rFonts w:ascii="Arial" w:eastAsia="Times New Roman" w:hAnsi="Arial" w:cs="Arial"/>
                <w:b/>
                <w:sz w:val="24"/>
                <w:szCs w:val="24"/>
              </w:rPr>
            </w:pPr>
            <w:r w:rsidRPr="00387B65">
              <w:rPr>
                <w:rFonts w:ascii="Arial" w:eastAsia="Times New Roman" w:hAnsi="Arial" w:cs="Arial"/>
                <w:b/>
                <w:sz w:val="24"/>
                <w:szCs w:val="24"/>
              </w:rPr>
              <w:t xml:space="preserve"> where appropriate).</w:t>
            </w:r>
          </w:p>
        </w:tc>
        <w:tc>
          <w:tcPr>
            <w:tcW w:w="1663" w:type="pct"/>
            <w:tcBorders>
              <w:top w:val="single" w:sz="7" w:space="0" w:color="000000"/>
              <w:left w:val="single" w:sz="7" w:space="0" w:color="000000"/>
              <w:bottom w:val="single" w:sz="6" w:space="0" w:color="FFFFFF"/>
              <w:right w:val="single" w:sz="6" w:space="0" w:color="FFFFFF"/>
            </w:tcBorders>
          </w:tcPr>
          <w:p w:rsidR="00387B65" w:rsidRPr="00387B65" w:rsidRDefault="00387B65" w:rsidP="00387B65">
            <w:pPr>
              <w:spacing w:after="0" w:line="163" w:lineRule="exact"/>
              <w:rPr>
                <w:rFonts w:ascii="Arial" w:eastAsia="Times New Roman" w:hAnsi="Arial" w:cs="Arial"/>
                <w:sz w:val="24"/>
                <w:szCs w:val="24"/>
              </w:rPr>
            </w:pPr>
          </w:p>
          <w:p w:rsidR="00387B65" w:rsidRPr="00387B65" w:rsidRDefault="00387B65" w:rsidP="00387B65">
            <w:pPr>
              <w:tabs>
                <w:tab w:val="center" w:pos="2883"/>
                <w:tab w:val="left" w:pos="3330"/>
                <w:tab w:val="left" w:pos="4320"/>
              </w:tabs>
              <w:spacing w:after="0" w:line="240" w:lineRule="auto"/>
              <w:jc w:val="center"/>
              <w:rPr>
                <w:rFonts w:ascii="Arial" w:eastAsia="Times New Roman" w:hAnsi="Arial" w:cs="Arial"/>
                <w:sz w:val="24"/>
                <w:szCs w:val="24"/>
              </w:rPr>
            </w:pPr>
            <w:r w:rsidRPr="00387B65">
              <w:rPr>
                <w:rFonts w:ascii="Arial" w:eastAsia="Times New Roman" w:hAnsi="Arial" w:cs="Arial"/>
                <w:b/>
                <w:sz w:val="24"/>
                <w:szCs w:val="24"/>
              </w:rPr>
              <w:t>ACTIONS TO BE TAKEN</w:t>
            </w:r>
          </w:p>
        </w:tc>
        <w:tc>
          <w:tcPr>
            <w:tcW w:w="1473" w:type="pct"/>
            <w:tcBorders>
              <w:top w:val="single" w:sz="7" w:space="0" w:color="000000"/>
              <w:left w:val="single" w:sz="7" w:space="0" w:color="000000"/>
              <w:bottom w:val="single" w:sz="6" w:space="0" w:color="FFFFFF"/>
              <w:right w:val="single" w:sz="6" w:space="0" w:color="FFFFFF"/>
            </w:tcBorders>
          </w:tcPr>
          <w:p w:rsidR="00387B65" w:rsidRPr="00387B65" w:rsidRDefault="00387B65" w:rsidP="00387B65">
            <w:pPr>
              <w:spacing w:after="0" w:line="163" w:lineRule="exact"/>
              <w:rPr>
                <w:rFonts w:ascii="Arial" w:eastAsia="Times New Roman" w:hAnsi="Arial" w:cs="Arial"/>
                <w:sz w:val="24"/>
                <w:szCs w:val="24"/>
              </w:rPr>
            </w:pPr>
          </w:p>
          <w:p w:rsidR="00387B65" w:rsidRPr="00387B65" w:rsidRDefault="00387B65" w:rsidP="00387B65">
            <w:pPr>
              <w:tabs>
                <w:tab w:val="center" w:pos="2119"/>
                <w:tab w:val="left" w:pos="2160"/>
                <w:tab w:val="left" w:pos="2880"/>
                <w:tab w:val="left" w:pos="3330"/>
                <w:tab w:val="left" w:pos="4320"/>
              </w:tabs>
              <w:spacing w:after="0" w:line="240" w:lineRule="auto"/>
              <w:jc w:val="center"/>
              <w:rPr>
                <w:rFonts w:ascii="Arial" w:eastAsia="Times New Roman" w:hAnsi="Arial" w:cs="Arial"/>
                <w:b/>
                <w:sz w:val="24"/>
                <w:szCs w:val="24"/>
              </w:rPr>
            </w:pPr>
            <w:r w:rsidRPr="00387B65">
              <w:rPr>
                <w:rFonts w:ascii="Arial" w:eastAsia="Times New Roman" w:hAnsi="Arial" w:cs="Arial"/>
                <w:b/>
                <w:sz w:val="24"/>
                <w:szCs w:val="24"/>
              </w:rPr>
              <w:t>SUCCESS</w:t>
            </w:r>
          </w:p>
          <w:p w:rsidR="00387B65" w:rsidRPr="00387B65" w:rsidRDefault="00387B65" w:rsidP="00387B65">
            <w:pPr>
              <w:tabs>
                <w:tab w:val="center" w:pos="2119"/>
                <w:tab w:val="left" w:pos="2160"/>
                <w:tab w:val="left" w:pos="2880"/>
                <w:tab w:val="left" w:pos="3330"/>
                <w:tab w:val="left" w:pos="4320"/>
              </w:tabs>
              <w:spacing w:after="0" w:line="240" w:lineRule="auto"/>
              <w:jc w:val="center"/>
              <w:rPr>
                <w:rFonts w:ascii="Arial" w:eastAsia="Times New Roman" w:hAnsi="Arial" w:cs="Arial"/>
                <w:sz w:val="24"/>
                <w:szCs w:val="24"/>
              </w:rPr>
            </w:pPr>
            <w:r w:rsidRPr="00387B65">
              <w:rPr>
                <w:rFonts w:ascii="Arial" w:eastAsia="Times New Roman" w:hAnsi="Arial" w:cs="Arial"/>
                <w:b/>
                <w:sz w:val="24"/>
                <w:szCs w:val="24"/>
              </w:rPr>
              <w:t>CRITERIA</w:t>
            </w:r>
          </w:p>
        </w:tc>
        <w:tc>
          <w:tcPr>
            <w:tcW w:w="712" w:type="pct"/>
            <w:tcBorders>
              <w:top w:val="single" w:sz="7" w:space="0" w:color="000000"/>
              <w:left w:val="single" w:sz="7" w:space="0" w:color="000000"/>
              <w:bottom w:val="single" w:sz="6" w:space="0" w:color="FFFFFF"/>
              <w:right w:val="single" w:sz="7" w:space="0" w:color="000000"/>
            </w:tcBorders>
          </w:tcPr>
          <w:p w:rsidR="00387B65" w:rsidRPr="00387B65" w:rsidRDefault="00387B65" w:rsidP="00387B65">
            <w:pPr>
              <w:spacing w:after="0" w:line="163" w:lineRule="exact"/>
              <w:rPr>
                <w:rFonts w:ascii="Arial" w:eastAsia="Times New Roman" w:hAnsi="Arial" w:cs="Arial"/>
                <w:sz w:val="24"/>
                <w:szCs w:val="24"/>
              </w:rPr>
            </w:pPr>
          </w:p>
          <w:p w:rsidR="00387B65" w:rsidRPr="00387B65" w:rsidRDefault="00387B65" w:rsidP="00387B65">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Arial"/>
                <w:b/>
                <w:sz w:val="24"/>
                <w:szCs w:val="24"/>
              </w:rPr>
            </w:pPr>
            <w:r w:rsidRPr="00387B65">
              <w:rPr>
                <w:rFonts w:ascii="Arial" w:eastAsia="Times New Roman" w:hAnsi="Arial" w:cs="Arial"/>
                <w:sz w:val="24"/>
                <w:szCs w:val="24"/>
              </w:rPr>
              <w:tab/>
            </w:r>
            <w:r w:rsidRPr="00387B65">
              <w:rPr>
                <w:rFonts w:ascii="Arial" w:eastAsia="Times New Roman" w:hAnsi="Arial" w:cs="Arial"/>
                <w:b/>
                <w:sz w:val="24"/>
                <w:szCs w:val="24"/>
              </w:rPr>
              <w:t>TARGET</w:t>
            </w:r>
          </w:p>
          <w:p w:rsidR="00387B65" w:rsidRPr="00387B65" w:rsidRDefault="00387B65" w:rsidP="00387B65">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Arial"/>
                <w:sz w:val="24"/>
                <w:szCs w:val="24"/>
              </w:rPr>
            </w:pPr>
            <w:r w:rsidRPr="00387B65">
              <w:rPr>
                <w:rFonts w:ascii="Arial" w:eastAsia="Times New Roman" w:hAnsi="Arial" w:cs="Arial"/>
                <w:b/>
                <w:sz w:val="24"/>
                <w:szCs w:val="24"/>
              </w:rPr>
              <w:tab/>
              <w:t>DATE</w:t>
            </w:r>
          </w:p>
        </w:tc>
      </w:tr>
      <w:tr w:rsidR="00387B65" w:rsidRPr="00B20307" w:rsidTr="00DB5DE7">
        <w:trPr>
          <w:trHeight w:val="531"/>
        </w:trPr>
        <w:tc>
          <w:tcPr>
            <w:tcW w:w="1152" w:type="pct"/>
            <w:tcBorders>
              <w:top w:val="single" w:sz="7" w:space="0" w:color="000000"/>
              <w:left w:val="single" w:sz="7" w:space="0" w:color="000000"/>
              <w:right w:val="single" w:sz="6" w:space="0" w:color="FFFFFF"/>
            </w:tcBorders>
          </w:tcPr>
          <w:p w:rsidR="00387B65" w:rsidRPr="00B20307" w:rsidRDefault="004F7C90" w:rsidP="00387B65">
            <w:pPr>
              <w:spacing w:after="0" w:line="163" w:lineRule="exact"/>
              <w:rPr>
                <w:rFonts w:ascii="Arial" w:eastAsia="Times New Roman" w:hAnsi="Arial" w:cs="Times New Roman"/>
                <w:sz w:val="20"/>
                <w:szCs w:val="24"/>
              </w:rPr>
            </w:pPr>
            <w:r>
              <w:rPr>
                <w:noProof/>
              </w:rPr>
              <mc:AlternateContent>
                <mc:Choice Requires="wps">
                  <w:drawing>
                    <wp:anchor distT="0" distB="0" distL="114300" distR="114300" simplePos="0" relativeHeight="251653632" behindDoc="0" locked="0" layoutInCell="1" allowOverlap="1">
                      <wp:simplePos x="0" y="0"/>
                      <wp:positionH relativeFrom="column">
                        <wp:posOffset>-17780</wp:posOffset>
                      </wp:positionH>
                      <wp:positionV relativeFrom="paragraph">
                        <wp:posOffset>54610</wp:posOffset>
                      </wp:positionV>
                      <wp:extent cx="1567180" cy="1196975"/>
                      <wp:effectExtent l="7620" t="8890" r="6350" b="133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1196975"/>
                              </a:xfrm>
                              <a:prstGeom prst="rect">
                                <a:avLst/>
                              </a:prstGeom>
                              <a:solidFill>
                                <a:schemeClr val="accent4">
                                  <a:lumMod val="20000"/>
                                  <a:lumOff val="80000"/>
                                </a:schemeClr>
                              </a:solidFill>
                              <a:ln w="9525">
                                <a:solidFill>
                                  <a:srgbClr val="000000"/>
                                </a:solidFill>
                                <a:miter lim="800000"/>
                                <a:headEnd/>
                                <a:tailEnd/>
                              </a:ln>
                            </wps:spPr>
                            <wps:txbx>
                              <w:txbxContent>
                                <w:p w:rsidR="00387B65" w:rsidRPr="00387B65" w:rsidRDefault="00387B65">
                                  <w:pPr>
                                    <w:rPr>
                                      <w:rFonts w:ascii="Arial" w:hAnsi="Arial" w:cs="Arial"/>
                                      <w:sz w:val="24"/>
                                      <w:szCs w:val="24"/>
                                    </w:rPr>
                                  </w:pPr>
                                  <w:r w:rsidRPr="00387B65">
                                    <w:rPr>
                                      <w:rFonts w:ascii="Arial" w:hAnsi="Arial" w:cs="Arial"/>
                                      <w:sz w:val="24"/>
                                      <w:szCs w:val="24"/>
                                    </w:rPr>
                                    <w:t xml:space="preserve">To improve managing teaching and learning time effectively </w:t>
                                  </w:r>
                                  <w:r>
                                    <w:rPr>
                                      <w:rFonts w:ascii="Arial" w:hAnsi="Arial" w:cs="Arial"/>
                                      <w:sz w:val="24"/>
                                      <w:szCs w:val="24"/>
                                    </w:rPr>
                                    <w:t>(</w:t>
                                  </w:r>
                                  <w:r w:rsidRPr="00387B65">
                                    <w:rPr>
                                      <w:rStyle w:val="normaltextrun"/>
                                      <w:rFonts w:ascii="Arial" w:hAnsi="Arial" w:cs="Arial"/>
                                      <w:sz w:val="24"/>
                                      <w:szCs w:val="24"/>
                                      <w:lang w:val="en-US"/>
                                    </w:rPr>
                                    <w:t>S3.3.7 Time managemen</w:t>
                                  </w:r>
                                  <w:r w:rsidRPr="00387B65">
                                    <w:rPr>
                                      <w:rStyle w:val="normaltextrun"/>
                                      <w:rFonts w:ascii="Arial" w:hAnsi="Arial" w:cs="Arial"/>
                                      <w:sz w:val="24"/>
                                      <w:szCs w:val="24"/>
                                      <w:lang w:val="en-US"/>
                                    </w:rPr>
                                    <w:t>t</w:t>
                                  </w:r>
                                  <w:r>
                                    <w:rPr>
                                      <w:rStyle w:val="normaltextrun"/>
                                      <w:rFonts w:ascii="Arial" w:hAnsi="Arial" w:cs="Arial"/>
                                      <w:sz w:val="24"/>
                                      <w:szCs w:val="24"/>
                                      <w:lang w:val="en-US"/>
                                    </w:rPr>
                                    <w:t>)</w:t>
                                  </w:r>
                                  <w:r w:rsidRPr="00387B65">
                                    <w:rPr>
                                      <w:rStyle w:val="normaltextrun"/>
                                      <w:rFonts w:ascii="Arial" w:hAnsi="Arial" w:cs="Arial"/>
                                      <w:sz w:val="24"/>
                                      <w:szCs w:val="24"/>
                                      <w:lang w:val="en-US"/>
                                    </w:rPr>
                                    <w:t>.</w:t>
                                  </w:r>
                                  <w:r w:rsidRPr="00387B65">
                                    <w:rPr>
                                      <w:rFonts w:ascii="Arial" w:hAnsi="Arial" w:cs="Arial"/>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4pt;margin-top:4.3pt;width:123.4pt;height:94.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" fillcolor="#e5dfec [663]">
                      <v:textbox>
                        <w:txbxContent>
                          <w:p w:rsidR="00387B65" w:rsidRPr="00387B65" w:rsidRDefault="00387B65">
                            <w:pPr>
                              <w:rPr>
                                <w:rFonts w:ascii="Arial" w:hAnsi="Arial" w:cs="Arial"/>
                                <w:sz w:val="24"/>
                                <w:szCs w:val="24"/>
                              </w:rPr>
                            </w:pPr>
                            <w:r w:rsidRPr="00387B65">
                              <w:rPr>
                                <w:rFonts w:ascii="Arial" w:hAnsi="Arial" w:cs="Arial"/>
                                <w:sz w:val="24"/>
                                <w:szCs w:val="24"/>
                              </w:rPr>
                              <w:t xml:space="preserve">To improve managing teaching and learning time effectively </w:t>
                            </w:r>
                            <w:r>
                              <w:rPr>
                                <w:rFonts w:ascii="Arial" w:hAnsi="Arial" w:cs="Arial"/>
                                <w:sz w:val="24"/>
                                <w:szCs w:val="24"/>
                              </w:rPr>
                              <w:t>(</w:t>
                            </w:r>
                            <w:r w:rsidRPr="00387B65">
                              <w:rPr>
                                <w:rStyle w:val="normaltextrun"/>
                                <w:rFonts w:ascii="Arial" w:hAnsi="Arial" w:cs="Arial"/>
                                <w:sz w:val="24"/>
                                <w:szCs w:val="24"/>
                                <w:lang w:val="en-US"/>
                              </w:rPr>
                              <w:t>S3.3.7 Time managemen</w:t>
                            </w:r>
                            <w:r w:rsidRPr="00387B65">
                              <w:rPr>
                                <w:rStyle w:val="normaltextrun"/>
                                <w:rFonts w:ascii="Arial" w:hAnsi="Arial" w:cs="Arial"/>
                                <w:sz w:val="24"/>
                                <w:szCs w:val="24"/>
                                <w:lang w:val="en-US"/>
                              </w:rPr>
                              <w:t>t</w:t>
                            </w:r>
                            <w:r>
                              <w:rPr>
                                <w:rStyle w:val="normaltextrun"/>
                                <w:rFonts w:ascii="Arial" w:hAnsi="Arial" w:cs="Arial"/>
                                <w:sz w:val="24"/>
                                <w:szCs w:val="24"/>
                                <w:lang w:val="en-US"/>
                              </w:rPr>
                              <w:t>)</w:t>
                            </w:r>
                            <w:r w:rsidRPr="00387B65">
                              <w:rPr>
                                <w:rStyle w:val="normaltextrun"/>
                                <w:rFonts w:ascii="Arial" w:hAnsi="Arial" w:cs="Arial"/>
                                <w:sz w:val="24"/>
                                <w:szCs w:val="24"/>
                                <w:lang w:val="en-US"/>
                              </w:rPr>
                              <w:t>.</w:t>
                            </w:r>
                            <w:r w:rsidRPr="00387B65">
                              <w:rPr>
                                <w:rFonts w:ascii="Arial" w:hAnsi="Arial" w:cs="Arial"/>
                                <w:sz w:val="24"/>
                                <w:szCs w:val="24"/>
                              </w:rPr>
                              <w:t xml:space="preserve"> </w:t>
                            </w:r>
                          </w:p>
                        </w:txbxContent>
                      </v:textbox>
                    </v:shape>
                  </w:pict>
                </mc:Fallback>
              </mc:AlternateContent>
            </w: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663" w:type="pct"/>
            <w:tcBorders>
              <w:top w:val="single" w:sz="7" w:space="0" w:color="000000"/>
              <w:left w:val="single" w:sz="7" w:space="0" w:color="000000"/>
              <w:right w:val="single" w:sz="6" w:space="0" w:color="FFFFFF"/>
            </w:tcBorders>
          </w:tcPr>
          <w:p w:rsidR="00387B65" w:rsidRPr="00B20307" w:rsidRDefault="004F7C90" w:rsidP="00387B65">
            <w:pPr>
              <w:spacing w:after="0" w:line="163" w:lineRule="exact"/>
              <w:rPr>
                <w:rFonts w:ascii="Arial" w:eastAsia="Times New Roman" w:hAnsi="Arial" w:cs="Times New Roman"/>
                <w:sz w:val="20"/>
                <w:szCs w:val="24"/>
              </w:rPr>
            </w:pPr>
            <w:r>
              <w:rPr>
                <w:noProof/>
              </w:rPr>
              <mc:AlternateContent>
                <mc:Choice Requires="wps">
                  <w:drawing>
                    <wp:anchor distT="0" distB="0" distL="114300" distR="114300" simplePos="0" relativeHeight="251656704" behindDoc="0" locked="0" layoutInCell="1" allowOverlap="1">
                      <wp:simplePos x="0" y="0"/>
                      <wp:positionH relativeFrom="column">
                        <wp:posOffset>-74295</wp:posOffset>
                      </wp:positionH>
                      <wp:positionV relativeFrom="paragraph">
                        <wp:posOffset>9525</wp:posOffset>
                      </wp:positionV>
                      <wp:extent cx="2279015" cy="1533525"/>
                      <wp:effectExtent l="11430" t="5715" r="5080" b="13335"/>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015" cy="1533525"/>
                              </a:xfrm>
                              <a:prstGeom prst="rect">
                                <a:avLst/>
                              </a:prstGeom>
                              <a:solidFill>
                                <a:schemeClr val="accent4">
                                  <a:lumMod val="20000"/>
                                  <a:lumOff val="80000"/>
                                </a:schemeClr>
                              </a:solidFill>
                              <a:ln w="9525">
                                <a:solidFill>
                                  <a:srgbClr val="000000"/>
                                </a:solidFill>
                                <a:miter lim="800000"/>
                                <a:headEnd/>
                                <a:tailEnd/>
                              </a:ln>
                            </wps:spPr>
                            <wps:txbx>
                              <w:txbxContent>
                                <w:p w:rsidR="00166135" w:rsidRPr="00DB5DE7" w:rsidRDefault="00166135" w:rsidP="00166135">
                                  <w:pPr>
                                    <w:pStyle w:val="ListParagraph"/>
                                    <w:numPr>
                                      <w:ilvl w:val="0"/>
                                      <w:numId w:val="5"/>
                                    </w:numPr>
                                    <w:rPr>
                                      <w:rFonts w:ascii="Arial" w:hAnsi="Arial" w:cs="Arial"/>
                                      <w:sz w:val="24"/>
                                      <w:szCs w:val="24"/>
                                    </w:rPr>
                                  </w:pPr>
                                  <w:r w:rsidRPr="00DB5DE7">
                                    <w:rPr>
                                      <w:rFonts w:ascii="Arial" w:hAnsi="Arial" w:cs="Arial"/>
                                      <w:sz w:val="24"/>
                                      <w:szCs w:val="24"/>
                                    </w:rPr>
                                    <w:t xml:space="preserve">Introduce timers onto </w:t>
                                  </w:r>
                                  <w:r w:rsidR="005F4235" w:rsidRPr="00DB5DE7">
                                    <w:rPr>
                                      <w:rFonts w:ascii="Arial" w:hAnsi="Arial" w:cs="Arial"/>
                                      <w:sz w:val="24"/>
                                      <w:szCs w:val="24"/>
                                    </w:rPr>
                                    <w:t>PowerPoint</w:t>
                                  </w:r>
                                  <w:r w:rsidRPr="00DB5DE7">
                                    <w:rPr>
                                      <w:rFonts w:ascii="Arial" w:hAnsi="Arial" w:cs="Arial"/>
                                      <w:sz w:val="24"/>
                                      <w:szCs w:val="24"/>
                                    </w:rPr>
                                    <w:t xml:space="preserve"> slides.</w:t>
                                  </w:r>
                                </w:p>
                                <w:p w:rsidR="00166135" w:rsidRPr="00DB5DE7" w:rsidRDefault="00166135" w:rsidP="00166135">
                                  <w:pPr>
                                    <w:pStyle w:val="ListParagraph"/>
                                    <w:numPr>
                                      <w:ilvl w:val="0"/>
                                      <w:numId w:val="5"/>
                                    </w:numPr>
                                    <w:rPr>
                                      <w:rFonts w:ascii="Arial" w:hAnsi="Arial" w:cs="Arial"/>
                                      <w:sz w:val="24"/>
                                      <w:szCs w:val="24"/>
                                    </w:rPr>
                                  </w:pPr>
                                  <w:r w:rsidRPr="00DB5DE7">
                                    <w:rPr>
                                      <w:rFonts w:ascii="Arial" w:hAnsi="Arial" w:cs="Arial"/>
                                      <w:sz w:val="24"/>
                                      <w:szCs w:val="24"/>
                                    </w:rPr>
                                    <w:t>Identify which tasks the learners take longest on.</w:t>
                                  </w:r>
                                </w:p>
                                <w:p w:rsidR="00166135" w:rsidRPr="00DB5DE7" w:rsidRDefault="005F4235" w:rsidP="00166135">
                                  <w:pPr>
                                    <w:pStyle w:val="ListParagraph"/>
                                    <w:numPr>
                                      <w:ilvl w:val="0"/>
                                      <w:numId w:val="5"/>
                                    </w:numPr>
                                    <w:rPr>
                                      <w:rFonts w:ascii="Arial" w:hAnsi="Arial" w:cs="Arial"/>
                                      <w:sz w:val="24"/>
                                      <w:szCs w:val="24"/>
                                    </w:rPr>
                                  </w:pPr>
                                  <w:r w:rsidRPr="00DB5DE7">
                                    <w:rPr>
                                      <w:rFonts w:ascii="Arial" w:hAnsi="Arial" w:cs="Arial"/>
                                      <w:sz w:val="24"/>
                                      <w:szCs w:val="24"/>
                                    </w:rPr>
                                    <w:t>Ensure the learners know how long they have left on each task.</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3" o:spid="_x0000_s1030" type="#_x0000_t202" style="position:absolute;margin-left:-5.85pt;margin-top:.75pt;width:179.45pt;height:120.75pt;z-index:2516567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" fillcolor="#e5dfec [663]">
                      <v:textbox style="mso-fit-shape-to-text:t">
                        <w:txbxContent>
                          <w:p w:rsidR="00166135" w:rsidRPr="00DB5DE7" w:rsidRDefault="00166135" w:rsidP="00166135">
                            <w:pPr>
                              <w:pStyle w:val="ListParagraph"/>
                              <w:numPr>
                                <w:ilvl w:val="0"/>
                                <w:numId w:val="5"/>
                              </w:numPr>
                              <w:rPr>
                                <w:rFonts w:ascii="Arial" w:hAnsi="Arial" w:cs="Arial"/>
                                <w:sz w:val="24"/>
                                <w:szCs w:val="24"/>
                              </w:rPr>
                            </w:pPr>
                            <w:r w:rsidRPr="00DB5DE7">
                              <w:rPr>
                                <w:rFonts w:ascii="Arial" w:hAnsi="Arial" w:cs="Arial"/>
                                <w:sz w:val="24"/>
                                <w:szCs w:val="24"/>
                              </w:rPr>
                              <w:t xml:space="preserve">Introduce timers onto </w:t>
                            </w:r>
                            <w:r w:rsidR="005F4235" w:rsidRPr="00DB5DE7">
                              <w:rPr>
                                <w:rFonts w:ascii="Arial" w:hAnsi="Arial" w:cs="Arial"/>
                                <w:sz w:val="24"/>
                                <w:szCs w:val="24"/>
                              </w:rPr>
                              <w:t>PowerPoint</w:t>
                            </w:r>
                            <w:r w:rsidRPr="00DB5DE7">
                              <w:rPr>
                                <w:rFonts w:ascii="Arial" w:hAnsi="Arial" w:cs="Arial"/>
                                <w:sz w:val="24"/>
                                <w:szCs w:val="24"/>
                              </w:rPr>
                              <w:t xml:space="preserve"> slides.</w:t>
                            </w:r>
                          </w:p>
                          <w:p w:rsidR="00166135" w:rsidRPr="00DB5DE7" w:rsidRDefault="00166135" w:rsidP="00166135">
                            <w:pPr>
                              <w:pStyle w:val="ListParagraph"/>
                              <w:numPr>
                                <w:ilvl w:val="0"/>
                                <w:numId w:val="5"/>
                              </w:numPr>
                              <w:rPr>
                                <w:rFonts w:ascii="Arial" w:hAnsi="Arial" w:cs="Arial"/>
                                <w:sz w:val="24"/>
                                <w:szCs w:val="24"/>
                              </w:rPr>
                            </w:pPr>
                            <w:r w:rsidRPr="00DB5DE7">
                              <w:rPr>
                                <w:rFonts w:ascii="Arial" w:hAnsi="Arial" w:cs="Arial"/>
                                <w:sz w:val="24"/>
                                <w:szCs w:val="24"/>
                              </w:rPr>
                              <w:t>Identify which tasks the learners take longest on.</w:t>
                            </w:r>
                          </w:p>
                          <w:p w:rsidR="00166135" w:rsidRPr="00DB5DE7" w:rsidRDefault="005F4235" w:rsidP="00166135">
                            <w:pPr>
                              <w:pStyle w:val="ListParagraph"/>
                              <w:numPr>
                                <w:ilvl w:val="0"/>
                                <w:numId w:val="5"/>
                              </w:numPr>
                              <w:rPr>
                                <w:rFonts w:ascii="Arial" w:hAnsi="Arial" w:cs="Arial"/>
                                <w:sz w:val="24"/>
                                <w:szCs w:val="24"/>
                              </w:rPr>
                            </w:pPr>
                            <w:r w:rsidRPr="00DB5DE7">
                              <w:rPr>
                                <w:rFonts w:ascii="Arial" w:hAnsi="Arial" w:cs="Arial"/>
                                <w:sz w:val="24"/>
                                <w:szCs w:val="24"/>
                              </w:rPr>
                              <w:t>Ensure the learners know how long they have left on each task.</w:t>
                            </w:r>
                          </w:p>
                        </w:txbxContent>
                      </v:textbox>
                    </v:shape>
                  </w:pict>
                </mc:Fallback>
              </mc:AlternateContent>
            </w: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73" w:type="pct"/>
            <w:tcBorders>
              <w:top w:val="single" w:sz="7" w:space="0" w:color="000000"/>
              <w:left w:val="single" w:sz="7" w:space="0" w:color="000000"/>
              <w:right w:val="single" w:sz="6" w:space="0" w:color="FFFFFF"/>
            </w:tcBorders>
          </w:tcPr>
          <w:p w:rsidR="00387B65" w:rsidRPr="00B20307" w:rsidRDefault="004F7C90" w:rsidP="00387B65">
            <w:pPr>
              <w:spacing w:after="0" w:line="163" w:lineRule="exact"/>
              <w:rPr>
                <w:rFonts w:ascii="Arial" w:eastAsia="Times New Roman" w:hAnsi="Arial" w:cs="Times New Roman"/>
                <w:sz w:val="20"/>
                <w:szCs w:val="24"/>
              </w:rPr>
            </w:pPr>
            <w:r>
              <w:rPr>
                <w:noProof/>
              </w:rPr>
              <mc:AlternateContent>
                <mc:Choice Requires="wps">
                  <w:drawing>
                    <wp:anchor distT="0" distB="0" distL="114300" distR="114300" simplePos="0" relativeHeight="251659776" behindDoc="0" locked="0" layoutInCell="1" allowOverlap="1">
                      <wp:simplePos x="0" y="0"/>
                      <wp:positionH relativeFrom="column">
                        <wp:posOffset>-65405</wp:posOffset>
                      </wp:positionH>
                      <wp:positionV relativeFrom="paragraph">
                        <wp:posOffset>20955</wp:posOffset>
                      </wp:positionV>
                      <wp:extent cx="2124075" cy="2234565"/>
                      <wp:effectExtent l="11430" t="11430" r="7620" b="1143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234565"/>
                              </a:xfrm>
                              <a:prstGeom prst="rect">
                                <a:avLst/>
                              </a:prstGeom>
                              <a:solidFill>
                                <a:schemeClr val="accent4">
                                  <a:lumMod val="20000"/>
                                  <a:lumOff val="80000"/>
                                </a:schemeClr>
                              </a:solidFill>
                              <a:ln w="9525">
                                <a:solidFill>
                                  <a:srgbClr val="000000"/>
                                </a:solidFill>
                                <a:miter lim="800000"/>
                                <a:headEnd/>
                                <a:tailEnd/>
                              </a:ln>
                            </wps:spPr>
                            <wps:txbx>
                              <w:txbxContent>
                                <w:p w:rsidR="00DB5DE7" w:rsidRPr="00DB5DE7" w:rsidRDefault="00DB5DE7" w:rsidP="00DB5DE7">
                                  <w:pPr>
                                    <w:pStyle w:val="ListParagraph"/>
                                    <w:numPr>
                                      <w:ilvl w:val="0"/>
                                      <w:numId w:val="9"/>
                                    </w:numPr>
                                    <w:rPr>
                                      <w:rFonts w:ascii="Arial" w:hAnsi="Arial" w:cs="Arial"/>
                                      <w:sz w:val="24"/>
                                      <w:szCs w:val="24"/>
                                    </w:rPr>
                                  </w:pPr>
                                  <w:r w:rsidRPr="00DB5DE7">
                                    <w:rPr>
                                      <w:rFonts w:ascii="Arial" w:hAnsi="Arial" w:cs="Arial"/>
                                      <w:sz w:val="24"/>
                                      <w:szCs w:val="24"/>
                                    </w:rPr>
                                    <w:t>Learners understand how long they have on each task.</w:t>
                                  </w:r>
                                </w:p>
                                <w:p w:rsidR="00DB5DE7" w:rsidRPr="00DB5DE7" w:rsidRDefault="00DB5DE7" w:rsidP="00DB5DE7">
                                  <w:pPr>
                                    <w:pStyle w:val="ListParagraph"/>
                                    <w:numPr>
                                      <w:ilvl w:val="0"/>
                                      <w:numId w:val="9"/>
                                    </w:numPr>
                                    <w:rPr>
                                      <w:rFonts w:ascii="Arial" w:hAnsi="Arial" w:cs="Arial"/>
                                      <w:sz w:val="24"/>
                                      <w:szCs w:val="24"/>
                                    </w:rPr>
                                  </w:pPr>
                                  <w:r w:rsidRPr="00DB5DE7">
                                    <w:rPr>
                                      <w:rFonts w:ascii="Arial" w:hAnsi="Arial" w:cs="Arial"/>
                                      <w:sz w:val="24"/>
                                      <w:szCs w:val="24"/>
                                    </w:rPr>
                                    <w:t>The learners have time to complete the plenary at the end of the lesson before the bell rings.</w:t>
                                  </w:r>
                                </w:p>
                                <w:p w:rsidR="00DB5DE7" w:rsidRPr="00DB5DE7" w:rsidRDefault="00DB5DE7" w:rsidP="00DB5DE7">
                                  <w:pPr>
                                    <w:pStyle w:val="ListParagraph"/>
                                    <w:numPr>
                                      <w:ilvl w:val="0"/>
                                      <w:numId w:val="9"/>
                                    </w:numPr>
                                    <w:rPr>
                                      <w:rFonts w:ascii="Arial" w:hAnsi="Arial" w:cs="Arial"/>
                                      <w:sz w:val="24"/>
                                      <w:szCs w:val="24"/>
                                    </w:rPr>
                                  </w:pPr>
                                  <w:r>
                                    <w:rPr>
                                      <w:rFonts w:ascii="Arial" w:hAnsi="Arial" w:cs="Arial"/>
                                      <w:sz w:val="24"/>
                                      <w:szCs w:val="24"/>
                                    </w:rPr>
                                    <w:t>Class</w:t>
                                  </w:r>
                                  <w:r w:rsidRPr="00DB5DE7">
                                    <w:rPr>
                                      <w:rFonts w:ascii="Arial" w:hAnsi="Arial" w:cs="Arial"/>
                                      <w:sz w:val="24"/>
                                      <w:szCs w:val="24"/>
                                    </w:rPr>
                                    <w:t>room teacher will display positive feedback concerning this target.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7" o:spid="_x0000_s1031" type="#_x0000_t202" style="position:absolute;margin-left:-5.15pt;margin-top:1.65pt;width:167.25pt;height:175.9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" fillcolor="#e5dfec [663]">
                      <v:textbox style="mso-fit-shape-to-text:t">
                        <w:txbxContent>
                          <w:p w:rsidR="00DB5DE7" w:rsidRPr="00DB5DE7" w:rsidRDefault="00DB5DE7" w:rsidP="00DB5DE7">
                            <w:pPr>
                              <w:pStyle w:val="ListParagraph"/>
                              <w:numPr>
                                <w:ilvl w:val="0"/>
                                <w:numId w:val="9"/>
                              </w:numPr>
                              <w:rPr>
                                <w:rFonts w:ascii="Arial" w:hAnsi="Arial" w:cs="Arial"/>
                                <w:sz w:val="24"/>
                                <w:szCs w:val="24"/>
                              </w:rPr>
                            </w:pPr>
                            <w:r w:rsidRPr="00DB5DE7">
                              <w:rPr>
                                <w:rFonts w:ascii="Arial" w:hAnsi="Arial" w:cs="Arial"/>
                                <w:sz w:val="24"/>
                                <w:szCs w:val="24"/>
                              </w:rPr>
                              <w:t>Learners understand how long they have on each task.</w:t>
                            </w:r>
                          </w:p>
                          <w:p w:rsidR="00DB5DE7" w:rsidRPr="00DB5DE7" w:rsidRDefault="00DB5DE7" w:rsidP="00DB5DE7">
                            <w:pPr>
                              <w:pStyle w:val="ListParagraph"/>
                              <w:numPr>
                                <w:ilvl w:val="0"/>
                                <w:numId w:val="9"/>
                              </w:numPr>
                              <w:rPr>
                                <w:rFonts w:ascii="Arial" w:hAnsi="Arial" w:cs="Arial"/>
                                <w:sz w:val="24"/>
                                <w:szCs w:val="24"/>
                              </w:rPr>
                            </w:pPr>
                            <w:r w:rsidRPr="00DB5DE7">
                              <w:rPr>
                                <w:rFonts w:ascii="Arial" w:hAnsi="Arial" w:cs="Arial"/>
                                <w:sz w:val="24"/>
                                <w:szCs w:val="24"/>
                              </w:rPr>
                              <w:t>The learners have time to complete the plenary at the end of the lesson before the bell rings.</w:t>
                            </w:r>
                          </w:p>
                          <w:p w:rsidR="00DB5DE7" w:rsidRPr="00DB5DE7" w:rsidRDefault="00DB5DE7" w:rsidP="00DB5DE7">
                            <w:pPr>
                              <w:pStyle w:val="ListParagraph"/>
                              <w:numPr>
                                <w:ilvl w:val="0"/>
                                <w:numId w:val="9"/>
                              </w:numPr>
                              <w:rPr>
                                <w:rFonts w:ascii="Arial" w:hAnsi="Arial" w:cs="Arial"/>
                                <w:sz w:val="24"/>
                                <w:szCs w:val="24"/>
                              </w:rPr>
                            </w:pPr>
                            <w:r>
                              <w:rPr>
                                <w:rFonts w:ascii="Arial" w:hAnsi="Arial" w:cs="Arial"/>
                                <w:sz w:val="24"/>
                                <w:szCs w:val="24"/>
                              </w:rPr>
                              <w:t>Class</w:t>
                            </w:r>
                            <w:r w:rsidRPr="00DB5DE7">
                              <w:rPr>
                                <w:rFonts w:ascii="Arial" w:hAnsi="Arial" w:cs="Arial"/>
                                <w:sz w:val="24"/>
                                <w:szCs w:val="24"/>
                              </w:rPr>
                              <w:t>room teacher will display positive feedback concerning this target.</w:t>
                            </w:r>
                          </w:p>
                        </w:txbxContent>
                      </v:textbox>
                    </v:shape>
                  </w:pict>
                </mc:Fallback>
              </mc:AlternateContent>
            </w: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12" w:type="pct"/>
            <w:tcBorders>
              <w:top w:val="single" w:sz="7" w:space="0" w:color="000000"/>
              <w:left w:val="single" w:sz="7" w:space="0" w:color="000000"/>
              <w:right w:val="single" w:sz="7" w:space="0" w:color="000000"/>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noProof/>
              </w:rPr>
              <mc:AlternateContent>
                <mc:Choice Requires="wps">
                  <w:drawing>
                    <wp:anchor distT="0" distB="0" distL="114300" distR="114300" simplePos="0" relativeHeight="251663872" behindDoc="0" locked="0" layoutInCell="1" allowOverlap="1">
                      <wp:simplePos x="0" y="0"/>
                      <wp:positionH relativeFrom="column">
                        <wp:posOffset>103505</wp:posOffset>
                      </wp:positionH>
                      <wp:positionV relativeFrom="paragraph">
                        <wp:posOffset>6985</wp:posOffset>
                      </wp:positionV>
                      <wp:extent cx="847090" cy="384810"/>
                      <wp:effectExtent l="12065" t="7620" r="7620" b="762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090" cy="384810"/>
                              </a:xfrm>
                              <a:prstGeom prst="rect">
                                <a:avLst/>
                              </a:prstGeom>
                              <a:solidFill>
                                <a:schemeClr val="accent4">
                                  <a:lumMod val="20000"/>
                                  <a:lumOff val="80000"/>
                                </a:schemeClr>
                              </a:solidFill>
                              <a:ln w="9525">
                                <a:solidFill>
                                  <a:srgbClr val="000000"/>
                                </a:solidFill>
                                <a:miter lim="800000"/>
                                <a:headEnd/>
                                <a:tailEnd/>
                              </a:ln>
                            </wps:spPr>
                            <wps:txbx>
                              <w:txbxContent>
                                <w:p w:rsidR="00DB5DE7" w:rsidRPr="00DB5DE7" w:rsidRDefault="00B25E69">
                                  <w:pPr>
                                    <w:rPr>
                                      <w:rFonts w:ascii="Arial" w:hAnsi="Arial" w:cs="Arial"/>
                                      <w:sz w:val="24"/>
                                    </w:rPr>
                                  </w:pPr>
                                  <w:r>
                                    <w:rPr>
                                      <w:rFonts w:ascii="Arial" w:hAnsi="Arial" w:cs="Arial"/>
                                      <w:sz w:val="24"/>
                                    </w:rPr>
                                    <w:t>0</w:t>
                                  </w:r>
                                  <w:r w:rsidR="00DB5DE7" w:rsidRPr="00DB5DE7">
                                    <w:rPr>
                                      <w:rFonts w:ascii="Arial" w:hAnsi="Arial" w:cs="Arial"/>
                                      <w:sz w:val="24"/>
                                    </w:rPr>
                                    <w:t>4/</w:t>
                                  </w:r>
                                  <w:r>
                                    <w:rPr>
                                      <w:rFonts w:ascii="Arial" w:hAnsi="Arial" w:cs="Arial"/>
                                      <w:sz w:val="24"/>
                                    </w:rPr>
                                    <w:t>0</w:t>
                                  </w:r>
                                  <w:r w:rsidR="00DB5DE7" w:rsidRPr="00DB5DE7">
                                    <w:rPr>
                                      <w:rFonts w:ascii="Arial" w:hAnsi="Arial" w:cs="Arial"/>
                                      <w:sz w:val="24"/>
                                    </w:rPr>
                                    <w:t>2/19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margin-left:8.15pt;margin-top:.55pt;width:66.7pt;height:30.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" fillcolor="#e5dfec [663]">
                      <v:textbox>
                        <w:txbxContent>
                          <w:p w:rsidR="00DB5DE7" w:rsidRPr="00DB5DE7" w:rsidRDefault="00B25E69">
                            <w:pPr>
                              <w:rPr>
                                <w:rFonts w:ascii="Arial" w:hAnsi="Arial" w:cs="Arial"/>
                                <w:sz w:val="24"/>
                              </w:rPr>
                            </w:pPr>
                            <w:r>
                              <w:rPr>
                                <w:rFonts w:ascii="Arial" w:hAnsi="Arial" w:cs="Arial"/>
                                <w:sz w:val="24"/>
                              </w:rPr>
                              <w:t>0</w:t>
                            </w:r>
                            <w:r w:rsidR="00DB5DE7" w:rsidRPr="00DB5DE7">
                              <w:rPr>
                                <w:rFonts w:ascii="Arial" w:hAnsi="Arial" w:cs="Arial"/>
                                <w:sz w:val="24"/>
                              </w:rPr>
                              <w:t>4/</w:t>
                            </w:r>
                            <w:r>
                              <w:rPr>
                                <w:rFonts w:ascii="Arial" w:hAnsi="Arial" w:cs="Arial"/>
                                <w:sz w:val="24"/>
                              </w:rPr>
                              <w:t>0</w:t>
                            </w:r>
                            <w:r w:rsidR="00DB5DE7" w:rsidRPr="00DB5DE7">
                              <w:rPr>
                                <w:rFonts w:ascii="Arial" w:hAnsi="Arial" w:cs="Arial"/>
                                <w:sz w:val="24"/>
                              </w:rPr>
                              <w:t>2/19</w:t>
                            </w:r>
                          </w:p>
                        </w:txbxContent>
                      </v:textbox>
                    </v:shape>
                  </w:pict>
                </mc:Fallback>
              </mc:AlternateContent>
            </w:r>
          </w:p>
        </w:tc>
      </w:tr>
      <w:tr w:rsidR="00387B65" w:rsidRPr="00B20307" w:rsidTr="00DB5DE7">
        <w:trPr>
          <w:trHeight w:val="531"/>
        </w:trPr>
        <w:tc>
          <w:tcPr>
            <w:tcW w:w="1152" w:type="pct"/>
            <w:tcBorders>
              <w:left w:val="single" w:sz="7" w:space="0" w:color="000000"/>
              <w:right w:val="single" w:sz="6" w:space="0" w:color="FFFFFF"/>
            </w:tcBorders>
          </w:tcPr>
          <w:p w:rsidR="00387B65" w:rsidRDefault="00387B65" w:rsidP="00387B65">
            <w:pPr>
              <w:spacing w:after="0" w:line="163" w:lineRule="exact"/>
              <w:rPr>
                <w:rFonts w:ascii="Arial" w:eastAsia="Times New Roman" w:hAnsi="Arial" w:cs="Times New Roman"/>
                <w:sz w:val="24"/>
                <w:szCs w:val="24"/>
              </w:rPr>
            </w:pPr>
            <w:r>
              <w:rPr>
                <w:rFonts w:ascii="Arial" w:eastAsia="Times New Roman" w:hAnsi="Arial" w:cs="Times New Roman"/>
                <w:sz w:val="24"/>
                <w:szCs w:val="24"/>
              </w:rPr>
              <w:t xml:space="preserve">  </w:t>
            </w:r>
          </w:p>
          <w:p w:rsidR="00387B65" w:rsidRDefault="00387B65" w:rsidP="00387B65">
            <w:pPr>
              <w:spacing w:after="0" w:line="163" w:lineRule="exact"/>
              <w:rPr>
                <w:rFonts w:ascii="Arial" w:eastAsia="Times New Roman" w:hAnsi="Arial" w:cs="Times New Roman"/>
                <w:sz w:val="24"/>
                <w:szCs w:val="24"/>
              </w:rPr>
            </w:pPr>
          </w:p>
          <w:p w:rsidR="00387B65" w:rsidRPr="00387B65" w:rsidRDefault="00387B65" w:rsidP="00387B65">
            <w:pPr>
              <w:spacing w:after="0" w:line="163" w:lineRule="exact"/>
              <w:rPr>
                <w:rFonts w:ascii="Arial" w:eastAsia="Times New Roman" w:hAnsi="Arial" w:cs="Times New Roman"/>
                <w:sz w:val="24"/>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663" w:type="pct"/>
            <w:tcBorders>
              <w:left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73" w:type="pct"/>
            <w:tcBorders>
              <w:left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12" w:type="pct"/>
            <w:tcBorders>
              <w:left w:val="single" w:sz="7" w:space="0" w:color="000000"/>
              <w:right w:val="single" w:sz="7" w:space="0" w:color="000000"/>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387B65" w:rsidRPr="00B20307" w:rsidTr="00DB5DE7">
        <w:trPr>
          <w:trHeight w:val="531"/>
        </w:trPr>
        <w:tc>
          <w:tcPr>
            <w:tcW w:w="1152" w:type="pct"/>
            <w:tcBorders>
              <w:left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663" w:type="pct"/>
            <w:tcBorders>
              <w:left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473" w:type="pct"/>
            <w:tcBorders>
              <w:left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712" w:type="pct"/>
            <w:tcBorders>
              <w:left w:val="single" w:sz="7" w:space="0" w:color="000000"/>
              <w:right w:val="single" w:sz="7" w:space="0" w:color="000000"/>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387B65" w:rsidRPr="00B20307" w:rsidTr="00DB5DE7">
        <w:trPr>
          <w:trHeight w:val="6618"/>
        </w:trPr>
        <w:tc>
          <w:tcPr>
            <w:tcW w:w="1152" w:type="pct"/>
            <w:tcBorders>
              <w:left w:val="single" w:sz="7" w:space="0" w:color="000000"/>
              <w:bottom w:val="single" w:sz="7" w:space="0" w:color="000000"/>
              <w:right w:val="single" w:sz="6" w:space="0" w:color="FFFFFF"/>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noProof/>
              </w:rPr>
              <mc:AlternateContent>
                <mc:Choice Requires="wps">
                  <w:drawing>
                    <wp:anchor distT="0" distB="0" distL="114300" distR="114300" simplePos="0" relativeHeight="251654656" behindDoc="0" locked="0" layoutInCell="1" allowOverlap="1">
                      <wp:simplePos x="0" y="0"/>
                      <wp:positionH relativeFrom="column">
                        <wp:posOffset>-17780</wp:posOffset>
                      </wp:positionH>
                      <wp:positionV relativeFrom="paragraph">
                        <wp:posOffset>28575</wp:posOffset>
                      </wp:positionV>
                      <wp:extent cx="1567180" cy="1517015"/>
                      <wp:effectExtent l="7620" t="6985" r="635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1517015"/>
                              </a:xfrm>
                              <a:prstGeom prst="rect">
                                <a:avLst/>
                              </a:prstGeom>
                              <a:solidFill>
                                <a:schemeClr val="accent3">
                                  <a:lumMod val="20000"/>
                                  <a:lumOff val="80000"/>
                                </a:schemeClr>
                              </a:solidFill>
                              <a:ln w="9525">
                                <a:solidFill>
                                  <a:srgbClr val="000000"/>
                                </a:solidFill>
                                <a:miter lim="800000"/>
                                <a:headEnd/>
                                <a:tailEnd/>
                              </a:ln>
                            </wps:spPr>
                            <wps:txbx>
                              <w:txbxContent>
                                <w:p w:rsidR="00387B65" w:rsidRPr="00166135" w:rsidRDefault="00166135">
                                  <w:pPr>
                                    <w:rPr>
                                      <w:rFonts w:ascii="Arial" w:hAnsi="Arial" w:cs="Arial"/>
                                      <w:sz w:val="24"/>
                                      <w:szCs w:val="24"/>
                                    </w:rPr>
                                  </w:pPr>
                                  <w:r w:rsidRPr="00166135">
                                    <w:rPr>
                                      <w:rFonts w:ascii="Arial" w:hAnsi="Arial" w:cs="Arial"/>
                                      <w:sz w:val="24"/>
                                      <w:szCs w:val="24"/>
                                    </w:rPr>
                                    <w:t>To ensure a range of assessment strategies are used to evaluate learner’s progress (</w:t>
                                  </w:r>
                                  <w:r w:rsidRPr="00166135">
                                    <w:rPr>
                                      <w:rStyle w:val="normaltextrun"/>
                                      <w:rFonts w:ascii="Arial" w:hAnsi="Arial" w:cs="Arial"/>
                                      <w:color w:val="000000"/>
                                      <w:sz w:val="24"/>
                                      <w:szCs w:val="24"/>
                                      <w:bdr w:val="none" w:sz="0" w:space="0" w:color="auto" w:frame="1"/>
                                      <w:lang w:val="en-US"/>
                                    </w:rPr>
                                    <w:t>S3.2.1 Assessment strategies</w:t>
                                  </w:r>
                                  <w:r>
                                    <w:rPr>
                                      <w:rStyle w:val="normaltextrun"/>
                                      <w:rFonts w:ascii="Arial" w:hAnsi="Arial" w:cs="Arial"/>
                                      <w:color w:val="000000"/>
                                      <w:sz w:val="24"/>
                                      <w:szCs w:val="24"/>
                                      <w:bdr w:val="none" w:sz="0" w:space="0" w:color="auto" w:frame="1"/>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1.4pt;margin-top:2.25pt;width:123.4pt;height:119.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" fillcolor="#eaf1dd [662]">
                      <v:textbox>
                        <w:txbxContent>
                          <w:p w:rsidR="00387B65" w:rsidRPr="00166135" w:rsidRDefault="00166135">
                            <w:pPr>
                              <w:rPr>
                                <w:rFonts w:ascii="Arial" w:hAnsi="Arial" w:cs="Arial"/>
                                <w:sz w:val="24"/>
                                <w:szCs w:val="24"/>
                              </w:rPr>
                            </w:pPr>
                            <w:r w:rsidRPr="00166135">
                              <w:rPr>
                                <w:rFonts w:ascii="Arial" w:hAnsi="Arial" w:cs="Arial"/>
                                <w:sz w:val="24"/>
                                <w:szCs w:val="24"/>
                              </w:rPr>
                              <w:t>To ensure a range of assessment strategies are used to evaluate learner’s progress (</w:t>
                            </w:r>
                            <w:r w:rsidRPr="00166135">
                              <w:rPr>
                                <w:rStyle w:val="normaltextrun"/>
                                <w:rFonts w:ascii="Arial" w:hAnsi="Arial" w:cs="Arial"/>
                                <w:color w:val="000000"/>
                                <w:sz w:val="24"/>
                                <w:szCs w:val="24"/>
                                <w:bdr w:val="none" w:sz="0" w:space="0" w:color="auto" w:frame="1"/>
                                <w:lang w:val="en-US"/>
                              </w:rPr>
                              <w:t>S3.2.1 Assessment strategies</w:t>
                            </w:r>
                            <w:r>
                              <w:rPr>
                                <w:rStyle w:val="normaltextrun"/>
                                <w:rFonts w:ascii="Arial" w:hAnsi="Arial" w:cs="Arial"/>
                                <w:color w:val="000000"/>
                                <w:sz w:val="24"/>
                                <w:szCs w:val="24"/>
                                <w:bdr w:val="none" w:sz="0" w:space="0" w:color="auto" w:frame="1"/>
                                <w:lang w:val="en-US"/>
                              </w:rPr>
                              <w:t>).</w:t>
                            </w:r>
                          </w:p>
                        </w:txbxContent>
                      </v:textbox>
                    </v:shape>
                  </w:pict>
                </mc:Fallback>
              </mc:AlternateContent>
            </w: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Arial"/>
                <w:noProof/>
                <w:sz w:val="24"/>
                <w:szCs w:val="24"/>
              </w:rPr>
              <mc:AlternateContent>
                <mc:Choice Requires="wps">
                  <w:drawing>
                    <wp:anchor distT="0" distB="0" distL="114300" distR="114300" simplePos="0" relativeHeight="251655680" behindDoc="0" locked="0" layoutInCell="1" allowOverlap="1">
                      <wp:simplePos x="0" y="0"/>
                      <wp:positionH relativeFrom="column">
                        <wp:posOffset>-17780</wp:posOffset>
                      </wp:positionH>
                      <wp:positionV relativeFrom="paragraph">
                        <wp:posOffset>72390</wp:posOffset>
                      </wp:positionV>
                      <wp:extent cx="1567180" cy="1532255"/>
                      <wp:effectExtent l="7620" t="12700" r="6350" b="762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1532255"/>
                              </a:xfrm>
                              <a:prstGeom prst="rect">
                                <a:avLst/>
                              </a:prstGeom>
                              <a:solidFill>
                                <a:schemeClr val="accent5">
                                  <a:lumMod val="20000"/>
                                  <a:lumOff val="80000"/>
                                </a:schemeClr>
                              </a:solidFill>
                              <a:ln w="9525">
                                <a:solidFill>
                                  <a:srgbClr val="000000"/>
                                </a:solidFill>
                                <a:miter lim="800000"/>
                                <a:headEnd/>
                                <a:tailEnd/>
                              </a:ln>
                            </wps:spPr>
                            <wps:txbx>
                              <w:txbxContent>
                                <w:p w:rsidR="00387B65" w:rsidRPr="00166135" w:rsidRDefault="00166135" w:rsidP="00387B65">
                                  <w:pPr>
                                    <w:rPr>
                                      <w:rFonts w:ascii="Arial" w:hAnsi="Arial" w:cs="Arial"/>
                                      <w:sz w:val="24"/>
                                      <w:szCs w:val="24"/>
                                    </w:rPr>
                                  </w:pPr>
                                  <w:r w:rsidRPr="00166135">
                                    <w:rPr>
                                      <w:rFonts w:ascii="Arial" w:hAnsi="Arial" w:cs="Arial"/>
                                      <w:sz w:val="24"/>
                                      <w:szCs w:val="24"/>
                                    </w:rPr>
                                    <w:t>To ensure a relationship is created with the learner (</w:t>
                                  </w:r>
                                  <w:r w:rsidRPr="00166135">
                                    <w:rPr>
                                      <w:rStyle w:val="normaltextrun"/>
                                      <w:rFonts w:ascii="Arial" w:hAnsi="Arial" w:cs="Arial"/>
                                      <w:color w:val="000000"/>
                                      <w:sz w:val="24"/>
                                      <w:szCs w:val="24"/>
                                      <w:bdr w:val="none" w:sz="0" w:space="0" w:color="auto" w:frame="1"/>
                                    </w:rPr>
                                    <w:t>S1.2 Consideration for learners and mutual respect</w:t>
                                  </w:r>
                                  <w:r>
                                    <w:rPr>
                                      <w:rStyle w:val="normaltextrun"/>
                                      <w:rFonts w:ascii="Arial" w:hAnsi="Arial" w:cs="Arial"/>
                                      <w:color w:val="000000"/>
                                      <w:sz w:val="24"/>
                                      <w:szCs w:val="24"/>
                                      <w:bdr w:val="none" w:sz="0" w:space="0" w:color="auto" w:frame="1"/>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1.4pt;margin-top:5.7pt;width:123.4pt;height:120.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" fillcolor="#daeef3 [664]">
                      <v:textbox>
                        <w:txbxContent>
                          <w:p w:rsidR="00387B65" w:rsidRPr="00166135" w:rsidRDefault="00166135" w:rsidP="00387B65">
                            <w:pPr>
                              <w:rPr>
                                <w:rFonts w:ascii="Arial" w:hAnsi="Arial" w:cs="Arial"/>
                                <w:sz w:val="24"/>
                                <w:szCs w:val="24"/>
                              </w:rPr>
                            </w:pPr>
                            <w:r w:rsidRPr="00166135">
                              <w:rPr>
                                <w:rFonts w:ascii="Arial" w:hAnsi="Arial" w:cs="Arial"/>
                                <w:sz w:val="24"/>
                                <w:szCs w:val="24"/>
                              </w:rPr>
                              <w:t>To ensure a relationship is created with the learner (</w:t>
                            </w:r>
                            <w:r w:rsidRPr="00166135">
                              <w:rPr>
                                <w:rStyle w:val="normaltextrun"/>
                                <w:rFonts w:ascii="Arial" w:hAnsi="Arial" w:cs="Arial"/>
                                <w:color w:val="000000"/>
                                <w:sz w:val="24"/>
                                <w:szCs w:val="24"/>
                                <w:bdr w:val="none" w:sz="0" w:space="0" w:color="auto" w:frame="1"/>
                              </w:rPr>
                              <w:t>S1.2 Consideration for learners and mutual respect</w:t>
                            </w:r>
                            <w:r>
                              <w:rPr>
                                <w:rStyle w:val="normaltextrun"/>
                                <w:rFonts w:ascii="Arial" w:hAnsi="Arial" w:cs="Arial"/>
                                <w:color w:val="000000"/>
                                <w:sz w:val="24"/>
                                <w:szCs w:val="24"/>
                                <w:bdr w:val="none" w:sz="0" w:space="0" w:color="auto" w:frame="1"/>
                              </w:rPr>
                              <w:t>).</w:t>
                            </w:r>
                          </w:p>
                        </w:txbxContent>
                      </v:textbox>
                    </v:shape>
                  </w:pict>
                </mc:Fallback>
              </mc:AlternateContent>
            </w:r>
          </w:p>
          <w:p w:rsidR="00387B65" w:rsidRPr="00B20307" w:rsidRDefault="00387B65"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663" w:type="pct"/>
            <w:tcBorders>
              <w:left w:val="single" w:sz="7" w:space="0" w:color="000000"/>
              <w:bottom w:val="single" w:sz="7" w:space="0" w:color="000000"/>
              <w:right w:val="single" w:sz="6" w:space="0" w:color="FFFFFF"/>
            </w:tcBorders>
          </w:tcPr>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noProof/>
              </w:rPr>
              <mc:AlternateContent>
                <mc:Choice Requires="wps">
                  <w:drawing>
                    <wp:anchor distT="0" distB="0" distL="114300" distR="114300" simplePos="0" relativeHeight="251658752" behindDoc="0" locked="0" layoutInCell="1" allowOverlap="1">
                      <wp:simplePos x="0" y="0"/>
                      <wp:positionH relativeFrom="column">
                        <wp:posOffset>-46355</wp:posOffset>
                      </wp:positionH>
                      <wp:positionV relativeFrom="paragraph">
                        <wp:posOffset>2719070</wp:posOffset>
                      </wp:positionV>
                      <wp:extent cx="2397760" cy="1459865"/>
                      <wp:effectExtent l="12700" t="6350" r="8890" b="1016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760" cy="1459865"/>
                              </a:xfrm>
                              <a:prstGeom prst="rect">
                                <a:avLst/>
                              </a:prstGeom>
                              <a:solidFill>
                                <a:schemeClr val="accent5">
                                  <a:lumMod val="20000"/>
                                  <a:lumOff val="80000"/>
                                </a:schemeClr>
                              </a:solidFill>
                              <a:ln w="9525">
                                <a:solidFill>
                                  <a:srgbClr val="000000"/>
                                </a:solidFill>
                                <a:miter lim="800000"/>
                                <a:headEnd/>
                                <a:tailEnd/>
                              </a:ln>
                            </wps:spPr>
                            <wps:txbx>
                              <w:txbxContent>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Create seating plan.</w:t>
                                  </w:r>
                                </w:p>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Print out class photographs to put name to face.</w:t>
                                  </w:r>
                                </w:p>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Carry out discussions with learners to get to know on a personal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3.65pt;margin-top:214.1pt;width:188.8pt;height:11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" fillcolor="#daeef3 [664]">
                      <v:textbox>
                        <w:txbxContent>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Create seating plan.</w:t>
                            </w:r>
                          </w:p>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Print out class photographs to put name to face.</w:t>
                            </w:r>
                          </w:p>
                          <w:p w:rsidR="005F4235" w:rsidRPr="005F4235" w:rsidRDefault="005F4235" w:rsidP="005F4235">
                            <w:pPr>
                              <w:pStyle w:val="ListParagraph"/>
                              <w:numPr>
                                <w:ilvl w:val="0"/>
                                <w:numId w:val="8"/>
                              </w:numPr>
                              <w:rPr>
                                <w:rFonts w:ascii="Arial" w:hAnsi="Arial" w:cs="Arial"/>
                                <w:sz w:val="24"/>
                                <w:szCs w:val="24"/>
                              </w:rPr>
                            </w:pPr>
                            <w:r w:rsidRPr="005F4235">
                              <w:rPr>
                                <w:rFonts w:ascii="Arial" w:hAnsi="Arial" w:cs="Arial"/>
                                <w:sz w:val="24"/>
                                <w:szCs w:val="24"/>
                              </w:rPr>
                              <w:t>Carry out discussions with learners to get to know on a personal level.</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-57785</wp:posOffset>
                      </wp:positionH>
                      <wp:positionV relativeFrom="paragraph">
                        <wp:posOffset>411480</wp:posOffset>
                      </wp:positionV>
                      <wp:extent cx="2269490" cy="2234565"/>
                      <wp:effectExtent l="13970" t="10795" r="12065" b="1206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2234565"/>
                              </a:xfrm>
                              <a:prstGeom prst="rect">
                                <a:avLst/>
                              </a:prstGeom>
                              <a:solidFill>
                                <a:schemeClr val="accent3">
                                  <a:lumMod val="20000"/>
                                  <a:lumOff val="80000"/>
                                </a:schemeClr>
                              </a:solidFill>
                              <a:ln w="9525">
                                <a:solidFill>
                                  <a:srgbClr val="000000"/>
                                </a:solidFill>
                                <a:miter lim="800000"/>
                                <a:headEnd/>
                                <a:tailEnd/>
                              </a:ln>
                            </wps:spPr>
                            <wps:txbx>
                              <w:txbxContent>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When planning the lessons, ensure numerous of assessment strategies are use.</w:t>
                                  </w:r>
                                </w:p>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Instruct the learners on how to carry out certain assessment strategies.</w:t>
                                  </w:r>
                                </w:p>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Carry out discussions with learners to receive feedback on which strategy works best.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4" o:spid="_x0000_s1036" type="#_x0000_t202" style="position:absolute;margin-left:-4.55pt;margin-top:32.4pt;width:178.7pt;height:175.95pt;z-index:2516577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" fillcolor="#eaf1dd [662]">
                      <v:textbox style="mso-fit-shape-to-text:t">
                        <w:txbxContent>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When planning the lessons, ensure numerous of assessment strategies are use.</w:t>
                            </w:r>
                          </w:p>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Instruct the learners on how to carry out certain assessment strategies.</w:t>
                            </w:r>
                          </w:p>
                          <w:p w:rsidR="005F4235" w:rsidRPr="005F4235" w:rsidRDefault="005F4235" w:rsidP="005F4235">
                            <w:pPr>
                              <w:pStyle w:val="ListParagraph"/>
                              <w:numPr>
                                <w:ilvl w:val="0"/>
                                <w:numId w:val="7"/>
                              </w:numPr>
                              <w:rPr>
                                <w:rFonts w:ascii="Arial" w:hAnsi="Arial" w:cs="Arial"/>
                                <w:sz w:val="24"/>
                                <w:szCs w:val="24"/>
                              </w:rPr>
                            </w:pPr>
                            <w:r w:rsidRPr="005F4235">
                              <w:rPr>
                                <w:rFonts w:ascii="Arial" w:hAnsi="Arial" w:cs="Arial"/>
                                <w:sz w:val="24"/>
                                <w:szCs w:val="24"/>
                              </w:rPr>
                              <w:t>Carry out discussions with learners to receive feedback on which strategy works best.</w:t>
                            </w:r>
                          </w:p>
                        </w:txbxContent>
                      </v:textbox>
                    </v:shape>
                  </w:pict>
                </mc:Fallback>
              </mc:AlternateContent>
            </w:r>
          </w:p>
        </w:tc>
        <w:tc>
          <w:tcPr>
            <w:tcW w:w="1473" w:type="pct"/>
            <w:tcBorders>
              <w:left w:val="single" w:sz="7" w:space="0" w:color="000000"/>
              <w:bottom w:val="single" w:sz="7" w:space="0" w:color="000000"/>
              <w:right w:val="single" w:sz="8" w:space="0" w:color="000000"/>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noProof/>
              </w:rPr>
              <mc:AlternateContent>
                <mc:Choice Requires="wps">
                  <w:drawing>
                    <wp:anchor distT="0" distB="0" distL="114300" distR="114300" simplePos="0" relativeHeight="251661824" behindDoc="0" locked="0" layoutInCell="1" allowOverlap="1">
                      <wp:simplePos x="0" y="0"/>
                      <wp:positionH relativeFrom="column">
                        <wp:posOffset>6985</wp:posOffset>
                      </wp:positionH>
                      <wp:positionV relativeFrom="paragraph">
                        <wp:posOffset>2711450</wp:posOffset>
                      </wp:positionV>
                      <wp:extent cx="2059305" cy="1365885"/>
                      <wp:effectExtent l="9525" t="6985" r="7620" b="8255"/>
                      <wp:wrapNone/>
                      <wp:docPr id="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05" cy="1365885"/>
                              </a:xfrm>
                              <a:prstGeom prst="rect">
                                <a:avLst/>
                              </a:prstGeom>
                              <a:solidFill>
                                <a:schemeClr val="accent5">
                                  <a:lumMod val="20000"/>
                                  <a:lumOff val="80000"/>
                                </a:schemeClr>
                              </a:solidFill>
                              <a:ln w="9525">
                                <a:solidFill>
                                  <a:srgbClr val="000000"/>
                                </a:solidFill>
                                <a:miter lim="800000"/>
                                <a:headEnd/>
                                <a:tailEnd/>
                              </a:ln>
                            </wps:spPr>
                            <wps:txbx>
                              <w:txbxContent>
                                <w:p w:rsidR="00DB5DE7" w:rsidRPr="00DB5DE7" w:rsidRDefault="00DB5DE7" w:rsidP="00DB5DE7">
                                  <w:pPr>
                                    <w:pStyle w:val="ListParagraph"/>
                                    <w:numPr>
                                      <w:ilvl w:val="0"/>
                                      <w:numId w:val="11"/>
                                    </w:numPr>
                                    <w:rPr>
                                      <w:rFonts w:ascii="Arial" w:hAnsi="Arial" w:cs="Arial"/>
                                      <w:sz w:val="24"/>
                                    </w:rPr>
                                  </w:pPr>
                                  <w:r w:rsidRPr="00DB5DE7">
                                    <w:rPr>
                                      <w:rFonts w:ascii="Arial" w:hAnsi="Arial" w:cs="Arial"/>
                                      <w:sz w:val="24"/>
                                    </w:rPr>
                                    <w:t>Identify learners without the aid of register.</w:t>
                                  </w:r>
                                </w:p>
                                <w:p w:rsidR="00DB5DE7" w:rsidRPr="00DB5DE7" w:rsidRDefault="00DB5DE7" w:rsidP="00DB5DE7">
                                  <w:pPr>
                                    <w:pStyle w:val="ListParagraph"/>
                                    <w:numPr>
                                      <w:ilvl w:val="0"/>
                                      <w:numId w:val="11"/>
                                    </w:numPr>
                                    <w:rPr>
                                      <w:rFonts w:ascii="Arial" w:hAnsi="Arial" w:cs="Arial"/>
                                      <w:sz w:val="24"/>
                                    </w:rPr>
                                  </w:pPr>
                                  <w:r w:rsidRPr="00DB5DE7">
                                    <w:rPr>
                                      <w:rFonts w:ascii="Arial" w:hAnsi="Arial" w:cs="Arial"/>
                                      <w:sz w:val="24"/>
                                    </w:rPr>
                                    <w:t>Classroom teacher will display positive feedback concerning this target.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7" type="#_x0000_t202" style="position:absolute;margin-left:.55pt;margin-top:213.5pt;width:162.15pt;height:107.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" fillcolor="#daeef3 [664]">
                      <v:textbox>
                        <w:txbxContent>
                          <w:p w:rsidR="00DB5DE7" w:rsidRPr="00DB5DE7" w:rsidRDefault="00DB5DE7" w:rsidP="00DB5DE7">
                            <w:pPr>
                              <w:pStyle w:val="ListParagraph"/>
                              <w:numPr>
                                <w:ilvl w:val="0"/>
                                <w:numId w:val="11"/>
                              </w:numPr>
                              <w:rPr>
                                <w:rFonts w:ascii="Arial" w:hAnsi="Arial" w:cs="Arial"/>
                                <w:sz w:val="24"/>
                              </w:rPr>
                            </w:pPr>
                            <w:r w:rsidRPr="00DB5DE7">
                              <w:rPr>
                                <w:rFonts w:ascii="Arial" w:hAnsi="Arial" w:cs="Arial"/>
                                <w:sz w:val="24"/>
                              </w:rPr>
                              <w:t>Identify learners without the aid of register.</w:t>
                            </w:r>
                          </w:p>
                          <w:p w:rsidR="00DB5DE7" w:rsidRPr="00DB5DE7" w:rsidRDefault="00DB5DE7" w:rsidP="00DB5DE7">
                            <w:pPr>
                              <w:pStyle w:val="ListParagraph"/>
                              <w:numPr>
                                <w:ilvl w:val="0"/>
                                <w:numId w:val="11"/>
                              </w:numPr>
                              <w:rPr>
                                <w:rFonts w:ascii="Arial" w:hAnsi="Arial" w:cs="Arial"/>
                                <w:sz w:val="24"/>
                              </w:rPr>
                            </w:pPr>
                            <w:r w:rsidRPr="00DB5DE7">
                              <w:rPr>
                                <w:rFonts w:ascii="Arial" w:hAnsi="Arial" w:cs="Arial"/>
                                <w:sz w:val="24"/>
                              </w:rPr>
                              <w:t>Classroom teacher will display positive feedback concerning this target.</w:t>
                            </w:r>
                          </w:p>
                        </w:txbxContent>
                      </v:textbox>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-57785</wp:posOffset>
                      </wp:positionH>
                      <wp:positionV relativeFrom="paragraph">
                        <wp:posOffset>1073150</wp:posOffset>
                      </wp:positionV>
                      <wp:extent cx="2112645" cy="1534160"/>
                      <wp:effectExtent l="11430" t="6985" r="9525" b="1143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645" cy="1534160"/>
                              </a:xfrm>
                              <a:prstGeom prst="rect">
                                <a:avLst/>
                              </a:prstGeom>
                              <a:solidFill>
                                <a:schemeClr val="accent3">
                                  <a:lumMod val="20000"/>
                                  <a:lumOff val="80000"/>
                                </a:schemeClr>
                              </a:solidFill>
                              <a:ln w="9525">
                                <a:solidFill>
                                  <a:srgbClr val="000000"/>
                                </a:solidFill>
                                <a:miter lim="800000"/>
                                <a:headEnd/>
                                <a:tailEnd/>
                              </a:ln>
                            </wps:spPr>
                            <wps:txbx>
                              <w:txbxContent>
                                <w:p w:rsidR="00DB5DE7" w:rsidRPr="00DB5DE7" w:rsidRDefault="00DB5DE7" w:rsidP="00DB5DE7">
                                  <w:pPr>
                                    <w:pStyle w:val="ListParagraph"/>
                                    <w:numPr>
                                      <w:ilvl w:val="0"/>
                                      <w:numId w:val="10"/>
                                    </w:numPr>
                                    <w:rPr>
                                      <w:rFonts w:ascii="Arial" w:hAnsi="Arial" w:cs="Arial"/>
                                      <w:sz w:val="24"/>
                                      <w:szCs w:val="24"/>
                                    </w:rPr>
                                  </w:pPr>
                                  <w:r w:rsidRPr="00DB5DE7">
                                    <w:rPr>
                                      <w:rFonts w:ascii="Arial" w:hAnsi="Arial" w:cs="Arial"/>
                                      <w:sz w:val="24"/>
                                      <w:szCs w:val="24"/>
                                    </w:rPr>
                                    <w:t>Learners understand how assessment strategies are carried out.</w:t>
                                  </w:r>
                                </w:p>
                                <w:p w:rsidR="00DB5DE7" w:rsidRPr="00DB5DE7" w:rsidRDefault="00DB5DE7" w:rsidP="00DB5DE7">
                                  <w:pPr>
                                    <w:pStyle w:val="ListParagraph"/>
                                    <w:numPr>
                                      <w:ilvl w:val="0"/>
                                      <w:numId w:val="10"/>
                                    </w:numPr>
                                    <w:rPr>
                                      <w:rFonts w:ascii="Arial" w:hAnsi="Arial" w:cs="Arial"/>
                                      <w:sz w:val="24"/>
                                      <w:szCs w:val="24"/>
                                    </w:rPr>
                                  </w:pPr>
                                  <w:r w:rsidRPr="00DB5DE7">
                                    <w:rPr>
                                      <w:rFonts w:ascii="Arial" w:hAnsi="Arial" w:cs="Arial"/>
                                      <w:sz w:val="24"/>
                                      <w:szCs w:val="24"/>
                                    </w:rPr>
                                    <w:t>Classroom teacher will display positive feedback concerning this target.</w:t>
                                  </w:r>
                                </w:p>
                                <w:p w:rsidR="00DB5DE7" w:rsidRDefault="00DB5DE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margin-left:-4.55pt;margin-top:84.5pt;width:166.35pt;height:120.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" fillcolor="#eaf1dd [662]">
                      <v:textbox>
                        <w:txbxContent>
                          <w:p w:rsidR="00DB5DE7" w:rsidRPr="00DB5DE7" w:rsidRDefault="00DB5DE7" w:rsidP="00DB5DE7">
                            <w:pPr>
                              <w:pStyle w:val="ListParagraph"/>
                              <w:numPr>
                                <w:ilvl w:val="0"/>
                                <w:numId w:val="10"/>
                              </w:numPr>
                              <w:rPr>
                                <w:rFonts w:ascii="Arial" w:hAnsi="Arial" w:cs="Arial"/>
                                <w:sz w:val="24"/>
                                <w:szCs w:val="24"/>
                              </w:rPr>
                            </w:pPr>
                            <w:r w:rsidRPr="00DB5DE7">
                              <w:rPr>
                                <w:rFonts w:ascii="Arial" w:hAnsi="Arial" w:cs="Arial"/>
                                <w:sz w:val="24"/>
                                <w:szCs w:val="24"/>
                              </w:rPr>
                              <w:t>Learners understand how assessment strategies are carried out.</w:t>
                            </w:r>
                          </w:p>
                          <w:p w:rsidR="00DB5DE7" w:rsidRPr="00DB5DE7" w:rsidRDefault="00DB5DE7" w:rsidP="00DB5DE7">
                            <w:pPr>
                              <w:pStyle w:val="ListParagraph"/>
                              <w:numPr>
                                <w:ilvl w:val="0"/>
                                <w:numId w:val="10"/>
                              </w:numPr>
                              <w:rPr>
                                <w:rFonts w:ascii="Arial" w:hAnsi="Arial" w:cs="Arial"/>
                                <w:sz w:val="24"/>
                                <w:szCs w:val="24"/>
                              </w:rPr>
                            </w:pPr>
                            <w:r w:rsidRPr="00DB5DE7">
                              <w:rPr>
                                <w:rFonts w:ascii="Arial" w:hAnsi="Arial" w:cs="Arial"/>
                                <w:sz w:val="24"/>
                                <w:szCs w:val="24"/>
                              </w:rPr>
                              <w:t>Classroom teacher will display positive feedback concerning this target.</w:t>
                            </w:r>
                          </w:p>
                          <w:p w:rsidR="00DB5DE7" w:rsidRDefault="00DB5DE7"/>
                        </w:txbxContent>
                      </v:textbox>
                    </v:shape>
                  </w:pict>
                </mc:Fallback>
              </mc:AlternateContent>
            </w:r>
          </w:p>
        </w:tc>
        <w:tc>
          <w:tcPr>
            <w:tcW w:w="712" w:type="pct"/>
            <w:tcBorders>
              <w:left w:val="single" w:sz="8" w:space="0" w:color="000000"/>
              <w:bottom w:val="single" w:sz="8" w:space="0" w:color="000000"/>
              <w:right w:val="single" w:sz="8" w:space="0" w:color="000000"/>
            </w:tcBorders>
          </w:tcPr>
          <w:p w:rsidR="00387B65" w:rsidRPr="00B20307" w:rsidRDefault="00387B65" w:rsidP="00387B65">
            <w:pPr>
              <w:spacing w:after="0" w:line="163" w:lineRule="exact"/>
              <w:rPr>
                <w:rFonts w:ascii="Arial" w:eastAsia="Times New Roman" w:hAnsi="Arial" w:cs="Times New Roman"/>
                <w:sz w:val="20"/>
                <w:szCs w:val="24"/>
              </w:rPr>
            </w:pPr>
          </w:p>
          <w:p w:rsidR="00387B65" w:rsidRPr="00B20307" w:rsidRDefault="004F7C90" w:rsidP="00387B6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noProof/>
              </w:rPr>
              <mc:AlternateContent>
                <mc:Choice Requires="wps">
                  <w:drawing>
                    <wp:anchor distT="0" distB="0" distL="114300" distR="114300" simplePos="0" relativeHeight="251664896" behindDoc="0" locked="0" layoutInCell="1" allowOverlap="1">
                      <wp:simplePos x="0" y="0"/>
                      <wp:positionH relativeFrom="column">
                        <wp:posOffset>103505</wp:posOffset>
                      </wp:positionH>
                      <wp:positionV relativeFrom="paragraph">
                        <wp:posOffset>1073150</wp:posOffset>
                      </wp:positionV>
                      <wp:extent cx="847090" cy="419100"/>
                      <wp:effectExtent l="12065" t="6985" r="7620" b="1206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090" cy="419100"/>
                              </a:xfrm>
                              <a:prstGeom prst="rect">
                                <a:avLst/>
                              </a:prstGeom>
                              <a:solidFill>
                                <a:schemeClr val="accent3">
                                  <a:lumMod val="20000"/>
                                  <a:lumOff val="80000"/>
                                </a:schemeClr>
                              </a:solidFill>
                              <a:ln w="9525">
                                <a:solidFill>
                                  <a:srgbClr val="000000"/>
                                </a:solidFill>
                                <a:miter lim="800000"/>
                                <a:headEnd/>
                                <a:tailEnd/>
                              </a:ln>
                            </wps:spPr>
                            <wps:txbx>
                              <w:txbxContent>
                                <w:p w:rsidR="00DB5DE7" w:rsidRPr="00B25E69" w:rsidRDefault="00B25E69">
                                  <w:pPr>
                                    <w:rPr>
                                      <w:rFonts w:ascii="Arial" w:hAnsi="Arial" w:cs="Arial"/>
                                      <w:sz w:val="24"/>
                                    </w:rPr>
                                  </w:pPr>
                                  <w:r w:rsidRPr="00B25E69">
                                    <w:rPr>
                                      <w:rFonts w:ascii="Arial" w:hAnsi="Arial" w:cs="Arial"/>
                                      <w:sz w:val="24"/>
                                    </w:rPr>
                                    <w:t>31/06/19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39" type="#_x0000_t202" style="position:absolute;margin-left:8.15pt;margin-top:84.5pt;width:66.7pt;height:3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" fillcolor="#eaf1dd [662]">
                      <v:textbox>
                        <w:txbxContent>
                          <w:p w:rsidR="00DB5DE7" w:rsidRPr="00B25E69" w:rsidRDefault="00B25E69">
                            <w:pPr>
                              <w:rPr>
                                <w:rFonts w:ascii="Arial" w:hAnsi="Arial" w:cs="Arial"/>
                                <w:sz w:val="24"/>
                              </w:rPr>
                            </w:pPr>
                            <w:r w:rsidRPr="00B25E69">
                              <w:rPr>
                                <w:rFonts w:ascii="Arial" w:hAnsi="Arial" w:cs="Arial"/>
                                <w:sz w:val="24"/>
                              </w:rPr>
                              <w:t>31/06/19</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15875</wp:posOffset>
                      </wp:positionH>
                      <wp:positionV relativeFrom="paragraph">
                        <wp:posOffset>2711450</wp:posOffset>
                      </wp:positionV>
                      <wp:extent cx="789940" cy="364490"/>
                      <wp:effectExtent l="10160" t="6985" r="9525" b="952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364490"/>
                              </a:xfrm>
                              <a:prstGeom prst="rect">
                                <a:avLst/>
                              </a:prstGeom>
                              <a:solidFill>
                                <a:schemeClr val="accent5">
                                  <a:lumMod val="20000"/>
                                  <a:lumOff val="80000"/>
                                </a:schemeClr>
                              </a:solidFill>
                              <a:ln w="9525">
                                <a:solidFill>
                                  <a:srgbClr val="000000"/>
                                </a:solidFill>
                                <a:miter lim="800000"/>
                                <a:headEnd/>
                                <a:tailEnd/>
                              </a:ln>
                            </wps:spPr>
                            <wps:txbx>
                              <w:txbxContent>
                                <w:p w:rsidR="00DB5DE7" w:rsidRPr="00DB5DE7" w:rsidRDefault="00DB5DE7">
                                  <w:pPr>
                                    <w:rPr>
                                      <w:rFonts w:ascii="Arial" w:hAnsi="Arial" w:cs="Arial"/>
                                      <w:sz w:val="24"/>
                                    </w:rPr>
                                  </w:pPr>
                                  <w:r w:rsidRPr="00DB5DE7">
                                    <w:rPr>
                                      <w:rFonts w:ascii="Arial" w:hAnsi="Arial" w:cs="Arial"/>
                                      <w:sz w:val="24"/>
                                    </w:rPr>
                                    <w:t>13/12/18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0" type="#_x0000_t202" style="position:absolute;margin-left:1.25pt;margin-top:213.5pt;width:62.2pt;height:28.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" fillcolor="#daeef3 [664]">
                      <v:textbox>
                        <w:txbxContent>
                          <w:p w:rsidR="00DB5DE7" w:rsidRPr="00DB5DE7" w:rsidRDefault="00DB5DE7">
                            <w:pPr>
                              <w:rPr>
                                <w:rFonts w:ascii="Arial" w:hAnsi="Arial" w:cs="Arial"/>
                                <w:sz w:val="24"/>
                              </w:rPr>
                            </w:pPr>
                            <w:r w:rsidRPr="00DB5DE7">
                              <w:rPr>
                                <w:rFonts w:ascii="Arial" w:hAnsi="Arial" w:cs="Arial"/>
                                <w:sz w:val="24"/>
                              </w:rPr>
                              <w:t>13/12/18</w:t>
                            </w:r>
                          </w:p>
                        </w:txbxContent>
                      </v:textbox>
                    </v:shape>
                  </w:pict>
                </mc:Fallback>
              </mc:AlternateContent>
            </w:r>
          </w:p>
        </w:tc>
      </w:tr>
    </w:tbl>
    <w:p w:rsidR="00532F16" w:rsidRDefault="00532F16" w:rsidP="002C6AF2">
      <w:pPr>
        <w:spacing w:after="0" w:line="480" w:lineRule="auto"/>
        <w:rPr>
          <w:rFonts w:ascii="Arial" w:eastAsia="Arial" w:hAnsi="Arial" w:cs="Arial"/>
          <w:sz w:val="24"/>
        </w:rPr>
      </w:pPr>
    </w:p>
    <w:p w:rsidR="00532F16" w:rsidRDefault="00532F16" w:rsidP="002C6AF2">
      <w:pPr>
        <w:spacing w:after="0" w:line="480" w:lineRule="auto"/>
        <w:rPr>
          <w:rFonts w:ascii="Arial" w:eastAsia="Arial" w:hAnsi="Arial" w:cs="Arial"/>
          <w:sz w:val="24"/>
        </w:rPr>
      </w:pPr>
    </w:p>
    <w:p w:rsidR="00532F16" w:rsidRDefault="00532F16" w:rsidP="002C6AF2">
      <w:pPr>
        <w:spacing w:after="0" w:line="480" w:lineRule="auto"/>
        <w:rPr>
          <w:rFonts w:ascii="Arial" w:eastAsia="Arial" w:hAnsi="Arial" w:cs="Arial"/>
          <w:sz w:val="24"/>
        </w:rPr>
      </w:pPr>
    </w:p>
    <w:p w:rsidR="00387B65" w:rsidRDefault="00387B65" w:rsidP="00532F16">
      <w:pPr>
        <w:rPr>
          <w:rFonts w:ascii="Arial" w:eastAsia="Arial" w:hAnsi="Arial" w:cs="Arial"/>
          <w:sz w:val="24"/>
        </w:rPr>
      </w:pPr>
    </w:p>
    <w:p w:rsidR="00532F16" w:rsidRPr="00EF10E7" w:rsidRDefault="00532F16" w:rsidP="00532F16">
      <w:pPr>
        <w:rPr>
          <w:rFonts w:ascii="Arial" w:hAnsi="Arial" w:cs="Arial"/>
          <w:color w:val="FF0000"/>
          <w:sz w:val="24"/>
          <w:szCs w:val="24"/>
          <w:u w:val="single"/>
        </w:rPr>
      </w:pPr>
      <w:r w:rsidRPr="00EF10E7">
        <w:rPr>
          <w:rFonts w:ascii="Arial" w:hAnsi="Arial" w:cs="Arial"/>
          <w:b/>
          <w:color w:val="000000" w:themeColor="text1"/>
          <w:sz w:val="24"/>
          <w:szCs w:val="24"/>
          <w:u w:val="single"/>
        </w:rPr>
        <w:lastRenderedPageBreak/>
        <w:t>Reference</w:t>
      </w:r>
      <w:r w:rsidR="00EF10E7" w:rsidRPr="00EF10E7">
        <w:rPr>
          <w:rFonts w:ascii="Arial" w:hAnsi="Arial" w:cs="Arial"/>
          <w:b/>
          <w:color w:val="000000" w:themeColor="text1"/>
          <w:sz w:val="24"/>
          <w:szCs w:val="24"/>
          <w:u w:val="single"/>
        </w:rPr>
        <w:t>s</w:t>
      </w:r>
    </w:p>
    <w:p w:rsidR="006D6F2F" w:rsidRPr="00EF10E7" w:rsidRDefault="006754A7" w:rsidP="00EF10E7">
      <w:pPr>
        <w:pStyle w:val="ListParagraph"/>
        <w:numPr>
          <w:ilvl w:val="0"/>
          <w:numId w:val="4"/>
        </w:numPr>
        <w:rPr>
          <w:rFonts w:ascii="Arial" w:hAnsi="Arial" w:cs="Arial"/>
          <w:b/>
          <w:sz w:val="24"/>
          <w:szCs w:val="24"/>
        </w:rPr>
      </w:pPr>
      <w:r w:rsidRPr="00EF10E7">
        <w:rPr>
          <w:rFonts w:ascii="Arial" w:hAnsi="Arial" w:cs="Arial"/>
          <w:sz w:val="24"/>
          <w:szCs w:val="24"/>
        </w:rPr>
        <w:t xml:space="preserve">ACCAC </w:t>
      </w:r>
      <w:r w:rsidR="006D6F2F" w:rsidRPr="00EF10E7">
        <w:rPr>
          <w:rFonts w:ascii="Arial" w:hAnsi="Arial" w:cs="Arial"/>
          <w:sz w:val="24"/>
          <w:szCs w:val="24"/>
        </w:rPr>
        <w:t>(</w:t>
      </w:r>
      <w:r w:rsidRPr="00EF10E7">
        <w:rPr>
          <w:rFonts w:ascii="Arial" w:hAnsi="Arial" w:cs="Arial"/>
          <w:sz w:val="24"/>
          <w:szCs w:val="24"/>
        </w:rPr>
        <w:t>2003</w:t>
      </w:r>
      <w:r w:rsidR="006D6F2F" w:rsidRPr="00EF10E7">
        <w:rPr>
          <w:rFonts w:ascii="Arial" w:hAnsi="Arial" w:cs="Arial"/>
          <w:sz w:val="24"/>
          <w:szCs w:val="24"/>
        </w:rPr>
        <w:t xml:space="preserve">) Curriculum and Assessment Authority for Wales. Cardiff: </w:t>
      </w:r>
      <w:r w:rsidR="006D6F2F" w:rsidRPr="00EF10E7">
        <w:rPr>
          <w:rFonts w:ascii="Arial" w:hAnsi="Arial" w:cs="Arial"/>
          <w:b/>
          <w:sz w:val="24"/>
          <w:szCs w:val="24"/>
        </w:rPr>
        <w:t>Welsh Government.</w:t>
      </w:r>
    </w:p>
    <w:p w:rsidR="00EF10E7" w:rsidRPr="00EF10E7" w:rsidRDefault="006754A7" w:rsidP="00EF10E7">
      <w:pPr>
        <w:pStyle w:val="ListParagraph"/>
        <w:numPr>
          <w:ilvl w:val="0"/>
          <w:numId w:val="4"/>
        </w:numPr>
        <w:rPr>
          <w:rFonts w:ascii="Arial" w:hAnsi="Arial" w:cs="Arial"/>
          <w:sz w:val="24"/>
          <w:szCs w:val="24"/>
        </w:rPr>
      </w:pPr>
      <w:r w:rsidRPr="00EF10E7">
        <w:rPr>
          <w:rFonts w:ascii="Arial" w:hAnsi="Arial" w:cs="Arial"/>
          <w:sz w:val="24"/>
          <w:szCs w:val="24"/>
        </w:rPr>
        <w:t>Alexander</w:t>
      </w:r>
      <w:r w:rsidR="003403C6" w:rsidRPr="00EF10E7">
        <w:rPr>
          <w:rFonts w:ascii="Arial" w:hAnsi="Arial" w:cs="Arial"/>
          <w:sz w:val="24"/>
          <w:szCs w:val="24"/>
        </w:rPr>
        <w:t>, R.</w:t>
      </w:r>
      <w:r w:rsidRPr="00EF10E7">
        <w:rPr>
          <w:rFonts w:ascii="Arial" w:hAnsi="Arial" w:cs="Arial"/>
          <w:sz w:val="24"/>
          <w:szCs w:val="24"/>
        </w:rPr>
        <w:t xml:space="preserve"> </w:t>
      </w:r>
      <w:r w:rsidR="003403C6" w:rsidRPr="00EF10E7">
        <w:rPr>
          <w:rFonts w:ascii="Arial" w:hAnsi="Arial" w:cs="Arial"/>
          <w:sz w:val="24"/>
          <w:szCs w:val="24"/>
        </w:rPr>
        <w:t>(</w:t>
      </w:r>
      <w:r w:rsidRPr="00EF10E7">
        <w:rPr>
          <w:rFonts w:ascii="Arial" w:hAnsi="Arial" w:cs="Arial"/>
          <w:sz w:val="24"/>
          <w:szCs w:val="24"/>
        </w:rPr>
        <w:t>2008</w:t>
      </w:r>
      <w:r w:rsidR="003403C6" w:rsidRPr="00EF10E7">
        <w:rPr>
          <w:rFonts w:ascii="Arial" w:hAnsi="Arial" w:cs="Arial"/>
          <w:sz w:val="24"/>
          <w:szCs w:val="24"/>
        </w:rPr>
        <w:t>) Towards Dialogic Teaching. York: Dialogos.</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Bandura,</w:t>
      </w:r>
      <w:r w:rsidR="0078262B" w:rsidRPr="00EF10E7">
        <w:rPr>
          <w:rFonts w:ascii="Arial" w:hAnsi="Arial" w:cs="Arial"/>
          <w:sz w:val="24"/>
          <w:szCs w:val="24"/>
        </w:rPr>
        <w:t xml:space="preserve"> A</w:t>
      </w:r>
      <w:r w:rsidR="003403C6" w:rsidRPr="00EF10E7">
        <w:rPr>
          <w:rFonts w:ascii="Arial" w:hAnsi="Arial" w:cs="Arial"/>
          <w:sz w:val="24"/>
          <w:szCs w:val="24"/>
        </w:rPr>
        <w:t>.</w:t>
      </w:r>
      <w:r w:rsidR="00207166" w:rsidRPr="00EF10E7">
        <w:rPr>
          <w:rFonts w:ascii="Arial" w:hAnsi="Arial" w:cs="Arial"/>
          <w:sz w:val="24"/>
          <w:szCs w:val="24"/>
        </w:rPr>
        <w:t xml:space="preserve"> </w:t>
      </w:r>
      <w:r w:rsidRPr="00EF10E7">
        <w:rPr>
          <w:rFonts w:ascii="Arial" w:hAnsi="Arial" w:cs="Arial"/>
          <w:sz w:val="24"/>
          <w:szCs w:val="24"/>
        </w:rPr>
        <w:t>(1977) Social Learning Theory. New York: General Learning Press.</w:t>
      </w:r>
    </w:p>
    <w:p w:rsidR="00DB2CC1" w:rsidRPr="00EF10E7" w:rsidRDefault="00DB2CC1" w:rsidP="00EF10E7">
      <w:pPr>
        <w:pStyle w:val="ListParagraph"/>
        <w:numPr>
          <w:ilvl w:val="0"/>
          <w:numId w:val="4"/>
        </w:numPr>
        <w:rPr>
          <w:rFonts w:ascii="Arial" w:eastAsia="Calibri" w:hAnsi="Arial" w:cs="Arial"/>
          <w:sz w:val="24"/>
          <w:szCs w:val="24"/>
          <w:lang w:eastAsia="en-US"/>
        </w:rPr>
      </w:pPr>
      <w:r w:rsidRPr="00EF10E7">
        <w:rPr>
          <w:rFonts w:ascii="Arial" w:eastAsia="Calibri" w:hAnsi="Arial" w:cs="Arial"/>
          <w:sz w:val="24"/>
          <w:szCs w:val="24"/>
          <w:lang w:eastAsia="en-US"/>
        </w:rPr>
        <w:t>Bartlet, J. (2014). Becoming an Outstanding Mathematics Teacher.</w:t>
      </w:r>
    </w:p>
    <w:p w:rsidR="003403C6" w:rsidRPr="00EF10E7" w:rsidRDefault="003403C6" w:rsidP="00EF10E7">
      <w:pPr>
        <w:pStyle w:val="ListParagraph"/>
        <w:numPr>
          <w:ilvl w:val="0"/>
          <w:numId w:val="4"/>
        </w:numPr>
        <w:rPr>
          <w:rFonts w:ascii="Arial" w:hAnsi="Arial" w:cs="Arial"/>
          <w:sz w:val="24"/>
          <w:szCs w:val="24"/>
        </w:rPr>
      </w:pPr>
      <w:r w:rsidRPr="00EF10E7">
        <w:rPr>
          <w:rFonts w:ascii="Arial" w:hAnsi="Arial" w:cs="Arial"/>
          <w:sz w:val="24"/>
          <w:szCs w:val="24"/>
        </w:rPr>
        <w:t xml:space="preserve">Black, P.J. and William, D. (2009) </w:t>
      </w:r>
      <w:r w:rsidRPr="00EF10E7">
        <w:rPr>
          <w:rFonts w:ascii="Arial" w:hAnsi="Arial" w:cs="Arial"/>
          <w:i/>
          <w:sz w:val="24"/>
          <w:szCs w:val="24"/>
        </w:rPr>
        <w:t>Developing the theory of formative assessment</w:t>
      </w:r>
      <w:r w:rsidRPr="00EF10E7">
        <w:rPr>
          <w:rFonts w:ascii="Arial" w:hAnsi="Arial" w:cs="Arial"/>
          <w:sz w:val="24"/>
          <w:szCs w:val="24"/>
        </w:rPr>
        <w:t>. Educational Assessment, Evaluation and Accountability, 21(1), 5-31.</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 xml:space="preserve">Bruner, J.S. (1966) Towards a Theory of Instruction. New York: W.W. Norton. </w:t>
      </w:r>
    </w:p>
    <w:p w:rsidR="0078262B" w:rsidRPr="00EF10E7" w:rsidRDefault="003403C6" w:rsidP="00EF10E7">
      <w:pPr>
        <w:pStyle w:val="ListParagraph"/>
        <w:numPr>
          <w:ilvl w:val="0"/>
          <w:numId w:val="4"/>
        </w:numPr>
        <w:rPr>
          <w:rFonts w:ascii="Arial" w:hAnsi="Arial" w:cs="Arial"/>
          <w:sz w:val="24"/>
          <w:szCs w:val="24"/>
        </w:rPr>
      </w:pPr>
      <w:r w:rsidRPr="00EF10E7">
        <w:rPr>
          <w:rFonts w:ascii="Arial" w:hAnsi="Arial" w:cs="Arial"/>
          <w:sz w:val="24"/>
          <w:szCs w:val="24"/>
        </w:rPr>
        <w:t>Brown, S., Race, P. and Smith, B. (1996) 500 Tips on Assessment. London: Kogan Page.</w:t>
      </w:r>
    </w:p>
    <w:p w:rsidR="00EF10E7" w:rsidRPr="00EF10E7" w:rsidRDefault="00207166" w:rsidP="00EF10E7">
      <w:pPr>
        <w:pStyle w:val="ListParagraph"/>
        <w:numPr>
          <w:ilvl w:val="0"/>
          <w:numId w:val="4"/>
        </w:numPr>
        <w:rPr>
          <w:rFonts w:ascii="Arial" w:hAnsi="Arial" w:cs="Arial"/>
          <w:color w:val="FF0000"/>
          <w:sz w:val="24"/>
          <w:szCs w:val="24"/>
        </w:rPr>
      </w:pPr>
      <w:r w:rsidRPr="00EF10E7">
        <w:rPr>
          <w:rFonts w:ascii="Arial" w:hAnsi="Arial" w:cs="Arial"/>
          <w:sz w:val="24"/>
          <w:szCs w:val="24"/>
        </w:rPr>
        <w:t>Canter, L. and Canter, M. (1992) Assertive Discipline. Los Angeles: Canter and Associates.</w:t>
      </w:r>
    </w:p>
    <w:p w:rsidR="00496D3A" w:rsidRPr="00EF10E7" w:rsidRDefault="00496D3A" w:rsidP="00EF10E7">
      <w:pPr>
        <w:pStyle w:val="ListParagraph"/>
        <w:numPr>
          <w:ilvl w:val="0"/>
          <w:numId w:val="4"/>
        </w:numPr>
        <w:rPr>
          <w:rFonts w:ascii="Arial" w:hAnsi="Arial" w:cs="Arial"/>
          <w:color w:val="FF0000"/>
          <w:sz w:val="24"/>
          <w:szCs w:val="24"/>
        </w:rPr>
      </w:pPr>
      <w:r w:rsidRPr="00EF10E7">
        <w:rPr>
          <w:rFonts w:ascii="Arial" w:hAnsi="Arial" w:cs="Arial"/>
          <w:sz w:val="24"/>
          <w:szCs w:val="24"/>
        </w:rPr>
        <w:t xml:space="preserve">Chambers, P. and Timlin, Robert. (2013) Teaching Mathematics in the Secondary School. </w:t>
      </w:r>
      <w:r w:rsidR="00DB2CC1" w:rsidRPr="00EF10E7">
        <w:rPr>
          <w:rFonts w:ascii="Arial" w:hAnsi="Arial" w:cs="Arial"/>
          <w:sz w:val="24"/>
          <w:szCs w:val="24"/>
        </w:rPr>
        <w:t>India: Ashford Colour Press Ltd.</w:t>
      </w:r>
    </w:p>
    <w:p w:rsidR="00EF10E7" w:rsidRPr="00EF10E7" w:rsidRDefault="000E4447" w:rsidP="00EF10E7">
      <w:pPr>
        <w:pStyle w:val="ListParagraph"/>
        <w:numPr>
          <w:ilvl w:val="0"/>
          <w:numId w:val="4"/>
        </w:numPr>
        <w:rPr>
          <w:rFonts w:ascii="Arial" w:hAnsi="Arial" w:cs="Arial"/>
          <w:sz w:val="24"/>
          <w:szCs w:val="24"/>
        </w:rPr>
      </w:pPr>
      <w:r w:rsidRPr="00EF10E7">
        <w:rPr>
          <w:rFonts w:ascii="Arial" w:hAnsi="Arial" w:cs="Arial"/>
          <w:sz w:val="24"/>
          <w:szCs w:val="24"/>
        </w:rPr>
        <w:t>Clarke, S. (2011) Active Learning through Formative Assessment. London: Hodder.</w:t>
      </w:r>
    </w:p>
    <w:p w:rsidR="00EF10E7" w:rsidRPr="00EF10E7" w:rsidRDefault="00532F16" w:rsidP="00EF10E7">
      <w:pPr>
        <w:pStyle w:val="ListParagraph"/>
        <w:numPr>
          <w:ilvl w:val="0"/>
          <w:numId w:val="4"/>
        </w:numPr>
        <w:rPr>
          <w:rFonts w:ascii="Arial" w:hAnsi="Arial" w:cs="Arial"/>
          <w:sz w:val="24"/>
          <w:szCs w:val="24"/>
        </w:rPr>
      </w:pPr>
      <w:r w:rsidRPr="00EF10E7">
        <w:rPr>
          <w:rFonts w:ascii="Arial" w:hAnsi="Arial" w:cs="Arial"/>
          <w:color w:val="000000" w:themeColor="text1"/>
          <w:sz w:val="24"/>
          <w:szCs w:val="24"/>
        </w:rPr>
        <w:t>Curriculum for Wales</w:t>
      </w:r>
      <w:r w:rsidR="003403C6" w:rsidRPr="00EF10E7">
        <w:rPr>
          <w:rFonts w:ascii="Arial" w:hAnsi="Arial" w:cs="Arial"/>
          <w:color w:val="000000" w:themeColor="text1"/>
          <w:sz w:val="24"/>
          <w:szCs w:val="24"/>
        </w:rPr>
        <w:t>.</w:t>
      </w:r>
      <w:r w:rsidR="00953844" w:rsidRPr="00EF10E7">
        <w:rPr>
          <w:rFonts w:ascii="Arial" w:hAnsi="Arial" w:cs="Arial"/>
          <w:color w:val="000000" w:themeColor="text1"/>
          <w:sz w:val="24"/>
          <w:szCs w:val="24"/>
        </w:rPr>
        <w:t xml:space="preserve"> </w:t>
      </w:r>
      <w:r w:rsidRPr="00EF10E7">
        <w:rPr>
          <w:rFonts w:ascii="Arial" w:hAnsi="Arial" w:cs="Arial"/>
          <w:color w:val="000000" w:themeColor="text1"/>
          <w:sz w:val="24"/>
          <w:szCs w:val="24"/>
        </w:rPr>
        <w:t>(2015)</w:t>
      </w:r>
      <w:r w:rsidR="00953844" w:rsidRPr="00EF10E7">
        <w:rPr>
          <w:rFonts w:ascii="Arial" w:hAnsi="Arial" w:cs="Arial"/>
          <w:color w:val="000000" w:themeColor="text1"/>
          <w:sz w:val="24"/>
          <w:szCs w:val="24"/>
        </w:rPr>
        <w:t xml:space="preserve"> </w:t>
      </w:r>
      <w:hyperlink r:id="rId8" w:history="1">
        <w:r w:rsidRPr="00EF10E7">
          <w:rPr>
            <w:rStyle w:val="Hyperlink"/>
            <w:rFonts w:ascii="Arial" w:hAnsi="Arial" w:cs="Arial"/>
            <w:color w:val="000000" w:themeColor="text1"/>
            <w:sz w:val="24"/>
            <w:szCs w:val="24"/>
            <w:u w:val="none"/>
            <w:bdr w:val="none" w:sz="0" w:space="0" w:color="auto" w:frame="1"/>
          </w:rPr>
          <w:t>Programme of Study for Mathematics</w:t>
        </w:r>
      </w:hyperlink>
      <w:r w:rsidRPr="00EF10E7">
        <w:rPr>
          <w:rFonts w:ascii="Arial" w:hAnsi="Arial" w:cs="Arial"/>
          <w:color w:val="000000" w:themeColor="text1"/>
          <w:sz w:val="24"/>
          <w:szCs w:val="24"/>
        </w:rPr>
        <w:t>. Cardiff: Welsh</w:t>
      </w:r>
      <w:r w:rsidR="0078262B" w:rsidRPr="00EF10E7">
        <w:rPr>
          <w:rFonts w:ascii="Arial" w:hAnsi="Arial" w:cs="Arial"/>
          <w:color w:val="000000" w:themeColor="text1"/>
          <w:sz w:val="24"/>
          <w:szCs w:val="24"/>
        </w:rPr>
        <w:t xml:space="preserve"> </w:t>
      </w:r>
      <w:r w:rsidR="00EF10E7">
        <w:rPr>
          <w:rFonts w:ascii="Arial" w:hAnsi="Arial" w:cs="Arial"/>
          <w:color w:val="000000" w:themeColor="text1"/>
          <w:sz w:val="24"/>
          <w:szCs w:val="24"/>
        </w:rPr>
        <w:t>Assembly Government.</w:t>
      </w:r>
    </w:p>
    <w:p w:rsidR="00532F16" w:rsidRPr="00EF10E7" w:rsidRDefault="003403C6" w:rsidP="00EF10E7">
      <w:pPr>
        <w:pStyle w:val="ListParagraph"/>
        <w:numPr>
          <w:ilvl w:val="0"/>
          <w:numId w:val="4"/>
        </w:numPr>
        <w:rPr>
          <w:rFonts w:ascii="Arial" w:hAnsi="Arial" w:cs="Arial"/>
          <w:sz w:val="24"/>
          <w:szCs w:val="24"/>
        </w:rPr>
      </w:pPr>
      <w:r w:rsidRPr="00EF10E7">
        <w:rPr>
          <w:rFonts w:ascii="Arial" w:hAnsi="Arial" w:cs="Arial"/>
          <w:sz w:val="24"/>
          <w:szCs w:val="24"/>
        </w:rPr>
        <w:t>Dewey,</w:t>
      </w:r>
      <w:r w:rsidR="0078262B" w:rsidRPr="00EF10E7">
        <w:rPr>
          <w:rFonts w:ascii="Arial" w:hAnsi="Arial" w:cs="Arial"/>
          <w:sz w:val="24"/>
          <w:szCs w:val="24"/>
        </w:rPr>
        <w:t xml:space="preserve"> J</w:t>
      </w:r>
      <w:r w:rsidRPr="00EF10E7">
        <w:rPr>
          <w:rFonts w:ascii="Arial" w:hAnsi="Arial" w:cs="Arial"/>
          <w:sz w:val="24"/>
          <w:szCs w:val="24"/>
        </w:rPr>
        <w:t>.</w:t>
      </w:r>
      <w:r w:rsidR="0078262B" w:rsidRPr="00EF10E7">
        <w:rPr>
          <w:rFonts w:ascii="Arial" w:hAnsi="Arial" w:cs="Arial"/>
          <w:sz w:val="24"/>
          <w:szCs w:val="24"/>
        </w:rPr>
        <w:t xml:space="preserve"> </w:t>
      </w:r>
      <w:r w:rsidR="00532F16" w:rsidRPr="00EF10E7">
        <w:rPr>
          <w:rFonts w:ascii="Arial" w:hAnsi="Arial" w:cs="Arial"/>
          <w:sz w:val="24"/>
          <w:szCs w:val="24"/>
        </w:rPr>
        <w:t>(1963) Experience and Education. New York: Collier Books</w:t>
      </w:r>
      <w:r w:rsidR="00801910" w:rsidRPr="00EF10E7">
        <w:rPr>
          <w:rFonts w:ascii="Arial" w:hAnsi="Arial" w:cs="Arial"/>
          <w:sz w:val="24"/>
          <w:szCs w:val="24"/>
        </w:rPr>
        <w:t>.</w:t>
      </w:r>
    </w:p>
    <w:p w:rsidR="006754A7" w:rsidRPr="00EF10E7" w:rsidRDefault="003403C6" w:rsidP="00EF10E7">
      <w:pPr>
        <w:pStyle w:val="ListParagraph"/>
        <w:numPr>
          <w:ilvl w:val="0"/>
          <w:numId w:val="4"/>
        </w:numPr>
        <w:rPr>
          <w:rFonts w:ascii="Arial" w:hAnsi="Arial" w:cs="Arial"/>
          <w:sz w:val="24"/>
          <w:szCs w:val="24"/>
        </w:rPr>
      </w:pPr>
      <w:r w:rsidRPr="00EF10E7">
        <w:rPr>
          <w:rFonts w:ascii="Arial" w:hAnsi="Arial" w:cs="Arial"/>
          <w:sz w:val="24"/>
          <w:szCs w:val="24"/>
        </w:rPr>
        <w:t>Donaldson, G. (2015) Successful Futures: Independent Review of Curriculum and Assessment Arrangements in Wales. Wales: Welsh Government.</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Fleming, N.D. (2001) Teaching and Learning Styles: VARK Strategies. Honolulu, HI: VARKLearn.</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Gagne, R.M. (1985) The Conditions of Learning and Theory of Instruction</w:t>
      </w:r>
      <w:r w:rsidR="0078262B" w:rsidRPr="00EF10E7">
        <w:rPr>
          <w:rFonts w:ascii="Arial" w:hAnsi="Arial" w:cs="Arial"/>
          <w:sz w:val="24"/>
          <w:szCs w:val="24"/>
        </w:rPr>
        <w:t>.</w:t>
      </w:r>
      <w:r w:rsidRPr="00EF10E7">
        <w:rPr>
          <w:rFonts w:ascii="Arial" w:hAnsi="Arial" w:cs="Arial"/>
          <w:sz w:val="24"/>
          <w:szCs w:val="24"/>
        </w:rPr>
        <w:t xml:space="preserve"> New York: Holt, Rinehart and Winston.</w:t>
      </w:r>
    </w:p>
    <w:p w:rsidR="00EF10E7" w:rsidRPr="00EF10E7" w:rsidRDefault="00532F16" w:rsidP="00EF10E7">
      <w:pPr>
        <w:pStyle w:val="ListParagraph"/>
        <w:numPr>
          <w:ilvl w:val="0"/>
          <w:numId w:val="4"/>
        </w:numPr>
        <w:shd w:val="clear" w:color="auto" w:fill="FFFFFF"/>
        <w:spacing w:before="100" w:beforeAutospacing="1" w:after="100" w:afterAutospacing="1" w:line="393" w:lineRule="atLeast"/>
        <w:ind w:right="72"/>
        <w:rPr>
          <w:rFonts w:ascii="Arial" w:hAnsi="Arial" w:cs="Arial"/>
          <w:sz w:val="24"/>
          <w:szCs w:val="24"/>
        </w:rPr>
      </w:pPr>
      <w:r w:rsidRPr="00EF10E7">
        <w:rPr>
          <w:rFonts w:ascii="Arial" w:hAnsi="Arial" w:cs="Arial"/>
          <w:sz w:val="24"/>
          <w:szCs w:val="24"/>
        </w:rPr>
        <w:t xml:space="preserve">Goldstein, D (2017) </w:t>
      </w:r>
      <w:r w:rsidR="006D6F2F" w:rsidRPr="00EF10E7">
        <w:rPr>
          <w:rFonts w:ascii="Arial" w:hAnsi="Arial" w:cs="Arial"/>
          <w:b/>
          <w:sz w:val="24"/>
          <w:szCs w:val="24"/>
        </w:rPr>
        <w:t>‘</w:t>
      </w:r>
      <w:r w:rsidR="00953844" w:rsidRPr="00EF10E7">
        <w:rPr>
          <w:rFonts w:ascii="Arial" w:hAnsi="Arial" w:cs="Arial"/>
          <w:sz w:val="24"/>
          <w:szCs w:val="24"/>
        </w:rPr>
        <w:t>Time of day, Intellectual Performance, and Behavioral Problems in Morning Versus Evening type Adolescents: Is there a Synchrony Effect?</w:t>
      </w:r>
      <w:r w:rsidR="006D6F2F" w:rsidRPr="00EF10E7">
        <w:rPr>
          <w:rFonts w:ascii="Arial" w:hAnsi="Arial" w:cs="Arial"/>
          <w:b/>
          <w:bCs/>
          <w:sz w:val="24"/>
          <w:szCs w:val="24"/>
        </w:rPr>
        <w:t xml:space="preserve">’ in: </w:t>
      </w:r>
      <w:hyperlink r:id="rId9" w:history="1">
        <w:r w:rsidR="006D6F2F" w:rsidRPr="00EF10E7">
          <w:rPr>
            <w:rStyle w:val="Hyperlink"/>
            <w:rFonts w:ascii="Arial" w:eastAsiaTheme="majorEastAsia" w:hAnsi="Arial" w:cs="Arial"/>
            <w:color w:val="auto"/>
            <w:sz w:val="24"/>
            <w:szCs w:val="24"/>
            <w:u w:val="none"/>
          </w:rPr>
          <w:t>HHS Author Manuscripts</w:t>
        </w:r>
      </w:hyperlink>
      <w:r w:rsidR="006D6F2F" w:rsidRPr="00EF10E7">
        <w:rPr>
          <w:rFonts w:ascii="Arial" w:hAnsi="Arial" w:cs="Arial"/>
          <w:sz w:val="24"/>
          <w:szCs w:val="24"/>
        </w:rPr>
        <w:t xml:space="preserve"> [www] </w:t>
      </w:r>
      <w:hyperlink r:id="rId10" w:history="1">
        <w:r w:rsidR="006D6F2F" w:rsidRPr="00EF10E7">
          <w:rPr>
            <w:rStyle w:val="Hyperlink"/>
            <w:rFonts w:ascii="Arial" w:hAnsi="Arial" w:cs="Arial"/>
            <w:sz w:val="24"/>
            <w:szCs w:val="24"/>
          </w:rPr>
          <w:t>https://www.ncbi.nlm.nih.gov/pmc/articles/PMC1761650/</w:t>
        </w:r>
      </w:hyperlink>
      <w:r w:rsidR="006D6F2F" w:rsidRPr="00EF10E7">
        <w:rPr>
          <w:rFonts w:ascii="Arial" w:hAnsi="Arial" w:cs="Arial"/>
          <w:sz w:val="24"/>
          <w:szCs w:val="24"/>
        </w:rPr>
        <w:t xml:space="preserve"> (date accessed: </w:t>
      </w:r>
      <w:r w:rsidR="00EF10E7" w:rsidRPr="00EF10E7">
        <w:rPr>
          <w:rFonts w:ascii="Arial" w:hAnsi="Arial" w:cs="Arial"/>
          <w:sz w:val="24"/>
          <w:szCs w:val="24"/>
        </w:rPr>
        <w:t>20 November 2018).</w:t>
      </w:r>
    </w:p>
    <w:p w:rsidR="00EF10E7" w:rsidRDefault="00207166" w:rsidP="00EF10E7">
      <w:pPr>
        <w:pStyle w:val="ListParagraph"/>
        <w:numPr>
          <w:ilvl w:val="0"/>
          <w:numId w:val="4"/>
        </w:numPr>
        <w:shd w:val="clear" w:color="auto" w:fill="FFFFFF"/>
        <w:spacing w:before="100" w:beforeAutospacing="1" w:after="100" w:afterAutospacing="1" w:line="393" w:lineRule="atLeast"/>
        <w:ind w:right="72"/>
        <w:rPr>
          <w:rFonts w:ascii="Arial" w:hAnsi="Arial" w:cs="Arial"/>
          <w:sz w:val="24"/>
          <w:szCs w:val="24"/>
        </w:rPr>
      </w:pPr>
      <w:r w:rsidRPr="00EF10E7">
        <w:rPr>
          <w:rFonts w:ascii="Arial" w:hAnsi="Arial" w:cs="Arial"/>
          <w:sz w:val="24"/>
          <w:szCs w:val="24"/>
        </w:rPr>
        <w:t>Kounin, J.S. (1970) Discipline and Group Management in Classrooms. New York: Holt, Reinhart and Winston.</w:t>
      </w:r>
      <w:r w:rsidRPr="00EF10E7">
        <w:rPr>
          <w:rFonts w:ascii="Arial" w:hAnsi="Arial" w:cs="Arial"/>
          <w:color w:val="FF0000"/>
          <w:sz w:val="24"/>
          <w:szCs w:val="24"/>
        </w:rPr>
        <w:br/>
      </w:r>
    </w:p>
    <w:p w:rsidR="00496D3A" w:rsidRPr="00EF10E7" w:rsidRDefault="00496D3A" w:rsidP="00EF10E7">
      <w:pPr>
        <w:pStyle w:val="ListParagraph"/>
        <w:numPr>
          <w:ilvl w:val="0"/>
          <w:numId w:val="4"/>
        </w:numPr>
        <w:shd w:val="clear" w:color="auto" w:fill="FFFFFF"/>
        <w:spacing w:before="100" w:beforeAutospacing="1" w:after="100" w:afterAutospacing="1" w:line="393" w:lineRule="atLeast"/>
        <w:ind w:right="72"/>
        <w:rPr>
          <w:rFonts w:ascii="Arial" w:hAnsi="Arial" w:cs="Arial"/>
          <w:sz w:val="24"/>
          <w:szCs w:val="24"/>
        </w:rPr>
      </w:pPr>
      <w:r w:rsidRPr="00EF10E7">
        <w:rPr>
          <w:rFonts w:ascii="Arial" w:hAnsi="Arial" w:cs="Arial"/>
          <w:sz w:val="24"/>
          <w:szCs w:val="24"/>
        </w:rPr>
        <w:t>Malone, J.C. (1990) Theories of Learning: A Historical Approach. Belmont, CA: Wadsworth.</w:t>
      </w:r>
    </w:p>
    <w:p w:rsidR="00801910" w:rsidRPr="00EF10E7" w:rsidRDefault="00EF10E7" w:rsidP="00EF10E7">
      <w:pPr>
        <w:pStyle w:val="Heading1"/>
        <w:numPr>
          <w:ilvl w:val="0"/>
          <w:numId w:val="4"/>
        </w:numPr>
        <w:spacing w:before="0" w:after="375"/>
        <w:rPr>
          <w:rFonts w:ascii="Arial" w:hAnsi="Arial" w:cs="Arial"/>
          <w:b w:val="0"/>
          <w:bCs w:val="0"/>
          <w:color w:val="auto"/>
          <w:sz w:val="24"/>
          <w:szCs w:val="24"/>
        </w:rPr>
      </w:pPr>
      <w:r w:rsidRPr="00EF10E7">
        <w:rPr>
          <w:rFonts w:ascii="Arial" w:hAnsi="Arial" w:cs="Arial"/>
          <w:b w:val="0"/>
          <w:color w:val="auto"/>
          <w:sz w:val="24"/>
          <w:szCs w:val="24"/>
        </w:rPr>
        <w:lastRenderedPageBreak/>
        <w:t>Khwaja, C. (2006) ‘</w:t>
      </w:r>
      <w:r w:rsidRPr="00EF10E7">
        <w:rPr>
          <w:rFonts w:ascii="Arial" w:hAnsi="Arial" w:cs="Arial"/>
          <w:b w:val="0"/>
          <w:bCs w:val="0"/>
          <w:color w:val="auto"/>
          <w:sz w:val="24"/>
          <w:szCs w:val="24"/>
        </w:rPr>
        <w:t>The Role of Subject Knowledge in the Effective Teaching of Primary Science</w:t>
      </w:r>
      <w:r w:rsidRPr="00EF10E7">
        <w:rPr>
          <w:rFonts w:ascii="Arial" w:hAnsi="Arial" w:cs="Arial"/>
          <w:b w:val="0"/>
          <w:bCs w:val="0"/>
          <w:color w:val="auto"/>
          <w:sz w:val="24"/>
          <w:szCs w:val="24"/>
        </w:rPr>
        <w:t xml:space="preserve">’ in: ResearchGate [www] </w:t>
      </w:r>
      <w:hyperlink r:id="rId11" w:history="1">
        <w:r w:rsidRPr="00EF10E7">
          <w:rPr>
            <w:rStyle w:val="Hyperlink"/>
            <w:rFonts w:ascii="Arial" w:hAnsi="Arial" w:cs="Arial"/>
            <w:b w:val="0"/>
            <w:bCs w:val="0"/>
            <w:sz w:val="24"/>
            <w:szCs w:val="24"/>
          </w:rPr>
          <w:t>https://www.researchgate.net/publication/26598047_The_Role_of_Subject_Knowledge_in_the_Effective_Teaching_of_Primary_Science</w:t>
        </w:r>
      </w:hyperlink>
      <w:r w:rsidRPr="00EF10E7">
        <w:rPr>
          <w:rFonts w:ascii="Arial" w:hAnsi="Arial" w:cs="Arial"/>
          <w:b w:val="0"/>
          <w:bCs w:val="0"/>
          <w:color w:val="auto"/>
          <w:sz w:val="24"/>
          <w:szCs w:val="24"/>
        </w:rPr>
        <w:t xml:space="preserve"> (date accessed: 24 November 2018).</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color w:val="000000"/>
          <w:sz w:val="24"/>
          <w:szCs w:val="24"/>
        </w:rPr>
        <w:t>OECD</w:t>
      </w:r>
      <w:r w:rsidR="003403C6" w:rsidRPr="00EF10E7">
        <w:rPr>
          <w:rFonts w:ascii="Arial" w:hAnsi="Arial" w:cs="Arial"/>
          <w:color w:val="000000"/>
          <w:sz w:val="24"/>
          <w:szCs w:val="24"/>
        </w:rPr>
        <w:t>.</w:t>
      </w:r>
      <w:r w:rsidRPr="00EF10E7">
        <w:rPr>
          <w:rFonts w:ascii="Arial" w:hAnsi="Arial" w:cs="Arial"/>
          <w:color w:val="000000"/>
          <w:sz w:val="24"/>
          <w:szCs w:val="24"/>
        </w:rPr>
        <w:t xml:space="preserve"> (2016) </w:t>
      </w:r>
      <w:r w:rsidRPr="00EF10E7">
        <w:rPr>
          <w:rFonts w:ascii="Arial" w:hAnsi="Arial" w:cs="Arial"/>
          <w:iCs/>
          <w:color w:val="000000"/>
          <w:sz w:val="24"/>
          <w:szCs w:val="24"/>
        </w:rPr>
        <w:t>PISA 2015 Results (Volume I): Excellence and Equity in Education</w:t>
      </w:r>
      <w:r w:rsidRPr="00EF10E7">
        <w:rPr>
          <w:rFonts w:ascii="Arial" w:hAnsi="Arial" w:cs="Arial"/>
          <w:color w:val="000000"/>
          <w:sz w:val="24"/>
          <w:szCs w:val="24"/>
        </w:rPr>
        <w:t>, PISA. Paris: OECD Publishing.</w:t>
      </w:r>
    </w:p>
    <w:p w:rsidR="00EF10E7" w:rsidRPr="00EF10E7" w:rsidRDefault="00532F16" w:rsidP="00EF10E7">
      <w:pPr>
        <w:pStyle w:val="ListParagraph"/>
        <w:numPr>
          <w:ilvl w:val="0"/>
          <w:numId w:val="4"/>
        </w:numPr>
        <w:rPr>
          <w:rFonts w:ascii="Arial" w:hAnsi="Arial" w:cs="Arial"/>
          <w:color w:val="FF0000"/>
          <w:sz w:val="24"/>
          <w:szCs w:val="24"/>
        </w:rPr>
      </w:pPr>
      <w:r w:rsidRPr="00EF10E7">
        <w:rPr>
          <w:rFonts w:ascii="Arial" w:hAnsi="Arial" w:cs="Arial"/>
          <w:sz w:val="24"/>
          <w:szCs w:val="24"/>
        </w:rPr>
        <w:t>Piaget, J</w:t>
      </w:r>
      <w:r w:rsidR="003403C6" w:rsidRPr="00EF10E7">
        <w:rPr>
          <w:rFonts w:ascii="Arial" w:hAnsi="Arial" w:cs="Arial"/>
          <w:sz w:val="24"/>
          <w:szCs w:val="24"/>
        </w:rPr>
        <w:t>.</w:t>
      </w:r>
      <w:r w:rsidRPr="00EF10E7">
        <w:rPr>
          <w:rFonts w:ascii="Arial" w:hAnsi="Arial" w:cs="Arial"/>
          <w:sz w:val="24"/>
          <w:szCs w:val="24"/>
        </w:rPr>
        <w:t xml:space="preserve"> (1957) Construction of Reality in the Child. London: Routledge &amp; Kegan Paul.</w:t>
      </w:r>
    </w:p>
    <w:p w:rsidR="00532F16" w:rsidRPr="00EF10E7" w:rsidRDefault="000E4447" w:rsidP="00EF10E7">
      <w:pPr>
        <w:pStyle w:val="ListParagraph"/>
        <w:numPr>
          <w:ilvl w:val="0"/>
          <w:numId w:val="4"/>
        </w:numPr>
        <w:rPr>
          <w:rFonts w:ascii="Arial" w:hAnsi="Arial" w:cs="Arial"/>
          <w:color w:val="FF0000"/>
          <w:sz w:val="24"/>
          <w:szCs w:val="24"/>
        </w:rPr>
      </w:pPr>
      <w:r w:rsidRPr="00EF10E7">
        <w:rPr>
          <w:rFonts w:ascii="Arial" w:hAnsi="Arial" w:cs="Arial"/>
          <w:sz w:val="24"/>
          <w:szCs w:val="24"/>
        </w:rPr>
        <w:t>Reece, I. and Walker, S. (2007) Teaching, Training and Learning. Sunderland: Business Education Publishers.</w:t>
      </w:r>
    </w:p>
    <w:p w:rsidR="009E26DE" w:rsidRPr="00EF10E7" w:rsidRDefault="009E26DE" w:rsidP="00EF10E7">
      <w:pPr>
        <w:pStyle w:val="ListParagraph"/>
        <w:numPr>
          <w:ilvl w:val="0"/>
          <w:numId w:val="4"/>
        </w:numPr>
        <w:rPr>
          <w:rFonts w:ascii="Arial" w:eastAsia="Calibri" w:hAnsi="Arial" w:cs="Arial"/>
          <w:sz w:val="24"/>
          <w:szCs w:val="24"/>
          <w:lang w:eastAsia="en-US"/>
        </w:rPr>
      </w:pPr>
      <w:r w:rsidRPr="00EF10E7">
        <w:rPr>
          <w:rFonts w:ascii="Arial" w:eastAsia="Calibri" w:hAnsi="Arial" w:cs="Arial"/>
          <w:sz w:val="24"/>
          <w:szCs w:val="24"/>
          <w:lang w:eastAsia="en-US"/>
        </w:rPr>
        <w:t>Tanner,H.,  &amp; Jones, S. (2000). Becoming a Successful Teacher of Mathematics. London: RoutledgeFalmer.</w:t>
      </w:r>
    </w:p>
    <w:p w:rsidR="00EF10E7"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The Special</w:t>
      </w:r>
      <w:r w:rsidR="00EF10E7" w:rsidRPr="00EF10E7">
        <w:rPr>
          <w:rFonts w:ascii="Arial" w:hAnsi="Arial" w:cs="Arial"/>
          <w:sz w:val="24"/>
          <w:szCs w:val="24"/>
        </w:rPr>
        <w:t xml:space="preserve"> Educational Needs Policy (2001) </w:t>
      </w:r>
      <w:r w:rsidR="00EF10E7" w:rsidRPr="00EF10E7">
        <w:rPr>
          <w:rFonts w:ascii="Arial" w:hAnsi="Arial" w:cs="Arial"/>
          <w:sz w:val="24"/>
          <w:szCs w:val="24"/>
        </w:rPr>
        <w:t>Special Educational Needs Code of Practice</w:t>
      </w:r>
      <w:r w:rsidR="00EF10E7" w:rsidRPr="00EF10E7">
        <w:rPr>
          <w:rFonts w:ascii="Arial" w:hAnsi="Arial" w:cs="Arial"/>
          <w:sz w:val="24"/>
          <w:szCs w:val="24"/>
        </w:rPr>
        <w:t xml:space="preserve">. </w:t>
      </w:r>
      <w:r w:rsidR="00EF10E7" w:rsidRPr="00EF10E7">
        <w:rPr>
          <w:rFonts w:ascii="Arial" w:hAnsi="Arial" w:cs="Arial"/>
          <w:sz w:val="24"/>
          <w:szCs w:val="24"/>
        </w:rPr>
        <w:t>Produced by the Department for Education and Skills</w:t>
      </w:r>
    </w:p>
    <w:p w:rsidR="003403C6" w:rsidRPr="00EF10E7" w:rsidRDefault="003403C6" w:rsidP="00EF10E7">
      <w:pPr>
        <w:pStyle w:val="ListParagraph"/>
        <w:numPr>
          <w:ilvl w:val="0"/>
          <w:numId w:val="4"/>
        </w:numPr>
        <w:rPr>
          <w:rFonts w:ascii="Arial" w:hAnsi="Arial" w:cs="Arial"/>
          <w:sz w:val="24"/>
          <w:szCs w:val="24"/>
        </w:rPr>
      </w:pPr>
      <w:r w:rsidRPr="00EF10E7">
        <w:rPr>
          <w:rFonts w:ascii="Arial" w:hAnsi="Arial" w:cs="Arial"/>
          <w:sz w:val="24"/>
          <w:szCs w:val="24"/>
        </w:rPr>
        <w:t>Tomlinson, C.A. (2005) Differentiation in Practice. Alexandria, VA: ASCD.</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Vygotsky, L.S. (1962) Thought and Language. Cambridge, MA: MIT Press.</w:t>
      </w:r>
    </w:p>
    <w:p w:rsidR="00532F16" w:rsidRPr="00EF10E7" w:rsidRDefault="00532F16" w:rsidP="00EF10E7">
      <w:pPr>
        <w:pStyle w:val="ListParagraph"/>
        <w:numPr>
          <w:ilvl w:val="0"/>
          <w:numId w:val="4"/>
        </w:numPr>
        <w:rPr>
          <w:rFonts w:ascii="Arial" w:hAnsi="Arial" w:cs="Arial"/>
          <w:sz w:val="24"/>
          <w:szCs w:val="24"/>
        </w:rPr>
      </w:pPr>
      <w:r w:rsidRPr="00EF10E7">
        <w:rPr>
          <w:rFonts w:ascii="Arial" w:hAnsi="Arial" w:cs="Arial"/>
          <w:sz w:val="24"/>
          <w:szCs w:val="24"/>
        </w:rPr>
        <w:t xml:space="preserve">Welsh </w:t>
      </w:r>
      <w:r w:rsidR="003403C6" w:rsidRPr="00EF10E7">
        <w:rPr>
          <w:rFonts w:ascii="Arial" w:hAnsi="Arial" w:cs="Arial"/>
          <w:sz w:val="24"/>
          <w:szCs w:val="24"/>
        </w:rPr>
        <w:t>Government.</w:t>
      </w:r>
      <w:r w:rsidRPr="00EF10E7">
        <w:rPr>
          <w:rFonts w:ascii="Arial" w:hAnsi="Arial" w:cs="Arial"/>
          <w:sz w:val="24"/>
          <w:szCs w:val="24"/>
        </w:rPr>
        <w:t xml:space="preserve"> (2012) National Literacy and Numeracy Programme. Cardiff:</w:t>
      </w:r>
      <w:r w:rsidR="00953844" w:rsidRPr="00EF10E7">
        <w:rPr>
          <w:rFonts w:ascii="Arial" w:hAnsi="Arial" w:cs="Arial"/>
          <w:sz w:val="24"/>
          <w:szCs w:val="24"/>
        </w:rPr>
        <w:t xml:space="preserve"> Welsh Assembly Government.</w:t>
      </w:r>
    </w:p>
    <w:p w:rsidR="00532F16" w:rsidRPr="00EF10E7" w:rsidRDefault="00532F16" w:rsidP="00532F16">
      <w:pPr>
        <w:rPr>
          <w:rFonts w:ascii="Arial" w:hAnsi="Arial" w:cs="Arial"/>
          <w:sz w:val="24"/>
          <w:szCs w:val="24"/>
        </w:rPr>
      </w:pPr>
    </w:p>
    <w:p w:rsidR="00532F16" w:rsidRPr="002C6AF2" w:rsidRDefault="00532F16" w:rsidP="002C6AF2">
      <w:pPr>
        <w:spacing w:after="0" w:line="480" w:lineRule="auto"/>
        <w:rPr>
          <w:rFonts w:ascii="Arial" w:eastAsia="Arial" w:hAnsi="Arial" w:cs="Arial"/>
          <w:color w:val="000000"/>
          <w:sz w:val="32"/>
        </w:rPr>
      </w:pPr>
    </w:p>
    <w:sectPr w:rsidR="00532F16" w:rsidRPr="002C6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E2C02"/>
    <w:multiLevelType w:val="hybridMultilevel"/>
    <w:tmpl w:val="1B5C1DF8"/>
    <w:lvl w:ilvl="0" w:tplc="C8B446A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381FBF"/>
    <w:multiLevelType w:val="hybridMultilevel"/>
    <w:tmpl w:val="4366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12E77"/>
    <w:multiLevelType w:val="hybridMultilevel"/>
    <w:tmpl w:val="886E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FB3644"/>
    <w:multiLevelType w:val="hybridMultilevel"/>
    <w:tmpl w:val="04629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9F6D6D"/>
    <w:multiLevelType w:val="hybridMultilevel"/>
    <w:tmpl w:val="7F0A0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D364F6"/>
    <w:multiLevelType w:val="multilevel"/>
    <w:tmpl w:val="109692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74F0672"/>
    <w:multiLevelType w:val="hybridMultilevel"/>
    <w:tmpl w:val="BB5A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CB0372"/>
    <w:multiLevelType w:val="hybridMultilevel"/>
    <w:tmpl w:val="6F4C1F6C"/>
    <w:lvl w:ilvl="0" w:tplc="C8B446A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C807C1"/>
    <w:multiLevelType w:val="hybridMultilevel"/>
    <w:tmpl w:val="2CAC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C67005"/>
    <w:multiLevelType w:val="multilevel"/>
    <w:tmpl w:val="7EDC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EF7DB6"/>
    <w:multiLevelType w:val="hybridMultilevel"/>
    <w:tmpl w:val="2110E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9"/>
  </w:num>
  <w:num w:numId="4">
    <w:abstractNumId w:val="7"/>
  </w:num>
  <w:num w:numId="5">
    <w:abstractNumId w:val="4"/>
  </w:num>
  <w:num w:numId="6">
    <w:abstractNumId w:val="0"/>
  </w:num>
  <w:num w:numId="7">
    <w:abstractNumId w:val="3"/>
  </w:num>
  <w:num w:numId="8">
    <w:abstractNumId w:val="2"/>
  </w:num>
  <w:num w:numId="9">
    <w:abstractNumId w:val="8"/>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1B6"/>
    <w:rsid w:val="00020A98"/>
    <w:rsid w:val="000E4447"/>
    <w:rsid w:val="00166135"/>
    <w:rsid w:val="00207166"/>
    <w:rsid w:val="002C6AF2"/>
    <w:rsid w:val="003403C6"/>
    <w:rsid w:val="00385A1B"/>
    <w:rsid w:val="00387B65"/>
    <w:rsid w:val="003F3C77"/>
    <w:rsid w:val="00496D3A"/>
    <w:rsid w:val="004F7C90"/>
    <w:rsid w:val="00532F16"/>
    <w:rsid w:val="005D2A53"/>
    <w:rsid w:val="005F4235"/>
    <w:rsid w:val="006754A7"/>
    <w:rsid w:val="006927ED"/>
    <w:rsid w:val="006D6F2F"/>
    <w:rsid w:val="007221A4"/>
    <w:rsid w:val="0078262B"/>
    <w:rsid w:val="00801910"/>
    <w:rsid w:val="008E2FD5"/>
    <w:rsid w:val="00953844"/>
    <w:rsid w:val="009E26DE"/>
    <w:rsid w:val="00B25E69"/>
    <w:rsid w:val="00B40DD6"/>
    <w:rsid w:val="00DB2CC1"/>
    <w:rsid w:val="00DB5DE7"/>
    <w:rsid w:val="00E609F5"/>
    <w:rsid w:val="00EF10E7"/>
    <w:rsid w:val="00FC1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38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32F16"/>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32F16"/>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32F16"/>
    <w:rPr>
      <w:color w:val="0000FF"/>
      <w:u w:val="single"/>
    </w:rPr>
  </w:style>
  <w:style w:type="character" w:customStyle="1" w:styleId="Heading1Char">
    <w:name w:val="Heading 1 Char"/>
    <w:basedOn w:val="DefaultParagraphFont"/>
    <w:link w:val="Heading1"/>
    <w:uiPriority w:val="9"/>
    <w:rsid w:val="0095384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B2CC1"/>
    <w:pPr>
      <w:spacing w:after="0" w:line="240" w:lineRule="auto"/>
      <w:ind w:left="720"/>
      <w:contextualSpacing/>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87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B65"/>
    <w:rPr>
      <w:rFonts w:ascii="Tahoma" w:hAnsi="Tahoma" w:cs="Tahoma"/>
      <w:sz w:val="16"/>
      <w:szCs w:val="16"/>
    </w:rPr>
  </w:style>
  <w:style w:type="character" w:customStyle="1" w:styleId="normaltextrun">
    <w:name w:val="normaltextrun"/>
    <w:basedOn w:val="DefaultParagraphFont"/>
    <w:rsid w:val="00387B65"/>
  </w:style>
  <w:style w:type="character" w:customStyle="1" w:styleId="eop">
    <w:name w:val="eop"/>
    <w:basedOn w:val="DefaultParagraphFont"/>
    <w:rsid w:val="00387B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38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32F16"/>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32F16"/>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32F16"/>
    <w:rPr>
      <w:color w:val="0000FF"/>
      <w:u w:val="single"/>
    </w:rPr>
  </w:style>
  <w:style w:type="character" w:customStyle="1" w:styleId="Heading1Char">
    <w:name w:val="Heading 1 Char"/>
    <w:basedOn w:val="DefaultParagraphFont"/>
    <w:link w:val="Heading1"/>
    <w:uiPriority w:val="9"/>
    <w:rsid w:val="0095384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B2CC1"/>
    <w:pPr>
      <w:spacing w:after="0" w:line="240" w:lineRule="auto"/>
      <w:ind w:left="720"/>
      <w:contextualSpacing/>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87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B65"/>
    <w:rPr>
      <w:rFonts w:ascii="Tahoma" w:hAnsi="Tahoma" w:cs="Tahoma"/>
      <w:sz w:val="16"/>
      <w:szCs w:val="16"/>
    </w:rPr>
  </w:style>
  <w:style w:type="character" w:customStyle="1" w:styleId="normaltextrun">
    <w:name w:val="normaltextrun"/>
    <w:basedOn w:val="DefaultParagraphFont"/>
    <w:rsid w:val="00387B65"/>
  </w:style>
  <w:style w:type="character" w:customStyle="1" w:styleId="eop">
    <w:name w:val="eop"/>
    <w:basedOn w:val="DefaultParagraphFont"/>
    <w:rsid w:val="00387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16646">
      <w:bodyDiv w:val="1"/>
      <w:marLeft w:val="0"/>
      <w:marRight w:val="0"/>
      <w:marTop w:val="0"/>
      <w:marBottom w:val="0"/>
      <w:divBdr>
        <w:top w:val="none" w:sz="0" w:space="0" w:color="auto"/>
        <w:left w:val="none" w:sz="0" w:space="0" w:color="auto"/>
        <w:bottom w:val="none" w:sz="0" w:space="0" w:color="auto"/>
        <w:right w:val="none" w:sz="0" w:space="0" w:color="auto"/>
      </w:divBdr>
    </w:div>
    <w:div w:id="1873835601">
      <w:bodyDiv w:val="1"/>
      <w:marLeft w:val="0"/>
      <w:marRight w:val="0"/>
      <w:marTop w:val="0"/>
      <w:marBottom w:val="0"/>
      <w:divBdr>
        <w:top w:val="none" w:sz="0" w:space="0" w:color="auto"/>
        <w:left w:val="none" w:sz="0" w:space="0" w:color="auto"/>
        <w:bottom w:val="none" w:sz="0" w:space="0" w:color="auto"/>
        <w:right w:val="none" w:sz="0" w:space="0" w:color="auto"/>
      </w:divBdr>
    </w:div>
    <w:div w:id="2120442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50717-nc-maths-en-v2.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researchgate.net/publication/26598047_The_Role_of_Subject_Knowledge_in_the_Effective_Teaching_of_Primary_Science" TargetMode="External"/><Relationship Id="rId5" Type="http://schemas.openxmlformats.org/officeDocument/2006/relationships/webSettings" Target="webSettings.xml"/><Relationship Id="rId10" Type="http://schemas.openxmlformats.org/officeDocument/2006/relationships/hyperlink" Target="https://www.ncbi.nlm.nih.gov/pmc/articles/PMC1761650/" TargetMode="External"/><Relationship Id="rId4" Type="http://schemas.openxmlformats.org/officeDocument/2006/relationships/settings" Target="settings.xml"/><Relationship Id="rId9" Type="http://schemas.openxmlformats.org/officeDocument/2006/relationships/hyperlink" Target="https://www.ncbi.nlm.nih.gov/pmc/?term=hhs%20author%20manuscript%5bfilter%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3771</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Harrison Thomas</dc:creator>
  <cp:lastModifiedBy>Windows User</cp:lastModifiedBy>
  <cp:revision>2</cp:revision>
  <cp:lastPrinted>2018-11-26T18:52:00Z</cp:lastPrinted>
  <dcterms:created xsi:type="dcterms:W3CDTF">2018-11-26T21:32:00Z</dcterms:created>
  <dcterms:modified xsi:type="dcterms:W3CDTF">2018-11-26T21:32:00Z</dcterms:modified>
</cp:coreProperties>
</file>