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77AFC6B" w14:textId="44302D4E" w:rsidR="007E3A44" w:rsidRPr="007E3A44" w:rsidRDefault="007E3A44" w:rsidP="007E3A44">
      <w:pPr>
        <w:spacing w:before="120" w:after="120"/>
        <w:jc w:val="center"/>
        <w:rPr>
          <w:rFonts w:ascii="Arial" w:hAnsi="Arial" w:cs="Arial"/>
          <w:b/>
          <w:sz w:val="36"/>
          <w:szCs w:val="36"/>
          <w:lang w:eastAsia="en-GB"/>
        </w:rPr>
      </w:pPr>
      <w:r w:rsidRPr="007E3A44">
        <w:rPr>
          <w:rFonts w:ascii="Arial" w:hAnsi="Arial" w:cs="Arial"/>
          <w:b/>
          <w:sz w:val="36"/>
          <w:szCs w:val="36"/>
        </w:rPr>
        <w:t>BSc (</w:t>
      </w:r>
      <w:proofErr w:type="spellStart"/>
      <w:r w:rsidRPr="007E3A44">
        <w:rPr>
          <w:rFonts w:ascii="Arial" w:hAnsi="Arial" w:cs="Arial"/>
          <w:b/>
          <w:sz w:val="36"/>
          <w:szCs w:val="36"/>
        </w:rPr>
        <w:t>Hons</w:t>
      </w:r>
      <w:proofErr w:type="spellEnd"/>
      <w:r w:rsidRPr="007E3A44">
        <w:rPr>
          <w:rFonts w:ascii="Arial" w:hAnsi="Arial" w:cs="Arial"/>
          <w:b/>
          <w:sz w:val="36"/>
          <w:szCs w:val="36"/>
        </w:rPr>
        <w:t>) Health and Social Care</w:t>
      </w:r>
    </w:p>
    <w:p w14:paraId="05E3E5A9" w14:textId="12EE40A4" w:rsidR="007E3A44" w:rsidRPr="007E3A44" w:rsidRDefault="007E3A44" w:rsidP="007E3A44">
      <w:pPr>
        <w:spacing w:before="120" w:after="120"/>
        <w:jc w:val="center"/>
        <w:rPr>
          <w:rFonts w:ascii="Arial" w:hAnsi="Arial" w:cs="Arial"/>
          <w:b/>
          <w:sz w:val="36"/>
          <w:szCs w:val="36"/>
          <w:lang w:eastAsia="en-GB"/>
        </w:rPr>
      </w:pPr>
      <w:r w:rsidRPr="007E3A44">
        <w:rPr>
          <w:rFonts w:ascii="Arial" w:hAnsi="Arial" w:cs="Arial"/>
          <w:b/>
          <w:bCs/>
          <w:sz w:val="36"/>
          <w:szCs w:val="36"/>
        </w:rPr>
        <w:t>Psychological Classifications and Provisions</w:t>
      </w:r>
      <w:r w:rsidRPr="007E3A44">
        <w:rPr>
          <w:rFonts w:ascii="Arial" w:hAnsi="Arial" w:cs="Arial"/>
          <w:b/>
          <w:bCs/>
          <w:sz w:val="36"/>
          <w:szCs w:val="36"/>
        </w:rPr>
        <w:br/>
      </w:r>
      <w:r w:rsidRPr="007E3A44">
        <w:rPr>
          <w:rFonts w:ascii="Arial" w:hAnsi="Arial" w:cs="Arial"/>
          <w:b/>
          <w:sz w:val="36"/>
          <w:szCs w:val="36"/>
        </w:rPr>
        <w:t>BMHP6029</w:t>
      </w:r>
    </w:p>
    <w:p w14:paraId="3D5D6D20" w14:textId="77777777" w:rsidR="007E3A44" w:rsidRPr="007E3A44" w:rsidRDefault="007E3A44" w:rsidP="007E3A44">
      <w:pPr>
        <w:spacing w:before="120" w:after="120" w:line="360" w:lineRule="auto"/>
        <w:jc w:val="center"/>
        <w:rPr>
          <w:rFonts w:ascii="Arial" w:hAnsi="Arial" w:cs="Arial"/>
          <w:b/>
          <w:sz w:val="36"/>
          <w:szCs w:val="36"/>
          <w:lang w:eastAsia="en-GB"/>
        </w:rPr>
      </w:pPr>
      <w:r w:rsidRPr="007E3A44">
        <w:rPr>
          <w:rFonts w:ascii="Arial" w:hAnsi="Arial" w:cs="Arial"/>
          <w:b/>
          <w:bCs/>
          <w:sz w:val="36"/>
          <w:szCs w:val="36"/>
        </w:rPr>
        <w:t>Component 2: Written Assignment (Report)</w:t>
      </w:r>
    </w:p>
    <w:p w14:paraId="68B2B945" w14:textId="77777777" w:rsidR="006C6D55" w:rsidRDefault="007E3A44">
      <w:pPr>
        <w:rPr>
          <w:rFonts w:ascii="Times New Roman" w:hAnsi="Times New Roman" w:cs="Times New Roman"/>
          <w:b/>
          <w:bCs/>
          <w:sz w:val="24"/>
          <w:szCs w:val="24"/>
          <w:lang w:val="en-IN"/>
        </w:rPr>
      </w:pP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r>
      <w:r>
        <w:rPr>
          <w:rFonts w:ascii="Times New Roman" w:hAnsi="Times New Roman" w:cs="Times New Roman"/>
          <w:b/>
          <w:bCs/>
          <w:sz w:val="24"/>
          <w:szCs w:val="24"/>
          <w:lang w:val="en-IN"/>
        </w:rPr>
        <w:br/>
        <w:t>Student ID:-</w:t>
      </w:r>
      <w:r w:rsidR="006C6D55">
        <w:rPr>
          <w:rFonts w:ascii="Times New Roman" w:hAnsi="Times New Roman" w:cs="Times New Roman"/>
          <w:b/>
          <w:bCs/>
          <w:sz w:val="24"/>
          <w:szCs w:val="24"/>
          <w:lang w:val="en-IN"/>
        </w:rPr>
        <w:t xml:space="preserve"> Ahmad Saman</w:t>
      </w:r>
      <w:r>
        <w:rPr>
          <w:rFonts w:ascii="Times New Roman" w:hAnsi="Times New Roman" w:cs="Times New Roman"/>
          <w:b/>
          <w:bCs/>
          <w:sz w:val="24"/>
          <w:szCs w:val="24"/>
          <w:lang w:val="en-IN"/>
        </w:rPr>
        <w:br/>
        <w:t>Student Name:-</w:t>
      </w:r>
      <w:r w:rsidR="006C6D55">
        <w:rPr>
          <w:rFonts w:ascii="Times New Roman" w:hAnsi="Times New Roman" w:cs="Times New Roman"/>
          <w:b/>
          <w:bCs/>
          <w:sz w:val="24"/>
          <w:szCs w:val="24"/>
          <w:lang w:val="en-IN"/>
        </w:rPr>
        <w:t xml:space="preserve"> 2330541</w:t>
      </w:r>
    </w:p>
    <w:p w14:paraId="63F42BDE" w14:textId="1D33D658" w:rsidR="0065721D" w:rsidRPr="00EB4F62" w:rsidRDefault="0065721D">
      <w:pPr>
        <w:rPr>
          <w:rFonts w:ascii="Times New Roman" w:hAnsi="Times New Roman" w:cs="Times New Roman"/>
          <w:b/>
          <w:bCs/>
          <w:sz w:val="24"/>
          <w:szCs w:val="24"/>
          <w:lang w:val="en-IN"/>
        </w:rPr>
      </w:pPr>
      <w:r w:rsidRPr="00EB4F62">
        <w:rPr>
          <w:rFonts w:ascii="Times New Roman" w:hAnsi="Times New Roman" w:cs="Times New Roman"/>
          <w:b/>
          <w:bCs/>
          <w:sz w:val="24"/>
          <w:szCs w:val="24"/>
          <w:lang w:val="en-IN"/>
        </w:rPr>
        <w:br w:type="page"/>
      </w:r>
    </w:p>
    <w:sdt>
      <w:sdtPr>
        <w:rPr>
          <w:rFonts w:asciiTheme="minorHAnsi" w:eastAsiaTheme="minorHAnsi" w:hAnsiTheme="minorHAnsi" w:cstheme="minorBidi"/>
          <w:b/>
          <w:bCs/>
          <w:color w:val="auto"/>
          <w:kern w:val="2"/>
          <w:sz w:val="36"/>
          <w:szCs w:val="36"/>
          <w:lang w:val="en-GB"/>
        </w:rPr>
        <w:id w:val="-2053757521"/>
        <w:docPartObj>
          <w:docPartGallery w:val="Table of Contents"/>
          <w:docPartUnique/>
        </w:docPartObj>
      </w:sdtPr>
      <w:sdtEndPr>
        <w:rPr>
          <w:noProof/>
          <w:sz w:val="22"/>
          <w:szCs w:val="22"/>
        </w:rPr>
      </w:sdtEndPr>
      <w:sdtContent>
        <w:p w14:paraId="28B5BED9" w14:textId="57679B24" w:rsidR="00902175" w:rsidRPr="00EB4F62" w:rsidRDefault="00902175" w:rsidP="000F5B75">
          <w:pPr>
            <w:pStyle w:val="TOCHeading"/>
            <w:spacing w:after="240" w:line="360" w:lineRule="auto"/>
            <w:jc w:val="center"/>
            <w:rPr>
              <w:rFonts w:ascii="Times New Roman" w:hAnsi="Times New Roman" w:cs="Times New Roman"/>
              <w:b/>
              <w:bCs/>
              <w:color w:val="auto"/>
              <w:sz w:val="28"/>
              <w:szCs w:val="28"/>
            </w:rPr>
          </w:pPr>
          <w:r w:rsidRPr="00EB4F62">
            <w:rPr>
              <w:rFonts w:ascii="Times New Roman" w:hAnsi="Times New Roman" w:cs="Times New Roman"/>
              <w:b/>
              <w:bCs/>
              <w:color w:val="auto"/>
              <w:sz w:val="28"/>
              <w:szCs w:val="28"/>
            </w:rPr>
            <w:t>Table of Contents</w:t>
          </w:r>
        </w:p>
        <w:p w14:paraId="7039A6C7" w14:textId="04847AB2" w:rsidR="00902175" w:rsidRPr="00EB4F62" w:rsidRDefault="00902175" w:rsidP="00902175">
          <w:pPr>
            <w:pStyle w:val="TOC1"/>
            <w:tabs>
              <w:tab w:val="right" w:leader="dot" w:pos="9016"/>
            </w:tabs>
            <w:spacing w:line="360" w:lineRule="auto"/>
            <w:jc w:val="both"/>
            <w:rPr>
              <w:rFonts w:ascii="Times New Roman" w:hAnsi="Times New Roman" w:cs="Times New Roman"/>
              <w:noProof/>
              <w:sz w:val="24"/>
              <w:szCs w:val="24"/>
            </w:rPr>
          </w:pPr>
          <w:r w:rsidRPr="00EB4F62">
            <w:rPr>
              <w:rFonts w:ascii="Times New Roman" w:hAnsi="Times New Roman" w:cs="Times New Roman"/>
              <w:sz w:val="24"/>
              <w:szCs w:val="24"/>
            </w:rPr>
            <w:fldChar w:fldCharType="begin"/>
          </w:r>
          <w:r w:rsidRPr="00EB4F62">
            <w:rPr>
              <w:rFonts w:ascii="Times New Roman" w:hAnsi="Times New Roman" w:cs="Times New Roman"/>
              <w:sz w:val="24"/>
              <w:szCs w:val="24"/>
            </w:rPr>
            <w:instrText xml:space="preserve"> TOC \o "1-3" \h \z \u </w:instrText>
          </w:r>
          <w:r w:rsidRPr="00EB4F62">
            <w:rPr>
              <w:rFonts w:ascii="Times New Roman" w:hAnsi="Times New Roman" w:cs="Times New Roman"/>
              <w:sz w:val="24"/>
              <w:szCs w:val="24"/>
            </w:rPr>
            <w:fldChar w:fldCharType="separate"/>
          </w:r>
          <w:hyperlink w:anchor="_Toc232006727" w:history="1">
            <w:r w:rsidRPr="00EB4F62">
              <w:rPr>
                <w:rStyle w:val="Hyperlink"/>
                <w:rFonts w:ascii="Times New Roman" w:hAnsi="Times New Roman" w:cs="Times New Roman"/>
                <w:noProof/>
                <w:color w:val="auto"/>
                <w:sz w:val="24"/>
                <w:szCs w:val="24"/>
              </w:rPr>
              <w:t>Introduction</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_Toc232006727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3</w:t>
            </w:r>
            <w:r w:rsidRPr="00EB4F62">
              <w:rPr>
                <w:rFonts w:ascii="Times New Roman" w:hAnsi="Times New Roman" w:cs="Times New Roman"/>
                <w:noProof/>
                <w:webHidden/>
                <w:sz w:val="24"/>
                <w:szCs w:val="24"/>
              </w:rPr>
              <w:fldChar w:fldCharType="end"/>
            </w:r>
          </w:hyperlink>
        </w:p>
        <w:p w14:paraId="6EC01FAB" w14:textId="2DEFE0B2" w:rsidR="00902175" w:rsidRPr="00EB4F62" w:rsidRDefault="00902175" w:rsidP="00902175">
          <w:pPr>
            <w:pStyle w:val="TOC1"/>
            <w:tabs>
              <w:tab w:val="right" w:leader="dot" w:pos="9016"/>
            </w:tabs>
            <w:spacing w:line="360" w:lineRule="auto"/>
            <w:jc w:val="both"/>
            <w:rPr>
              <w:rFonts w:ascii="Times New Roman" w:hAnsi="Times New Roman" w:cs="Times New Roman"/>
              <w:noProof/>
              <w:sz w:val="24"/>
              <w:szCs w:val="24"/>
            </w:rPr>
          </w:pPr>
          <w:hyperlink w:anchor="_Toc232006728" w:history="1">
            <w:r w:rsidRPr="00EB4F62">
              <w:rPr>
                <w:rStyle w:val="Hyperlink"/>
                <w:rFonts w:ascii="Times New Roman" w:hAnsi="Times New Roman" w:cs="Times New Roman"/>
                <w:noProof/>
                <w:color w:val="auto"/>
                <w:sz w:val="24"/>
                <w:szCs w:val="24"/>
              </w:rPr>
              <w:t>Classification and Diagnosis</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_Toc232006728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3</w:t>
            </w:r>
            <w:r w:rsidRPr="00EB4F62">
              <w:rPr>
                <w:rFonts w:ascii="Times New Roman" w:hAnsi="Times New Roman" w:cs="Times New Roman"/>
                <w:noProof/>
                <w:webHidden/>
                <w:sz w:val="24"/>
                <w:szCs w:val="24"/>
              </w:rPr>
              <w:fldChar w:fldCharType="end"/>
            </w:r>
          </w:hyperlink>
        </w:p>
        <w:p w14:paraId="5B8BDB3B" w14:textId="1D567439"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29" w:history="1">
            <w:r w:rsidRPr="00EB4F62">
              <w:rPr>
                <w:rStyle w:val="Hyperlink"/>
                <w:rFonts w:ascii="Times New Roman" w:hAnsi="Times New Roman" w:cs="Times New Roman"/>
                <w:noProof/>
                <w:color w:val="auto"/>
                <w:sz w:val="24"/>
                <w:szCs w:val="24"/>
              </w:rPr>
              <w:t>ICD-11 Classification of PTSD</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_Toc232006729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3</w:t>
            </w:r>
            <w:r w:rsidRPr="00EB4F62">
              <w:rPr>
                <w:rFonts w:ascii="Times New Roman" w:hAnsi="Times New Roman" w:cs="Times New Roman"/>
                <w:noProof/>
                <w:webHidden/>
                <w:sz w:val="24"/>
                <w:szCs w:val="24"/>
              </w:rPr>
              <w:fldChar w:fldCharType="end"/>
            </w:r>
          </w:hyperlink>
        </w:p>
        <w:p w14:paraId="1F6646DE" w14:textId="0347C272"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30" w:history="1">
            <w:r w:rsidRPr="00EB4F62">
              <w:rPr>
                <w:rStyle w:val="Hyperlink"/>
                <w:rFonts w:ascii="Times New Roman" w:hAnsi="Times New Roman" w:cs="Times New Roman"/>
                <w:noProof/>
                <w:color w:val="auto"/>
                <w:sz w:val="24"/>
                <w:szCs w:val="24"/>
              </w:rPr>
              <w:t>Diagnostic Criteria</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_Toc232006730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3</w:t>
            </w:r>
            <w:r w:rsidRPr="00EB4F62">
              <w:rPr>
                <w:rFonts w:ascii="Times New Roman" w:hAnsi="Times New Roman" w:cs="Times New Roman"/>
                <w:noProof/>
                <w:webHidden/>
                <w:sz w:val="24"/>
                <w:szCs w:val="24"/>
              </w:rPr>
              <w:fldChar w:fldCharType="end"/>
            </w:r>
          </w:hyperlink>
        </w:p>
        <w:p w14:paraId="31B983B9" w14:textId="2CF70E5B"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31" w:history="1">
            <w:r w:rsidRPr="00EB4F62">
              <w:rPr>
                <w:rStyle w:val="Hyperlink"/>
                <w:rFonts w:ascii="Times New Roman" w:hAnsi="Times New Roman" w:cs="Times New Roman"/>
                <w:noProof/>
                <w:color w:val="auto"/>
                <w:sz w:val="24"/>
                <w:szCs w:val="24"/>
              </w:rPr>
              <w:t>Language Used</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_Toc232006731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4</w:t>
            </w:r>
            <w:r w:rsidRPr="00EB4F62">
              <w:rPr>
                <w:rFonts w:ascii="Times New Roman" w:hAnsi="Times New Roman" w:cs="Times New Roman"/>
                <w:noProof/>
                <w:webHidden/>
                <w:sz w:val="24"/>
                <w:szCs w:val="24"/>
              </w:rPr>
              <w:fldChar w:fldCharType="end"/>
            </w:r>
          </w:hyperlink>
        </w:p>
        <w:p w14:paraId="34FF1837" w14:textId="067DDF21" w:rsidR="00902175" w:rsidRPr="00EB4F62" w:rsidRDefault="00902175" w:rsidP="00902175">
          <w:pPr>
            <w:pStyle w:val="TOC1"/>
            <w:tabs>
              <w:tab w:val="right" w:leader="dot" w:pos="9016"/>
            </w:tabs>
            <w:spacing w:line="360" w:lineRule="auto"/>
            <w:jc w:val="both"/>
            <w:rPr>
              <w:rFonts w:ascii="Times New Roman" w:hAnsi="Times New Roman" w:cs="Times New Roman"/>
              <w:noProof/>
              <w:sz w:val="24"/>
              <w:szCs w:val="24"/>
            </w:rPr>
          </w:pPr>
          <w:hyperlink w:anchor="_Toc232006732" w:history="1">
            <w:r w:rsidRPr="00EB4F62">
              <w:rPr>
                <w:rStyle w:val="Hyperlink"/>
                <w:rFonts w:ascii="Times New Roman" w:hAnsi="Times New Roman" w:cs="Times New Roman"/>
                <w:noProof/>
                <w:color w:val="auto"/>
                <w:sz w:val="24"/>
                <w:szCs w:val="24"/>
              </w:rPr>
              <w:t>Treatment and Rehabilitation</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_Toc232006732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4</w:t>
            </w:r>
            <w:r w:rsidRPr="00EB4F62">
              <w:rPr>
                <w:rFonts w:ascii="Times New Roman" w:hAnsi="Times New Roman" w:cs="Times New Roman"/>
                <w:noProof/>
                <w:webHidden/>
                <w:sz w:val="24"/>
                <w:szCs w:val="24"/>
              </w:rPr>
              <w:fldChar w:fldCharType="end"/>
            </w:r>
          </w:hyperlink>
        </w:p>
        <w:p w14:paraId="3950BED0" w14:textId="75BEF76F"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33" w:history="1">
            <w:r w:rsidRPr="00EB4F62">
              <w:rPr>
                <w:rStyle w:val="Hyperlink"/>
                <w:rFonts w:ascii="Times New Roman" w:hAnsi="Times New Roman" w:cs="Times New Roman"/>
                <w:noProof/>
                <w:color w:val="auto"/>
                <w:sz w:val="24"/>
                <w:szCs w:val="24"/>
              </w:rPr>
              <w:t>Psychological Treatment Approaches</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_Toc232006733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4</w:t>
            </w:r>
            <w:r w:rsidRPr="00EB4F62">
              <w:rPr>
                <w:rFonts w:ascii="Times New Roman" w:hAnsi="Times New Roman" w:cs="Times New Roman"/>
                <w:noProof/>
                <w:webHidden/>
                <w:sz w:val="24"/>
                <w:szCs w:val="24"/>
              </w:rPr>
              <w:fldChar w:fldCharType="end"/>
            </w:r>
          </w:hyperlink>
        </w:p>
        <w:p w14:paraId="69B4FA51" w14:textId="13AED09F"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34" w:history="1">
            <w:r w:rsidRPr="00EB4F62">
              <w:rPr>
                <w:rStyle w:val="Hyperlink"/>
                <w:rFonts w:ascii="Times New Roman" w:hAnsi="Times New Roman" w:cs="Times New Roman"/>
                <w:noProof/>
                <w:color w:val="auto"/>
                <w:sz w:val="24"/>
                <w:szCs w:val="24"/>
              </w:rPr>
              <w:t>Pharmacological Approaches and Their Limitations</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_Toc232006734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5</w:t>
            </w:r>
            <w:r w:rsidRPr="00EB4F62">
              <w:rPr>
                <w:rFonts w:ascii="Times New Roman" w:hAnsi="Times New Roman" w:cs="Times New Roman"/>
                <w:noProof/>
                <w:webHidden/>
                <w:sz w:val="24"/>
                <w:szCs w:val="24"/>
              </w:rPr>
              <w:fldChar w:fldCharType="end"/>
            </w:r>
          </w:hyperlink>
        </w:p>
        <w:p w14:paraId="5EF3DD93" w14:textId="167B793E"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35" w:history="1">
            <w:r w:rsidRPr="00EB4F62">
              <w:rPr>
                <w:rStyle w:val="Hyperlink"/>
                <w:rFonts w:ascii="Times New Roman" w:hAnsi="Times New Roman" w:cs="Times New Roman"/>
                <w:noProof/>
                <w:color w:val="auto"/>
                <w:sz w:val="24"/>
                <w:szCs w:val="24"/>
              </w:rPr>
              <w:t>Rehabilitation</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_Toc232006735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5</w:t>
            </w:r>
            <w:r w:rsidRPr="00EB4F62">
              <w:rPr>
                <w:rFonts w:ascii="Times New Roman" w:hAnsi="Times New Roman" w:cs="Times New Roman"/>
                <w:noProof/>
                <w:webHidden/>
                <w:sz w:val="24"/>
                <w:szCs w:val="24"/>
              </w:rPr>
              <w:fldChar w:fldCharType="end"/>
            </w:r>
          </w:hyperlink>
        </w:p>
        <w:p w14:paraId="4C883CAC" w14:textId="4BD9FA9D" w:rsidR="00902175" w:rsidRPr="00EB4F62" w:rsidRDefault="00902175" w:rsidP="00902175">
          <w:pPr>
            <w:pStyle w:val="TOC1"/>
            <w:tabs>
              <w:tab w:val="right" w:leader="dot" w:pos="9016"/>
            </w:tabs>
            <w:spacing w:line="360" w:lineRule="auto"/>
            <w:jc w:val="both"/>
            <w:rPr>
              <w:rFonts w:ascii="Times New Roman" w:hAnsi="Times New Roman" w:cs="Times New Roman"/>
              <w:noProof/>
              <w:sz w:val="24"/>
              <w:szCs w:val="24"/>
            </w:rPr>
          </w:pPr>
          <w:hyperlink w:anchor="_Toc232006736" w:history="1">
            <w:r w:rsidRPr="00EB4F62">
              <w:rPr>
                <w:rStyle w:val="Hyperlink"/>
                <w:rFonts w:ascii="Times New Roman" w:hAnsi="Times New Roman" w:cs="Times New Roman"/>
                <w:noProof/>
                <w:color w:val="auto"/>
                <w:sz w:val="24"/>
                <w:szCs w:val="24"/>
              </w:rPr>
              <w:t>Current Debates and Emerging Issues</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_Toc232006736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5</w:t>
            </w:r>
            <w:r w:rsidRPr="00EB4F62">
              <w:rPr>
                <w:rFonts w:ascii="Times New Roman" w:hAnsi="Times New Roman" w:cs="Times New Roman"/>
                <w:noProof/>
                <w:webHidden/>
                <w:sz w:val="24"/>
                <w:szCs w:val="24"/>
              </w:rPr>
              <w:fldChar w:fldCharType="end"/>
            </w:r>
          </w:hyperlink>
        </w:p>
        <w:p w14:paraId="218C7E62" w14:textId="5D0F478F"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37" w:history="1">
            <w:r w:rsidRPr="00EB4F62">
              <w:rPr>
                <w:rStyle w:val="Hyperlink"/>
                <w:rFonts w:ascii="Times New Roman" w:hAnsi="Times New Roman" w:cs="Times New Roman"/>
                <w:noProof/>
                <w:color w:val="auto"/>
                <w:sz w:val="24"/>
                <w:szCs w:val="24"/>
              </w:rPr>
              <w:t>ICD-11 and DSM Divergence</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_Toc232006737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5</w:t>
            </w:r>
            <w:r w:rsidRPr="00EB4F62">
              <w:rPr>
                <w:rFonts w:ascii="Times New Roman" w:hAnsi="Times New Roman" w:cs="Times New Roman"/>
                <w:noProof/>
                <w:webHidden/>
                <w:sz w:val="24"/>
                <w:szCs w:val="24"/>
              </w:rPr>
              <w:fldChar w:fldCharType="end"/>
            </w:r>
          </w:hyperlink>
        </w:p>
        <w:p w14:paraId="25D93EA9" w14:textId="5EA10068"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38" w:history="1">
            <w:r w:rsidRPr="00EB4F62">
              <w:rPr>
                <w:rStyle w:val="Hyperlink"/>
                <w:rFonts w:ascii="Times New Roman" w:hAnsi="Times New Roman" w:cs="Times New Roman"/>
                <w:noProof/>
                <w:color w:val="auto"/>
                <w:sz w:val="24"/>
                <w:szCs w:val="24"/>
              </w:rPr>
              <w:t>Recognising Complex PTSD</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_Toc232006738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6</w:t>
            </w:r>
            <w:r w:rsidRPr="00EB4F62">
              <w:rPr>
                <w:rFonts w:ascii="Times New Roman" w:hAnsi="Times New Roman" w:cs="Times New Roman"/>
                <w:noProof/>
                <w:webHidden/>
                <w:sz w:val="24"/>
                <w:szCs w:val="24"/>
              </w:rPr>
              <w:fldChar w:fldCharType="end"/>
            </w:r>
          </w:hyperlink>
        </w:p>
        <w:p w14:paraId="1A4590B2" w14:textId="58F3FA8F"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39" w:history="1">
            <w:r w:rsidRPr="00EB4F62">
              <w:rPr>
                <w:rStyle w:val="Hyperlink"/>
                <w:rFonts w:ascii="Times New Roman" w:hAnsi="Times New Roman" w:cs="Times New Roman"/>
                <w:noProof/>
                <w:color w:val="auto"/>
                <w:sz w:val="24"/>
                <w:szCs w:val="24"/>
              </w:rPr>
              <w:t>Medicalisation, Pathologisation and Social Context</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_Toc232006739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6</w:t>
            </w:r>
            <w:r w:rsidRPr="00EB4F62">
              <w:rPr>
                <w:rFonts w:ascii="Times New Roman" w:hAnsi="Times New Roman" w:cs="Times New Roman"/>
                <w:noProof/>
                <w:webHidden/>
                <w:sz w:val="24"/>
                <w:szCs w:val="24"/>
              </w:rPr>
              <w:fldChar w:fldCharType="end"/>
            </w:r>
          </w:hyperlink>
        </w:p>
        <w:p w14:paraId="79CCB216" w14:textId="0B4A008C"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40" w:history="1">
            <w:r w:rsidRPr="00EB4F62">
              <w:rPr>
                <w:rStyle w:val="Hyperlink"/>
                <w:rFonts w:ascii="Times New Roman" w:hAnsi="Times New Roman" w:cs="Times New Roman"/>
                <w:noProof/>
                <w:color w:val="auto"/>
                <w:sz w:val="24"/>
                <w:szCs w:val="24"/>
              </w:rPr>
              <w:t>Addressing cultural issues and the global applicability</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_Toc232006740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7</w:t>
            </w:r>
            <w:r w:rsidRPr="00EB4F62">
              <w:rPr>
                <w:rFonts w:ascii="Times New Roman" w:hAnsi="Times New Roman" w:cs="Times New Roman"/>
                <w:noProof/>
                <w:webHidden/>
                <w:sz w:val="24"/>
                <w:szCs w:val="24"/>
              </w:rPr>
              <w:fldChar w:fldCharType="end"/>
            </w:r>
          </w:hyperlink>
        </w:p>
        <w:p w14:paraId="3CD8E363" w14:textId="77B96E97" w:rsidR="00902175" w:rsidRPr="00EB4F62" w:rsidRDefault="00902175" w:rsidP="00902175">
          <w:pPr>
            <w:pStyle w:val="TOC1"/>
            <w:tabs>
              <w:tab w:val="right" w:leader="dot" w:pos="9016"/>
            </w:tabs>
            <w:spacing w:line="360" w:lineRule="auto"/>
            <w:jc w:val="both"/>
            <w:rPr>
              <w:rFonts w:ascii="Times New Roman" w:hAnsi="Times New Roman" w:cs="Times New Roman"/>
              <w:noProof/>
              <w:sz w:val="24"/>
              <w:szCs w:val="24"/>
            </w:rPr>
          </w:pPr>
          <w:hyperlink w:anchor="_Toc232006741" w:history="1">
            <w:r w:rsidRPr="00EB4F62">
              <w:rPr>
                <w:rStyle w:val="Hyperlink"/>
                <w:rFonts w:ascii="Times New Roman" w:hAnsi="Times New Roman" w:cs="Times New Roman"/>
                <w:noProof/>
                <w:color w:val="auto"/>
                <w:sz w:val="24"/>
                <w:szCs w:val="24"/>
              </w:rPr>
              <w:t>Recommendations</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_Toc232006741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7</w:t>
            </w:r>
            <w:r w:rsidRPr="00EB4F62">
              <w:rPr>
                <w:rFonts w:ascii="Times New Roman" w:hAnsi="Times New Roman" w:cs="Times New Roman"/>
                <w:noProof/>
                <w:webHidden/>
                <w:sz w:val="24"/>
                <w:szCs w:val="24"/>
              </w:rPr>
              <w:fldChar w:fldCharType="end"/>
            </w:r>
          </w:hyperlink>
        </w:p>
        <w:p w14:paraId="67982E4B" w14:textId="369D6FB0"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42" w:history="1">
            <w:r w:rsidRPr="00EB4F62">
              <w:rPr>
                <w:rStyle w:val="Hyperlink"/>
                <w:rFonts w:ascii="Times New Roman" w:hAnsi="Times New Roman" w:cs="Times New Roman"/>
                <w:noProof/>
                <w:color w:val="auto"/>
                <w:sz w:val="24"/>
                <w:szCs w:val="24"/>
              </w:rPr>
              <w:t>Advise for ICD-11 and DSM-5 Classification to be harmonised</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_Toc232006742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7</w:t>
            </w:r>
            <w:r w:rsidRPr="00EB4F62">
              <w:rPr>
                <w:rFonts w:ascii="Times New Roman" w:hAnsi="Times New Roman" w:cs="Times New Roman"/>
                <w:noProof/>
                <w:webHidden/>
                <w:sz w:val="24"/>
                <w:szCs w:val="24"/>
              </w:rPr>
              <w:fldChar w:fldCharType="end"/>
            </w:r>
          </w:hyperlink>
        </w:p>
        <w:p w14:paraId="5434F193" w14:textId="35BABF22"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43" w:history="1">
            <w:r w:rsidRPr="00EB4F62">
              <w:rPr>
                <w:rStyle w:val="Hyperlink"/>
                <w:rFonts w:ascii="Times New Roman" w:hAnsi="Times New Roman" w:cs="Times New Roman"/>
                <w:noProof/>
                <w:color w:val="auto"/>
                <w:sz w:val="24"/>
                <w:szCs w:val="24"/>
              </w:rPr>
              <w:t>Pathological Trauma-focused Therapy</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_Toc232006743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7</w:t>
            </w:r>
            <w:r w:rsidRPr="00EB4F62">
              <w:rPr>
                <w:rFonts w:ascii="Times New Roman" w:hAnsi="Times New Roman" w:cs="Times New Roman"/>
                <w:noProof/>
                <w:webHidden/>
                <w:sz w:val="24"/>
                <w:szCs w:val="24"/>
              </w:rPr>
              <w:fldChar w:fldCharType="end"/>
            </w:r>
          </w:hyperlink>
        </w:p>
        <w:p w14:paraId="0E2477B0" w14:textId="2972F29F" w:rsidR="00902175" w:rsidRPr="00EB4F62" w:rsidRDefault="00902175" w:rsidP="00902175">
          <w:pPr>
            <w:pStyle w:val="TOC2"/>
            <w:tabs>
              <w:tab w:val="right" w:leader="dot" w:pos="9016"/>
            </w:tabs>
            <w:spacing w:line="360" w:lineRule="auto"/>
            <w:jc w:val="both"/>
            <w:rPr>
              <w:rFonts w:ascii="Times New Roman" w:hAnsi="Times New Roman" w:cs="Times New Roman"/>
              <w:noProof/>
              <w:sz w:val="24"/>
              <w:szCs w:val="24"/>
            </w:rPr>
          </w:pPr>
          <w:hyperlink w:anchor="_Toc232006744" w:history="1">
            <w:r w:rsidRPr="00EB4F62">
              <w:rPr>
                <w:rStyle w:val="Hyperlink"/>
                <w:rFonts w:ascii="Times New Roman" w:hAnsi="Times New Roman" w:cs="Times New Roman"/>
                <w:noProof/>
                <w:color w:val="auto"/>
                <w:sz w:val="24"/>
                <w:szCs w:val="24"/>
              </w:rPr>
              <w:t>Generalising PTSD in Cultural and Social Perspectives</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_Toc232006744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8</w:t>
            </w:r>
            <w:r w:rsidRPr="00EB4F62">
              <w:rPr>
                <w:rFonts w:ascii="Times New Roman" w:hAnsi="Times New Roman" w:cs="Times New Roman"/>
                <w:noProof/>
                <w:webHidden/>
                <w:sz w:val="24"/>
                <w:szCs w:val="24"/>
              </w:rPr>
              <w:fldChar w:fldCharType="end"/>
            </w:r>
          </w:hyperlink>
        </w:p>
        <w:p w14:paraId="281041E7" w14:textId="5DA770C8" w:rsidR="00902175" w:rsidRPr="00EB4F62" w:rsidRDefault="00902175" w:rsidP="00902175">
          <w:pPr>
            <w:pStyle w:val="TOC1"/>
            <w:tabs>
              <w:tab w:val="right" w:leader="dot" w:pos="9016"/>
            </w:tabs>
            <w:spacing w:line="360" w:lineRule="auto"/>
            <w:jc w:val="both"/>
            <w:rPr>
              <w:rFonts w:ascii="Times New Roman" w:hAnsi="Times New Roman" w:cs="Times New Roman"/>
              <w:noProof/>
              <w:sz w:val="24"/>
              <w:szCs w:val="24"/>
            </w:rPr>
          </w:pPr>
          <w:hyperlink w:anchor="_Toc232006745" w:history="1">
            <w:r w:rsidRPr="00EB4F62">
              <w:rPr>
                <w:rStyle w:val="Hyperlink"/>
                <w:rFonts w:ascii="Times New Roman" w:hAnsi="Times New Roman" w:cs="Times New Roman"/>
                <w:noProof/>
                <w:color w:val="auto"/>
                <w:sz w:val="24"/>
                <w:szCs w:val="24"/>
              </w:rPr>
              <w:t>Summary</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_Toc232006745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8</w:t>
            </w:r>
            <w:r w:rsidRPr="00EB4F62">
              <w:rPr>
                <w:rFonts w:ascii="Times New Roman" w:hAnsi="Times New Roman" w:cs="Times New Roman"/>
                <w:noProof/>
                <w:webHidden/>
                <w:sz w:val="24"/>
                <w:szCs w:val="24"/>
              </w:rPr>
              <w:fldChar w:fldCharType="end"/>
            </w:r>
          </w:hyperlink>
        </w:p>
        <w:p w14:paraId="12BCFFC8" w14:textId="0D655844" w:rsidR="00902175" w:rsidRPr="00EB4F62" w:rsidRDefault="00902175" w:rsidP="00902175">
          <w:pPr>
            <w:pStyle w:val="TOC1"/>
            <w:tabs>
              <w:tab w:val="right" w:leader="dot" w:pos="9016"/>
            </w:tabs>
            <w:spacing w:line="360" w:lineRule="auto"/>
            <w:jc w:val="both"/>
            <w:rPr>
              <w:rFonts w:ascii="Times New Roman" w:hAnsi="Times New Roman" w:cs="Times New Roman"/>
              <w:noProof/>
              <w:sz w:val="24"/>
              <w:szCs w:val="24"/>
            </w:rPr>
          </w:pPr>
          <w:hyperlink w:anchor="_Toc232006746" w:history="1">
            <w:r w:rsidRPr="00EB4F62">
              <w:rPr>
                <w:rStyle w:val="Hyperlink"/>
                <w:rFonts w:ascii="Times New Roman" w:hAnsi="Times New Roman" w:cs="Times New Roman"/>
                <w:noProof/>
                <w:color w:val="auto"/>
                <w:sz w:val="24"/>
                <w:szCs w:val="24"/>
              </w:rPr>
              <w:t>Reference List</w:t>
            </w:r>
            <w:r w:rsidRPr="00EB4F62">
              <w:rPr>
                <w:rFonts w:ascii="Times New Roman" w:hAnsi="Times New Roman" w:cs="Times New Roman"/>
                <w:noProof/>
                <w:webHidden/>
                <w:sz w:val="24"/>
                <w:szCs w:val="24"/>
              </w:rPr>
              <w:tab/>
            </w:r>
            <w:r w:rsidRPr="00EB4F62">
              <w:rPr>
                <w:rFonts w:ascii="Times New Roman" w:hAnsi="Times New Roman" w:cs="Times New Roman"/>
                <w:noProof/>
                <w:webHidden/>
                <w:sz w:val="24"/>
                <w:szCs w:val="24"/>
              </w:rPr>
              <w:fldChar w:fldCharType="begin"/>
            </w:r>
            <w:r w:rsidRPr="00EB4F62">
              <w:rPr>
                <w:rFonts w:ascii="Times New Roman" w:hAnsi="Times New Roman" w:cs="Times New Roman"/>
                <w:noProof/>
                <w:webHidden/>
                <w:sz w:val="24"/>
                <w:szCs w:val="24"/>
              </w:rPr>
              <w:instrText xml:space="preserve"> PAGEREF _Toc232006746 \h </w:instrText>
            </w:r>
            <w:r w:rsidRPr="00EB4F62">
              <w:rPr>
                <w:rFonts w:ascii="Times New Roman" w:hAnsi="Times New Roman" w:cs="Times New Roman"/>
                <w:noProof/>
                <w:webHidden/>
                <w:sz w:val="24"/>
                <w:szCs w:val="24"/>
              </w:rPr>
            </w:r>
            <w:r w:rsidRPr="00EB4F62">
              <w:rPr>
                <w:rFonts w:ascii="Times New Roman" w:hAnsi="Times New Roman" w:cs="Times New Roman"/>
                <w:noProof/>
                <w:webHidden/>
                <w:sz w:val="24"/>
                <w:szCs w:val="24"/>
              </w:rPr>
              <w:fldChar w:fldCharType="separate"/>
            </w:r>
            <w:r w:rsidRPr="00EB4F62">
              <w:rPr>
                <w:rFonts w:ascii="Times New Roman" w:hAnsi="Times New Roman" w:cs="Times New Roman"/>
                <w:noProof/>
                <w:webHidden/>
                <w:sz w:val="24"/>
                <w:szCs w:val="24"/>
              </w:rPr>
              <w:t>10</w:t>
            </w:r>
            <w:r w:rsidRPr="00EB4F62">
              <w:rPr>
                <w:rFonts w:ascii="Times New Roman" w:hAnsi="Times New Roman" w:cs="Times New Roman"/>
                <w:noProof/>
                <w:webHidden/>
                <w:sz w:val="24"/>
                <w:szCs w:val="24"/>
              </w:rPr>
              <w:fldChar w:fldCharType="end"/>
            </w:r>
          </w:hyperlink>
        </w:p>
        <w:p w14:paraId="5F676305" w14:textId="03F7E061" w:rsidR="00902175" w:rsidRPr="00EB4F62" w:rsidRDefault="00902175" w:rsidP="00902175">
          <w:pPr>
            <w:spacing w:line="360" w:lineRule="auto"/>
            <w:jc w:val="both"/>
          </w:pPr>
          <w:r w:rsidRPr="00EB4F62">
            <w:rPr>
              <w:rFonts w:ascii="Times New Roman" w:hAnsi="Times New Roman" w:cs="Times New Roman"/>
              <w:b/>
              <w:bCs/>
              <w:noProof/>
              <w:sz w:val="24"/>
              <w:szCs w:val="24"/>
            </w:rPr>
            <w:fldChar w:fldCharType="end"/>
          </w:r>
        </w:p>
      </w:sdtContent>
    </w:sdt>
    <w:p w14:paraId="2B835FA3" w14:textId="77777777" w:rsidR="0065721D" w:rsidRPr="00EB4F62" w:rsidRDefault="0065721D">
      <w:pPr>
        <w:rPr>
          <w:rFonts w:ascii="Times New Roman" w:hAnsi="Times New Roman" w:cs="Times New Roman"/>
          <w:b/>
          <w:bCs/>
          <w:sz w:val="24"/>
          <w:szCs w:val="24"/>
          <w:lang w:val="en-IN"/>
        </w:rPr>
      </w:pPr>
      <w:r w:rsidRPr="00EB4F62">
        <w:rPr>
          <w:rFonts w:ascii="Times New Roman" w:hAnsi="Times New Roman" w:cs="Times New Roman"/>
          <w:b/>
          <w:bCs/>
          <w:sz w:val="24"/>
          <w:szCs w:val="24"/>
          <w:lang w:val="en-IN"/>
        </w:rPr>
        <w:br w:type="page"/>
      </w:r>
    </w:p>
    <w:p w14:paraId="6563AD91" w14:textId="2943DD09" w:rsidR="00DE5806" w:rsidRPr="00EB4F62" w:rsidRDefault="00DE5806" w:rsidP="00F208C7">
      <w:pPr>
        <w:pStyle w:val="Heading1"/>
      </w:pPr>
      <w:bookmarkStart w:id="0" w:name="_Toc232006727"/>
      <w:r w:rsidRPr="00EB4F62">
        <w:t>Introduction</w:t>
      </w:r>
      <w:bookmarkEnd w:id="0"/>
    </w:p>
    <w:p w14:paraId="1C79091E" w14:textId="76358B47" w:rsidR="00DE5806" w:rsidRPr="00EB4F62" w:rsidRDefault="00BB2F79"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This report critically reviews Post-Traumatic Stress Disorder (PTSD), one of the most important mental health disorders</w:t>
      </w:r>
      <w:r w:rsidR="00BE67C9" w:rsidRPr="00EB4F62">
        <w:rPr>
          <w:rFonts w:ascii="Times New Roman" w:hAnsi="Times New Roman" w:cs="Times New Roman"/>
          <w:sz w:val="24"/>
          <w:szCs w:val="24"/>
          <w:lang w:val="en-IN"/>
        </w:rPr>
        <w:t xml:space="preserve">. </w:t>
      </w:r>
      <w:r w:rsidRPr="00EB4F62">
        <w:rPr>
          <w:rFonts w:ascii="Times New Roman" w:hAnsi="Times New Roman" w:cs="Times New Roman"/>
          <w:sz w:val="24"/>
          <w:szCs w:val="24"/>
          <w:lang w:val="en-IN"/>
        </w:rPr>
        <w:t>The purpose of this report is to give a comprehensive and evidence-based overview of PTSD, its diagnosis, treatment, rehabilitation and current controversies regarding it. The report is based on recent academic papers, policy documents and ICD-11 classification system to provide a critical and contemporary analysis of the condition.</w:t>
      </w:r>
      <w:r w:rsidR="005A0A44" w:rsidRPr="00EB4F62">
        <w:rPr>
          <w:rFonts w:ascii="Times New Roman" w:hAnsi="Times New Roman" w:cs="Times New Roman"/>
          <w:sz w:val="24"/>
          <w:szCs w:val="24"/>
          <w:lang w:val="en-IN"/>
        </w:rPr>
        <w:t xml:space="preserve"> </w:t>
      </w:r>
      <w:r w:rsidRPr="00EB4F62">
        <w:rPr>
          <w:rFonts w:ascii="Times New Roman" w:hAnsi="Times New Roman" w:cs="Times New Roman"/>
          <w:sz w:val="24"/>
          <w:szCs w:val="24"/>
          <w:lang w:val="en-IN"/>
        </w:rPr>
        <w:t>PTSD occurs after exposure to a very frightening and/or disturbing experience or series of experiences.</w:t>
      </w:r>
    </w:p>
    <w:p w14:paraId="6A5F7D97" w14:textId="1DB84A23" w:rsidR="00DE5806" w:rsidRPr="00EB4F62" w:rsidRDefault="00DE5806" w:rsidP="00F208C7">
      <w:pPr>
        <w:pStyle w:val="Heading1"/>
      </w:pPr>
      <w:bookmarkStart w:id="1" w:name="_Toc232006728"/>
      <w:r w:rsidRPr="00EB4F62">
        <w:t>Classification and Diagnosis</w:t>
      </w:r>
      <w:bookmarkEnd w:id="1"/>
    </w:p>
    <w:p w14:paraId="6C6204CF" w14:textId="77777777" w:rsidR="00DE5806" w:rsidRPr="00EB4F62" w:rsidRDefault="00DE5806" w:rsidP="00F208C7">
      <w:pPr>
        <w:pStyle w:val="Heading2"/>
      </w:pPr>
      <w:bookmarkStart w:id="2" w:name="_Toc232006729"/>
      <w:r w:rsidRPr="00EB4F62">
        <w:t>ICD-11 Classification of PTSD</w:t>
      </w:r>
      <w:bookmarkEnd w:id="2"/>
    </w:p>
    <w:p w14:paraId="73C5511A" w14:textId="3C53FD53" w:rsidR="00AB55B7" w:rsidRPr="00EB4F62" w:rsidRDefault="00AB55B7"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PTSD is listed under the category of disorders specifically associated with stress in the ICD-11 as 6B40. This classification is a major shift from the earlier ICD versions, and assumes that some mental disorders are caused by factors outside the person, in addition to internal pathology. Also new to the ICD-11 is a distinct but related diagnosis of Complex PTSD (ICD-11 code 6B41), which recognises the qualitatively different presentation that often occurs after prolonged or repeated trauma, or developmental trauma, such as childhood abuse, domestic violence or torture</w:t>
      </w:r>
      <w:r w:rsidR="00F36C15" w:rsidRPr="00EB4F62">
        <w:rPr>
          <w:rFonts w:ascii="Times New Roman" w:hAnsi="Times New Roman" w:cs="Times New Roman"/>
          <w:sz w:val="24"/>
          <w:szCs w:val="24"/>
          <w:lang w:val="en-IN"/>
        </w:rPr>
        <w:t xml:space="preserve"> (</w:t>
      </w:r>
      <w:proofErr w:type="spellStart"/>
      <w:r w:rsidR="00F36C15" w:rsidRPr="00EB4F62">
        <w:rPr>
          <w:rFonts w:ascii="Times New Roman" w:hAnsi="Times New Roman" w:cs="Times New Roman"/>
          <w:sz w:val="24"/>
          <w:szCs w:val="24"/>
        </w:rPr>
        <w:t>Schincariol</w:t>
      </w:r>
      <w:proofErr w:type="spellEnd"/>
      <w:r w:rsidR="00F36C15" w:rsidRPr="00EB4F62">
        <w:rPr>
          <w:rFonts w:ascii="Times New Roman" w:hAnsi="Times New Roman" w:cs="Times New Roman"/>
          <w:sz w:val="24"/>
          <w:szCs w:val="24"/>
        </w:rPr>
        <w:t xml:space="preserve"> </w:t>
      </w:r>
      <w:r w:rsidR="005041B1" w:rsidRPr="00EB4F62">
        <w:rPr>
          <w:rFonts w:ascii="Times New Roman" w:hAnsi="Times New Roman" w:cs="Times New Roman"/>
          <w:i/>
          <w:iCs/>
          <w:sz w:val="24"/>
          <w:szCs w:val="24"/>
        </w:rPr>
        <w:t>et al.</w:t>
      </w:r>
      <w:r w:rsidR="00F36C15" w:rsidRPr="00EB4F62">
        <w:rPr>
          <w:rFonts w:ascii="Times New Roman" w:hAnsi="Times New Roman" w:cs="Times New Roman"/>
          <w:sz w:val="24"/>
          <w:szCs w:val="24"/>
        </w:rPr>
        <w:t xml:space="preserve"> 2024)</w:t>
      </w:r>
      <w:r w:rsidRPr="00EB4F62">
        <w:rPr>
          <w:rFonts w:ascii="Times New Roman" w:hAnsi="Times New Roman" w:cs="Times New Roman"/>
          <w:sz w:val="24"/>
          <w:szCs w:val="24"/>
          <w:lang w:val="en-IN"/>
        </w:rPr>
        <w:t>.</w:t>
      </w:r>
      <w:r w:rsidR="0004665B" w:rsidRPr="00EB4F62">
        <w:rPr>
          <w:rFonts w:ascii="Times New Roman" w:hAnsi="Times New Roman" w:cs="Times New Roman"/>
          <w:sz w:val="24"/>
          <w:szCs w:val="24"/>
          <w:lang w:val="en-IN"/>
        </w:rPr>
        <w:t xml:space="preserve"> </w:t>
      </w:r>
    </w:p>
    <w:p w14:paraId="237237B4" w14:textId="77777777" w:rsidR="00DE5806" w:rsidRPr="00EB4F62" w:rsidRDefault="00DE5806" w:rsidP="00F208C7">
      <w:pPr>
        <w:pStyle w:val="Heading2"/>
      </w:pPr>
      <w:bookmarkStart w:id="3" w:name="_Toc232006730"/>
      <w:r w:rsidRPr="00EB4F62">
        <w:t>Diagnostic Criteria</w:t>
      </w:r>
      <w:bookmarkEnd w:id="3"/>
    </w:p>
    <w:p w14:paraId="39880E30" w14:textId="44CEFAE2" w:rsidR="00AB55B7" w:rsidRPr="00EB4F62" w:rsidRDefault="00AB55B7"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ICD-11 PTSD diagnostic criteria state that there are three symptom clusters that must be present after being exposed to something traumatic.</w:t>
      </w:r>
      <w:r w:rsidR="00F6688D" w:rsidRPr="00EB4F62">
        <w:rPr>
          <w:rFonts w:ascii="Times New Roman" w:hAnsi="Times New Roman" w:cs="Times New Roman"/>
          <w:sz w:val="24"/>
          <w:szCs w:val="24"/>
          <w:lang w:val="en-IN"/>
        </w:rPr>
        <w:t xml:space="preserve"> Initially,</w:t>
      </w:r>
      <w:r w:rsidRPr="00EB4F62">
        <w:rPr>
          <w:rFonts w:ascii="Times New Roman" w:hAnsi="Times New Roman" w:cs="Times New Roman"/>
          <w:sz w:val="24"/>
          <w:szCs w:val="24"/>
          <w:lang w:val="en-IN"/>
        </w:rPr>
        <w:t xml:space="preserve"> </w:t>
      </w:r>
      <w:r w:rsidR="00F6688D" w:rsidRPr="00EB4F62">
        <w:rPr>
          <w:rFonts w:ascii="Times New Roman" w:hAnsi="Times New Roman" w:cs="Times New Roman"/>
          <w:sz w:val="24"/>
          <w:szCs w:val="24"/>
          <w:lang w:val="en-IN"/>
        </w:rPr>
        <w:t>r</w:t>
      </w:r>
      <w:r w:rsidRPr="00EB4F62">
        <w:rPr>
          <w:rFonts w:ascii="Times New Roman" w:hAnsi="Times New Roman" w:cs="Times New Roman"/>
          <w:sz w:val="24"/>
          <w:szCs w:val="24"/>
          <w:lang w:val="en-IN"/>
        </w:rPr>
        <w:t>e-experiencing involves re-living and replaying the traumatic event in the present by intrusive memories, flashbacks or nightmares that are more vivid, intense than normal memories. The second one is avoidance, which involves actively trying to avoid thoughts, feelings, people, places or situations that are associated with trauma</w:t>
      </w:r>
      <w:r w:rsidR="00360087" w:rsidRPr="00EB4F62">
        <w:rPr>
          <w:rFonts w:ascii="Times New Roman" w:hAnsi="Times New Roman" w:cs="Times New Roman"/>
          <w:sz w:val="24"/>
          <w:szCs w:val="24"/>
          <w:lang w:val="en-IN"/>
        </w:rPr>
        <w:t xml:space="preserve"> (</w:t>
      </w:r>
      <w:r w:rsidR="00360087" w:rsidRPr="00EB4F62">
        <w:rPr>
          <w:rFonts w:ascii="Times New Roman" w:hAnsi="Times New Roman" w:cs="Times New Roman"/>
          <w:sz w:val="24"/>
          <w:szCs w:val="24"/>
        </w:rPr>
        <w:t xml:space="preserve">Marx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360087" w:rsidRPr="00EB4F62">
        <w:rPr>
          <w:rFonts w:ascii="Times New Roman" w:hAnsi="Times New Roman" w:cs="Times New Roman"/>
          <w:sz w:val="24"/>
          <w:szCs w:val="24"/>
        </w:rPr>
        <w:t>2024)</w:t>
      </w:r>
      <w:r w:rsidRPr="00EB4F62">
        <w:rPr>
          <w:rFonts w:ascii="Times New Roman" w:hAnsi="Times New Roman" w:cs="Times New Roman"/>
          <w:sz w:val="24"/>
          <w:szCs w:val="24"/>
          <w:lang w:val="en-IN"/>
        </w:rPr>
        <w:t xml:space="preserve">. The third is ongoing beliefs of increased threat, either by </w:t>
      </w:r>
      <w:proofErr w:type="spellStart"/>
      <w:r w:rsidRPr="00EB4F62">
        <w:rPr>
          <w:rFonts w:ascii="Times New Roman" w:hAnsi="Times New Roman" w:cs="Times New Roman"/>
          <w:sz w:val="24"/>
          <w:szCs w:val="24"/>
          <w:lang w:val="en-IN"/>
        </w:rPr>
        <w:t>hypervigilance</w:t>
      </w:r>
      <w:proofErr w:type="spellEnd"/>
      <w:r w:rsidRPr="00EB4F62">
        <w:rPr>
          <w:rFonts w:ascii="Times New Roman" w:hAnsi="Times New Roman" w:cs="Times New Roman"/>
          <w:sz w:val="24"/>
          <w:szCs w:val="24"/>
          <w:lang w:val="en-IN"/>
        </w:rPr>
        <w:t xml:space="preserve"> or by an exaggerated startle response.</w:t>
      </w:r>
    </w:p>
    <w:p w14:paraId="33951ECE" w14:textId="1429F267" w:rsidR="00AB55B7" w:rsidRPr="00EB4F62" w:rsidRDefault="00AB55B7"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Important, the ICD-11 criteria are more streamlined and parsimonious in their approach to diagnosis than both ICD-10 and the Diagnostic and Statistical Manual of Mental Disorders, Fifth Edition (DSM-5). The ICD-11 use a smaller number of more clearly specified symptoms, which are grouped under four clusters, while the DSM-5 include 20 symptom items, which are organised into four clusters</w:t>
      </w:r>
      <w:r w:rsidR="008016F9" w:rsidRPr="00EB4F62">
        <w:rPr>
          <w:rFonts w:ascii="Times New Roman" w:hAnsi="Times New Roman" w:cs="Times New Roman"/>
          <w:sz w:val="24"/>
          <w:szCs w:val="24"/>
          <w:lang w:val="en-IN"/>
        </w:rPr>
        <w:t xml:space="preserve"> (</w:t>
      </w:r>
      <w:proofErr w:type="spellStart"/>
      <w:r w:rsidR="008016F9" w:rsidRPr="00EB4F62">
        <w:rPr>
          <w:rFonts w:ascii="Times New Roman" w:hAnsi="Times New Roman" w:cs="Times New Roman"/>
          <w:sz w:val="24"/>
          <w:szCs w:val="24"/>
        </w:rPr>
        <w:t>Forkus</w:t>
      </w:r>
      <w:proofErr w:type="spellEnd"/>
      <w:r w:rsidR="008016F9" w:rsidRPr="00EB4F62">
        <w:rPr>
          <w:rFonts w:ascii="Times New Roman" w:hAnsi="Times New Roman" w:cs="Times New Roman"/>
          <w:sz w:val="24"/>
          <w:szCs w:val="24"/>
        </w:rPr>
        <w:t xml:space="preserve">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8016F9" w:rsidRPr="00EB4F62">
        <w:rPr>
          <w:rFonts w:ascii="Times New Roman" w:hAnsi="Times New Roman" w:cs="Times New Roman"/>
          <w:sz w:val="24"/>
          <w:szCs w:val="24"/>
        </w:rPr>
        <w:t>2023)</w:t>
      </w:r>
      <w:r w:rsidRPr="00EB4F62">
        <w:rPr>
          <w:rFonts w:ascii="Times New Roman" w:hAnsi="Times New Roman" w:cs="Times New Roman"/>
          <w:sz w:val="24"/>
          <w:szCs w:val="24"/>
          <w:lang w:val="en-IN"/>
        </w:rPr>
        <w:t>. This difference has led to a lot of discussion amongst the clinical and research community about the issue of diagnostic concordance and the impact this has on prevalence rates when dealing with different classification systems.</w:t>
      </w:r>
    </w:p>
    <w:p w14:paraId="6DEAB92A" w14:textId="6C1B8437" w:rsidR="00DE5806" w:rsidRPr="00EB4F62" w:rsidRDefault="00AB55B7"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Assessment of the diagnostic process itself is important, along with structured interviews, self-report questionnaires including the PTSD Checklist for DSM-5 and the ICD-11 developed International Trauma Questionnaire, and consideration of differential diagnoses including adjustment disorder, depression and anxiety disorders</w:t>
      </w:r>
      <w:r w:rsidR="005F6C68" w:rsidRPr="00EB4F62">
        <w:rPr>
          <w:rFonts w:ascii="Times New Roman" w:hAnsi="Times New Roman" w:cs="Times New Roman"/>
          <w:sz w:val="24"/>
          <w:szCs w:val="24"/>
          <w:lang w:val="en-IN"/>
        </w:rPr>
        <w:t xml:space="preserve"> (</w:t>
      </w:r>
      <w:proofErr w:type="spellStart"/>
      <w:r w:rsidR="005F6C68" w:rsidRPr="00EB4F62">
        <w:rPr>
          <w:rFonts w:ascii="Times New Roman" w:hAnsi="Times New Roman" w:cs="Times New Roman"/>
          <w:sz w:val="24"/>
          <w:szCs w:val="24"/>
        </w:rPr>
        <w:t>Levi-Belz</w:t>
      </w:r>
      <w:proofErr w:type="spellEnd"/>
      <w:r w:rsidR="005F6C68" w:rsidRPr="00EB4F62">
        <w:rPr>
          <w:rFonts w:ascii="Times New Roman" w:hAnsi="Times New Roman" w:cs="Times New Roman"/>
          <w:sz w:val="24"/>
          <w:szCs w:val="24"/>
        </w:rPr>
        <w:t xml:space="preserve">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5F6C68" w:rsidRPr="00EB4F62">
        <w:rPr>
          <w:rFonts w:ascii="Times New Roman" w:hAnsi="Times New Roman" w:cs="Times New Roman"/>
          <w:sz w:val="24"/>
          <w:szCs w:val="24"/>
        </w:rPr>
        <w:t>2024)</w:t>
      </w:r>
      <w:r w:rsidRPr="00EB4F62">
        <w:rPr>
          <w:rFonts w:ascii="Times New Roman" w:hAnsi="Times New Roman" w:cs="Times New Roman"/>
          <w:sz w:val="24"/>
          <w:szCs w:val="24"/>
          <w:lang w:val="en-IN"/>
        </w:rPr>
        <w:t>. It is also important for clinicians to note the length and impact of symptoms to differentiate PTSD from acute stress reaction, since symptoms of PTSD continue for longer than those of an acute stress reaction.</w:t>
      </w:r>
      <w:r w:rsidR="0027697D" w:rsidRPr="00EB4F62">
        <w:rPr>
          <w:rFonts w:ascii="Times New Roman" w:hAnsi="Times New Roman" w:cs="Times New Roman"/>
          <w:sz w:val="24"/>
          <w:szCs w:val="24"/>
          <w:lang w:val="en-IN"/>
        </w:rPr>
        <w:t xml:space="preserve"> </w:t>
      </w:r>
    </w:p>
    <w:p w14:paraId="35EC511A" w14:textId="4894776D" w:rsidR="00015DA9" w:rsidRPr="00EB4F62" w:rsidRDefault="00015DA9" w:rsidP="00642CE9">
      <w:pPr>
        <w:pStyle w:val="Heading2"/>
      </w:pPr>
      <w:bookmarkStart w:id="4" w:name="_Toc232006731"/>
      <w:r w:rsidRPr="00EB4F62">
        <w:t>Language Used</w:t>
      </w:r>
      <w:bookmarkEnd w:id="4"/>
    </w:p>
    <w:p w14:paraId="2AD63F98" w14:textId="40A1007B" w:rsidR="00015DA9" w:rsidRPr="00EB4F62" w:rsidRDefault="00015DA9"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Language used in the ICD-11 classification is very specific. The use of the term “disorder” is always used, and places PTSD in a medical or diagnostic modality that suggests symptom clusters and a basis for treatment response. This linguistic choice has practical consequences because using disorder language gives access to clinical services and legal entitlements, but also can </w:t>
      </w:r>
      <w:proofErr w:type="spellStart"/>
      <w:r w:rsidRPr="00EB4F62">
        <w:rPr>
          <w:rFonts w:ascii="Times New Roman" w:hAnsi="Times New Roman" w:cs="Times New Roman"/>
          <w:sz w:val="24"/>
          <w:szCs w:val="24"/>
          <w:lang w:val="en-IN"/>
        </w:rPr>
        <w:t>pathologize</w:t>
      </w:r>
      <w:proofErr w:type="spellEnd"/>
      <w:r w:rsidRPr="00EB4F62">
        <w:rPr>
          <w:rFonts w:ascii="Times New Roman" w:hAnsi="Times New Roman" w:cs="Times New Roman"/>
          <w:sz w:val="24"/>
          <w:szCs w:val="24"/>
          <w:lang w:val="en-IN"/>
        </w:rPr>
        <w:t xml:space="preserve"> responses which could be considered understandable and adaptive to living in extreme adverse circumstances</w:t>
      </w:r>
      <w:r w:rsidR="00FD0CE0" w:rsidRPr="00EB4F62">
        <w:rPr>
          <w:rFonts w:ascii="Times New Roman" w:hAnsi="Times New Roman" w:cs="Times New Roman"/>
          <w:sz w:val="24"/>
          <w:szCs w:val="24"/>
          <w:lang w:val="en-IN"/>
        </w:rPr>
        <w:t xml:space="preserve"> (Ke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FD0CE0" w:rsidRPr="00EB4F62">
        <w:rPr>
          <w:rFonts w:ascii="Times New Roman" w:hAnsi="Times New Roman" w:cs="Times New Roman"/>
          <w:sz w:val="24"/>
          <w:szCs w:val="24"/>
          <w:lang w:val="en-IN"/>
        </w:rPr>
        <w:t>2023)</w:t>
      </w:r>
      <w:r w:rsidRPr="00EB4F62">
        <w:rPr>
          <w:rFonts w:ascii="Times New Roman" w:hAnsi="Times New Roman" w:cs="Times New Roman"/>
          <w:sz w:val="24"/>
          <w:szCs w:val="24"/>
          <w:lang w:val="en-IN"/>
        </w:rPr>
        <w:t>.</w:t>
      </w:r>
    </w:p>
    <w:p w14:paraId="60CE6C87" w14:textId="6B424411" w:rsidR="00DE5806" w:rsidRPr="00EB4F62" w:rsidRDefault="00DE5806" w:rsidP="00642CE9">
      <w:pPr>
        <w:pStyle w:val="Heading1"/>
      </w:pPr>
      <w:bookmarkStart w:id="5" w:name="_Toc232006732"/>
      <w:r w:rsidRPr="00EB4F62">
        <w:t>Treatment and Rehabilitation</w:t>
      </w:r>
      <w:bookmarkEnd w:id="5"/>
    </w:p>
    <w:p w14:paraId="6A266303" w14:textId="77777777" w:rsidR="00DE5806" w:rsidRPr="00EB4F62" w:rsidRDefault="00DE5806" w:rsidP="00642CE9">
      <w:pPr>
        <w:pStyle w:val="Heading2"/>
      </w:pPr>
      <w:bookmarkStart w:id="6" w:name="_Toc232006733"/>
      <w:r w:rsidRPr="00EB4F62">
        <w:t>Psychological Treatment Approaches</w:t>
      </w:r>
      <w:bookmarkEnd w:id="6"/>
    </w:p>
    <w:p w14:paraId="64D6ED24" w14:textId="5D1D8BC1" w:rsidR="00744265" w:rsidRPr="00EB4F62" w:rsidRDefault="00AB55B7"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Since traumatic experience is a prime cause of the development of PTSD, the treatment of it is a psychological one of orientation. There is strong evidence to support cognitive behavioural therapy (CBT) that has a trauma focus (TF-CBT) as a first-line treatment for PTSD from a series of multiple RCTs and it is recommended in national guidelines such as the National Institute for Health and Care Excellence (NICE) guidelines</w:t>
      </w:r>
      <w:r w:rsidR="009A757B" w:rsidRPr="00EB4F62">
        <w:rPr>
          <w:rFonts w:ascii="Times New Roman" w:hAnsi="Times New Roman" w:cs="Times New Roman"/>
          <w:sz w:val="24"/>
          <w:szCs w:val="24"/>
          <w:lang w:val="en-IN"/>
        </w:rPr>
        <w:t xml:space="preserve"> (</w:t>
      </w:r>
      <w:proofErr w:type="spellStart"/>
      <w:r w:rsidR="00DE2AD7" w:rsidRPr="00EB4F62">
        <w:rPr>
          <w:rFonts w:ascii="Times New Roman" w:hAnsi="Times New Roman" w:cs="Times New Roman"/>
          <w:sz w:val="24"/>
          <w:szCs w:val="24"/>
        </w:rPr>
        <w:t>Daskalakis</w:t>
      </w:r>
      <w:proofErr w:type="spellEnd"/>
      <w:r w:rsidR="00DE2AD7" w:rsidRPr="00EB4F62">
        <w:rPr>
          <w:rFonts w:ascii="Times New Roman" w:hAnsi="Times New Roman" w:cs="Times New Roman"/>
          <w:sz w:val="24"/>
          <w:szCs w:val="24"/>
        </w:rPr>
        <w:t xml:space="preserve">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DE2AD7" w:rsidRPr="00EB4F62">
        <w:rPr>
          <w:rFonts w:ascii="Times New Roman" w:hAnsi="Times New Roman" w:cs="Times New Roman"/>
          <w:sz w:val="24"/>
          <w:szCs w:val="24"/>
        </w:rPr>
        <w:t>2024)</w:t>
      </w:r>
      <w:r w:rsidRPr="00EB4F62">
        <w:rPr>
          <w:rFonts w:ascii="Times New Roman" w:hAnsi="Times New Roman" w:cs="Times New Roman"/>
          <w:sz w:val="24"/>
          <w:szCs w:val="24"/>
          <w:lang w:val="en-IN"/>
        </w:rPr>
        <w:t>.</w:t>
      </w:r>
    </w:p>
    <w:p w14:paraId="78CF01DB" w14:textId="2EC4BC83" w:rsidR="00DE5806" w:rsidRPr="00EB4F62" w:rsidRDefault="005C5086"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However</w:t>
      </w:r>
      <w:r w:rsidR="00AB55B7" w:rsidRPr="00EB4F62">
        <w:rPr>
          <w:rFonts w:ascii="Times New Roman" w:hAnsi="Times New Roman" w:cs="Times New Roman"/>
          <w:sz w:val="24"/>
          <w:szCs w:val="24"/>
          <w:lang w:val="en-IN"/>
        </w:rPr>
        <w:t xml:space="preserve">, especially EMDR has received a lot of clinical interest and the World Health </w:t>
      </w:r>
      <w:proofErr w:type="spellStart"/>
      <w:r w:rsidR="00AB55B7" w:rsidRPr="00EB4F62">
        <w:rPr>
          <w:rFonts w:ascii="Times New Roman" w:hAnsi="Times New Roman" w:cs="Times New Roman"/>
          <w:sz w:val="24"/>
          <w:szCs w:val="24"/>
          <w:lang w:val="en-IN"/>
        </w:rPr>
        <w:t>Organization</w:t>
      </w:r>
      <w:proofErr w:type="spellEnd"/>
      <w:r w:rsidR="00AB55B7" w:rsidRPr="00EB4F62">
        <w:rPr>
          <w:rFonts w:ascii="Times New Roman" w:hAnsi="Times New Roman" w:cs="Times New Roman"/>
          <w:sz w:val="24"/>
          <w:szCs w:val="24"/>
          <w:lang w:val="en-IN"/>
        </w:rPr>
        <w:t xml:space="preserve"> supports it as a valid therapy for PTSD in children and adults.</w:t>
      </w:r>
      <w:r w:rsidR="000876B0" w:rsidRPr="00EB4F62">
        <w:rPr>
          <w:rFonts w:ascii="Times New Roman" w:hAnsi="Times New Roman" w:cs="Times New Roman"/>
          <w:sz w:val="24"/>
          <w:szCs w:val="24"/>
          <w:lang w:val="en-IN"/>
        </w:rPr>
        <w:t xml:space="preserve"> </w:t>
      </w:r>
      <w:r w:rsidR="00AB55B7" w:rsidRPr="00EB4F62">
        <w:rPr>
          <w:rFonts w:ascii="Times New Roman" w:hAnsi="Times New Roman" w:cs="Times New Roman"/>
          <w:sz w:val="24"/>
          <w:szCs w:val="24"/>
          <w:lang w:val="en-IN"/>
        </w:rPr>
        <w:t>Even though evidence is strong for trauma</w:t>
      </w:r>
      <w:r w:rsidR="00331408" w:rsidRPr="00EB4F62">
        <w:rPr>
          <w:rFonts w:ascii="Times New Roman" w:hAnsi="Times New Roman" w:cs="Times New Roman"/>
          <w:sz w:val="24"/>
          <w:szCs w:val="24"/>
          <w:lang w:val="en-IN"/>
        </w:rPr>
        <w:t xml:space="preserve"> </w:t>
      </w:r>
      <w:r w:rsidR="00AB55B7" w:rsidRPr="00EB4F62">
        <w:rPr>
          <w:rFonts w:ascii="Times New Roman" w:hAnsi="Times New Roman" w:cs="Times New Roman"/>
          <w:sz w:val="24"/>
          <w:szCs w:val="24"/>
          <w:lang w:val="en-IN"/>
        </w:rPr>
        <w:t>specific interventions, they are vastly inequitably distributed. In the NHS waiting times for specialist trauma services are often long, lasting many months and are not consistent across different areas, thus discriminating against those from lower socio-economic groups and marginalised communities</w:t>
      </w:r>
      <w:r w:rsidR="001547E2" w:rsidRPr="00EB4F62">
        <w:rPr>
          <w:rFonts w:ascii="Times New Roman" w:hAnsi="Times New Roman" w:cs="Times New Roman"/>
          <w:sz w:val="24"/>
          <w:szCs w:val="24"/>
          <w:lang w:val="en-IN"/>
        </w:rPr>
        <w:t xml:space="preserve"> (Wright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1547E2" w:rsidRPr="00EB4F62">
        <w:rPr>
          <w:rFonts w:ascii="Times New Roman" w:hAnsi="Times New Roman" w:cs="Times New Roman"/>
          <w:sz w:val="24"/>
          <w:szCs w:val="24"/>
          <w:lang w:val="en-IN"/>
        </w:rPr>
        <w:t>2024)</w:t>
      </w:r>
      <w:r w:rsidR="00AB55B7" w:rsidRPr="00EB4F62">
        <w:rPr>
          <w:rFonts w:ascii="Times New Roman" w:hAnsi="Times New Roman" w:cs="Times New Roman"/>
          <w:sz w:val="24"/>
          <w:szCs w:val="24"/>
          <w:lang w:val="en-IN"/>
        </w:rPr>
        <w:t>.</w:t>
      </w:r>
    </w:p>
    <w:p w14:paraId="38873116" w14:textId="77777777" w:rsidR="00DE5806" w:rsidRPr="00EB4F62" w:rsidRDefault="00DE5806" w:rsidP="00642CE9">
      <w:pPr>
        <w:pStyle w:val="Heading2"/>
      </w:pPr>
      <w:bookmarkStart w:id="7" w:name="_Toc232006734"/>
      <w:r w:rsidRPr="00EB4F62">
        <w:t>Pharmacological Approaches and Their Limitations</w:t>
      </w:r>
      <w:bookmarkEnd w:id="7"/>
    </w:p>
    <w:p w14:paraId="3572DCA7" w14:textId="6ED4CF91" w:rsidR="00DE5806" w:rsidRPr="00EB4F62" w:rsidRDefault="00E31592"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Over-reliance on medication can lead to a failure to </w:t>
      </w:r>
      <w:proofErr w:type="spellStart"/>
      <w:r w:rsidRPr="00EB4F62">
        <w:rPr>
          <w:rFonts w:ascii="Times New Roman" w:hAnsi="Times New Roman" w:cs="Times New Roman"/>
          <w:sz w:val="24"/>
          <w:szCs w:val="24"/>
          <w:lang w:val="en-IN"/>
        </w:rPr>
        <w:t>recognize</w:t>
      </w:r>
      <w:proofErr w:type="spellEnd"/>
      <w:r w:rsidRPr="00EB4F62">
        <w:rPr>
          <w:rFonts w:ascii="Times New Roman" w:hAnsi="Times New Roman" w:cs="Times New Roman"/>
          <w:sz w:val="24"/>
          <w:szCs w:val="24"/>
          <w:lang w:val="en-IN"/>
        </w:rPr>
        <w:t xml:space="preserve"> or treat the actual trauma, and perpetuate a biomedical model of the condition which fails to capture the psychosocial factors. </w:t>
      </w:r>
      <w:r w:rsidR="00B12452" w:rsidRPr="00EB4F62">
        <w:rPr>
          <w:rFonts w:ascii="Times New Roman" w:hAnsi="Times New Roman" w:cs="Times New Roman"/>
          <w:sz w:val="24"/>
          <w:szCs w:val="24"/>
          <w:lang w:val="en-IN"/>
        </w:rPr>
        <w:t xml:space="preserve">Although there is some evidence of benefit for psychiatric medications for certain PTSD-related symptoms, such as the depression and anxiety </w:t>
      </w:r>
      <w:proofErr w:type="spellStart"/>
      <w:r w:rsidR="00B12452" w:rsidRPr="00EB4F62">
        <w:rPr>
          <w:rFonts w:ascii="Times New Roman" w:hAnsi="Times New Roman" w:cs="Times New Roman"/>
          <w:sz w:val="24"/>
          <w:szCs w:val="24"/>
          <w:lang w:val="en-IN"/>
        </w:rPr>
        <w:t>comorbidities</w:t>
      </w:r>
      <w:proofErr w:type="spellEnd"/>
      <w:r w:rsidR="00B12452" w:rsidRPr="00EB4F62">
        <w:rPr>
          <w:rFonts w:ascii="Times New Roman" w:hAnsi="Times New Roman" w:cs="Times New Roman"/>
          <w:sz w:val="24"/>
          <w:szCs w:val="24"/>
          <w:lang w:val="en-IN"/>
        </w:rPr>
        <w:t>, the evidence base for psychiatric medications in the treatment of core PTSD symptoms is much less robust than that for trauma-focused psychological therapies</w:t>
      </w:r>
      <w:r w:rsidR="003350F6" w:rsidRPr="00EB4F62">
        <w:rPr>
          <w:rFonts w:ascii="Times New Roman" w:hAnsi="Times New Roman" w:cs="Times New Roman"/>
          <w:sz w:val="24"/>
          <w:szCs w:val="24"/>
          <w:lang w:val="en-IN"/>
        </w:rPr>
        <w:t xml:space="preserve"> (</w:t>
      </w:r>
      <w:r w:rsidR="00861183" w:rsidRPr="00EB4F62">
        <w:rPr>
          <w:rFonts w:ascii="Times New Roman" w:hAnsi="Times New Roman" w:cs="Times New Roman"/>
          <w:sz w:val="24"/>
          <w:szCs w:val="24"/>
        </w:rPr>
        <w:t xml:space="preserve">Van </w:t>
      </w:r>
      <w:proofErr w:type="spellStart"/>
      <w:r w:rsidR="00861183" w:rsidRPr="00EB4F62">
        <w:rPr>
          <w:rFonts w:ascii="Times New Roman" w:hAnsi="Times New Roman" w:cs="Times New Roman"/>
          <w:sz w:val="24"/>
          <w:szCs w:val="24"/>
        </w:rPr>
        <w:t>Sieleghem</w:t>
      </w:r>
      <w:proofErr w:type="spellEnd"/>
      <w:r w:rsidR="00861183" w:rsidRPr="00EB4F62">
        <w:rPr>
          <w:rFonts w:ascii="Times New Roman" w:hAnsi="Times New Roman" w:cs="Times New Roman"/>
          <w:sz w:val="24"/>
          <w:szCs w:val="24"/>
        </w:rPr>
        <w:t xml:space="preserve">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861183" w:rsidRPr="00EB4F62">
        <w:rPr>
          <w:rFonts w:ascii="Times New Roman" w:hAnsi="Times New Roman" w:cs="Times New Roman"/>
          <w:sz w:val="24"/>
          <w:szCs w:val="24"/>
        </w:rPr>
        <w:t>2022)</w:t>
      </w:r>
      <w:r w:rsidR="00B12452" w:rsidRPr="00EB4F62">
        <w:rPr>
          <w:rFonts w:ascii="Times New Roman" w:hAnsi="Times New Roman" w:cs="Times New Roman"/>
          <w:sz w:val="24"/>
          <w:szCs w:val="24"/>
          <w:lang w:val="en-IN"/>
        </w:rPr>
        <w:t>.</w:t>
      </w:r>
      <w:r w:rsidR="0066735C" w:rsidRPr="00EB4F62">
        <w:rPr>
          <w:rFonts w:ascii="Times New Roman" w:hAnsi="Times New Roman" w:cs="Times New Roman"/>
          <w:sz w:val="24"/>
          <w:szCs w:val="24"/>
          <w:lang w:val="en-IN"/>
        </w:rPr>
        <w:t xml:space="preserve"> One key criticism is that symptom reduction is confused with the process of recovery: targeting </w:t>
      </w:r>
      <w:proofErr w:type="spellStart"/>
      <w:r w:rsidR="0066735C" w:rsidRPr="00EB4F62">
        <w:rPr>
          <w:rFonts w:ascii="Times New Roman" w:hAnsi="Times New Roman" w:cs="Times New Roman"/>
          <w:sz w:val="24"/>
          <w:szCs w:val="24"/>
          <w:lang w:val="en-IN"/>
        </w:rPr>
        <w:t>hyperarousal</w:t>
      </w:r>
      <w:proofErr w:type="spellEnd"/>
      <w:r w:rsidR="0066735C" w:rsidRPr="00EB4F62">
        <w:rPr>
          <w:rFonts w:ascii="Times New Roman" w:hAnsi="Times New Roman" w:cs="Times New Roman"/>
          <w:sz w:val="24"/>
          <w:szCs w:val="24"/>
          <w:lang w:val="en-IN"/>
        </w:rPr>
        <w:t xml:space="preserve"> or low mood with medication can help alleviate the symptoms, but may not resolve the underlying cognitive distortions and unprocessed memories that maintain PTSD. If there is a resource pressure, prescribing is quicker and cheaper than therapy, and the default response will be the most convenient one due to capacity, not clinical appropriateness. The social production of distress is compounded by triggering individual </w:t>
      </w:r>
      <w:proofErr w:type="spellStart"/>
      <w:r w:rsidR="0066735C" w:rsidRPr="00EB4F62">
        <w:rPr>
          <w:rFonts w:ascii="Times New Roman" w:hAnsi="Times New Roman" w:cs="Times New Roman"/>
          <w:sz w:val="24"/>
          <w:szCs w:val="24"/>
          <w:lang w:val="en-IN"/>
        </w:rPr>
        <w:t>neurochemical</w:t>
      </w:r>
      <w:proofErr w:type="spellEnd"/>
      <w:r w:rsidR="0066735C" w:rsidRPr="00EB4F62">
        <w:rPr>
          <w:rFonts w:ascii="Times New Roman" w:hAnsi="Times New Roman" w:cs="Times New Roman"/>
          <w:sz w:val="24"/>
          <w:szCs w:val="24"/>
          <w:lang w:val="en-IN"/>
        </w:rPr>
        <w:t xml:space="preserve"> deficits and side effects, as well as by the difficulty of discontinuing use.</w:t>
      </w:r>
    </w:p>
    <w:p w14:paraId="1287CD56" w14:textId="77777777" w:rsidR="00DE5806" w:rsidRPr="00EB4F62" w:rsidRDefault="00DE5806" w:rsidP="00642CE9">
      <w:pPr>
        <w:pStyle w:val="Heading2"/>
      </w:pPr>
      <w:bookmarkStart w:id="8" w:name="_Toc232006735"/>
      <w:r w:rsidRPr="00EB4F62">
        <w:t>Rehabilitation</w:t>
      </w:r>
      <w:bookmarkEnd w:id="8"/>
    </w:p>
    <w:p w14:paraId="0074A5BF" w14:textId="77339F1A" w:rsidR="00DE5806" w:rsidRPr="00EB4F62" w:rsidRDefault="00B12452"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The rehabilitation of a PTSD patient is not just about reducing the symptoms, but also about restoring social functioning, capacity and quality of life in the workplace. In keeping with the global movement in mental health care towards a recovery orientation, the ICD-11 framework places a major focus on functional outcomes as key indicators of treatment success</w:t>
      </w:r>
      <w:r w:rsidR="004E18E0" w:rsidRPr="00EB4F62">
        <w:rPr>
          <w:rFonts w:ascii="Times New Roman" w:hAnsi="Times New Roman" w:cs="Times New Roman"/>
          <w:sz w:val="24"/>
          <w:szCs w:val="24"/>
          <w:lang w:val="en-IN"/>
        </w:rPr>
        <w:t xml:space="preserve"> (</w:t>
      </w:r>
      <w:proofErr w:type="spellStart"/>
      <w:r w:rsidR="004E18E0" w:rsidRPr="00EB4F62">
        <w:rPr>
          <w:rFonts w:ascii="Times New Roman" w:hAnsi="Times New Roman" w:cs="Times New Roman"/>
          <w:sz w:val="24"/>
          <w:szCs w:val="24"/>
        </w:rPr>
        <w:t>Semmlinger</w:t>
      </w:r>
      <w:proofErr w:type="spellEnd"/>
      <w:r w:rsidR="004E18E0" w:rsidRPr="00EB4F62">
        <w:rPr>
          <w:rFonts w:ascii="Times New Roman" w:hAnsi="Times New Roman" w:cs="Times New Roman"/>
          <w:sz w:val="24"/>
          <w:szCs w:val="24"/>
        </w:rPr>
        <w:t xml:space="preserve">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4E18E0" w:rsidRPr="00EB4F62">
        <w:rPr>
          <w:rFonts w:ascii="Times New Roman" w:hAnsi="Times New Roman" w:cs="Times New Roman"/>
          <w:sz w:val="24"/>
          <w:szCs w:val="24"/>
        </w:rPr>
        <w:t>2024)</w:t>
      </w:r>
      <w:r w:rsidRPr="00EB4F62">
        <w:rPr>
          <w:rFonts w:ascii="Times New Roman" w:hAnsi="Times New Roman" w:cs="Times New Roman"/>
          <w:sz w:val="24"/>
          <w:szCs w:val="24"/>
          <w:lang w:val="en-IN"/>
        </w:rPr>
        <w:t xml:space="preserve">. Vocational support, social skills development, peer support programmes and community integration initiatives are among the rehabilitation measures that are implemented in practice. </w:t>
      </w:r>
      <w:r w:rsidR="0058443D" w:rsidRPr="00EB4F62">
        <w:rPr>
          <w:rFonts w:ascii="Times New Roman" w:hAnsi="Times New Roman" w:cs="Times New Roman"/>
          <w:sz w:val="24"/>
          <w:szCs w:val="24"/>
        </w:rPr>
        <w:t xml:space="preserve">Vocational rehabilitation is a key aspect of rehabilitation for return to the workplace; social skills interventions for relational withdrawal; and housing stability because these have been found to increase symptoms. Peer support programmes help combat isolation based on shared lived experience, which is beneficial to veterans and domestic abuse survivors alike. Phased rehabilitation is necessary for complex PTSD, with stabilisation occurring first followed by processing the trauma. </w:t>
      </w:r>
    </w:p>
    <w:p w14:paraId="11587B46" w14:textId="1D8DFD5F" w:rsidR="009A22FB" w:rsidRPr="00EB4F62" w:rsidRDefault="009A22FB" w:rsidP="00642CE9">
      <w:pPr>
        <w:pStyle w:val="Heading1"/>
      </w:pPr>
      <w:bookmarkStart w:id="9" w:name="_Toc232006736"/>
      <w:r w:rsidRPr="00EB4F62">
        <w:t>Current Debates and Emerging Issues</w:t>
      </w:r>
      <w:bookmarkEnd w:id="9"/>
    </w:p>
    <w:p w14:paraId="5838980E" w14:textId="709D6560" w:rsidR="00642CE9" w:rsidRPr="00EB4F62" w:rsidRDefault="00642CE9" w:rsidP="002D4612">
      <w:pPr>
        <w:pStyle w:val="Heading2"/>
      </w:pPr>
      <w:bookmarkStart w:id="10" w:name="_Toc232006737"/>
      <w:r w:rsidRPr="00EB4F62">
        <w:t>ICD-11 and DSM Divergence</w:t>
      </w:r>
      <w:bookmarkEnd w:id="10"/>
    </w:p>
    <w:p w14:paraId="7837B101" w14:textId="77777777" w:rsidR="00D7312F" w:rsidRPr="00EB4F62" w:rsidRDefault="009A22FB"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The differences between the ICD-11 and DSM-5 classification systems are one of the largest on-going debates in the field of PTSD. There are significant differences between the two with regards to their conceptualisation of PTSD, as the DSM-5 has a more inclusive diagnostic framework than ICD-11, in which it </w:t>
      </w:r>
      <w:proofErr w:type="spellStart"/>
      <w:r w:rsidRPr="00EB4F62">
        <w:rPr>
          <w:rFonts w:ascii="Times New Roman" w:hAnsi="Times New Roman" w:cs="Times New Roman"/>
          <w:sz w:val="24"/>
          <w:szCs w:val="24"/>
          <w:lang w:val="en-IN"/>
        </w:rPr>
        <w:t>recognizes</w:t>
      </w:r>
      <w:proofErr w:type="spellEnd"/>
      <w:r w:rsidRPr="00EB4F62">
        <w:rPr>
          <w:rFonts w:ascii="Times New Roman" w:hAnsi="Times New Roman" w:cs="Times New Roman"/>
          <w:sz w:val="24"/>
          <w:szCs w:val="24"/>
          <w:lang w:val="en-IN"/>
        </w:rPr>
        <w:t xml:space="preserve"> a broader set of symptoms and includes a dissociative subtype not included in ICD-11</w:t>
      </w:r>
      <w:r w:rsidR="00BA7DE5" w:rsidRPr="00EB4F62">
        <w:rPr>
          <w:rFonts w:ascii="Times New Roman" w:hAnsi="Times New Roman" w:cs="Times New Roman"/>
          <w:sz w:val="24"/>
          <w:szCs w:val="24"/>
          <w:lang w:val="en-IN"/>
        </w:rPr>
        <w:t xml:space="preserve"> (</w:t>
      </w:r>
      <w:r w:rsidR="00BA7DE5" w:rsidRPr="00EB4F62">
        <w:rPr>
          <w:rFonts w:ascii="Times New Roman" w:hAnsi="Times New Roman" w:cs="Times New Roman"/>
          <w:sz w:val="24"/>
          <w:szCs w:val="24"/>
        </w:rPr>
        <w:t xml:space="preserve">Mitchell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BA7DE5" w:rsidRPr="00EB4F62">
        <w:rPr>
          <w:rFonts w:ascii="Times New Roman" w:hAnsi="Times New Roman" w:cs="Times New Roman"/>
          <w:sz w:val="24"/>
          <w:szCs w:val="24"/>
        </w:rPr>
        <w:t>2023)</w:t>
      </w:r>
      <w:r w:rsidRPr="00EB4F62">
        <w:rPr>
          <w:rFonts w:ascii="Times New Roman" w:hAnsi="Times New Roman" w:cs="Times New Roman"/>
          <w:sz w:val="24"/>
          <w:szCs w:val="24"/>
          <w:lang w:val="en-IN"/>
        </w:rPr>
        <w:t xml:space="preserve">. </w:t>
      </w:r>
    </w:p>
    <w:p w14:paraId="18A4E8BC" w14:textId="0AAF0AA2" w:rsidR="009A22FB" w:rsidRPr="00EB4F62" w:rsidRDefault="009A22FB"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These studies have shown that the two are very different in reproducible prevalence estimates, which questions the validity of the diagnoses and the comparability of research in different international settings. This incongruence has implications for the practice, research and policy-making of health care providers, scientists and policy makers because it makes it difficult to </w:t>
      </w:r>
      <w:proofErr w:type="spellStart"/>
      <w:r w:rsidRPr="00EB4F62">
        <w:rPr>
          <w:rFonts w:ascii="Times New Roman" w:hAnsi="Times New Roman" w:cs="Times New Roman"/>
          <w:sz w:val="24"/>
          <w:szCs w:val="24"/>
          <w:lang w:val="en-IN"/>
        </w:rPr>
        <w:t>synthesize</w:t>
      </w:r>
      <w:proofErr w:type="spellEnd"/>
      <w:r w:rsidRPr="00EB4F62">
        <w:rPr>
          <w:rFonts w:ascii="Times New Roman" w:hAnsi="Times New Roman" w:cs="Times New Roman"/>
          <w:sz w:val="24"/>
          <w:szCs w:val="24"/>
          <w:lang w:val="en-IN"/>
        </w:rPr>
        <w:t xml:space="preserve"> the evidence and can lead to people being diagnosed with one condition but not the other, and thus access to clinical treatment and legal recognition of their condition</w:t>
      </w:r>
      <w:r w:rsidR="006C7317" w:rsidRPr="00EB4F62">
        <w:rPr>
          <w:rFonts w:ascii="Times New Roman" w:hAnsi="Times New Roman" w:cs="Times New Roman"/>
          <w:sz w:val="24"/>
          <w:szCs w:val="24"/>
          <w:lang w:val="en-IN"/>
        </w:rPr>
        <w:t xml:space="preserve"> (Huang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6C7317" w:rsidRPr="00EB4F62">
        <w:rPr>
          <w:rFonts w:ascii="Times New Roman" w:hAnsi="Times New Roman" w:cs="Times New Roman"/>
          <w:sz w:val="24"/>
          <w:szCs w:val="24"/>
          <w:lang w:val="en-IN"/>
        </w:rPr>
        <w:t>2023)</w:t>
      </w:r>
      <w:r w:rsidRPr="00EB4F62">
        <w:rPr>
          <w:rFonts w:ascii="Times New Roman" w:hAnsi="Times New Roman" w:cs="Times New Roman"/>
          <w:sz w:val="24"/>
          <w:szCs w:val="24"/>
          <w:lang w:val="en-IN"/>
        </w:rPr>
        <w:t>.</w:t>
      </w:r>
    </w:p>
    <w:p w14:paraId="09812B5F" w14:textId="1694D1C6" w:rsidR="009A22FB" w:rsidRPr="00EB4F62" w:rsidRDefault="002D4612" w:rsidP="002D4612">
      <w:pPr>
        <w:pStyle w:val="Heading2"/>
      </w:pPr>
      <w:bookmarkStart w:id="11" w:name="_Toc232006738"/>
      <w:r w:rsidRPr="00EB4F62">
        <w:t>Recognising Complex PTSD</w:t>
      </w:r>
      <w:bookmarkEnd w:id="11"/>
    </w:p>
    <w:p w14:paraId="3B69A265" w14:textId="420F498F" w:rsidR="009A22FB" w:rsidRPr="00EB4F62" w:rsidRDefault="009A22FB"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Complex PTSD is a newly classified trauma diagnosis in ICD-11, marking one of the biggest changes in trauma diagnosis in the last few decades. Disturbances in self-organisation (such as affective </w:t>
      </w:r>
      <w:proofErr w:type="spellStart"/>
      <w:r w:rsidRPr="00EB4F62">
        <w:rPr>
          <w:rFonts w:ascii="Times New Roman" w:hAnsi="Times New Roman" w:cs="Times New Roman"/>
          <w:sz w:val="24"/>
          <w:szCs w:val="24"/>
          <w:lang w:val="en-IN"/>
        </w:rPr>
        <w:t>dysregulation</w:t>
      </w:r>
      <w:proofErr w:type="spellEnd"/>
      <w:r w:rsidRPr="00EB4F62">
        <w:rPr>
          <w:rFonts w:ascii="Times New Roman" w:hAnsi="Times New Roman" w:cs="Times New Roman"/>
          <w:sz w:val="24"/>
          <w:szCs w:val="24"/>
          <w:lang w:val="en-IN"/>
        </w:rPr>
        <w:t>, negative self-concept and disturbances in relationships) are a core feature of complex PTSD and differentiate it from PTSD</w:t>
      </w:r>
      <w:r w:rsidR="00021819" w:rsidRPr="00EB4F62">
        <w:rPr>
          <w:rFonts w:ascii="Times New Roman" w:hAnsi="Times New Roman" w:cs="Times New Roman"/>
          <w:sz w:val="24"/>
          <w:szCs w:val="24"/>
          <w:lang w:val="en-IN"/>
        </w:rPr>
        <w:t xml:space="preserve"> (Milligan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021819" w:rsidRPr="00EB4F62">
        <w:rPr>
          <w:rFonts w:ascii="Times New Roman" w:hAnsi="Times New Roman" w:cs="Times New Roman"/>
          <w:sz w:val="24"/>
          <w:szCs w:val="24"/>
          <w:lang w:val="en-IN"/>
        </w:rPr>
        <w:t>2025)</w:t>
      </w:r>
      <w:r w:rsidRPr="00EB4F62">
        <w:rPr>
          <w:rFonts w:ascii="Times New Roman" w:hAnsi="Times New Roman" w:cs="Times New Roman"/>
          <w:sz w:val="24"/>
          <w:szCs w:val="24"/>
          <w:lang w:val="en-IN"/>
        </w:rPr>
        <w:t xml:space="preserve">. This is the first time the unique presentation has been recognised and this has been broadly welcomed by clinicians and survivor groups as a recognition of peoples' experiences who have suffered from prolonged or repeated trauma and who have not had their needs met in relation to the existing diagnosis. However, there is a gap in the DSM-5, in that it does not include Complex PTSD, which could mean that someone living in an environment where the criteria of the DSM are predominant, may not be </w:t>
      </w:r>
      <w:proofErr w:type="spellStart"/>
      <w:r w:rsidRPr="00EB4F62">
        <w:rPr>
          <w:rFonts w:ascii="Times New Roman" w:hAnsi="Times New Roman" w:cs="Times New Roman"/>
          <w:sz w:val="24"/>
          <w:szCs w:val="24"/>
          <w:lang w:val="en-IN"/>
        </w:rPr>
        <w:t>recognized</w:t>
      </w:r>
      <w:proofErr w:type="spellEnd"/>
      <w:r w:rsidRPr="00EB4F62">
        <w:rPr>
          <w:rFonts w:ascii="Times New Roman" w:hAnsi="Times New Roman" w:cs="Times New Roman"/>
          <w:sz w:val="24"/>
          <w:szCs w:val="24"/>
          <w:lang w:val="en-IN"/>
        </w:rPr>
        <w:t xml:space="preserve"> or treated as having Complex PTSD</w:t>
      </w:r>
      <w:r w:rsidR="002732C4" w:rsidRPr="00EB4F62">
        <w:rPr>
          <w:rFonts w:ascii="Times New Roman" w:hAnsi="Times New Roman" w:cs="Times New Roman"/>
          <w:sz w:val="24"/>
          <w:szCs w:val="24"/>
          <w:lang w:val="en-IN"/>
        </w:rPr>
        <w:t xml:space="preserve"> (McLean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2732C4" w:rsidRPr="00EB4F62">
        <w:rPr>
          <w:rFonts w:ascii="Times New Roman" w:hAnsi="Times New Roman" w:cs="Times New Roman"/>
          <w:sz w:val="24"/>
          <w:szCs w:val="24"/>
          <w:lang w:val="en-IN"/>
        </w:rPr>
        <w:t>2022)</w:t>
      </w:r>
      <w:r w:rsidRPr="00EB4F62">
        <w:rPr>
          <w:rFonts w:ascii="Times New Roman" w:hAnsi="Times New Roman" w:cs="Times New Roman"/>
          <w:sz w:val="24"/>
          <w:szCs w:val="24"/>
          <w:lang w:val="en-IN"/>
        </w:rPr>
        <w:t>.</w:t>
      </w:r>
      <w:r w:rsidR="00946346" w:rsidRPr="00EB4F62">
        <w:rPr>
          <w:rFonts w:ascii="Times New Roman" w:hAnsi="Times New Roman" w:cs="Times New Roman"/>
          <w:sz w:val="24"/>
          <w:szCs w:val="24"/>
          <w:lang w:val="en-IN"/>
        </w:rPr>
        <w:t xml:space="preserve"> </w:t>
      </w:r>
    </w:p>
    <w:p w14:paraId="4FDEF3FD" w14:textId="4D3469F8" w:rsidR="002D4612" w:rsidRPr="00EB4F62" w:rsidRDefault="00860204" w:rsidP="00B97350">
      <w:pPr>
        <w:pStyle w:val="Heading2"/>
      </w:pPr>
      <w:bookmarkStart w:id="12" w:name="_Toc232006739"/>
      <w:r w:rsidRPr="00EB4F62">
        <w:t xml:space="preserve">Medicalisation, </w:t>
      </w:r>
      <w:proofErr w:type="spellStart"/>
      <w:r w:rsidRPr="00EB4F62">
        <w:t>Pathologisation</w:t>
      </w:r>
      <w:proofErr w:type="spellEnd"/>
      <w:r w:rsidRPr="00EB4F62">
        <w:t xml:space="preserve"> and Social Context</w:t>
      </w:r>
      <w:bookmarkEnd w:id="12"/>
    </w:p>
    <w:p w14:paraId="1B46BC34" w14:textId="0EF6918D" w:rsidR="009A22FB" w:rsidRPr="00EB4F62" w:rsidRDefault="009A22FB"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One core issue that is always raised in the conversation about PTSD is the paradox of the potential for clinical utility and the danger of </w:t>
      </w:r>
      <w:proofErr w:type="spellStart"/>
      <w:r w:rsidRPr="00EB4F62">
        <w:rPr>
          <w:rFonts w:ascii="Times New Roman" w:hAnsi="Times New Roman" w:cs="Times New Roman"/>
          <w:sz w:val="24"/>
          <w:szCs w:val="24"/>
          <w:lang w:val="en-IN"/>
        </w:rPr>
        <w:t>over-pathologising</w:t>
      </w:r>
      <w:proofErr w:type="spellEnd"/>
      <w:r w:rsidRPr="00EB4F62">
        <w:rPr>
          <w:rFonts w:ascii="Times New Roman" w:hAnsi="Times New Roman" w:cs="Times New Roman"/>
          <w:sz w:val="24"/>
          <w:szCs w:val="24"/>
          <w:lang w:val="en-IN"/>
        </w:rPr>
        <w:t xml:space="preserve"> responses which are essentially social, political and structural in nature. Medical and critical psychiatry and social science researchers have pointed out that PTSD is often defined as a personal occurrence of trauma, while frequently it is a social experience of trauma, and that the </w:t>
      </w:r>
      <w:proofErr w:type="spellStart"/>
      <w:r w:rsidRPr="00EB4F62">
        <w:rPr>
          <w:rFonts w:ascii="Times New Roman" w:hAnsi="Times New Roman" w:cs="Times New Roman"/>
          <w:sz w:val="24"/>
          <w:szCs w:val="24"/>
          <w:lang w:val="en-IN"/>
        </w:rPr>
        <w:t>medicalization</w:t>
      </w:r>
      <w:proofErr w:type="spellEnd"/>
      <w:r w:rsidRPr="00EB4F62">
        <w:rPr>
          <w:rFonts w:ascii="Times New Roman" w:hAnsi="Times New Roman" w:cs="Times New Roman"/>
          <w:sz w:val="24"/>
          <w:szCs w:val="24"/>
          <w:lang w:val="en-IN"/>
        </w:rPr>
        <w:t xml:space="preserve"> of PTSD obscures the social conditions that create trauma. This critique is especially relevant in the context of refugee and domestic violence survivors, individuals who have been affected by racialised violence, where the symptoms of PTSD can't be differentiated from continued social disadvantage and systemic inequality</w:t>
      </w:r>
      <w:r w:rsidR="003D6971" w:rsidRPr="00EB4F62">
        <w:rPr>
          <w:rFonts w:ascii="Times New Roman" w:hAnsi="Times New Roman" w:cs="Times New Roman"/>
          <w:sz w:val="24"/>
          <w:szCs w:val="24"/>
          <w:lang w:val="en-IN"/>
        </w:rPr>
        <w:t xml:space="preserve"> (Al </w:t>
      </w:r>
      <w:proofErr w:type="spellStart"/>
      <w:r w:rsidR="003D6971" w:rsidRPr="00EB4F62">
        <w:rPr>
          <w:rFonts w:ascii="Times New Roman" w:hAnsi="Times New Roman" w:cs="Times New Roman"/>
          <w:sz w:val="24"/>
          <w:szCs w:val="24"/>
          <w:lang w:val="en-IN"/>
        </w:rPr>
        <w:t>Jowf</w:t>
      </w:r>
      <w:proofErr w:type="spellEnd"/>
      <w:r w:rsidR="003D6971" w:rsidRPr="00EB4F62">
        <w:rPr>
          <w:rFonts w:ascii="Times New Roman" w:hAnsi="Times New Roman" w:cs="Times New Roman"/>
          <w:sz w:val="24"/>
          <w:szCs w:val="24"/>
          <w:lang w:val="en-IN"/>
        </w:rPr>
        <w:t xml:space="preserve">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3D6971" w:rsidRPr="00EB4F62">
        <w:rPr>
          <w:rFonts w:ascii="Times New Roman" w:hAnsi="Times New Roman" w:cs="Times New Roman"/>
          <w:sz w:val="24"/>
          <w:szCs w:val="24"/>
          <w:lang w:val="en-IN"/>
        </w:rPr>
        <w:t>2023)</w:t>
      </w:r>
      <w:r w:rsidRPr="00EB4F62">
        <w:rPr>
          <w:rFonts w:ascii="Times New Roman" w:hAnsi="Times New Roman" w:cs="Times New Roman"/>
          <w:sz w:val="24"/>
          <w:szCs w:val="24"/>
          <w:lang w:val="en-IN"/>
        </w:rPr>
        <w:t xml:space="preserve">. </w:t>
      </w:r>
    </w:p>
    <w:p w14:paraId="03AED310" w14:textId="4F0C300A" w:rsidR="009A22FB" w:rsidRPr="00EB4F62" w:rsidRDefault="009A22FB" w:rsidP="00B97350">
      <w:pPr>
        <w:pStyle w:val="Heading2"/>
      </w:pPr>
      <w:bookmarkStart w:id="13" w:name="_Toc232006740"/>
      <w:r w:rsidRPr="00EB4F62">
        <w:t>Addressing cultural issues and the global applicability</w:t>
      </w:r>
      <w:bookmarkEnd w:id="13"/>
    </w:p>
    <w:p w14:paraId="64E3BAD1" w14:textId="286EBE24" w:rsidR="009A22FB" w:rsidRPr="00EB4F62" w:rsidRDefault="009A22FB"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There has been ongoing and rigorous research on the cross-cultural validity of the concept of PTSD as a diagnosis. The symptom criteria have been developed mostly in western clinical and research settings, and have been questioned regarding its application across different cultures. International research in non-western contexts has identified culturally specific idioms of distress that might not be consistent with ICD-11 or DSM-5 symptom clusters, thus potentially failing to adequately represent the phenomenology of trauma-related distress in other cultural settings, creating difficulties for access of care for populations around the world</w:t>
      </w:r>
      <w:r w:rsidR="00E92F2C" w:rsidRPr="00EB4F62">
        <w:rPr>
          <w:rFonts w:ascii="Times New Roman" w:hAnsi="Times New Roman" w:cs="Times New Roman"/>
          <w:sz w:val="24"/>
          <w:szCs w:val="24"/>
          <w:lang w:val="en-IN"/>
        </w:rPr>
        <w:t xml:space="preserve"> (</w:t>
      </w:r>
      <w:proofErr w:type="spellStart"/>
      <w:r w:rsidR="00E92F2C" w:rsidRPr="00EB4F62">
        <w:rPr>
          <w:rFonts w:ascii="Times New Roman" w:hAnsi="Times New Roman" w:cs="Times New Roman"/>
          <w:sz w:val="24"/>
          <w:szCs w:val="24"/>
          <w:lang w:val="en-IN"/>
        </w:rPr>
        <w:t>Aldabbour</w:t>
      </w:r>
      <w:proofErr w:type="spellEnd"/>
      <w:r w:rsidR="00E92F2C" w:rsidRPr="00EB4F62">
        <w:rPr>
          <w:rFonts w:ascii="Times New Roman" w:hAnsi="Times New Roman" w:cs="Times New Roman"/>
          <w:sz w:val="24"/>
          <w:szCs w:val="24"/>
          <w:lang w:val="en-IN"/>
        </w:rPr>
        <w:t xml:space="preserve"> </w:t>
      </w:r>
      <w:r w:rsidR="005041B1" w:rsidRPr="00EB4F62">
        <w:rPr>
          <w:rFonts w:ascii="Times New Roman" w:hAnsi="Times New Roman" w:cs="Times New Roman"/>
          <w:i/>
          <w:iCs/>
          <w:sz w:val="24"/>
          <w:szCs w:val="24"/>
        </w:rPr>
        <w:t>et al.</w:t>
      </w:r>
      <w:r w:rsidR="005041B1" w:rsidRPr="00EB4F62">
        <w:rPr>
          <w:rFonts w:ascii="Times New Roman" w:hAnsi="Times New Roman" w:cs="Times New Roman"/>
          <w:sz w:val="24"/>
          <w:szCs w:val="24"/>
        </w:rPr>
        <w:t xml:space="preserve"> </w:t>
      </w:r>
      <w:r w:rsidR="00E92F2C" w:rsidRPr="00EB4F62">
        <w:rPr>
          <w:rFonts w:ascii="Times New Roman" w:hAnsi="Times New Roman" w:cs="Times New Roman"/>
          <w:sz w:val="24"/>
          <w:szCs w:val="24"/>
          <w:lang w:val="en-IN"/>
        </w:rPr>
        <w:t>2024)</w:t>
      </w:r>
      <w:r w:rsidRPr="00EB4F62">
        <w:rPr>
          <w:rFonts w:ascii="Times New Roman" w:hAnsi="Times New Roman" w:cs="Times New Roman"/>
          <w:sz w:val="24"/>
          <w:szCs w:val="24"/>
          <w:lang w:val="en-IN"/>
        </w:rPr>
        <w:t>.</w:t>
      </w:r>
    </w:p>
    <w:p w14:paraId="675DDF5A" w14:textId="5CC32239" w:rsidR="00FE013B" w:rsidRPr="00EB4F62" w:rsidRDefault="00FE013B"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It is important to note that, refugees often present with somatic symptoms and not with cognitive clusters, thus underscoring the importance of not </w:t>
      </w:r>
      <w:proofErr w:type="spellStart"/>
      <w:r w:rsidRPr="00EB4F62">
        <w:rPr>
          <w:rFonts w:ascii="Times New Roman" w:hAnsi="Times New Roman" w:cs="Times New Roman"/>
          <w:sz w:val="24"/>
          <w:szCs w:val="24"/>
          <w:lang w:val="en-IN"/>
        </w:rPr>
        <w:t>underdiagnosing</w:t>
      </w:r>
      <w:proofErr w:type="spellEnd"/>
      <w:r w:rsidRPr="00EB4F62">
        <w:rPr>
          <w:rFonts w:ascii="Times New Roman" w:hAnsi="Times New Roman" w:cs="Times New Roman"/>
          <w:sz w:val="24"/>
          <w:szCs w:val="24"/>
          <w:lang w:val="en-IN"/>
        </w:rPr>
        <w:t xml:space="preserve"> them. Survivors from Cambodia report "</w:t>
      </w:r>
      <w:proofErr w:type="spellStart"/>
      <w:r w:rsidRPr="00EB4F62">
        <w:rPr>
          <w:rFonts w:ascii="Times New Roman" w:hAnsi="Times New Roman" w:cs="Times New Roman"/>
          <w:sz w:val="24"/>
          <w:szCs w:val="24"/>
          <w:lang w:val="en-IN"/>
        </w:rPr>
        <w:t>khyâl</w:t>
      </w:r>
      <w:proofErr w:type="spellEnd"/>
      <w:r w:rsidRPr="00EB4F62">
        <w:rPr>
          <w:rFonts w:ascii="Times New Roman" w:hAnsi="Times New Roman" w:cs="Times New Roman"/>
          <w:sz w:val="24"/>
          <w:szCs w:val="24"/>
          <w:lang w:val="en-IN"/>
        </w:rPr>
        <w:t xml:space="preserve"> cap" (wind attacks) which are not recognised in standard criteria, but have a high association with trauma. Australian and Canadian indigenous people point to intergenerational trauma as an issue caused by colonisation, and a trauma that cannot be captured by individual frameworks. In the UK, there are processes for evaluating asylum claims that are based on verbal disclosure, which puts at a disadvantage </w:t>
      </w:r>
      <w:proofErr w:type="spellStart"/>
      <w:r w:rsidRPr="00EB4F62">
        <w:rPr>
          <w:rFonts w:ascii="Times New Roman" w:hAnsi="Times New Roman" w:cs="Times New Roman"/>
          <w:sz w:val="24"/>
          <w:szCs w:val="24"/>
          <w:lang w:val="en-IN"/>
        </w:rPr>
        <w:t>somately</w:t>
      </w:r>
      <w:proofErr w:type="spellEnd"/>
      <w:r w:rsidRPr="00EB4F62">
        <w:rPr>
          <w:rFonts w:ascii="Times New Roman" w:hAnsi="Times New Roman" w:cs="Times New Roman"/>
          <w:sz w:val="24"/>
          <w:szCs w:val="24"/>
          <w:lang w:val="en-IN"/>
        </w:rPr>
        <w:t xml:space="preserve"> and collectively expressed distress.</w:t>
      </w:r>
    </w:p>
    <w:p w14:paraId="28BEF6F5" w14:textId="7E79E8F3" w:rsidR="009A22FB" w:rsidRPr="00EB4F62" w:rsidRDefault="009A22FB" w:rsidP="00B97350">
      <w:pPr>
        <w:pStyle w:val="Heading1"/>
      </w:pPr>
      <w:bookmarkStart w:id="14" w:name="_Toc232006741"/>
      <w:r w:rsidRPr="00EB4F62">
        <w:t>Recommendations</w:t>
      </w:r>
      <w:bookmarkEnd w:id="14"/>
    </w:p>
    <w:p w14:paraId="4114EE3E" w14:textId="66497EE8" w:rsidR="009A22FB" w:rsidRPr="00EB4F62" w:rsidRDefault="009A22FB" w:rsidP="00B97350">
      <w:pPr>
        <w:pStyle w:val="Heading2"/>
      </w:pPr>
      <w:bookmarkStart w:id="15" w:name="_Toc232006742"/>
      <w:r w:rsidRPr="00EB4F62">
        <w:t>Advise for ICD-11 and DSM-5 Classification to be harmonised</w:t>
      </w:r>
      <w:bookmarkEnd w:id="15"/>
      <w:r w:rsidR="003E19FA" w:rsidRPr="00EB4F62">
        <w:t xml:space="preserve"> </w:t>
      </w:r>
    </w:p>
    <w:p w14:paraId="501A8659" w14:textId="7294A650" w:rsidR="00EC3AE9" w:rsidRPr="00EB4F62" w:rsidRDefault="009A22FB"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Recommendations for future revisions to ICD and DSM include increasing the attention to the recognition of Complex PTSD and the dissociative subtype of PTSD, along with more congruence in the criteria themselves. Consensus processes should be international and should include clinicians, researchers and people with lived experience to create clinically relevant, scientifically sound diagnostic frameworks</w:t>
      </w:r>
      <w:r w:rsidR="007F2C99" w:rsidRPr="00EB4F62">
        <w:rPr>
          <w:rFonts w:ascii="Times New Roman" w:hAnsi="Times New Roman" w:cs="Times New Roman"/>
          <w:sz w:val="24"/>
          <w:szCs w:val="24"/>
          <w:lang w:val="en-IN"/>
        </w:rPr>
        <w:t xml:space="preserve"> (</w:t>
      </w:r>
      <w:proofErr w:type="spellStart"/>
      <w:r w:rsidR="007F2C99" w:rsidRPr="00EB4F62">
        <w:rPr>
          <w:rFonts w:ascii="Times New Roman" w:hAnsi="Times New Roman" w:cs="Times New Roman"/>
          <w:sz w:val="24"/>
          <w:szCs w:val="24"/>
          <w:lang w:val="en-IN"/>
        </w:rPr>
        <w:t>Heim</w:t>
      </w:r>
      <w:proofErr w:type="spellEnd"/>
      <w:r w:rsidR="007F2C99" w:rsidRPr="00EB4F62">
        <w:rPr>
          <w:rFonts w:ascii="Times New Roman" w:hAnsi="Times New Roman" w:cs="Times New Roman"/>
          <w:sz w:val="24"/>
          <w:szCs w:val="24"/>
          <w:lang w:val="en-IN"/>
        </w:rPr>
        <w:t xml:space="preserve"> </w:t>
      </w:r>
      <w:r w:rsidR="00631D5F" w:rsidRPr="00EB4F62">
        <w:rPr>
          <w:rFonts w:ascii="Times New Roman" w:hAnsi="Times New Roman" w:cs="Times New Roman"/>
          <w:i/>
          <w:iCs/>
          <w:sz w:val="24"/>
          <w:szCs w:val="24"/>
        </w:rPr>
        <w:t>et al.</w:t>
      </w:r>
      <w:r w:rsidR="00631D5F" w:rsidRPr="00EB4F62">
        <w:rPr>
          <w:rFonts w:ascii="Times New Roman" w:hAnsi="Times New Roman" w:cs="Times New Roman"/>
          <w:sz w:val="24"/>
          <w:szCs w:val="24"/>
        </w:rPr>
        <w:t xml:space="preserve"> </w:t>
      </w:r>
      <w:r w:rsidR="007F2C99" w:rsidRPr="00EB4F62">
        <w:rPr>
          <w:rFonts w:ascii="Times New Roman" w:hAnsi="Times New Roman" w:cs="Times New Roman"/>
          <w:sz w:val="24"/>
          <w:szCs w:val="24"/>
          <w:lang w:val="en-IN"/>
        </w:rPr>
        <w:t>202</w:t>
      </w:r>
      <w:r w:rsidR="00A949E3" w:rsidRPr="00EB4F62">
        <w:rPr>
          <w:rFonts w:ascii="Times New Roman" w:hAnsi="Times New Roman" w:cs="Times New Roman"/>
          <w:sz w:val="24"/>
          <w:szCs w:val="24"/>
          <w:lang w:val="en-IN"/>
        </w:rPr>
        <w:t>2</w:t>
      </w:r>
      <w:r w:rsidR="007F2C99" w:rsidRPr="00EB4F62">
        <w:rPr>
          <w:rFonts w:ascii="Times New Roman" w:hAnsi="Times New Roman" w:cs="Times New Roman"/>
          <w:sz w:val="24"/>
          <w:szCs w:val="24"/>
          <w:lang w:val="en-IN"/>
        </w:rPr>
        <w:t>)</w:t>
      </w:r>
      <w:r w:rsidRPr="00EB4F62">
        <w:rPr>
          <w:rFonts w:ascii="Times New Roman" w:hAnsi="Times New Roman" w:cs="Times New Roman"/>
          <w:sz w:val="24"/>
          <w:szCs w:val="24"/>
          <w:lang w:val="en-IN"/>
        </w:rPr>
        <w:t xml:space="preserve">. </w:t>
      </w:r>
      <w:r w:rsidR="00EC3AE9" w:rsidRPr="00EB4F62">
        <w:rPr>
          <w:rFonts w:ascii="Times New Roman" w:hAnsi="Times New Roman" w:cs="Times New Roman"/>
          <w:sz w:val="24"/>
          <w:szCs w:val="24"/>
        </w:rPr>
        <w:t>ICD-DSM harmonisation work led by WHO and NICE guideline (NG116) reviews</w:t>
      </w:r>
      <w:r w:rsidR="00281572" w:rsidRPr="00EB4F62">
        <w:rPr>
          <w:rFonts w:ascii="Times New Roman" w:hAnsi="Times New Roman" w:cs="Times New Roman"/>
          <w:sz w:val="24"/>
          <w:szCs w:val="24"/>
        </w:rPr>
        <w:t xml:space="preserve"> can be useful here</w:t>
      </w:r>
      <w:r w:rsidR="00EC3AE9" w:rsidRPr="00EB4F62">
        <w:rPr>
          <w:rFonts w:ascii="Times New Roman" w:hAnsi="Times New Roman" w:cs="Times New Roman"/>
          <w:sz w:val="24"/>
          <w:szCs w:val="24"/>
        </w:rPr>
        <w:t>.</w:t>
      </w:r>
    </w:p>
    <w:p w14:paraId="313CD1FD" w14:textId="29A60AAF" w:rsidR="00B97350" w:rsidRPr="00EB4F62" w:rsidRDefault="00B97350" w:rsidP="0076339A">
      <w:pPr>
        <w:pStyle w:val="Heading2"/>
      </w:pPr>
      <w:bookmarkStart w:id="16" w:name="_Toc232006743"/>
      <w:r w:rsidRPr="00EB4F62">
        <w:t>Pathological Trauma-focused Therapy</w:t>
      </w:r>
      <w:bookmarkEnd w:id="16"/>
    </w:p>
    <w:p w14:paraId="57D42432" w14:textId="3403AF3B" w:rsidR="009A22FB" w:rsidRPr="00EB4F62" w:rsidRDefault="00B97350"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It is recommended to</w:t>
      </w:r>
      <w:r w:rsidR="009A22FB" w:rsidRPr="00EB4F62">
        <w:rPr>
          <w:rFonts w:ascii="Times New Roman" w:hAnsi="Times New Roman" w:cs="Times New Roman"/>
          <w:sz w:val="24"/>
          <w:szCs w:val="24"/>
          <w:lang w:val="en-IN"/>
        </w:rPr>
        <w:t xml:space="preserve"> ensure equitable access to trauma-focused psychological therapies</w:t>
      </w:r>
      <w:r w:rsidR="00BB44BD" w:rsidRPr="00EB4F62">
        <w:rPr>
          <w:rFonts w:ascii="Times New Roman" w:hAnsi="Times New Roman" w:cs="Times New Roman"/>
          <w:sz w:val="24"/>
          <w:szCs w:val="24"/>
          <w:lang w:val="en-IN"/>
        </w:rPr>
        <w:t xml:space="preserve">. </w:t>
      </w:r>
      <w:r w:rsidR="009A22FB" w:rsidRPr="00EB4F62">
        <w:rPr>
          <w:rFonts w:ascii="Times New Roman" w:hAnsi="Times New Roman" w:cs="Times New Roman"/>
          <w:sz w:val="24"/>
          <w:szCs w:val="24"/>
          <w:lang w:val="en-IN"/>
        </w:rPr>
        <w:t>Policy needs to focus on improving access to evidence-based trauma-based therapies, reflecting the high levels of geographical and socioeconomic inequalities in current provision within mental health services offered by the NHS. Commissioners should report on waiting periods for trauma-focused interventions and access to interventions, and targets should be established to help close the gap between areas and population groups</w:t>
      </w:r>
      <w:r w:rsidR="00A949E3" w:rsidRPr="00EB4F62">
        <w:rPr>
          <w:rFonts w:ascii="Times New Roman" w:hAnsi="Times New Roman" w:cs="Times New Roman"/>
          <w:sz w:val="24"/>
          <w:szCs w:val="24"/>
          <w:lang w:val="en-IN"/>
        </w:rPr>
        <w:t xml:space="preserve"> (</w:t>
      </w:r>
      <w:proofErr w:type="spellStart"/>
      <w:r w:rsidR="00A949E3" w:rsidRPr="00EB4F62">
        <w:rPr>
          <w:rFonts w:ascii="Times New Roman" w:hAnsi="Times New Roman" w:cs="Times New Roman"/>
          <w:sz w:val="24"/>
          <w:szCs w:val="24"/>
          <w:lang w:val="en-IN"/>
        </w:rPr>
        <w:t>Futterman</w:t>
      </w:r>
      <w:proofErr w:type="spellEnd"/>
      <w:r w:rsidR="00A949E3" w:rsidRPr="00EB4F62">
        <w:rPr>
          <w:rFonts w:ascii="Times New Roman" w:hAnsi="Times New Roman" w:cs="Times New Roman"/>
          <w:sz w:val="24"/>
          <w:szCs w:val="24"/>
          <w:lang w:val="en-IN"/>
        </w:rPr>
        <w:t xml:space="preserve"> </w:t>
      </w:r>
      <w:r w:rsidR="00631D5F" w:rsidRPr="00EB4F62">
        <w:rPr>
          <w:rFonts w:ascii="Times New Roman" w:hAnsi="Times New Roman" w:cs="Times New Roman"/>
          <w:i/>
          <w:iCs/>
          <w:sz w:val="24"/>
          <w:szCs w:val="24"/>
        </w:rPr>
        <w:t>et al.</w:t>
      </w:r>
      <w:r w:rsidR="00631D5F" w:rsidRPr="00EB4F62">
        <w:rPr>
          <w:rFonts w:ascii="Times New Roman" w:hAnsi="Times New Roman" w:cs="Times New Roman"/>
          <w:sz w:val="24"/>
          <w:szCs w:val="24"/>
        </w:rPr>
        <w:t xml:space="preserve"> </w:t>
      </w:r>
      <w:r w:rsidR="00A949E3" w:rsidRPr="00EB4F62">
        <w:rPr>
          <w:rFonts w:ascii="Times New Roman" w:hAnsi="Times New Roman" w:cs="Times New Roman"/>
          <w:sz w:val="24"/>
          <w:szCs w:val="24"/>
          <w:lang w:val="en-IN"/>
        </w:rPr>
        <w:t>2023)</w:t>
      </w:r>
      <w:r w:rsidR="009A22FB" w:rsidRPr="00EB4F62">
        <w:rPr>
          <w:rFonts w:ascii="Times New Roman" w:hAnsi="Times New Roman" w:cs="Times New Roman"/>
          <w:sz w:val="24"/>
          <w:szCs w:val="24"/>
          <w:lang w:val="en-IN"/>
        </w:rPr>
        <w:t>. Substantial and increasing demand for trauma services throughout the population should be recognised as a policy priority, including an increase in the number of trauma-specialist clinicians.</w:t>
      </w:r>
      <w:r w:rsidR="00CB41DE" w:rsidRPr="00EB4F62">
        <w:rPr>
          <w:rFonts w:ascii="Times New Roman" w:hAnsi="Times New Roman" w:cs="Times New Roman"/>
          <w:sz w:val="24"/>
          <w:szCs w:val="24"/>
          <w:lang w:val="en-IN"/>
        </w:rPr>
        <w:t xml:space="preserve"> In addition, </w:t>
      </w:r>
      <w:r w:rsidR="00CB41DE" w:rsidRPr="00EB4F62">
        <w:rPr>
          <w:rFonts w:ascii="Times New Roman" w:hAnsi="Times New Roman" w:cs="Times New Roman"/>
          <w:sz w:val="24"/>
          <w:szCs w:val="24"/>
        </w:rPr>
        <w:t>NICE NG116 waiting time standards as well as the commitments to trauma services in the NHS Long Term Plan and to access to IAPT/NHS Talking Therapies services can be recommended in this case.</w:t>
      </w:r>
    </w:p>
    <w:p w14:paraId="007D7A18" w14:textId="37D621A6" w:rsidR="009A22FB" w:rsidRPr="00EB4F62" w:rsidRDefault="000A34E9" w:rsidP="0076339A">
      <w:pPr>
        <w:pStyle w:val="Heading2"/>
      </w:pPr>
      <w:bookmarkStart w:id="17" w:name="_Toc232006744"/>
      <w:r w:rsidRPr="00EB4F62">
        <w:t>Generalising PTSD in Cultural and Social Perspectives</w:t>
      </w:r>
      <w:bookmarkEnd w:id="17"/>
    </w:p>
    <w:p w14:paraId="68C19BB8" w14:textId="6D26CDD5" w:rsidR="009A22FB" w:rsidRPr="00EB4F62" w:rsidRDefault="00BD7854"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It can be recommended that, </w:t>
      </w:r>
      <w:r w:rsidR="00A73B9B" w:rsidRPr="00EB4F62">
        <w:rPr>
          <w:rFonts w:ascii="Times New Roman" w:hAnsi="Times New Roman" w:cs="Times New Roman"/>
          <w:sz w:val="24"/>
          <w:szCs w:val="24"/>
        </w:rPr>
        <w:t xml:space="preserve">trauma-informed practice framework </w:t>
      </w:r>
      <w:r w:rsidRPr="00EB4F62">
        <w:rPr>
          <w:rFonts w:ascii="Times New Roman" w:hAnsi="Times New Roman" w:cs="Times New Roman"/>
          <w:sz w:val="24"/>
          <w:szCs w:val="24"/>
        </w:rPr>
        <w:t>and integration responsibilities under the Health and Care Act 2022 in housing, social care and criminal justice</w:t>
      </w:r>
      <w:r w:rsidR="00F073FC" w:rsidRPr="00EB4F62">
        <w:rPr>
          <w:rFonts w:ascii="Times New Roman" w:hAnsi="Times New Roman" w:cs="Times New Roman"/>
          <w:sz w:val="24"/>
          <w:szCs w:val="24"/>
        </w:rPr>
        <w:t xml:space="preserve"> van reduce social taboo and cultural stigma of PTSD</w:t>
      </w:r>
      <w:r w:rsidRPr="00EB4F62">
        <w:rPr>
          <w:rFonts w:ascii="Times New Roman" w:hAnsi="Times New Roman" w:cs="Times New Roman"/>
          <w:sz w:val="24"/>
          <w:szCs w:val="24"/>
        </w:rPr>
        <w:t>.</w:t>
      </w:r>
      <w:r w:rsidR="00F073FC" w:rsidRPr="00EB4F62">
        <w:rPr>
          <w:rFonts w:ascii="Times New Roman" w:hAnsi="Times New Roman" w:cs="Times New Roman"/>
          <w:sz w:val="24"/>
          <w:szCs w:val="24"/>
        </w:rPr>
        <w:t xml:space="preserve"> </w:t>
      </w:r>
      <w:r w:rsidR="009A22FB" w:rsidRPr="00EB4F62">
        <w:rPr>
          <w:rFonts w:ascii="Times New Roman" w:hAnsi="Times New Roman" w:cs="Times New Roman"/>
          <w:sz w:val="24"/>
          <w:szCs w:val="24"/>
          <w:lang w:val="en-IN"/>
        </w:rPr>
        <w:t xml:space="preserve">Sociological issues related to PTSD should be more explicitly acknowledged in future policy and clinical guidance, as it takes more than a clinical encounter to respond to PTSD. Trauma-informed approaches should be used in all public services, such as housing, social care, education and criminal justice, and should not be used to </w:t>
      </w:r>
      <w:proofErr w:type="spellStart"/>
      <w:r w:rsidR="009A22FB" w:rsidRPr="00EB4F62">
        <w:rPr>
          <w:rFonts w:ascii="Times New Roman" w:hAnsi="Times New Roman" w:cs="Times New Roman"/>
          <w:sz w:val="24"/>
          <w:szCs w:val="24"/>
          <w:lang w:val="en-IN"/>
        </w:rPr>
        <w:t>retraumatise</w:t>
      </w:r>
      <w:proofErr w:type="spellEnd"/>
      <w:r w:rsidR="009A22FB" w:rsidRPr="00EB4F62">
        <w:rPr>
          <w:rFonts w:ascii="Times New Roman" w:hAnsi="Times New Roman" w:cs="Times New Roman"/>
          <w:sz w:val="24"/>
          <w:szCs w:val="24"/>
          <w:lang w:val="en-IN"/>
        </w:rPr>
        <w:t xml:space="preserve"> people with PTSD when they come into contact with systems that do not take into consideration the impact of their trauma</w:t>
      </w:r>
      <w:r w:rsidR="0083592D" w:rsidRPr="00EB4F62">
        <w:rPr>
          <w:rFonts w:ascii="Times New Roman" w:hAnsi="Times New Roman" w:cs="Times New Roman"/>
          <w:sz w:val="24"/>
          <w:szCs w:val="24"/>
          <w:lang w:val="en-IN"/>
        </w:rPr>
        <w:t xml:space="preserve"> (Day </w:t>
      </w:r>
      <w:r w:rsidR="00631D5F" w:rsidRPr="00EB4F62">
        <w:rPr>
          <w:rFonts w:ascii="Times New Roman" w:hAnsi="Times New Roman" w:cs="Times New Roman"/>
          <w:i/>
          <w:iCs/>
          <w:sz w:val="24"/>
          <w:szCs w:val="24"/>
        </w:rPr>
        <w:t>et al.</w:t>
      </w:r>
      <w:r w:rsidR="00631D5F" w:rsidRPr="00EB4F62">
        <w:rPr>
          <w:rFonts w:ascii="Times New Roman" w:hAnsi="Times New Roman" w:cs="Times New Roman"/>
          <w:sz w:val="24"/>
          <w:szCs w:val="24"/>
        </w:rPr>
        <w:t xml:space="preserve"> </w:t>
      </w:r>
      <w:r w:rsidR="0083592D" w:rsidRPr="00EB4F62">
        <w:rPr>
          <w:rFonts w:ascii="Times New Roman" w:hAnsi="Times New Roman" w:cs="Times New Roman"/>
          <w:sz w:val="24"/>
          <w:szCs w:val="24"/>
          <w:lang w:val="en-IN"/>
        </w:rPr>
        <w:t>2024)</w:t>
      </w:r>
      <w:r w:rsidR="009A22FB" w:rsidRPr="00EB4F62">
        <w:rPr>
          <w:rFonts w:ascii="Times New Roman" w:hAnsi="Times New Roman" w:cs="Times New Roman"/>
          <w:sz w:val="24"/>
          <w:szCs w:val="24"/>
          <w:lang w:val="en-IN"/>
        </w:rPr>
        <w:t>. Funding for research should go towards understanding the pathways between structural inequality and traumatic exposure.</w:t>
      </w:r>
      <w:r w:rsidR="00A615F9" w:rsidRPr="00EB4F62">
        <w:rPr>
          <w:rFonts w:ascii="Times New Roman" w:hAnsi="Times New Roman" w:cs="Times New Roman"/>
          <w:sz w:val="24"/>
          <w:szCs w:val="24"/>
          <w:lang w:val="en-IN"/>
        </w:rPr>
        <w:t xml:space="preserve"> </w:t>
      </w:r>
    </w:p>
    <w:p w14:paraId="51DF1134" w14:textId="0B37DF08" w:rsidR="009A22FB" w:rsidRPr="00EB4F62" w:rsidRDefault="009A22FB" w:rsidP="0076339A">
      <w:pPr>
        <w:pStyle w:val="Heading1"/>
      </w:pPr>
      <w:bookmarkStart w:id="18" w:name="_Toc232006745"/>
      <w:r w:rsidRPr="00EB4F62">
        <w:t>Summary</w:t>
      </w:r>
      <w:bookmarkEnd w:id="18"/>
    </w:p>
    <w:p w14:paraId="73D969A5" w14:textId="3C347EB1" w:rsidR="00DE5806" w:rsidRPr="00EB4F62" w:rsidRDefault="009A22FB" w:rsidP="0065721D">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This report has critically evaluated the PTSD as defined in ICD-11 and discussed its diagnosis, treatment, rehabilitation and current controversies. The ICD-11 is a major step forward in the diagnosis of PTSD and is now defining Complex PTSD as its own condition rather than a subcategory of chronic PTSD, as well as offering a more parsimonious diagnostic system. The recommendations are for more harmonised diagnosis, more even access to psychological therapies for trauma and for social and structural factors to be incorporated into clinical practice and policy.</w:t>
      </w:r>
    </w:p>
    <w:p w14:paraId="20DF75E5" w14:textId="59DC4B4F" w:rsidR="00C8331E" w:rsidRPr="00EB4F62" w:rsidRDefault="00C8331E">
      <w:pPr>
        <w:rPr>
          <w:rFonts w:ascii="Times New Roman" w:hAnsi="Times New Roman" w:cs="Times New Roman"/>
          <w:sz w:val="24"/>
          <w:szCs w:val="24"/>
        </w:rPr>
      </w:pPr>
      <w:r w:rsidRPr="00EB4F62">
        <w:rPr>
          <w:rFonts w:ascii="Times New Roman" w:hAnsi="Times New Roman" w:cs="Times New Roman"/>
          <w:sz w:val="24"/>
          <w:szCs w:val="24"/>
        </w:rPr>
        <w:br w:type="page"/>
      </w:r>
    </w:p>
    <w:p w14:paraId="3435C96C" w14:textId="38079FB5" w:rsidR="00C8331E" w:rsidRPr="00EB4F62" w:rsidRDefault="00C8331E" w:rsidP="00C8331E">
      <w:pPr>
        <w:pStyle w:val="Heading1"/>
      </w:pPr>
      <w:bookmarkStart w:id="19" w:name="_Toc232006746"/>
      <w:r w:rsidRPr="00EB4F62">
        <w:t>Reference List</w:t>
      </w:r>
      <w:bookmarkEnd w:id="19"/>
      <w:r w:rsidR="00DD0AA4" w:rsidRPr="00EB4F62">
        <w:t xml:space="preserve"> </w:t>
      </w:r>
    </w:p>
    <w:p w14:paraId="3A3940CE" w14:textId="4695BC6F" w:rsidR="00C8331E" w:rsidRPr="00EB4F62" w:rsidRDefault="00C8331E" w:rsidP="00C8331E">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Al </w:t>
      </w:r>
      <w:proofErr w:type="spellStart"/>
      <w:r w:rsidRPr="00EB4F62">
        <w:rPr>
          <w:rFonts w:ascii="Times New Roman" w:hAnsi="Times New Roman" w:cs="Times New Roman"/>
          <w:sz w:val="24"/>
          <w:szCs w:val="24"/>
          <w:lang w:val="en-IN"/>
        </w:rPr>
        <w:t>Jowf</w:t>
      </w:r>
      <w:proofErr w:type="spellEnd"/>
      <w:r w:rsidRPr="00EB4F62">
        <w:rPr>
          <w:rFonts w:ascii="Times New Roman" w:hAnsi="Times New Roman" w:cs="Times New Roman"/>
          <w:sz w:val="24"/>
          <w:szCs w:val="24"/>
          <w:lang w:val="en-IN"/>
        </w:rPr>
        <w:t xml:space="preserve">, G.I., Ahmed, Z.T., </w:t>
      </w:r>
      <w:proofErr w:type="spellStart"/>
      <w:r w:rsidRPr="00EB4F62">
        <w:rPr>
          <w:rFonts w:ascii="Times New Roman" w:hAnsi="Times New Roman" w:cs="Times New Roman"/>
          <w:sz w:val="24"/>
          <w:szCs w:val="24"/>
          <w:lang w:val="en-IN"/>
        </w:rPr>
        <w:t>Reijnders</w:t>
      </w:r>
      <w:proofErr w:type="spellEnd"/>
      <w:r w:rsidRPr="00EB4F62">
        <w:rPr>
          <w:rFonts w:ascii="Times New Roman" w:hAnsi="Times New Roman" w:cs="Times New Roman"/>
          <w:sz w:val="24"/>
          <w:szCs w:val="24"/>
          <w:lang w:val="en-IN"/>
        </w:rPr>
        <w:t xml:space="preserve">, R.A., de Nijs, L. and </w:t>
      </w:r>
      <w:proofErr w:type="spellStart"/>
      <w:r w:rsidRPr="00EB4F62">
        <w:rPr>
          <w:rFonts w:ascii="Times New Roman" w:hAnsi="Times New Roman" w:cs="Times New Roman"/>
          <w:sz w:val="24"/>
          <w:szCs w:val="24"/>
          <w:lang w:val="en-IN"/>
        </w:rPr>
        <w:t>Eijssen</w:t>
      </w:r>
      <w:proofErr w:type="spellEnd"/>
      <w:r w:rsidRPr="00EB4F62">
        <w:rPr>
          <w:rFonts w:ascii="Times New Roman" w:hAnsi="Times New Roman" w:cs="Times New Roman"/>
          <w:sz w:val="24"/>
          <w:szCs w:val="24"/>
          <w:lang w:val="en-IN"/>
        </w:rPr>
        <w:t xml:space="preserve">, L.M., 2023. To predict, prevent, and manage post-traumatic stress disorder (PTSD): a review of pathophysiology, treatment, and biomarkers. </w:t>
      </w:r>
      <w:r w:rsidRPr="00EB4F62">
        <w:rPr>
          <w:rFonts w:ascii="Times New Roman" w:hAnsi="Times New Roman" w:cs="Times New Roman"/>
          <w:i/>
          <w:iCs/>
          <w:sz w:val="24"/>
          <w:szCs w:val="24"/>
          <w:lang w:val="en-IN"/>
        </w:rPr>
        <w:t>International journal of molecular sciences</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24</w:t>
      </w:r>
      <w:r w:rsidRPr="00EB4F62">
        <w:rPr>
          <w:rFonts w:ascii="Times New Roman" w:hAnsi="Times New Roman" w:cs="Times New Roman"/>
          <w:sz w:val="24"/>
          <w:szCs w:val="24"/>
          <w:lang w:val="en-IN"/>
        </w:rPr>
        <w:t xml:space="preserve">(6), p.5238. </w:t>
      </w:r>
      <w:r w:rsidR="002E1612"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https://www.mdpi.com/1422-0067/24/6/5238</w:t>
      </w:r>
    </w:p>
    <w:p w14:paraId="4177E1F9" w14:textId="195E0295" w:rsidR="00C8331E" w:rsidRPr="00EB4F62" w:rsidRDefault="00C8331E" w:rsidP="00C8331E">
      <w:pPr>
        <w:spacing w:before="240" w:after="240" w:line="360" w:lineRule="auto"/>
        <w:jc w:val="both"/>
        <w:rPr>
          <w:rFonts w:ascii="Times New Roman" w:hAnsi="Times New Roman" w:cs="Times New Roman"/>
          <w:sz w:val="24"/>
          <w:szCs w:val="24"/>
          <w:lang w:val="en-IN"/>
        </w:rPr>
      </w:pPr>
      <w:proofErr w:type="spellStart"/>
      <w:r w:rsidRPr="00EB4F62">
        <w:rPr>
          <w:rFonts w:ascii="Times New Roman" w:hAnsi="Times New Roman" w:cs="Times New Roman"/>
          <w:sz w:val="24"/>
          <w:szCs w:val="24"/>
          <w:lang w:val="en-IN"/>
        </w:rPr>
        <w:t>Aldabbour</w:t>
      </w:r>
      <w:proofErr w:type="spellEnd"/>
      <w:r w:rsidRPr="00EB4F62">
        <w:rPr>
          <w:rFonts w:ascii="Times New Roman" w:hAnsi="Times New Roman" w:cs="Times New Roman"/>
          <w:sz w:val="24"/>
          <w:szCs w:val="24"/>
          <w:lang w:val="en-IN"/>
        </w:rPr>
        <w:t xml:space="preserve">, B., </w:t>
      </w:r>
      <w:proofErr w:type="spellStart"/>
      <w:r w:rsidRPr="00EB4F62">
        <w:rPr>
          <w:rFonts w:ascii="Times New Roman" w:hAnsi="Times New Roman" w:cs="Times New Roman"/>
          <w:sz w:val="24"/>
          <w:szCs w:val="24"/>
          <w:lang w:val="en-IN"/>
        </w:rPr>
        <w:t>Abuabada</w:t>
      </w:r>
      <w:proofErr w:type="spellEnd"/>
      <w:r w:rsidRPr="00EB4F62">
        <w:rPr>
          <w:rFonts w:ascii="Times New Roman" w:hAnsi="Times New Roman" w:cs="Times New Roman"/>
          <w:sz w:val="24"/>
          <w:szCs w:val="24"/>
          <w:lang w:val="en-IN"/>
        </w:rPr>
        <w:t xml:space="preserve">, A., </w:t>
      </w:r>
      <w:proofErr w:type="spellStart"/>
      <w:r w:rsidRPr="00EB4F62">
        <w:rPr>
          <w:rFonts w:ascii="Times New Roman" w:hAnsi="Times New Roman" w:cs="Times New Roman"/>
          <w:sz w:val="24"/>
          <w:szCs w:val="24"/>
          <w:lang w:val="en-IN"/>
        </w:rPr>
        <w:t>Lahlouh</w:t>
      </w:r>
      <w:proofErr w:type="spellEnd"/>
      <w:r w:rsidRPr="00EB4F62">
        <w:rPr>
          <w:rFonts w:ascii="Times New Roman" w:hAnsi="Times New Roman" w:cs="Times New Roman"/>
          <w:sz w:val="24"/>
          <w:szCs w:val="24"/>
          <w:lang w:val="en-IN"/>
        </w:rPr>
        <w:t xml:space="preserve">, A., </w:t>
      </w:r>
      <w:proofErr w:type="spellStart"/>
      <w:r w:rsidRPr="00EB4F62">
        <w:rPr>
          <w:rFonts w:ascii="Times New Roman" w:hAnsi="Times New Roman" w:cs="Times New Roman"/>
          <w:sz w:val="24"/>
          <w:szCs w:val="24"/>
          <w:lang w:val="en-IN"/>
        </w:rPr>
        <w:t>Halimy</w:t>
      </w:r>
      <w:proofErr w:type="spellEnd"/>
      <w:r w:rsidRPr="00EB4F62">
        <w:rPr>
          <w:rFonts w:ascii="Times New Roman" w:hAnsi="Times New Roman" w:cs="Times New Roman"/>
          <w:sz w:val="24"/>
          <w:szCs w:val="24"/>
          <w:lang w:val="en-IN"/>
        </w:rPr>
        <w:t xml:space="preserve">, M., </w:t>
      </w:r>
      <w:proofErr w:type="spellStart"/>
      <w:r w:rsidRPr="00EB4F62">
        <w:rPr>
          <w:rFonts w:ascii="Times New Roman" w:hAnsi="Times New Roman" w:cs="Times New Roman"/>
          <w:sz w:val="24"/>
          <w:szCs w:val="24"/>
          <w:lang w:val="en-IN"/>
        </w:rPr>
        <w:t>Elamassie</w:t>
      </w:r>
      <w:proofErr w:type="spellEnd"/>
      <w:r w:rsidRPr="00EB4F62">
        <w:rPr>
          <w:rFonts w:ascii="Times New Roman" w:hAnsi="Times New Roman" w:cs="Times New Roman"/>
          <w:sz w:val="24"/>
          <w:szCs w:val="24"/>
          <w:lang w:val="en-IN"/>
        </w:rPr>
        <w:t xml:space="preserve">, S., </w:t>
      </w:r>
      <w:proofErr w:type="spellStart"/>
      <w:r w:rsidRPr="00EB4F62">
        <w:rPr>
          <w:rFonts w:ascii="Times New Roman" w:hAnsi="Times New Roman" w:cs="Times New Roman"/>
          <w:sz w:val="24"/>
          <w:szCs w:val="24"/>
          <w:lang w:val="en-IN"/>
        </w:rPr>
        <w:t>Sammour</w:t>
      </w:r>
      <w:proofErr w:type="spellEnd"/>
      <w:r w:rsidRPr="00EB4F62">
        <w:rPr>
          <w:rFonts w:ascii="Times New Roman" w:hAnsi="Times New Roman" w:cs="Times New Roman"/>
          <w:sz w:val="24"/>
          <w:szCs w:val="24"/>
          <w:lang w:val="en-IN"/>
        </w:rPr>
        <w:t xml:space="preserve">, A.A.K., </w:t>
      </w:r>
      <w:proofErr w:type="spellStart"/>
      <w:r w:rsidRPr="00EB4F62">
        <w:rPr>
          <w:rFonts w:ascii="Times New Roman" w:hAnsi="Times New Roman" w:cs="Times New Roman"/>
          <w:sz w:val="24"/>
          <w:szCs w:val="24"/>
          <w:lang w:val="en-IN"/>
        </w:rPr>
        <w:t>Skaik</w:t>
      </w:r>
      <w:proofErr w:type="spellEnd"/>
      <w:r w:rsidRPr="00EB4F62">
        <w:rPr>
          <w:rFonts w:ascii="Times New Roman" w:hAnsi="Times New Roman" w:cs="Times New Roman"/>
          <w:sz w:val="24"/>
          <w:szCs w:val="24"/>
          <w:lang w:val="en-IN"/>
        </w:rPr>
        <w:t xml:space="preserve">, A. and </w:t>
      </w:r>
      <w:proofErr w:type="spellStart"/>
      <w:r w:rsidRPr="00EB4F62">
        <w:rPr>
          <w:rFonts w:ascii="Times New Roman" w:hAnsi="Times New Roman" w:cs="Times New Roman"/>
          <w:sz w:val="24"/>
          <w:szCs w:val="24"/>
          <w:lang w:val="en-IN"/>
        </w:rPr>
        <w:t>Nadarajah</w:t>
      </w:r>
      <w:proofErr w:type="spellEnd"/>
      <w:r w:rsidRPr="00EB4F62">
        <w:rPr>
          <w:rFonts w:ascii="Times New Roman" w:hAnsi="Times New Roman" w:cs="Times New Roman"/>
          <w:sz w:val="24"/>
          <w:szCs w:val="24"/>
          <w:lang w:val="en-IN"/>
        </w:rPr>
        <w:t xml:space="preserve">, S., 2024. Psychological impacts of the Gaza war on Palestinian young adults: a cross-sectional study of depression, anxiety, stress, and PTSD symptoms. </w:t>
      </w:r>
      <w:r w:rsidRPr="00EB4F62">
        <w:rPr>
          <w:rFonts w:ascii="Times New Roman" w:hAnsi="Times New Roman" w:cs="Times New Roman"/>
          <w:i/>
          <w:iCs/>
          <w:sz w:val="24"/>
          <w:szCs w:val="24"/>
          <w:lang w:val="en-IN"/>
        </w:rPr>
        <w:t>BMC psychology</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12</w:t>
      </w:r>
      <w:r w:rsidRPr="00EB4F62">
        <w:rPr>
          <w:rFonts w:ascii="Times New Roman" w:hAnsi="Times New Roman" w:cs="Times New Roman"/>
          <w:sz w:val="24"/>
          <w:szCs w:val="24"/>
          <w:lang w:val="en-IN"/>
        </w:rPr>
        <w:t xml:space="preserve">(1), p.696. </w:t>
      </w:r>
      <w:r w:rsidR="002E1612"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https://link.springer.com/content/pdf/10.1186/s40359-024-02188-5.pdf</w:t>
      </w:r>
    </w:p>
    <w:p w14:paraId="2F24DDB5" w14:textId="0781CB39" w:rsidR="00C8331E" w:rsidRPr="00EB4F62" w:rsidRDefault="00C8331E" w:rsidP="00C8331E">
      <w:pPr>
        <w:spacing w:before="240" w:after="240" w:line="360" w:lineRule="auto"/>
        <w:jc w:val="both"/>
        <w:rPr>
          <w:rFonts w:ascii="Times New Roman" w:hAnsi="Times New Roman" w:cs="Times New Roman"/>
          <w:sz w:val="24"/>
          <w:szCs w:val="24"/>
          <w:lang w:val="en-IN"/>
        </w:rPr>
      </w:pPr>
      <w:proofErr w:type="spellStart"/>
      <w:r w:rsidRPr="00EB4F62">
        <w:rPr>
          <w:rFonts w:ascii="Times New Roman" w:hAnsi="Times New Roman" w:cs="Times New Roman"/>
          <w:sz w:val="24"/>
          <w:szCs w:val="24"/>
          <w:lang w:val="en-IN"/>
        </w:rPr>
        <w:t>Daskalakis</w:t>
      </w:r>
      <w:proofErr w:type="spellEnd"/>
      <w:r w:rsidRPr="00EB4F62">
        <w:rPr>
          <w:rFonts w:ascii="Times New Roman" w:hAnsi="Times New Roman" w:cs="Times New Roman"/>
          <w:sz w:val="24"/>
          <w:szCs w:val="24"/>
          <w:lang w:val="en-IN"/>
        </w:rPr>
        <w:t xml:space="preserve">, N.P., </w:t>
      </w:r>
      <w:proofErr w:type="spellStart"/>
      <w:r w:rsidRPr="00EB4F62">
        <w:rPr>
          <w:rFonts w:ascii="Times New Roman" w:hAnsi="Times New Roman" w:cs="Times New Roman"/>
          <w:sz w:val="24"/>
          <w:szCs w:val="24"/>
          <w:lang w:val="en-IN"/>
        </w:rPr>
        <w:t>Iatrou</w:t>
      </w:r>
      <w:proofErr w:type="spellEnd"/>
      <w:r w:rsidRPr="00EB4F62">
        <w:rPr>
          <w:rFonts w:ascii="Times New Roman" w:hAnsi="Times New Roman" w:cs="Times New Roman"/>
          <w:sz w:val="24"/>
          <w:szCs w:val="24"/>
          <w:lang w:val="en-IN"/>
        </w:rPr>
        <w:t xml:space="preserve">, A., </w:t>
      </w:r>
      <w:proofErr w:type="spellStart"/>
      <w:r w:rsidRPr="00EB4F62">
        <w:rPr>
          <w:rFonts w:ascii="Times New Roman" w:hAnsi="Times New Roman" w:cs="Times New Roman"/>
          <w:sz w:val="24"/>
          <w:szCs w:val="24"/>
          <w:lang w:val="en-IN"/>
        </w:rPr>
        <w:t>Chatzinakos</w:t>
      </w:r>
      <w:proofErr w:type="spellEnd"/>
      <w:r w:rsidRPr="00EB4F62">
        <w:rPr>
          <w:rFonts w:ascii="Times New Roman" w:hAnsi="Times New Roman" w:cs="Times New Roman"/>
          <w:sz w:val="24"/>
          <w:szCs w:val="24"/>
          <w:lang w:val="en-IN"/>
        </w:rPr>
        <w:t xml:space="preserve">, C., Jajoo, A., </w:t>
      </w:r>
      <w:proofErr w:type="spellStart"/>
      <w:r w:rsidRPr="00EB4F62">
        <w:rPr>
          <w:rFonts w:ascii="Times New Roman" w:hAnsi="Times New Roman" w:cs="Times New Roman"/>
          <w:sz w:val="24"/>
          <w:szCs w:val="24"/>
          <w:lang w:val="en-IN"/>
        </w:rPr>
        <w:t>Snijders</w:t>
      </w:r>
      <w:proofErr w:type="spellEnd"/>
      <w:r w:rsidRPr="00EB4F62">
        <w:rPr>
          <w:rFonts w:ascii="Times New Roman" w:hAnsi="Times New Roman" w:cs="Times New Roman"/>
          <w:sz w:val="24"/>
          <w:szCs w:val="24"/>
          <w:lang w:val="en-IN"/>
        </w:rPr>
        <w:t xml:space="preserve">, C., Wylie, D., </w:t>
      </w:r>
      <w:proofErr w:type="spellStart"/>
      <w:r w:rsidRPr="00EB4F62">
        <w:rPr>
          <w:rFonts w:ascii="Times New Roman" w:hAnsi="Times New Roman" w:cs="Times New Roman"/>
          <w:sz w:val="24"/>
          <w:szCs w:val="24"/>
          <w:lang w:val="en-IN"/>
        </w:rPr>
        <w:t>DiPietro</w:t>
      </w:r>
      <w:proofErr w:type="spellEnd"/>
      <w:r w:rsidRPr="00EB4F62">
        <w:rPr>
          <w:rFonts w:ascii="Times New Roman" w:hAnsi="Times New Roman" w:cs="Times New Roman"/>
          <w:sz w:val="24"/>
          <w:szCs w:val="24"/>
          <w:lang w:val="en-IN"/>
        </w:rPr>
        <w:t xml:space="preserve">, C.P., </w:t>
      </w:r>
      <w:proofErr w:type="spellStart"/>
      <w:r w:rsidRPr="00EB4F62">
        <w:rPr>
          <w:rFonts w:ascii="Times New Roman" w:hAnsi="Times New Roman" w:cs="Times New Roman"/>
          <w:sz w:val="24"/>
          <w:szCs w:val="24"/>
          <w:lang w:val="en-IN"/>
        </w:rPr>
        <w:t>Tsatsani</w:t>
      </w:r>
      <w:proofErr w:type="spellEnd"/>
      <w:r w:rsidRPr="00EB4F62">
        <w:rPr>
          <w:rFonts w:ascii="Times New Roman" w:hAnsi="Times New Roman" w:cs="Times New Roman"/>
          <w:sz w:val="24"/>
          <w:szCs w:val="24"/>
          <w:lang w:val="en-IN"/>
        </w:rPr>
        <w:t xml:space="preserve">, I., Chen, C.Y., </w:t>
      </w:r>
      <w:proofErr w:type="spellStart"/>
      <w:r w:rsidRPr="00EB4F62">
        <w:rPr>
          <w:rFonts w:ascii="Times New Roman" w:hAnsi="Times New Roman" w:cs="Times New Roman"/>
          <w:sz w:val="24"/>
          <w:szCs w:val="24"/>
          <w:lang w:val="en-IN"/>
        </w:rPr>
        <w:t>Pernia</w:t>
      </w:r>
      <w:proofErr w:type="spellEnd"/>
      <w:r w:rsidRPr="00EB4F62">
        <w:rPr>
          <w:rFonts w:ascii="Times New Roman" w:hAnsi="Times New Roman" w:cs="Times New Roman"/>
          <w:sz w:val="24"/>
          <w:szCs w:val="24"/>
          <w:lang w:val="en-IN"/>
        </w:rPr>
        <w:t xml:space="preserve">, C.D. and </w:t>
      </w:r>
      <w:proofErr w:type="spellStart"/>
      <w:r w:rsidRPr="00EB4F62">
        <w:rPr>
          <w:rFonts w:ascii="Times New Roman" w:hAnsi="Times New Roman" w:cs="Times New Roman"/>
          <w:sz w:val="24"/>
          <w:szCs w:val="24"/>
          <w:lang w:val="en-IN"/>
        </w:rPr>
        <w:t>Soliva-Estruch</w:t>
      </w:r>
      <w:proofErr w:type="spellEnd"/>
      <w:r w:rsidRPr="00EB4F62">
        <w:rPr>
          <w:rFonts w:ascii="Times New Roman" w:hAnsi="Times New Roman" w:cs="Times New Roman"/>
          <w:sz w:val="24"/>
          <w:szCs w:val="24"/>
          <w:lang w:val="en-IN"/>
        </w:rPr>
        <w:t xml:space="preserve">, M., 2024. Systems biology dissection of PTSD and MDD across brain regions, cell types, and blood. </w:t>
      </w:r>
      <w:r w:rsidRPr="00EB4F62">
        <w:rPr>
          <w:rFonts w:ascii="Times New Roman" w:hAnsi="Times New Roman" w:cs="Times New Roman"/>
          <w:i/>
          <w:iCs/>
          <w:sz w:val="24"/>
          <w:szCs w:val="24"/>
          <w:lang w:val="en-IN"/>
        </w:rPr>
        <w:t>Science</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384</w:t>
      </w:r>
      <w:r w:rsidRPr="00EB4F62">
        <w:rPr>
          <w:rFonts w:ascii="Times New Roman" w:hAnsi="Times New Roman" w:cs="Times New Roman"/>
          <w:sz w:val="24"/>
          <w:szCs w:val="24"/>
          <w:lang w:val="en-IN"/>
        </w:rPr>
        <w:t xml:space="preserve">(6698), </w:t>
      </w:r>
      <w:proofErr w:type="spellStart"/>
      <w:r w:rsidRPr="00EB4F62">
        <w:rPr>
          <w:rFonts w:ascii="Times New Roman" w:hAnsi="Times New Roman" w:cs="Times New Roman"/>
          <w:sz w:val="24"/>
          <w:szCs w:val="24"/>
          <w:lang w:val="en-IN"/>
        </w:rPr>
        <w:t>p.eadh3707</w:t>
      </w:r>
      <w:proofErr w:type="spellEnd"/>
      <w:r w:rsidRPr="00EB4F62">
        <w:rPr>
          <w:rFonts w:ascii="Times New Roman" w:hAnsi="Times New Roman" w:cs="Times New Roman"/>
          <w:sz w:val="24"/>
          <w:szCs w:val="24"/>
          <w:lang w:val="en-IN"/>
        </w:rPr>
        <w:t xml:space="preserve">. </w:t>
      </w:r>
      <w:r w:rsidR="002E1612"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https://www.science.org/doi/pdf/10.1126/science.adh3707</w:t>
      </w:r>
    </w:p>
    <w:p w14:paraId="345A30D6" w14:textId="363417CC" w:rsidR="00C8331E" w:rsidRPr="00EB4F62" w:rsidRDefault="00C8331E" w:rsidP="00C8331E">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Day, S., Hay, P., </w:t>
      </w:r>
      <w:proofErr w:type="spellStart"/>
      <w:r w:rsidRPr="00EB4F62">
        <w:rPr>
          <w:rFonts w:ascii="Times New Roman" w:hAnsi="Times New Roman" w:cs="Times New Roman"/>
          <w:sz w:val="24"/>
          <w:szCs w:val="24"/>
          <w:lang w:val="en-IN"/>
        </w:rPr>
        <w:t>Tannous</w:t>
      </w:r>
      <w:proofErr w:type="spellEnd"/>
      <w:r w:rsidRPr="00EB4F62">
        <w:rPr>
          <w:rFonts w:ascii="Times New Roman" w:hAnsi="Times New Roman" w:cs="Times New Roman"/>
          <w:sz w:val="24"/>
          <w:szCs w:val="24"/>
          <w:lang w:val="en-IN"/>
        </w:rPr>
        <w:t xml:space="preserve">, W.K., </w:t>
      </w:r>
      <w:proofErr w:type="spellStart"/>
      <w:r w:rsidRPr="00EB4F62">
        <w:rPr>
          <w:rFonts w:ascii="Times New Roman" w:hAnsi="Times New Roman" w:cs="Times New Roman"/>
          <w:sz w:val="24"/>
          <w:szCs w:val="24"/>
          <w:lang w:val="en-IN"/>
        </w:rPr>
        <w:t>Fatt</w:t>
      </w:r>
      <w:proofErr w:type="spellEnd"/>
      <w:r w:rsidRPr="00EB4F62">
        <w:rPr>
          <w:rFonts w:ascii="Times New Roman" w:hAnsi="Times New Roman" w:cs="Times New Roman"/>
          <w:sz w:val="24"/>
          <w:szCs w:val="24"/>
          <w:lang w:val="en-IN"/>
        </w:rPr>
        <w:t xml:space="preserve">, S.J. and </w:t>
      </w:r>
      <w:proofErr w:type="spellStart"/>
      <w:r w:rsidRPr="00EB4F62">
        <w:rPr>
          <w:rFonts w:ascii="Times New Roman" w:hAnsi="Times New Roman" w:cs="Times New Roman"/>
          <w:sz w:val="24"/>
          <w:szCs w:val="24"/>
          <w:lang w:val="en-IN"/>
        </w:rPr>
        <w:t>Mitchison</w:t>
      </w:r>
      <w:proofErr w:type="spellEnd"/>
      <w:r w:rsidRPr="00EB4F62">
        <w:rPr>
          <w:rFonts w:ascii="Times New Roman" w:hAnsi="Times New Roman" w:cs="Times New Roman"/>
          <w:sz w:val="24"/>
          <w:szCs w:val="24"/>
          <w:lang w:val="en-IN"/>
        </w:rPr>
        <w:t xml:space="preserve">, D., 2024. A systematic review of the effect of PTSD and trauma on treatment outcomes for eating disorders. </w:t>
      </w:r>
      <w:r w:rsidRPr="00EB4F62">
        <w:rPr>
          <w:rFonts w:ascii="Times New Roman" w:hAnsi="Times New Roman" w:cs="Times New Roman"/>
          <w:i/>
          <w:iCs/>
          <w:sz w:val="24"/>
          <w:szCs w:val="24"/>
          <w:lang w:val="en-IN"/>
        </w:rPr>
        <w:t>Trauma, Violence, &amp; Abuse</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25</w:t>
      </w:r>
      <w:r w:rsidRPr="00EB4F62">
        <w:rPr>
          <w:rFonts w:ascii="Times New Roman" w:hAnsi="Times New Roman" w:cs="Times New Roman"/>
          <w:sz w:val="24"/>
          <w:szCs w:val="24"/>
          <w:lang w:val="en-IN"/>
        </w:rPr>
        <w:t xml:space="preserve">(2), pp.947-964. </w:t>
      </w:r>
      <w:r w:rsidR="002E1612"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https://journals.sagepub.com/doi/pdf/10.1177/15248380231167399</w:t>
      </w:r>
    </w:p>
    <w:p w14:paraId="0310518B" w14:textId="0D920770" w:rsidR="00C8331E" w:rsidRPr="00EB4F62" w:rsidRDefault="00C8331E" w:rsidP="00C8331E">
      <w:pPr>
        <w:spacing w:before="240" w:after="240" w:line="360" w:lineRule="auto"/>
        <w:jc w:val="both"/>
        <w:rPr>
          <w:rFonts w:ascii="Times New Roman" w:hAnsi="Times New Roman" w:cs="Times New Roman"/>
          <w:sz w:val="24"/>
          <w:szCs w:val="24"/>
          <w:lang w:val="en-IN"/>
        </w:rPr>
      </w:pPr>
      <w:proofErr w:type="spellStart"/>
      <w:r w:rsidRPr="00EB4F62">
        <w:rPr>
          <w:rFonts w:ascii="Times New Roman" w:hAnsi="Times New Roman" w:cs="Times New Roman"/>
          <w:sz w:val="24"/>
          <w:szCs w:val="24"/>
          <w:lang w:val="en-IN"/>
        </w:rPr>
        <w:t>Forkus</w:t>
      </w:r>
      <w:proofErr w:type="spellEnd"/>
      <w:r w:rsidRPr="00EB4F62">
        <w:rPr>
          <w:rFonts w:ascii="Times New Roman" w:hAnsi="Times New Roman" w:cs="Times New Roman"/>
          <w:sz w:val="24"/>
          <w:szCs w:val="24"/>
          <w:lang w:val="en-IN"/>
        </w:rPr>
        <w:t xml:space="preserve">, S.R., </w:t>
      </w:r>
      <w:proofErr w:type="spellStart"/>
      <w:r w:rsidRPr="00EB4F62">
        <w:rPr>
          <w:rFonts w:ascii="Times New Roman" w:hAnsi="Times New Roman" w:cs="Times New Roman"/>
          <w:sz w:val="24"/>
          <w:szCs w:val="24"/>
          <w:lang w:val="en-IN"/>
        </w:rPr>
        <w:t>Raudales</w:t>
      </w:r>
      <w:proofErr w:type="spellEnd"/>
      <w:r w:rsidRPr="00EB4F62">
        <w:rPr>
          <w:rFonts w:ascii="Times New Roman" w:hAnsi="Times New Roman" w:cs="Times New Roman"/>
          <w:sz w:val="24"/>
          <w:szCs w:val="24"/>
          <w:lang w:val="en-IN"/>
        </w:rPr>
        <w:t xml:space="preserve">, A.M., </w:t>
      </w:r>
      <w:proofErr w:type="spellStart"/>
      <w:r w:rsidRPr="00EB4F62">
        <w:rPr>
          <w:rFonts w:ascii="Times New Roman" w:hAnsi="Times New Roman" w:cs="Times New Roman"/>
          <w:sz w:val="24"/>
          <w:szCs w:val="24"/>
          <w:lang w:val="en-IN"/>
        </w:rPr>
        <w:t>Rafiuddin</w:t>
      </w:r>
      <w:proofErr w:type="spellEnd"/>
      <w:r w:rsidRPr="00EB4F62">
        <w:rPr>
          <w:rFonts w:ascii="Times New Roman" w:hAnsi="Times New Roman" w:cs="Times New Roman"/>
          <w:sz w:val="24"/>
          <w:szCs w:val="24"/>
          <w:lang w:val="en-IN"/>
        </w:rPr>
        <w:t xml:space="preserve">, H.S., Weiss, N.H., </w:t>
      </w:r>
      <w:proofErr w:type="spellStart"/>
      <w:r w:rsidRPr="00EB4F62">
        <w:rPr>
          <w:rFonts w:ascii="Times New Roman" w:hAnsi="Times New Roman" w:cs="Times New Roman"/>
          <w:sz w:val="24"/>
          <w:szCs w:val="24"/>
          <w:lang w:val="en-IN"/>
        </w:rPr>
        <w:t>Messman</w:t>
      </w:r>
      <w:proofErr w:type="spellEnd"/>
      <w:r w:rsidRPr="00EB4F62">
        <w:rPr>
          <w:rFonts w:ascii="Times New Roman" w:hAnsi="Times New Roman" w:cs="Times New Roman"/>
          <w:sz w:val="24"/>
          <w:szCs w:val="24"/>
          <w:lang w:val="en-IN"/>
        </w:rPr>
        <w:t xml:space="preserve">, B.A. and Contractor, A.A., 2023. The </w:t>
      </w:r>
      <w:proofErr w:type="spellStart"/>
      <w:r w:rsidRPr="00EB4F62">
        <w:rPr>
          <w:rFonts w:ascii="Times New Roman" w:hAnsi="Times New Roman" w:cs="Times New Roman"/>
          <w:sz w:val="24"/>
          <w:szCs w:val="24"/>
          <w:lang w:val="en-IN"/>
        </w:rPr>
        <w:t>Posttraumatic</w:t>
      </w:r>
      <w:proofErr w:type="spellEnd"/>
      <w:r w:rsidRPr="00EB4F62">
        <w:rPr>
          <w:rFonts w:ascii="Times New Roman" w:hAnsi="Times New Roman" w:cs="Times New Roman"/>
          <w:sz w:val="24"/>
          <w:szCs w:val="24"/>
          <w:lang w:val="en-IN"/>
        </w:rPr>
        <w:t xml:space="preserve"> Stress Disorder (PTSD) Checklist for DSM–5: A systematic review of existing psychometric evidence. </w:t>
      </w:r>
      <w:r w:rsidRPr="00EB4F62">
        <w:rPr>
          <w:rFonts w:ascii="Times New Roman" w:hAnsi="Times New Roman" w:cs="Times New Roman"/>
          <w:i/>
          <w:iCs/>
          <w:sz w:val="24"/>
          <w:szCs w:val="24"/>
          <w:lang w:val="en-IN"/>
        </w:rPr>
        <w:t>Clinical psychology: Science and practice</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30</w:t>
      </w:r>
      <w:r w:rsidRPr="00EB4F62">
        <w:rPr>
          <w:rFonts w:ascii="Times New Roman" w:hAnsi="Times New Roman" w:cs="Times New Roman"/>
          <w:sz w:val="24"/>
          <w:szCs w:val="24"/>
          <w:lang w:val="en-IN"/>
        </w:rPr>
        <w:t xml:space="preserve">(1), p.110. </w:t>
      </w:r>
      <w:r w:rsidR="002E1612"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https://psycnet.apa.org/manuscript/2022-98196-001.pdf</w:t>
      </w:r>
    </w:p>
    <w:p w14:paraId="24150622" w14:textId="63A35F75" w:rsidR="00C8331E" w:rsidRPr="00EB4F62" w:rsidRDefault="00C8331E" w:rsidP="00C8331E">
      <w:pPr>
        <w:spacing w:before="240" w:after="240" w:line="360" w:lineRule="auto"/>
        <w:jc w:val="both"/>
        <w:rPr>
          <w:rFonts w:ascii="Times New Roman" w:hAnsi="Times New Roman" w:cs="Times New Roman"/>
          <w:sz w:val="24"/>
          <w:szCs w:val="24"/>
          <w:lang w:val="en-IN"/>
        </w:rPr>
      </w:pPr>
      <w:proofErr w:type="spellStart"/>
      <w:r w:rsidRPr="00EB4F62">
        <w:rPr>
          <w:rFonts w:ascii="Times New Roman" w:hAnsi="Times New Roman" w:cs="Times New Roman"/>
          <w:sz w:val="24"/>
          <w:szCs w:val="24"/>
          <w:lang w:val="en-IN"/>
        </w:rPr>
        <w:t>Futterman</w:t>
      </w:r>
      <w:proofErr w:type="spellEnd"/>
      <w:r w:rsidRPr="00EB4F62">
        <w:rPr>
          <w:rFonts w:ascii="Times New Roman" w:hAnsi="Times New Roman" w:cs="Times New Roman"/>
          <w:sz w:val="24"/>
          <w:szCs w:val="24"/>
          <w:lang w:val="en-IN"/>
        </w:rPr>
        <w:t xml:space="preserve">, I.D., Grace, H., Weingarten, S., </w:t>
      </w:r>
      <w:proofErr w:type="spellStart"/>
      <w:r w:rsidRPr="00EB4F62">
        <w:rPr>
          <w:rFonts w:ascii="Times New Roman" w:hAnsi="Times New Roman" w:cs="Times New Roman"/>
          <w:sz w:val="24"/>
          <w:szCs w:val="24"/>
          <w:lang w:val="en-IN"/>
        </w:rPr>
        <w:t>Borjian</w:t>
      </w:r>
      <w:proofErr w:type="spellEnd"/>
      <w:r w:rsidRPr="00EB4F62">
        <w:rPr>
          <w:rFonts w:ascii="Times New Roman" w:hAnsi="Times New Roman" w:cs="Times New Roman"/>
          <w:sz w:val="24"/>
          <w:szCs w:val="24"/>
          <w:lang w:val="en-IN"/>
        </w:rPr>
        <w:t xml:space="preserve">, A. and Clare, C.A., 2023. Maternal anxiety, depression and </w:t>
      </w:r>
      <w:proofErr w:type="spellStart"/>
      <w:r w:rsidRPr="00EB4F62">
        <w:rPr>
          <w:rFonts w:ascii="Times New Roman" w:hAnsi="Times New Roman" w:cs="Times New Roman"/>
          <w:sz w:val="24"/>
          <w:szCs w:val="24"/>
          <w:lang w:val="en-IN"/>
        </w:rPr>
        <w:t>posttraumatic</w:t>
      </w:r>
      <w:proofErr w:type="spellEnd"/>
      <w:r w:rsidRPr="00EB4F62">
        <w:rPr>
          <w:rFonts w:ascii="Times New Roman" w:hAnsi="Times New Roman" w:cs="Times New Roman"/>
          <w:sz w:val="24"/>
          <w:szCs w:val="24"/>
          <w:lang w:val="en-IN"/>
        </w:rPr>
        <w:t xml:space="preserve"> stress disorder (PTSD) after natural disasters: a systematic review. </w:t>
      </w:r>
      <w:r w:rsidRPr="00EB4F62">
        <w:rPr>
          <w:rFonts w:ascii="Times New Roman" w:hAnsi="Times New Roman" w:cs="Times New Roman"/>
          <w:i/>
          <w:iCs/>
          <w:sz w:val="24"/>
          <w:szCs w:val="24"/>
          <w:lang w:val="en-IN"/>
        </w:rPr>
        <w:t xml:space="preserve">The Journal of </w:t>
      </w:r>
      <w:proofErr w:type="spellStart"/>
      <w:r w:rsidRPr="00EB4F62">
        <w:rPr>
          <w:rFonts w:ascii="Times New Roman" w:hAnsi="Times New Roman" w:cs="Times New Roman"/>
          <w:i/>
          <w:iCs/>
          <w:sz w:val="24"/>
          <w:szCs w:val="24"/>
          <w:lang w:val="en-IN"/>
        </w:rPr>
        <w:t>Maternal-Fetal</w:t>
      </w:r>
      <w:proofErr w:type="spellEnd"/>
      <w:r w:rsidRPr="00EB4F62">
        <w:rPr>
          <w:rFonts w:ascii="Times New Roman" w:hAnsi="Times New Roman" w:cs="Times New Roman"/>
          <w:i/>
          <w:iCs/>
          <w:sz w:val="24"/>
          <w:szCs w:val="24"/>
          <w:lang w:val="en-IN"/>
        </w:rPr>
        <w:t xml:space="preserve"> &amp; Neonatal Medicine</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36</w:t>
      </w:r>
      <w:r w:rsidRPr="00EB4F62">
        <w:rPr>
          <w:rFonts w:ascii="Times New Roman" w:hAnsi="Times New Roman" w:cs="Times New Roman"/>
          <w:sz w:val="24"/>
          <w:szCs w:val="24"/>
          <w:lang w:val="en-IN"/>
        </w:rPr>
        <w:t xml:space="preserve">(1), p.2199345. </w:t>
      </w:r>
      <w:r w:rsidR="002E1612"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https://www.tandfonline.com/doi/pdf/10.1080/14767058.2023.2199345</w:t>
      </w:r>
    </w:p>
    <w:p w14:paraId="55990884" w14:textId="0BAC14B7" w:rsidR="00C8331E" w:rsidRPr="00EB4F62" w:rsidRDefault="00C8331E" w:rsidP="00C8331E">
      <w:pPr>
        <w:spacing w:before="240" w:after="240" w:line="360" w:lineRule="auto"/>
        <w:jc w:val="both"/>
        <w:rPr>
          <w:rFonts w:ascii="Times New Roman" w:hAnsi="Times New Roman" w:cs="Times New Roman"/>
          <w:sz w:val="24"/>
          <w:szCs w:val="24"/>
          <w:lang w:val="en-IN"/>
        </w:rPr>
      </w:pPr>
      <w:proofErr w:type="spellStart"/>
      <w:r w:rsidRPr="00EB4F62">
        <w:rPr>
          <w:rFonts w:ascii="Times New Roman" w:hAnsi="Times New Roman" w:cs="Times New Roman"/>
          <w:sz w:val="24"/>
          <w:szCs w:val="24"/>
          <w:lang w:val="en-IN"/>
        </w:rPr>
        <w:t>Heim</w:t>
      </w:r>
      <w:proofErr w:type="spellEnd"/>
      <w:r w:rsidRPr="00EB4F62">
        <w:rPr>
          <w:rFonts w:ascii="Times New Roman" w:hAnsi="Times New Roman" w:cs="Times New Roman"/>
          <w:sz w:val="24"/>
          <w:szCs w:val="24"/>
          <w:lang w:val="en-IN"/>
        </w:rPr>
        <w:t xml:space="preserve">, E., </w:t>
      </w:r>
      <w:proofErr w:type="spellStart"/>
      <w:r w:rsidRPr="00EB4F62">
        <w:rPr>
          <w:rFonts w:ascii="Times New Roman" w:hAnsi="Times New Roman" w:cs="Times New Roman"/>
          <w:sz w:val="24"/>
          <w:szCs w:val="24"/>
          <w:lang w:val="en-IN"/>
        </w:rPr>
        <w:t>Karatzias</w:t>
      </w:r>
      <w:proofErr w:type="spellEnd"/>
      <w:r w:rsidRPr="00EB4F62">
        <w:rPr>
          <w:rFonts w:ascii="Times New Roman" w:hAnsi="Times New Roman" w:cs="Times New Roman"/>
          <w:sz w:val="24"/>
          <w:szCs w:val="24"/>
          <w:lang w:val="en-IN"/>
        </w:rPr>
        <w:t xml:space="preserve">, T. and </w:t>
      </w:r>
      <w:proofErr w:type="spellStart"/>
      <w:r w:rsidRPr="00EB4F62">
        <w:rPr>
          <w:rFonts w:ascii="Times New Roman" w:hAnsi="Times New Roman" w:cs="Times New Roman"/>
          <w:sz w:val="24"/>
          <w:szCs w:val="24"/>
          <w:lang w:val="en-IN"/>
        </w:rPr>
        <w:t>Maercker</w:t>
      </w:r>
      <w:proofErr w:type="spellEnd"/>
      <w:r w:rsidRPr="00EB4F62">
        <w:rPr>
          <w:rFonts w:ascii="Times New Roman" w:hAnsi="Times New Roman" w:cs="Times New Roman"/>
          <w:sz w:val="24"/>
          <w:szCs w:val="24"/>
          <w:lang w:val="en-IN"/>
        </w:rPr>
        <w:t xml:space="preserve">, A., 2022. Cultural concepts of distress and complex PTSD: Future directions for research and treatment. </w:t>
      </w:r>
      <w:r w:rsidRPr="00EB4F62">
        <w:rPr>
          <w:rFonts w:ascii="Times New Roman" w:hAnsi="Times New Roman" w:cs="Times New Roman"/>
          <w:i/>
          <w:iCs/>
          <w:sz w:val="24"/>
          <w:szCs w:val="24"/>
          <w:lang w:val="en-IN"/>
        </w:rPr>
        <w:t>Clinical Psychology Review</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93</w:t>
      </w:r>
      <w:r w:rsidRPr="00EB4F62">
        <w:rPr>
          <w:rFonts w:ascii="Times New Roman" w:hAnsi="Times New Roman" w:cs="Times New Roman"/>
          <w:sz w:val="24"/>
          <w:szCs w:val="24"/>
          <w:lang w:val="en-IN"/>
        </w:rPr>
        <w:t xml:space="preserve">, p.102143. </w:t>
      </w:r>
      <w:r w:rsidR="002E1612"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https://www.sciencedirect.com/science/article/pii/S0272735822000289</w:t>
      </w:r>
    </w:p>
    <w:p w14:paraId="6AE88957" w14:textId="77777777" w:rsidR="00C8331E" w:rsidRPr="00EB4F62" w:rsidRDefault="00C8331E" w:rsidP="00C8331E">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Huang, J., Xu, F., Yang, L., </w:t>
      </w:r>
      <w:proofErr w:type="spellStart"/>
      <w:r w:rsidRPr="00EB4F62">
        <w:rPr>
          <w:rFonts w:ascii="Times New Roman" w:hAnsi="Times New Roman" w:cs="Times New Roman"/>
          <w:sz w:val="24"/>
          <w:szCs w:val="24"/>
          <w:lang w:val="en-IN"/>
        </w:rPr>
        <w:t>Tuolihong</w:t>
      </w:r>
      <w:proofErr w:type="spellEnd"/>
      <w:r w:rsidRPr="00EB4F62">
        <w:rPr>
          <w:rFonts w:ascii="Times New Roman" w:hAnsi="Times New Roman" w:cs="Times New Roman"/>
          <w:sz w:val="24"/>
          <w:szCs w:val="24"/>
          <w:lang w:val="en-IN"/>
        </w:rPr>
        <w:t xml:space="preserve">, L., Wang, X., Du, Z., Zhang, Y., Yin, X., Li, Y., Lu, K. and Wang, W., 2023. Involvement of the </w:t>
      </w:r>
      <w:proofErr w:type="spellStart"/>
      <w:r w:rsidRPr="00EB4F62">
        <w:rPr>
          <w:rFonts w:ascii="Times New Roman" w:hAnsi="Times New Roman" w:cs="Times New Roman"/>
          <w:sz w:val="24"/>
          <w:szCs w:val="24"/>
          <w:lang w:val="en-IN"/>
        </w:rPr>
        <w:t>GABAergic</w:t>
      </w:r>
      <w:proofErr w:type="spellEnd"/>
      <w:r w:rsidRPr="00EB4F62">
        <w:rPr>
          <w:rFonts w:ascii="Times New Roman" w:hAnsi="Times New Roman" w:cs="Times New Roman"/>
          <w:sz w:val="24"/>
          <w:szCs w:val="24"/>
          <w:lang w:val="en-IN"/>
        </w:rPr>
        <w:t xml:space="preserve"> system in PTSD and its therapeutic significance. </w:t>
      </w:r>
      <w:r w:rsidRPr="00EB4F62">
        <w:rPr>
          <w:rFonts w:ascii="Times New Roman" w:hAnsi="Times New Roman" w:cs="Times New Roman"/>
          <w:i/>
          <w:iCs/>
          <w:sz w:val="24"/>
          <w:szCs w:val="24"/>
          <w:lang w:val="en-IN"/>
        </w:rPr>
        <w:t>Frontiers in molecular neuroscience</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16</w:t>
      </w:r>
      <w:r w:rsidRPr="00EB4F62">
        <w:rPr>
          <w:rFonts w:ascii="Times New Roman" w:hAnsi="Times New Roman" w:cs="Times New Roman"/>
          <w:sz w:val="24"/>
          <w:szCs w:val="24"/>
          <w:lang w:val="en-IN"/>
        </w:rPr>
        <w:t>, p.1052288. https://www.frontiersin.org/journals/molecular-neuroscience/articles/10.3389/fnmol.2023.1052288/pdf</w:t>
      </w:r>
    </w:p>
    <w:p w14:paraId="75E9C331" w14:textId="10AEA412" w:rsidR="00C8331E" w:rsidRPr="00EB4F62" w:rsidRDefault="00C8331E" w:rsidP="00C8331E">
      <w:pPr>
        <w:spacing w:before="240" w:after="240" w:line="360" w:lineRule="auto"/>
        <w:jc w:val="both"/>
        <w:rPr>
          <w:rFonts w:ascii="Times New Roman" w:hAnsi="Times New Roman" w:cs="Times New Roman"/>
          <w:sz w:val="24"/>
          <w:szCs w:val="24"/>
        </w:rPr>
      </w:pPr>
      <w:r w:rsidRPr="00EB4F62">
        <w:rPr>
          <w:rFonts w:ascii="Times New Roman" w:hAnsi="Times New Roman" w:cs="Times New Roman"/>
          <w:sz w:val="24"/>
          <w:szCs w:val="24"/>
          <w:lang w:val="en-IN"/>
        </w:rPr>
        <w:t xml:space="preserve">Ke, S., Hartmann, J., </w:t>
      </w:r>
      <w:proofErr w:type="spellStart"/>
      <w:r w:rsidRPr="00EB4F62">
        <w:rPr>
          <w:rFonts w:ascii="Times New Roman" w:hAnsi="Times New Roman" w:cs="Times New Roman"/>
          <w:sz w:val="24"/>
          <w:szCs w:val="24"/>
          <w:lang w:val="en-IN"/>
        </w:rPr>
        <w:t>Ressler</w:t>
      </w:r>
      <w:proofErr w:type="spellEnd"/>
      <w:r w:rsidRPr="00EB4F62">
        <w:rPr>
          <w:rFonts w:ascii="Times New Roman" w:hAnsi="Times New Roman" w:cs="Times New Roman"/>
          <w:sz w:val="24"/>
          <w:szCs w:val="24"/>
          <w:lang w:val="en-IN"/>
        </w:rPr>
        <w:t xml:space="preserve">, K.J., Liu, Y.Y. and </w:t>
      </w:r>
      <w:proofErr w:type="spellStart"/>
      <w:r w:rsidRPr="00EB4F62">
        <w:rPr>
          <w:rFonts w:ascii="Times New Roman" w:hAnsi="Times New Roman" w:cs="Times New Roman"/>
          <w:sz w:val="24"/>
          <w:szCs w:val="24"/>
          <w:lang w:val="en-IN"/>
        </w:rPr>
        <w:t>Koenen</w:t>
      </w:r>
      <w:proofErr w:type="spellEnd"/>
      <w:r w:rsidRPr="00EB4F62">
        <w:rPr>
          <w:rFonts w:ascii="Times New Roman" w:hAnsi="Times New Roman" w:cs="Times New Roman"/>
          <w:sz w:val="24"/>
          <w:szCs w:val="24"/>
          <w:lang w:val="en-IN"/>
        </w:rPr>
        <w:t xml:space="preserve">, K.C., 2023. The emerging role of the gut microbiome in </w:t>
      </w:r>
      <w:proofErr w:type="spellStart"/>
      <w:r w:rsidRPr="00EB4F62">
        <w:rPr>
          <w:rFonts w:ascii="Times New Roman" w:hAnsi="Times New Roman" w:cs="Times New Roman"/>
          <w:sz w:val="24"/>
          <w:szCs w:val="24"/>
          <w:lang w:val="en-IN"/>
        </w:rPr>
        <w:t>posttraumatic</w:t>
      </w:r>
      <w:proofErr w:type="spellEnd"/>
      <w:r w:rsidRPr="00EB4F62">
        <w:rPr>
          <w:rFonts w:ascii="Times New Roman" w:hAnsi="Times New Roman" w:cs="Times New Roman"/>
          <w:sz w:val="24"/>
          <w:szCs w:val="24"/>
          <w:lang w:val="en-IN"/>
        </w:rPr>
        <w:t xml:space="preserve"> stress disorder. </w:t>
      </w:r>
      <w:r w:rsidRPr="00EB4F62">
        <w:rPr>
          <w:rFonts w:ascii="Times New Roman" w:hAnsi="Times New Roman" w:cs="Times New Roman"/>
          <w:i/>
          <w:iCs/>
          <w:sz w:val="24"/>
          <w:szCs w:val="24"/>
          <w:lang w:val="en-IN"/>
        </w:rPr>
        <w:t xml:space="preserve">Brain, </w:t>
      </w:r>
      <w:proofErr w:type="spellStart"/>
      <w:r w:rsidRPr="00EB4F62">
        <w:rPr>
          <w:rFonts w:ascii="Times New Roman" w:hAnsi="Times New Roman" w:cs="Times New Roman"/>
          <w:i/>
          <w:iCs/>
          <w:sz w:val="24"/>
          <w:szCs w:val="24"/>
          <w:lang w:val="en-IN"/>
        </w:rPr>
        <w:t>behavior</w:t>
      </w:r>
      <w:proofErr w:type="spellEnd"/>
      <w:r w:rsidRPr="00EB4F62">
        <w:rPr>
          <w:rFonts w:ascii="Times New Roman" w:hAnsi="Times New Roman" w:cs="Times New Roman"/>
          <w:i/>
          <w:iCs/>
          <w:sz w:val="24"/>
          <w:szCs w:val="24"/>
          <w:lang w:val="en-IN"/>
        </w:rPr>
        <w:t>, and immunity</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114</w:t>
      </w:r>
      <w:r w:rsidRPr="00EB4F62">
        <w:rPr>
          <w:rFonts w:ascii="Times New Roman" w:hAnsi="Times New Roman" w:cs="Times New Roman"/>
          <w:sz w:val="24"/>
          <w:szCs w:val="24"/>
          <w:lang w:val="en-IN"/>
        </w:rPr>
        <w:t xml:space="preserve">, pp.360-370. </w:t>
      </w:r>
      <w:r w:rsidR="00726C0E"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https://www.sciencedirect.com/science/article/am/pii/S0889159123002696</w:t>
      </w:r>
    </w:p>
    <w:p w14:paraId="23F220EB" w14:textId="553C9861" w:rsidR="00C8331E" w:rsidRPr="00EB4F62" w:rsidRDefault="00C8331E" w:rsidP="00C8331E">
      <w:pPr>
        <w:spacing w:before="240" w:after="240" w:line="360" w:lineRule="auto"/>
        <w:jc w:val="both"/>
        <w:rPr>
          <w:rFonts w:ascii="Times New Roman" w:hAnsi="Times New Roman" w:cs="Times New Roman"/>
          <w:sz w:val="24"/>
          <w:szCs w:val="24"/>
          <w:lang w:val="en-IN"/>
        </w:rPr>
      </w:pPr>
      <w:proofErr w:type="spellStart"/>
      <w:r w:rsidRPr="00EB4F62">
        <w:rPr>
          <w:rFonts w:ascii="Times New Roman" w:hAnsi="Times New Roman" w:cs="Times New Roman"/>
          <w:sz w:val="24"/>
          <w:szCs w:val="24"/>
          <w:lang w:val="en-IN"/>
        </w:rPr>
        <w:t>Levi-Belz</w:t>
      </w:r>
      <w:proofErr w:type="spellEnd"/>
      <w:r w:rsidRPr="00EB4F62">
        <w:rPr>
          <w:rFonts w:ascii="Times New Roman" w:hAnsi="Times New Roman" w:cs="Times New Roman"/>
          <w:sz w:val="24"/>
          <w:szCs w:val="24"/>
          <w:lang w:val="en-IN"/>
        </w:rPr>
        <w:t xml:space="preserve">, Y., </w:t>
      </w:r>
      <w:proofErr w:type="spellStart"/>
      <w:r w:rsidRPr="00EB4F62">
        <w:rPr>
          <w:rFonts w:ascii="Times New Roman" w:hAnsi="Times New Roman" w:cs="Times New Roman"/>
          <w:sz w:val="24"/>
          <w:szCs w:val="24"/>
          <w:lang w:val="en-IN"/>
        </w:rPr>
        <w:t>Groweiss</w:t>
      </w:r>
      <w:proofErr w:type="spellEnd"/>
      <w:r w:rsidRPr="00EB4F62">
        <w:rPr>
          <w:rFonts w:ascii="Times New Roman" w:hAnsi="Times New Roman" w:cs="Times New Roman"/>
          <w:sz w:val="24"/>
          <w:szCs w:val="24"/>
          <w:lang w:val="en-IN"/>
        </w:rPr>
        <w:t xml:space="preserve">, Y., Blank, C. and </w:t>
      </w:r>
      <w:proofErr w:type="spellStart"/>
      <w:r w:rsidRPr="00EB4F62">
        <w:rPr>
          <w:rFonts w:ascii="Times New Roman" w:hAnsi="Times New Roman" w:cs="Times New Roman"/>
          <w:sz w:val="24"/>
          <w:szCs w:val="24"/>
          <w:lang w:val="en-IN"/>
        </w:rPr>
        <w:t>Neria</w:t>
      </w:r>
      <w:proofErr w:type="spellEnd"/>
      <w:r w:rsidRPr="00EB4F62">
        <w:rPr>
          <w:rFonts w:ascii="Times New Roman" w:hAnsi="Times New Roman" w:cs="Times New Roman"/>
          <w:sz w:val="24"/>
          <w:szCs w:val="24"/>
          <w:lang w:val="en-IN"/>
        </w:rPr>
        <w:t xml:space="preserve">, Y., 2024. PTSD, depression, and anxiety after the October 7, 2023 attack in Israel: a nationwide prospective study. </w:t>
      </w:r>
      <w:r w:rsidRPr="00EB4F62">
        <w:rPr>
          <w:rFonts w:ascii="Times New Roman" w:hAnsi="Times New Roman" w:cs="Times New Roman"/>
          <w:i/>
          <w:iCs/>
          <w:sz w:val="24"/>
          <w:szCs w:val="24"/>
          <w:lang w:val="en-IN"/>
        </w:rPr>
        <w:t>EClinicalMedicine</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68</w:t>
      </w:r>
      <w:r w:rsidRPr="00EB4F62">
        <w:rPr>
          <w:rFonts w:ascii="Times New Roman" w:hAnsi="Times New Roman" w:cs="Times New Roman"/>
          <w:sz w:val="24"/>
          <w:szCs w:val="24"/>
          <w:lang w:val="en-IN"/>
        </w:rPr>
        <w:t xml:space="preserve">. </w:t>
      </w:r>
      <w:r w:rsidR="00726C0E"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https://www.thelancet.com/pdfs/journals/eclinm/PIIS2589-5370(23)00595-3.pdf</w:t>
      </w:r>
    </w:p>
    <w:p w14:paraId="1AE5A36D" w14:textId="6DD310E8" w:rsidR="00C8331E" w:rsidRPr="00EB4F62" w:rsidRDefault="00C8331E" w:rsidP="00C8331E">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Marx, B.P., Hall‐Clark, B., Friedman, M.J., </w:t>
      </w:r>
      <w:proofErr w:type="spellStart"/>
      <w:r w:rsidRPr="00EB4F62">
        <w:rPr>
          <w:rFonts w:ascii="Times New Roman" w:hAnsi="Times New Roman" w:cs="Times New Roman"/>
          <w:sz w:val="24"/>
          <w:szCs w:val="24"/>
          <w:lang w:val="en-IN"/>
        </w:rPr>
        <w:t>Holtzheimer</w:t>
      </w:r>
      <w:proofErr w:type="spellEnd"/>
      <w:r w:rsidRPr="00EB4F62">
        <w:rPr>
          <w:rFonts w:ascii="Times New Roman" w:hAnsi="Times New Roman" w:cs="Times New Roman"/>
          <w:sz w:val="24"/>
          <w:szCs w:val="24"/>
          <w:lang w:val="en-IN"/>
        </w:rPr>
        <w:t xml:space="preserve">, P. and </w:t>
      </w:r>
      <w:proofErr w:type="spellStart"/>
      <w:r w:rsidRPr="00EB4F62">
        <w:rPr>
          <w:rFonts w:ascii="Times New Roman" w:hAnsi="Times New Roman" w:cs="Times New Roman"/>
          <w:sz w:val="24"/>
          <w:szCs w:val="24"/>
          <w:lang w:val="en-IN"/>
        </w:rPr>
        <w:t>Schnurr</w:t>
      </w:r>
      <w:proofErr w:type="spellEnd"/>
      <w:r w:rsidRPr="00EB4F62">
        <w:rPr>
          <w:rFonts w:ascii="Times New Roman" w:hAnsi="Times New Roman" w:cs="Times New Roman"/>
          <w:sz w:val="24"/>
          <w:szCs w:val="24"/>
          <w:lang w:val="en-IN"/>
        </w:rPr>
        <w:t xml:space="preserve">, P.P., 2024. The PTSD Criterion A debate: A brief history, current status, and recommendations for moving forward. </w:t>
      </w:r>
      <w:r w:rsidRPr="00EB4F62">
        <w:rPr>
          <w:rFonts w:ascii="Times New Roman" w:hAnsi="Times New Roman" w:cs="Times New Roman"/>
          <w:i/>
          <w:iCs/>
          <w:sz w:val="24"/>
          <w:szCs w:val="24"/>
          <w:lang w:val="en-IN"/>
        </w:rPr>
        <w:t>Journal of Traumatic Stress</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37</w:t>
      </w:r>
      <w:r w:rsidRPr="00EB4F62">
        <w:rPr>
          <w:rFonts w:ascii="Times New Roman" w:hAnsi="Times New Roman" w:cs="Times New Roman"/>
          <w:sz w:val="24"/>
          <w:szCs w:val="24"/>
          <w:lang w:val="en-IN"/>
        </w:rPr>
        <w:t xml:space="preserve">(1), pp.5-15. </w:t>
      </w:r>
      <w:r w:rsidR="00726C0E"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https://www.ptsd.va.gov/professional/articles/article-pdf/id1628840.pdf</w:t>
      </w:r>
    </w:p>
    <w:p w14:paraId="76BB4E15" w14:textId="2F6FC486" w:rsidR="00C8331E" w:rsidRPr="00EB4F62" w:rsidRDefault="00C8331E" w:rsidP="00C8331E">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McLean, C.P., Levy, H.C., Miller, M.L. and </w:t>
      </w:r>
      <w:proofErr w:type="spellStart"/>
      <w:r w:rsidRPr="00EB4F62">
        <w:rPr>
          <w:rFonts w:ascii="Times New Roman" w:hAnsi="Times New Roman" w:cs="Times New Roman"/>
          <w:sz w:val="24"/>
          <w:szCs w:val="24"/>
          <w:lang w:val="en-IN"/>
        </w:rPr>
        <w:t>Tolin</w:t>
      </w:r>
      <w:proofErr w:type="spellEnd"/>
      <w:r w:rsidRPr="00EB4F62">
        <w:rPr>
          <w:rFonts w:ascii="Times New Roman" w:hAnsi="Times New Roman" w:cs="Times New Roman"/>
          <w:sz w:val="24"/>
          <w:szCs w:val="24"/>
          <w:lang w:val="en-IN"/>
        </w:rPr>
        <w:t xml:space="preserve">, D.F., 2022. Exposure therapy for PTSD: A meta-analysis. </w:t>
      </w:r>
      <w:r w:rsidRPr="00EB4F62">
        <w:rPr>
          <w:rFonts w:ascii="Times New Roman" w:hAnsi="Times New Roman" w:cs="Times New Roman"/>
          <w:i/>
          <w:iCs/>
          <w:sz w:val="24"/>
          <w:szCs w:val="24"/>
          <w:lang w:val="en-IN"/>
        </w:rPr>
        <w:t>Clinical psychology review</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91</w:t>
      </w:r>
      <w:r w:rsidRPr="00EB4F62">
        <w:rPr>
          <w:rFonts w:ascii="Times New Roman" w:hAnsi="Times New Roman" w:cs="Times New Roman"/>
          <w:sz w:val="24"/>
          <w:szCs w:val="24"/>
          <w:lang w:val="en-IN"/>
        </w:rPr>
        <w:t xml:space="preserve">, p.102115. </w:t>
      </w:r>
      <w:r w:rsidR="00726C0E"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https://www.researchgate.net/profile/Hannah-Levy/publication/357214739_Exposure_therapy_for_PTSD_A_meta-analysis/links/61cb6010d45006081673a32f/Exposure-therapy-for-PTSD-A-meta-analysis.pdf</w:t>
      </w:r>
    </w:p>
    <w:p w14:paraId="0AAF7265" w14:textId="196E16DC" w:rsidR="00C8331E" w:rsidRPr="00EB4F62" w:rsidRDefault="00C8331E" w:rsidP="00C8331E">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Milligan, T., </w:t>
      </w:r>
      <w:proofErr w:type="spellStart"/>
      <w:r w:rsidRPr="00EB4F62">
        <w:rPr>
          <w:rFonts w:ascii="Times New Roman" w:hAnsi="Times New Roman" w:cs="Times New Roman"/>
          <w:sz w:val="24"/>
          <w:szCs w:val="24"/>
          <w:lang w:val="en-IN"/>
        </w:rPr>
        <w:t>Smolenski</w:t>
      </w:r>
      <w:proofErr w:type="spellEnd"/>
      <w:r w:rsidRPr="00EB4F62">
        <w:rPr>
          <w:rFonts w:ascii="Times New Roman" w:hAnsi="Times New Roman" w:cs="Times New Roman"/>
          <w:sz w:val="24"/>
          <w:szCs w:val="24"/>
          <w:lang w:val="en-IN"/>
        </w:rPr>
        <w:t xml:space="preserve">, D., Lara-Ruiz, J. and </w:t>
      </w:r>
      <w:proofErr w:type="spellStart"/>
      <w:r w:rsidRPr="00EB4F62">
        <w:rPr>
          <w:rFonts w:ascii="Times New Roman" w:hAnsi="Times New Roman" w:cs="Times New Roman"/>
          <w:sz w:val="24"/>
          <w:szCs w:val="24"/>
          <w:lang w:val="en-IN"/>
        </w:rPr>
        <w:t>Kelber</w:t>
      </w:r>
      <w:proofErr w:type="spellEnd"/>
      <w:r w:rsidRPr="00EB4F62">
        <w:rPr>
          <w:rFonts w:ascii="Times New Roman" w:hAnsi="Times New Roman" w:cs="Times New Roman"/>
          <w:sz w:val="24"/>
          <w:szCs w:val="24"/>
          <w:lang w:val="en-IN"/>
        </w:rPr>
        <w:t xml:space="preserve">, M.S., 2025. Loss of PTSD diagnosis in response to evidence-based treatments: a systematic review and meta-analysis. </w:t>
      </w:r>
      <w:r w:rsidRPr="00EB4F62">
        <w:rPr>
          <w:rFonts w:ascii="Times New Roman" w:hAnsi="Times New Roman" w:cs="Times New Roman"/>
          <w:i/>
          <w:iCs/>
          <w:sz w:val="24"/>
          <w:szCs w:val="24"/>
          <w:lang w:val="en-IN"/>
        </w:rPr>
        <w:t>JAMA psychiatry</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82</w:t>
      </w:r>
      <w:r w:rsidRPr="00EB4F62">
        <w:rPr>
          <w:rFonts w:ascii="Times New Roman" w:hAnsi="Times New Roman" w:cs="Times New Roman"/>
          <w:sz w:val="24"/>
          <w:szCs w:val="24"/>
          <w:lang w:val="en-IN"/>
        </w:rPr>
        <w:t xml:space="preserve">(7). </w:t>
      </w:r>
      <w:r w:rsidR="00726C0E"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https://pmc.ncbi.nlm.nih.gov/articles/PMC12096329/</w:t>
      </w:r>
    </w:p>
    <w:p w14:paraId="07C43C6D" w14:textId="036A2084" w:rsidR="00C8331E" w:rsidRPr="00EB4F62" w:rsidRDefault="00C8331E" w:rsidP="00C8331E">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Mitchell, J.M., </w:t>
      </w:r>
      <w:proofErr w:type="spellStart"/>
      <w:r w:rsidRPr="00EB4F62">
        <w:rPr>
          <w:rFonts w:ascii="Times New Roman" w:hAnsi="Times New Roman" w:cs="Times New Roman"/>
          <w:sz w:val="24"/>
          <w:szCs w:val="24"/>
          <w:lang w:val="en-IN"/>
        </w:rPr>
        <w:t>Ot’alora</w:t>
      </w:r>
      <w:proofErr w:type="spellEnd"/>
      <w:r w:rsidRPr="00EB4F62">
        <w:rPr>
          <w:rFonts w:ascii="Times New Roman" w:hAnsi="Times New Roman" w:cs="Times New Roman"/>
          <w:sz w:val="24"/>
          <w:szCs w:val="24"/>
          <w:lang w:val="en-IN"/>
        </w:rPr>
        <w:t xml:space="preserve"> G, M., van </w:t>
      </w:r>
      <w:proofErr w:type="spellStart"/>
      <w:r w:rsidRPr="00EB4F62">
        <w:rPr>
          <w:rFonts w:ascii="Times New Roman" w:hAnsi="Times New Roman" w:cs="Times New Roman"/>
          <w:sz w:val="24"/>
          <w:szCs w:val="24"/>
          <w:lang w:val="en-IN"/>
        </w:rPr>
        <w:t>der</w:t>
      </w:r>
      <w:proofErr w:type="spellEnd"/>
      <w:r w:rsidRPr="00EB4F62">
        <w:rPr>
          <w:rFonts w:ascii="Times New Roman" w:hAnsi="Times New Roman" w:cs="Times New Roman"/>
          <w:sz w:val="24"/>
          <w:szCs w:val="24"/>
          <w:lang w:val="en-IN"/>
        </w:rPr>
        <w:t xml:space="preserve"> </w:t>
      </w:r>
      <w:proofErr w:type="spellStart"/>
      <w:r w:rsidRPr="00EB4F62">
        <w:rPr>
          <w:rFonts w:ascii="Times New Roman" w:hAnsi="Times New Roman" w:cs="Times New Roman"/>
          <w:sz w:val="24"/>
          <w:szCs w:val="24"/>
          <w:lang w:val="en-IN"/>
        </w:rPr>
        <w:t>Kolk</w:t>
      </w:r>
      <w:proofErr w:type="spellEnd"/>
      <w:r w:rsidRPr="00EB4F62">
        <w:rPr>
          <w:rFonts w:ascii="Times New Roman" w:hAnsi="Times New Roman" w:cs="Times New Roman"/>
          <w:sz w:val="24"/>
          <w:szCs w:val="24"/>
          <w:lang w:val="en-IN"/>
        </w:rPr>
        <w:t xml:space="preserve">, B., Shannon, S., </w:t>
      </w:r>
      <w:proofErr w:type="spellStart"/>
      <w:r w:rsidRPr="00EB4F62">
        <w:rPr>
          <w:rFonts w:ascii="Times New Roman" w:hAnsi="Times New Roman" w:cs="Times New Roman"/>
          <w:sz w:val="24"/>
          <w:szCs w:val="24"/>
          <w:lang w:val="en-IN"/>
        </w:rPr>
        <w:t>Bogenschutz</w:t>
      </w:r>
      <w:proofErr w:type="spellEnd"/>
      <w:r w:rsidRPr="00EB4F62">
        <w:rPr>
          <w:rFonts w:ascii="Times New Roman" w:hAnsi="Times New Roman" w:cs="Times New Roman"/>
          <w:sz w:val="24"/>
          <w:szCs w:val="24"/>
          <w:lang w:val="en-IN"/>
        </w:rPr>
        <w:t xml:space="preserve">, M., </w:t>
      </w:r>
      <w:proofErr w:type="spellStart"/>
      <w:r w:rsidRPr="00EB4F62">
        <w:rPr>
          <w:rFonts w:ascii="Times New Roman" w:hAnsi="Times New Roman" w:cs="Times New Roman"/>
          <w:sz w:val="24"/>
          <w:szCs w:val="24"/>
          <w:lang w:val="en-IN"/>
        </w:rPr>
        <w:t>Gelfand</w:t>
      </w:r>
      <w:proofErr w:type="spellEnd"/>
      <w:r w:rsidRPr="00EB4F62">
        <w:rPr>
          <w:rFonts w:ascii="Times New Roman" w:hAnsi="Times New Roman" w:cs="Times New Roman"/>
          <w:sz w:val="24"/>
          <w:szCs w:val="24"/>
          <w:lang w:val="en-IN"/>
        </w:rPr>
        <w:t xml:space="preserve">, Y., Paleos, C., Nicholas, C.R., </w:t>
      </w:r>
      <w:proofErr w:type="spellStart"/>
      <w:r w:rsidRPr="00EB4F62">
        <w:rPr>
          <w:rFonts w:ascii="Times New Roman" w:hAnsi="Times New Roman" w:cs="Times New Roman"/>
          <w:sz w:val="24"/>
          <w:szCs w:val="24"/>
          <w:lang w:val="en-IN"/>
        </w:rPr>
        <w:t>Quevedo</w:t>
      </w:r>
      <w:proofErr w:type="spellEnd"/>
      <w:r w:rsidRPr="00EB4F62">
        <w:rPr>
          <w:rFonts w:ascii="Times New Roman" w:hAnsi="Times New Roman" w:cs="Times New Roman"/>
          <w:sz w:val="24"/>
          <w:szCs w:val="24"/>
          <w:lang w:val="en-IN"/>
        </w:rPr>
        <w:t xml:space="preserve">, S., </w:t>
      </w:r>
      <w:proofErr w:type="spellStart"/>
      <w:r w:rsidRPr="00EB4F62">
        <w:rPr>
          <w:rFonts w:ascii="Times New Roman" w:hAnsi="Times New Roman" w:cs="Times New Roman"/>
          <w:sz w:val="24"/>
          <w:szCs w:val="24"/>
          <w:lang w:val="en-IN"/>
        </w:rPr>
        <w:t>Balliett</w:t>
      </w:r>
      <w:proofErr w:type="spellEnd"/>
      <w:r w:rsidRPr="00EB4F62">
        <w:rPr>
          <w:rFonts w:ascii="Times New Roman" w:hAnsi="Times New Roman" w:cs="Times New Roman"/>
          <w:sz w:val="24"/>
          <w:szCs w:val="24"/>
          <w:lang w:val="en-IN"/>
        </w:rPr>
        <w:t xml:space="preserve">, B. and Hamilton, S., 2023. MDMA-assisted therapy for moderate to severe PTSD: a </w:t>
      </w:r>
      <w:proofErr w:type="spellStart"/>
      <w:r w:rsidRPr="00EB4F62">
        <w:rPr>
          <w:rFonts w:ascii="Times New Roman" w:hAnsi="Times New Roman" w:cs="Times New Roman"/>
          <w:sz w:val="24"/>
          <w:szCs w:val="24"/>
          <w:lang w:val="en-IN"/>
        </w:rPr>
        <w:t>randomized</w:t>
      </w:r>
      <w:proofErr w:type="spellEnd"/>
      <w:r w:rsidRPr="00EB4F62">
        <w:rPr>
          <w:rFonts w:ascii="Times New Roman" w:hAnsi="Times New Roman" w:cs="Times New Roman"/>
          <w:sz w:val="24"/>
          <w:szCs w:val="24"/>
          <w:lang w:val="en-IN"/>
        </w:rPr>
        <w:t xml:space="preserve">, placebo-controlled phase 3 trial. </w:t>
      </w:r>
      <w:r w:rsidRPr="00EB4F62">
        <w:rPr>
          <w:rFonts w:ascii="Times New Roman" w:hAnsi="Times New Roman" w:cs="Times New Roman"/>
          <w:i/>
          <w:iCs/>
          <w:sz w:val="24"/>
          <w:szCs w:val="24"/>
          <w:lang w:val="en-IN"/>
        </w:rPr>
        <w:t>Nature Medicine</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29</w:t>
      </w:r>
      <w:r w:rsidRPr="00EB4F62">
        <w:rPr>
          <w:rFonts w:ascii="Times New Roman" w:hAnsi="Times New Roman" w:cs="Times New Roman"/>
          <w:sz w:val="24"/>
          <w:szCs w:val="24"/>
          <w:lang w:val="en-IN"/>
        </w:rPr>
        <w:t xml:space="preserve">(10), pp.2473-2480. </w:t>
      </w:r>
      <w:r w:rsidR="00726C0E"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https://www.nature.com/articles/s41591-023-02565-4.pdf</w:t>
      </w:r>
    </w:p>
    <w:p w14:paraId="0E4EC9C3" w14:textId="60504B6B" w:rsidR="00C8331E" w:rsidRPr="00EB4F62" w:rsidRDefault="00C8331E" w:rsidP="00C8331E">
      <w:pPr>
        <w:spacing w:before="240" w:after="240" w:line="360" w:lineRule="auto"/>
        <w:jc w:val="both"/>
        <w:rPr>
          <w:rFonts w:ascii="Times New Roman" w:hAnsi="Times New Roman" w:cs="Times New Roman"/>
          <w:sz w:val="24"/>
          <w:szCs w:val="24"/>
          <w:lang w:val="en-IN"/>
        </w:rPr>
      </w:pPr>
      <w:proofErr w:type="spellStart"/>
      <w:r w:rsidRPr="00EB4F62">
        <w:rPr>
          <w:rFonts w:ascii="Times New Roman" w:hAnsi="Times New Roman" w:cs="Times New Roman"/>
          <w:sz w:val="24"/>
          <w:szCs w:val="24"/>
          <w:lang w:val="en-IN"/>
        </w:rPr>
        <w:t>Schincariol</w:t>
      </w:r>
      <w:proofErr w:type="spellEnd"/>
      <w:r w:rsidRPr="00EB4F62">
        <w:rPr>
          <w:rFonts w:ascii="Times New Roman" w:hAnsi="Times New Roman" w:cs="Times New Roman"/>
          <w:sz w:val="24"/>
          <w:szCs w:val="24"/>
          <w:lang w:val="en-IN"/>
        </w:rPr>
        <w:t xml:space="preserve">, A., </w:t>
      </w:r>
      <w:proofErr w:type="spellStart"/>
      <w:r w:rsidRPr="00EB4F62">
        <w:rPr>
          <w:rFonts w:ascii="Times New Roman" w:hAnsi="Times New Roman" w:cs="Times New Roman"/>
          <w:sz w:val="24"/>
          <w:szCs w:val="24"/>
          <w:lang w:val="en-IN"/>
        </w:rPr>
        <w:t>Orrù</w:t>
      </w:r>
      <w:proofErr w:type="spellEnd"/>
      <w:r w:rsidRPr="00EB4F62">
        <w:rPr>
          <w:rFonts w:ascii="Times New Roman" w:hAnsi="Times New Roman" w:cs="Times New Roman"/>
          <w:sz w:val="24"/>
          <w:szCs w:val="24"/>
          <w:lang w:val="en-IN"/>
        </w:rPr>
        <w:t xml:space="preserve">, G., </w:t>
      </w:r>
      <w:proofErr w:type="spellStart"/>
      <w:r w:rsidRPr="00EB4F62">
        <w:rPr>
          <w:rFonts w:ascii="Times New Roman" w:hAnsi="Times New Roman" w:cs="Times New Roman"/>
          <w:sz w:val="24"/>
          <w:szCs w:val="24"/>
          <w:lang w:val="en-IN"/>
        </w:rPr>
        <w:t>Otgaar</w:t>
      </w:r>
      <w:proofErr w:type="spellEnd"/>
      <w:r w:rsidRPr="00EB4F62">
        <w:rPr>
          <w:rFonts w:ascii="Times New Roman" w:hAnsi="Times New Roman" w:cs="Times New Roman"/>
          <w:sz w:val="24"/>
          <w:szCs w:val="24"/>
          <w:lang w:val="en-IN"/>
        </w:rPr>
        <w:t xml:space="preserve">, H., </w:t>
      </w:r>
      <w:proofErr w:type="spellStart"/>
      <w:r w:rsidRPr="00EB4F62">
        <w:rPr>
          <w:rFonts w:ascii="Times New Roman" w:hAnsi="Times New Roman" w:cs="Times New Roman"/>
          <w:sz w:val="24"/>
          <w:szCs w:val="24"/>
          <w:lang w:val="en-IN"/>
        </w:rPr>
        <w:t>Sartori</w:t>
      </w:r>
      <w:proofErr w:type="spellEnd"/>
      <w:r w:rsidRPr="00EB4F62">
        <w:rPr>
          <w:rFonts w:ascii="Times New Roman" w:hAnsi="Times New Roman" w:cs="Times New Roman"/>
          <w:sz w:val="24"/>
          <w:szCs w:val="24"/>
          <w:lang w:val="en-IN"/>
        </w:rPr>
        <w:t xml:space="preserve">, G. and </w:t>
      </w:r>
      <w:proofErr w:type="spellStart"/>
      <w:r w:rsidRPr="00EB4F62">
        <w:rPr>
          <w:rFonts w:ascii="Times New Roman" w:hAnsi="Times New Roman" w:cs="Times New Roman"/>
          <w:sz w:val="24"/>
          <w:szCs w:val="24"/>
          <w:lang w:val="en-IN"/>
        </w:rPr>
        <w:t>Scarpazza</w:t>
      </w:r>
      <w:proofErr w:type="spellEnd"/>
      <w:r w:rsidRPr="00EB4F62">
        <w:rPr>
          <w:rFonts w:ascii="Times New Roman" w:hAnsi="Times New Roman" w:cs="Times New Roman"/>
          <w:sz w:val="24"/>
          <w:szCs w:val="24"/>
          <w:lang w:val="en-IN"/>
        </w:rPr>
        <w:t xml:space="preserve">, C., 2024. </w:t>
      </w:r>
      <w:proofErr w:type="spellStart"/>
      <w:r w:rsidRPr="00EB4F62">
        <w:rPr>
          <w:rFonts w:ascii="Times New Roman" w:hAnsi="Times New Roman" w:cs="Times New Roman"/>
          <w:sz w:val="24"/>
          <w:szCs w:val="24"/>
          <w:lang w:val="en-IN"/>
        </w:rPr>
        <w:t>Posttraumatic</w:t>
      </w:r>
      <w:proofErr w:type="spellEnd"/>
      <w:r w:rsidRPr="00EB4F62">
        <w:rPr>
          <w:rFonts w:ascii="Times New Roman" w:hAnsi="Times New Roman" w:cs="Times New Roman"/>
          <w:sz w:val="24"/>
          <w:szCs w:val="24"/>
          <w:lang w:val="en-IN"/>
        </w:rPr>
        <w:t xml:space="preserve"> stress disorder (PTSD) prevalence: an umbrella review. </w:t>
      </w:r>
      <w:r w:rsidRPr="00EB4F62">
        <w:rPr>
          <w:rFonts w:ascii="Times New Roman" w:hAnsi="Times New Roman" w:cs="Times New Roman"/>
          <w:i/>
          <w:iCs/>
          <w:sz w:val="24"/>
          <w:szCs w:val="24"/>
          <w:lang w:val="en-IN"/>
        </w:rPr>
        <w:t>Psychological Medicine</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54</w:t>
      </w:r>
      <w:r w:rsidRPr="00EB4F62">
        <w:rPr>
          <w:rFonts w:ascii="Times New Roman" w:hAnsi="Times New Roman" w:cs="Times New Roman"/>
          <w:sz w:val="24"/>
          <w:szCs w:val="24"/>
          <w:lang w:val="en-IN"/>
        </w:rPr>
        <w:t>(15), pp.4021-4034.</w:t>
      </w:r>
      <w:r w:rsidR="00726C0E" w:rsidRPr="00EB4F62">
        <w:rPr>
          <w:rFonts w:ascii="Times New Roman" w:hAnsi="Times New Roman" w:cs="Times New Roman"/>
          <w:sz w:val="24"/>
          <w:szCs w:val="24"/>
          <w:lang w:val="en-IN"/>
        </w:rPr>
        <w:t xml:space="preserve"> Available at: </w:t>
      </w:r>
      <w:r w:rsidRPr="00EB4F62">
        <w:rPr>
          <w:rFonts w:ascii="Times New Roman" w:hAnsi="Times New Roman" w:cs="Times New Roman"/>
          <w:sz w:val="24"/>
          <w:szCs w:val="24"/>
          <w:lang w:val="en-IN"/>
        </w:rPr>
        <w:t>https://www.cambridge.org/core/services/aop-cambridge-core/content/view/C64244A63F76CFA30AE947ABC0BAA942/S0033291724002319a.pdf/posttraumatic_stress_disorder_ptsd_prevalence_an_umbrella_review.pdf </w:t>
      </w:r>
    </w:p>
    <w:p w14:paraId="7F9EFF19" w14:textId="2D5102E6" w:rsidR="00C8331E" w:rsidRPr="00EB4F62" w:rsidRDefault="00C8331E" w:rsidP="00C8331E">
      <w:pPr>
        <w:spacing w:before="240" w:after="240" w:line="360" w:lineRule="auto"/>
        <w:jc w:val="both"/>
        <w:rPr>
          <w:rFonts w:ascii="Times New Roman" w:hAnsi="Times New Roman" w:cs="Times New Roman"/>
          <w:sz w:val="24"/>
          <w:szCs w:val="24"/>
          <w:lang w:val="en-IN"/>
        </w:rPr>
      </w:pPr>
      <w:proofErr w:type="spellStart"/>
      <w:r w:rsidRPr="00EB4F62">
        <w:rPr>
          <w:rFonts w:ascii="Times New Roman" w:hAnsi="Times New Roman" w:cs="Times New Roman"/>
          <w:sz w:val="24"/>
          <w:szCs w:val="24"/>
          <w:lang w:val="en-IN"/>
        </w:rPr>
        <w:t>Semmlinger</w:t>
      </w:r>
      <w:proofErr w:type="spellEnd"/>
      <w:r w:rsidRPr="00EB4F62">
        <w:rPr>
          <w:rFonts w:ascii="Times New Roman" w:hAnsi="Times New Roman" w:cs="Times New Roman"/>
          <w:sz w:val="24"/>
          <w:szCs w:val="24"/>
          <w:lang w:val="en-IN"/>
        </w:rPr>
        <w:t xml:space="preserve">, V., </w:t>
      </w:r>
      <w:proofErr w:type="spellStart"/>
      <w:r w:rsidRPr="00EB4F62">
        <w:rPr>
          <w:rFonts w:ascii="Times New Roman" w:hAnsi="Times New Roman" w:cs="Times New Roman"/>
          <w:sz w:val="24"/>
          <w:szCs w:val="24"/>
          <w:lang w:val="en-IN"/>
        </w:rPr>
        <w:t>Leithner</w:t>
      </w:r>
      <w:proofErr w:type="spellEnd"/>
      <w:r w:rsidRPr="00EB4F62">
        <w:rPr>
          <w:rFonts w:ascii="Times New Roman" w:hAnsi="Times New Roman" w:cs="Times New Roman"/>
          <w:sz w:val="24"/>
          <w:szCs w:val="24"/>
          <w:lang w:val="en-IN"/>
        </w:rPr>
        <w:t xml:space="preserve">, C., </w:t>
      </w:r>
      <w:proofErr w:type="spellStart"/>
      <w:r w:rsidRPr="00EB4F62">
        <w:rPr>
          <w:rFonts w:ascii="Times New Roman" w:hAnsi="Times New Roman" w:cs="Times New Roman"/>
          <w:sz w:val="24"/>
          <w:szCs w:val="24"/>
          <w:lang w:val="en-IN"/>
        </w:rPr>
        <w:t>Klöck</w:t>
      </w:r>
      <w:proofErr w:type="spellEnd"/>
      <w:r w:rsidRPr="00EB4F62">
        <w:rPr>
          <w:rFonts w:ascii="Times New Roman" w:hAnsi="Times New Roman" w:cs="Times New Roman"/>
          <w:sz w:val="24"/>
          <w:szCs w:val="24"/>
          <w:lang w:val="en-IN"/>
        </w:rPr>
        <w:t xml:space="preserve">, L.M., </w:t>
      </w:r>
      <w:proofErr w:type="spellStart"/>
      <w:r w:rsidRPr="00EB4F62">
        <w:rPr>
          <w:rFonts w:ascii="Times New Roman" w:hAnsi="Times New Roman" w:cs="Times New Roman"/>
          <w:sz w:val="24"/>
          <w:szCs w:val="24"/>
          <w:lang w:val="en-IN"/>
        </w:rPr>
        <w:t>Ranftl</w:t>
      </w:r>
      <w:proofErr w:type="spellEnd"/>
      <w:r w:rsidRPr="00EB4F62">
        <w:rPr>
          <w:rFonts w:ascii="Times New Roman" w:hAnsi="Times New Roman" w:cs="Times New Roman"/>
          <w:sz w:val="24"/>
          <w:szCs w:val="24"/>
          <w:lang w:val="en-IN"/>
        </w:rPr>
        <w:t xml:space="preserve">, L., </w:t>
      </w:r>
      <w:proofErr w:type="spellStart"/>
      <w:r w:rsidRPr="00EB4F62">
        <w:rPr>
          <w:rFonts w:ascii="Times New Roman" w:hAnsi="Times New Roman" w:cs="Times New Roman"/>
          <w:sz w:val="24"/>
          <w:szCs w:val="24"/>
          <w:lang w:val="en-IN"/>
        </w:rPr>
        <w:t>Ehring</w:t>
      </w:r>
      <w:proofErr w:type="spellEnd"/>
      <w:r w:rsidRPr="00EB4F62">
        <w:rPr>
          <w:rFonts w:ascii="Times New Roman" w:hAnsi="Times New Roman" w:cs="Times New Roman"/>
          <w:sz w:val="24"/>
          <w:szCs w:val="24"/>
          <w:lang w:val="en-IN"/>
        </w:rPr>
        <w:t xml:space="preserve">, T. and </w:t>
      </w:r>
      <w:proofErr w:type="spellStart"/>
      <w:r w:rsidRPr="00EB4F62">
        <w:rPr>
          <w:rFonts w:ascii="Times New Roman" w:hAnsi="Times New Roman" w:cs="Times New Roman"/>
          <w:sz w:val="24"/>
          <w:szCs w:val="24"/>
          <w:lang w:val="en-IN"/>
        </w:rPr>
        <w:t>Schreckenbach</w:t>
      </w:r>
      <w:proofErr w:type="spellEnd"/>
      <w:r w:rsidRPr="00EB4F62">
        <w:rPr>
          <w:rFonts w:ascii="Times New Roman" w:hAnsi="Times New Roman" w:cs="Times New Roman"/>
          <w:sz w:val="24"/>
          <w:szCs w:val="24"/>
          <w:lang w:val="en-IN"/>
        </w:rPr>
        <w:t xml:space="preserve">, M., 2024. Prevalence and predictors of nonresponse to psychological treatment for PTSD: A meta‐analysis. </w:t>
      </w:r>
      <w:r w:rsidRPr="00EB4F62">
        <w:rPr>
          <w:rFonts w:ascii="Times New Roman" w:hAnsi="Times New Roman" w:cs="Times New Roman"/>
          <w:i/>
          <w:iCs/>
          <w:sz w:val="24"/>
          <w:szCs w:val="24"/>
          <w:lang w:val="en-IN"/>
        </w:rPr>
        <w:t>Depression and Anxiety</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2024</w:t>
      </w:r>
      <w:r w:rsidRPr="00EB4F62">
        <w:rPr>
          <w:rFonts w:ascii="Times New Roman" w:hAnsi="Times New Roman" w:cs="Times New Roman"/>
          <w:sz w:val="24"/>
          <w:szCs w:val="24"/>
          <w:lang w:val="en-IN"/>
        </w:rPr>
        <w:t xml:space="preserve">(1), p.9899034. </w:t>
      </w:r>
      <w:r w:rsidR="00726C0E"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https://onlinelibrary.wiley.com/doi/pdfdirect/10.1155/2024/9899034</w:t>
      </w:r>
    </w:p>
    <w:p w14:paraId="11AD6A4E" w14:textId="323EC67A" w:rsidR="00C8331E" w:rsidRPr="00EB4F62" w:rsidRDefault="00C8331E" w:rsidP="00C8331E">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Van </w:t>
      </w:r>
      <w:proofErr w:type="spellStart"/>
      <w:r w:rsidRPr="00EB4F62">
        <w:rPr>
          <w:rFonts w:ascii="Times New Roman" w:hAnsi="Times New Roman" w:cs="Times New Roman"/>
          <w:sz w:val="24"/>
          <w:szCs w:val="24"/>
          <w:lang w:val="en-IN"/>
        </w:rPr>
        <w:t>Sieleghem</w:t>
      </w:r>
      <w:proofErr w:type="spellEnd"/>
      <w:r w:rsidRPr="00EB4F62">
        <w:rPr>
          <w:rFonts w:ascii="Times New Roman" w:hAnsi="Times New Roman" w:cs="Times New Roman"/>
          <w:sz w:val="24"/>
          <w:szCs w:val="24"/>
          <w:lang w:val="en-IN"/>
        </w:rPr>
        <w:t xml:space="preserve">, S., </w:t>
      </w:r>
      <w:proofErr w:type="spellStart"/>
      <w:r w:rsidRPr="00EB4F62">
        <w:rPr>
          <w:rFonts w:ascii="Times New Roman" w:hAnsi="Times New Roman" w:cs="Times New Roman"/>
          <w:sz w:val="24"/>
          <w:szCs w:val="24"/>
          <w:lang w:val="en-IN"/>
        </w:rPr>
        <w:t>Danckaerts</w:t>
      </w:r>
      <w:proofErr w:type="spellEnd"/>
      <w:r w:rsidRPr="00EB4F62">
        <w:rPr>
          <w:rFonts w:ascii="Times New Roman" w:hAnsi="Times New Roman" w:cs="Times New Roman"/>
          <w:sz w:val="24"/>
          <w:szCs w:val="24"/>
          <w:lang w:val="en-IN"/>
        </w:rPr>
        <w:t xml:space="preserve">, M., </w:t>
      </w:r>
      <w:proofErr w:type="spellStart"/>
      <w:r w:rsidRPr="00EB4F62">
        <w:rPr>
          <w:rFonts w:ascii="Times New Roman" w:hAnsi="Times New Roman" w:cs="Times New Roman"/>
          <w:sz w:val="24"/>
          <w:szCs w:val="24"/>
          <w:lang w:val="en-IN"/>
        </w:rPr>
        <w:t>Rieken</w:t>
      </w:r>
      <w:proofErr w:type="spellEnd"/>
      <w:r w:rsidRPr="00EB4F62">
        <w:rPr>
          <w:rFonts w:ascii="Times New Roman" w:hAnsi="Times New Roman" w:cs="Times New Roman"/>
          <w:sz w:val="24"/>
          <w:szCs w:val="24"/>
          <w:lang w:val="en-IN"/>
        </w:rPr>
        <w:t xml:space="preserve">, R., </w:t>
      </w:r>
      <w:proofErr w:type="spellStart"/>
      <w:r w:rsidRPr="00EB4F62">
        <w:rPr>
          <w:rFonts w:ascii="Times New Roman" w:hAnsi="Times New Roman" w:cs="Times New Roman"/>
          <w:sz w:val="24"/>
          <w:szCs w:val="24"/>
          <w:lang w:val="en-IN"/>
        </w:rPr>
        <w:t>Okkerse</w:t>
      </w:r>
      <w:proofErr w:type="spellEnd"/>
      <w:r w:rsidRPr="00EB4F62">
        <w:rPr>
          <w:rFonts w:ascii="Times New Roman" w:hAnsi="Times New Roman" w:cs="Times New Roman"/>
          <w:sz w:val="24"/>
          <w:szCs w:val="24"/>
          <w:lang w:val="en-IN"/>
        </w:rPr>
        <w:t xml:space="preserve">, J.M., de </w:t>
      </w:r>
      <w:proofErr w:type="spellStart"/>
      <w:r w:rsidRPr="00EB4F62">
        <w:rPr>
          <w:rFonts w:ascii="Times New Roman" w:hAnsi="Times New Roman" w:cs="Times New Roman"/>
          <w:sz w:val="24"/>
          <w:szCs w:val="24"/>
          <w:lang w:val="en-IN"/>
        </w:rPr>
        <w:t>Jonge</w:t>
      </w:r>
      <w:proofErr w:type="spellEnd"/>
      <w:r w:rsidRPr="00EB4F62">
        <w:rPr>
          <w:rFonts w:ascii="Times New Roman" w:hAnsi="Times New Roman" w:cs="Times New Roman"/>
          <w:sz w:val="24"/>
          <w:szCs w:val="24"/>
          <w:lang w:val="en-IN"/>
        </w:rPr>
        <w:t xml:space="preserve">, E., </w:t>
      </w:r>
      <w:proofErr w:type="spellStart"/>
      <w:r w:rsidRPr="00EB4F62">
        <w:rPr>
          <w:rFonts w:ascii="Times New Roman" w:hAnsi="Times New Roman" w:cs="Times New Roman"/>
          <w:sz w:val="24"/>
          <w:szCs w:val="24"/>
          <w:lang w:val="en-IN"/>
        </w:rPr>
        <w:t>Bramer</w:t>
      </w:r>
      <w:proofErr w:type="spellEnd"/>
      <w:r w:rsidRPr="00EB4F62">
        <w:rPr>
          <w:rFonts w:ascii="Times New Roman" w:hAnsi="Times New Roman" w:cs="Times New Roman"/>
          <w:sz w:val="24"/>
          <w:szCs w:val="24"/>
          <w:lang w:val="en-IN"/>
        </w:rPr>
        <w:t xml:space="preserve">, W.M. and </w:t>
      </w:r>
      <w:proofErr w:type="spellStart"/>
      <w:r w:rsidRPr="00EB4F62">
        <w:rPr>
          <w:rFonts w:ascii="Times New Roman" w:hAnsi="Times New Roman" w:cs="Times New Roman"/>
          <w:sz w:val="24"/>
          <w:szCs w:val="24"/>
          <w:lang w:val="en-IN"/>
        </w:rPr>
        <w:t>Lambregtse-van</w:t>
      </w:r>
      <w:proofErr w:type="spellEnd"/>
      <w:r w:rsidRPr="00EB4F62">
        <w:rPr>
          <w:rFonts w:ascii="Times New Roman" w:hAnsi="Times New Roman" w:cs="Times New Roman"/>
          <w:sz w:val="24"/>
          <w:szCs w:val="24"/>
          <w:lang w:val="en-IN"/>
        </w:rPr>
        <w:t xml:space="preserve"> den Berg, M.P., 2022. Childbirth related PTSD and its association with infant outcome: a systematic review. </w:t>
      </w:r>
      <w:r w:rsidRPr="00EB4F62">
        <w:rPr>
          <w:rFonts w:ascii="Times New Roman" w:hAnsi="Times New Roman" w:cs="Times New Roman"/>
          <w:i/>
          <w:iCs/>
          <w:sz w:val="24"/>
          <w:szCs w:val="24"/>
          <w:lang w:val="en-IN"/>
        </w:rPr>
        <w:t>Early human development</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174</w:t>
      </w:r>
      <w:r w:rsidRPr="00EB4F62">
        <w:rPr>
          <w:rFonts w:ascii="Times New Roman" w:hAnsi="Times New Roman" w:cs="Times New Roman"/>
          <w:sz w:val="24"/>
          <w:szCs w:val="24"/>
          <w:lang w:val="en-IN"/>
        </w:rPr>
        <w:t xml:space="preserve">, p.105667. </w:t>
      </w:r>
      <w:r w:rsidR="00726C0E"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https://psynataal.nl/onewebmedia/child%20outcomes%20CB-PTSD.pdf</w:t>
      </w:r>
    </w:p>
    <w:p w14:paraId="44D3EE81" w14:textId="3231D079" w:rsidR="00C8331E" w:rsidRPr="00EB4F62" w:rsidRDefault="00C8331E" w:rsidP="00C8331E">
      <w:pPr>
        <w:spacing w:before="240" w:after="240" w:line="360" w:lineRule="auto"/>
        <w:jc w:val="both"/>
        <w:rPr>
          <w:rFonts w:ascii="Times New Roman" w:hAnsi="Times New Roman" w:cs="Times New Roman"/>
          <w:sz w:val="24"/>
          <w:szCs w:val="24"/>
          <w:lang w:val="en-IN"/>
        </w:rPr>
      </w:pPr>
      <w:r w:rsidRPr="00EB4F62">
        <w:rPr>
          <w:rFonts w:ascii="Times New Roman" w:hAnsi="Times New Roman" w:cs="Times New Roman"/>
          <w:sz w:val="24"/>
          <w:szCs w:val="24"/>
          <w:lang w:val="en-IN"/>
        </w:rPr>
        <w:t xml:space="preserve">Wright, S.L., </w:t>
      </w:r>
      <w:proofErr w:type="spellStart"/>
      <w:r w:rsidRPr="00EB4F62">
        <w:rPr>
          <w:rFonts w:ascii="Times New Roman" w:hAnsi="Times New Roman" w:cs="Times New Roman"/>
          <w:sz w:val="24"/>
          <w:szCs w:val="24"/>
          <w:lang w:val="en-IN"/>
        </w:rPr>
        <w:t>Karyotaki</w:t>
      </w:r>
      <w:proofErr w:type="spellEnd"/>
      <w:r w:rsidRPr="00EB4F62">
        <w:rPr>
          <w:rFonts w:ascii="Times New Roman" w:hAnsi="Times New Roman" w:cs="Times New Roman"/>
          <w:sz w:val="24"/>
          <w:szCs w:val="24"/>
          <w:lang w:val="en-IN"/>
        </w:rPr>
        <w:t xml:space="preserve">, E., </w:t>
      </w:r>
      <w:proofErr w:type="spellStart"/>
      <w:r w:rsidRPr="00EB4F62">
        <w:rPr>
          <w:rFonts w:ascii="Times New Roman" w:hAnsi="Times New Roman" w:cs="Times New Roman"/>
          <w:sz w:val="24"/>
          <w:szCs w:val="24"/>
          <w:lang w:val="en-IN"/>
        </w:rPr>
        <w:t>Cuijpers</w:t>
      </w:r>
      <w:proofErr w:type="spellEnd"/>
      <w:r w:rsidRPr="00EB4F62">
        <w:rPr>
          <w:rFonts w:ascii="Times New Roman" w:hAnsi="Times New Roman" w:cs="Times New Roman"/>
          <w:sz w:val="24"/>
          <w:szCs w:val="24"/>
          <w:lang w:val="en-IN"/>
        </w:rPr>
        <w:t xml:space="preserve">, P., Bisson, J., </w:t>
      </w:r>
      <w:proofErr w:type="spellStart"/>
      <w:r w:rsidRPr="00EB4F62">
        <w:rPr>
          <w:rFonts w:ascii="Times New Roman" w:hAnsi="Times New Roman" w:cs="Times New Roman"/>
          <w:sz w:val="24"/>
          <w:szCs w:val="24"/>
          <w:lang w:val="en-IN"/>
        </w:rPr>
        <w:t>Papola</w:t>
      </w:r>
      <w:proofErr w:type="spellEnd"/>
      <w:r w:rsidRPr="00EB4F62">
        <w:rPr>
          <w:rFonts w:ascii="Times New Roman" w:hAnsi="Times New Roman" w:cs="Times New Roman"/>
          <w:sz w:val="24"/>
          <w:szCs w:val="24"/>
          <w:lang w:val="en-IN"/>
        </w:rPr>
        <w:t xml:space="preserve">, D., </w:t>
      </w:r>
      <w:proofErr w:type="spellStart"/>
      <w:r w:rsidRPr="00EB4F62">
        <w:rPr>
          <w:rFonts w:ascii="Times New Roman" w:hAnsi="Times New Roman" w:cs="Times New Roman"/>
          <w:sz w:val="24"/>
          <w:szCs w:val="24"/>
          <w:lang w:val="en-IN"/>
        </w:rPr>
        <w:t>Witteveen</w:t>
      </w:r>
      <w:proofErr w:type="spellEnd"/>
      <w:r w:rsidRPr="00EB4F62">
        <w:rPr>
          <w:rFonts w:ascii="Times New Roman" w:hAnsi="Times New Roman" w:cs="Times New Roman"/>
          <w:sz w:val="24"/>
          <w:szCs w:val="24"/>
          <w:lang w:val="en-IN"/>
        </w:rPr>
        <w:t xml:space="preserve">, A., </w:t>
      </w:r>
      <w:proofErr w:type="spellStart"/>
      <w:r w:rsidRPr="00EB4F62">
        <w:rPr>
          <w:rFonts w:ascii="Times New Roman" w:hAnsi="Times New Roman" w:cs="Times New Roman"/>
          <w:sz w:val="24"/>
          <w:szCs w:val="24"/>
          <w:lang w:val="en-IN"/>
        </w:rPr>
        <w:t>Suliman</w:t>
      </w:r>
      <w:proofErr w:type="spellEnd"/>
      <w:r w:rsidRPr="00EB4F62">
        <w:rPr>
          <w:rFonts w:ascii="Times New Roman" w:hAnsi="Times New Roman" w:cs="Times New Roman"/>
          <w:sz w:val="24"/>
          <w:szCs w:val="24"/>
          <w:lang w:val="en-IN"/>
        </w:rPr>
        <w:t xml:space="preserve">, S., Spies, G., Ahmadi, K., </w:t>
      </w:r>
      <w:proofErr w:type="spellStart"/>
      <w:r w:rsidRPr="00EB4F62">
        <w:rPr>
          <w:rFonts w:ascii="Times New Roman" w:hAnsi="Times New Roman" w:cs="Times New Roman"/>
          <w:sz w:val="24"/>
          <w:szCs w:val="24"/>
          <w:lang w:val="en-IN"/>
        </w:rPr>
        <w:t>Capezzani</w:t>
      </w:r>
      <w:proofErr w:type="spellEnd"/>
      <w:r w:rsidRPr="00EB4F62">
        <w:rPr>
          <w:rFonts w:ascii="Times New Roman" w:hAnsi="Times New Roman" w:cs="Times New Roman"/>
          <w:sz w:val="24"/>
          <w:szCs w:val="24"/>
          <w:lang w:val="en-IN"/>
        </w:rPr>
        <w:t xml:space="preserve">, L. and </w:t>
      </w:r>
      <w:proofErr w:type="spellStart"/>
      <w:r w:rsidRPr="00EB4F62">
        <w:rPr>
          <w:rFonts w:ascii="Times New Roman" w:hAnsi="Times New Roman" w:cs="Times New Roman"/>
          <w:sz w:val="24"/>
          <w:szCs w:val="24"/>
          <w:lang w:val="en-IN"/>
        </w:rPr>
        <w:t>Carletto</w:t>
      </w:r>
      <w:proofErr w:type="spellEnd"/>
      <w:r w:rsidRPr="00EB4F62">
        <w:rPr>
          <w:rFonts w:ascii="Times New Roman" w:hAnsi="Times New Roman" w:cs="Times New Roman"/>
          <w:sz w:val="24"/>
          <w:szCs w:val="24"/>
          <w:lang w:val="en-IN"/>
        </w:rPr>
        <w:t xml:space="preserve">, S., 2024. EMDR v. other psychological therapies for PTSD: a systematic review and individual participant data meta-analysis. </w:t>
      </w:r>
      <w:r w:rsidRPr="00EB4F62">
        <w:rPr>
          <w:rFonts w:ascii="Times New Roman" w:hAnsi="Times New Roman" w:cs="Times New Roman"/>
          <w:i/>
          <w:iCs/>
          <w:sz w:val="24"/>
          <w:szCs w:val="24"/>
          <w:lang w:val="en-IN"/>
        </w:rPr>
        <w:t>Psychological medicine</w:t>
      </w:r>
      <w:r w:rsidRPr="00EB4F62">
        <w:rPr>
          <w:rFonts w:ascii="Times New Roman" w:hAnsi="Times New Roman" w:cs="Times New Roman"/>
          <w:sz w:val="24"/>
          <w:szCs w:val="24"/>
          <w:lang w:val="en-IN"/>
        </w:rPr>
        <w:t xml:space="preserve">, </w:t>
      </w:r>
      <w:r w:rsidRPr="00EB4F62">
        <w:rPr>
          <w:rFonts w:ascii="Times New Roman" w:hAnsi="Times New Roman" w:cs="Times New Roman"/>
          <w:i/>
          <w:iCs/>
          <w:sz w:val="24"/>
          <w:szCs w:val="24"/>
          <w:lang w:val="en-IN"/>
        </w:rPr>
        <w:t>54</w:t>
      </w:r>
      <w:r w:rsidRPr="00EB4F62">
        <w:rPr>
          <w:rFonts w:ascii="Times New Roman" w:hAnsi="Times New Roman" w:cs="Times New Roman"/>
          <w:sz w:val="24"/>
          <w:szCs w:val="24"/>
          <w:lang w:val="en-IN"/>
        </w:rPr>
        <w:t xml:space="preserve">(8), pp.1580-1588. </w:t>
      </w:r>
      <w:r w:rsidR="00726C0E" w:rsidRPr="00EB4F62">
        <w:rPr>
          <w:rFonts w:ascii="Times New Roman" w:hAnsi="Times New Roman" w:cs="Times New Roman"/>
          <w:sz w:val="24"/>
          <w:szCs w:val="24"/>
          <w:lang w:val="en-IN"/>
        </w:rPr>
        <w:t xml:space="preserve">Available at: </w:t>
      </w:r>
      <w:r w:rsidRPr="00EB4F62">
        <w:rPr>
          <w:rFonts w:ascii="Times New Roman" w:hAnsi="Times New Roman" w:cs="Times New Roman"/>
          <w:sz w:val="24"/>
          <w:szCs w:val="24"/>
          <w:lang w:val="en-IN"/>
        </w:rPr>
        <w:t>https://orca.cardiff.ac.uk/id/eprint/172755/1/WRIGHT~1.pdf</w:t>
      </w:r>
    </w:p>
    <w:sectPr w:rsidR="00C8331E" w:rsidRPr="00EB4F62" w:rsidSect="0079407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187A19A" w14:textId="77777777" w:rsidR="001E3683" w:rsidRDefault="001E3683" w:rsidP="00794070">
      <w:pPr>
        <w:spacing w:line="240" w:lineRule="auto"/>
      </w:pPr>
      <w:r>
        <w:separator/>
      </w:r>
    </w:p>
  </w:endnote>
  <w:endnote w:type="continuationSeparator" w:id="0">
    <w:p w14:paraId="3A7F5ABA" w14:textId="77777777" w:rsidR="001E3683" w:rsidRDefault="001E3683" w:rsidP="007940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E2FCBBF" w14:textId="77777777" w:rsidR="00E9032C" w:rsidRDefault="00E903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709202"/>
      <w:docPartObj>
        <w:docPartGallery w:val="Page Numbers (Bottom of Page)"/>
        <w:docPartUnique/>
      </w:docPartObj>
    </w:sdtPr>
    <w:sdtEndPr>
      <w:rPr>
        <w:noProof/>
      </w:rPr>
    </w:sdtEndPr>
    <w:sdtContent>
      <w:p w14:paraId="7105EBB0" w14:textId="5AB03684" w:rsidR="00794070" w:rsidRDefault="00794070">
        <w:pPr>
          <w:pStyle w:val="Footer"/>
          <w:jc w:val="right"/>
        </w:pPr>
        <w:r>
          <w:fldChar w:fldCharType="begin"/>
        </w:r>
        <w:r>
          <w:instrText xml:space="preserve"> PAGE   \* MERGEFORMAT </w:instrText>
        </w:r>
        <w:r>
          <w:fldChar w:fldCharType="separate"/>
        </w:r>
        <w:r w:rsidR="007E3A44">
          <w:rPr>
            <w:noProof/>
          </w:rPr>
          <w:t>3</w:t>
        </w:r>
        <w:r>
          <w:rPr>
            <w:noProof/>
          </w:rPr>
          <w:fldChar w:fldCharType="end"/>
        </w:r>
      </w:p>
    </w:sdtContent>
  </w:sdt>
  <w:p w14:paraId="7FC2E99E" w14:textId="77777777" w:rsidR="00794070" w:rsidRDefault="007940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13DBCF" w14:textId="77777777" w:rsidR="00E9032C" w:rsidRDefault="00E90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068C3A" w14:textId="77777777" w:rsidR="001E3683" w:rsidRDefault="001E3683" w:rsidP="00794070">
      <w:pPr>
        <w:spacing w:line="240" w:lineRule="auto"/>
      </w:pPr>
      <w:r>
        <w:separator/>
      </w:r>
    </w:p>
  </w:footnote>
  <w:footnote w:type="continuationSeparator" w:id="0">
    <w:p w14:paraId="2350203F" w14:textId="77777777" w:rsidR="001E3683" w:rsidRDefault="001E3683" w:rsidP="007940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EF99A09" w14:textId="77777777" w:rsidR="00E9032C" w:rsidRDefault="00E903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FE6A1AB" w14:textId="77777777" w:rsidR="00E9032C" w:rsidRDefault="00E903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203606F" w14:textId="77777777" w:rsidR="00E9032C" w:rsidRDefault="00E9032C">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806"/>
    <w:rsid w:val="00015DA9"/>
    <w:rsid w:val="00021819"/>
    <w:rsid w:val="0004665B"/>
    <w:rsid w:val="000876B0"/>
    <w:rsid w:val="000A1D80"/>
    <w:rsid w:val="000A34E9"/>
    <w:rsid w:val="000F5B75"/>
    <w:rsid w:val="001547E2"/>
    <w:rsid w:val="0016232A"/>
    <w:rsid w:val="00171C9C"/>
    <w:rsid w:val="001819C8"/>
    <w:rsid w:val="001E3683"/>
    <w:rsid w:val="002732C4"/>
    <w:rsid w:val="0027697D"/>
    <w:rsid w:val="00280847"/>
    <w:rsid w:val="00281572"/>
    <w:rsid w:val="002B6BD8"/>
    <w:rsid w:val="002D4224"/>
    <w:rsid w:val="002D4612"/>
    <w:rsid w:val="002E1612"/>
    <w:rsid w:val="00314AFA"/>
    <w:rsid w:val="00315585"/>
    <w:rsid w:val="00331408"/>
    <w:rsid w:val="003350F6"/>
    <w:rsid w:val="0034061F"/>
    <w:rsid w:val="00360087"/>
    <w:rsid w:val="0037055B"/>
    <w:rsid w:val="003D6971"/>
    <w:rsid w:val="003E19FA"/>
    <w:rsid w:val="003E2367"/>
    <w:rsid w:val="00400147"/>
    <w:rsid w:val="0040494C"/>
    <w:rsid w:val="004247D0"/>
    <w:rsid w:val="004537BE"/>
    <w:rsid w:val="004E18E0"/>
    <w:rsid w:val="005041B1"/>
    <w:rsid w:val="005802D7"/>
    <w:rsid w:val="0058443D"/>
    <w:rsid w:val="005A0A44"/>
    <w:rsid w:val="005C5086"/>
    <w:rsid w:val="005D5D7D"/>
    <w:rsid w:val="005F6C68"/>
    <w:rsid w:val="006046EF"/>
    <w:rsid w:val="00631D5F"/>
    <w:rsid w:val="00642CE9"/>
    <w:rsid w:val="0065721D"/>
    <w:rsid w:val="0066735C"/>
    <w:rsid w:val="00694DF3"/>
    <w:rsid w:val="006A0529"/>
    <w:rsid w:val="006A2BB6"/>
    <w:rsid w:val="006B1E0A"/>
    <w:rsid w:val="006C6D55"/>
    <w:rsid w:val="006C7317"/>
    <w:rsid w:val="006F4C0C"/>
    <w:rsid w:val="00726C0E"/>
    <w:rsid w:val="007349F5"/>
    <w:rsid w:val="00744265"/>
    <w:rsid w:val="0076339A"/>
    <w:rsid w:val="00794070"/>
    <w:rsid w:val="007E3A44"/>
    <w:rsid w:val="007F2C99"/>
    <w:rsid w:val="008016F9"/>
    <w:rsid w:val="00825B22"/>
    <w:rsid w:val="00831449"/>
    <w:rsid w:val="0083592D"/>
    <w:rsid w:val="00851B8A"/>
    <w:rsid w:val="00860204"/>
    <w:rsid w:val="00861183"/>
    <w:rsid w:val="00896A38"/>
    <w:rsid w:val="008B4DAB"/>
    <w:rsid w:val="008D01A1"/>
    <w:rsid w:val="008F5D4D"/>
    <w:rsid w:val="008F7D62"/>
    <w:rsid w:val="00902175"/>
    <w:rsid w:val="009165EB"/>
    <w:rsid w:val="00946346"/>
    <w:rsid w:val="00964781"/>
    <w:rsid w:val="00994D78"/>
    <w:rsid w:val="009A22FB"/>
    <w:rsid w:val="009A757B"/>
    <w:rsid w:val="009C1A8E"/>
    <w:rsid w:val="009D20B2"/>
    <w:rsid w:val="00A33097"/>
    <w:rsid w:val="00A615F9"/>
    <w:rsid w:val="00A66E03"/>
    <w:rsid w:val="00A66F6F"/>
    <w:rsid w:val="00A73B9B"/>
    <w:rsid w:val="00A77DCD"/>
    <w:rsid w:val="00A9312B"/>
    <w:rsid w:val="00A949E3"/>
    <w:rsid w:val="00AA10CE"/>
    <w:rsid w:val="00AB55B7"/>
    <w:rsid w:val="00AD1A94"/>
    <w:rsid w:val="00AD2D9C"/>
    <w:rsid w:val="00AF1F44"/>
    <w:rsid w:val="00B12452"/>
    <w:rsid w:val="00B2594F"/>
    <w:rsid w:val="00B33DF2"/>
    <w:rsid w:val="00B80C27"/>
    <w:rsid w:val="00B93E22"/>
    <w:rsid w:val="00B97350"/>
    <w:rsid w:val="00BA7DE5"/>
    <w:rsid w:val="00BB2F79"/>
    <w:rsid w:val="00BB44BD"/>
    <w:rsid w:val="00BC7060"/>
    <w:rsid w:val="00BD7854"/>
    <w:rsid w:val="00BE67C9"/>
    <w:rsid w:val="00C8331E"/>
    <w:rsid w:val="00CB41DE"/>
    <w:rsid w:val="00D7312F"/>
    <w:rsid w:val="00D9568A"/>
    <w:rsid w:val="00DD0AA4"/>
    <w:rsid w:val="00DD31A9"/>
    <w:rsid w:val="00DD56C2"/>
    <w:rsid w:val="00DE2AD7"/>
    <w:rsid w:val="00DE5806"/>
    <w:rsid w:val="00DF73B2"/>
    <w:rsid w:val="00E16194"/>
    <w:rsid w:val="00E31592"/>
    <w:rsid w:val="00E8576D"/>
    <w:rsid w:val="00E9032C"/>
    <w:rsid w:val="00E92F2C"/>
    <w:rsid w:val="00EB4F62"/>
    <w:rsid w:val="00EC1387"/>
    <w:rsid w:val="00EC3AE9"/>
    <w:rsid w:val="00F073FC"/>
    <w:rsid w:val="00F208C7"/>
    <w:rsid w:val="00F36C15"/>
    <w:rsid w:val="00F6688D"/>
    <w:rsid w:val="00FB4809"/>
    <w:rsid w:val="00FD0CE0"/>
    <w:rsid w:val="00FE01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0E5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E0A"/>
    <w:rPr>
      <w:lang w:val="en-GB"/>
    </w:rPr>
  </w:style>
  <w:style w:type="paragraph" w:styleId="Heading1">
    <w:name w:val="heading 1"/>
    <w:basedOn w:val="Normal"/>
    <w:next w:val="Normal"/>
    <w:link w:val="Heading1Char"/>
    <w:uiPriority w:val="9"/>
    <w:qFormat/>
    <w:rsid w:val="00F208C7"/>
    <w:pPr>
      <w:spacing w:before="240" w:after="240" w:line="360" w:lineRule="auto"/>
      <w:jc w:val="both"/>
      <w:outlineLvl w:val="0"/>
    </w:pPr>
    <w:rPr>
      <w:rFonts w:ascii="Times New Roman" w:hAnsi="Times New Roman" w:cs="Times New Roman"/>
      <w:b/>
      <w:bCs/>
      <w:sz w:val="28"/>
      <w:szCs w:val="28"/>
      <w:lang w:val="en-IN"/>
    </w:rPr>
  </w:style>
  <w:style w:type="paragraph" w:styleId="Heading2">
    <w:name w:val="heading 2"/>
    <w:basedOn w:val="Normal"/>
    <w:next w:val="Normal"/>
    <w:link w:val="Heading2Char"/>
    <w:uiPriority w:val="9"/>
    <w:unhideWhenUsed/>
    <w:qFormat/>
    <w:rsid w:val="00F208C7"/>
    <w:pPr>
      <w:spacing w:before="240" w:after="240" w:line="360" w:lineRule="auto"/>
      <w:jc w:val="both"/>
      <w:outlineLvl w:val="1"/>
    </w:pPr>
    <w:rPr>
      <w:rFonts w:ascii="Times New Roman" w:hAnsi="Times New Roman" w:cs="Times New Roman"/>
      <w:b/>
      <w:bCs/>
      <w:sz w:val="24"/>
      <w:szCs w:val="24"/>
      <w:lang w:val="en-IN"/>
    </w:rPr>
  </w:style>
  <w:style w:type="paragraph" w:styleId="Heading3">
    <w:name w:val="heading 3"/>
    <w:basedOn w:val="Normal"/>
    <w:next w:val="Normal"/>
    <w:link w:val="Heading3Char"/>
    <w:uiPriority w:val="9"/>
    <w:semiHidden/>
    <w:unhideWhenUsed/>
    <w:qFormat/>
    <w:rsid w:val="00DE58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58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58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58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8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8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8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8C7"/>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F208C7"/>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DE580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E580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E580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E580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E580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E580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E580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E5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80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E58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80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E58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5806"/>
    <w:rPr>
      <w:i/>
      <w:iCs/>
      <w:color w:val="404040" w:themeColor="text1" w:themeTint="BF"/>
      <w:lang w:val="en-GB"/>
    </w:rPr>
  </w:style>
  <w:style w:type="paragraph" w:styleId="ListParagraph">
    <w:name w:val="List Paragraph"/>
    <w:basedOn w:val="Normal"/>
    <w:uiPriority w:val="34"/>
    <w:qFormat/>
    <w:rsid w:val="00DE5806"/>
    <w:pPr>
      <w:ind w:left="720"/>
      <w:contextualSpacing/>
    </w:pPr>
  </w:style>
  <w:style w:type="character" w:styleId="IntenseEmphasis">
    <w:name w:val="Intense Emphasis"/>
    <w:basedOn w:val="DefaultParagraphFont"/>
    <w:uiPriority w:val="21"/>
    <w:qFormat/>
    <w:rsid w:val="00DE5806"/>
    <w:rPr>
      <w:i/>
      <w:iCs/>
      <w:color w:val="2F5496" w:themeColor="accent1" w:themeShade="BF"/>
    </w:rPr>
  </w:style>
  <w:style w:type="paragraph" w:styleId="IntenseQuote">
    <w:name w:val="Intense Quote"/>
    <w:basedOn w:val="Normal"/>
    <w:next w:val="Normal"/>
    <w:link w:val="IntenseQuoteChar"/>
    <w:uiPriority w:val="30"/>
    <w:qFormat/>
    <w:rsid w:val="00DE58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5806"/>
    <w:rPr>
      <w:i/>
      <w:iCs/>
      <w:color w:val="2F5496" w:themeColor="accent1" w:themeShade="BF"/>
      <w:lang w:val="en-GB"/>
    </w:rPr>
  </w:style>
  <w:style w:type="character" w:styleId="IntenseReference">
    <w:name w:val="Intense Reference"/>
    <w:basedOn w:val="DefaultParagraphFont"/>
    <w:uiPriority w:val="32"/>
    <w:qFormat/>
    <w:rsid w:val="00DE5806"/>
    <w:rPr>
      <w:b/>
      <w:bCs/>
      <w:smallCaps/>
      <w:color w:val="2F5496" w:themeColor="accent1" w:themeShade="BF"/>
      <w:spacing w:val="5"/>
    </w:rPr>
  </w:style>
  <w:style w:type="paragraph" w:styleId="TOCHeading">
    <w:name w:val="TOC Heading"/>
    <w:basedOn w:val="Heading1"/>
    <w:next w:val="Normal"/>
    <w:uiPriority w:val="39"/>
    <w:unhideWhenUsed/>
    <w:qFormat/>
    <w:rsid w:val="00902175"/>
    <w:pPr>
      <w:keepNext/>
      <w:keepLines/>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902175"/>
    <w:pPr>
      <w:spacing w:after="100"/>
    </w:pPr>
  </w:style>
  <w:style w:type="paragraph" w:styleId="TOC2">
    <w:name w:val="toc 2"/>
    <w:basedOn w:val="Normal"/>
    <w:next w:val="Normal"/>
    <w:autoRedefine/>
    <w:uiPriority w:val="39"/>
    <w:unhideWhenUsed/>
    <w:rsid w:val="00902175"/>
    <w:pPr>
      <w:spacing w:after="100"/>
      <w:ind w:left="220"/>
    </w:pPr>
  </w:style>
  <w:style w:type="character" w:styleId="Hyperlink">
    <w:name w:val="Hyperlink"/>
    <w:basedOn w:val="DefaultParagraphFont"/>
    <w:uiPriority w:val="99"/>
    <w:unhideWhenUsed/>
    <w:rsid w:val="00902175"/>
    <w:rPr>
      <w:color w:val="0563C1" w:themeColor="hyperlink"/>
      <w:u w:val="single"/>
    </w:rPr>
  </w:style>
  <w:style w:type="paragraph" w:styleId="Header">
    <w:name w:val="header"/>
    <w:basedOn w:val="Normal"/>
    <w:link w:val="HeaderChar"/>
    <w:uiPriority w:val="99"/>
    <w:unhideWhenUsed/>
    <w:rsid w:val="00794070"/>
    <w:pPr>
      <w:tabs>
        <w:tab w:val="center" w:pos="4513"/>
        <w:tab w:val="right" w:pos="9026"/>
      </w:tabs>
      <w:spacing w:line="240" w:lineRule="auto"/>
    </w:pPr>
  </w:style>
  <w:style w:type="character" w:customStyle="1" w:styleId="HeaderChar">
    <w:name w:val="Header Char"/>
    <w:basedOn w:val="DefaultParagraphFont"/>
    <w:link w:val="Header"/>
    <w:uiPriority w:val="99"/>
    <w:rsid w:val="00794070"/>
    <w:rPr>
      <w:lang w:val="en-GB"/>
    </w:rPr>
  </w:style>
  <w:style w:type="paragraph" w:styleId="Footer">
    <w:name w:val="footer"/>
    <w:basedOn w:val="Normal"/>
    <w:link w:val="FooterChar"/>
    <w:uiPriority w:val="99"/>
    <w:unhideWhenUsed/>
    <w:rsid w:val="00794070"/>
    <w:pPr>
      <w:tabs>
        <w:tab w:val="center" w:pos="4513"/>
        <w:tab w:val="right" w:pos="9026"/>
      </w:tabs>
      <w:spacing w:line="240" w:lineRule="auto"/>
    </w:pPr>
  </w:style>
  <w:style w:type="character" w:customStyle="1" w:styleId="FooterChar">
    <w:name w:val="Footer Char"/>
    <w:basedOn w:val="DefaultParagraphFont"/>
    <w:link w:val="Footer"/>
    <w:uiPriority w:val="99"/>
    <w:rsid w:val="00794070"/>
    <w:rPr>
      <w:lang w:val="en-GB"/>
    </w:rPr>
  </w:style>
  <w:style w:type="character" w:styleId="CommentReference">
    <w:name w:val="annotation reference"/>
    <w:basedOn w:val="DefaultParagraphFont"/>
    <w:uiPriority w:val="99"/>
    <w:semiHidden/>
    <w:unhideWhenUsed/>
    <w:rsid w:val="0016232A"/>
    <w:rPr>
      <w:sz w:val="16"/>
      <w:szCs w:val="16"/>
    </w:rPr>
  </w:style>
  <w:style w:type="paragraph" w:styleId="CommentText">
    <w:name w:val="annotation text"/>
    <w:basedOn w:val="Normal"/>
    <w:link w:val="CommentTextChar"/>
    <w:uiPriority w:val="99"/>
    <w:semiHidden/>
    <w:unhideWhenUsed/>
    <w:rsid w:val="0016232A"/>
    <w:pPr>
      <w:spacing w:line="240" w:lineRule="auto"/>
    </w:pPr>
    <w:rPr>
      <w:sz w:val="20"/>
      <w:szCs w:val="20"/>
    </w:rPr>
  </w:style>
  <w:style w:type="character" w:customStyle="1" w:styleId="CommentTextChar">
    <w:name w:val="Comment Text Char"/>
    <w:basedOn w:val="DefaultParagraphFont"/>
    <w:link w:val="CommentText"/>
    <w:uiPriority w:val="99"/>
    <w:semiHidden/>
    <w:rsid w:val="0016232A"/>
    <w:rPr>
      <w:sz w:val="20"/>
      <w:szCs w:val="20"/>
      <w:lang w:val="en-GB"/>
    </w:rPr>
  </w:style>
  <w:style w:type="paragraph" w:styleId="CommentSubject">
    <w:name w:val="annotation subject"/>
    <w:basedOn w:val="CommentText"/>
    <w:next w:val="CommentText"/>
    <w:link w:val="CommentSubjectChar"/>
    <w:uiPriority w:val="99"/>
    <w:semiHidden/>
    <w:unhideWhenUsed/>
    <w:rsid w:val="0016232A"/>
    <w:rPr>
      <w:b/>
      <w:bCs/>
    </w:rPr>
  </w:style>
  <w:style w:type="character" w:customStyle="1" w:styleId="CommentSubjectChar">
    <w:name w:val="Comment Subject Char"/>
    <w:basedOn w:val="CommentTextChar"/>
    <w:link w:val="CommentSubject"/>
    <w:uiPriority w:val="99"/>
    <w:semiHidden/>
    <w:rsid w:val="0016232A"/>
    <w:rPr>
      <w:b/>
      <w:bCs/>
      <w:sz w:val="20"/>
      <w:szCs w:val="20"/>
      <w:lang w:val="en-GB"/>
    </w:rPr>
  </w:style>
  <w:style w:type="paragraph" w:styleId="BalloonText">
    <w:name w:val="Balloon Text"/>
    <w:basedOn w:val="Normal"/>
    <w:link w:val="BalloonTextChar"/>
    <w:uiPriority w:val="99"/>
    <w:semiHidden/>
    <w:unhideWhenUsed/>
    <w:rsid w:val="0016232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232A"/>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3893615">
      <w:bodyDiv w:val="1"/>
      <w:marLeft w:val="0"/>
      <w:marRight w:val="0"/>
      <w:marTop w:val="0"/>
      <w:marBottom w:val="0"/>
      <w:divBdr>
        <w:top w:val="none" w:sz="0" w:space="0" w:color="auto"/>
        <w:left w:val="none" w:sz="0" w:space="0" w:color="auto"/>
        <w:bottom w:val="none" w:sz="0" w:space="0" w:color="auto"/>
        <w:right w:val="none" w:sz="0" w:space="0" w:color="auto"/>
      </w:divBdr>
    </w:div>
    <w:div w:id="380594563">
      <w:bodyDiv w:val="1"/>
      <w:marLeft w:val="0"/>
      <w:marRight w:val="0"/>
      <w:marTop w:val="0"/>
      <w:marBottom w:val="0"/>
      <w:divBdr>
        <w:top w:val="none" w:sz="0" w:space="0" w:color="auto"/>
        <w:left w:val="none" w:sz="0" w:space="0" w:color="auto"/>
        <w:bottom w:val="none" w:sz="0" w:space="0" w:color="auto"/>
        <w:right w:val="none" w:sz="0" w:space="0" w:color="auto"/>
      </w:divBdr>
    </w:div>
    <w:div w:id="1210844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67420-C012-4083-950B-33A0BDE5B0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3338</Words>
  <Characters>19033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2026-07-18T00:37:00Z</dcterms:created>
  <dcterms:modified xsi:type="dcterms:W3CDTF">2026-07-18T00:37:00Z</dcterms:modified>
</cp:coreProperties>
</file>