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D7387" w14:textId="77777777" w:rsidR="00543D55" w:rsidRDefault="00543D55" w:rsidP="00B075FE">
      <w:pPr>
        <w:jc w:val="center"/>
        <w:rPr>
          <w:bCs/>
          <w:color w:val="A5A5A5" w:themeColor="accent3"/>
          <w:sz w:val="36"/>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D8DC8AB" w14:textId="2FE66E49" w:rsidR="00CD225C" w:rsidRDefault="00CD225C" w:rsidP="00CD225C">
      <w:pPr>
        <w:jc w:val="cente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Management Accounting</w:t>
      </w:r>
    </w:p>
    <w:p w14:paraId="3621B9C4" w14:textId="316EC337" w:rsidR="00CD225C" w:rsidRDefault="00CD225C" w:rsidP="00CD225C">
      <w:pPr>
        <w:jc w:val="cente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LCBB5002</w:t>
      </w:r>
    </w:p>
    <w:p w14:paraId="0143E023" w14:textId="49BF4F8A" w:rsidR="00CD225C" w:rsidRDefault="00CD225C" w:rsidP="00CD225C">
      <w:pPr>
        <w:jc w:val="cente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Mustafa Mustafa</w:t>
      </w:r>
    </w:p>
    <w:p w14:paraId="4B5B484F" w14:textId="2D944759" w:rsidR="00CD225C" w:rsidRDefault="00CD225C" w:rsidP="00CD225C">
      <w:pPr>
        <w:jc w:val="cente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Number:1920425</w:t>
      </w:r>
    </w:p>
    <w:p w14:paraId="2C81F75B" w14:textId="33341090" w:rsidR="00CD225C" w:rsidRPr="00CD225C" w:rsidRDefault="00CD225C" w:rsidP="00CD225C">
      <w:pPr>
        <w:jc w:val="cente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Zainab Atta</w:t>
      </w:r>
    </w:p>
    <w:p w14:paraId="7B35D85B" w14:textId="77777777" w:rsidR="00543D55" w:rsidRDefault="00543D55" w:rsidP="00B075FE">
      <w:pPr>
        <w:jc w:val="center"/>
        <w:rPr>
          <w:bCs/>
          <w:color w:val="A5A5A5" w:themeColor="accent3"/>
          <w:sz w:val="36"/>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105E1FC" w14:textId="102377EB" w:rsidR="00B075FE" w:rsidRPr="00543D55" w:rsidRDefault="00B075FE" w:rsidP="00B075FE">
      <w:pPr>
        <w:jc w:val="center"/>
        <w:rPr>
          <w:bCs/>
          <w:color w:val="A5A5A5" w:themeColor="accent3"/>
          <w:sz w:val="36"/>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5F5B1AF" w14:textId="77777777" w:rsidR="00543D55" w:rsidRPr="00543D55" w:rsidRDefault="00543D55" w:rsidP="00543D55">
      <w:pPr>
        <w:jc w:val="center"/>
        <w:rPr>
          <w:sz w:val="36"/>
          <w:szCs w:val="24"/>
        </w:rPr>
      </w:pPr>
      <w:r w:rsidRPr="00543D55">
        <w:rPr>
          <w:sz w:val="36"/>
          <w:szCs w:val="24"/>
        </w:rPr>
        <w:t>Assignment 2 Report</w:t>
      </w:r>
    </w:p>
    <w:p w14:paraId="4DAE571F" w14:textId="77777777" w:rsidR="00543D55" w:rsidRDefault="00543D55" w:rsidP="00543D55"/>
    <w:p w14:paraId="50CBDB6A" w14:textId="77777777" w:rsidR="00543D55" w:rsidRDefault="00543D55" w:rsidP="00B075FE">
      <w:pPr>
        <w:jc w:val="center"/>
        <w:rPr>
          <w:bCs/>
          <w:color w:val="A5A5A5" w:themeColor="accent3"/>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08E3A9C" w14:textId="77777777" w:rsidR="00B075FE" w:rsidRDefault="00B075FE">
      <w:pPr>
        <w:spacing w:line="259" w:lineRule="auto"/>
        <w:jc w:val="left"/>
        <w:rPr>
          <w:bCs/>
          <w:color w:val="A5A5A5" w:themeColor="accent3"/>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Cs/>
          <w:color w:val="A5A5A5" w:themeColor="accent3"/>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type="page"/>
      </w:r>
    </w:p>
    <w:sdt>
      <w:sdtPr>
        <w:rPr>
          <w:rFonts w:ascii="Times New Roman" w:eastAsiaTheme="minorHAnsi" w:hAnsi="Times New Roman" w:cs="Times New Roman"/>
          <w:color w:val="auto"/>
          <w:sz w:val="24"/>
          <w:szCs w:val="22"/>
          <w:lang w:val="en-GB"/>
        </w:rPr>
        <w:id w:val="666214669"/>
        <w:docPartObj>
          <w:docPartGallery w:val="Table of Contents"/>
          <w:docPartUnique/>
        </w:docPartObj>
      </w:sdtPr>
      <w:sdtEndPr>
        <w:rPr>
          <w:b/>
          <w:bCs/>
          <w:noProof/>
        </w:rPr>
      </w:sdtEndPr>
      <w:sdtContent>
        <w:p w14:paraId="20FEEB78" w14:textId="40FD1C74" w:rsidR="00853FF4" w:rsidRPr="0020299B" w:rsidRDefault="00853FF4">
          <w:pPr>
            <w:pStyle w:val="TOCHeading"/>
            <w:rPr>
              <w:rFonts w:ascii="Times New Roman" w:hAnsi="Times New Roman" w:cs="Times New Roman"/>
            </w:rPr>
          </w:pPr>
          <w:r w:rsidRPr="0020299B">
            <w:rPr>
              <w:rFonts w:ascii="Times New Roman" w:hAnsi="Times New Roman" w:cs="Times New Roman"/>
            </w:rPr>
            <w:t>Table of Contents</w:t>
          </w:r>
        </w:p>
        <w:p w14:paraId="226836CC" w14:textId="67ABC177" w:rsidR="0020299B" w:rsidRPr="0020299B" w:rsidRDefault="00853FF4">
          <w:pPr>
            <w:pStyle w:val="TOC1"/>
            <w:tabs>
              <w:tab w:val="right" w:leader="dot" w:pos="9350"/>
            </w:tabs>
            <w:rPr>
              <w:rFonts w:eastAsiaTheme="minorEastAsia" w:cs="Times New Roman"/>
              <w:noProof/>
              <w:sz w:val="22"/>
              <w:lang w:eastAsia="en-GB"/>
            </w:rPr>
          </w:pPr>
          <w:r w:rsidRPr="0020299B">
            <w:rPr>
              <w:rFonts w:cs="Times New Roman"/>
            </w:rPr>
            <w:fldChar w:fldCharType="begin"/>
          </w:r>
          <w:r w:rsidRPr="0020299B">
            <w:rPr>
              <w:rFonts w:cs="Times New Roman"/>
            </w:rPr>
            <w:instrText xml:space="preserve"> TOC \o "1-3" \h \z \u </w:instrText>
          </w:r>
          <w:r w:rsidRPr="0020299B">
            <w:rPr>
              <w:rFonts w:cs="Times New Roman"/>
            </w:rPr>
            <w:fldChar w:fldCharType="separate"/>
          </w:r>
          <w:hyperlink w:anchor="_Toc102267376" w:history="1">
            <w:r w:rsidR="0020299B" w:rsidRPr="0020299B">
              <w:rPr>
                <w:rStyle w:val="Hyperlink"/>
                <w:rFonts w:cs="Times New Roman"/>
                <w:noProof/>
              </w:rPr>
              <w:t>Introduction</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_Toc102267376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3</w:t>
            </w:r>
            <w:r w:rsidR="0020299B" w:rsidRPr="0020299B">
              <w:rPr>
                <w:rFonts w:cs="Times New Roman"/>
                <w:noProof/>
                <w:webHidden/>
              </w:rPr>
              <w:fldChar w:fldCharType="end"/>
            </w:r>
          </w:hyperlink>
        </w:p>
        <w:p w14:paraId="130AFC9D" w14:textId="5DDD4CC6" w:rsidR="0020299B" w:rsidRPr="0020299B" w:rsidRDefault="00A64CD0">
          <w:pPr>
            <w:pStyle w:val="TOC1"/>
            <w:tabs>
              <w:tab w:val="right" w:leader="dot" w:pos="9350"/>
            </w:tabs>
            <w:rPr>
              <w:rFonts w:eastAsiaTheme="minorEastAsia" w:cs="Times New Roman"/>
              <w:noProof/>
              <w:sz w:val="22"/>
              <w:lang w:eastAsia="en-GB"/>
            </w:rPr>
          </w:pPr>
          <w:hyperlink w:anchor="_Toc102267377" w:history="1">
            <w:r w:rsidR="0020299B" w:rsidRPr="0020299B">
              <w:rPr>
                <w:rStyle w:val="Hyperlink"/>
                <w:rFonts w:cs="Times New Roman"/>
                <w:noProof/>
              </w:rPr>
              <w:t>Budget Analysis of Amana Limited</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_Toc102267377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4</w:t>
            </w:r>
            <w:r w:rsidR="0020299B" w:rsidRPr="0020299B">
              <w:rPr>
                <w:rFonts w:cs="Times New Roman"/>
                <w:noProof/>
                <w:webHidden/>
              </w:rPr>
              <w:fldChar w:fldCharType="end"/>
            </w:r>
          </w:hyperlink>
        </w:p>
        <w:p w14:paraId="2789D7F9" w14:textId="12362E21" w:rsidR="0020299B" w:rsidRPr="0020299B" w:rsidRDefault="00A64CD0">
          <w:pPr>
            <w:pStyle w:val="TOC2"/>
            <w:tabs>
              <w:tab w:val="right" w:leader="dot" w:pos="9350"/>
            </w:tabs>
            <w:rPr>
              <w:rFonts w:eastAsiaTheme="minorEastAsia" w:cs="Times New Roman"/>
              <w:noProof/>
              <w:sz w:val="22"/>
              <w:lang w:eastAsia="en-GB"/>
            </w:rPr>
          </w:pPr>
          <w:hyperlink w:anchor="_Toc102267378" w:history="1">
            <w:r w:rsidR="0020299B" w:rsidRPr="0020299B">
              <w:rPr>
                <w:rStyle w:val="Hyperlink"/>
                <w:rFonts w:cs="Times New Roman"/>
                <w:noProof/>
              </w:rPr>
              <w:t>Original Budget and Flexible Budget</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_Toc102267378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4</w:t>
            </w:r>
            <w:r w:rsidR="0020299B" w:rsidRPr="0020299B">
              <w:rPr>
                <w:rFonts w:cs="Times New Roman"/>
                <w:noProof/>
                <w:webHidden/>
              </w:rPr>
              <w:fldChar w:fldCharType="end"/>
            </w:r>
          </w:hyperlink>
        </w:p>
        <w:p w14:paraId="6E2F2320" w14:textId="51DD273A" w:rsidR="0020299B" w:rsidRPr="0020299B" w:rsidRDefault="00A64CD0">
          <w:pPr>
            <w:pStyle w:val="TOC3"/>
            <w:tabs>
              <w:tab w:val="right" w:leader="dot" w:pos="9350"/>
            </w:tabs>
            <w:rPr>
              <w:rFonts w:eastAsiaTheme="minorEastAsia" w:cs="Times New Roman"/>
              <w:noProof/>
              <w:sz w:val="22"/>
              <w:lang w:eastAsia="en-GB"/>
            </w:rPr>
          </w:pPr>
          <w:hyperlink w:anchor="_Toc102267379" w:history="1">
            <w:r w:rsidR="0020299B" w:rsidRPr="0020299B">
              <w:rPr>
                <w:rStyle w:val="Hyperlink"/>
                <w:rFonts w:cs="Times New Roman"/>
                <w:noProof/>
              </w:rPr>
              <w:t>Original Budget and Variance Analysis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_Toc102267379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4</w:t>
            </w:r>
            <w:r w:rsidR="0020299B" w:rsidRPr="0020299B">
              <w:rPr>
                <w:rFonts w:cs="Times New Roman"/>
                <w:noProof/>
                <w:webHidden/>
              </w:rPr>
              <w:fldChar w:fldCharType="end"/>
            </w:r>
          </w:hyperlink>
        </w:p>
        <w:p w14:paraId="21638142" w14:textId="40CDF224" w:rsidR="0020299B" w:rsidRPr="0020299B" w:rsidRDefault="00A64CD0">
          <w:pPr>
            <w:pStyle w:val="TOC3"/>
            <w:tabs>
              <w:tab w:val="right" w:leader="dot" w:pos="9350"/>
            </w:tabs>
            <w:rPr>
              <w:rFonts w:eastAsiaTheme="minorEastAsia" w:cs="Times New Roman"/>
              <w:noProof/>
              <w:sz w:val="22"/>
              <w:lang w:eastAsia="en-GB"/>
            </w:rPr>
          </w:pPr>
          <w:hyperlink w:anchor="_Toc102267380" w:history="1">
            <w:r w:rsidR="0020299B" w:rsidRPr="0020299B">
              <w:rPr>
                <w:rStyle w:val="Hyperlink"/>
                <w:rFonts w:cs="Times New Roman"/>
                <w:noProof/>
              </w:rPr>
              <w:t>Flexible Budget and Variance Analysis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_Toc102267380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7</w:t>
            </w:r>
            <w:r w:rsidR="0020299B" w:rsidRPr="0020299B">
              <w:rPr>
                <w:rFonts w:cs="Times New Roman"/>
                <w:noProof/>
                <w:webHidden/>
              </w:rPr>
              <w:fldChar w:fldCharType="end"/>
            </w:r>
          </w:hyperlink>
        </w:p>
        <w:p w14:paraId="0162738F" w14:textId="74A2325C" w:rsidR="0020299B" w:rsidRPr="0020299B" w:rsidRDefault="00A64CD0">
          <w:pPr>
            <w:pStyle w:val="TOC2"/>
            <w:tabs>
              <w:tab w:val="right" w:leader="dot" w:pos="9350"/>
            </w:tabs>
            <w:rPr>
              <w:rFonts w:eastAsiaTheme="minorEastAsia" w:cs="Times New Roman"/>
              <w:noProof/>
              <w:sz w:val="22"/>
              <w:lang w:eastAsia="en-GB"/>
            </w:rPr>
          </w:pPr>
          <w:hyperlink w:anchor="_Toc102267381" w:history="1">
            <w:r w:rsidR="0020299B" w:rsidRPr="0020299B">
              <w:rPr>
                <w:rStyle w:val="Hyperlink"/>
                <w:rFonts w:cs="Times New Roman"/>
                <w:noProof/>
              </w:rPr>
              <w:t>Budget Analysis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_Toc102267381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9</w:t>
            </w:r>
            <w:r w:rsidR="0020299B" w:rsidRPr="0020299B">
              <w:rPr>
                <w:rFonts w:cs="Times New Roman"/>
                <w:noProof/>
                <w:webHidden/>
              </w:rPr>
              <w:fldChar w:fldCharType="end"/>
            </w:r>
          </w:hyperlink>
        </w:p>
        <w:p w14:paraId="38F7D95D" w14:textId="3D024201" w:rsidR="0020299B" w:rsidRPr="0020299B" w:rsidRDefault="00A64CD0">
          <w:pPr>
            <w:pStyle w:val="TOC2"/>
            <w:tabs>
              <w:tab w:val="right" w:leader="dot" w:pos="9350"/>
            </w:tabs>
            <w:rPr>
              <w:rFonts w:eastAsiaTheme="minorEastAsia" w:cs="Times New Roman"/>
              <w:noProof/>
              <w:sz w:val="22"/>
              <w:lang w:eastAsia="en-GB"/>
            </w:rPr>
          </w:pPr>
          <w:hyperlink w:anchor="_Toc102267382" w:history="1">
            <w:r w:rsidR="0020299B" w:rsidRPr="0020299B">
              <w:rPr>
                <w:rStyle w:val="Hyperlink"/>
                <w:rFonts w:cs="Times New Roman"/>
                <w:noProof/>
              </w:rPr>
              <w:t>Recommendations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_Toc102267382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11</w:t>
            </w:r>
            <w:r w:rsidR="0020299B" w:rsidRPr="0020299B">
              <w:rPr>
                <w:rFonts w:cs="Times New Roman"/>
                <w:noProof/>
                <w:webHidden/>
              </w:rPr>
              <w:fldChar w:fldCharType="end"/>
            </w:r>
          </w:hyperlink>
        </w:p>
        <w:p w14:paraId="175AA945" w14:textId="7792617F" w:rsidR="0020299B" w:rsidRPr="0020299B" w:rsidRDefault="00A64CD0">
          <w:pPr>
            <w:pStyle w:val="TOC1"/>
            <w:tabs>
              <w:tab w:val="right" w:leader="dot" w:pos="9350"/>
            </w:tabs>
            <w:rPr>
              <w:rFonts w:eastAsiaTheme="minorEastAsia" w:cs="Times New Roman"/>
              <w:noProof/>
              <w:sz w:val="22"/>
              <w:lang w:eastAsia="en-GB"/>
            </w:rPr>
          </w:pPr>
          <w:hyperlink w:anchor="_Toc102267383" w:history="1">
            <w:r w:rsidR="0020299B" w:rsidRPr="0020299B">
              <w:rPr>
                <w:rStyle w:val="Hyperlink"/>
                <w:rFonts w:cs="Times New Roman"/>
                <w:noProof/>
              </w:rPr>
              <w:t>Amana Limited’s Alternatives analysis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_Toc102267383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12</w:t>
            </w:r>
            <w:r w:rsidR="0020299B" w:rsidRPr="0020299B">
              <w:rPr>
                <w:rFonts w:cs="Times New Roman"/>
                <w:noProof/>
                <w:webHidden/>
              </w:rPr>
              <w:fldChar w:fldCharType="end"/>
            </w:r>
          </w:hyperlink>
        </w:p>
        <w:p w14:paraId="0C1C6AE6" w14:textId="158BFE20" w:rsidR="0020299B" w:rsidRPr="0020299B" w:rsidRDefault="00A64CD0">
          <w:pPr>
            <w:pStyle w:val="TOC1"/>
            <w:tabs>
              <w:tab w:val="right" w:leader="dot" w:pos="9350"/>
            </w:tabs>
            <w:rPr>
              <w:rFonts w:eastAsiaTheme="minorEastAsia" w:cs="Times New Roman"/>
              <w:noProof/>
              <w:sz w:val="22"/>
              <w:lang w:eastAsia="en-GB"/>
            </w:rPr>
          </w:pPr>
          <w:hyperlink w:anchor="_Toc102267384" w:history="1">
            <w:r w:rsidR="0020299B" w:rsidRPr="0020299B">
              <w:rPr>
                <w:rStyle w:val="Hyperlink"/>
                <w:rFonts w:cs="Times New Roman"/>
                <w:noProof/>
              </w:rPr>
              <w:t>Recommendations and Conclusion</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_Toc102267384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14</w:t>
            </w:r>
            <w:r w:rsidR="0020299B" w:rsidRPr="0020299B">
              <w:rPr>
                <w:rFonts w:cs="Times New Roman"/>
                <w:noProof/>
                <w:webHidden/>
              </w:rPr>
              <w:fldChar w:fldCharType="end"/>
            </w:r>
          </w:hyperlink>
        </w:p>
        <w:p w14:paraId="393DC130" w14:textId="62FCDB4C" w:rsidR="0020299B" w:rsidRPr="0020299B" w:rsidRDefault="00A64CD0">
          <w:pPr>
            <w:pStyle w:val="TOC1"/>
            <w:tabs>
              <w:tab w:val="right" w:leader="dot" w:pos="9350"/>
            </w:tabs>
            <w:rPr>
              <w:rFonts w:eastAsiaTheme="minorEastAsia" w:cs="Times New Roman"/>
              <w:noProof/>
              <w:sz w:val="22"/>
              <w:lang w:eastAsia="en-GB"/>
            </w:rPr>
          </w:pPr>
          <w:hyperlink w:anchor="_Toc102267385" w:history="1">
            <w:r w:rsidR="0020299B" w:rsidRPr="0020299B">
              <w:rPr>
                <w:rStyle w:val="Hyperlink"/>
                <w:rFonts w:cs="Times New Roman"/>
                <w:noProof/>
              </w:rPr>
              <w:t>References</w:t>
            </w:r>
            <w:r w:rsidR="0020299B" w:rsidRPr="0020299B">
              <w:rPr>
                <w:rFonts w:cs="Times New Roman"/>
                <w:noProof/>
                <w:webHidden/>
              </w:rPr>
              <w:tab/>
            </w:r>
            <w:r w:rsidR="0020299B" w:rsidRPr="0020299B">
              <w:rPr>
                <w:rFonts w:cs="Times New Roman"/>
                <w:noProof/>
                <w:webHidden/>
              </w:rPr>
              <w:fldChar w:fldCharType="begin"/>
            </w:r>
            <w:r w:rsidR="0020299B" w:rsidRPr="0020299B">
              <w:rPr>
                <w:rFonts w:cs="Times New Roman"/>
                <w:noProof/>
                <w:webHidden/>
              </w:rPr>
              <w:instrText xml:space="preserve"> PAGEREF _Toc102267385 \h </w:instrText>
            </w:r>
            <w:r w:rsidR="0020299B" w:rsidRPr="0020299B">
              <w:rPr>
                <w:rFonts w:cs="Times New Roman"/>
                <w:noProof/>
                <w:webHidden/>
              </w:rPr>
            </w:r>
            <w:r w:rsidR="0020299B" w:rsidRPr="0020299B">
              <w:rPr>
                <w:rFonts w:cs="Times New Roman"/>
                <w:noProof/>
                <w:webHidden/>
              </w:rPr>
              <w:fldChar w:fldCharType="separate"/>
            </w:r>
            <w:r w:rsidR="0020299B" w:rsidRPr="0020299B">
              <w:rPr>
                <w:rFonts w:cs="Times New Roman"/>
                <w:noProof/>
                <w:webHidden/>
              </w:rPr>
              <w:t>15</w:t>
            </w:r>
            <w:r w:rsidR="0020299B" w:rsidRPr="0020299B">
              <w:rPr>
                <w:rFonts w:cs="Times New Roman"/>
                <w:noProof/>
                <w:webHidden/>
              </w:rPr>
              <w:fldChar w:fldCharType="end"/>
            </w:r>
          </w:hyperlink>
        </w:p>
        <w:p w14:paraId="6E9C303C" w14:textId="11291ACB" w:rsidR="00853FF4" w:rsidRDefault="00853FF4">
          <w:r w:rsidRPr="0020299B">
            <w:rPr>
              <w:rFonts w:cs="Times New Roman"/>
              <w:b/>
              <w:bCs/>
              <w:noProof/>
            </w:rPr>
            <w:fldChar w:fldCharType="end"/>
          </w:r>
        </w:p>
      </w:sdtContent>
    </w:sdt>
    <w:p w14:paraId="1B0AA862" w14:textId="77777777" w:rsidR="00853FF4" w:rsidRDefault="00853FF4">
      <w:pPr>
        <w:spacing w:line="259" w:lineRule="auto"/>
        <w:jc w:val="left"/>
        <w:rPr>
          <w:rFonts w:eastAsiaTheme="majorEastAsia" w:cstheme="majorBidi"/>
          <w:b/>
          <w:color w:val="2F5496" w:themeColor="accent1" w:themeShade="BF"/>
          <w:sz w:val="32"/>
          <w:szCs w:val="32"/>
        </w:rPr>
      </w:pPr>
      <w:r>
        <w:br w:type="page"/>
      </w:r>
    </w:p>
    <w:p w14:paraId="43DA1798" w14:textId="6DC433F8" w:rsidR="00B075FE" w:rsidRDefault="00B075FE" w:rsidP="00B075FE">
      <w:pPr>
        <w:pStyle w:val="Heading1"/>
      </w:pPr>
      <w:bookmarkStart w:id="0" w:name="_Toc102267376"/>
      <w:r>
        <w:lastRenderedPageBreak/>
        <w:t>Introduction</w:t>
      </w:r>
      <w:bookmarkEnd w:id="0"/>
    </w:p>
    <w:p w14:paraId="6BC4E3BE" w14:textId="0336BC82" w:rsidR="00B075FE" w:rsidRDefault="00B075FE" w:rsidP="00B075FE">
      <w:r>
        <w:t xml:space="preserve">Amana Limited is a family-owned tourist souvenir company in England. It sells tourists souvenirs to the tourists. They have several physical </w:t>
      </w:r>
      <w:r w:rsidR="00EC2698">
        <w:t>shops</w:t>
      </w:r>
      <w:r>
        <w:t xml:space="preserve"> </w:t>
      </w:r>
      <w:r w:rsidR="00EC2698">
        <w:t>in</w:t>
      </w:r>
      <w:r>
        <w:t xml:space="preserve"> different </w:t>
      </w:r>
      <w:r w:rsidR="00EC2698">
        <w:t>locations</w:t>
      </w:r>
      <w:r>
        <w:t xml:space="preserve"> </w:t>
      </w:r>
      <w:r w:rsidR="00EC2698">
        <w:t>in</w:t>
      </w:r>
      <w:r>
        <w:t xml:space="preserve"> England. But during the year of </w:t>
      </w:r>
      <w:r w:rsidR="00EC2698">
        <w:t xml:space="preserve">the </w:t>
      </w:r>
      <w:r>
        <w:t xml:space="preserve">pandemic, the company has </w:t>
      </w:r>
      <w:r w:rsidR="00EC2698">
        <w:t>struggled</w:t>
      </w:r>
      <w:r>
        <w:t xml:space="preserve"> with </w:t>
      </w:r>
      <w:r w:rsidR="00EC2698">
        <w:t>its</w:t>
      </w:r>
      <w:r>
        <w:t xml:space="preserve"> sales, revenue, and overall performance. </w:t>
      </w:r>
    </w:p>
    <w:p w14:paraId="0C81B9B7" w14:textId="14FD34BD" w:rsidR="00B075FE" w:rsidRDefault="00B075FE" w:rsidP="00B075FE">
      <w:r>
        <w:t xml:space="preserve">Management accounting helps the managers to analysis the current situation of the company. Because by the help of the management accounting, the management of the company can identify the issue, can define the issue, then </w:t>
      </w:r>
      <w:r w:rsidR="00EC2698">
        <w:t>interpret</w:t>
      </w:r>
      <w:r>
        <w:t xml:space="preserve"> and analysis the factor using several different managerial tools</w:t>
      </w:r>
      <w:r w:rsidR="00853FF4">
        <w:t xml:space="preserve"> (</w:t>
      </w:r>
      <w:r w:rsidR="00853FF4" w:rsidRPr="00FB4A70">
        <w:rPr>
          <w:rFonts w:cs="Times New Roman"/>
          <w:color w:val="222222"/>
          <w:szCs w:val="24"/>
          <w:shd w:val="clear" w:color="auto" w:fill="FFFFFF"/>
        </w:rPr>
        <w:t>Atrill and McLaney, 2018</w:t>
      </w:r>
      <w:r w:rsidR="00853FF4">
        <w:rPr>
          <w:rFonts w:cs="Times New Roman"/>
          <w:color w:val="222222"/>
          <w:szCs w:val="24"/>
          <w:shd w:val="clear" w:color="auto" w:fill="FFFFFF"/>
        </w:rPr>
        <w:t>)</w:t>
      </w:r>
      <w:r>
        <w:t xml:space="preserve">. It is to be known that a company has several goals and </w:t>
      </w:r>
      <w:r w:rsidR="00EC2698">
        <w:t>objectives,</w:t>
      </w:r>
      <w:r>
        <w:t xml:space="preserve"> and the management of the company has to make plans to stick with </w:t>
      </w:r>
      <w:r w:rsidR="00EC2698">
        <w:t>its</w:t>
      </w:r>
      <w:r>
        <w:t xml:space="preserve"> </w:t>
      </w:r>
      <w:r w:rsidR="00EC2698">
        <w:t>objectives</w:t>
      </w:r>
      <w:r>
        <w:t xml:space="preserve"> and the target of the company</w:t>
      </w:r>
      <w:r w:rsidR="00853FF4">
        <w:t xml:space="preserve"> (</w:t>
      </w:r>
      <w:r w:rsidR="00853FF4" w:rsidRPr="00FB4A70">
        <w:rPr>
          <w:rFonts w:cs="Times New Roman"/>
          <w:color w:val="222222"/>
          <w:szCs w:val="24"/>
          <w:shd w:val="clear" w:color="auto" w:fill="FFFFFF"/>
        </w:rPr>
        <w:t>Hansen</w:t>
      </w:r>
      <w:r w:rsidR="00853FF4">
        <w:rPr>
          <w:rFonts w:cs="Times New Roman"/>
          <w:color w:val="222222"/>
          <w:szCs w:val="24"/>
          <w:shd w:val="clear" w:color="auto" w:fill="FFFFFF"/>
        </w:rPr>
        <w:t xml:space="preserve"> et al</w:t>
      </w:r>
      <w:r w:rsidR="00853FF4" w:rsidRPr="00FB4A70">
        <w:rPr>
          <w:rFonts w:cs="Times New Roman"/>
          <w:color w:val="222222"/>
          <w:szCs w:val="24"/>
          <w:shd w:val="clear" w:color="auto" w:fill="FFFFFF"/>
        </w:rPr>
        <w:t>, 2021</w:t>
      </w:r>
      <w:r w:rsidR="00853FF4">
        <w:rPr>
          <w:rFonts w:cs="Times New Roman"/>
          <w:color w:val="222222"/>
          <w:szCs w:val="24"/>
          <w:shd w:val="clear" w:color="auto" w:fill="FFFFFF"/>
        </w:rPr>
        <w:t>)</w:t>
      </w:r>
      <w:r>
        <w:t xml:space="preserve">. And while accomplishing the objectives, the management needs to ensure that the company is performing well and to ensure that they need to monitor the performance of the company. There are several managerial tools like budget </w:t>
      </w:r>
      <w:r w:rsidR="00EC2698">
        <w:t>analysis</w:t>
      </w:r>
      <w:r>
        <w:t xml:space="preserve">, variance analysis, Break-even analysis, etc. </w:t>
      </w:r>
      <w:r w:rsidR="00853FF4">
        <w:t xml:space="preserve"> (</w:t>
      </w:r>
      <w:r w:rsidR="00853FF4" w:rsidRPr="00FB4A70">
        <w:rPr>
          <w:rFonts w:cs="Times New Roman"/>
          <w:color w:val="222222"/>
          <w:szCs w:val="24"/>
          <w:shd w:val="clear" w:color="auto" w:fill="FFFFFF"/>
        </w:rPr>
        <w:t>Kaplan, 2019</w:t>
      </w:r>
      <w:r w:rsidR="00853FF4">
        <w:rPr>
          <w:rFonts w:cs="Times New Roman"/>
          <w:color w:val="222222"/>
          <w:szCs w:val="24"/>
          <w:shd w:val="clear" w:color="auto" w:fill="FFFFFF"/>
        </w:rPr>
        <w:t xml:space="preserve">). </w:t>
      </w:r>
      <w:r>
        <w:t xml:space="preserve">Management accounting report is not </w:t>
      </w:r>
      <w:r w:rsidR="00EC2698">
        <w:t>reported</w:t>
      </w:r>
      <w:r>
        <w:t xml:space="preserve"> to the external parties rather the report is used by the management so that the management can take </w:t>
      </w:r>
      <w:r w:rsidR="00EC2698">
        <w:t>steps</w:t>
      </w:r>
      <w:r>
        <w:t xml:space="preserve"> to improve the performance of the company.</w:t>
      </w:r>
    </w:p>
    <w:p w14:paraId="1462BEF1" w14:textId="7748C905" w:rsidR="00EC2698" w:rsidRDefault="00B075FE" w:rsidP="00B075FE">
      <w:r>
        <w:t xml:space="preserve">In this report, </w:t>
      </w:r>
      <w:r w:rsidR="00EC2698">
        <w:t xml:space="preserve">the </w:t>
      </w:r>
      <w:r>
        <w:t xml:space="preserve">budget analysis of Amana Limited has been performed along with variance analysis. Then based on the analysis, some recommendations have been made. The company has two alternatives to compete with the market and those two are launching </w:t>
      </w:r>
      <w:r w:rsidR="00EC2698">
        <w:t xml:space="preserve">a </w:t>
      </w:r>
      <w:r>
        <w:t xml:space="preserve">website and using Amazon for online </w:t>
      </w:r>
      <w:r w:rsidR="00EC2698">
        <w:t>sales</w:t>
      </w:r>
      <w:r>
        <w:t>. These alternatives have been analysed and recommendations have been made.</w:t>
      </w:r>
    </w:p>
    <w:p w14:paraId="3E54B728" w14:textId="77777777" w:rsidR="00EC2698" w:rsidRDefault="00EC2698">
      <w:pPr>
        <w:spacing w:line="259" w:lineRule="auto"/>
        <w:jc w:val="left"/>
      </w:pPr>
      <w:r>
        <w:br w:type="page"/>
      </w:r>
    </w:p>
    <w:p w14:paraId="07B2F40A" w14:textId="09153EFA" w:rsidR="00B075FE" w:rsidRDefault="00EC2698" w:rsidP="00EC2698">
      <w:pPr>
        <w:pStyle w:val="Heading1"/>
      </w:pPr>
      <w:bookmarkStart w:id="1" w:name="_Toc102267377"/>
      <w:r>
        <w:lastRenderedPageBreak/>
        <w:t>Budget Analysis of Amana Limited</w:t>
      </w:r>
      <w:bookmarkEnd w:id="1"/>
    </w:p>
    <w:p w14:paraId="0F1DB29F" w14:textId="15D1A652" w:rsidR="00EC2698" w:rsidRDefault="00EC2698" w:rsidP="00EC2698">
      <w:pPr>
        <w:pStyle w:val="Heading2"/>
      </w:pPr>
      <w:bookmarkStart w:id="2" w:name="_Toc102267378"/>
      <w:r>
        <w:t>Original Budget and Flexible Budget</w:t>
      </w:r>
      <w:bookmarkEnd w:id="2"/>
    </w:p>
    <w:p w14:paraId="26E65EBF" w14:textId="20C9DC7F" w:rsidR="00EC2698" w:rsidRDefault="00EC2698" w:rsidP="00EC2698">
      <w:pPr>
        <w:pStyle w:val="Heading3"/>
      </w:pPr>
      <w:bookmarkStart w:id="3" w:name="_Toc102267379"/>
      <w:r>
        <w:t>Original Budget and Variance Analysis</w:t>
      </w:r>
      <w:bookmarkEnd w:id="3"/>
    </w:p>
    <w:p w14:paraId="1EC3C61E" w14:textId="79796031" w:rsidR="00645492" w:rsidRDefault="00EC2698" w:rsidP="00EC2698">
      <w:r>
        <w:t>A budget is a managerial tool that has no fixed template or format. The budget is prepared by the management of the company and also reported to the management so that they can monitor and control the activity and performance of the company</w:t>
      </w:r>
      <w:r w:rsidR="00853FF4">
        <w:t xml:space="preserve"> (</w:t>
      </w:r>
      <w:r w:rsidR="00853FF4" w:rsidRPr="00FB4A70">
        <w:rPr>
          <w:rFonts w:cs="Times New Roman"/>
          <w:color w:val="222222"/>
          <w:szCs w:val="24"/>
          <w:shd w:val="clear" w:color="auto" w:fill="FFFFFF"/>
        </w:rPr>
        <w:t>Kaplan, 2019</w:t>
      </w:r>
      <w:r w:rsidR="00853FF4">
        <w:rPr>
          <w:rFonts w:cs="Times New Roman"/>
          <w:color w:val="222222"/>
          <w:szCs w:val="24"/>
          <w:shd w:val="clear" w:color="auto" w:fill="FFFFFF"/>
        </w:rPr>
        <w:t>)</w:t>
      </w:r>
      <w:r>
        <w:t>. Though there is no fixed template or reporting framework, there are some factors that need to be considered while making a budget.</w:t>
      </w:r>
      <w:r w:rsidR="00645492">
        <w:t xml:space="preserve"> And those are the current market situation. Because if the budget is prepared based on the company’s historical information then it will not be realistic and it will provide the variance which will in turn mislead the management about the performance of the company</w:t>
      </w:r>
      <w:r w:rsidR="00853FF4">
        <w:t xml:space="preserve"> (</w:t>
      </w:r>
      <w:r w:rsidR="00853FF4" w:rsidRPr="00FB4A70">
        <w:rPr>
          <w:rFonts w:cs="Times New Roman"/>
          <w:color w:val="222222"/>
          <w:szCs w:val="24"/>
          <w:shd w:val="clear" w:color="auto" w:fill="FFFFFF"/>
        </w:rPr>
        <w:t>RS and Atkinson, 2019</w:t>
      </w:r>
      <w:r w:rsidR="00853FF4">
        <w:rPr>
          <w:rFonts w:cs="Times New Roman"/>
          <w:color w:val="222222"/>
          <w:szCs w:val="24"/>
          <w:shd w:val="clear" w:color="auto" w:fill="FFFFFF"/>
        </w:rPr>
        <w:t>)</w:t>
      </w:r>
      <w:r w:rsidR="00645492">
        <w:t>. Then the company needs to consider its current capacity. Because a company’s capacity does not always remain the same. Sometimes human capital and resource efficiency increase or decrease. Due to technological advancement, the capacity of the company can also be changed. So, based on these factors, the company should prepare the budget.</w:t>
      </w:r>
    </w:p>
    <w:p w14:paraId="7B1CBC4A" w14:textId="2991A35D" w:rsidR="00EC2698" w:rsidRDefault="00645492" w:rsidP="00EC2698">
      <w:r>
        <w:t>Based on Amana’s information, the Original budget and variance analysis have been discussed below:</w:t>
      </w:r>
    </w:p>
    <w:p w14:paraId="0D991D44" w14:textId="529F297F" w:rsidR="00645492" w:rsidRDefault="00645492" w:rsidP="00EC2698">
      <w:r>
        <w:t>Given information,</w:t>
      </w:r>
    </w:p>
    <w:tbl>
      <w:tblPr>
        <w:tblW w:w="0" w:type="auto"/>
        <w:tblLook w:val="04A0" w:firstRow="1" w:lastRow="0" w:firstColumn="1" w:lastColumn="0" w:noHBand="0" w:noVBand="1"/>
      </w:tblPr>
      <w:tblGrid>
        <w:gridCol w:w="4203"/>
        <w:gridCol w:w="1386"/>
        <w:gridCol w:w="1484"/>
        <w:gridCol w:w="2045"/>
        <w:gridCol w:w="222"/>
      </w:tblGrid>
      <w:tr w:rsidR="00750149" w:rsidRPr="00750149" w14:paraId="0437C834" w14:textId="77777777" w:rsidTr="00750149">
        <w:trPr>
          <w:gridAfter w:val="1"/>
          <w:trHeight w:val="458"/>
        </w:trPr>
        <w:tc>
          <w:tcPr>
            <w:tcW w:w="0" w:type="auto"/>
            <w:vMerge w:val="restart"/>
            <w:tcBorders>
              <w:top w:val="single" w:sz="8" w:space="0" w:color="auto"/>
              <w:left w:val="single" w:sz="8" w:space="0" w:color="auto"/>
              <w:bottom w:val="single" w:sz="8" w:space="0" w:color="000000"/>
              <w:right w:val="single" w:sz="8" w:space="0" w:color="auto"/>
            </w:tcBorders>
            <w:shd w:val="clear" w:color="auto" w:fill="002060"/>
            <w:noWrap/>
            <w:vAlign w:val="center"/>
            <w:hideMark/>
          </w:tcPr>
          <w:p w14:paraId="0B589A50" w14:textId="77777777" w:rsidR="00750149" w:rsidRPr="00750149" w:rsidRDefault="00750149" w:rsidP="00750149">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val="en-US" w:eastAsia="en-GB"/>
              </w:rPr>
              <w:t>Details</w:t>
            </w:r>
          </w:p>
        </w:tc>
        <w:tc>
          <w:tcPr>
            <w:tcW w:w="1481"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6124A323" w14:textId="77777777" w:rsidR="00750149" w:rsidRPr="00750149" w:rsidRDefault="00750149" w:rsidP="00750149">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Original Budget (£)</w:t>
            </w:r>
          </w:p>
        </w:tc>
        <w:tc>
          <w:tcPr>
            <w:tcW w:w="1587" w:type="dxa"/>
            <w:vMerge w:val="restart"/>
            <w:tcBorders>
              <w:top w:val="single" w:sz="8" w:space="0" w:color="auto"/>
              <w:left w:val="single" w:sz="8" w:space="0" w:color="auto"/>
              <w:bottom w:val="single" w:sz="8" w:space="0" w:color="000000"/>
              <w:right w:val="single" w:sz="8" w:space="0" w:color="auto"/>
            </w:tcBorders>
            <w:shd w:val="clear" w:color="auto" w:fill="002060"/>
            <w:noWrap/>
            <w:vAlign w:val="center"/>
            <w:hideMark/>
          </w:tcPr>
          <w:p w14:paraId="55936445" w14:textId="77777777" w:rsidR="00750149" w:rsidRPr="00750149" w:rsidRDefault="00750149" w:rsidP="00750149">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Actual (£)</w:t>
            </w:r>
          </w:p>
        </w:tc>
        <w:tc>
          <w:tcPr>
            <w:tcW w:w="2194"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127A9877" w14:textId="77777777" w:rsidR="00750149" w:rsidRPr="00750149" w:rsidRDefault="00750149" w:rsidP="00750149">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Per unit information in Actual</w:t>
            </w:r>
          </w:p>
        </w:tc>
      </w:tr>
      <w:tr w:rsidR="00750149" w:rsidRPr="00750149" w14:paraId="53484992" w14:textId="77777777" w:rsidTr="00750149">
        <w:trPr>
          <w:trHeight w:val="115"/>
        </w:trPr>
        <w:tc>
          <w:tcPr>
            <w:tcW w:w="0" w:type="auto"/>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6B08247E" w14:textId="77777777" w:rsidR="00750149" w:rsidRPr="00750149" w:rsidRDefault="00750149" w:rsidP="00750149">
            <w:pPr>
              <w:spacing w:after="0" w:line="240" w:lineRule="auto"/>
              <w:jc w:val="left"/>
              <w:rPr>
                <w:rFonts w:eastAsia="Times New Roman" w:cs="Times New Roman"/>
                <w:b/>
                <w:bCs/>
                <w:color w:val="000000"/>
                <w:szCs w:val="24"/>
                <w:lang w:eastAsia="en-GB"/>
              </w:rPr>
            </w:pPr>
          </w:p>
        </w:tc>
        <w:tc>
          <w:tcPr>
            <w:tcW w:w="1481"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326CD90E" w14:textId="77777777" w:rsidR="00750149" w:rsidRPr="00750149" w:rsidRDefault="00750149" w:rsidP="00750149">
            <w:pPr>
              <w:spacing w:after="0" w:line="240" w:lineRule="auto"/>
              <w:jc w:val="center"/>
              <w:rPr>
                <w:rFonts w:eastAsia="Times New Roman" w:cs="Times New Roman"/>
                <w:b/>
                <w:bCs/>
                <w:color w:val="000000"/>
                <w:szCs w:val="24"/>
                <w:lang w:eastAsia="en-GB"/>
              </w:rPr>
            </w:pPr>
          </w:p>
        </w:tc>
        <w:tc>
          <w:tcPr>
            <w:tcW w:w="1587"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14CFBB7D" w14:textId="77777777" w:rsidR="00750149" w:rsidRPr="00750149" w:rsidRDefault="00750149" w:rsidP="00750149">
            <w:pPr>
              <w:spacing w:after="0" w:line="240" w:lineRule="auto"/>
              <w:jc w:val="center"/>
              <w:rPr>
                <w:rFonts w:eastAsia="Times New Roman" w:cs="Times New Roman"/>
                <w:b/>
                <w:bCs/>
                <w:color w:val="000000"/>
                <w:szCs w:val="24"/>
                <w:lang w:eastAsia="en-GB"/>
              </w:rPr>
            </w:pPr>
          </w:p>
        </w:tc>
        <w:tc>
          <w:tcPr>
            <w:tcW w:w="2194"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058763E" w14:textId="77777777"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tcBorders>
              <w:top w:val="nil"/>
              <w:left w:val="nil"/>
              <w:bottom w:val="nil"/>
              <w:right w:val="nil"/>
            </w:tcBorders>
            <w:shd w:val="clear" w:color="auto" w:fill="auto"/>
            <w:noWrap/>
            <w:vAlign w:val="bottom"/>
            <w:hideMark/>
          </w:tcPr>
          <w:p w14:paraId="5CBCD51B" w14:textId="77777777" w:rsidR="00750149" w:rsidRPr="00750149" w:rsidRDefault="00750149" w:rsidP="00750149">
            <w:pPr>
              <w:spacing w:after="0" w:line="240" w:lineRule="auto"/>
              <w:jc w:val="center"/>
              <w:rPr>
                <w:rFonts w:eastAsia="Times New Roman" w:cs="Times New Roman"/>
                <w:color w:val="000000"/>
                <w:szCs w:val="24"/>
                <w:lang w:eastAsia="en-GB"/>
              </w:rPr>
            </w:pPr>
          </w:p>
        </w:tc>
      </w:tr>
      <w:tr w:rsidR="00750149" w:rsidRPr="00750149" w14:paraId="10624285"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3B4952" w14:textId="77777777" w:rsidR="00750149" w:rsidRPr="00750149" w:rsidRDefault="00750149" w:rsidP="00750149">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quantity</w:t>
            </w:r>
          </w:p>
        </w:tc>
        <w:tc>
          <w:tcPr>
            <w:tcW w:w="1481" w:type="dxa"/>
            <w:tcBorders>
              <w:top w:val="nil"/>
              <w:left w:val="nil"/>
              <w:bottom w:val="single" w:sz="8" w:space="0" w:color="auto"/>
              <w:right w:val="single" w:sz="8" w:space="0" w:color="auto"/>
            </w:tcBorders>
            <w:shd w:val="clear" w:color="auto" w:fill="auto"/>
            <w:noWrap/>
            <w:vAlign w:val="center"/>
            <w:hideMark/>
          </w:tcPr>
          <w:p w14:paraId="58789C1D" w14:textId="77777777"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87" w:type="dxa"/>
            <w:tcBorders>
              <w:top w:val="nil"/>
              <w:left w:val="nil"/>
              <w:bottom w:val="single" w:sz="8" w:space="0" w:color="auto"/>
              <w:right w:val="single" w:sz="8" w:space="0" w:color="auto"/>
            </w:tcBorders>
            <w:shd w:val="clear" w:color="auto" w:fill="auto"/>
            <w:noWrap/>
            <w:vAlign w:val="center"/>
            <w:hideMark/>
          </w:tcPr>
          <w:p w14:paraId="2609EFC2" w14:textId="77777777"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2194" w:type="dxa"/>
            <w:tcBorders>
              <w:top w:val="nil"/>
              <w:left w:val="nil"/>
              <w:bottom w:val="single" w:sz="8" w:space="0" w:color="auto"/>
              <w:right w:val="single" w:sz="8" w:space="0" w:color="auto"/>
            </w:tcBorders>
            <w:shd w:val="clear" w:color="auto" w:fill="auto"/>
            <w:noWrap/>
            <w:vAlign w:val="center"/>
            <w:hideMark/>
          </w:tcPr>
          <w:p w14:paraId="663FBC8B" w14:textId="3361C558"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3630FCE2"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4093819C"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9EA8AF" w14:textId="77777777" w:rsidR="00750149" w:rsidRPr="00750149" w:rsidRDefault="00750149" w:rsidP="00750149">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price per unit</w:t>
            </w:r>
          </w:p>
        </w:tc>
        <w:tc>
          <w:tcPr>
            <w:tcW w:w="1481" w:type="dxa"/>
            <w:tcBorders>
              <w:top w:val="nil"/>
              <w:left w:val="nil"/>
              <w:bottom w:val="single" w:sz="8" w:space="0" w:color="auto"/>
              <w:right w:val="single" w:sz="8" w:space="0" w:color="auto"/>
            </w:tcBorders>
            <w:shd w:val="clear" w:color="auto" w:fill="auto"/>
            <w:noWrap/>
            <w:vAlign w:val="center"/>
            <w:hideMark/>
          </w:tcPr>
          <w:p w14:paraId="75B9F62C" w14:textId="4E7A136B" w:rsidR="00750149" w:rsidRPr="00750149" w:rsidRDefault="00750149" w:rsidP="00750149">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25.00</w:t>
            </w:r>
          </w:p>
        </w:tc>
        <w:tc>
          <w:tcPr>
            <w:tcW w:w="1587" w:type="dxa"/>
            <w:tcBorders>
              <w:top w:val="nil"/>
              <w:left w:val="nil"/>
              <w:bottom w:val="single" w:sz="8" w:space="0" w:color="auto"/>
              <w:right w:val="single" w:sz="8" w:space="0" w:color="auto"/>
            </w:tcBorders>
            <w:shd w:val="clear" w:color="auto" w:fill="auto"/>
            <w:noWrap/>
            <w:vAlign w:val="center"/>
            <w:hideMark/>
          </w:tcPr>
          <w:p w14:paraId="7A25E374" w14:textId="2AF7E6EF" w:rsidR="00750149" w:rsidRPr="00750149" w:rsidRDefault="00750149" w:rsidP="00750149">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2194" w:type="dxa"/>
            <w:tcBorders>
              <w:top w:val="nil"/>
              <w:left w:val="nil"/>
              <w:bottom w:val="single" w:sz="8" w:space="0" w:color="auto"/>
              <w:right w:val="single" w:sz="8" w:space="0" w:color="auto"/>
            </w:tcBorders>
            <w:shd w:val="clear" w:color="auto" w:fill="auto"/>
            <w:noWrap/>
            <w:vAlign w:val="center"/>
            <w:hideMark/>
          </w:tcPr>
          <w:p w14:paraId="1A93C185" w14:textId="0F8D4E6D" w:rsidR="00750149" w:rsidRPr="00750149" w:rsidRDefault="00750149" w:rsidP="00750149">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0" w:type="auto"/>
            <w:vAlign w:val="center"/>
            <w:hideMark/>
          </w:tcPr>
          <w:p w14:paraId="3173BFD8"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2A438E64"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E003BA" w14:textId="77777777" w:rsidR="00750149" w:rsidRPr="00750149" w:rsidRDefault="00750149" w:rsidP="00750149">
            <w:pPr>
              <w:spacing w:after="0" w:line="240" w:lineRule="auto"/>
              <w:jc w:val="left"/>
              <w:rPr>
                <w:rFonts w:eastAsia="Times New Roman" w:cs="Times New Roman"/>
                <w:b/>
                <w:bCs/>
                <w:color w:val="000000"/>
                <w:szCs w:val="24"/>
                <w:u w:val="single"/>
                <w:lang w:eastAsia="en-GB"/>
              </w:rPr>
            </w:pPr>
            <w:r w:rsidRPr="00750149">
              <w:rPr>
                <w:rFonts w:eastAsia="Times New Roman" w:cs="Times New Roman"/>
                <w:b/>
                <w:bCs/>
                <w:color w:val="000000"/>
                <w:szCs w:val="24"/>
                <w:u w:val="single"/>
                <w:lang w:val="en-US" w:eastAsia="en-GB"/>
              </w:rPr>
              <w:t>Variables Cost</w:t>
            </w:r>
          </w:p>
        </w:tc>
        <w:tc>
          <w:tcPr>
            <w:tcW w:w="1481" w:type="dxa"/>
            <w:tcBorders>
              <w:top w:val="nil"/>
              <w:left w:val="nil"/>
              <w:bottom w:val="single" w:sz="8" w:space="0" w:color="auto"/>
              <w:right w:val="single" w:sz="8" w:space="0" w:color="auto"/>
            </w:tcBorders>
            <w:shd w:val="clear" w:color="auto" w:fill="auto"/>
            <w:noWrap/>
            <w:vAlign w:val="center"/>
            <w:hideMark/>
          </w:tcPr>
          <w:p w14:paraId="2DFBF068" w14:textId="3B0663A5" w:rsidR="00750149" w:rsidRPr="00750149" w:rsidRDefault="00750149" w:rsidP="00750149">
            <w:pPr>
              <w:spacing w:after="0" w:line="240" w:lineRule="auto"/>
              <w:jc w:val="center"/>
              <w:rPr>
                <w:rFonts w:eastAsia="Times New Roman" w:cs="Times New Roman"/>
                <w:color w:val="000000"/>
                <w:szCs w:val="24"/>
                <w:lang w:eastAsia="en-GB"/>
              </w:rPr>
            </w:pPr>
          </w:p>
        </w:tc>
        <w:tc>
          <w:tcPr>
            <w:tcW w:w="1587" w:type="dxa"/>
            <w:tcBorders>
              <w:top w:val="nil"/>
              <w:left w:val="nil"/>
              <w:bottom w:val="single" w:sz="8" w:space="0" w:color="auto"/>
              <w:right w:val="single" w:sz="8" w:space="0" w:color="auto"/>
            </w:tcBorders>
            <w:shd w:val="clear" w:color="auto" w:fill="auto"/>
            <w:noWrap/>
            <w:vAlign w:val="center"/>
            <w:hideMark/>
          </w:tcPr>
          <w:p w14:paraId="354286BF" w14:textId="7F2985AF" w:rsidR="00750149" w:rsidRPr="00750149" w:rsidRDefault="00750149" w:rsidP="00750149">
            <w:pPr>
              <w:spacing w:after="0" w:line="240" w:lineRule="auto"/>
              <w:jc w:val="center"/>
              <w:rPr>
                <w:rFonts w:eastAsia="Times New Roman" w:cs="Times New Roman"/>
                <w:color w:val="000000"/>
                <w:szCs w:val="24"/>
                <w:lang w:eastAsia="en-GB"/>
              </w:rPr>
            </w:pPr>
          </w:p>
        </w:tc>
        <w:tc>
          <w:tcPr>
            <w:tcW w:w="2194" w:type="dxa"/>
            <w:tcBorders>
              <w:top w:val="nil"/>
              <w:left w:val="nil"/>
              <w:bottom w:val="single" w:sz="8" w:space="0" w:color="auto"/>
              <w:right w:val="single" w:sz="8" w:space="0" w:color="auto"/>
            </w:tcBorders>
            <w:shd w:val="clear" w:color="auto" w:fill="auto"/>
            <w:noWrap/>
            <w:vAlign w:val="center"/>
            <w:hideMark/>
          </w:tcPr>
          <w:p w14:paraId="5438135E" w14:textId="76FA751F"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064BF004"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3E0D1FE2"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BA49FF" w14:textId="77777777" w:rsidR="00750149" w:rsidRPr="00750149" w:rsidRDefault="00750149" w:rsidP="00750149">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1. Materials cost</w:t>
            </w:r>
          </w:p>
        </w:tc>
        <w:tc>
          <w:tcPr>
            <w:tcW w:w="1481" w:type="dxa"/>
            <w:tcBorders>
              <w:top w:val="nil"/>
              <w:left w:val="nil"/>
              <w:bottom w:val="single" w:sz="8" w:space="0" w:color="auto"/>
              <w:right w:val="single" w:sz="8" w:space="0" w:color="auto"/>
            </w:tcBorders>
            <w:shd w:val="clear" w:color="auto" w:fill="auto"/>
            <w:noWrap/>
            <w:vAlign w:val="center"/>
            <w:hideMark/>
          </w:tcPr>
          <w:p w14:paraId="11B5BA45" w14:textId="016C0B7E"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(2.50)</w:t>
            </w:r>
          </w:p>
        </w:tc>
        <w:tc>
          <w:tcPr>
            <w:tcW w:w="1587" w:type="dxa"/>
            <w:tcBorders>
              <w:top w:val="nil"/>
              <w:left w:val="nil"/>
              <w:bottom w:val="single" w:sz="8" w:space="0" w:color="auto"/>
              <w:right w:val="single" w:sz="8" w:space="0" w:color="auto"/>
            </w:tcBorders>
            <w:shd w:val="clear" w:color="auto" w:fill="auto"/>
            <w:noWrap/>
            <w:vAlign w:val="center"/>
            <w:hideMark/>
          </w:tcPr>
          <w:p w14:paraId="03B79BA6" w14:textId="2901A389"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(280,000.00)</w:t>
            </w:r>
          </w:p>
        </w:tc>
        <w:tc>
          <w:tcPr>
            <w:tcW w:w="2194" w:type="dxa"/>
            <w:tcBorders>
              <w:top w:val="nil"/>
              <w:left w:val="nil"/>
              <w:bottom w:val="single" w:sz="8" w:space="0" w:color="auto"/>
              <w:right w:val="single" w:sz="8" w:space="0" w:color="auto"/>
            </w:tcBorders>
            <w:shd w:val="clear" w:color="auto" w:fill="auto"/>
            <w:noWrap/>
            <w:vAlign w:val="center"/>
            <w:hideMark/>
          </w:tcPr>
          <w:p w14:paraId="35DAD3B9" w14:textId="3EEB928A"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(3.50)</w:t>
            </w:r>
          </w:p>
        </w:tc>
        <w:tc>
          <w:tcPr>
            <w:tcW w:w="0" w:type="auto"/>
            <w:vAlign w:val="center"/>
            <w:hideMark/>
          </w:tcPr>
          <w:p w14:paraId="26F91E53"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58EA20BB"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8CF0C1" w14:textId="77777777" w:rsidR="00750149" w:rsidRPr="00750149" w:rsidRDefault="00750149" w:rsidP="00750149">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2. Labour cost</w:t>
            </w:r>
          </w:p>
        </w:tc>
        <w:tc>
          <w:tcPr>
            <w:tcW w:w="1481" w:type="dxa"/>
            <w:tcBorders>
              <w:top w:val="nil"/>
              <w:left w:val="nil"/>
              <w:bottom w:val="single" w:sz="8" w:space="0" w:color="auto"/>
              <w:right w:val="single" w:sz="8" w:space="0" w:color="auto"/>
            </w:tcBorders>
            <w:shd w:val="clear" w:color="auto" w:fill="auto"/>
            <w:noWrap/>
            <w:vAlign w:val="center"/>
            <w:hideMark/>
          </w:tcPr>
          <w:p w14:paraId="71FCD2CF" w14:textId="6E61A051"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val="en-US" w:eastAsia="en-GB"/>
              </w:rPr>
              <w:t>(4.00)</w:t>
            </w:r>
          </w:p>
        </w:tc>
        <w:tc>
          <w:tcPr>
            <w:tcW w:w="1587" w:type="dxa"/>
            <w:tcBorders>
              <w:top w:val="nil"/>
              <w:left w:val="nil"/>
              <w:bottom w:val="single" w:sz="8" w:space="0" w:color="auto"/>
              <w:right w:val="single" w:sz="8" w:space="0" w:color="auto"/>
            </w:tcBorders>
            <w:shd w:val="clear" w:color="auto" w:fill="auto"/>
            <w:noWrap/>
            <w:vAlign w:val="center"/>
            <w:hideMark/>
          </w:tcPr>
          <w:p w14:paraId="0B303FF8" w14:textId="32504667"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val="en-US" w:eastAsia="en-GB"/>
              </w:rPr>
              <w:t>(440,000.00)</w:t>
            </w:r>
          </w:p>
        </w:tc>
        <w:tc>
          <w:tcPr>
            <w:tcW w:w="2194" w:type="dxa"/>
            <w:tcBorders>
              <w:top w:val="nil"/>
              <w:left w:val="nil"/>
              <w:bottom w:val="single" w:sz="8" w:space="0" w:color="auto"/>
              <w:right w:val="single" w:sz="8" w:space="0" w:color="auto"/>
            </w:tcBorders>
            <w:shd w:val="clear" w:color="auto" w:fill="auto"/>
            <w:noWrap/>
            <w:vAlign w:val="center"/>
            <w:hideMark/>
          </w:tcPr>
          <w:p w14:paraId="5512CECE" w14:textId="4CA9A460"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(5.50)</w:t>
            </w:r>
          </w:p>
        </w:tc>
        <w:tc>
          <w:tcPr>
            <w:tcW w:w="0" w:type="auto"/>
            <w:vAlign w:val="center"/>
            <w:hideMark/>
          </w:tcPr>
          <w:p w14:paraId="4D949A23"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77059DFB"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F694FB" w14:textId="77777777" w:rsidR="00750149" w:rsidRPr="00750149" w:rsidRDefault="00750149" w:rsidP="00750149">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3. Overhead cost</w:t>
            </w:r>
          </w:p>
        </w:tc>
        <w:tc>
          <w:tcPr>
            <w:tcW w:w="1481" w:type="dxa"/>
            <w:tcBorders>
              <w:top w:val="nil"/>
              <w:left w:val="nil"/>
              <w:bottom w:val="single" w:sz="8" w:space="0" w:color="auto"/>
              <w:right w:val="single" w:sz="8" w:space="0" w:color="auto"/>
            </w:tcBorders>
            <w:shd w:val="clear" w:color="auto" w:fill="auto"/>
            <w:noWrap/>
            <w:vAlign w:val="center"/>
            <w:hideMark/>
          </w:tcPr>
          <w:p w14:paraId="16BE1C01" w14:textId="2313D13E" w:rsidR="00750149" w:rsidRPr="00750149" w:rsidRDefault="00750149" w:rsidP="00750149">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val="en-US" w:eastAsia="en-GB"/>
              </w:rPr>
              <w:t>(1.50)</w:t>
            </w:r>
          </w:p>
        </w:tc>
        <w:tc>
          <w:tcPr>
            <w:tcW w:w="1587" w:type="dxa"/>
            <w:tcBorders>
              <w:top w:val="nil"/>
              <w:left w:val="nil"/>
              <w:bottom w:val="single" w:sz="8" w:space="0" w:color="auto"/>
              <w:right w:val="single" w:sz="8" w:space="0" w:color="auto"/>
            </w:tcBorders>
            <w:shd w:val="clear" w:color="auto" w:fill="auto"/>
            <w:noWrap/>
            <w:vAlign w:val="center"/>
            <w:hideMark/>
          </w:tcPr>
          <w:p w14:paraId="16451C65" w14:textId="4A4EED3F" w:rsidR="00750149" w:rsidRPr="00750149" w:rsidRDefault="00750149" w:rsidP="00750149">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(120,000.00)</w:t>
            </w:r>
          </w:p>
        </w:tc>
        <w:tc>
          <w:tcPr>
            <w:tcW w:w="2194" w:type="dxa"/>
            <w:tcBorders>
              <w:top w:val="nil"/>
              <w:left w:val="nil"/>
              <w:bottom w:val="single" w:sz="8" w:space="0" w:color="auto"/>
              <w:right w:val="single" w:sz="8" w:space="0" w:color="auto"/>
            </w:tcBorders>
            <w:shd w:val="clear" w:color="auto" w:fill="auto"/>
            <w:noWrap/>
            <w:vAlign w:val="center"/>
            <w:hideMark/>
          </w:tcPr>
          <w:p w14:paraId="745F13D9" w14:textId="50F06CCB"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(1.50)</w:t>
            </w:r>
          </w:p>
        </w:tc>
        <w:tc>
          <w:tcPr>
            <w:tcW w:w="0" w:type="auto"/>
            <w:vAlign w:val="center"/>
            <w:hideMark/>
          </w:tcPr>
          <w:p w14:paraId="7E895EC5"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7869BC35"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D9E2F3" w:themeFill="accent1" w:themeFillTint="33"/>
            <w:noWrap/>
            <w:vAlign w:val="center"/>
            <w:hideMark/>
          </w:tcPr>
          <w:p w14:paraId="2D8A8E1C" w14:textId="77777777" w:rsidR="00750149" w:rsidRPr="00750149" w:rsidRDefault="00750149" w:rsidP="00750149">
            <w:pPr>
              <w:spacing w:after="0" w:line="240" w:lineRule="auto"/>
              <w:jc w:val="right"/>
              <w:rPr>
                <w:rFonts w:eastAsia="Times New Roman" w:cs="Times New Roman"/>
                <w:color w:val="000000"/>
                <w:szCs w:val="24"/>
                <w:lang w:eastAsia="en-GB"/>
              </w:rPr>
            </w:pPr>
            <w:r w:rsidRPr="00750149">
              <w:rPr>
                <w:rFonts w:eastAsia="Times New Roman" w:cs="Times New Roman"/>
                <w:color w:val="000000"/>
                <w:szCs w:val="24"/>
                <w:lang w:eastAsia="en-GB"/>
              </w:rPr>
              <w:t>Contribution Margin</w:t>
            </w:r>
          </w:p>
        </w:tc>
        <w:tc>
          <w:tcPr>
            <w:tcW w:w="1481" w:type="dxa"/>
            <w:tcBorders>
              <w:top w:val="nil"/>
              <w:left w:val="nil"/>
              <w:bottom w:val="single" w:sz="8" w:space="0" w:color="auto"/>
              <w:right w:val="single" w:sz="8" w:space="0" w:color="auto"/>
            </w:tcBorders>
            <w:shd w:val="clear" w:color="auto" w:fill="D9E2F3" w:themeFill="accent1" w:themeFillTint="33"/>
            <w:noWrap/>
            <w:vAlign w:val="center"/>
            <w:hideMark/>
          </w:tcPr>
          <w:p w14:paraId="377A9F9D" w14:textId="054138B0"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17.00</w:t>
            </w:r>
          </w:p>
        </w:tc>
        <w:tc>
          <w:tcPr>
            <w:tcW w:w="1587" w:type="dxa"/>
            <w:tcBorders>
              <w:top w:val="nil"/>
              <w:left w:val="nil"/>
              <w:bottom w:val="single" w:sz="8" w:space="0" w:color="auto"/>
              <w:right w:val="single" w:sz="8" w:space="0" w:color="auto"/>
            </w:tcBorders>
            <w:shd w:val="clear" w:color="auto" w:fill="D9E2F3" w:themeFill="accent1" w:themeFillTint="33"/>
            <w:noWrap/>
            <w:vAlign w:val="center"/>
            <w:hideMark/>
          </w:tcPr>
          <w:p w14:paraId="764A22E6" w14:textId="52FB5B32"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760,000.00</w:t>
            </w:r>
          </w:p>
        </w:tc>
        <w:tc>
          <w:tcPr>
            <w:tcW w:w="2194" w:type="dxa"/>
            <w:tcBorders>
              <w:top w:val="nil"/>
              <w:left w:val="nil"/>
              <w:bottom w:val="single" w:sz="8" w:space="0" w:color="auto"/>
              <w:right w:val="single" w:sz="8" w:space="0" w:color="auto"/>
            </w:tcBorders>
            <w:shd w:val="clear" w:color="auto" w:fill="D9E2F3" w:themeFill="accent1" w:themeFillTint="33"/>
            <w:noWrap/>
            <w:vAlign w:val="center"/>
            <w:hideMark/>
          </w:tcPr>
          <w:p w14:paraId="1529BBBB" w14:textId="18C4B81A"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9.50</w:t>
            </w:r>
          </w:p>
        </w:tc>
        <w:tc>
          <w:tcPr>
            <w:tcW w:w="0" w:type="auto"/>
            <w:vAlign w:val="center"/>
            <w:hideMark/>
          </w:tcPr>
          <w:p w14:paraId="7D13B73E"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47C5FB2A"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6632AC" w14:textId="77777777" w:rsidR="00750149" w:rsidRPr="00750149" w:rsidRDefault="00750149" w:rsidP="00750149">
            <w:pPr>
              <w:spacing w:after="0" w:line="240" w:lineRule="auto"/>
              <w:jc w:val="left"/>
              <w:rPr>
                <w:rFonts w:eastAsia="Times New Roman" w:cs="Times New Roman"/>
                <w:b/>
                <w:bCs/>
                <w:color w:val="000000"/>
                <w:szCs w:val="24"/>
                <w:u w:val="single"/>
                <w:lang w:eastAsia="en-GB"/>
              </w:rPr>
            </w:pPr>
            <w:r w:rsidRPr="00750149">
              <w:rPr>
                <w:rFonts w:eastAsia="Times New Roman" w:cs="Times New Roman"/>
                <w:b/>
                <w:bCs/>
                <w:color w:val="000000"/>
                <w:szCs w:val="24"/>
                <w:u w:val="single"/>
                <w:lang w:eastAsia="en-GB"/>
              </w:rPr>
              <w:t>Fixed Costs</w:t>
            </w:r>
          </w:p>
        </w:tc>
        <w:tc>
          <w:tcPr>
            <w:tcW w:w="1481" w:type="dxa"/>
            <w:tcBorders>
              <w:top w:val="nil"/>
              <w:left w:val="nil"/>
              <w:bottom w:val="single" w:sz="8" w:space="0" w:color="auto"/>
              <w:right w:val="single" w:sz="8" w:space="0" w:color="auto"/>
            </w:tcBorders>
            <w:shd w:val="clear" w:color="auto" w:fill="auto"/>
            <w:noWrap/>
            <w:vAlign w:val="center"/>
            <w:hideMark/>
          </w:tcPr>
          <w:p w14:paraId="6AB295DF" w14:textId="4DD77D5C" w:rsidR="00750149" w:rsidRPr="00750149" w:rsidRDefault="00750149" w:rsidP="00750149">
            <w:pPr>
              <w:spacing w:after="0" w:line="240" w:lineRule="auto"/>
              <w:jc w:val="center"/>
              <w:rPr>
                <w:rFonts w:eastAsia="Times New Roman" w:cs="Times New Roman"/>
                <w:color w:val="000000"/>
                <w:szCs w:val="24"/>
                <w:lang w:eastAsia="en-GB"/>
              </w:rPr>
            </w:pPr>
          </w:p>
        </w:tc>
        <w:tc>
          <w:tcPr>
            <w:tcW w:w="1587" w:type="dxa"/>
            <w:tcBorders>
              <w:top w:val="nil"/>
              <w:left w:val="nil"/>
              <w:bottom w:val="single" w:sz="8" w:space="0" w:color="auto"/>
              <w:right w:val="single" w:sz="8" w:space="0" w:color="auto"/>
            </w:tcBorders>
            <w:shd w:val="clear" w:color="auto" w:fill="auto"/>
            <w:noWrap/>
            <w:vAlign w:val="center"/>
            <w:hideMark/>
          </w:tcPr>
          <w:p w14:paraId="602C7E5A" w14:textId="5EF109F0" w:rsidR="00750149" w:rsidRPr="00750149" w:rsidRDefault="00750149" w:rsidP="00750149">
            <w:pPr>
              <w:spacing w:after="0" w:line="240" w:lineRule="auto"/>
              <w:jc w:val="center"/>
              <w:rPr>
                <w:rFonts w:eastAsia="Times New Roman" w:cs="Times New Roman"/>
                <w:color w:val="000000"/>
                <w:szCs w:val="24"/>
                <w:lang w:eastAsia="en-GB"/>
              </w:rPr>
            </w:pPr>
          </w:p>
        </w:tc>
        <w:tc>
          <w:tcPr>
            <w:tcW w:w="2194" w:type="dxa"/>
            <w:tcBorders>
              <w:top w:val="nil"/>
              <w:left w:val="nil"/>
              <w:bottom w:val="single" w:sz="8" w:space="0" w:color="auto"/>
              <w:right w:val="single" w:sz="8" w:space="0" w:color="auto"/>
            </w:tcBorders>
            <w:shd w:val="clear" w:color="auto" w:fill="auto"/>
            <w:noWrap/>
            <w:vAlign w:val="center"/>
            <w:hideMark/>
          </w:tcPr>
          <w:p w14:paraId="25F82394" w14:textId="60171C05"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3B79B949"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1BE88F74"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414557" w14:textId="020F3BB8" w:rsidR="00750149" w:rsidRPr="00750149" w:rsidRDefault="00750149" w:rsidP="00750149">
            <w:pPr>
              <w:pStyle w:val="ListParagraph"/>
              <w:numPr>
                <w:ilvl w:val="0"/>
                <w:numId w:val="1"/>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Warehouse rent Expense</w:t>
            </w:r>
          </w:p>
        </w:tc>
        <w:tc>
          <w:tcPr>
            <w:tcW w:w="1481" w:type="dxa"/>
            <w:tcBorders>
              <w:top w:val="nil"/>
              <w:left w:val="nil"/>
              <w:bottom w:val="single" w:sz="8" w:space="0" w:color="auto"/>
              <w:right w:val="single" w:sz="8" w:space="0" w:color="auto"/>
            </w:tcBorders>
            <w:shd w:val="clear" w:color="auto" w:fill="auto"/>
            <w:noWrap/>
            <w:vAlign w:val="center"/>
            <w:hideMark/>
          </w:tcPr>
          <w:p w14:paraId="100DCE3C" w14:textId="5B721A9F"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200,000.00</w:t>
            </w:r>
          </w:p>
        </w:tc>
        <w:tc>
          <w:tcPr>
            <w:tcW w:w="1587" w:type="dxa"/>
            <w:tcBorders>
              <w:top w:val="nil"/>
              <w:left w:val="nil"/>
              <w:bottom w:val="single" w:sz="8" w:space="0" w:color="auto"/>
              <w:right w:val="single" w:sz="8" w:space="0" w:color="auto"/>
            </w:tcBorders>
            <w:shd w:val="clear" w:color="auto" w:fill="auto"/>
            <w:noWrap/>
            <w:vAlign w:val="center"/>
            <w:hideMark/>
          </w:tcPr>
          <w:p w14:paraId="7CAD8D0A" w14:textId="5BB048CD"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170,000.00</w:t>
            </w:r>
          </w:p>
        </w:tc>
        <w:tc>
          <w:tcPr>
            <w:tcW w:w="2194" w:type="dxa"/>
            <w:tcBorders>
              <w:top w:val="nil"/>
              <w:left w:val="nil"/>
              <w:bottom w:val="single" w:sz="8" w:space="0" w:color="auto"/>
              <w:right w:val="single" w:sz="8" w:space="0" w:color="auto"/>
            </w:tcBorders>
            <w:shd w:val="clear" w:color="auto" w:fill="auto"/>
            <w:noWrap/>
            <w:vAlign w:val="center"/>
            <w:hideMark/>
          </w:tcPr>
          <w:p w14:paraId="2908B025" w14:textId="14E5CFE5"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4D5A4A7E"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05DEDF21"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D41A26" w14:textId="2435C7AA" w:rsidR="00750149" w:rsidRPr="00750149" w:rsidRDefault="00750149" w:rsidP="00750149">
            <w:pPr>
              <w:pStyle w:val="ListParagraph"/>
              <w:numPr>
                <w:ilvl w:val="0"/>
                <w:numId w:val="1"/>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Insurance expense</w:t>
            </w:r>
          </w:p>
        </w:tc>
        <w:tc>
          <w:tcPr>
            <w:tcW w:w="1481" w:type="dxa"/>
            <w:tcBorders>
              <w:top w:val="nil"/>
              <w:left w:val="nil"/>
              <w:bottom w:val="single" w:sz="8" w:space="0" w:color="auto"/>
              <w:right w:val="single" w:sz="8" w:space="0" w:color="auto"/>
            </w:tcBorders>
            <w:shd w:val="clear" w:color="auto" w:fill="auto"/>
            <w:noWrap/>
            <w:vAlign w:val="center"/>
            <w:hideMark/>
          </w:tcPr>
          <w:p w14:paraId="3AFC08CF" w14:textId="79A80632"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87" w:type="dxa"/>
            <w:tcBorders>
              <w:top w:val="nil"/>
              <w:left w:val="nil"/>
              <w:bottom w:val="single" w:sz="8" w:space="0" w:color="auto"/>
              <w:right w:val="single" w:sz="8" w:space="0" w:color="auto"/>
            </w:tcBorders>
            <w:shd w:val="clear" w:color="auto" w:fill="auto"/>
            <w:noWrap/>
            <w:vAlign w:val="center"/>
            <w:hideMark/>
          </w:tcPr>
          <w:p w14:paraId="71EAC157" w14:textId="04C9E449"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2194" w:type="dxa"/>
            <w:tcBorders>
              <w:top w:val="nil"/>
              <w:left w:val="nil"/>
              <w:bottom w:val="single" w:sz="8" w:space="0" w:color="auto"/>
              <w:right w:val="single" w:sz="8" w:space="0" w:color="auto"/>
            </w:tcBorders>
            <w:shd w:val="clear" w:color="auto" w:fill="auto"/>
            <w:noWrap/>
            <w:vAlign w:val="center"/>
            <w:hideMark/>
          </w:tcPr>
          <w:p w14:paraId="56082622" w14:textId="5047761F"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11ABC630" w14:textId="77777777" w:rsidR="00750149" w:rsidRPr="00750149" w:rsidRDefault="00750149" w:rsidP="00750149">
            <w:pPr>
              <w:spacing w:after="0" w:line="240" w:lineRule="auto"/>
              <w:jc w:val="left"/>
              <w:rPr>
                <w:rFonts w:eastAsia="Times New Roman" w:cs="Times New Roman"/>
                <w:sz w:val="20"/>
                <w:szCs w:val="20"/>
                <w:lang w:eastAsia="en-GB"/>
              </w:rPr>
            </w:pPr>
          </w:p>
        </w:tc>
      </w:tr>
      <w:tr w:rsidR="00750149" w:rsidRPr="00750149" w14:paraId="33C1DA04" w14:textId="77777777" w:rsidTr="00750149">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22B799" w14:textId="32AE4342" w:rsidR="00750149" w:rsidRPr="00750149" w:rsidRDefault="00750149" w:rsidP="00750149">
            <w:pPr>
              <w:pStyle w:val="ListParagraph"/>
              <w:numPr>
                <w:ilvl w:val="0"/>
                <w:numId w:val="1"/>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Fulltime warehouse supervisor salary</w:t>
            </w:r>
          </w:p>
        </w:tc>
        <w:tc>
          <w:tcPr>
            <w:tcW w:w="1481" w:type="dxa"/>
            <w:tcBorders>
              <w:top w:val="nil"/>
              <w:left w:val="nil"/>
              <w:bottom w:val="single" w:sz="8" w:space="0" w:color="auto"/>
              <w:right w:val="single" w:sz="8" w:space="0" w:color="auto"/>
            </w:tcBorders>
            <w:shd w:val="clear" w:color="auto" w:fill="auto"/>
            <w:noWrap/>
            <w:vAlign w:val="center"/>
            <w:hideMark/>
          </w:tcPr>
          <w:p w14:paraId="18EA54C8" w14:textId="5EE9AFD2"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50,000.00</w:t>
            </w:r>
          </w:p>
        </w:tc>
        <w:tc>
          <w:tcPr>
            <w:tcW w:w="1587" w:type="dxa"/>
            <w:tcBorders>
              <w:top w:val="nil"/>
              <w:left w:val="nil"/>
              <w:bottom w:val="single" w:sz="8" w:space="0" w:color="auto"/>
              <w:right w:val="single" w:sz="8" w:space="0" w:color="auto"/>
            </w:tcBorders>
            <w:shd w:val="clear" w:color="auto" w:fill="auto"/>
            <w:noWrap/>
            <w:vAlign w:val="center"/>
            <w:hideMark/>
          </w:tcPr>
          <w:p w14:paraId="70C33B38" w14:textId="2D9FD6A8" w:rsidR="00750149" w:rsidRPr="00750149" w:rsidRDefault="00750149" w:rsidP="00750149">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35,000.00</w:t>
            </w:r>
          </w:p>
        </w:tc>
        <w:tc>
          <w:tcPr>
            <w:tcW w:w="2194" w:type="dxa"/>
            <w:tcBorders>
              <w:top w:val="nil"/>
              <w:left w:val="nil"/>
              <w:bottom w:val="single" w:sz="8" w:space="0" w:color="auto"/>
              <w:right w:val="single" w:sz="8" w:space="0" w:color="auto"/>
            </w:tcBorders>
            <w:shd w:val="clear" w:color="auto" w:fill="auto"/>
            <w:noWrap/>
            <w:vAlign w:val="center"/>
            <w:hideMark/>
          </w:tcPr>
          <w:p w14:paraId="0CC3C6E3" w14:textId="67FAC76A" w:rsidR="00750149" w:rsidRPr="00750149" w:rsidRDefault="00750149" w:rsidP="00750149">
            <w:pPr>
              <w:spacing w:after="0" w:line="240" w:lineRule="auto"/>
              <w:jc w:val="center"/>
              <w:rPr>
                <w:rFonts w:eastAsia="Times New Roman" w:cs="Times New Roman"/>
                <w:color w:val="000000"/>
                <w:szCs w:val="24"/>
                <w:lang w:eastAsia="en-GB"/>
              </w:rPr>
            </w:pPr>
          </w:p>
        </w:tc>
        <w:tc>
          <w:tcPr>
            <w:tcW w:w="0" w:type="auto"/>
            <w:vAlign w:val="center"/>
            <w:hideMark/>
          </w:tcPr>
          <w:p w14:paraId="4DB1A989" w14:textId="77777777" w:rsidR="00750149" w:rsidRPr="00750149" w:rsidRDefault="00750149" w:rsidP="00750149">
            <w:pPr>
              <w:spacing w:after="0" w:line="240" w:lineRule="auto"/>
              <w:jc w:val="left"/>
              <w:rPr>
                <w:rFonts w:eastAsia="Times New Roman" w:cs="Times New Roman"/>
                <w:sz w:val="20"/>
                <w:szCs w:val="20"/>
                <w:lang w:eastAsia="en-GB"/>
              </w:rPr>
            </w:pPr>
          </w:p>
        </w:tc>
      </w:tr>
    </w:tbl>
    <w:p w14:paraId="3B2024B7" w14:textId="301B2356" w:rsidR="00750149" w:rsidRPr="00750149" w:rsidRDefault="00750149" w:rsidP="00750149">
      <w:pPr>
        <w:jc w:val="center"/>
        <w:rPr>
          <w:b/>
          <w:bCs/>
          <w:color w:val="002060"/>
        </w:rPr>
      </w:pPr>
      <w:r w:rsidRPr="00750149">
        <w:rPr>
          <w:b/>
          <w:bCs/>
          <w:color w:val="002060"/>
        </w:rPr>
        <w:lastRenderedPageBreak/>
        <w:t>Amana Limited’s</w:t>
      </w:r>
    </w:p>
    <w:p w14:paraId="3F07BC69" w14:textId="43CDFD86" w:rsidR="00645492" w:rsidRDefault="00105C1F" w:rsidP="00105C1F">
      <w:pPr>
        <w:tabs>
          <w:tab w:val="center" w:pos="4680"/>
          <w:tab w:val="right" w:pos="9360"/>
        </w:tabs>
        <w:jc w:val="left"/>
        <w:rPr>
          <w:b/>
          <w:bCs/>
          <w:color w:val="002060"/>
        </w:rPr>
      </w:pPr>
      <w:r>
        <w:rPr>
          <w:b/>
          <w:bCs/>
          <w:color w:val="002060"/>
        </w:rPr>
        <w:tab/>
      </w:r>
      <w:r w:rsidR="00750149" w:rsidRPr="00750149">
        <w:rPr>
          <w:b/>
          <w:bCs/>
          <w:color w:val="002060"/>
        </w:rPr>
        <w:t>Original Budget and Variance analysis</w:t>
      </w:r>
      <w:r>
        <w:rPr>
          <w:b/>
          <w:bCs/>
          <w:color w:val="002060"/>
        </w:rPr>
        <w:tab/>
      </w:r>
    </w:p>
    <w:tbl>
      <w:tblPr>
        <w:tblStyle w:val="PlainTable5"/>
        <w:tblW w:w="0" w:type="auto"/>
        <w:tblLayout w:type="fixed"/>
        <w:tblLook w:val="04A0" w:firstRow="1" w:lastRow="0" w:firstColumn="1" w:lastColumn="0" w:noHBand="0" w:noVBand="1"/>
      </w:tblPr>
      <w:tblGrid>
        <w:gridCol w:w="2837"/>
        <w:gridCol w:w="1720"/>
        <w:gridCol w:w="1596"/>
        <w:gridCol w:w="1558"/>
        <w:gridCol w:w="1620"/>
      </w:tblGrid>
      <w:tr w:rsidR="00750149" w:rsidRPr="00750149" w14:paraId="086C05A4" w14:textId="77777777" w:rsidTr="0020299B">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837" w:type="dxa"/>
            <w:vMerge w:val="restart"/>
            <w:noWrap/>
            <w:hideMark/>
          </w:tcPr>
          <w:p w14:paraId="1A9EB66A" w14:textId="77777777" w:rsidR="00750149" w:rsidRPr="00750149" w:rsidRDefault="00750149" w:rsidP="00750149">
            <w:pPr>
              <w:spacing w:line="240" w:lineRule="auto"/>
              <w:jc w:val="center"/>
              <w:rPr>
                <w:rFonts w:eastAsia="Times New Roman" w:cs="Times New Roman"/>
                <w:b/>
                <w:bCs/>
                <w:color w:val="000000"/>
                <w:szCs w:val="24"/>
                <w:lang w:eastAsia="en-GB"/>
              </w:rPr>
            </w:pPr>
            <w:r w:rsidRPr="00750149">
              <w:rPr>
                <w:rFonts w:eastAsia="Times New Roman" w:cs="Times New Roman"/>
                <w:b/>
                <w:bCs/>
                <w:color w:val="000000"/>
                <w:szCs w:val="24"/>
                <w:lang w:val="en-US" w:eastAsia="en-GB"/>
              </w:rPr>
              <w:t>Description</w:t>
            </w:r>
          </w:p>
        </w:tc>
        <w:tc>
          <w:tcPr>
            <w:tcW w:w="1720" w:type="dxa"/>
            <w:vMerge w:val="restart"/>
            <w:hideMark/>
          </w:tcPr>
          <w:p w14:paraId="55C8C105" w14:textId="77777777" w:rsidR="00750149" w:rsidRPr="00750149" w:rsidRDefault="00750149" w:rsidP="0075014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Original Budget</w:t>
            </w:r>
          </w:p>
        </w:tc>
        <w:tc>
          <w:tcPr>
            <w:tcW w:w="1596" w:type="dxa"/>
            <w:noWrap/>
            <w:hideMark/>
          </w:tcPr>
          <w:p w14:paraId="11A1C5B8" w14:textId="77777777" w:rsidR="00750149" w:rsidRPr="00750149" w:rsidRDefault="00750149" w:rsidP="0075014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Actual</w:t>
            </w:r>
          </w:p>
        </w:tc>
        <w:tc>
          <w:tcPr>
            <w:tcW w:w="1558" w:type="dxa"/>
            <w:vMerge w:val="restart"/>
            <w:noWrap/>
            <w:hideMark/>
          </w:tcPr>
          <w:p w14:paraId="062AE2B6" w14:textId="77777777" w:rsidR="00750149" w:rsidRPr="00750149" w:rsidRDefault="00750149" w:rsidP="0075014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Variance</w:t>
            </w:r>
          </w:p>
        </w:tc>
        <w:tc>
          <w:tcPr>
            <w:tcW w:w="1620" w:type="dxa"/>
            <w:vMerge w:val="restart"/>
            <w:hideMark/>
          </w:tcPr>
          <w:p w14:paraId="364822CE" w14:textId="77777777" w:rsidR="00750149" w:rsidRPr="00750149" w:rsidRDefault="00750149" w:rsidP="0075014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Analysis</w:t>
            </w:r>
          </w:p>
        </w:tc>
      </w:tr>
      <w:tr w:rsidR="00750149" w:rsidRPr="00750149" w14:paraId="3553D044" w14:textId="77777777" w:rsidTr="0020299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vMerge/>
            <w:hideMark/>
          </w:tcPr>
          <w:p w14:paraId="33211F06" w14:textId="77777777" w:rsidR="00750149" w:rsidRPr="00750149" w:rsidRDefault="00750149" w:rsidP="00750149">
            <w:pPr>
              <w:spacing w:line="240" w:lineRule="auto"/>
              <w:jc w:val="left"/>
              <w:rPr>
                <w:rFonts w:eastAsia="Times New Roman" w:cs="Times New Roman"/>
                <w:b/>
                <w:bCs/>
                <w:color w:val="000000"/>
                <w:szCs w:val="24"/>
                <w:lang w:eastAsia="en-GB"/>
              </w:rPr>
            </w:pPr>
          </w:p>
        </w:tc>
        <w:tc>
          <w:tcPr>
            <w:tcW w:w="1720" w:type="dxa"/>
            <w:vMerge/>
            <w:hideMark/>
          </w:tcPr>
          <w:p w14:paraId="18AFF6BC" w14:textId="77777777" w:rsidR="00750149" w:rsidRPr="00750149" w:rsidRDefault="00750149" w:rsidP="00750149">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596" w:type="dxa"/>
            <w:noWrap/>
            <w:hideMark/>
          </w:tcPr>
          <w:p w14:paraId="31993DB3"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Information</w:t>
            </w:r>
          </w:p>
        </w:tc>
        <w:tc>
          <w:tcPr>
            <w:tcW w:w="1558" w:type="dxa"/>
            <w:vMerge/>
            <w:hideMark/>
          </w:tcPr>
          <w:p w14:paraId="5EE0C6BB" w14:textId="77777777" w:rsidR="00750149" w:rsidRPr="00750149" w:rsidRDefault="00750149" w:rsidP="00750149">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620" w:type="dxa"/>
            <w:vMerge/>
            <w:hideMark/>
          </w:tcPr>
          <w:p w14:paraId="7034D171" w14:textId="77777777" w:rsidR="00750149" w:rsidRPr="00750149" w:rsidRDefault="00750149" w:rsidP="00750149">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r>
      <w:tr w:rsidR="00750149" w:rsidRPr="00750149" w14:paraId="1FC42532" w14:textId="77777777" w:rsidTr="0020299B">
        <w:trPr>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6B69900D"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Quantity of sales (A)</w:t>
            </w:r>
          </w:p>
        </w:tc>
        <w:tc>
          <w:tcPr>
            <w:tcW w:w="1720" w:type="dxa"/>
            <w:noWrap/>
            <w:hideMark/>
          </w:tcPr>
          <w:p w14:paraId="4BC82A46" w14:textId="0070BFBB"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96" w:type="dxa"/>
            <w:noWrap/>
            <w:hideMark/>
          </w:tcPr>
          <w:p w14:paraId="590A9A77" w14:textId="1C25CB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1558" w:type="dxa"/>
            <w:noWrap/>
            <w:hideMark/>
          </w:tcPr>
          <w:p w14:paraId="06D4BBAC" w14:textId="7512BD4D"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20,000.00</w:t>
            </w:r>
          </w:p>
        </w:tc>
        <w:tc>
          <w:tcPr>
            <w:tcW w:w="1620" w:type="dxa"/>
            <w:hideMark/>
          </w:tcPr>
          <w:p w14:paraId="2A30734D"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17BFEAFA" w14:textId="77777777" w:rsidTr="0020299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42D3A8EF"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price per unit (B)</w:t>
            </w:r>
          </w:p>
        </w:tc>
        <w:tc>
          <w:tcPr>
            <w:tcW w:w="1720" w:type="dxa"/>
            <w:noWrap/>
            <w:hideMark/>
          </w:tcPr>
          <w:p w14:paraId="4D04B463" w14:textId="59F2EB8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25.00</w:t>
            </w:r>
          </w:p>
        </w:tc>
        <w:tc>
          <w:tcPr>
            <w:tcW w:w="1596" w:type="dxa"/>
            <w:noWrap/>
            <w:hideMark/>
          </w:tcPr>
          <w:p w14:paraId="48891274" w14:textId="2C392D34"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1558" w:type="dxa"/>
            <w:noWrap/>
            <w:hideMark/>
          </w:tcPr>
          <w:p w14:paraId="4D95D9D6" w14:textId="04573E06"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5.00</w:t>
            </w:r>
          </w:p>
        </w:tc>
        <w:tc>
          <w:tcPr>
            <w:tcW w:w="1620" w:type="dxa"/>
            <w:hideMark/>
          </w:tcPr>
          <w:p w14:paraId="08D2BD96"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09BAAF73" w14:textId="77777777" w:rsidTr="0020299B">
        <w:trPr>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38A6373D"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Total Sales revenue (A*B)</w:t>
            </w:r>
          </w:p>
        </w:tc>
        <w:tc>
          <w:tcPr>
            <w:tcW w:w="1720" w:type="dxa"/>
            <w:tcBorders>
              <w:bottom w:val="single" w:sz="4" w:space="0" w:color="auto"/>
            </w:tcBorders>
            <w:noWrap/>
            <w:hideMark/>
          </w:tcPr>
          <w:p w14:paraId="5BA1DE66" w14:textId="06268C50"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2,500,000.00</w:t>
            </w:r>
          </w:p>
        </w:tc>
        <w:tc>
          <w:tcPr>
            <w:tcW w:w="1596" w:type="dxa"/>
            <w:tcBorders>
              <w:bottom w:val="single" w:sz="4" w:space="0" w:color="auto"/>
            </w:tcBorders>
            <w:noWrap/>
            <w:hideMark/>
          </w:tcPr>
          <w:p w14:paraId="6BDDD495" w14:textId="59AE6941"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1,600,000.00</w:t>
            </w:r>
          </w:p>
        </w:tc>
        <w:tc>
          <w:tcPr>
            <w:tcW w:w="1558" w:type="dxa"/>
            <w:tcBorders>
              <w:bottom w:val="single" w:sz="4" w:space="0" w:color="auto"/>
            </w:tcBorders>
            <w:noWrap/>
            <w:hideMark/>
          </w:tcPr>
          <w:p w14:paraId="383136B0" w14:textId="521E3535"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900,000.00</w:t>
            </w:r>
          </w:p>
        </w:tc>
        <w:tc>
          <w:tcPr>
            <w:tcW w:w="1620" w:type="dxa"/>
            <w:tcBorders>
              <w:bottom w:val="single" w:sz="4" w:space="0" w:color="auto"/>
            </w:tcBorders>
            <w:hideMark/>
          </w:tcPr>
          <w:p w14:paraId="530BE0C4"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319EC265" w14:textId="77777777" w:rsidTr="0020299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59E98600" w14:textId="77777777" w:rsidR="00750149" w:rsidRPr="00750149" w:rsidRDefault="00750149" w:rsidP="00750149">
            <w:pPr>
              <w:spacing w:line="240" w:lineRule="auto"/>
              <w:jc w:val="left"/>
              <w:rPr>
                <w:rFonts w:eastAsia="Times New Roman" w:cs="Times New Roman"/>
                <w:b/>
                <w:bCs/>
                <w:color w:val="000000"/>
                <w:szCs w:val="24"/>
                <w:u w:val="single"/>
                <w:lang w:eastAsia="en-GB"/>
              </w:rPr>
            </w:pPr>
            <w:r w:rsidRPr="00750149">
              <w:rPr>
                <w:rFonts w:eastAsia="Times New Roman" w:cs="Times New Roman"/>
                <w:b/>
                <w:bCs/>
                <w:color w:val="000000"/>
                <w:szCs w:val="24"/>
                <w:u w:val="single"/>
                <w:lang w:val="en-US" w:eastAsia="en-GB"/>
              </w:rPr>
              <w:t>Less: Variables Costs</w:t>
            </w:r>
          </w:p>
        </w:tc>
        <w:tc>
          <w:tcPr>
            <w:tcW w:w="1720" w:type="dxa"/>
            <w:tcBorders>
              <w:top w:val="single" w:sz="4" w:space="0" w:color="auto"/>
            </w:tcBorders>
            <w:noWrap/>
            <w:hideMark/>
          </w:tcPr>
          <w:p w14:paraId="6EC682D1" w14:textId="6BEC12FC"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c>
          <w:tcPr>
            <w:tcW w:w="1596" w:type="dxa"/>
            <w:tcBorders>
              <w:top w:val="single" w:sz="4" w:space="0" w:color="auto"/>
            </w:tcBorders>
            <w:noWrap/>
            <w:hideMark/>
          </w:tcPr>
          <w:p w14:paraId="50957D71" w14:textId="5AA13A7E"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c>
          <w:tcPr>
            <w:tcW w:w="1558" w:type="dxa"/>
            <w:tcBorders>
              <w:top w:val="single" w:sz="4" w:space="0" w:color="auto"/>
            </w:tcBorders>
            <w:noWrap/>
            <w:hideMark/>
          </w:tcPr>
          <w:p w14:paraId="11FA3916" w14:textId="764DD1CE"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c>
          <w:tcPr>
            <w:tcW w:w="1620" w:type="dxa"/>
            <w:tcBorders>
              <w:top w:val="single" w:sz="4" w:space="0" w:color="auto"/>
            </w:tcBorders>
            <w:hideMark/>
          </w:tcPr>
          <w:p w14:paraId="476CBD16" w14:textId="2276CA78"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r>
      <w:tr w:rsidR="00750149" w:rsidRPr="00750149" w14:paraId="710929C7" w14:textId="77777777" w:rsidTr="0020299B">
        <w:trPr>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32946885"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Materials cost</w:t>
            </w:r>
          </w:p>
        </w:tc>
        <w:tc>
          <w:tcPr>
            <w:tcW w:w="1720" w:type="dxa"/>
            <w:noWrap/>
            <w:hideMark/>
          </w:tcPr>
          <w:p w14:paraId="027A8944" w14:textId="4242102C"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(250,000.00)</w:t>
            </w:r>
          </w:p>
        </w:tc>
        <w:tc>
          <w:tcPr>
            <w:tcW w:w="1596" w:type="dxa"/>
            <w:noWrap/>
            <w:hideMark/>
          </w:tcPr>
          <w:p w14:paraId="31F0AC1A" w14:textId="7B7332C2"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(280,000.00)</w:t>
            </w:r>
          </w:p>
        </w:tc>
        <w:tc>
          <w:tcPr>
            <w:tcW w:w="1558" w:type="dxa"/>
            <w:noWrap/>
            <w:hideMark/>
          </w:tcPr>
          <w:p w14:paraId="79073657" w14:textId="010FDE99"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30,000.00</w:t>
            </w:r>
          </w:p>
        </w:tc>
        <w:tc>
          <w:tcPr>
            <w:tcW w:w="1620" w:type="dxa"/>
            <w:hideMark/>
          </w:tcPr>
          <w:p w14:paraId="24BC90BB"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39BA08BF" w14:textId="77777777" w:rsidTr="0020299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07949AF4"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Labour cost</w:t>
            </w:r>
          </w:p>
        </w:tc>
        <w:tc>
          <w:tcPr>
            <w:tcW w:w="1720" w:type="dxa"/>
            <w:noWrap/>
            <w:hideMark/>
          </w:tcPr>
          <w:p w14:paraId="6B09263B" w14:textId="58DB43D6"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(400,000.00)</w:t>
            </w:r>
          </w:p>
        </w:tc>
        <w:tc>
          <w:tcPr>
            <w:tcW w:w="1596" w:type="dxa"/>
            <w:noWrap/>
            <w:hideMark/>
          </w:tcPr>
          <w:p w14:paraId="590C89FC" w14:textId="6EC641AE"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(440,000.00)</w:t>
            </w:r>
          </w:p>
        </w:tc>
        <w:tc>
          <w:tcPr>
            <w:tcW w:w="1558" w:type="dxa"/>
            <w:noWrap/>
            <w:hideMark/>
          </w:tcPr>
          <w:p w14:paraId="51167FC2" w14:textId="1B3CAA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40,000.00</w:t>
            </w:r>
          </w:p>
        </w:tc>
        <w:tc>
          <w:tcPr>
            <w:tcW w:w="1620" w:type="dxa"/>
            <w:hideMark/>
          </w:tcPr>
          <w:p w14:paraId="67300EF0"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4FCD0D6F" w14:textId="77777777" w:rsidTr="0020299B">
        <w:trPr>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30EE4F05"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Overhead cost</w:t>
            </w:r>
          </w:p>
        </w:tc>
        <w:tc>
          <w:tcPr>
            <w:tcW w:w="1720" w:type="dxa"/>
            <w:tcBorders>
              <w:bottom w:val="single" w:sz="4" w:space="0" w:color="auto"/>
            </w:tcBorders>
            <w:noWrap/>
            <w:hideMark/>
          </w:tcPr>
          <w:p w14:paraId="415A3F2B" w14:textId="01645739"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(150,000.00)</w:t>
            </w:r>
          </w:p>
        </w:tc>
        <w:tc>
          <w:tcPr>
            <w:tcW w:w="1596" w:type="dxa"/>
            <w:tcBorders>
              <w:bottom w:val="single" w:sz="4" w:space="0" w:color="auto"/>
            </w:tcBorders>
            <w:noWrap/>
            <w:hideMark/>
          </w:tcPr>
          <w:p w14:paraId="3E3631FB" w14:textId="0172DDD5"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(120,000.00)</w:t>
            </w:r>
          </w:p>
        </w:tc>
        <w:tc>
          <w:tcPr>
            <w:tcW w:w="1558" w:type="dxa"/>
            <w:tcBorders>
              <w:bottom w:val="single" w:sz="4" w:space="0" w:color="auto"/>
            </w:tcBorders>
            <w:noWrap/>
            <w:hideMark/>
          </w:tcPr>
          <w:p w14:paraId="40285076" w14:textId="2EB4E9BB"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(30,000.00)</w:t>
            </w:r>
          </w:p>
        </w:tc>
        <w:tc>
          <w:tcPr>
            <w:tcW w:w="1620" w:type="dxa"/>
            <w:tcBorders>
              <w:bottom w:val="single" w:sz="4" w:space="0" w:color="auto"/>
            </w:tcBorders>
            <w:hideMark/>
          </w:tcPr>
          <w:p w14:paraId="65A39662"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750149" w:rsidRPr="00750149" w14:paraId="6D159EA3" w14:textId="77777777" w:rsidTr="0020299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08894161"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Contribution Margin</w:t>
            </w:r>
          </w:p>
        </w:tc>
        <w:tc>
          <w:tcPr>
            <w:tcW w:w="1720" w:type="dxa"/>
            <w:tcBorders>
              <w:top w:val="single" w:sz="4" w:space="0" w:color="auto"/>
            </w:tcBorders>
            <w:noWrap/>
            <w:hideMark/>
          </w:tcPr>
          <w:p w14:paraId="149DE8DA" w14:textId="1B09C33D"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1,700,000.00</w:t>
            </w:r>
          </w:p>
        </w:tc>
        <w:tc>
          <w:tcPr>
            <w:tcW w:w="1596" w:type="dxa"/>
            <w:tcBorders>
              <w:top w:val="single" w:sz="4" w:space="0" w:color="auto"/>
            </w:tcBorders>
            <w:noWrap/>
            <w:hideMark/>
          </w:tcPr>
          <w:p w14:paraId="08FAB908" w14:textId="1DB9283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760,000.00</w:t>
            </w:r>
          </w:p>
        </w:tc>
        <w:tc>
          <w:tcPr>
            <w:tcW w:w="1558" w:type="dxa"/>
            <w:tcBorders>
              <w:top w:val="single" w:sz="4" w:space="0" w:color="auto"/>
            </w:tcBorders>
            <w:noWrap/>
            <w:hideMark/>
          </w:tcPr>
          <w:p w14:paraId="15992679" w14:textId="710EB0A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940,000.00</w:t>
            </w:r>
          </w:p>
        </w:tc>
        <w:tc>
          <w:tcPr>
            <w:tcW w:w="1620" w:type="dxa"/>
            <w:tcBorders>
              <w:top w:val="single" w:sz="4" w:space="0" w:color="auto"/>
            </w:tcBorders>
            <w:hideMark/>
          </w:tcPr>
          <w:p w14:paraId="2F65BD22"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750149" w:rsidRPr="00750149" w14:paraId="1CC9413B" w14:textId="77777777" w:rsidTr="0020299B">
        <w:trPr>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7173B285" w14:textId="2C8866F1" w:rsidR="00750149" w:rsidRPr="00750149" w:rsidRDefault="00750149" w:rsidP="00750149">
            <w:pPr>
              <w:spacing w:line="240" w:lineRule="auto"/>
              <w:jc w:val="left"/>
              <w:rPr>
                <w:rFonts w:eastAsia="Times New Roman" w:cs="Times New Roman"/>
                <w:b/>
                <w:bCs/>
                <w:color w:val="000000"/>
                <w:szCs w:val="24"/>
                <w:u w:val="single"/>
                <w:lang w:eastAsia="en-GB"/>
              </w:rPr>
            </w:pPr>
            <w:r>
              <w:rPr>
                <w:rFonts w:eastAsia="Times New Roman" w:cs="Times New Roman"/>
                <w:b/>
                <w:bCs/>
                <w:color w:val="000000"/>
                <w:szCs w:val="24"/>
                <w:u w:val="single"/>
                <w:lang w:eastAsia="en-GB"/>
              </w:rPr>
              <w:t xml:space="preserve">Less: </w:t>
            </w:r>
            <w:r w:rsidRPr="00750149">
              <w:rPr>
                <w:rFonts w:eastAsia="Times New Roman" w:cs="Times New Roman"/>
                <w:b/>
                <w:bCs/>
                <w:color w:val="000000"/>
                <w:szCs w:val="24"/>
                <w:u w:val="single"/>
                <w:lang w:eastAsia="en-GB"/>
              </w:rPr>
              <w:t>Fixed Costs</w:t>
            </w:r>
          </w:p>
        </w:tc>
        <w:tc>
          <w:tcPr>
            <w:tcW w:w="1720" w:type="dxa"/>
            <w:noWrap/>
            <w:hideMark/>
          </w:tcPr>
          <w:p w14:paraId="7E949A50" w14:textId="5B9BE8EF"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p>
        </w:tc>
        <w:tc>
          <w:tcPr>
            <w:tcW w:w="1596" w:type="dxa"/>
            <w:noWrap/>
            <w:hideMark/>
          </w:tcPr>
          <w:p w14:paraId="25F0F4F6" w14:textId="0743F2D1"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p>
        </w:tc>
        <w:tc>
          <w:tcPr>
            <w:tcW w:w="1558" w:type="dxa"/>
            <w:noWrap/>
            <w:hideMark/>
          </w:tcPr>
          <w:p w14:paraId="27F24B9F" w14:textId="54C6F52C"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p>
        </w:tc>
        <w:tc>
          <w:tcPr>
            <w:tcW w:w="1620" w:type="dxa"/>
            <w:hideMark/>
          </w:tcPr>
          <w:p w14:paraId="154BECD4" w14:textId="6FB86A21"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p>
        </w:tc>
      </w:tr>
      <w:tr w:rsidR="00750149" w:rsidRPr="00750149" w14:paraId="62AF32C0" w14:textId="77777777" w:rsidTr="0020299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6FD84175"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Warehouse rent Expense</w:t>
            </w:r>
          </w:p>
        </w:tc>
        <w:tc>
          <w:tcPr>
            <w:tcW w:w="1720" w:type="dxa"/>
            <w:noWrap/>
            <w:hideMark/>
          </w:tcPr>
          <w:p w14:paraId="56541B37" w14:textId="10CC6954"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(200,000.00)</w:t>
            </w:r>
          </w:p>
        </w:tc>
        <w:tc>
          <w:tcPr>
            <w:tcW w:w="1596" w:type="dxa"/>
            <w:noWrap/>
            <w:hideMark/>
          </w:tcPr>
          <w:p w14:paraId="73A4F49A" w14:textId="0CF18061"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(170,000.00)</w:t>
            </w:r>
          </w:p>
        </w:tc>
        <w:tc>
          <w:tcPr>
            <w:tcW w:w="1558" w:type="dxa"/>
            <w:noWrap/>
            <w:hideMark/>
          </w:tcPr>
          <w:p w14:paraId="1A48C02B" w14:textId="27D6B9F2"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(30,000.00)</w:t>
            </w:r>
          </w:p>
        </w:tc>
        <w:tc>
          <w:tcPr>
            <w:tcW w:w="1620" w:type="dxa"/>
            <w:hideMark/>
          </w:tcPr>
          <w:p w14:paraId="7400EDC9"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750149" w:rsidRPr="00750149" w14:paraId="4CB530C1" w14:textId="77777777" w:rsidTr="0020299B">
        <w:trPr>
          <w:trHeight w:val="64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763ADDF7"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Insurance expense</w:t>
            </w:r>
          </w:p>
        </w:tc>
        <w:tc>
          <w:tcPr>
            <w:tcW w:w="1720" w:type="dxa"/>
            <w:noWrap/>
            <w:hideMark/>
          </w:tcPr>
          <w:p w14:paraId="4B62545A" w14:textId="73A82EEF"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96" w:type="dxa"/>
            <w:noWrap/>
            <w:hideMark/>
          </w:tcPr>
          <w:p w14:paraId="164AD1D8" w14:textId="161D859B"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58" w:type="dxa"/>
            <w:noWrap/>
            <w:hideMark/>
          </w:tcPr>
          <w:p w14:paraId="4F611A71" w14:textId="31B2E073"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w:t>
            </w:r>
          </w:p>
        </w:tc>
        <w:tc>
          <w:tcPr>
            <w:tcW w:w="1620" w:type="dxa"/>
            <w:hideMark/>
          </w:tcPr>
          <w:p w14:paraId="5B404C1F"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No Variance</w:t>
            </w:r>
          </w:p>
        </w:tc>
      </w:tr>
      <w:tr w:rsidR="00750149" w:rsidRPr="00750149" w14:paraId="7CBD244F" w14:textId="77777777" w:rsidTr="0020299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5E1C40BE" w14:textId="77777777" w:rsidR="00750149" w:rsidRPr="00750149" w:rsidRDefault="00750149" w:rsidP="00750149">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Fulltime warehouse supervisor salary</w:t>
            </w:r>
          </w:p>
        </w:tc>
        <w:tc>
          <w:tcPr>
            <w:tcW w:w="1720" w:type="dxa"/>
            <w:noWrap/>
            <w:hideMark/>
          </w:tcPr>
          <w:p w14:paraId="7CEC90B0" w14:textId="365962E3"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(50,000.00)</w:t>
            </w:r>
          </w:p>
        </w:tc>
        <w:tc>
          <w:tcPr>
            <w:tcW w:w="1596" w:type="dxa"/>
            <w:noWrap/>
            <w:hideMark/>
          </w:tcPr>
          <w:p w14:paraId="1A779DB6" w14:textId="1E33606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(35,000.00)</w:t>
            </w:r>
          </w:p>
        </w:tc>
        <w:tc>
          <w:tcPr>
            <w:tcW w:w="1558" w:type="dxa"/>
            <w:noWrap/>
            <w:hideMark/>
          </w:tcPr>
          <w:p w14:paraId="79EA06A3" w14:textId="34062344"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(15,000.00)</w:t>
            </w:r>
          </w:p>
        </w:tc>
        <w:tc>
          <w:tcPr>
            <w:tcW w:w="1620" w:type="dxa"/>
            <w:hideMark/>
          </w:tcPr>
          <w:p w14:paraId="220D8BE9"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750149" w:rsidRPr="00750149" w14:paraId="0F651E0C" w14:textId="77777777" w:rsidTr="0020299B">
        <w:trPr>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7F26F384" w14:textId="77777777" w:rsidR="00750149" w:rsidRPr="00750149" w:rsidRDefault="00750149" w:rsidP="00750149">
            <w:pPr>
              <w:spacing w:line="240" w:lineRule="auto"/>
              <w:jc w:val="right"/>
              <w:rPr>
                <w:rFonts w:eastAsia="Times New Roman" w:cs="Times New Roman"/>
                <w:color w:val="000000"/>
                <w:szCs w:val="24"/>
                <w:lang w:eastAsia="en-GB"/>
              </w:rPr>
            </w:pPr>
            <w:r w:rsidRPr="00750149">
              <w:rPr>
                <w:rFonts w:eastAsia="Times New Roman" w:cs="Times New Roman"/>
                <w:color w:val="000000"/>
                <w:szCs w:val="24"/>
                <w:lang w:eastAsia="en-GB"/>
              </w:rPr>
              <w:t>Total Fixed cost</w:t>
            </w:r>
          </w:p>
        </w:tc>
        <w:tc>
          <w:tcPr>
            <w:tcW w:w="1720" w:type="dxa"/>
            <w:tcBorders>
              <w:bottom w:val="single" w:sz="4" w:space="0" w:color="auto"/>
            </w:tcBorders>
            <w:noWrap/>
            <w:hideMark/>
          </w:tcPr>
          <w:p w14:paraId="145902DF" w14:textId="6A83A4FE"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(350,000.00)</w:t>
            </w:r>
          </w:p>
        </w:tc>
        <w:tc>
          <w:tcPr>
            <w:tcW w:w="1596" w:type="dxa"/>
            <w:tcBorders>
              <w:bottom w:val="single" w:sz="4" w:space="0" w:color="auto"/>
            </w:tcBorders>
            <w:noWrap/>
            <w:hideMark/>
          </w:tcPr>
          <w:p w14:paraId="35CFD87D" w14:textId="575D9471"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(305,000.00)</w:t>
            </w:r>
          </w:p>
        </w:tc>
        <w:tc>
          <w:tcPr>
            <w:tcW w:w="1558" w:type="dxa"/>
            <w:tcBorders>
              <w:bottom w:val="single" w:sz="4" w:space="0" w:color="auto"/>
            </w:tcBorders>
            <w:noWrap/>
            <w:hideMark/>
          </w:tcPr>
          <w:p w14:paraId="01B10516" w14:textId="3C1489AB"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(45,000.00)</w:t>
            </w:r>
          </w:p>
        </w:tc>
        <w:tc>
          <w:tcPr>
            <w:tcW w:w="1620" w:type="dxa"/>
            <w:tcBorders>
              <w:bottom w:val="single" w:sz="4" w:space="0" w:color="auto"/>
            </w:tcBorders>
            <w:hideMark/>
          </w:tcPr>
          <w:p w14:paraId="7F1CD004" w14:textId="77777777" w:rsidR="00750149" w:rsidRPr="00750149" w:rsidRDefault="00750149" w:rsidP="0075014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750149" w:rsidRPr="00750149" w14:paraId="784CC0E4" w14:textId="77777777" w:rsidTr="0020299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tcBorders>
              <w:bottom w:val="single" w:sz="4" w:space="0" w:color="auto"/>
            </w:tcBorders>
            <w:noWrap/>
            <w:hideMark/>
          </w:tcPr>
          <w:p w14:paraId="353E6ED4" w14:textId="5B8B35A2" w:rsidR="00750149" w:rsidRPr="00750149" w:rsidRDefault="00750149" w:rsidP="00750149">
            <w:pPr>
              <w:spacing w:line="240" w:lineRule="auto"/>
              <w:jc w:val="center"/>
              <w:rPr>
                <w:rFonts w:eastAsia="Times New Roman" w:cs="Times New Roman"/>
                <w:b/>
                <w:bCs/>
                <w:color w:val="000000"/>
                <w:szCs w:val="24"/>
                <w:lang w:eastAsia="en-GB"/>
              </w:rPr>
            </w:pPr>
            <w:r w:rsidRPr="00750149">
              <w:rPr>
                <w:rFonts w:eastAsia="Times New Roman" w:cs="Times New Roman"/>
                <w:b/>
                <w:bCs/>
                <w:color w:val="000000"/>
                <w:szCs w:val="24"/>
                <w:lang w:eastAsia="en-GB"/>
              </w:rPr>
              <w:t>Profit</w:t>
            </w:r>
          </w:p>
        </w:tc>
        <w:tc>
          <w:tcPr>
            <w:tcW w:w="1720" w:type="dxa"/>
            <w:tcBorders>
              <w:top w:val="single" w:sz="4" w:space="0" w:color="auto"/>
              <w:bottom w:val="single" w:sz="4" w:space="0" w:color="auto"/>
            </w:tcBorders>
            <w:noWrap/>
            <w:hideMark/>
          </w:tcPr>
          <w:p w14:paraId="372E84E5" w14:textId="3A43B69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1,350,000.00</w:t>
            </w:r>
          </w:p>
        </w:tc>
        <w:tc>
          <w:tcPr>
            <w:tcW w:w="1596" w:type="dxa"/>
            <w:tcBorders>
              <w:top w:val="single" w:sz="4" w:space="0" w:color="auto"/>
              <w:bottom w:val="single" w:sz="4" w:space="0" w:color="auto"/>
            </w:tcBorders>
            <w:noWrap/>
            <w:hideMark/>
          </w:tcPr>
          <w:p w14:paraId="0EAD22C8" w14:textId="434CA3B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455,000.00</w:t>
            </w:r>
          </w:p>
        </w:tc>
        <w:tc>
          <w:tcPr>
            <w:tcW w:w="1558" w:type="dxa"/>
            <w:tcBorders>
              <w:top w:val="single" w:sz="4" w:space="0" w:color="auto"/>
              <w:bottom w:val="single" w:sz="4" w:space="0" w:color="auto"/>
            </w:tcBorders>
            <w:noWrap/>
            <w:hideMark/>
          </w:tcPr>
          <w:p w14:paraId="231C011D" w14:textId="78DE6446"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895,000.00</w:t>
            </w:r>
          </w:p>
        </w:tc>
        <w:tc>
          <w:tcPr>
            <w:tcW w:w="1620" w:type="dxa"/>
            <w:tcBorders>
              <w:top w:val="single" w:sz="4" w:space="0" w:color="auto"/>
              <w:bottom w:val="single" w:sz="4" w:space="0" w:color="auto"/>
            </w:tcBorders>
            <w:hideMark/>
          </w:tcPr>
          <w:p w14:paraId="046380B1" w14:textId="77777777" w:rsidR="00750149" w:rsidRPr="00750149" w:rsidRDefault="00750149" w:rsidP="0075014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val="en-US" w:eastAsia="en-GB"/>
              </w:rPr>
              <w:t>Unfavorable</w:t>
            </w:r>
          </w:p>
        </w:tc>
      </w:tr>
    </w:tbl>
    <w:p w14:paraId="02508BEB" w14:textId="10D6508F" w:rsidR="00750149" w:rsidRDefault="00750149" w:rsidP="00750149"/>
    <w:p w14:paraId="620C29A6" w14:textId="77777777" w:rsidR="00666D6C" w:rsidRDefault="00666D6C" w:rsidP="00750149"/>
    <w:p w14:paraId="20A1042E" w14:textId="77777777" w:rsidR="00666D6C" w:rsidRDefault="00666D6C" w:rsidP="00750149"/>
    <w:p w14:paraId="58A5EB1F" w14:textId="77777777" w:rsidR="00666D6C" w:rsidRDefault="00666D6C">
      <w:pPr>
        <w:spacing w:line="259" w:lineRule="auto"/>
        <w:jc w:val="left"/>
      </w:pPr>
      <w:r>
        <w:br w:type="page"/>
      </w:r>
    </w:p>
    <w:p w14:paraId="08DD2B6F" w14:textId="4EB3D439" w:rsidR="00666D6C" w:rsidRDefault="00666D6C" w:rsidP="00750149">
      <w:r>
        <w:lastRenderedPageBreak/>
        <w:t>Note 1: Sales Revenue</w:t>
      </w:r>
    </w:p>
    <w:tbl>
      <w:tblPr>
        <w:tblStyle w:val="PlainTable5"/>
        <w:tblW w:w="0" w:type="auto"/>
        <w:tblLayout w:type="fixed"/>
        <w:tblLook w:val="04A0" w:firstRow="1" w:lastRow="0" w:firstColumn="1" w:lastColumn="0" w:noHBand="0" w:noVBand="1"/>
      </w:tblPr>
      <w:tblGrid>
        <w:gridCol w:w="2837"/>
        <w:gridCol w:w="1720"/>
        <w:gridCol w:w="1625"/>
        <w:gridCol w:w="1558"/>
        <w:gridCol w:w="1620"/>
      </w:tblGrid>
      <w:tr w:rsidR="00666D6C" w:rsidRPr="00750149" w14:paraId="5E6674D7" w14:textId="77777777" w:rsidTr="00666D6C">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837" w:type="dxa"/>
            <w:vMerge w:val="restart"/>
            <w:tcBorders>
              <w:top w:val="single" w:sz="4" w:space="0" w:color="auto"/>
              <w:left w:val="single" w:sz="4" w:space="0" w:color="auto"/>
            </w:tcBorders>
            <w:noWrap/>
            <w:hideMark/>
          </w:tcPr>
          <w:p w14:paraId="51A49E37" w14:textId="77777777" w:rsidR="00666D6C" w:rsidRPr="00750149" w:rsidRDefault="00666D6C" w:rsidP="007460D6">
            <w:pPr>
              <w:spacing w:line="240" w:lineRule="auto"/>
              <w:jc w:val="center"/>
              <w:rPr>
                <w:rFonts w:eastAsia="Times New Roman" w:cs="Times New Roman"/>
                <w:b/>
                <w:bCs/>
                <w:color w:val="000000"/>
                <w:szCs w:val="24"/>
                <w:lang w:eastAsia="en-GB"/>
              </w:rPr>
            </w:pPr>
            <w:r w:rsidRPr="00750149">
              <w:rPr>
                <w:rFonts w:eastAsia="Times New Roman" w:cs="Times New Roman"/>
                <w:b/>
                <w:bCs/>
                <w:color w:val="000000"/>
                <w:szCs w:val="24"/>
                <w:lang w:val="en-US" w:eastAsia="en-GB"/>
              </w:rPr>
              <w:t>Description</w:t>
            </w:r>
          </w:p>
        </w:tc>
        <w:tc>
          <w:tcPr>
            <w:tcW w:w="1720" w:type="dxa"/>
            <w:vMerge w:val="restart"/>
            <w:tcBorders>
              <w:top w:val="single" w:sz="4" w:space="0" w:color="auto"/>
            </w:tcBorders>
            <w:hideMark/>
          </w:tcPr>
          <w:p w14:paraId="33567A13" w14:textId="7777777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Original Budget</w:t>
            </w:r>
          </w:p>
        </w:tc>
        <w:tc>
          <w:tcPr>
            <w:tcW w:w="1625" w:type="dxa"/>
            <w:tcBorders>
              <w:top w:val="single" w:sz="4" w:space="0" w:color="auto"/>
            </w:tcBorders>
            <w:noWrap/>
            <w:hideMark/>
          </w:tcPr>
          <w:p w14:paraId="1795F96E" w14:textId="7777777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Actual</w:t>
            </w:r>
          </w:p>
        </w:tc>
        <w:tc>
          <w:tcPr>
            <w:tcW w:w="1558" w:type="dxa"/>
            <w:vMerge w:val="restart"/>
            <w:tcBorders>
              <w:top w:val="single" w:sz="4" w:space="0" w:color="auto"/>
            </w:tcBorders>
            <w:noWrap/>
            <w:hideMark/>
          </w:tcPr>
          <w:p w14:paraId="6F8EB239" w14:textId="7777777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Variance</w:t>
            </w:r>
          </w:p>
        </w:tc>
        <w:tc>
          <w:tcPr>
            <w:tcW w:w="1620" w:type="dxa"/>
            <w:vMerge w:val="restart"/>
            <w:tcBorders>
              <w:top w:val="single" w:sz="4" w:space="0" w:color="auto"/>
              <w:right w:val="single" w:sz="4" w:space="0" w:color="auto"/>
            </w:tcBorders>
            <w:hideMark/>
          </w:tcPr>
          <w:p w14:paraId="50581690" w14:textId="7777777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Analysis</w:t>
            </w:r>
          </w:p>
        </w:tc>
      </w:tr>
      <w:tr w:rsidR="00666D6C" w:rsidRPr="00750149" w14:paraId="255D59F9" w14:textId="77777777" w:rsidTr="00666D6C">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vMerge/>
            <w:tcBorders>
              <w:left w:val="single" w:sz="4" w:space="0" w:color="auto"/>
            </w:tcBorders>
            <w:hideMark/>
          </w:tcPr>
          <w:p w14:paraId="1B9D56D7" w14:textId="77777777" w:rsidR="00666D6C" w:rsidRPr="00750149" w:rsidRDefault="00666D6C" w:rsidP="007460D6">
            <w:pPr>
              <w:spacing w:line="240" w:lineRule="auto"/>
              <w:jc w:val="left"/>
              <w:rPr>
                <w:rFonts w:eastAsia="Times New Roman" w:cs="Times New Roman"/>
                <w:b/>
                <w:bCs/>
                <w:color w:val="000000"/>
                <w:szCs w:val="24"/>
                <w:lang w:eastAsia="en-GB"/>
              </w:rPr>
            </w:pPr>
          </w:p>
        </w:tc>
        <w:tc>
          <w:tcPr>
            <w:tcW w:w="1720" w:type="dxa"/>
            <w:vMerge/>
            <w:hideMark/>
          </w:tcPr>
          <w:p w14:paraId="7E193DCF" w14:textId="77777777" w:rsidR="00666D6C" w:rsidRPr="00750149" w:rsidRDefault="00666D6C" w:rsidP="007460D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625" w:type="dxa"/>
            <w:noWrap/>
            <w:hideMark/>
          </w:tcPr>
          <w:p w14:paraId="296527E2"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Information</w:t>
            </w:r>
          </w:p>
        </w:tc>
        <w:tc>
          <w:tcPr>
            <w:tcW w:w="1558" w:type="dxa"/>
            <w:vMerge/>
            <w:hideMark/>
          </w:tcPr>
          <w:p w14:paraId="28B7E258" w14:textId="77777777" w:rsidR="00666D6C" w:rsidRPr="00750149" w:rsidRDefault="00666D6C" w:rsidP="007460D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620" w:type="dxa"/>
            <w:vMerge/>
            <w:tcBorders>
              <w:right w:val="single" w:sz="4" w:space="0" w:color="auto"/>
            </w:tcBorders>
            <w:hideMark/>
          </w:tcPr>
          <w:p w14:paraId="31730A42" w14:textId="77777777" w:rsidR="00666D6C" w:rsidRPr="00750149" w:rsidRDefault="00666D6C" w:rsidP="007460D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r>
      <w:tr w:rsidR="00666D6C" w:rsidRPr="00750149" w14:paraId="030DA79D" w14:textId="77777777" w:rsidTr="00666D6C">
        <w:trPr>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tcBorders>
            <w:noWrap/>
            <w:hideMark/>
          </w:tcPr>
          <w:p w14:paraId="095170B0"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Quantity of sales (A)</w:t>
            </w:r>
          </w:p>
        </w:tc>
        <w:tc>
          <w:tcPr>
            <w:tcW w:w="1720" w:type="dxa"/>
            <w:noWrap/>
            <w:hideMark/>
          </w:tcPr>
          <w:p w14:paraId="145CD181"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625" w:type="dxa"/>
            <w:noWrap/>
            <w:hideMark/>
          </w:tcPr>
          <w:p w14:paraId="47DDF2DE"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1558" w:type="dxa"/>
            <w:noWrap/>
            <w:hideMark/>
          </w:tcPr>
          <w:p w14:paraId="28BB008C"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20,000.00</w:t>
            </w:r>
          </w:p>
        </w:tc>
        <w:tc>
          <w:tcPr>
            <w:tcW w:w="1620" w:type="dxa"/>
            <w:tcBorders>
              <w:right w:val="single" w:sz="4" w:space="0" w:color="auto"/>
            </w:tcBorders>
            <w:hideMark/>
          </w:tcPr>
          <w:p w14:paraId="2910C2CB"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666D6C" w:rsidRPr="00750149" w14:paraId="4F5C5A75" w14:textId="77777777" w:rsidTr="00666D6C">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tcBorders>
            <w:noWrap/>
            <w:hideMark/>
          </w:tcPr>
          <w:p w14:paraId="3DE3D88C"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price per unit (B)</w:t>
            </w:r>
          </w:p>
        </w:tc>
        <w:tc>
          <w:tcPr>
            <w:tcW w:w="1720" w:type="dxa"/>
            <w:noWrap/>
            <w:hideMark/>
          </w:tcPr>
          <w:p w14:paraId="68F75AA3"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25.00</w:t>
            </w:r>
          </w:p>
        </w:tc>
        <w:tc>
          <w:tcPr>
            <w:tcW w:w="1625" w:type="dxa"/>
            <w:noWrap/>
            <w:hideMark/>
          </w:tcPr>
          <w:p w14:paraId="745CFFA5"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1558" w:type="dxa"/>
            <w:noWrap/>
            <w:hideMark/>
          </w:tcPr>
          <w:p w14:paraId="2EC85461"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5.00</w:t>
            </w:r>
          </w:p>
        </w:tc>
        <w:tc>
          <w:tcPr>
            <w:tcW w:w="1620" w:type="dxa"/>
            <w:tcBorders>
              <w:right w:val="single" w:sz="4" w:space="0" w:color="auto"/>
            </w:tcBorders>
            <w:hideMark/>
          </w:tcPr>
          <w:p w14:paraId="5659D565"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666D6C" w:rsidRPr="00750149" w14:paraId="3931A3F0" w14:textId="77777777" w:rsidTr="00666D6C">
        <w:trPr>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bottom w:val="single" w:sz="4" w:space="0" w:color="auto"/>
            </w:tcBorders>
            <w:noWrap/>
            <w:hideMark/>
          </w:tcPr>
          <w:p w14:paraId="25072162"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Total Sales revenue (A*B)</w:t>
            </w:r>
          </w:p>
        </w:tc>
        <w:tc>
          <w:tcPr>
            <w:tcW w:w="1720" w:type="dxa"/>
            <w:tcBorders>
              <w:bottom w:val="single" w:sz="4" w:space="0" w:color="auto"/>
            </w:tcBorders>
            <w:noWrap/>
            <w:hideMark/>
          </w:tcPr>
          <w:p w14:paraId="1D986F24"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2,500,000.00</w:t>
            </w:r>
          </w:p>
        </w:tc>
        <w:tc>
          <w:tcPr>
            <w:tcW w:w="1625" w:type="dxa"/>
            <w:tcBorders>
              <w:bottom w:val="single" w:sz="4" w:space="0" w:color="auto"/>
            </w:tcBorders>
            <w:noWrap/>
            <w:hideMark/>
          </w:tcPr>
          <w:p w14:paraId="7BEC76F1"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1,600,000.00</w:t>
            </w:r>
          </w:p>
        </w:tc>
        <w:tc>
          <w:tcPr>
            <w:tcW w:w="1558" w:type="dxa"/>
            <w:tcBorders>
              <w:bottom w:val="single" w:sz="4" w:space="0" w:color="auto"/>
            </w:tcBorders>
            <w:noWrap/>
            <w:hideMark/>
          </w:tcPr>
          <w:p w14:paraId="399BE49A"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900,000.00</w:t>
            </w:r>
          </w:p>
        </w:tc>
        <w:tc>
          <w:tcPr>
            <w:tcW w:w="1620" w:type="dxa"/>
            <w:tcBorders>
              <w:bottom w:val="single" w:sz="4" w:space="0" w:color="auto"/>
              <w:right w:val="single" w:sz="4" w:space="0" w:color="auto"/>
            </w:tcBorders>
            <w:hideMark/>
          </w:tcPr>
          <w:p w14:paraId="2C9DB4E6"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bl>
    <w:p w14:paraId="193748DE" w14:textId="63E171AF" w:rsidR="00666D6C" w:rsidRDefault="00666D6C" w:rsidP="00750149"/>
    <w:p w14:paraId="5AD344C1" w14:textId="42ABA5D8" w:rsidR="00666D6C" w:rsidRDefault="00666D6C" w:rsidP="00750149">
      <w:r>
        <w:t>Note 2: Variable costs</w:t>
      </w:r>
    </w:p>
    <w:tbl>
      <w:tblPr>
        <w:tblStyle w:val="PlainTable5"/>
        <w:tblW w:w="5000" w:type="pct"/>
        <w:tblLook w:val="04A0" w:firstRow="1" w:lastRow="0" w:firstColumn="1" w:lastColumn="0" w:noHBand="0" w:noVBand="1"/>
      </w:tblPr>
      <w:tblGrid>
        <w:gridCol w:w="2163"/>
        <w:gridCol w:w="957"/>
        <w:gridCol w:w="1355"/>
        <w:gridCol w:w="957"/>
        <w:gridCol w:w="1355"/>
        <w:gridCol w:w="1245"/>
        <w:gridCol w:w="1318"/>
      </w:tblGrid>
      <w:tr w:rsidR="00EE0571" w:rsidRPr="00666D6C" w14:paraId="0DBEB15E" w14:textId="77777777" w:rsidTr="00EE0571">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1157" w:type="pct"/>
            <w:tcBorders>
              <w:top w:val="single" w:sz="4" w:space="0" w:color="auto"/>
              <w:left w:val="single" w:sz="4" w:space="0" w:color="auto"/>
              <w:right w:val="single" w:sz="4" w:space="0" w:color="auto"/>
            </w:tcBorders>
            <w:hideMark/>
          </w:tcPr>
          <w:p w14:paraId="25D6F2FA" w14:textId="77777777" w:rsidR="00EE0571" w:rsidRPr="00666D6C" w:rsidRDefault="00EE0571" w:rsidP="00666D6C">
            <w:pPr>
              <w:spacing w:line="240" w:lineRule="auto"/>
              <w:jc w:val="center"/>
              <w:rPr>
                <w:rFonts w:eastAsia="Times New Roman" w:cs="Times New Roman"/>
                <w:b/>
                <w:bCs/>
                <w:color w:val="000000"/>
                <w:szCs w:val="24"/>
                <w:lang w:eastAsia="en-GB"/>
              </w:rPr>
            </w:pPr>
          </w:p>
        </w:tc>
        <w:tc>
          <w:tcPr>
            <w:tcW w:w="1236" w:type="pct"/>
            <w:gridSpan w:val="2"/>
            <w:tcBorders>
              <w:top w:val="single" w:sz="4" w:space="0" w:color="auto"/>
              <w:left w:val="single" w:sz="4" w:space="0" w:color="auto"/>
              <w:right w:val="single" w:sz="4" w:space="0" w:color="auto"/>
            </w:tcBorders>
            <w:noWrap/>
          </w:tcPr>
          <w:p w14:paraId="67E96081" w14:textId="4F945A37" w:rsidR="00EE0571" w:rsidRPr="00666D6C" w:rsidRDefault="00EE0571" w:rsidP="00666D6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Original Budget</w:t>
            </w:r>
          </w:p>
        </w:tc>
        <w:tc>
          <w:tcPr>
            <w:tcW w:w="1236" w:type="pct"/>
            <w:gridSpan w:val="2"/>
            <w:tcBorders>
              <w:top w:val="single" w:sz="4" w:space="0" w:color="auto"/>
              <w:left w:val="single" w:sz="4" w:space="0" w:color="auto"/>
              <w:right w:val="single" w:sz="4" w:space="0" w:color="auto"/>
            </w:tcBorders>
            <w:noWrap/>
          </w:tcPr>
          <w:p w14:paraId="438E8A19" w14:textId="0CF2489A" w:rsidR="00EE0571" w:rsidRPr="00666D6C" w:rsidRDefault="00EE0571" w:rsidP="00666D6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Actual</w:t>
            </w:r>
          </w:p>
        </w:tc>
        <w:tc>
          <w:tcPr>
            <w:tcW w:w="666" w:type="pct"/>
            <w:tcBorders>
              <w:top w:val="single" w:sz="4" w:space="0" w:color="auto"/>
              <w:left w:val="single" w:sz="4" w:space="0" w:color="auto"/>
              <w:right w:val="single" w:sz="4" w:space="0" w:color="auto"/>
            </w:tcBorders>
          </w:tcPr>
          <w:p w14:paraId="5AAE4E3E" w14:textId="77777777" w:rsidR="00EE0571" w:rsidRPr="00666D6C" w:rsidRDefault="00EE0571" w:rsidP="00666D6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i w:val="0"/>
                <w:iCs w:val="0"/>
                <w:color w:val="000000"/>
                <w:szCs w:val="24"/>
                <w:lang w:eastAsia="en-GB"/>
              </w:rPr>
            </w:pPr>
            <w:r w:rsidRPr="00666D6C">
              <w:rPr>
                <w:rFonts w:eastAsia="Times New Roman" w:cs="Times New Roman"/>
                <w:b/>
                <w:bCs/>
                <w:color w:val="000000"/>
                <w:szCs w:val="24"/>
                <w:lang w:eastAsia="en-GB"/>
              </w:rPr>
              <w:t>Variance</w:t>
            </w:r>
          </w:p>
          <w:p w14:paraId="4E54C7CF" w14:textId="6241467F" w:rsidR="00EE0571" w:rsidRPr="00666D6C" w:rsidRDefault="00EE0571" w:rsidP="00666D6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p>
        </w:tc>
        <w:tc>
          <w:tcPr>
            <w:tcW w:w="705" w:type="pct"/>
            <w:tcBorders>
              <w:top w:val="single" w:sz="4" w:space="0" w:color="auto"/>
              <w:left w:val="single" w:sz="4" w:space="0" w:color="auto"/>
              <w:right w:val="single" w:sz="4" w:space="0" w:color="auto"/>
            </w:tcBorders>
          </w:tcPr>
          <w:p w14:paraId="25822B2A" w14:textId="200ECD1E" w:rsidR="00EE0571" w:rsidRPr="00666D6C" w:rsidRDefault="00EE0571" w:rsidP="00666D6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Analysis</w:t>
            </w:r>
          </w:p>
        </w:tc>
      </w:tr>
      <w:tr w:rsidR="00EE0571" w:rsidRPr="00666D6C" w14:paraId="7171C6B0" w14:textId="77777777" w:rsidTr="00EE057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67A72515" w14:textId="77777777" w:rsidR="00EE0571" w:rsidRPr="00666D6C" w:rsidRDefault="00EE0571" w:rsidP="00666D6C">
            <w:pPr>
              <w:spacing w:line="240" w:lineRule="auto"/>
              <w:jc w:val="center"/>
              <w:rPr>
                <w:rFonts w:eastAsia="Times New Roman" w:cs="Times New Roman"/>
                <w:b/>
                <w:bCs/>
                <w:color w:val="000000"/>
                <w:szCs w:val="24"/>
                <w:u w:val="single"/>
                <w:lang w:eastAsia="en-GB"/>
              </w:rPr>
            </w:pPr>
            <w:r w:rsidRPr="00666D6C">
              <w:rPr>
                <w:rFonts w:eastAsia="Times New Roman" w:cs="Times New Roman"/>
                <w:b/>
                <w:bCs/>
                <w:color w:val="000000"/>
                <w:szCs w:val="24"/>
                <w:u w:val="single"/>
                <w:lang w:val="en-US" w:eastAsia="en-GB"/>
              </w:rPr>
              <w:t>Less: Variables Costs</w:t>
            </w:r>
          </w:p>
        </w:tc>
        <w:tc>
          <w:tcPr>
            <w:tcW w:w="512" w:type="pct"/>
            <w:tcBorders>
              <w:left w:val="single" w:sz="4" w:space="0" w:color="auto"/>
            </w:tcBorders>
            <w:noWrap/>
          </w:tcPr>
          <w:p w14:paraId="124690D7" w14:textId="38E1BD6B"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szCs w:val="24"/>
                <w:u w:val="single"/>
                <w:lang w:eastAsia="en-GB"/>
              </w:rPr>
            </w:pPr>
            <w:r w:rsidRPr="00666D6C">
              <w:rPr>
                <w:rFonts w:eastAsia="Times New Roman" w:cs="Times New Roman"/>
                <w:b/>
                <w:bCs/>
                <w:i/>
                <w:iCs/>
                <w:color w:val="000000"/>
                <w:szCs w:val="24"/>
                <w:lang w:eastAsia="en-GB"/>
              </w:rPr>
              <w:t>Per unit</w:t>
            </w:r>
          </w:p>
        </w:tc>
        <w:tc>
          <w:tcPr>
            <w:tcW w:w="725" w:type="pct"/>
            <w:tcBorders>
              <w:right w:val="single" w:sz="4" w:space="0" w:color="auto"/>
            </w:tcBorders>
            <w:noWrap/>
          </w:tcPr>
          <w:p w14:paraId="382F4566" w14:textId="472C8CE9"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color w:val="000000"/>
                <w:szCs w:val="24"/>
                <w:lang w:eastAsia="en-GB"/>
              </w:rPr>
              <w:t>Total</w:t>
            </w:r>
          </w:p>
        </w:tc>
        <w:tc>
          <w:tcPr>
            <w:tcW w:w="512" w:type="pct"/>
            <w:tcBorders>
              <w:left w:val="single" w:sz="4" w:space="0" w:color="auto"/>
            </w:tcBorders>
            <w:noWrap/>
          </w:tcPr>
          <w:p w14:paraId="088623DD" w14:textId="1326ABBA"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i/>
                <w:iCs/>
                <w:color w:val="000000"/>
                <w:szCs w:val="24"/>
                <w:lang w:eastAsia="en-GB"/>
              </w:rPr>
              <w:t>Per unit</w:t>
            </w:r>
          </w:p>
        </w:tc>
        <w:tc>
          <w:tcPr>
            <w:tcW w:w="725" w:type="pct"/>
            <w:tcBorders>
              <w:right w:val="single" w:sz="4" w:space="0" w:color="auto"/>
            </w:tcBorders>
            <w:noWrap/>
          </w:tcPr>
          <w:p w14:paraId="1D1A858B" w14:textId="4D96B352"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color w:val="000000"/>
                <w:szCs w:val="24"/>
                <w:lang w:eastAsia="en-GB"/>
              </w:rPr>
              <w:t>Total</w:t>
            </w:r>
          </w:p>
        </w:tc>
        <w:tc>
          <w:tcPr>
            <w:tcW w:w="666" w:type="pct"/>
            <w:tcBorders>
              <w:left w:val="single" w:sz="4" w:space="0" w:color="auto"/>
              <w:right w:val="single" w:sz="4" w:space="0" w:color="auto"/>
            </w:tcBorders>
            <w:noWrap/>
          </w:tcPr>
          <w:p w14:paraId="1D81D813" w14:textId="7FC599E8"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c>
          <w:tcPr>
            <w:tcW w:w="705" w:type="pct"/>
            <w:tcBorders>
              <w:left w:val="single" w:sz="4" w:space="0" w:color="auto"/>
              <w:right w:val="single" w:sz="4" w:space="0" w:color="auto"/>
            </w:tcBorders>
          </w:tcPr>
          <w:p w14:paraId="194B1BAF" w14:textId="7D3A5FC8" w:rsidR="00EE0571" w:rsidRPr="00666D6C" w:rsidRDefault="00EE0571"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r>
      <w:tr w:rsidR="00666D6C" w:rsidRPr="00666D6C" w14:paraId="3449780B" w14:textId="77777777" w:rsidTr="00EE0571">
        <w:trPr>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34E03E08" w14:textId="77777777" w:rsidR="00666D6C" w:rsidRPr="00666D6C" w:rsidRDefault="00666D6C" w:rsidP="00666D6C">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Materials cost</w:t>
            </w:r>
          </w:p>
        </w:tc>
        <w:tc>
          <w:tcPr>
            <w:tcW w:w="512" w:type="pct"/>
            <w:tcBorders>
              <w:left w:val="single" w:sz="4" w:space="0" w:color="auto"/>
            </w:tcBorders>
            <w:noWrap/>
            <w:hideMark/>
          </w:tcPr>
          <w:p w14:paraId="19B8888F" w14:textId="4B637520"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(2.50)</w:t>
            </w:r>
          </w:p>
        </w:tc>
        <w:tc>
          <w:tcPr>
            <w:tcW w:w="725" w:type="pct"/>
            <w:tcBorders>
              <w:right w:val="single" w:sz="4" w:space="0" w:color="auto"/>
            </w:tcBorders>
            <w:noWrap/>
            <w:hideMark/>
          </w:tcPr>
          <w:p w14:paraId="575B8CA5" w14:textId="41913167"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(250,000.00)</w:t>
            </w:r>
          </w:p>
        </w:tc>
        <w:tc>
          <w:tcPr>
            <w:tcW w:w="512" w:type="pct"/>
            <w:tcBorders>
              <w:left w:val="single" w:sz="4" w:space="0" w:color="auto"/>
            </w:tcBorders>
            <w:noWrap/>
            <w:hideMark/>
          </w:tcPr>
          <w:p w14:paraId="6E2F86B5" w14:textId="7A212204"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(3.50)</w:t>
            </w:r>
          </w:p>
        </w:tc>
        <w:tc>
          <w:tcPr>
            <w:tcW w:w="725" w:type="pct"/>
            <w:tcBorders>
              <w:right w:val="single" w:sz="4" w:space="0" w:color="auto"/>
            </w:tcBorders>
            <w:noWrap/>
            <w:hideMark/>
          </w:tcPr>
          <w:p w14:paraId="304FB5C1" w14:textId="6422FF58"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(280,000.00)</w:t>
            </w:r>
          </w:p>
        </w:tc>
        <w:tc>
          <w:tcPr>
            <w:tcW w:w="666" w:type="pct"/>
            <w:tcBorders>
              <w:left w:val="single" w:sz="4" w:space="0" w:color="auto"/>
              <w:right w:val="single" w:sz="4" w:space="0" w:color="auto"/>
            </w:tcBorders>
            <w:noWrap/>
            <w:hideMark/>
          </w:tcPr>
          <w:p w14:paraId="7CFC8B72" w14:textId="086C4A99"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30,000.00</w:t>
            </w:r>
          </w:p>
        </w:tc>
        <w:tc>
          <w:tcPr>
            <w:tcW w:w="705" w:type="pct"/>
            <w:tcBorders>
              <w:left w:val="single" w:sz="4" w:space="0" w:color="auto"/>
              <w:right w:val="single" w:sz="4" w:space="0" w:color="auto"/>
            </w:tcBorders>
            <w:hideMark/>
          </w:tcPr>
          <w:p w14:paraId="7F7E888D" w14:textId="77777777"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Unfavorable</w:t>
            </w:r>
          </w:p>
        </w:tc>
      </w:tr>
      <w:tr w:rsidR="00666D6C" w:rsidRPr="00666D6C" w14:paraId="03234D6A" w14:textId="77777777" w:rsidTr="00EE057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018F0A5A" w14:textId="77777777" w:rsidR="00666D6C" w:rsidRPr="00666D6C" w:rsidRDefault="00666D6C" w:rsidP="00666D6C">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Labour cost</w:t>
            </w:r>
          </w:p>
        </w:tc>
        <w:tc>
          <w:tcPr>
            <w:tcW w:w="512" w:type="pct"/>
            <w:tcBorders>
              <w:left w:val="single" w:sz="4" w:space="0" w:color="auto"/>
            </w:tcBorders>
            <w:noWrap/>
            <w:hideMark/>
          </w:tcPr>
          <w:p w14:paraId="678CD5B1" w14:textId="3D768767"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(4.00)</w:t>
            </w:r>
          </w:p>
        </w:tc>
        <w:tc>
          <w:tcPr>
            <w:tcW w:w="725" w:type="pct"/>
            <w:tcBorders>
              <w:right w:val="single" w:sz="4" w:space="0" w:color="auto"/>
            </w:tcBorders>
            <w:noWrap/>
            <w:hideMark/>
          </w:tcPr>
          <w:p w14:paraId="20EECD95" w14:textId="073560A0"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(400,000.00)</w:t>
            </w:r>
          </w:p>
        </w:tc>
        <w:tc>
          <w:tcPr>
            <w:tcW w:w="512" w:type="pct"/>
            <w:tcBorders>
              <w:left w:val="single" w:sz="4" w:space="0" w:color="auto"/>
            </w:tcBorders>
            <w:noWrap/>
            <w:hideMark/>
          </w:tcPr>
          <w:p w14:paraId="045189C0" w14:textId="25C88450"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(5.50)</w:t>
            </w:r>
          </w:p>
        </w:tc>
        <w:tc>
          <w:tcPr>
            <w:tcW w:w="725" w:type="pct"/>
            <w:tcBorders>
              <w:right w:val="single" w:sz="4" w:space="0" w:color="auto"/>
            </w:tcBorders>
            <w:noWrap/>
            <w:hideMark/>
          </w:tcPr>
          <w:p w14:paraId="471E3C34" w14:textId="1888AEA8"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(440,000.00)</w:t>
            </w:r>
          </w:p>
        </w:tc>
        <w:tc>
          <w:tcPr>
            <w:tcW w:w="666" w:type="pct"/>
            <w:tcBorders>
              <w:left w:val="single" w:sz="4" w:space="0" w:color="auto"/>
              <w:right w:val="single" w:sz="4" w:space="0" w:color="auto"/>
            </w:tcBorders>
            <w:noWrap/>
            <w:hideMark/>
          </w:tcPr>
          <w:p w14:paraId="6DF86C3B" w14:textId="16AF7678"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40,000.00</w:t>
            </w:r>
          </w:p>
        </w:tc>
        <w:tc>
          <w:tcPr>
            <w:tcW w:w="705" w:type="pct"/>
            <w:tcBorders>
              <w:left w:val="single" w:sz="4" w:space="0" w:color="auto"/>
              <w:right w:val="single" w:sz="4" w:space="0" w:color="auto"/>
            </w:tcBorders>
            <w:hideMark/>
          </w:tcPr>
          <w:p w14:paraId="6E5D0F5D" w14:textId="77777777" w:rsidR="00666D6C" w:rsidRPr="00666D6C" w:rsidRDefault="00666D6C" w:rsidP="00666D6C">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Unfavorable</w:t>
            </w:r>
          </w:p>
        </w:tc>
      </w:tr>
      <w:tr w:rsidR="00666D6C" w:rsidRPr="00666D6C" w14:paraId="4D5C23DF" w14:textId="77777777" w:rsidTr="00EE0571">
        <w:trPr>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bottom w:val="single" w:sz="4" w:space="0" w:color="auto"/>
              <w:right w:val="single" w:sz="4" w:space="0" w:color="auto"/>
            </w:tcBorders>
            <w:noWrap/>
            <w:hideMark/>
          </w:tcPr>
          <w:p w14:paraId="7C5D7AE6" w14:textId="77777777" w:rsidR="00666D6C" w:rsidRPr="00666D6C" w:rsidRDefault="00666D6C" w:rsidP="00666D6C">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Overhead cost</w:t>
            </w:r>
          </w:p>
        </w:tc>
        <w:tc>
          <w:tcPr>
            <w:tcW w:w="512" w:type="pct"/>
            <w:tcBorders>
              <w:left w:val="single" w:sz="4" w:space="0" w:color="auto"/>
              <w:bottom w:val="single" w:sz="4" w:space="0" w:color="auto"/>
            </w:tcBorders>
            <w:noWrap/>
            <w:hideMark/>
          </w:tcPr>
          <w:p w14:paraId="2940CDE2" w14:textId="64608DAB"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666D6C">
              <w:rPr>
                <w:rFonts w:eastAsia="Times New Roman" w:cs="Times New Roman"/>
                <w:color w:val="000000"/>
                <w:szCs w:val="24"/>
                <w:u w:val="single"/>
                <w:lang w:val="en-US" w:eastAsia="en-GB"/>
              </w:rPr>
              <w:t>(1.50)</w:t>
            </w:r>
          </w:p>
        </w:tc>
        <w:tc>
          <w:tcPr>
            <w:tcW w:w="725" w:type="pct"/>
            <w:tcBorders>
              <w:bottom w:val="single" w:sz="4" w:space="0" w:color="auto"/>
              <w:right w:val="single" w:sz="4" w:space="0" w:color="auto"/>
            </w:tcBorders>
            <w:noWrap/>
            <w:hideMark/>
          </w:tcPr>
          <w:p w14:paraId="3627191D" w14:textId="6727BC2D"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(150,000.00)</w:t>
            </w:r>
          </w:p>
        </w:tc>
        <w:tc>
          <w:tcPr>
            <w:tcW w:w="512" w:type="pct"/>
            <w:tcBorders>
              <w:left w:val="single" w:sz="4" w:space="0" w:color="auto"/>
              <w:bottom w:val="single" w:sz="4" w:space="0" w:color="auto"/>
            </w:tcBorders>
            <w:noWrap/>
            <w:hideMark/>
          </w:tcPr>
          <w:p w14:paraId="14FB485A" w14:textId="7A6AE921"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(1.50)</w:t>
            </w:r>
          </w:p>
        </w:tc>
        <w:tc>
          <w:tcPr>
            <w:tcW w:w="725" w:type="pct"/>
            <w:tcBorders>
              <w:bottom w:val="single" w:sz="4" w:space="0" w:color="auto"/>
              <w:right w:val="single" w:sz="4" w:space="0" w:color="auto"/>
            </w:tcBorders>
            <w:noWrap/>
            <w:hideMark/>
          </w:tcPr>
          <w:p w14:paraId="07135DDF" w14:textId="727E8E92"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(120,000.00)</w:t>
            </w:r>
          </w:p>
        </w:tc>
        <w:tc>
          <w:tcPr>
            <w:tcW w:w="666" w:type="pct"/>
            <w:tcBorders>
              <w:left w:val="single" w:sz="4" w:space="0" w:color="auto"/>
              <w:bottom w:val="single" w:sz="4" w:space="0" w:color="auto"/>
              <w:right w:val="single" w:sz="4" w:space="0" w:color="auto"/>
            </w:tcBorders>
            <w:noWrap/>
            <w:hideMark/>
          </w:tcPr>
          <w:p w14:paraId="0D04D7D5" w14:textId="7C307357"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(30,000.00)</w:t>
            </w:r>
          </w:p>
        </w:tc>
        <w:tc>
          <w:tcPr>
            <w:tcW w:w="705" w:type="pct"/>
            <w:tcBorders>
              <w:left w:val="single" w:sz="4" w:space="0" w:color="auto"/>
              <w:bottom w:val="single" w:sz="4" w:space="0" w:color="auto"/>
              <w:right w:val="single" w:sz="4" w:space="0" w:color="auto"/>
            </w:tcBorders>
            <w:hideMark/>
          </w:tcPr>
          <w:p w14:paraId="0DD8B31D" w14:textId="77777777" w:rsidR="00666D6C" w:rsidRPr="00666D6C" w:rsidRDefault="00666D6C" w:rsidP="00666D6C">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Favorable</w:t>
            </w:r>
          </w:p>
        </w:tc>
      </w:tr>
    </w:tbl>
    <w:p w14:paraId="4E062F9A" w14:textId="62D8EEA9" w:rsidR="00666D6C" w:rsidRDefault="00666D6C" w:rsidP="00666D6C">
      <w:pPr>
        <w:jc w:val="center"/>
      </w:pPr>
    </w:p>
    <w:p w14:paraId="3748C2A1" w14:textId="3C9B394C" w:rsidR="00666D6C" w:rsidRDefault="00666D6C" w:rsidP="00750149">
      <w:r>
        <w:t>Note 3: Fixed Costs</w:t>
      </w:r>
    </w:p>
    <w:tbl>
      <w:tblPr>
        <w:tblStyle w:val="PlainTable5"/>
        <w:tblW w:w="0" w:type="auto"/>
        <w:tblLayout w:type="fixed"/>
        <w:tblLook w:val="04A0" w:firstRow="1" w:lastRow="0" w:firstColumn="1" w:lastColumn="0" w:noHBand="0" w:noVBand="1"/>
      </w:tblPr>
      <w:tblGrid>
        <w:gridCol w:w="2837"/>
        <w:gridCol w:w="1720"/>
        <w:gridCol w:w="1625"/>
        <w:gridCol w:w="1558"/>
        <w:gridCol w:w="1620"/>
      </w:tblGrid>
      <w:tr w:rsidR="00666D6C" w:rsidRPr="00750149" w14:paraId="03C57E82" w14:textId="77777777" w:rsidTr="007460D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2837" w:type="dxa"/>
            <w:noWrap/>
            <w:hideMark/>
          </w:tcPr>
          <w:p w14:paraId="53DD6267" w14:textId="77777777" w:rsidR="00666D6C" w:rsidRPr="00750149" w:rsidRDefault="00666D6C" w:rsidP="007460D6">
            <w:pPr>
              <w:spacing w:line="240" w:lineRule="auto"/>
              <w:jc w:val="left"/>
              <w:rPr>
                <w:rFonts w:eastAsia="Times New Roman" w:cs="Times New Roman"/>
                <w:b/>
                <w:bCs/>
                <w:color w:val="000000"/>
                <w:szCs w:val="24"/>
                <w:u w:val="single"/>
                <w:lang w:eastAsia="en-GB"/>
              </w:rPr>
            </w:pPr>
            <w:r>
              <w:rPr>
                <w:rFonts w:eastAsia="Times New Roman" w:cs="Times New Roman"/>
                <w:b/>
                <w:bCs/>
                <w:color w:val="000000"/>
                <w:szCs w:val="24"/>
                <w:u w:val="single"/>
                <w:lang w:eastAsia="en-GB"/>
              </w:rPr>
              <w:t xml:space="preserve">Less: </w:t>
            </w:r>
            <w:r w:rsidRPr="00750149">
              <w:rPr>
                <w:rFonts w:eastAsia="Times New Roman" w:cs="Times New Roman"/>
                <w:b/>
                <w:bCs/>
                <w:color w:val="000000"/>
                <w:szCs w:val="24"/>
                <w:u w:val="single"/>
                <w:lang w:eastAsia="en-GB"/>
              </w:rPr>
              <w:t>Fixed Costs</w:t>
            </w:r>
          </w:p>
        </w:tc>
        <w:tc>
          <w:tcPr>
            <w:tcW w:w="1720" w:type="dxa"/>
            <w:noWrap/>
            <w:hideMark/>
          </w:tcPr>
          <w:p w14:paraId="6F14ED98" w14:textId="50CA1FC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Pr>
                <w:rFonts w:eastAsia="Times New Roman" w:cs="Times New Roman"/>
                <w:color w:val="000000"/>
                <w:szCs w:val="24"/>
                <w:lang w:eastAsia="en-GB"/>
              </w:rPr>
              <w:t>Original Budget</w:t>
            </w:r>
          </w:p>
        </w:tc>
        <w:tc>
          <w:tcPr>
            <w:tcW w:w="1625" w:type="dxa"/>
            <w:noWrap/>
            <w:hideMark/>
          </w:tcPr>
          <w:p w14:paraId="10EBDACE" w14:textId="3C8BADED"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Pr>
                <w:rFonts w:eastAsia="Times New Roman" w:cs="Times New Roman"/>
                <w:color w:val="000000"/>
                <w:szCs w:val="24"/>
                <w:lang w:eastAsia="en-GB"/>
              </w:rPr>
              <w:t>Actual</w:t>
            </w:r>
          </w:p>
        </w:tc>
        <w:tc>
          <w:tcPr>
            <w:tcW w:w="1558" w:type="dxa"/>
            <w:noWrap/>
            <w:hideMark/>
          </w:tcPr>
          <w:p w14:paraId="4335CA9B" w14:textId="3080D453"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Pr>
                <w:rFonts w:eastAsia="Times New Roman" w:cs="Times New Roman"/>
                <w:color w:val="000000"/>
                <w:szCs w:val="24"/>
                <w:lang w:eastAsia="en-GB"/>
              </w:rPr>
              <w:t>Variance</w:t>
            </w:r>
          </w:p>
        </w:tc>
        <w:tc>
          <w:tcPr>
            <w:tcW w:w="1620" w:type="dxa"/>
            <w:hideMark/>
          </w:tcPr>
          <w:p w14:paraId="01AA77E0" w14:textId="77777777" w:rsidR="00666D6C" w:rsidRPr="00750149" w:rsidRDefault="00666D6C"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p>
        </w:tc>
      </w:tr>
      <w:tr w:rsidR="00666D6C" w:rsidRPr="00750149" w14:paraId="0DE218EF" w14:textId="77777777" w:rsidTr="007460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4A92E232"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Warehouse rent Expense</w:t>
            </w:r>
          </w:p>
        </w:tc>
        <w:tc>
          <w:tcPr>
            <w:tcW w:w="1720" w:type="dxa"/>
            <w:noWrap/>
            <w:hideMark/>
          </w:tcPr>
          <w:p w14:paraId="7FFC85FF"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(200,000.00)</w:t>
            </w:r>
          </w:p>
        </w:tc>
        <w:tc>
          <w:tcPr>
            <w:tcW w:w="1625" w:type="dxa"/>
            <w:noWrap/>
            <w:hideMark/>
          </w:tcPr>
          <w:p w14:paraId="15AD837F"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(170,000.00)</w:t>
            </w:r>
          </w:p>
        </w:tc>
        <w:tc>
          <w:tcPr>
            <w:tcW w:w="1558" w:type="dxa"/>
            <w:noWrap/>
            <w:hideMark/>
          </w:tcPr>
          <w:p w14:paraId="3C9A5C5B"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(30,000.00)</w:t>
            </w:r>
          </w:p>
        </w:tc>
        <w:tc>
          <w:tcPr>
            <w:tcW w:w="1620" w:type="dxa"/>
            <w:hideMark/>
          </w:tcPr>
          <w:p w14:paraId="08D5D1E6"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666D6C" w:rsidRPr="00750149" w14:paraId="5B8EE2E2" w14:textId="77777777" w:rsidTr="00666D6C">
        <w:trPr>
          <w:trHeight w:val="315"/>
        </w:trPr>
        <w:tc>
          <w:tcPr>
            <w:cnfStyle w:val="001000000000" w:firstRow="0" w:lastRow="0" w:firstColumn="1" w:lastColumn="0" w:oddVBand="0" w:evenVBand="0" w:oddHBand="0" w:evenHBand="0" w:firstRowFirstColumn="0" w:firstRowLastColumn="0" w:lastRowFirstColumn="0" w:lastRowLastColumn="0"/>
            <w:tcW w:w="2837" w:type="dxa"/>
            <w:noWrap/>
            <w:hideMark/>
          </w:tcPr>
          <w:p w14:paraId="35E33B07"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Insurance expense</w:t>
            </w:r>
          </w:p>
        </w:tc>
        <w:tc>
          <w:tcPr>
            <w:tcW w:w="1720" w:type="dxa"/>
            <w:noWrap/>
            <w:hideMark/>
          </w:tcPr>
          <w:p w14:paraId="695C49D7"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625" w:type="dxa"/>
            <w:noWrap/>
            <w:hideMark/>
          </w:tcPr>
          <w:p w14:paraId="1489B631"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558" w:type="dxa"/>
            <w:noWrap/>
            <w:hideMark/>
          </w:tcPr>
          <w:p w14:paraId="021F3DA9"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w:t>
            </w:r>
          </w:p>
        </w:tc>
        <w:tc>
          <w:tcPr>
            <w:tcW w:w="1620" w:type="dxa"/>
            <w:hideMark/>
          </w:tcPr>
          <w:p w14:paraId="038D374B"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No Variance</w:t>
            </w:r>
          </w:p>
        </w:tc>
      </w:tr>
      <w:tr w:rsidR="00666D6C" w:rsidRPr="00750149" w14:paraId="6AF3EE4F" w14:textId="77777777" w:rsidTr="007460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13A2D023" w14:textId="77777777" w:rsidR="00666D6C" w:rsidRPr="00750149" w:rsidRDefault="00666D6C" w:rsidP="007460D6">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Fulltime warehouse supervisor salary</w:t>
            </w:r>
          </w:p>
        </w:tc>
        <w:tc>
          <w:tcPr>
            <w:tcW w:w="1720" w:type="dxa"/>
            <w:noWrap/>
            <w:hideMark/>
          </w:tcPr>
          <w:p w14:paraId="68178350"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(50,000.00)</w:t>
            </w:r>
          </w:p>
        </w:tc>
        <w:tc>
          <w:tcPr>
            <w:tcW w:w="1625" w:type="dxa"/>
            <w:noWrap/>
            <w:hideMark/>
          </w:tcPr>
          <w:p w14:paraId="69158188"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(35,000.00)</w:t>
            </w:r>
          </w:p>
        </w:tc>
        <w:tc>
          <w:tcPr>
            <w:tcW w:w="1558" w:type="dxa"/>
            <w:noWrap/>
            <w:hideMark/>
          </w:tcPr>
          <w:p w14:paraId="791726B4"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(15,000.00)</w:t>
            </w:r>
          </w:p>
        </w:tc>
        <w:tc>
          <w:tcPr>
            <w:tcW w:w="1620" w:type="dxa"/>
            <w:hideMark/>
          </w:tcPr>
          <w:p w14:paraId="0834C19A" w14:textId="77777777" w:rsidR="00666D6C" w:rsidRPr="00750149" w:rsidRDefault="00666D6C" w:rsidP="007460D6">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r w:rsidR="00666D6C" w:rsidRPr="00750149" w14:paraId="074FB9CB" w14:textId="77777777" w:rsidTr="007460D6">
        <w:trPr>
          <w:trHeight w:val="330"/>
        </w:trPr>
        <w:tc>
          <w:tcPr>
            <w:cnfStyle w:val="001000000000" w:firstRow="0" w:lastRow="0" w:firstColumn="1" w:lastColumn="0" w:oddVBand="0" w:evenVBand="0" w:oddHBand="0" w:evenHBand="0" w:firstRowFirstColumn="0" w:firstRowLastColumn="0" w:lastRowFirstColumn="0" w:lastRowLastColumn="0"/>
            <w:tcW w:w="2837" w:type="dxa"/>
            <w:noWrap/>
            <w:hideMark/>
          </w:tcPr>
          <w:p w14:paraId="2B0A43D6" w14:textId="77777777" w:rsidR="00666D6C" w:rsidRPr="00750149" w:rsidRDefault="00666D6C" w:rsidP="007460D6">
            <w:pPr>
              <w:spacing w:line="240" w:lineRule="auto"/>
              <w:jc w:val="right"/>
              <w:rPr>
                <w:rFonts w:eastAsia="Times New Roman" w:cs="Times New Roman"/>
                <w:color w:val="000000"/>
                <w:szCs w:val="24"/>
                <w:lang w:eastAsia="en-GB"/>
              </w:rPr>
            </w:pPr>
            <w:r w:rsidRPr="00750149">
              <w:rPr>
                <w:rFonts w:eastAsia="Times New Roman" w:cs="Times New Roman"/>
                <w:color w:val="000000"/>
                <w:szCs w:val="24"/>
                <w:lang w:eastAsia="en-GB"/>
              </w:rPr>
              <w:t>Total Fixed cost</w:t>
            </w:r>
          </w:p>
        </w:tc>
        <w:tc>
          <w:tcPr>
            <w:tcW w:w="1720" w:type="dxa"/>
            <w:tcBorders>
              <w:bottom w:val="single" w:sz="4" w:space="0" w:color="auto"/>
            </w:tcBorders>
            <w:noWrap/>
            <w:hideMark/>
          </w:tcPr>
          <w:p w14:paraId="43D93B63"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(350,000.00)</w:t>
            </w:r>
          </w:p>
        </w:tc>
        <w:tc>
          <w:tcPr>
            <w:tcW w:w="1625" w:type="dxa"/>
            <w:tcBorders>
              <w:bottom w:val="single" w:sz="4" w:space="0" w:color="auto"/>
            </w:tcBorders>
            <w:noWrap/>
            <w:hideMark/>
          </w:tcPr>
          <w:p w14:paraId="7FC82C36"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(305,000.00)</w:t>
            </w:r>
          </w:p>
        </w:tc>
        <w:tc>
          <w:tcPr>
            <w:tcW w:w="1558" w:type="dxa"/>
            <w:tcBorders>
              <w:bottom w:val="single" w:sz="4" w:space="0" w:color="auto"/>
            </w:tcBorders>
            <w:noWrap/>
            <w:hideMark/>
          </w:tcPr>
          <w:p w14:paraId="3D551F5C"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(45,000.00)</w:t>
            </w:r>
          </w:p>
        </w:tc>
        <w:tc>
          <w:tcPr>
            <w:tcW w:w="1620" w:type="dxa"/>
            <w:tcBorders>
              <w:bottom w:val="single" w:sz="4" w:space="0" w:color="auto"/>
            </w:tcBorders>
            <w:hideMark/>
          </w:tcPr>
          <w:p w14:paraId="05A0DD20" w14:textId="77777777" w:rsidR="00666D6C" w:rsidRPr="00750149" w:rsidRDefault="00666D6C" w:rsidP="007460D6">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Favorable</w:t>
            </w:r>
          </w:p>
        </w:tc>
      </w:tr>
    </w:tbl>
    <w:p w14:paraId="097E7865" w14:textId="3B920B86" w:rsidR="00666D6C" w:rsidRDefault="00666D6C" w:rsidP="00750149"/>
    <w:p w14:paraId="6CD0EE1E" w14:textId="77777777" w:rsidR="00666D6C" w:rsidRDefault="00666D6C">
      <w:pPr>
        <w:spacing w:line="259" w:lineRule="auto"/>
        <w:jc w:val="left"/>
      </w:pPr>
      <w:r>
        <w:br w:type="page"/>
      </w:r>
    </w:p>
    <w:p w14:paraId="722CCBC4" w14:textId="46973939" w:rsidR="00666D6C" w:rsidRDefault="00666D6C" w:rsidP="00105C1F">
      <w:pPr>
        <w:pStyle w:val="Heading3"/>
      </w:pPr>
      <w:bookmarkStart w:id="4" w:name="_Toc102267380"/>
      <w:r>
        <w:lastRenderedPageBreak/>
        <w:t>Flexible Budget and Variance Analysis</w:t>
      </w:r>
      <w:bookmarkEnd w:id="4"/>
    </w:p>
    <w:p w14:paraId="327B10A1" w14:textId="57C17BD2" w:rsidR="00666D6C" w:rsidRDefault="007460D6" w:rsidP="00666D6C">
      <w:r>
        <w:t>A flexible budget basically adopts the quantity of the actual revenue or cost and compares only the price elements</w:t>
      </w:r>
      <w:r w:rsidR="00853FF4">
        <w:t xml:space="preserve"> (</w:t>
      </w:r>
      <w:r w:rsidR="00853FF4" w:rsidRPr="00FB4A70">
        <w:rPr>
          <w:rFonts w:cs="Times New Roman"/>
          <w:color w:val="222222"/>
          <w:szCs w:val="24"/>
          <w:shd w:val="clear" w:color="auto" w:fill="FFFFFF"/>
        </w:rPr>
        <w:t>Scapens, 2019</w:t>
      </w:r>
      <w:r w:rsidR="00853FF4">
        <w:rPr>
          <w:rFonts w:cs="Times New Roman"/>
          <w:color w:val="222222"/>
          <w:szCs w:val="24"/>
          <w:shd w:val="clear" w:color="auto" w:fill="FFFFFF"/>
        </w:rPr>
        <w:t>)</w:t>
      </w:r>
      <w:r>
        <w:t xml:space="preserve">. Here the quantity is as same as the actual just the prices are different. Because it is to be known that sales revenue and variable costs vary with the quantity sold. So, if the budgeted quantity is different from the actual one, there will be must variance. To ignore the impact of the quantity, flexed budget is used. </w:t>
      </w:r>
    </w:p>
    <w:p w14:paraId="1969D7AA" w14:textId="153FBB5F" w:rsidR="007460D6" w:rsidRDefault="007460D6" w:rsidP="00666D6C">
      <w:r>
        <w:t>Given information,</w:t>
      </w:r>
    </w:p>
    <w:tbl>
      <w:tblPr>
        <w:tblW w:w="0" w:type="auto"/>
        <w:tblLook w:val="04A0" w:firstRow="1" w:lastRow="0" w:firstColumn="1" w:lastColumn="0" w:noHBand="0" w:noVBand="1"/>
      </w:tblPr>
      <w:tblGrid>
        <w:gridCol w:w="4364"/>
        <w:gridCol w:w="1342"/>
        <w:gridCol w:w="1436"/>
        <w:gridCol w:w="1976"/>
        <w:gridCol w:w="222"/>
      </w:tblGrid>
      <w:tr w:rsidR="007460D6" w:rsidRPr="00750149" w14:paraId="3419B04D" w14:textId="77777777" w:rsidTr="007460D6">
        <w:trPr>
          <w:gridAfter w:val="1"/>
          <w:trHeight w:val="458"/>
        </w:trPr>
        <w:tc>
          <w:tcPr>
            <w:tcW w:w="0" w:type="auto"/>
            <w:vMerge w:val="restart"/>
            <w:tcBorders>
              <w:top w:val="single" w:sz="8" w:space="0" w:color="auto"/>
              <w:left w:val="single" w:sz="8" w:space="0" w:color="auto"/>
              <w:bottom w:val="single" w:sz="8" w:space="0" w:color="000000"/>
              <w:right w:val="single" w:sz="8" w:space="0" w:color="auto"/>
            </w:tcBorders>
            <w:shd w:val="clear" w:color="auto" w:fill="002060"/>
            <w:noWrap/>
            <w:vAlign w:val="center"/>
            <w:hideMark/>
          </w:tcPr>
          <w:p w14:paraId="067A726E" w14:textId="77777777" w:rsidR="007460D6" w:rsidRPr="00750149" w:rsidRDefault="007460D6" w:rsidP="007460D6">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val="en-US" w:eastAsia="en-GB"/>
              </w:rPr>
              <w:t>Details</w:t>
            </w:r>
          </w:p>
        </w:tc>
        <w:tc>
          <w:tcPr>
            <w:tcW w:w="1386"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2284A74D" w14:textId="77777777" w:rsidR="007460D6" w:rsidRPr="00750149" w:rsidRDefault="007460D6" w:rsidP="007460D6">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Original Budget (£)</w:t>
            </w:r>
          </w:p>
        </w:tc>
        <w:tc>
          <w:tcPr>
            <w:tcW w:w="1484" w:type="dxa"/>
            <w:vMerge w:val="restart"/>
            <w:tcBorders>
              <w:top w:val="single" w:sz="8" w:space="0" w:color="auto"/>
              <w:left w:val="single" w:sz="8" w:space="0" w:color="auto"/>
              <w:bottom w:val="single" w:sz="8" w:space="0" w:color="000000"/>
              <w:right w:val="single" w:sz="8" w:space="0" w:color="auto"/>
            </w:tcBorders>
            <w:shd w:val="clear" w:color="auto" w:fill="002060"/>
            <w:noWrap/>
            <w:vAlign w:val="center"/>
            <w:hideMark/>
          </w:tcPr>
          <w:p w14:paraId="5612F76F" w14:textId="77777777" w:rsidR="007460D6" w:rsidRPr="00750149" w:rsidRDefault="007460D6" w:rsidP="007460D6">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Actual (£)</w:t>
            </w:r>
          </w:p>
        </w:tc>
        <w:tc>
          <w:tcPr>
            <w:tcW w:w="2045"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30AB3B96" w14:textId="77777777" w:rsidR="007460D6" w:rsidRPr="00750149" w:rsidRDefault="007460D6" w:rsidP="007460D6">
            <w:pPr>
              <w:spacing w:after="0" w:line="240" w:lineRule="auto"/>
              <w:jc w:val="center"/>
              <w:rPr>
                <w:rFonts w:eastAsia="Times New Roman" w:cs="Times New Roman"/>
                <w:b/>
                <w:bCs/>
                <w:color w:val="FFFFFF" w:themeColor="background1"/>
                <w:szCs w:val="24"/>
                <w:lang w:eastAsia="en-GB"/>
              </w:rPr>
            </w:pPr>
            <w:r w:rsidRPr="00750149">
              <w:rPr>
                <w:rFonts w:eastAsia="Times New Roman" w:cs="Times New Roman"/>
                <w:b/>
                <w:bCs/>
                <w:color w:val="FFFFFF" w:themeColor="background1"/>
                <w:szCs w:val="24"/>
                <w:lang w:eastAsia="en-GB"/>
              </w:rPr>
              <w:t>Per unit information in Actual</w:t>
            </w:r>
          </w:p>
        </w:tc>
      </w:tr>
      <w:tr w:rsidR="007460D6" w:rsidRPr="00750149" w14:paraId="499E8451" w14:textId="77777777" w:rsidTr="007460D6">
        <w:trPr>
          <w:trHeight w:val="115"/>
        </w:trPr>
        <w:tc>
          <w:tcPr>
            <w:tcW w:w="0" w:type="auto"/>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588D4666" w14:textId="77777777" w:rsidR="007460D6" w:rsidRPr="00750149" w:rsidRDefault="007460D6" w:rsidP="007460D6">
            <w:pPr>
              <w:spacing w:after="0" w:line="240" w:lineRule="auto"/>
              <w:jc w:val="left"/>
              <w:rPr>
                <w:rFonts w:eastAsia="Times New Roman" w:cs="Times New Roman"/>
                <w:b/>
                <w:bCs/>
                <w:color w:val="000000"/>
                <w:szCs w:val="24"/>
                <w:lang w:eastAsia="en-GB"/>
              </w:rPr>
            </w:pPr>
          </w:p>
        </w:tc>
        <w:tc>
          <w:tcPr>
            <w:tcW w:w="1386"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3ED29B62" w14:textId="77777777" w:rsidR="007460D6" w:rsidRPr="00750149" w:rsidRDefault="007460D6" w:rsidP="007460D6">
            <w:pPr>
              <w:spacing w:after="0" w:line="240" w:lineRule="auto"/>
              <w:jc w:val="center"/>
              <w:rPr>
                <w:rFonts w:eastAsia="Times New Roman" w:cs="Times New Roman"/>
                <w:b/>
                <w:bCs/>
                <w:color w:val="000000"/>
                <w:szCs w:val="24"/>
                <w:lang w:eastAsia="en-GB"/>
              </w:rPr>
            </w:pPr>
          </w:p>
        </w:tc>
        <w:tc>
          <w:tcPr>
            <w:tcW w:w="1484"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309FE0C2" w14:textId="77777777" w:rsidR="007460D6" w:rsidRPr="00750149" w:rsidRDefault="007460D6" w:rsidP="007460D6">
            <w:pPr>
              <w:spacing w:after="0" w:line="240" w:lineRule="auto"/>
              <w:jc w:val="center"/>
              <w:rPr>
                <w:rFonts w:eastAsia="Times New Roman" w:cs="Times New Roman"/>
                <w:b/>
                <w:bCs/>
                <w:color w:val="000000"/>
                <w:szCs w:val="24"/>
                <w:lang w:eastAsia="en-GB"/>
              </w:rPr>
            </w:pPr>
          </w:p>
        </w:tc>
        <w:tc>
          <w:tcPr>
            <w:tcW w:w="2045"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07E4A5F"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tcBorders>
              <w:top w:val="nil"/>
              <w:left w:val="nil"/>
              <w:bottom w:val="nil"/>
              <w:right w:val="nil"/>
            </w:tcBorders>
            <w:shd w:val="clear" w:color="auto" w:fill="auto"/>
            <w:noWrap/>
            <w:vAlign w:val="bottom"/>
            <w:hideMark/>
          </w:tcPr>
          <w:p w14:paraId="07F7D477" w14:textId="77777777" w:rsidR="007460D6" w:rsidRPr="00750149" w:rsidRDefault="007460D6" w:rsidP="007460D6">
            <w:pPr>
              <w:spacing w:after="0" w:line="240" w:lineRule="auto"/>
              <w:jc w:val="center"/>
              <w:rPr>
                <w:rFonts w:eastAsia="Times New Roman" w:cs="Times New Roman"/>
                <w:color w:val="000000"/>
                <w:szCs w:val="24"/>
                <w:lang w:eastAsia="en-GB"/>
              </w:rPr>
            </w:pPr>
          </w:p>
        </w:tc>
      </w:tr>
      <w:tr w:rsidR="007460D6" w:rsidRPr="00750149" w14:paraId="7FDDE0F7"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46E769" w14:textId="77777777" w:rsidR="007460D6" w:rsidRPr="00750149" w:rsidRDefault="007460D6" w:rsidP="007460D6">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quantity</w:t>
            </w:r>
          </w:p>
        </w:tc>
        <w:tc>
          <w:tcPr>
            <w:tcW w:w="1386" w:type="dxa"/>
            <w:tcBorders>
              <w:top w:val="nil"/>
              <w:left w:val="nil"/>
              <w:bottom w:val="single" w:sz="8" w:space="0" w:color="auto"/>
              <w:right w:val="single" w:sz="8" w:space="0" w:color="auto"/>
            </w:tcBorders>
            <w:shd w:val="clear" w:color="auto" w:fill="auto"/>
            <w:noWrap/>
            <w:vAlign w:val="center"/>
            <w:hideMark/>
          </w:tcPr>
          <w:p w14:paraId="78289057" w14:textId="488E7646"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1484" w:type="dxa"/>
            <w:tcBorders>
              <w:top w:val="nil"/>
              <w:left w:val="nil"/>
              <w:bottom w:val="single" w:sz="8" w:space="0" w:color="auto"/>
              <w:right w:val="single" w:sz="8" w:space="0" w:color="auto"/>
            </w:tcBorders>
            <w:shd w:val="clear" w:color="auto" w:fill="auto"/>
            <w:noWrap/>
            <w:vAlign w:val="center"/>
            <w:hideMark/>
          </w:tcPr>
          <w:p w14:paraId="47365AB5"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2045" w:type="dxa"/>
            <w:tcBorders>
              <w:top w:val="nil"/>
              <w:left w:val="nil"/>
              <w:bottom w:val="single" w:sz="8" w:space="0" w:color="auto"/>
              <w:right w:val="single" w:sz="8" w:space="0" w:color="auto"/>
            </w:tcBorders>
            <w:shd w:val="clear" w:color="auto" w:fill="auto"/>
            <w:noWrap/>
            <w:vAlign w:val="center"/>
            <w:hideMark/>
          </w:tcPr>
          <w:p w14:paraId="0B42AA66"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178FB9F6"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511CA232"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0C5252" w14:textId="77777777" w:rsidR="007460D6" w:rsidRPr="00750149" w:rsidRDefault="007460D6" w:rsidP="007460D6">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price per unit</w:t>
            </w:r>
          </w:p>
        </w:tc>
        <w:tc>
          <w:tcPr>
            <w:tcW w:w="1386" w:type="dxa"/>
            <w:tcBorders>
              <w:top w:val="nil"/>
              <w:left w:val="nil"/>
              <w:bottom w:val="single" w:sz="8" w:space="0" w:color="auto"/>
              <w:right w:val="single" w:sz="8" w:space="0" w:color="auto"/>
            </w:tcBorders>
            <w:shd w:val="clear" w:color="auto" w:fill="auto"/>
            <w:noWrap/>
            <w:vAlign w:val="center"/>
            <w:hideMark/>
          </w:tcPr>
          <w:p w14:paraId="39BF17E3" w14:textId="77777777" w:rsidR="007460D6" w:rsidRPr="00750149" w:rsidRDefault="007460D6" w:rsidP="007460D6">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25.00</w:t>
            </w:r>
          </w:p>
        </w:tc>
        <w:tc>
          <w:tcPr>
            <w:tcW w:w="1484" w:type="dxa"/>
            <w:tcBorders>
              <w:top w:val="nil"/>
              <w:left w:val="nil"/>
              <w:bottom w:val="single" w:sz="8" w:space="0" w:color="auto"/>
              <w:right w:val="single" w:sz="8" w:space="0" w:color="auto"/>
            </w:tcBorders>
            <w:shd w:val="clear" w:color="auto" w:fill="auto"/>
            <w:noWrap/>
            <w:vAlign w:val="center"/>
            <w:hideMark/>
          </w:tcPr>
          <w:p w14:paraId="7304424B" w14:textId="77777777" w:rsidR="007460D6" w:rsidRPr="00750149" w:rsidRDefault="007460D6" w:rsidP="007460D6">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2045" w:type="dxa"/>
            <w:tcBorders>
              <w:top w:val="nil"/>
              <w:left w:val="nil"/>
              <w:bottom w:val="single" w:sz="8" w:space="0" w:color="auto"/>
              <w:right w:val="single" w:sz="8" w:space="0" w:color="auto"/>
            </w:tcBorders>
            <w:shd w:val="clear" w:color="auto" w:fill="auto"/>
            <w:noWrap/>
            <w:vAlign w:val="center"/>
            <w:hideMark/>
          </w:tcPr>
          <w:p w14:paraId="0570277E" w14:textId="77777777" w:rsidR="007460D6" w:rsidRPr="00750149" w:rsidRDefault="007460D6" w:rsidP="007460D6">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0" w:type="auto"/>
            <w:vAlign w:val="center"/>
            <w:hideMark/>
          </w:tcPr>
          <w:p w14:paraId="3AA7C425"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0D35E9AA"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874170" w14:textId="77777777" w:rsidR="007460D6" w:rsidRPr="00750149" w:rsidRDefault="007460D6" w:rsidP="007460D6">
            <w:pPr>
              <w:spacing w:after="0" w:line="240" w:lineRule="auto"/>
              <w:jc w:val="left"/>
              <w:rPr>
                <w:rFonts w:eastAsia="Times New Roman" w:cs="Times New Roman"/>
                <w:b/>
                <w:bCs/>
                <w:color w:val="000000"/>
                <w:szCs w:val="24"/>
                <w:u w:val="single"/>
                <w:lang w:eastAsia="en-GB"/>
              </w:rPr>
            </w:pPr>
            <w:r w:rsidRPr="00750149">
              <w:rPr>
                <w:rFonts w:eastAsia="Times New Roman" w:cs="Times New Roman"/>
                <w:b/>
                <w:bCs/>
                <w:color w:val="000000"/>
                <w:szCs w:val="24"/>
                <w:u w:val="single"/>
                <w:lang w:val="en-US" w:eastAsia="en-GB"/>
              </w:rPr>
              <w:t>Variables Cost</w:t>
            </w:r>
          </w:p>
        </w:tc>
        <w:tc>
          <w:tcPr>
            <w:tcW w:w="1386" w:type="dxa"/>
            <w:tcBorders>
              <w:top w:val="nil"/>
              <w:left w:val="nil"/>
              <w:bottom w:val="single" w:sz="8" w:space="0" w:color="auto"/>
              <w:right w:val="single" w:sz="8" w:space="0" w:color="auto"/>
            </w:tcBorders>
            <w:shd w:val="clear" w:color="auto" w:fill="auto"/>
            <w:noWrap/>
            <w:vAlign w:val="center"/>
            <w:hideMark/>
          </w:tcPr>
          <w:p w14:paraId="29E64765"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1484" w:type="dxa"/>
            <w:tcBorders>
              <w:top w:val="nil"/>
              <w:left w:val="nil"/>
              <w:bottom w:val="single" w:sz="8" w:space="0" w:color="auto"/>
              <w:right w:val="single" w:sz="8" w:space="0" w:color="auto"/>
            </w:tcBorders>
            <w:shd w:val="clear" w:color="auto" w:fill="auto"/>
            <w:noWrap/>
            <w:vAlign w:val="center"/>
            <w:hideMark/>
          </w:tcPr>
          <w:p w14:paraId="024DC224"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2045" w:type="dxa"/>
            <w:tcBorders>
              <w:top w:val="nil"/>
              <w:left w:val="nil"/>
              <w:bottom w:val="single" w:sz="8" w:space="0" w:color="auto"/>
              <w:right w:val="single" w:sz="8" w:space="0" w:color="auto"/>
            </w:tcBorders>
            <w:shd w:val="clear" w:color="auto" w:fill="auto"/>
            <w:noWrap/>
            <w:vAlign w:val="center"/>
            <w:hideMark/>
          </w:tcPr>
          <w:p w14:paraId="7C1D8763"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13DFD688"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017D4F38"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51D275" w14:textId="77777777" w:rsidR="007460D6" w:rsidRPr="00750149" w:rsidRDefault="007460D6" w:rsidP="007460D6">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1. Materials cost</w:t>
            </w:r>
          </w:p>
        </w:tc>
        <w:tc>
          <w:tcPr>
            <w:tcW w:w="1386" w:type="dxa"/>
            <w:tcBorders>
              <w:top w:val="nil"/>
              <w:left w:val="nil"/>
              <w:bottom w:val="single" w:sz="8" w:space="0" w:color="auto"/>
              <w:right w:val="single" w:sz="8" w:space="0" w:color="auto"/>
            </w:tcBorders>
            <w:shd w:val="clear" w:color="auto" w:fill="auto"/>
            <w:noWrap/>
            <w:vAlign w:val="center"/>
            <w:hideMark/>
          </w:tcPr>
          <w:p w14:paraId="2603B915"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(2.50)</w:t>
            </w:r>
          </w:p>
        </w:tc>
        <w:tc>
          <w:tcPr>
            <w:tcW w:w="1484" w:type="dxa"/>
            <w:tcBorders>
              <w:top w:val="nil"/>
              <w:left w:val="nil"/>
              <w:bottom w:val="single" w:sz="8" w:space="0" w:color="auto"/>
              <w:right w:val="single" w:sz="8" w:space="0" w:color="auto"/>
            </w:tcBorders>
            <w:shd w:val="clear" w:color="auto" w:fill="auto"/>
            <w:noWrap/>
            <w:vAlign w:val="center"/>
            <w:hideMark/>
          </w:tcPr>
          <w:p w14:paraId="77E027A7"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(280,000.00)</w:t>
            </w:r>
          </w:p>
        </w:tc>
        <w:tc>
          <w:tcPr>
            <w:tcW w:w="2045" w:type="dxa"/>
            <w:tcBorders>
              <w:top w:val="nil"/>
              <w:left w:val="nil"/>
              <w:bottom w:val="single" w:sz="8" w:space="0" w:color="auto"/>
              <w:right w:val="single" w:sz="8" w:space="0" w:color="auto"/>
            </w:tcBorders>
            <w:shd w:val="clear" w:color="auto" w:fill="auto"/>
            <w:noWrap/>
            <w:vAlign w:val="center"/>
            <w:hideMark/>
          </w:tcPr>
          <w:p w14:paraId="6D5E2761"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(3.50)</w:t>
            </w:r>
          </w:p>
        </w:tc>
        <w:tc>
          <w:tcPr>
            <w:tcW w:w="0" w:type="auto"/>
            <w:vAlign w:val="center"/>
            <w:hideMark/>
          </w:tcPr>
          <w:p w14:paraId="50199BDD"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73D5FA13"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54DA54" w14:textId="77777777" w:rsidR="007460D6" w:rsidRPr="00750149" w:rsidRDefault="007460D6" w:rsidP="007460D6">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2. Labour cost</w:t>
            </w:r>
          </w:p>
        </w:tc>
        <w:tc>
          <w:tcPr>
            <w:tcW w:w="1386" w:type="dxa"/>
            <w:tcBorders>
              <w:top w:val="nil"/>
              <w:left w:val="nil"/>
              <w:bottom w:val="single" w:sz="8" w:space="0" w:color="auto"/>
              <w:right w:val="single" w:sz="8" w:space="0" w:color="auto"/>
            </w:tcBorders>
            <w:shd w:val="clear" w:color="auto" w:fill="auto"/>
            <w:noWrap/>
            <w:vAlign w:val="center"/>
            <w:hideMark/>
          </w:tcPr>
          <w:p w14:paraId="3548B131"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val="en-US" w:eastAsia="en-GB"/>
              </w:rPr>
              <w:t>(4.00)</w:t>
            </w:r>
          </w:p>
        </w:tc>
        <w:tc>
          <w:tcPr>
            <w:tcW w:w="1484" w:type="dxa"/>
            <w:tcBorders>
              <w:top w:val="nil"/>
              <w:left w:val="nil"/>
              <w:bottom w:val="single" w:sz="8" w:space="0" w:color="auto"/>
              <w:right w:val="single" w:sz="8" w:space="0" w:color="auto"/>
            </w:tcBorders>
            <w:shd w:val="clear" w:color="auto" w:fill="auto"/>
            <w:noWrap/>
            <w:vAlign w:val="center"/>
            <w:hideMark/>
          </w:tcPr>
          <w:p w14:paraId="40C28097"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val="en-US" w:eastAsia="en-GB"/>
              </w:rPr>
              <w:t>(440,000.00)</w:t>
            </w:r>
          </w:p>
        </w:tc>
        <w:tc>
          <w:tcPr>
            <w:tcW w:w="2045" w:type="dxa"/>
            <w:tcBorders>
              <w:top w:val="nil"/>
              <w:left w:val="nil"/>
              <w:bottom w:val="single" w:sz="8" w:space="0" w:color="auto"/>
              <w:right w:val="single" w:sz="8" w:space="0" w:color="auto"/>
            </w:tcBorders>
            <w:shd w:val="clear" w:color="auto" w:fill="auto"/>
            <w:noWrap/>
            <w:vAlign w:val="center"/>
            <w:hideMark/>
          </w:tcPr>
          <w:p w14:paraId="00CBE7E4"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(5.50)</w:t>
            </w:r>
          </w:p>
        </w:tc>
        <w:tc>
          <w:tcPr>
            <w:tcW w:w="0" w:type="auto"/>
            <w:vAlign w:val="center"/>
            <w:hideMark/>
          </w:tcPr>
          <w:p w14:paraId="298BD0CC"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53350082"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E799AE" w14:textId="77777777" w:rsidR="007460D6" w:rsidRPr="00750149" w:rsidRDefault="007460D6" w:rsidP="007460D6">
            <w:p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3. Overhead cost</w:t>
            </w:r>
          </w:p>
        </w:tc>
        <w:tc>
          <w:tcPr>
            <w:tcW w:w="1386" w:type="dxa"/>
            <w:tcBorders>
              <w:top w:val="nil"/>
              <w:left w:val="nil"/>
              <w:bottom w:val="single" w:sz="8" w:space="0" w:color="auto"/>
              <w:right w:val="single" w:sz="8" w:space="0" w:color="auto"/>
            </w:tcBorders>
            <w:shd w:val="clear" w:color="auto" w:fill="auto"/>
            <w:noWrap/>
            <w:vAlign w:val="center"/>
            <w:hideMark/>
          </w:tcPr>
          <w:p w14:paraId="39FFAAA9" w14:textId="77777777" w:rsidR="007460D6" w:rsidRPr="00750149" w:rsidRDefault="007460D6" w:rsidP="007460D6">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val="en-US" w:eastAsia="en-GB"/>
              </w:rPr>
              <w:t>(1.50)</w:t>
            </w:r>
          </w:p>
        </w:tc>
        <w:tc>
          <w:tcPr>
            <w:tcW w:w="1484" w:type="dxa"/>
            <w:tcBorders>
              <w:top w:val="nil"/>
              <w:left w:val="nil"/>
              <w:bottom w:val="single" w:sz="8" w:space="0" w:color="auto"/>
              <w:right w:val="single" w:sz="8" w:space="0" w:color="auto"/>
            </w:tcBorders>
            <w:shd w:val="clear" w:color="auto" w:fill="auto"/>
            <w:noWrap/>
            <w:vAlign w:val="center"/>
            <w:hideMark/>
          </w:tcPr>
          <w:p w14:paraId="2042F861" w14:textId="77777777" w:rsidR="007460D6" w:rsidRPr="00750149" w:rsidRDefault="007460D6" w:rsidP="007460D6">
            <w:pPr>
              <w:spacing w:after="0" w:line="240" w:lineRule="auto"/>
              <w:jc w:val="center"/>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(120,000.00)</w:t>
            </w:r>
          </w:p>
        </w:tc>
        <w:tc>
          <w:tcPr>
            <w:tcW w:w="2045" w:type="dxa"/>
            <w:tcBorders>
              <w:top w:val="nil"/>
              <w:left w:val="nil"/>
              <w:bottom w:val="single" w:sz="8" w:space="0" w:color="auto"/>
              <w:right w:val="single" w:sz="8" w:space="0" w:color="auto"/>
            </w:tcBorders>
            <w:shd w:val="clear" w:color="auto" w:fill="auto"/>
            <w:noWrap/>
            <w:vAlign w:val="center"/>
            <w:hideMark/>
          </w:tcPr>
          <w:p w14:paraId="443F52B1"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(1.50)</w:t>
            </w:r>
          </w:p>
        </w:tc>
        <w:tc>
          <w:tcPr>
            <w:tcW w:w="0" w:type="auto"/>
            <w:vAlign w:val="center"/>
            <w:hideMark/>
          </w:tcPr>
          <w:p w14:paraId="4C5425A5"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5431F6B7"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D9E2F3" w:themeFill="accent1" w:themeFillTint="33"/>
            <w:noWrap/>
            <w:vAlign w:val="center"/>
            <w:hideMark/>
          </w:tcPr>
          <w:p w14:paraId="336165B3" w14:textId="77777777" w:rsidR="007460D6" w:rsidRPr="00750149" w:rsidRDefault="007460D6" w:rsidP="007460D6">
            <w:pPr>
              <w:spacing w:after="0" w:line="240" w:lineRule="auto"/>
              <w:jc w:val="right"/>
              <w:rPr>
                <w:rFonts w:eastAsia="Times New Roman" w:cs="Times New Roman"/>
                <w:color w:val="000000"/>
                <w:szCs w:val="24"/>
                <w:lang w:eastAsia="en-GB"/>
              </w:rPr>
            </w:pPr>
            <w:r w:rsidRPr="00750149">
              <w:rPr>
                <w:rFonts w:eastAsia="Times New Roman" w:cs="Times New Roman"/>
                <w:color w:val="000000"/>
                <w:szCs w:val="24"/>
                <w:lang w:eastAsia="en-GB"/>
              </w:rPr>
              <w:t>Contribution Margin</w:t>
            </w:r>
          </w:p>
        </w:tc>
        <w:tc>
          <w:tcPr>
            <w:tcW w:w="1386" w:type="dxa"/>
            <w:tcBorders>
              <w:top w:val="nil"/>
              <w:left w:val="nil"/>
              <w:bottom w:val="single" w:sz="8" w:space="0" w:color="auto"/>
              <w:right w:val="single" w:sz="8" w:space="0" w:color="auto"/>
            </w:tcBorders>
            <w:shd w:val="clear" w:color="auto" w:fill="D9E2F3" w:themeFill="accent1" w:themeFillTint="33"/>
            <w:noWrap/>
            <w:vAlign w:val="center"/>
            <w:hideMark/>
          </w:tcPr>
          <w:p w14:paraId="3A876223"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17.00</w:t>
            </w:r>
          </w:p>
        </w:tc>
        <w:tc>
          <w:tcPr>
            <w:tcW w:w="1484" w:type="dxa"/>
            <w:tcBorders>
              <w:top w:val="nil"/>
              <w:left w:val="nil"/>
              <w:bottom w:val="single" w:sz="8" w:space="0" w:color="auto"/>
              <w:right w:val="single" w:sz="8" w:space="0" w:color="auto"/>
            </w:tcBorders>
            <w:shd w:val="clear" w:color="auto" w:fill="D9E2F3" w:themeFill="accent1" w:themeFillTint="33"/>
            <w:noWrap/>
            <w:vAlign w:val="center"/>
            <w:hideMark/>
          </w:tcPr>
          <w:p w14:paraId="76CCB7F2"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760,000.00</w:t>
            </w:r>
          </w:p>
        </w:tc>
        <w:tc>
          <w:tcPr>
            <w:tcW w:w="2045" w:type="dxa"/>
            <w:tcBorders>
              <w:top w:val="nil"/>
              <w:left w:val="nil"/>
              <w:bottom w:val="single" w:sz="8" w:space="0" w:color="auto"/>
              <w:right w:val="single" w:sz="8" w:space="0" w:color="auto"/>
            </w:tcBorders>
            <w:shd w:val="clear" w:color="auto" w:fill="D9E2F3" w:themeFill="accent1" w:themeFillTint="33"/>
            <w:noWrap/>
            <w:vAlign w:val="center"/>
            <w:hideMark/>
          </w:tcPr>
          <w:p w14:paraId="26B9B9F3"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9.50</w:t>
            </w:r>
          </w:p>
        </w:tc>
        <w:tc>
          <w:tcPr>
            <w:tcW w:w="0" w:type="auto"/>
            <w:vAlign w:val="center"/>
            <w:hideMark/>
          </w:tcPr>
          <w:p w14:paraId="3E1F5CA5"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08E71A22"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D29CFB" w14:textId="77777777" w:rsidR="007460D6" w:rsidRPr="00750149" w:rsidRDefault="007460D6" w:rsidP="007460D6">
            <w:pPr>
              <w:spacing w:after="0" w:line="240" w:lineRule="auto"/>
              <w:jc w:val="left"/>
              <w:rPr>
                <w:rFonts w:eastAsia="Times New Roman" w:cs="Times New Roman"/>
                <w:b/>
                <w:bCs/>
                <w:color w:val="000000"/>
                <w:szCs w:val="24"/>
                <w:u w:val="single"/>
                <w:lang w:eastAsia="en-GB"/>
              </w:rPr>
            </w:pPr>
            <w:r w:rsidRPr="00750149">
              <w:rPr>
                <w:rFonts w:eastAsia="Times New Roman" w:cs="Times New Roman"/>
                <w:b/>
                <w:bCs/>
                <w:color w:val="000000"/>
                <w:szCs w:val="24"/>
                <w:u w:val="single"/>
                <w:lang w:eastAsia="en-GB"/>
              </w:rPr>
              <w:t>Fixed Costs</w:t>
            </w:r>
          </w:p>
        </w:tc>
        <w:tc>
          <w:tcPr>
            <w:tcW w:w="1386" w:type="dxa"/>
            <w:tcBorders>
              <w:top w:val="nil"/>
              <w:left w:val="nil"/>
              <w:bottom w:val="single" w:sz="8" w:space="0" w:color="auto"/>
              <w:right w:val="single" w:sz="8" w:space="0" w:color="auto"/>
            </w:tcBorders>
            <w:shd w:val="clear" w:color="auto" w:fill="auto"/>
            <w:noWrap/>
            <w:vAlign w:val="center"/>
            <w:hideMark/>
          </w:tcPr>
          <w:p w14:paraId="79DCFC22"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1484" w:type="dxa"/>
            <w:tcBorders>
              <w:top w:val="nil"/>
              <w:left w:val="nil"/>
              <w:bottom w:val="single" w:sz="8" w:space="0" w:color="auto"/>
              <w:right w:val="single" w:sz="8" w:space="0" w:color="auto"/>
            </w:tcBorders>
            <w:shd w:val="clear" w:color="auto" w:fill="auto"/>
            <w:noWrap/>
            <w:vAlign w:val="center"/>
            <w:hideMark/>
          </w:tcPr>
          <w:p w14:paraId="2DC191F9"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2045" w:type="dxa"/>
            <w:tcBorders>
              <w:top w:val="nil"/>
              <w:left w:val="nil"/>
              <w:bottom w:val="single" w:sz="8" w:space="0" w:color="auto"/>
              <w:right w:val="single" w:sz="8" w:space="0" w:color="auto"/>
            </w:tcBorders>
            <w:shd w:val="clear" w:color="auto" w:fill="auto"/>
            <w:noWrap/>
            <w:vAlign w:val="center"/>
            <w:hideMark/>
          </w:tcPr>
          <w:p w14:paraId="7609CD67"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7119E159"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33F89120"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E23523" w14:textId="77777777" w:rsidR="007460D6" w:rsidRPr="00750149" w:rsidRDefault="007460D6" w:rsidP="007460D6">
            <w:pPr>
              <w:pStyle w:val="ListParagraph"/>
              <w:numPr>
                <w:ilvl w:val="0"/>
                <w:numId w:val="2"/>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Warehouse rent Expense</w:t>
            </w:r>
          </w:p>
        </w:tc>
        <w:tc>
          <w:tcPr>
            <w:tcW w:w="1386" w:type="dxa"/>
            <w:tcBorders>
              <w:top w:val="nil"/>
              <w:left w:val="nil"/>
              <w:bottom w:val="single" w:sz="8" w:space="0" w:color="auto"/>
              <w:right w:val="single" w:sz="8" w:space="0" w:color="auto"/>
            </w:tcBorders>
            <w:shd w:val="clear" w:color="auto" w:fill="auto"/>
            <w:noWrap/>
            <w:vAlign w:val="center"/>
            <w:hideMark/>
          </w:tcPr>
          <w:p w14:paraId="151D4EB1"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200,000.00</w:t>
            </w:r>
          </w:p>
        </w:tc>
        <w:tc>
          <w:tcPr>
            <w:tcW w:w="1484" w:type="dxa"/>
            <w:tcBorders>
              <w:top w:val="nil"/>
              <w:left w:val="nil"/>
              <w:bottom w:val="single" w:sz="8" w:space="0" w:color="auto"/>
              <w:right w:val="single" w:sz="8" w:space="0" w:color="auto"/>
            </w:tcBorders>
            <w:shd w:val="clear" w:color="auto" w:fill="auto"/>
            <w:noWrap/>
            <w:vAlign w:val="center"/>
            <w:hideMark/>
          </w:tcPr>
          <w:p w14:paraId="2060A103"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170,000.00</w:t>
            </w:r>
          </w:p>
        </w:tc>
        <w:tc>
          <w:tcPr>
            <w:tcW w:w="2045" w:type="dxa"/>
            <w:tcBorders>
              <w:top w:val="nil"/>
              <w:left w:val="nil"/>
              <w:bottom w:val="single" w:sz="8" w:space="0" w:color="auto"/>
              <w:right w:val="single" w:sz="8" w:space="0" w:color="auto"/>
            </w:tcBorders>
            <w:shd w:val="clear" w:color="auto" w:fill="auto"/>
            <w:noWrap/>
            <w:vAlign w:val="center"/>
            <w:hideMark/>
          </w:tcPr>
          <w:p w14:paraId="360DB939"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47877DF9"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5BE96630"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E44008" w14:textId="77777777" w:rsidR="007460D6" w:rsidRPr="00750149" w:rsidRDefault="007460D6" w:rsidP="007460D6">
            <w:pPr>
              <w:pStyle w:val="ListParagraph"/>
              <w:numPr>
                <w:ilvl w:val="0"/>
                <w:numId w:val="2"/>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eastAsia="en-GB"/>
              </w:rPr>
              <w:t>Insurance expense</w:t>
            </w:r>
          </w:p>
        </w:tc>
        <w:tc>
          <w:tcPr>
            <w:tcW w:w="1386" w:type="dxa"/>
            <w:tcBorders>
              <w:top w:val="nil"/>
              <w:left w:val="nil"/>
              <w:bottom w:val="single" w:sz="8" w:space="0" w:color="auto"/>
              <w:right w:val="single" w:sz="8" w:space="0" w:color="auto"/>
            </w:tcBorders>
            <w:shd w:val="clear" w:color="auto" w:fill="auto"/>
            <w:noWrap/>
            <w:vAlign w:val="center"/>
            <w:hideMark/>
          </w:tcPr>
          <w:p w14:paraId="0C7950B8"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484" w:type="dxa"/>
            <w:tcBorders>
              <w:top w:val="nil"/>
              <w:left w:val="nil"/>
              <w:bottom w:val="single" w:sz="8" w:space="0" w:color="auto"/>
              <w:right w:val="single" w:sz="8" w:space="0" w:color="auto"/>
            </w:tcBorders>
            <w:shd w:val="clear" w:color="auto" w:fill="auto"/>
            <w:noWrap/>
            <w:vAlign w:val="center"/>
            <w:hideMark/>
          </w:tcPr>
          <w:p w14:paraId="251A6635"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2045" w:type="dxa"/>
            <w:tcBorders>
              <w:top w:val="nil"/>
              <w:left w:val="nil"/>
              <w:bottom w:val="single" w:sz="8" w:space="0" w:color="auto"/>
              <w:right w:val="single" w:sz="8" w:space="0" w:color="auto"/>
            </w:tcBorders>
            <w:shd w:val="clear" w:color="auto" w:fill="auto"/>
            <w:noWrap/>
            <w:vAlign w:val="center"/>
            <w:hideMark/>
          </w:tcPr>
          <w:p w14:paraId="00CFBE0C"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3CBA8E14" w14:textId="77777777" w:rsidR="007460D6" w:rsidRPr="00750149" w:rsidRDefault="007460D6" w:rsidP="007460D6">
            <w:pPr>
              <w:spacing w:after="0" w:line="240" w:lineRule="auto"/>
              <w:jc w:val="left"/>
              <w:rPr>
                <w:rFonts w:eastAsia="Times New Roman" w:cs="Times New Roman"/>
                <w:sz w:val="20"/>
                <w:szCs w:val="20"/>
                <w:lang w:eastAsia="en-GB"/>
              </w:rPr>
            </w:pPr>
          </w:p>
        </w:tc>
      </w:tr>
      <w:tr w:rsidR="007460D6" w:rsidRPr="00750149" w14:paraId="1ED6F490" w14:textId="77777777" w:rsidTr="007460D6">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022B56" w14:textId="77777777" w:rsidR="007460D6" w:rsidRPr="00750149" w:rsidRDefault="007460D6" w:rsidP="007460D6">
            <w:pPr>
              <w:pStyle w:val="ListParagraph"/>
              <w:numPr>
                <w:ilvl w:val="0"/>
                <w:numId w:val="2"/>
              </w:numPr>
              <w:spacing w:after="0"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Fulltime warehouse supervisor salary</w:t>
            </w:r>
          </w:p>
        </w:tc>
        <w:tc>
          <w:tcPr>
            <w:tcW w:w="1386" w:type="dxa"/>
            <w:tcBorders>
              <w:top w:val="nil"/>
              <w:left w:val="nil"/>
              <w:bottom w:val="single" w:sz="8" w:space="0" w:color="auto"/>
              <w:right w:val="single" w:sz="8" w:space="0" w:color="auto"/>
            </w:tcBorders>
            <w:shd w:val="clear" w:color="auto" w:fill="auto"/>
            <w:noWrap/>
            <w:vAlign w:val="center"/>
            <w:hideMark/>
          </w:tcPr>
          <w:p w14:paraId="02454B4D"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50,000.00</w:t>
            </w:r>
          </w:p>
        </w:tc>
        <w:tc>
          <w:tcPr>
            <w:tcW w:w="1484" w:type="dxa"/>
            <w:tcBorders>
              <w:top w:val="nil"/>
              <w:left w:val="nil"/>
              <w:bottom w:val="single" w:sz="8" w:space="0" w:color="auto"/>
              <w:right w:val="single" w:sz="8" w:space="0" w:color="auto"/>
            </w:tcBorders>
            <w:shd w:val="clear" w:color="auto" w:fill="auto"/>
            <w:noWrap/>
            <w:vAlign w:val="center"/>
            <w:hideMark/>
          </w:tcPr>
          <w:p w14:paraId="37668045" w14:textId="77777777" w:rsidR="007460D6" w:rsidRPr="00750149" w:rsidRDefault="007460D6" w:rsidP="007460D6">
            <w:pPr>
              <w:spacing w:after="0" w:line="240" w:lineRule="auto"/>
              <w:jc w:val="center"/>
              <w:rPr>
                <w:rFonts w:eastAsia="Times New Roman" w:cs="Times New Roman"/>
                <w:color w:val="000000"/>
                <w:szCs w:val="24"/>
                <w:lang w:eastAsia="en-GB"/>
              </w:rPr>
            </w:pPr>
            <w:r w:rsidRPr="00750149">
              <w:rPr>
                <w:rFonts w:eastAsia="Times New Roman" w:cs="Times New Roman"/>
                <w:color w:val="000000"/>
                <w:szCs w:val="24"/>
                <w:lang w:eastAsia="en-GB"/>
              </w:rPr>
              <w:t>35,000.00</w:t>
            </w:r>
          </w:p>
        </w:tc>
        <w:tc>
          <w:tcPr>
            <w:tcW w:w="2045" w:type="dxa"/>
            <w:tcBorders>
              <w:top w:val="nil"/>
              <w:left w:val="nil"/>
              <w:bottom w:val="single" w:sz="8" w:space="0" w:color="auto"/>
              <w:right w:val="single" w:sz="8" w:space="0" w:color="auto"/>
            </w:tcBorders>
            <w:shd w:val="clear" w:color="auto" w:fill="auto"/>
            <w:noWrap/>
            <w:vAlign w:val="center"/>
            <w:hideMark/>
          </w:tcPr>
          <w:p w14:paraId="7253B2DA" w14:textId="77777777" w:rsidR="007460D6" w:rsidRPr="00750149" w:rsidRDefault="007460D6" w:rsidP="007460D6">
            <w:pPr>
              <w:spacing w:after="0" w:line="240" w:lineRule="auto"/>
              <w:jc w:val="center"/>
              <w:rPr>
                <w:rFonts w:eastAsia="Times New Roman" w:cs="Times New Roman"/>
                <w:color w:val="000000"/>
                <w:szCs w:val="24"/>
                <w:lang w:eastAsia="en-GB"/>
              </w:rPr>
            </w:pPr>
          </w:p>
        </w:tc>
        <w:tc>
          <w:tcPr>
            <w:tcW w:w="0" w:type="auto"/>
            <w:vAlign w:val="center"/>
            <w:hideMark/>
          </w:tcPr>
          <w:p w14:paraId="10015999" w14:textId="77777777" w:rsidR="007460D6" w:rsidRPr="00750149" w:rsidRDefault="007460D6" w:rsidP="007460D6">
            <w:pPr>
              <w:spacing w:after="0" w:line="240" w:lineRule="auto"/>
              <w:jc w:val="left"/>
              <w:rPr>
                <w:rFonts w:eastAsia="Times New Roman" w:cs="Times New Roman"/>
                <w:sz w:val="20"/>
                <w:szCs w:val="20"/>
                <w:lang w:eastAsia="en-GB"/>
              </w:rPr>
            </w:pPr>
          </w:p>
        </w:tc>
      </w:tr>
    </w:tbl>
    <w:p w14:paraId="4903D971" w14:textId="1C5C4874" w:rsidR="007460D6" w:rsidRDefault="007460D6" w:rsidP="00666D6C"/>
    <w:p w14:paraId="7FFFF5BA" w14:textId="77777777" w:rsidR="007460D6" w:rsidRDefault="007460D6">
      <w:pPr>
        <w:spacing w:line="259" w:lineRule="auto"/>
        <w:jc w:val="left"/>
      </w:pPr>
      <w:r>
        <w:br w:type="page"/>
      </w:r>
    </w:p>
    <w:p w14:paraId="2C3BA25E" w14:textId="77777777" w:rsidR="007460D6" w:rsidRDefault="007460D6" w:rsidP="00666D6C">
      <w:r>
        <w:lastRenderedPageBreak/>
        <w:t>Now,</w:t>
      </w:r>
    </w:p>
    <w:tbl>
      <w:tblPr>
        <w:tblStyle w:val="PlainTable5"/>
        <w:tblW w:w="0" w:type="auto"/>
        <w:tblLook w:val="04A0" w:firstRow="1" w:lastRow="0" w:firstColumn="1" w:lastColumn="0" w:noHBand="0" w:noVBand="1"/>
      </w:tblPr>
      <w:tblGrid>
        <w:gridCol w:w="2617"/>
        <w:gridCol w:w="1761"/>
        <w:gridCol w:w="1647"/>
        <w:gridCol w:w="1715"/>
        <w:gridCol w:w="1620"/>
      </w:tblGrid>
      <w:tr w:rsidR="007460D6" w:rsidRPr="007460D6" w14:paraId="1E93EFF9" w14:textId="77777777" w:rsidTr="007460D6">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2617" w:type="dxa"/>
            <w:noWrap/>
            <w:hideMark/>
          </w:tcPr>
          <w:p w14:paraId="06D0AA39" w14:textId="77777777" w:rsidR="007460D6" w:rsidRPr="007460D6" w:rsidRDefault="007460D6" w:rsidP="007460D6">
            <w:pPr>
              <w:spacing w:line="240" w:lineRule="auto"/>
              <w:jc w:val="left"/>
              <w:rPr>
                <w:rFonts w:eastAsia="Times New Roman" w:cs="Times New Roman"/>
                <w:b/>
                <w:bCs/>
                <w:szCs w:val="24"/>
                <w:lang w:eastAsia="en-GB"/>
              </w:rPr>
            </w:pPr>
            <w:r w:rsidRPr="007460D6">
              <w:rPr>
                <w:rFonts w:eastAsia="Times New Roman" w:cs="Times New Roman"/>
                <w:b/>
                <w:bCs/>
                <w:szCs w:val="24"/>
                <w:lang w:val="en-US" w:eastAsia="en-GB"/>
              </w:rPr>
              <w:t>De</w:t>
            </w:r>
            <w:r>
              <w:rPr>
                <w:rFonts w:eastAsia="Times New Roman" w:cs="Times New Roman"/>
                <w:b/>
                <w:bCs/>
                <w:szCs w:val="24"/>
                <w:lang w:val="en-US" w:eastAsia="en-GB"/>
              </w:rPr>
              <w:t>scription</w:t>
            </w:r>
          </w:p>
        </w:tc>
        <w:tc>
          <w:tcPr>
            <w:tcW w:w="1761" w:type="dxa"/>
            <w:noWrap/>
            <w:hideMark/>
          </w:tcPr>
          <w:p w14:paraId="0E1EF76B" w14:textId="77777777" w:rsidR="007460D6" w:rsidRPr="007460D6" w:rsidRDefault="007460D6"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Flexible Budget</w:t>
            </w:r>
          </w:p>
        </w:tc>
        <w:tc>
          <w:tcPr>
            <w:tcW w:w="1647" w:type="dxa"/>
            <w:noWrap/>
            <w:hideMark/>
          </w:tcPr>
          <w:p w14:paraId="55068BE0" w14:textId="77777777" w:rsidR="007460D6" w:rsidRPr="007460D6" w:rsidRDefault="007460D6"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Actual</w:t>
            </w:r>
          </w:p>
        </w:tc>
        <w:tc>
          <w:tcPr>
            <w:tcW w:w="1715" w:type="dxa"/>
            <w:noWrap/>
            <w:hideMark/>
          </w:tcPr>
          <w:p w14:paraId="7730FF91" w14:textId="77777777" w:rsidR="007460D6" w:rsidRPr="007460D6" w:rsidRDefault="007460D6"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Variance</w:t>
            </w:r>
          </w:p>
        </w:tc>
        <w:tc>
          <w:tcPr>
            <w:tcW w:w="1620" w:type="dxa"/>
            <w:hideMark/>
          </w:tcPr>
          <w:p w14:paraId="2DC94CCC" w14:textId="77777777" w:rsidR="007460D6" w:rsidRPr="007460D6" w:rsidRDefault="007460D6" w:rsidP="007460D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Pr>
                <w:rFonts w:eastAsia="Times New Roman" w:cs="Times New Roman"/>
                <w:b/>
                <w:bCs/>
                <w:szCs w:val="24"/>
                <w:lang w:eastAsia="en-GB"/>
              </w:rPr>
              <w:t>Analysis</w:t>
            </w:r>
            <w:r w:rsidRPr="007460D6">
              <w:rPr>
                <w:rFonts w:eastAsia="Times New Roman" w:cs="Times New Roman"/>
                <w:b/>
                <w:bCs/>
                <w:szCs w:val="24"/>
                <w:lang w:eastAsia="en-GB"/>
              </w:rPr>
              <w:t> </w:t>
            </w:r>
          </w:p>
        </w:tc>
      </w:tr>
      <w:tr w:rsidR="007460D6" w:rsidRPr="007460D6" w14:paraId="5A0C0D8C" w14:textId="77777777" w:rsidTr="007460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2C69F056"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val="en-US" w:eastAsia="en-GB"/>
              </w:rPr>
              <w:t>Quantity of sales (A)</w:t>
            </w:r>
          </w:p>
        </w:tc>
        <w:tc>
          <w:tcPr>
            <w:tcW w:w="1761" w:type="dxa"/>
            <w:noWrap/>
            <w:hideMark/>
          </w:tcPr>
          <w:p w14:paraId="7735D4A7"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80,000.00</w:t>
            </w:r>
          </w:p>
        </w:tc>
        <w:tc>
          <w:tcPr>
            <w:tcW w:w="1647" w:type="dxa"/>
            <w:noWrap/>
            <w:hideMark/>
          </w:tcPr>
          <w:p w14:paraId="672BFA75"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80,000.00</w:t>
            </w:r>
          </w:p>
        </w:tc>
        <w:tc>
          <w:tcPr>
            <w:tcW w:w="1715" w:type="dxa"/>
            <w:noWrap/>
            <w:hideMark/>
          </w:tcPr>
          <w:p w14:paraId="1D345B02"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w:t>
            </w:r>
          </w:p>
        </w:tc>
        <w:tc>
          <w:tcPr>
            <w:tcW w:w="1620" w:type="dxa"/>
            <w:hideMark/>
          </w:tcPr>
          <w:p w14:paraId="7C9422E8"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r>
      <w:tr w:rsidR="007460D6" w:rsidRPr="007460D6" w14:paraId="1647625B" w14:textId="77777777" w:rsidTr="009B7495">
        <w:trPr>
          <w:trHeight w:val="342"/>
        </w:trPr>
        <w:tc>
          <w:tcPr>
            <w:cnfStyle w:val="001000000000" w:firstRow="0" w:lastRow="0" w:firstColumn="1" w:lastColumn="0" w:oddVBand="0" w:evenVBand="0" w:oddHBand="0" w:evenHBand="0" w:firstRowFirstColumn="0" w:firstRowLastColumn="0" w:lastRowFirstColumn="0" w:lastRowLastColumn="0"/>
            <w:tcW w:w="2617" w:type="dxa"/>
            <w:noWrap/>
            <w:hideMark/>
          </w:tcPr>
          <w:p w14:paraId="1B70AA06"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val="en-US" w:eastAsia="en-GB"/>
              </w:rPr>
              <w:t>Sales price per unit (B)</w:t>
            </w:r>
          </w:p>
        </w:tc>
        <w:tc>
          <w:tcPr>
            <w:tcW w:w="1761" w:type="dxa"/>
            <w:noWrap/>
            <w:hideMark/>
          </w:tcPr>
          <w:p w14:paraId="4C376CD0"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25</w:t>
            </w:r>
          </w:p>
        </w:tc>
        <w:tc>
          <w:tcPr>
            <w:tcW w:w="1647" w:type="dxa"/>
            <w:noWrap/>
            <w:hideMark/>
          </w:tcPr>
          <w:p w14:paraId="05565017"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w:t>
            </w:r>
          </w:p>
        </w:tc>
        <w:tc>
          <w:tcPr>
            <w:tcW w:w="1715" w:type="dxa"/>
            <w:noWrap/>
            <w:hideMark/>
          </w:tcPr>
          <w:p w14:paraId="5B4B44BE"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5.00</w:t>
            </w:r>
          </w:p>
        </w:tc>
        <w:tc>
          <w:tcPr>
            <w:tcW w:w="1620" w:type="dxa"/>
            <w:hideMark/>
          </w:tcPr>
          <w:p w14:paraId="71990450"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7460D6" w:rsidRPr="007460D6" w14:paraId="4006F926" w14:textId="77777777" w:rsidTr="007460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4B95091C"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val="en-US" w:eastAsia="en-GB"/>
              </w:rPr>
              <w:t>Total Sales revenue (A*B)</w:t>
            </w:r>
          </w:p>
        </w:tc>
        <w:tc>
          <w:tcPr>
            <w:tcW w:w="1761" w:type="dxa"/>
            <w:noWrap/>
            <w:hideMark/>
          </w:tcPr>
          <w:p w14:paraId="2F8B5F06"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2,000,000.00</w:t>
            </w:r>
          </w:p>
        </w:tc>
        <w:tc>
          <w:tcPr>
            <w:tcW w:w="1647" w:type="dxa"/>
            <w:noWrap/>
            <w:hideMark/>
          </w:tcPr>
          <w:p w14:paraId="10C93995"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1,600,000.00</w:t>
            </w:r>
          </w:p>
        </w:tc>
        <w:tc>
          <w:tcPr>
            <w:tcW w:w="1715" w:type="dxa"/>
            <w:noWrap/>
            <w:hideMark/>
          </w:tcPr>
          <w:p w14:paraId="12B2B8C9"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400,000.00</w:t>
            </w:r>
          </w:p>
        </w:tc>
        <w:tc>
          <w:tcPr>
            <w:tcW w:w="1620" w:type="dxa"/>
            <w:hideMark/>
          </w:tcPr>
          <w:p w14:paraId="6D67BE93"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7460D6" w:rsidRPr="007460D6" w14:paraId="0CC3E808" w14:textId="77777777" w:rsidTr="007460D6">
        <w:trPr>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6691086F" w14:textId="77777777" w:rsidR="007460D6" w:rsidRPr="007460D6" w:rsidRDefault="007460D6" w:rsidP="007460D6">
            <w:pPr>
              <w:spacing w:line="240" w:lineRule="auto"/>
              <w:jc w:val="left"/>
              <w:rPr>
                <w:rFonts w:eastAsia="Times New Roman" w:cs="Times New Roman"/>
                <w:szCs w:val="24"/>
                <w:u w:val="single"/>
                <w:lang w:eastAsia="en-GB"/>
              </w:rPr>
            </w:pPr>
            <w:r w:rsidRPr="007460D6">
              <w:rPr>
                <w:rFonts w:eastAsia="Times New Roman" w:cs="Times New Roman"/>
                <w:szCs w:val="24"/>
                <w:u w:val="single"/>
                <w:lang w:val="en-US" w:eastAsia="en-GB"/>
              </w:rPr>
              <w:t>Less: Variables Cost</w:t>
            </w:r>
          </w:p>
        </w:tc>
        <w:tc>
          <w:tcPr>
            <w:tcW w:w="1761" w:type="dxa"/>
            <w:noWrap/>
            <w:hideMark/>
          </w:tcPr>
          <w:p w14:paraId="64FD7E29"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lang w:eastAsia="en-GB"/>
              </w:rPr>
            </w:pPr>
          </w:p>
        </w:tc>
        <w:tc>
          <w:tcPr>
            <w:tcW w:w="1647" w:type="dxa"/>
            <w:noWrap/>
            <w:hideMark/>
          </w:tcPr>
          <w:p w14:paraId="6BDDE40D"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lang w:eastAsia="en-GB"/>
              </w:rPr>
            </w:pPr>
          </w:p>
        </w:tc>
        <w:tc>
          <w:tcPr>
            <w:tcW w:w="1715" w:type="dxa"/>
            <w:noWrap/>
            <w:hideMark/>
          </w:tcPr>
          <w:p w14:paraId="3A82BBE9"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lang w:eastAsia="en-GB"/>
              </w:rPr>
            </w:pPr>
          </w:p>
        </w:tc>
        <w:tc>
          <w:tcPr>
            <w:tcW w:w="1620" w:type="dxa"/>
            <w:hideMark/>
          </w:tcPr>
          <w:p w14:paraId="446FB6C8"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p>
        </w:tc>
      </w:tr>
      <w:tr w:rsidR="007460D6" w:rsidRPr="007460D6" w14:paraId="702EE331" w14:textId="77777777" w:rsidTr="007460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52A9386C"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eastAsia="en-GB"/>
              </w:rPr>
              <w:t>Materials cost</w:t>
            </w:r>
          </w:p>
        </w:tc>
        <w:tc>
          <w:tcPr>
            <w:tcW w:w="1761" w:type="dxa"/>
            <w:noWrap/>
            <w:hideMark/>
          </w:tcPr>
          <w:p w14:paraId="40E665F2"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(200,000.00)</w:t>
            </w:r>
          </w:p>
        </w:tc>
        <w:tc>
          <w:tcPr>
            <w:tcW w:w="1647" w:type="dxa"/>
            <w:noWrap/>
            <w:hideMark/>
          </w:tcPr>
          <w:p w14:paraId="61E1BF2B"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(280,000.00)</w:t>
            </w:r>
          </w:p>
        </w:tc>
        <w:tc>
          <w:tcPr>
            <w:tcW w:w="1715" w:type="dxa"/>
            <w:noWrap/>
            <w:hideMark/>
          </w:tcPr>
          <w:p w14:paraId="2C6FAEB0"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80,000.00</w:t>
            </w:r>
          </w:p>
        </w:tc>
        <w:tc>
          <w:tcPr>
            <w:tcW w:w="1620" w:type="dxa"/>
            <w:hideMark/>
          </w:tcPr>
          <w:p w14:paraId="538D5626"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7460D6" w:rsidRPr="007460D6" w14:paraId="5C389565" w14:textId="77777777" w:rsidTr="007460D6">
        <w:trPr>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51CEC483"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eastAsia="en-GB"/>
              </w:rPr>
              <w:t>Labour cost</w:t>
            </w:r>
          </w:p>
        </w:tc>
        <w:tc>
          <w:tcPr>
            <w:tcW w:w="1761" w:type="dxa"/>
            <w:noWrap/>
            <w:hideMark/>
          </w:tcPr>
          <w:p w14:paraId="0455BD38"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(320,000.00)</w:t>
            </w:r>
          </w:p>
        </w:tc>
        <w:tc>
          <w:tcPr>
            <w:tcW w:w="1647" w:type="dxa"/>
            <w:noWrap/>
            <w:hideMark/>
          </w:tcPr>
          <w:p w14:paraId="6848C8D6"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(440,000.00)</w:t>
            </w:r>
          </w:p>
        </w:tc>
        <w:tc>
          <w:tcPr>
            <w:tcW w:w="1715" w:type="dxa"/>
            <w:noWrap/>
            <w:hideMark/>
          </w:tcPr>
          <w:p w14:paraId="4B4D9C1F"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120,000.00</w:t>
            </w:r>
          </w:p>
        </w:tc>
        <w:tc>
          <w:tcPr>
            <w:tcW w:w="1620" w:type="dxa"/>
            <w:hideMark/>
          </w:tcPr>
          <w:p w14:paraId="7B6B3E0E"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7460D6" w:rsidRPr="007460D6" w14:paraId="785CE16C" w14:textId="77777777" w:rsidTr="007460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01C83CB4"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eastAsia="en-GB"/>
              </w:rPr>
              <w:t>Overhead cost</w:t>
            </w:r>
          </w:p>
        </w:tc>
        <w:tc>
          <w:tcPr>
            <w:tcW w:w="1761" w:type="dxa"/>
            <w:noWrap/>
            <w:hideMark/>
          </w:tcPr>
          <w:p w14:paraId="79CD8646"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(120,000.00)</w:t>
            </w:r>
          </w:p>
        </w:tc>
        <w:tc>
          <w:tcPr>
            <w:tcW w:w="1647" w:type="dxa"/>
            <w:noWrap/>
            <w:hideMark/>
          </w:tcPr>
          <w:p w14:paraId="5CA5372C"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(120,000.00)</w:t>
            </w:r>
          </w:p>
        </w:tc>
        <w:tc>
          <w:tcPr>
            <w:tcW w:w="1715" w:type="dxa"/>
            <w:noWrap/>
            <w:hideMark/>
          </w:tcPr>
          <w:p w14:paraId="49427A9C"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w:t>
            </w:r>
          </w:p>
        </w:tc>
        <w:tc>
          <w:tcPr>
            <w:tcW w:w="1620" w:type="dxa"/>
            <w:hideMark/>
          </w:tcPr>
          <w:p w14:paraId="16669488"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No Variance</w:t>
            </w:r>
          </w:p>
        </w:tc>
      </w:tr>
      <w:tr w:rsidR="007460D6" w:rsidRPr="007460D6" w14:paraId="71C367EC" w14:textId="77777777" w:rsidTr="007460D6">
        <w:trPr>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1E40D908" w14:textId="77777777" w:rsidR="007460D6" w:rsidRPr="007460D6" w:rsidRDefault="007460D6" w:rsidP="007460D6">
            <w:pPr>
              <w:spacing w:line="240" w:lineRule="auto"/>
              <w:jc w:val="right"/>
              <w:rPr>
                <w:rFonts w:eastAsia="Times New Roman" w:cs="Times New Roman"/>
                <w:b/>
                <w:bCs/>
                <w:szCs w:val="24"/>
                <w:lang w:eastAsia="en-GB"/>
              </w:rPr>
            </w:pPr>
            <w:r w:rsidRPr="007460D6">
              <w:rPr>
                <w:rFonts w:eastAsia="Times New Roman" w:cs="Times New Roman"/>
                <w:b/>
                <w:bCs/>
                <w:szCs w:val="24"/>
                <w:lang w:eastAsia="en-GB"/>
              </w:rPr>
              <w:t>Contribution Margin</w:t>
            </w:r>
          </w:p>
        </w:tc>
        <w:tc>
          <w:tcPr>
            <w:tcW w:w="1761" w:type="dxa"/>
            <w:noWrap/>
            <w:hideMark/>
          </w:tcPr>
          <w:p w14:paraId="38D2D7DB"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1,360,000.00</w:t>
            </w:r>
          </w:p>
        </w:tc>
        <w:tc>
          <w:tcPr>
            <w:tcW w:w="1647" w:type="dxa"/>
            <w:noWrap/>
            <w:hideMark/>
          </w:tcPr>
          <w:p w14:paraId="0BAFBF22"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760,000.00</w:t>
            </w:r>
          </w:p>
        </w:tc>
        <w:tc>
          <w:tcPr>
            <w:tcW w:w="1715" w:type="dxa"/>
            <w:noWrap/>
            <w:hideMark/>
          </w:tcPr>
          <w:p w14:paraId="70443545"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600,000.00</w:t>
            </w:r>
          </w:p>
        </w:tc>
        <w:tc>
          <w:tcPr>
            <w:tcW w:w="1620" w:type="dxa"/>
            <w:hideMark/>
          </w:tcPr>
          <w:p w14:paraId="03BC8192"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7460D6" w:rsidRPr="007460D6" w14:paraId="43E6494F" w14:textId="77777777" w:rsidTr="007460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7076B72D" w14:textId="77777777" w:rsidR="007460D6" w:rsidRPr="007460D6" w:rsidRDefault="007460D6" w:rsidP="007460D6">
            <w:pPr>
              <w:spacing w:line="240" w:lineRule="auto"/>
              <w:jc w:val="left"/>
              <w:rPr>
                <w:rFonts w:eastAsia="Times New Roman" w:cs="Times New Roman"/>
                <w:szCs w:val="24"/>
                <w:u w:val="single"/>
                <w:lang w:eastAsia="en-GB"/>
              </w:rPr>
            </w:pPr>
            <w:r w:rsidRPr="007460D6">
              <w:rPr>
                <w:rFonts w:eastAsia="Times New Roman" w:cs="Times New Roman"/>
                <w:szCs w:val="24"/>
                <w:u w:val="single"/>
                <w:lang w:eastAsia="en-GB"/>
              </w:rPr>
              <w:t>Less: Fixed Costs</w:t>
            </w:r>
          </w:p>
        </w:tc>
        <w:tc>
          <w:tcPr>
            <w:tcW w:w="1761" w:type="dxa"/>
            <w:noWrap/>
            <w:hideMark/>
          </w:tcPr>
          <w:p w14:paraId="155E2FAA"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c>
          <w:tcPr>
            <w:tcW w:w="1647" w:type="dxa"/>
            <w:noWrap/>
            <w:hideMark/>
          </w:tcPr>
          <w:p w14:paraId="5957390A"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c>
          <w:tcPr>
            <w:tcW w:w="1715" w:type="dxa"/>
            <w:noWrap/>
            <w:hideMark/>
          </w:tcPr>
          <w:p w14:paraId="02341BE3"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c>
          <w:tcPr>
            <w:tcW w:w="1620" w:type="dxa"/>
            <w:hideMark/>
          </w:tcPr>
          <w:p w14:paraId="241E927B"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r>
      <w:tr w:rsidR="007460D6" w:rsidRPr="007460D6" w14:paraId="4AF230D0" w14:textId="77777777" w:rsidTr="007460D6">
        <w:trPr>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74973742"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val="en-US" w:eastAsia="en-GB"/>
              </w:rPr>
              <w:t>Warehouse rent Expense</w:t>
            </w:r>
          </w:p>
        </w:tc>
        <w:tc>
          <w:tcPr>
            <w:tcW w:w="1761" w:type="dxa"/>
            <w:noWrap/>
            <w:hideMark/>
          </w:tcPr>
          <w:p w14:paraId="682FDDD4"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(200,000.00)</w:t>
            </w:r>
          </w:p>
        </w:tc>
        <w:tc>
          <w:tcPr>
            <w:tcW w:w="1647" w:type="dxa"/>
            <w:noWrap/>
            <w:hideMark/>
          </w:tcPr>
          <w:p w14:paraId="0F5DFBCA"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(170,000.00)</w:t>
            </w:r>
          </w:p>
        </w:tc>
        <w:tc>
          <w:tcPr>
            <w:tcW w:w="1715" w:type="dxa"/>
            <w:noWrap/>
            <w:hideMark/>
          </w:tcPr>
          <w:p w14:paraId="23912BD5"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(30,000.00)</w:t>
            </w:r>
          </w:p>
        </w:tc>
        <w:tc>
          <w:tcPr>
            <w:tcW w:w="1620" w:type="dxa"/>
            <w:hideMark/>
          </w:tcPr>
          <w:p w14:paraId="134B4DBE"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Favorable</w:t>
            </w:r>
          </w:p>
        </w:tc>
      </w:tr>
      <w:tr w:rsidR="007460D6" w:rsidRPr="007460D6" w14:paraId="3EF472F6" w14:textId="77777777" w:rsidTr="007460D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48477DA5"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eastAsia="en-GB"/>
              </w:rPr>
              <w:t>Insurance expense</w:t>
            </w:r>
          </w:p>
        </w:tc>
        <w:tc>
          <w:tcPr>
            <w:tcW w:w="1761" w:type="dxa"/>
            <w:noWrap/>
            <w:hideMark/>
          </w:tcPr>
          <w:p w14:paraId="79ABF3DC"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(100,000.00)</w:t>
            </w:r>
          </w:p>
        </w:tc>
        <w:tc>
          <w:tcPr>
            <w:tcW w:w="1647" w:type="dxa"/>
            <w:noWrap/>
            <w:hideMark/>
          </w:tcPr>
          <w:p w14:paraId="54B745B8"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(100,000.00)</w:t>
            </w:r>
          </w:p>
        </w:tc>
        <w:tc>
          <w:tcPr>
            <w:tcW w:w="1715" w:type="dxa"/>
            <w:noWrap/>
            <w:hideMark/>
          </w:tcPr>
          <w:p w14:paraId="15FA74FE"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w:t>
            </w:r>
          </w:p>
        </w:tc>
        <w:tc>
          <w:tcPr>
            <w:tcW w:w="1620" w:type="dxa"/>
            <w:hideMark/>
          </w:tcPr>
          <w:p w14:paraId="4467033F"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No Variance</w:t>
            </w:r>
          </w:p>
        </w:tc>
      </w:tr>
      <w:tr w:rsidR="007460D6" w:rsidRPr="007460D6" w14:paraId="735E56EF" w14:textId="77777777" w:rsidTr="007460D6">
        <w:trPr>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42EB107F" w14:textId="77777777" w:rsidR="007460D6" w:rsidRPr="007460D6" w:rsidRDefault="007460D6" w:rsidP="007460D6">
            <w:pPr>
              <w:spacing w:line="240" w:lineRule="auto"/>
              <w:jc w:val="left"/>
              <w:rPr>
                <w:rFonts w:eastAsia="Times New Roman" w:cs="Times New Roman"/>
                <w:szCs w:val="24"/>
                <w:lang w:eastAsia="en-GB"/>
              </w:rPr>
            </w:pPr>
            <w:r w:rsidRPr="007460D6">
              <w:rPr>
                <w:rFonts w:eastAsia="Times New Roman" w:cs="Times New Roman"/>
                <w:szCs w:val="24"/>
                <w:lang w:val="en-US" w:eastAsia="en-GB"/>
              </w:rPr>
              <w:t>Fulltime warehouse supervisor salary</w:t>
            </w:r>
          </w:p>
        </w:tc>
        <w:tc>
          <w:tcPr>
            <w:tcW w:w="1761" w:type="dxa"/>
            <w:noWrap/>
            <w:hideMark/>
          </w:tcPr>
          <w:p w14:paraId="4EE4BCC4"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(50,000.00)</w:t>
            </w:r>
          </w:p>
        </w:tc>
        <w:tc>
          <w:tcPr>
            <w:tcW w:w="1647" w:type="dxa"/>
            <w:noWrap/>
            <w:hideMark/>
          </w:tcPr>
          <w:p w14:paraId="382A82DF"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(35,000.00)</w:t>
            </w:r>
          </w:p>
        </w:tc>
        <w:tc>
          <w:tcPr>
            <w:tcW w:w="1715" w:type="dxa"/>
            <w:noWrap/>
            <w:hideMark/>
          </w:tcPr>
          <w:p w14:paraId="51EB6C6B"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(15,000.00)</w:t>
            </w:r>
          </w:p>
        </w:tc>
        <w:tc>
          <w:tcPr>
            <w:tcW w:w="1620" w:type="dxa"/>
            <w:hideMark/>
          </w:tcPr>
          <w:p w14:paraId="4FAB22AE"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Favorable</w:t>
            </w:r>
          </w:p>
        </w:tc>
      </w:tr>
      <w:tr w:rsidR="007460D6" w:rsidRPr="007460D6" w14:paraId="49F457FF" w14:textId="77777777" w:rsidTr="007460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17" w:type="dxa"/>
            <w:noWrap/>
            <w:hideMark/>
          </w:tcPr>
          <w:p w14:paraId="0539F3FB" w14:textId="77777777" w:rsidR="007460D6" w:rsidRPr="007460D6" w:rsidRDefault="007460D6" w:rsidP="007460D6">
            <w:pPr>
              <w:spacing w:line="240" w:lineRule="auto"/>
              <w:jc w:val="right"/>
              <w:rPr>
                <w:rFonts w:eastAsia="Times New Roman" w:cs="Times New Roman"/>
                <w:b/>
                <w:bCs/>
                <w:szCs w:val="24"/>
                <w:lang w:eastAsia="en-GB"/>
              </w:rPr>
            </w:pPr>
            <w:r w:rsidRPr="007460D6">
              <w:rPr>
                <w:rFonts w:eastAsia="Times New Roman" w:cs="Times New Roman"/>
                <w:b/>
                <w:bCs/>
                <w:szCs w:val="24"/>
                <w:lang w:eastAsia="en-GB"/>
              </w:rPr>
              <w:t>Total Fixed cost</w:t>
            </w:r>
          </w:p>
        </w:tc>
        <w:tc>
          <w:tcPr>
            <w:tcW w:w="1761" w:type="dxa"/>
            <w:noWrap/>
            <w:hideMark/>
          </w:tcPr>
          <w:p w14:paraId="1B51A00E"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(350,000.00)</w:t>
            </w:r>
          </w:p>
        </w:tc>
        <w:tc>
          <w:tcPr>
            <w:tcW w:w="1647" w:type="dxa"/>
            <w:noWrap/>
            <w:hideMark/>
          </w:tcPr>
          <w:p w14:paraId="2575F195"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(305,000.00)</w:t>
            </w:r>
          </w:p>
        </w:tc>
        <w:tc>
          <w:tcPr>
            <w:tcW w:w="1715" w:type="dxa"/>
            <w:noWrap/>
            <w:hideMark/>
          </w:tcPr>
          <w:p w14:paraId="38C1B952"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(45,000.00)</w:t>
            </w:r>
          </w:p>
        </w:tc>
        <w:tc>
          <w:tcPr>
            <w:tcW w:w="1620" w:type="dxa"/>
            <w:hideMark/>
          </w:tcPr>
          <w:p w14:paraId="7AEF509C" w14:textId="77777777" w:rsidR="007460D6" w:rsidRPr="007460D6" w:rsidRDefault="007460D6" w:rsidP="009B749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Favorable</w:t>
            </w:r>
          </w:p>
        </w:tc>
      </w:tr>
      <w:tr w:rsidR="007460D6" w:rsidRPr="007460D6" w14:paraId="3C8E6782" w14:textId="77777777" w:rsidTr="007460D6">
        <w:trPr>
          <w:trHeight w:val="645"/>
        </w:trPr>
        <w:tc>
          <w:tcPr>
            <w:cnfStyle w:val="001000000000" w:firstRow="0" w:lastRow="0" w:firstColumn="1" w:lastColumn="0" w:oddVBand="0" w:evenVBand="0" w:oddHBand="0" w:evenHBand="0" w:firstRowFirstColumn="0" w:firstRowLastColumn="0" w:lastRowFirstColumn="0" w:lastRowLastColumn="0"/>
            <w:tcW w:w="2617" w:type="dxa"/>
            <w:noWrap/>
            <w:hideMark/>
          </w:tcPr>
          <w:p w14:paraId="3DE0BE0F" w14:textId="77777777" w:rsidR="007460D6" w:rsidRPr="007460D6" w:rsidRDefault="007460D6" w:rsidP="007460D6">
            <w:pPr>
              <w:spacing w:line="240" w:lineRule="auto"/>
              <w:jc w:val="center"/>
              <w:rPr>
                <w:rFonts w:eastAsia="Times New Roman" w:cs="Times New Roman"/>
                <w:b/>
                <w:bCs/>
                <w:szCs w:val="24"/>
                <w:lang w:eastAsia="en-GB"/>
              </w:rPr>
            </w:pPr>
            <w:r w:rsidRPr="007460D6">
              <w:rPr>
                <w:rFonts w:eastAsia="Times New Roman" w:cs="Times New Roman"/>
                <w:b/>
                <w:bCs/>
                <w:szCs w:val="24"/>
                <w:lang w:eastAsia="en-GB"/>
              </w:rPr>
              <w:t>Profit</w:t>
            </w:r>
          </w:p>
        </w:tc>
        <w:tc>
          <w:tcPr>
            <w:tcW w:w="1761" w:type="dxa"/>
            <w:noWrap/>
            <w:hideMark/>
          </w:tcPr>
          <w:p w14:paraId="71E818EB"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1,010,000.00</w:t>
            </w:r>
          </w:p>
        </w:tc>
        <w:tc>
          <w:tcPr>
            <w:tcW w:w="1647" w:type="dxa"/>
            <w:noWrap/>
            <w:hideMark/>
          </w:tcPr>
          <w:p w14:paraId="7010D68B"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455,000.00</w:t>
            </w:r>
          </w:p>
        </w:tc>
        <w:tc>
          <w:tcPr>
            <w:tcW w:w="1715" w:type="dxa"/>
            <w:noWrap/>
            <w:hideMark/>
          </w:tcPr>
          <w:p w14:paraId="51039758"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555,000.00</w:t>
            </w:r>
          </w:p>
        </w:tc>
        <w:tc>
          <w:tcPr>
            <w:tcW w:w="1620" w:type="dxa"/>
            <w:hideMark/>
          </w:tcPr>
          <w:p w14:paraId="11D1E6C2" w14:textId="77777777" w:rsidR="007460D6" w:rsidRPr="007460D6" w:rsidRDefault="007460D6" w:rsidP="009B749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bl>
    <w:p w14:paraId="1B5448A2" w14:textId="13EDFE26" w:rsidR="007460D6" w:rsidRDefault="007460D6" w:rsidP="00666D6C"/>
    <w:p w14:paraId="611DC374" w14:textId="2DE95437" w:rsidR="007460D6" w:rsidRDefault="007460D6" w:rsidP="00666D6C">
      <w:r>
        <w:t>Note 1: Variable costs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905"/>
        <w:gridCol w:w="1490"/>
        <w:gridCol w:w="1106"/>
        <w:gridCol w:w="1458"/>
        <w:gridCol w:w="1385"/>
        <w:gridCol w:w="1407"/>
      </w:tblGrid>
      <w:tr w:rsidR="007460D6" w:rsidRPr="007460D6" w14:paraId="1B3F6883" w14:textId="77777777" w:rsidTr="009B7495">
        <w:trPr>
          <w:gridBefore w:val="1"/>
          <w:wBefore w:w="1581" w:type="dxa"/>
          <w:trHeight w:val="315"/>
        </w:trPr>
        <w:tc>
          <w:tcPr>
            <w:tcW w:w="2409" w:type="dxa"/>
            <w:gridSpan w:val="2"/>
            <w:shd w:val="clear" w:color="auto" w:fill="auto"/>
            <w:vAlign w:val="center"/>
            <w:hideMark/>
          </w:tcPr>
          <w:p w14:paraId="773B2011"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Original Budget</w:t>
            </w:r>
          </w:p>
        </w:tc>
        <w:tc>
          <w:tcPr>
            <w:tcW w:w="2580" w:type="dxa"/>
            <w:gridSpan w:val="2"/>
            <w:shd w:val="clear" w:color="auto" w:fill="auto"/>
            <w:noWrap/>
            <w:vAlign w:val="center"/>
            <w:hideMark/>
          </w:tcPr>
          <w:p w14:paraId="324A1F7E"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Actual</w:t>
            </w:r>
          </w:p>
        </w:tc>
        <w:tc>
          <w:tcPr>
            <w:tcW w:w="1394" w:type="dxa"/>
            <w:vMerge w:val="restart"/>
            <w:shd w:val="clear" w:color="auto" w:fill="auto"/>
            <w:noWrap/>
            <w:vAlign w:val="center"/>
            <w:hideMark/>
          </w:tcPr>
          <w:p w14:paraId="60A6ED3A"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Variance</w:t>
            </w:r>
          </w:p>
        </w:tc>
        <w:tc>
          <w:tcPr>
            <w:tcW w:w="0" w:type="auto"/>
            <w:vMerge w:val="restart"/>
            <w:shd w:val="clear" w:color="auto" w:fill="auto"/>
            <w:vAlign w:val="center"/>
            <w:hideMark/>
          </w:tcPr>
          <w:p w14:paraId="7EE7BCB5"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Analysis</w:t>
            </w:r>
          </w:p>
        </w:tc>
      </w:tr>
      <w:tr w:rsidR="009B7495" w:rsidRPr="007460D6" w14:paraId="318FC3BB" w14:textId="77777777" w:rsidTr="009B7495">
        <w:trPr>
          <w:trHeight w:val="330"/>
        </w:trPr>
        <w:tc>
          <w:tcPr>
            <w:tcW w:w="0" w:type="auto"/>
            <w:vAlign w:val="center"/>
            <w:hideMark/>
          </w:tcPr>
          <w:p w14:paraId="6A992DB3" w14:textId="77777777" w:rsidR="007460D6" w:rsidRPr="007460D6" w:rsidRDefault="007460D6" w:rsidP="007460D6">
            <w:pPr>
              <w:spacing w:after="0" w:line="240" w:lineRule="auto"/>
              <w:jc w:val="left"/>
              <w:rPr>
                <w:rFonts w:eastAsia="Times New Roman" w:cs="Times New Roman"/>
                <w:b/>
                <w:bCs/>
                <w:i/>
                <w:iCs/>
                <w:color w:val="000000"/>
                <w:szCs w:val="24"/>
                <w:lang w:eastAsia="en-GB"/>
              </w:rPr>
            </w:pPr>
          </w:p>
        </w:tc>
        <w:tc>
          <w:tcPr>
            <w:tcW w:w="910" w:type="dxa"/>
            <w:shd w:val="clear" w:color="auto" w:fill="auto"/>
            <w:noWrap/>
            <w:vAlign w:val="center"/>
            <w:hideMark/>
          </w:tcPr>
          <w:p w14:paraId="117B0A24" w14:textId="77777777" w:rsidR="007460D6" w:rsidRPr="007460D6" w:rsidRDefault="007460D6" w:rsidP="007460D6">
            <w:pPr>
              <w:spacing w:after="0" w:line="240" w:lineRule="auto"/>
              <w:jc w:val="center"/>
              <w:rPr>
                <w:rFonts w:eastAsia="Times New Roman" w:cs="Times New Roman"/>
                <w:b/>
                <w:bCs/>
                <w:i/>
                <w:iCs/>
                <w:color w:val="000000"/>
                <w:szCs w:val="24"/>
                <w:lang w:eastAsia="en-GB"/>
              </w:rPr>
            </w:pPr>
            <w:r w:rsidRPr="007460D6">
              <w:rPr>
                <w:rFonts w:eastAsia="Times New Roman" w:cs="Times New Roman"/>
                <w:b/>
                <w:bCs/>
                <w:i/>
                <w:iCs/>
                <w:color w:val="000000"/>
                <w:szCs w:val="24"/>
                <w:lang w:eastAsia="en-GB"/>
              </w:rPr>
              <w:t>Per unit</w:t>
            </w:r>
          </w:p>
        </w:tc>
        <w:tc>
          <w:tcPr>
            <w:tcW w:w="1499" w:type="dxa"/>
            <w:shd w:val="clear" w:color="auto" w:fill="auto"/>
            <w:vAlign w:val="center"/>
            <w:hideMark/>
          </w:tcPr>
          <w:p w14:paraId="3840BFF3"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Total</w:t>
            </w:r>
          </w:p>
        </w:tc>
        <w:tc>
          <w:tcPr>
            <w:tcW w:w="1113" w:type="dxa"/>
            <w:shd w:val="clear" w:color="auto" w:fill="auto"/>
            <w:noWrap/>
            <w:vAlign w:val="center"/>
            <w:hideMark/>
          </w:tcPr>
          <w:p w14:paraId="2710A1F3" w14:textId="77777777" w:rsidR="007460D6" w:rsidRPr="007460D6" w:rsidRDefault="007460D6" w:rsidP="007460D6">
            <w:pPr>
              <w:spacing w:after="0" w:line="240" w:lineRule="auto"/>
              <w:jc w:val="center"/>
              <w:rPr>
                <w:rFonts w:eastAsia="Times New Roman" w:cs="Times New Roman"/>
                <w:b/>
                <w:bCs/>
                <w:i/>
                <w:iCs/>
                <w:color w:val="000000"/>
                <w:szCs w:val="24"/>
                <w:lang w:eastAsia="en-GB"/>
              </w:rPr>
            </w:pPr>
            <w:r w:rsidRPr="007460D6">
              <w:rPr>
                <w:rFonts w:eastAsia="Times New Roman" w:cs="Times New Roman"/>
                <w:b/>
                <w:bCs/>
                <w:i/>
                <w:iCs/>
                <w:color w:val="000000"/>
                <w:szCs w:val="24"/>
                <w:lang w:eastAsia="en-GB"/>
              </w:rPr>
              <w:t>Per unit</w:t>
            </w:r>
          </w:p>
        </w:tc>
        <w:tc>
          <w:tcPr>
            <w:tcW w:w="1467" w:type="dxa"/>
            <w:shd w:val="clear" w:color="auto" w:fill="auto"/>
            <w:vAlign w:val="center"/>
            <w:hideMark/>
          </w:tcPr>
          <w:p w14:paraId="4421A47E" w14:textId="77777777" w:rsidR="007460D6" w:rsidRPr="007460D6" w:rsidRDefault="007460D6" w:rsidP="007460D6">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Total</w:t>
            </w:r>
          </w:p>
        </w:tc>
        <w:tc>
          <w:tcPr>
            <w:tcW w:w="1394" w:type="dxa"/>
            <w:vMerge/>
            <w:vAlign w:val="center"/>
            <w:hideMark/>
          </w:tcPr>
          <w:p w14:paraId="59B05EF9" w14:textId="77777777" w:rsidR="007460D6" w:rsidRPr="007460D6" w:rsidRDefault="007460D6" w:rsidP="007460D6">
            <w:pPr>
              <w:spacing w:after="0" w:line="240" w:lineRule="auto"/>
              <w:jc w:val="left"/>
              <w:rPr>
                <w:rFonts w:eastAsia="Times New Roman" w:cs="Times New Roman"/>
                <w:b/>
                <w:bCs/>
                <w:color w:val="000000"/>
                <w:szCs w:val="24"/>
                <w:lang w:eastAsia="en-GB"/>
              </w:rPr>
            </w:pPr>
          </w:p>
        </w:tc>
        <w:tc>
          <w:tcPr>
            <w:tcW w:w="0" w:type="auto"/>
            <w:vMerge/>
            <w:vAlign w:val="center"/>
            <w:hideMark/>
          </w:tcPr>
          <w:p w14:paraId="5E385132" w14:textId="77777777" w:rsidR="007460D6" w:rsidRPr="007460D6" w:rsidRDefault="007460D6" w:rsidP="007460D6">
            <w:pPr>
              <w:spacing w:after="0" w:line="240" w:lineRule="auto"/>
              <w:jc w:val="left"/>
              <w:rPr>
                <w:rFonts w:eastAsia="Times New Roman" w:cs="Times New Roman"/>
                <w:b/>
                <w:bCs/>
                <w:color w:val="000000"/>
                <w:szCs w:val="24"/>
                <w:lang w:eastAsia="en-GB"/>
              </w:rPr>
            </w:pPr>
          </w:p>
        </w:tc>
      </w:tr>
      <w:tr w:rsidR="009B7495" w:rsidRPr="007460D6" w14:paraId="5CF3E833" w14:textId="77777777" w:rsidTr="009B7495">
        <w:trPr>
          <w:trHeight w:val="330"/>
        </w:trPr>
        <w:tc>
          <w:tcPr>
            <w:tcW w:w="0" w:type="auto"/>
            <w:shd w:val="clear" w:color="auto" w:fill="auto"/>
            <w:noWrap/>
            <w:vAlign w:val="center"/>
            <w:hideMark/>
          </w:tcPr>
          <w:p w14:paraId="4D7C8A3B" w14:textId="77777777" w:rsidR="007460D6" w:rsidRPr="007460D6" w:rsidRDefault="007460D6" w:rsidP="009B7495">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Materials cost</w:t>
            </w:r>
          </w:p>
        </w:tc>
        <w:tc>
          <w:tcPr>
            <w:tcW w:w="910" w:type="dxa"/>
            <w:shd w:val="clear" w:color="auto" w:fill="auto"/>
            <w:noWrap/>
            <w:vAlign w:val="center"/>
            <w:hideMark/>
          </w:tcPr>
          <w:p w14:paraId="3DCFE1E2" w14:textId="4D967438"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(2.50)</w:t>
            </w:r>
          </w:p>
        </w:tc>
        <w:tc>
          <w:tcPr>
            <w:tcW w:w="1499" w:type="dxa"/>
            <w:shd w:val="clear" w:color="auto" w:fill="auto"/>
            <w:noWrap/>
            <w:vAlign w:val="center"/>
            <w:hideMark/>
          </w:tcPr>
          <w:p w14:paraId="6B197CE1" w14:textId="1FF575AB"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(200,000.00)</w:t>
            </w:r>
          </w:p>
        </w:tc>
        <w:tc>
          <w:tcPr>
            <w:tcW w:w="1113" w:type="dxa"/>
            <w:shd w:val="clear" w:color="auto" w:fill="auto"/>
            <w:noWrap/>
            <w:vAlign w:val="center"/>
            <w:hideMark/>
          </w:tcPr>
          <w:p w14:paraId="4BD8C584" w14:textId="26AFD520"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(3.50)</w:t>
            </w:r>
          </w:p>
        </w:tc>
        <w:tc>
          <w:tcPr>
            <w:tcW w:w="1467" w:type="dxa"/>
            <w:shd w:val="clear" w:color="auto" w:fill="auto"/>
            <w:noWrap/>
            <w:vAlign w:val="center"/>
            <w:hideMark/>
          </w:tcPr>
          <w:p w14:paraId="561E2381" w14:textId="428FE259"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(280,000.00)</w:t>
            </w:r>
          </w:p>
        </w:tc>
        <w:tc>
          <w:tcPr>
            <w:tcW w:w="1394" w:type="dxa"/>
            <w:shd w:val="clear" w:color="auto" w:fill="auto"/>
            <w:noWrap/>
            <w:vAlign w:val="center"/>
            <w:hideMark/>
          </w:tcPr>
          <w:p w14:paraId="5D4501CD" w14:textId="72E51C01"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30,000.00</w:t>
            </w:r>
          </w:p>
        </w:tc>
        <w:tc>
          <w:tcPr>
            <w:tcW w:w="0" w:type="auto"/>
            <w:shd w:val="clear" w:color="auto" w:fill="auto"/>
            <w:vAlign w:val="center"/>
            <w:hideMark/>
          </w:tcPr>
          <w:p w14:paraId="3B62EB91" w14:textId="77777777"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Unfavorable</w:t>
            </w:r>
          </w:p>
        </w:tc>
      </w:tr>
      <w:tr w:rsidR="009B7495" w:rsidRPr="007460D6" w14:paraId="7F06BEF7" w14:textId="77777777" w:rsidTr="009B7495">
        <w:trPr>
          <w:trHeight w:val="330"/>
        </w:trPr>
        <w:tc>
          <w:tcPr>
            <w:tcW w:w="0" w:type="auto"/>
            <w:shd w:val="clear" w:color="auto" w:fill="auto"/>
            <w:noWrap/>
            <w:vAlign w:val="center"/>
            <w:hideMark/>
          </w:tcPr>
          <w:p w14:paraId="141FD428" w14:textId="77777777" w:rsidR="007460D6" w:rsidRPr="007460D6" w:rsidRDefault="007460D6" w:rsidP="009B7495">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Labour cost</w:t>
            </w:r>
          </w:p>
        </w:tc>
        <w:tc>
          <w:tcPr>
            <w:tcW w:w="910" w:type="dxa"/>
            <w:shd w:val="clear" w:color="auto" w:fill="auto"/>
            <w:noWrap/>
            <w:vAlign w:val="center"/>
            <w:hideMark/>
          </w:tcPr>
          <w:p w14:paraId="241ABE07" w14:textId="5A705231"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(4.00)</w:t>
            </w:r>
          </w:p>
        </w:tc>
        <w:tc>
          <w:tcPr>
            <w:tcW w:w="1499" w:type="dxa"/>
            <w:shd w:val="clear" w:color="auto" w:fill="auto"/>
            <w:noWrap/>
            <w:vAlign w:val="center"/>
            <w:hideMark/>
          </w:tcPr>
          <w:p w14:paraId="30F8CE90" w14:textId="220DF725"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(320,000.00)</w:t>
            </w:r>
          </w:p>
        </w:tc>
        <w:tc>
          <w:tcPr>
            <w:tcW w:w="1113" w:type="dxa"/>
            <w:shd w:val="clear" w:color="auto" w:fill="auto"/>
            <w:noWrap/>
            <w:vAlign w:val="center"/>
            <w:hideMark/>
          </w:tcPr>
          <w:p w14:paraId="541930BF" w14:textId="0CCF1C03"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(5.50)</w:t>
            </w:r>
          </w:p>
        </w:tc>
        <w:tc>
          <w:tcPr>
            <w:tcW w:w="1467" w:type="dxa"/>
            <w:shd w:val="clear" w:color="auto" w:fill="auto"/>
            <w:noWrap/>
            <w:vAlign w:val="center"/>
            <w:hideMark/>
          </w:tcPr>
          <w:p w14:paraId="656FDF55" w14:textId="00726334"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(440,000.00)</w:t>
            </w:r>
          </w:p>
        </w:tc>
        <w:tc>
          <w:tcPr>
            <w:tcW w:w="1394" w:type="dxa"/>
            <w:shd w:val="clear" w:color="auto" w:fill="auto"/>
            <w:noWrap/>
            <w:vAlign w:val="center"/>
            <w:hideMark/>
          </w:tcPr>
          <w:p w14:paraId="0FD7B8D1" w14:textId="26CB4174"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40,000.00</w:t>
            </w:r>
          </w:p>
        </w:tc>
        <w:tc>
          <w:tcPr>
            <w:tcW w:w="0" w:type="auto"/>
            <w:shd w:val="clear" w:color="auto" w:fill="auto"/>
            <w:vAlign w:val="center"/>
            <w:hideMark/>
          </w:tcPr>
          <w:p w14:paraId="61D9E3D8" w14:textId="77777777"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Unfavorable</w:t>
            </w:r>
          </w:p>
        </w:tc>
      </w:tr>
      <w:tr w:rsidR="009B7495" w:rsidRPr="007460D6" w14:paraId="5AD95936" w14:textId="77777777" w:rsidTr="009B7495">
        <w:trPr>
          <w:trHeight w:val="330"/>
        </w:trPr>
        <w:tc>
          <w:tcPr>
            <w:tcW w:w="0" w:type="auto"/>
            <w:shd w:val="clear" w:color="auto" w:fill="auto"/>
            <w:noWrap/>
            <w:vAlign w:val="center"/>
            <w:hideMark/>
          </w:tcPr>
          <w:p w14:paraId="40D90058" w14:textId="77777777" w:rsidR="007460D6" w:rsidRPr="007460D6" w:rsidRDefault="007460D6" w:rsidP="009B7495">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Overhead cost</w:t>
            </w:r>
          </w:p>
        </w:tc>
        <w:tc>
          <w:tcPr>
            <w:tcW w:w="910" w:type="dxa"/>
            <w:shd w:val="clear" w:color="auto" w:fill="auto"/>
            <w:noWrap/>
            <w:vAlign w:val="center"/>
            <w:hideMark/>
          </w:tcPr>
          <w:p w14:paraId="5FEEF820" w14:textId="5E9AB8E9" w:rsidR="007460D6" w:rsidRPr="007460D6" w:rsidRDefault="007460D6" w:rsidP="009B7495">
            <w:pPr>
              <w:spacing w:after="0" w:line="240" w:lineRule="auto"/>
              <w:jc w:val="center"/>
              <w:rPr>
                <w:rFonts w:eastAsia="Times New Roman" w:cs="Times New Roman"/>
                <w:color w:val="000000"/>
                <w:szCs w:val="24"/>
                <w:u w:val="single"/>
                <w:lang w:eastAsia="en-GB"/>
              </w:rPr>
            </w:pPr>
            <w:r w:rsidRPr="007460D6">
              <w:rPr>
                <w:rFonts w:eastAsia="Times New Roman" w:cs="Times New Roman"/>
                <w:color w:val="000000"/>
                <w:szCs w:val="24"/>
                <w:u w:val="single"/>
                <w:lang w:val="en-US" w:eastAsia="en-GB"/>
              </w:rPr>
              <w:t>(1.50)</w:t>
            </w:r>
          </w:p>
        </w:tc>
        <w:tc>
          <w:tcPr>
            <w:tcW w:w="1499" w:type="dxa"/>
            <w:shd w:val="clear" w:color="auto" w:fill="auto"/>
            <w:noWrap/>
            <w:vAlign w:val="center"/>
            <w:hideMark/>
          </w:tcPr>
          <w:p w14:paraId="6DB1BA64" w14:textId="70B49E34"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(120,000.00)</w:t>
            </w:r>
          </w:p>
        </w:tc>
        <w:tc>
          <w:tcPr>
            <w:tcW w:w="1113" w:type="dxa"/>
            <w:shd w:val="clear" w:color="auto" w:fill="auto"/>
            <w:noWrap/>
            <w:vAlign w:val="center"/>
            <w:hideMark/>
          </w:tcPr>
          <w:p w14:paraId="56487534" w14:textId="5C262FBE"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(1.50)</w:t>
            </w:r>
          </w:p>
        </w:tc>
        <w:tc>
          <w:tcPr>
            <w:tcW w:w="1467" w:type="dxa"/>
            <w:shd w:val="clear" w:color="auto" w:fill="auto"/>
            <w:noWrap/>
            <w:vAlign w:val="center"/>
            <w:hideMark/>
          </w:tcPr>
          <w:p w14:paraId="34C534DE" w14:textId="400279CB"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(120,000.00)</w:t>
            </w:r>
          </w:p>
        </w:tc>
        <w:tc>
          <w:tcPr>
            <w:tcW w:w="1394" w:type="dxa"/>
            <w:shd w:val="clear" w:color="auto" w:fill="auto"/>
            <w:noWrap/>
            <w:vAlign w:val="center"/>
            <w:hideMark/>
          </w:tcPr>
          <w:p w14:paraId="0C89EE7C" w14:textId="3A073E8F"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(30,000.00)</w:t>
            </w:r>
          </w:p>
        </w:tc>
        <w:tc>
          <w:tcPr>
            <w:tcW w:w="0" w:type="auto"/>
            <w:shd w:val="clear" w:color="auto" w:fill="auto"/>
            <w:vAlign w:val="center"/>
            <w:hideMark/>
          </w:tcPr>
          <w:p w14:paraId="228EC99D" w14:textId="77777777"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Favorable</w:t>
            </w:r>
          </w:p>
        </w:tc>
      </w:tr>
      <w:tr w:rsidR="009B7495" w:rsidRPr="007460D6" w14:paraId="26DC80C7" w14:textId="77777777" w:rsidTr="009B7495">
        <w:trPr>
          <w:trHeight w:val="330"/>
        </w:trPr>
        <w:tc>
          <w:tcPr>
            <w:tcW w:w="2491" w:type="dxa"/>
            <w:gridSpan w:val="2"/>
            <w:shd w:val="clear" w:color="auto" w:fill="auto"/>
            <w:vAlign w:val="center"/>
            <w:hideMark/>
          </w:tcPr>
          <w:p w14:paraId="5F4049E7" w14:textId="77777777"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Total</w:t>
            </w:r>
          </w:p>
        </w:tc>
        <w:tc>
          <w:tcPr>
            <w:tcW w:w="1499" w:type="dxa"/>
            <w:shd w:val="clear" w:color="auto" w:fill="auto"/>
            <w:noWrap/>
            <w:vAlign w:val="bottom"/>
            <w:hideMark/>
          </w:tcPr>
          <w:p w14:paraId="4060023A" w14:textId="42F7B74F"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(640,000.00)</w:t>
            </w:r>
          </w:p>
        </w:tc>
        <w:tc>
          <w:tcPr>
            <w:tcW w:w="1113" w:type="dxa"/>
            <w:shd w:val="clear" w:color="auto" w:fill="auto"/>
            <w:noWrap/>
            <w:vAlign w:val="bottom"/>
            <w:hideMark/>
          </w:tcPr>
          <w:p w14:paraId="3E4246B5" w14:textId="77777777"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Total</w:t>
            </w:r>
          </w:p>
        </w:tc>
        <w:tc>
          <w:tcPr>
            <w:tcW w:w="1467" w:type="dxa"/>
            <w:shd w:val="clear" w:color="auto" w:fill="auto"/>
            <w:noWrap/>
            <w:vAlign w:val="bottom"/>
            <w:hideMark/>
          </w:tcPr>
          <w:p w14:paraId="0F9F6D37" w14:textId="344036DA" w:rsidR="007460D6" w:rsidRPr="007460D6" w:rsidRDefault="007460D6" w:rsidP="009B7495">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(840,000.00)</w:t>
            </w:r>
          </w:p>
        </w:tc>
        <w:tc>
          <w:tcPr>
            <w:tcW w:w="1394" w:type="dxa"/>
            <w:shd w:val="clear" w:color="auto" w:fill="auto"/>
            <w:noWrap/>
            <w:vAlign w:val="bottom"/>
            <w:hideMark/>
          </w:tcPr>
          <w:p w14:paraId="722D9A30" w14:textId="1E852B47" w:rsidR="007460D6" w:rsidRPr="007460D6" w:rsidRDefault="007460D6" w:rsidP="009B7495">
            <w:pPr>
              <w:spacing w:after="0" w:line="240" w:lineRule="auto"/>
              <w:jc w:val="center"/>
              <w:rPr>
                <w:rFonts w:eastAsia="Times New Roman" w:cs="Times New Roman"/>
                <w:color w:val="000000"/>
                <w:szCs w:val="24"/>
                <w:lang w:eastAsia="en-GB"/>
              </w:rPr>
            </w:pPr>
          </w:p>
        </w:tc>
        <w:tc>
          <w:tcPr>
            <w:tcW w:w="0" w:type="auto"/>
            <w:shd w:val="clear" w:color="auto" w:fill="auto"/>
            <w:noWrap/>
            <w:vAlign w:val="bottom"/>
            <w:hideMark/>
          </w:tcPr>
          <w:p w14:paraId="5A812104" w14:textId="75DA13B6" w:rsidR="007460D6" w:rsidRPr="007460D6" w:rsidRDefault="007460D6" w:rsidP="009B7495">
            <w:pPr>
              <w:spacing w:after="0" w:line="240" w:lineRule="auto"/>
              <w:jc w:val="center"/>
              <w:rPr>
                <w:rFonts w:eastAsia="Times New Roman" w:cs="Times New Roman"/>
                <w:color w:val="000000"/>
                <w:szCs w:val="24"/>
                <w:lang w:eastAsia="en-GB"/>
              </w:rPr>
            </w:pPr>
          </w:p>
        </w:tc>
      </w:tr>
    </w:tbl>
    <w:p w14:paraId="6B50929A" w14:textId="4A3333EA" w:rsidR="007460D6" w:rsidRDefault="007460D6" w:rsidP="00666D6C"/>
    <w:p w14:paraId="295B6928" w14:textId="2C09AE03" w:rsidR="009B7495" w:rsidRDefault="009B7495" w:rsidP="009B7495">
      <w:pPr>
        <w:pStyle w:val="Heading2"/>
      </w:pPr>
      <w:bookmarkStart w:id="5" w:name="_Toc102267381"/>
      <w:r>
        <w:lastRenderedPageBreak/>
        <w:t>Budget Analysis</w:t>
      </w:r>
      <w:bookmarkEnd w:id="5"/>
    </w:p>
    <w:p w14:paraId="0A656868" w14:textId="705EDEB1" w:rsidR="009B7495" w:rsidRDefault="009B7495" w:rsidP="009B7495">
      <w:r>
        <w:t xml:space="preserve">Amana Limited has an unfavourable contribution margin and unfavourable profit. It means that the company’s performance has not met the expectation of the management. The reasons </w:t>
      </w:r>
      <w:r w:rsidR="00EE0571">
        <w:t>for</w:t>
      </w:r>
      <w:r>
        <w:t xml:space="preserve"> unfavourable variances have been analysed below:</w:t>
      </w:r>
    </w:p>
    <w:p w14:paraId="3EC8FB3C" w14:textId="694060C5" w:rsidR="009B7495" w:rsidRPr="009B7495" w:rsidRDefault="009B7495" w:rsidP="009B7495">
      <w:pPr>
        <w:rPr>
          <w:b/>
          <w:bCs/>
        </w:rPr>
      </w:pPr>
      <w:r w:rsidRPr="009B7495">
        <w:rPr>
          <w:b/>
          <w:bCs/>
        </w:rPr>
        <w:t>Revenue Unfavourable Variance:</w:t>
      </w:r>
    </w:p>
    <w:p w14:paraId="65CD5D00" w14:textId="6BE9553E" w:rsidR="009B7495" w:rsidRDefault="009B7495" w:rsidP="009B7495">
      <w:pPr>
        <w:pStyle w:val="ListParagraph"/>
        <w:numPr>
          <w:ilvl w:val="0"/>
          <w:numId w:val="3"/>
        </w:numPr>
      </w:pPr>
      <w:r>
        <w:t>Original Budget</w:t>
      </w:r>
    </w:p>
    <w:tbl>
      <w:tblPr>
        <w:tblStyle w:val="PlainTable5"/>
        <w:tblW w:w="0" w:type="auto"/>
        <w:tblLayout w:type="fixed"/>
        <w:tblLook w:val="04A0" w:firstRow="1" w:lastRow="0" w:firstColumn="1" w:lastColumn="0" w:noHBand="0" w:noVBand="1"/>
      </w:tblPr>
      <w:tblGrid>
        <w:gridCol w:w="2837"/>
        <w:gridCol w:w="1720"/>
        <w:gridCol w:w="1625"/>
        <w:gridCol w:w="1558"/>
        <w:gridCol w:w="1620"/>
      </w:tblGrid>
      <w:tr w:rsidR="009B7495" w:rsidRPr="00750149" w14:paraId="5D65D7F1" w14:textId="77777777" w:rsidTr="00853FF4">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837" w:type="dxa"/>
            <w:vMerge w:val="restart"/>
            <w:tcBorders>
              <w:top w:val="single" w:sz="4" w:space="0" w:color="auto"/>
              <w:left w:val="single" w:sz="4" w:space="0" w:color="auto"/>
            </w:tcBorders>
            <w:noWrap/>
            <w:hideMark/>
          </w:tcPr>
          <w:p w14:paraId="7813C5DB" w14:textId="77777777" w:rsidR="009B7495" w:rsidRPr="00750149" w:rsidRDefault="009B7495" w:rsidP="00853FF4">
            <w:pPr>
              <w:spacing w:line="240" w:lineRule="auto"/>
              <w:jc w:val="center"/>
              <w:rPr>
                <w:rFonts w:eastAsia="Times New Roman" w:cs="Times New Roman"/>
                <w:b/>
                <w:bCs/>
                <w:color w:val="000000"/>
                <w:szCs w:val="24"/>
                <w:lang w:eastAsia="en-GB"/>
              </w:rPr>
            </w:pPr>
            <w:r w:rsidRPr="00750149">
              <w:rPr>
                <w:rFonts w:eastAsia="Times New Roman" w:cs="Times New Roman"/>
                <w:b/>
                <w:bCs/>
                <w:color w:val="000000"/>
                <w:szCs w:val="24"/>
                <w:lang w:val="en-US" w:eastAsia="en-GB"/>
              </w:rPr>
              <w:t>Description</w:t>
            </w:r>
          </w:p>
        </w:tc>
        <w:tc>
          <w:tcPr>
            <w:tcW w:w="1720" w:type="dxa"/>
            <w:vMerge w:val="restart"/>
            <w:tcBorders>
              <w:top w:val="single" w:sz="4" w:space="0" w:color="auto"/>
            </w:tcBorders>
            <w:hideMark/>
          </w:tcPr>
          <w:p w14:paraId="299A561A" w14:textId="77777777" w:rsidR="009B7495" w:rsidRPr="00750149"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Original Budget</w:t>
            </w:r>
          </w:p>
        </w:tc>
        <w:tc>
          <w:tcPr>
            <w:tcW w:w="1625" w:type="dxa"/>
            <w:tcBorders>
              <w:top w:val="single" w:sz="4" w:space="0" w:color="auto"/>
            </w:tcBorders>
            <w:noWrap/>
            <w:hideMark/>
          </w:tcPr>
          <w:p w14:paraId="20E5DA85" w14:textId="77777777" w:rsidR="009B7495" w:rsidRPr="00750149"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Actual</w:t>
            </w:r>
          </w:p>
        </w:tc>
        <w:tc>
          <w:tcPr>
            <w:tcW w:w="1558" w:type="dxa"/>
            <w:vMerge w:val="restart"/>
            <w:tcBorders>
              <w:top w:val="single" w:sz="4" w:space="0" w:color="auto"/>
            </w:tcBorders>
            <w:noWrap/>
            <w:hideMark/>
          </w:tcPr>
          <w:p w14:paraId="2CFCE733" w14:textId="77777777" w:rsidR="009B7495" w:rsidRPr="00750149"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Variance</w:t>
            </w:r>
          </w:p>
        </w:tc>
        <w:tc>
          <w:tcPr>
            <w:tcW w:w="1620" w:type="dxa"/>
            <w:vMerge w:val="restart"/>
            <w:tcBorders>
              <w:top w:val="single" w:sz="4" w:space="0" w:color="auto"/>
              <w:right w:val="single" w:sz="4" w:space="0" w:color="auto"/>
            </w:tcBorders>
            <w:hideMark/>
          </w:tcPr>
          <w:p w14:paraId="7D3E62EB" w14:textId="77777777" w:rsidR="009B7495" w:rsidRPr="00750149"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Analysis</w:t>
            </w:r>
          </w:p>
        </w:tc>
      </w:tr>
      <w:tr w:rsidR="009B7495" w:rsidRPr="00750149" w14:paraId="684EBCBA" w14:textId="77777777" w:rsidTr="00853FF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37" w:type="dxa"/>
            <w:vMerge/>
            <w:tcBorders>
              <w:left w:val="single" w:sz="4" w:space="0" w:color="auto"/>
            </w:tcBorders>
            <w:hideMark/>
          </w:tcPr>
          <w:p w14:paraId="271A1B15" w14:textId="77777777" w:rsidR="009B7495" w:rsidRPr="00750149" w:rsidRDefault="009B7495" w:rsidP="00853FF4">
            <w:pPr>
              <w:spacing w:line="240" w:lineRule="auto"/>
              <w:jc w:val="left"/>
              <w:rPr>
                <w:rFonts w:eastAsia="Times New Roman" w:cs="Times New Roman"/>
                <w:b/>
                <w:bCs/>
                <w:color w:val="000000"/>
                <w:szCs w:val="24"/>
                <w:lang w:eastAsia="en-GB"/>
              </w:rPr>
            </w:pPr>
          </w:p>
        </w:tc>
        <w:tc>
          <w:tcPr>
            <w:tcW w:w="1720" w:type="dxa"/>
            <w:vMerge/>
            <w:hideMark/>
          </w:tcPr>
          <w:p w14:paraId="2F8DC900" w14:textId="77777777" w:rsidR="009B7495" w:rsidRPr="00750149" w:rsidRDefault="009B7495" w:rsidP="00853FF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625" w:type="dxa"/>
            <w:noWrap/>
            <w:hideMark/>
          </w:tcPr>
          <w:p w14:paraId="6D64CCB4" w14:textId="77777777" w:rsidR="009B7495" w:rsidRPr="00750149"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r w:rsidRPr="00750149">
              <w:rPr>
                <w:rFonts w:eastAsia="Times New Roman" w:cs="Times New Roman"/>
                <w:b/>
                <w:bCs/>
                <w:color w:val="000000"/>
                <w:szCs w:val="24"/>
                <w:lang w:eastAsia="en-GB"/>
              </w:rPr>
              <w:t>Information</w:t>
            </w:r>
          </w:p>
        </w:tc>
        <w:tc>
          <w:tcPr>
            <w:tcW w:w="1558" w:type="dxa"/>
            <w:vMerge/>
            <w:hideMark/>
          </w:tcPr>
          <w:p w14:paraId="4F0E0F13" w14:textId="77777777" w:rsidR="009B7495" w:rsidRPr="00750149" w:rsidRDefault="009B7495" w:rsidP="00853FF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c>
          <w:tcPr>
            <w:tcW w:w="1620" w:type="dxa"/>
            <w:vMerge/>
            <w:tcBorders>
              <w:right w:val="single" w:sz="4" w:space="0" w:color="auto"/>
            </w:tcBorders>
            <w:hideMark/>
          </w:tcPr>
          <w:p w14:paraId="69652524" w14:textId="77777777" w:rsidR="009B7495" w:rsidRPr="00750149" w:rsidRDefault="009B7495" w:rsidP="00853FF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eastAsia="en-GB"/>
              </w:rPr>
            </w:pPr>
          </w:p>
        </w:tc>
      </w:tr>
      <w:tr w:rsidR="009B7495" w:rsidRPr="00750149" w14:paraId="2A64809C" w14:textId="77777777" w:rsidTr="00853FF4">
        <w:trPr>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tcBorders>
            <w:noWrap/>
            <w:hideMark/>
          </w:tcPr>
          <w:p w14:paraId="2FAB25EE" w14:textId="77777777" w:rsidR="009B7495" w:rsidRPr="00750149" w:rsidRDefault="009B7495" w:rsidP="00853FF4">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Quantity of sales (A)</w:t>
            </w:r>
          </w:p>
        </w:tc>
        <w:tc>
          <w:tcPr>
            <w:tcW w:w="1720" w:type="dxa"/>
            <w:noWrap/>
            <w:hideMark/>
          </w:tcPr>
          <w:p w14:paraId="53DAE6B0"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100,000.00</w:t>
            </w:r>
          </w:p>
        </w:tc>
        <w:tc>
          <w:tcPr>
            <w:tcW w:w="1625" w:type="dxa"/>
            <w:noWrap/>
            <w:hideMark/>
          </w:tcPr>
          <w:p w14:paraId="0FD0D5DE"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80,000.00</w:t>
            </w:r>
          </w:p>
        </w:tc>
        <w:tc>
          <w:tcPr>
            <w:tcW w:w="1558" w:type="dxa"/>
            <w:noWrap/>
            <w:hideMark/>
          </w:tcPr>
          <w:p w14:paraId="59A956A6"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20,000.00</w:t>
            </w:r>
          </w:p>
        </w:tc>
        <w:tc>
          <w:tcPr>
            <w:tcW w:w="1620" w:type="dxa"/>
            <w:tcBorders>
              <w:right w:val="single" w:sz="4" w:space="0" w:color="auto"/>
            </w:tcBorders>
            <w:hideMark/>
          </w:tcPr>
          <w:p w14:paraId="506E1690"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9B7495" w:rsidRPr="00750149" w14:paraId="737DD2B3" w14:textId="77777777" w:rsidTr="00853FF4">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tcBorders>
            <w:noWrap/>
            <w:hideMark/>
          </w:tcPr>
          <w:p w14:paraId="6CA6A288" w14:textId="77777777" w:rsidR="009B7495" w:rsidRPr="00750149" w:rsidRDefault="009B7495" w:rsidP="00853FF4">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Sales price per unit (B)</w:t>
            </w:r>
          </w:p>
        </w:tc>
        <w:tc>
          <w:tcPr>
            <w:tcW w:w="1720" w:type="dxa"/>
            <w:noWrap/>
            <w:hideMark/>
          </w:tcPr>
          <w:p w14:paraId="4FB62EA5" w14:textId="77777777" w:rsidR="009B7495" w:rsidRPr="00750149"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25.00</w:t>
            </w:r>
          </w:p>
        </w:tc>
        <w:tc>
          <w:tcPr>
            <w:tcW w:w="1625" w:type="dxa"/>
            <w:noWrap/>
            <w:hideMark/>
          </w:tcPr>
          <w:p w14:paraId="1B2857DF" w14:textId="77777777" w:rsidR="009B7495" w:rsidRPr="00750149"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20.00</w:t>
            </w:r>
          </w:p>
        </w:tc>
        <w:tc>
          <w:tcPr>
            <w:tcW w:w="1558" w:type="dxa"/>
            <w:noWrap/>
            <w:hideMark/>
          </w:tcPr>
          <w:p w14:paraId="75BFB703" w14:textId="77777777" w:rsidR="009B7495" w:rsidRPr="00750149"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u w:val="single"/>
                <w:lang w:eastAsia="en-GB"/>
              </w:rPr>
            </w:pPr>
            <w:r w:rsidRPr="00750149">
              <w:rPr>
                <w:rFonts w:eastAsia="Times New Roman" w:cs="Times New Roman"/>
                <w:color w:val="000000"/>
                <w:szCs w:val="24"/>
                <w:u w:val="single"/>
                <w:lang w:eastAsia="en-GB"/>
              </w:rPr>
              <w:t>5.00</w:t>
            </w:r>
          </w:p>
        </w:tc>
        <w:tc>
          <w:tcPr>
            <w:tcW w:w="1620" w:type="dxa"/>
            <w:tcBorders>
              <w:right w:val="single" w:sz="4" w:space="0" w:color="auto"/>
            </w:tcBorders>
            <w:hideMark/>
          </w:tcPr>
          <w:p w14:paraId="56DCE659" w14:textId="77777777" w:rsidR="009B7495" w:rsidRPr="00750149"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r w:rsidR="009B7495" w:rsidRPr="00750149" w14:paraId="36B004DD" w14:textId="77777777" w:rsidTr="00853FF4">
        <w:trPr>
          <w:trHeight w:val="645"/>
        </w:trPr>
        <w:tc>
          <w:tcPr>
            <w:cnfStyle w:val="001000000000" w:firstRow="0" w:lastRow="0" w:firstColumn="1" w:lastColumn="0" w:oddVBand="0" w:evenVBand="0" w:oddHBand="0" w:evenHBand="0" w:firstRowFirstColumn="0" w:firstRowLastColumn="0" w:lastRowFirstColumn="0" w:lastRowLastColumn="0"/>
            <w:tcW w:w="2837" w:type="dxa"/>
            <w:tcBorders>
              <w:left w:val="single" w:sz="4" w:space="0" w:color="auto"/>
              <w:bottom w:val="single" w:sz="4" w:space="0" w:color="auto"/>
            </w:tcBorders>
            <w:noWrap/>
            <w:hideMark/>
          </w:tcPr>
          <w:p w14:paraId="3D090C39" w14:textId="77777777" w:rsidR="009B7495" w:rsidRPr="00750149" w:rsidRDefault="009B7495" w:rsidP="00853FF4">
            <w:pPr>
              <w:spacing w:line="240" w:lineRule="auto"/>
              <w:jc w:val="left"/>
              <w:rPr>
                <w:rFonts w:eastAsia="Times New Roman" w:cs="Times New Roman"/>
                <w:color w:val="000000"/>
                <w:szCs w:val="24"/>
                <w:lang w:eastAsia="en-GB"/>
              </w:rPr>
            </w:pPr>
            <w:r w:rsidRPr="00750149">
              <w:rPr>
                <w:rFonts w:eastAsia="Times New Roman" w:cs="Times New Roman"/>
                <w:color w:val="000000"/>
                <w:szCs w:val="24"/>
                <w:lang w:val="en-US" w:eastAsia="en-GB"/>
              </w:rPr>
              <w:t>Total Sales revenue (A*B)</w:t>
            </w:r>
          </w:p>
        </w:tc>
        <w:tc>
          <w:tcPr>
            <w:tcW w:w="1720" w:type="dxa"/>
            <w:tcBorders>
              <w:bottom w:val="single" w:sz="4" w:space="0" w:color="auto"/>
            </w:tcBorders>
            <w:noWrap/>
            <w:hideMark/>
          </w:tcPr>
          <w:p w14:paraId="1F26AF77"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2,500,000.00</w:t>
            </w:r>
          </w:p>
        </w:tc>
        <w:tc>
          <w:tcPr>
            <w:tcW w:w="1625" w:type="dxa"/>
            <w:tcBorders>
              <w:bottom w:val="single" w:sz="4" w:space="0" w:color="auto"/>
            </w:tcBorders>
            <w:noWrap/>
            <w:hideMark/>
          </w:tcPr>
          <w:p w14:paraId="2A262A05"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1,600,000.00</w:t>
            </w:r>
          </w:p>
        </w:tc>
        <w:tc>
          <w:tcPr>
            <w:tcW w:w="1558" w:type="dxa"/>
            <w:tcBorders>
              <w:bottom w:val="single" w:sz="4" w:space="0" w:color="auto"/>
            </w:tcBorders>
            <w:noWrap/>
            <w:hideMark/>
          </w:tcPr>
          <w:p w14:paraId="1526C7BA"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eastAsia="en-GB"/>
              </w:rPr>
              <w:t>900,000.00</w:t>
            </w:r>
          </w:p>
        </w:tc>
        <w:tc>
          <w:tcPr>
            <w:tcW w:w="1620" w:type="dxa"/>
            <w:tcBorders>
              <w:bottom w:val="single" w:sz="4" w:space="0" w:color="auto"/>
              <w:right w:val="single" w:sz="4" w:space="0" w:color="auto"/>
            </w:tcBorders>
            <w:hideMark/>
          </w:tcPr>
          <w:p w14:paraId="0BC8F01B" w14:textId="77777777" w:rsidR="009B7495" w:rsidRPr="00750149"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750149">
              <w:rPr>
                <w:rFonts w:eastAsia="Times New Roman" w:cs="Times New Roman"/>
                <w:color w:val="000000"/>
                <w:szCs w:val="24"/>
                <w:lang w:val="en-US" w:eastAsia="en-GB"/>
              </w:rPr>
              <w:t>Unfavorable</w:t>
            </w:r>
          </w:p>
        </w:tc>
      </w:tr>
    </w:tbl>
    <w:p w14:paraId="71780A61" w14:textId="19B76FF3" w:rsidR="009B7495" w:rsidRDefault="009B7495" w:rsidP="009B7495"/>
    <w:p w14:paraId="2D4E72B4" w14:textId="1D10627D" w:rsidR="009B7495" w:rsidRDefault="009B7495" w:rsidP="009B7495">
      <w:pPr>
        <w:pStyle w:val="ListParagraph"/>
        <w:numPr>
          <w:ilvl w:val="0"/>
          <w:numId w:val="3"/>
        </w:numPr>
      </w:pPr>
      <w:r>
        <w:t>Flexible Budget</w:t>
      </w:r>
    </w:p>
    <w:tbl>
      <w:tblPr>
        <w:tblStyle w:val="PlainTable5"/>
        <w:tblW w:w="0" w:type="auto"/>
        <w:tblLook w:val="04A0" w:firstRow="1" w:lastRow="0" w:firstColumn="1" w:lastColumn="0" w:noHBand="0" w:noVBand="1"/>
      </w:tblPr>
      <w:tblGrid>
        <w:gridCol w:w="2617"/>
        <w:gridCol w:w="1761"/>
        <w:gridCol w:w="1647"/>
        <w:gridCol w:w="1715"/>
        <w:gridCol w:w="1610"/>
      </w:tblGrid>
      <w:tr w:rsidR="009B7495" w:rsidRPr="007460D6" w14:paraId="74AB1E06" w14:textId="77777777" w:rsidTr="009B7495">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2617" w:type="dxa"/>
            <w:tcBorders>
              <w:top w:val="single" w:sz="4" w:space="0" w:color="auto"/>
              <w:left w:val="single" w:sz="4" w:space="0" w:color="auto"/>
            </w:tcBorders>
            <w:noWrap/>
            <w:hideMark/>
          </w:tcPr>
          <w:p w14:paraId="5621CE12" w14:textId="77777777" w:rsidR="009B7495" w:rsidRPr="007460D6" w:rsidRDefault="009B7495" w:rsidP="00853FF4">
            <w:pPr>
              <w:spacing w:line="240" w:lineRule="auto"/>
              <w:jc w:val="left"/>
              <w:rPr>
                <w:rFonts w:eastAsia="Times New Roman" w:cs="Times New Roman"/>
                <w:b/>
                <w:bCs/>
                <w:szCs w:val="24"/>
                <w:lang w:eastAsia="en-GB"/>
              </w:rPr>
            </w:pPr>
            <w:r w:rsidRPr="007460D6">
              <w:rPr>
                <w:rFonts w:eastAsia="Times New Roman" w:cs="Times New Roman"/>
                <w:b/>
                <w:bCs/>
                <w:szCs w:val="24"/>
                <w:lang w:val="en-US" w:eastAsia="en-GB"/>
              </w:rPr>
              <w:t>De</w:t>
            </w:r>
            <w:r>
              <w:rPr>
                <w:rFonts w:eastAsia="Times New Roman" w:cs="Times New Roman"/>
                <w:b/>
                <w:bCs/>
                <w:szCs w:val="24"/>
                <w:lang w:val="en-US" w:eastAsia="en-GB"/>
              </w:rPr>
              <w:t>scription</w:t>
            </w:r>
          </w:p>
        </w:tc>
        <w:tc>
          <w:tcPr>
            <w:tcW w:w="1761" w:type="dxa"/>
            <w:tcBorders>
              <w:top w:val="single" w:sz="4" w:space="0" w:color="auto"/>
            </w:tcBorders>
            <w:noWrap/>
            <w:hideMark/>
          </w:tcPr>
          <w:p w14:paraId="69EB7B2D" w14:textId="77777777" w:rsidR="009B7495" w:rsidRPr="007460D6"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Flexible Budget</w:t>
            </w:r>
          </w:p>
        </w:tc>
        <w:tc>
          <w:tcPr>
            <w:tcW w:w="1647" w:type="dxa"/>
            <w:tcBorders>
              <w:top w:val="single" w:sz="4" w:space="0" w:color="auto"/>
            </w:tcBorders>
            <w:noWrap/>
            <w:hideMark/>
          </w:tcPr>
          <w:p w14:paraId="09E16A1B" w14:textId="77777777" w:rsidR="009B7495" w:rsidRPr="007460D6"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Actual</w:t>
            </w:r>
          </w:p>
        </w:tc>
        <w:tc>
          <w:tcPr>
            <w:tcW w:w="1715" w:type="dxa"/>
            <w:tcBorders>
              <w:top w:val="single" w:sz="4" w:space="0" w:color="auto"/>
            </w:tcBorders>
            <w:noWrap/>
            <w:hideMark/>
          </w:tcPr>
          <w:p w14:paraId="27B051D8" w14:textId="77777777" w:rsidR="009B7495" w:rsidRPr="007460D6"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7460D6">
              <w:rPr>
                <w:rFonts w:eastAsia="Times New Roman" w:cs="Times New Roman"/>
                <w:b/>
                <w:bCs/>
                <w:szCs w:val="24"/>
                <w:lang w:eastAsia="en-GB"/>
              </w:rPr>
              <w:t>Variance</w:t>
            </w:r>
          </w:p>
        </w:tc>
        <w:tc>
          <w:tcPr>
            <w:tcW w:w="1620" w:type="dxa"/>
            <w:tcBorders>
              <w:top w:val="single" w:sz="4" w:space="0" w:color="auto"/>
              <w:right w:val="single" w:sz="4" w:space="0" w:color="auto"/>
            </w:tcBorders>
            <w:hideMark/>
          </w:tcPr>
          <w:p w14:paraId="3240A29D" w14:textId="77777777" w:rsidR="009B7495" w:rsidRPr="007460D6" w:rsidRDefault="009B7495"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Pr>
                <w:rFonts w:eastAsia="Times New Roman" w:cs="Times New Roman"/>
                <w:b/>
                <w:bCs/>
                <w:szCs w:val="24"/>
                <w:lang w:eastAsia="en-GB"/>
              </w:rPr>
              <w:t>Analysis</w:t>
            </w:r>
            <w:r w:rsidRPr="007460D6">
              <w:rPr>
                <w:rFonts w:eastAsia="Times New Roman" w:cs="Times New Roman"/>
                <w:b/>
                <w:bCs/>
                <w:szCs w:val="24"/>
                <w:lang w:eastAsia="en-GB"/>
              </w:rPr>
              <w:t> </w:t>
            </w:r>
          </w:p>
        </w:tc>
      </w:tr>
      <w:tr w:rsidR="009B7495" w:rsidRPr="007460D6" w14:paraId="333083E5" w14:textId="77777777" w:rsidTr="009B7495">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17" w:type="dxa"/>
            <w:tcBorders>
              <w:left w:val="single" w:sz="4" w:space="0" w:color="auto"/>
            </w:tcBorders>
            <w:noWrap/>
            <w:hideMark/>
          </w:tcPr>
          <w:p w14:paraId="63ABC6D6" w14:textId="77777777" w:rsidR="009B7495" w:rsidRPr="007460D6" w:rsidRDefault="009B7495" w:rsidP="00853FF4">
            <w:pPr>
              <w:spacing w:line="240" w:lineRule="auto"/>
              <w:jc w:val="left"/>
              <w:rPr>
                <w:rFonts w:eastAsia="Times New Roman" w:cs="Times New Roman"/>
                <w:szCs w:val="24"/>
                <w:lang w:eastAsia="en-GB"/>
              </w:rPr>
            </w:pPr>
            <w:r w:rsidRPr="007460D6">
              <w:rPr>
                <w:rFonts w:eastAsia="Times New Roman" w:cs="Times New Roman"/>
                <w:szCs w:val="24"/>
                <w:lang w:val="en-US" w:eastAsia="en-GB"/>
              </w:rPr>
              <w:t>Quantity of sales (A)</w:t>
            </w:r>
          </w:p>
        </w:tc>
        <w:tc>
          <w:tcPr>
            <w:tcW w:w="1761" w:type="dxa"/>
            <w:noWrap/>
            <w:hideMark/>
          </w:tcPr>
          <w:p w14:paraId="4FF7E6EB"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80,000.00</w:t>
            </w:r>
          </w:p>
        </w:tc>
        <w:tc>
          <w:tcPr>
            <w:tcW w:w="1647" w:type="dxa"/>
            <w:noWrap/>
            <w:hideMark/>
          </w:tcPr>
          <w:p w14:paraId="7462A3C7"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80,000.00</w:t>
            </w:r>
          </w:p>
        </w:tc>
        <w:tc>
          <w:tcPr>
            <w:tcW w:w="1715" w:type="dxa"/>
            <w:noWrap/>
            <w:hideMark/>
          </w:tcPr>
          <w:p w14:paraId="07320467"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w:t>
            </w:r>
          </w:p>
        </w:tc>
        <w:tc>
          <w:tcPr>
            <w:tcW w:w="1620" w:type="dxa"/>
            <w:tcBorders>
              <w:right w:val="single" w:sz="4" w:space="0" w:color="auto"/>
            </w:tcBorders>
            <w:hideMark/>
          </w:tcPr>
          <w:p w14:paraId="24DFA7AE"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p>
        </w:tc>
      </w:tr>
      <w:tr w:rsidR="009B7495" w:rsidRPr="007460D6" w14:paraId="2D0F87F8" w14:textId="77777777" w:rsidTr="009B7495">
        <w:trPr>
          <w:trHeight w:val="342"/>
        </w:trPr>
        <w:tc>
          <w:tcPr>
            <w:cnfStyle w:val="001000000000" w:firstRow="0" w:lastRow="0" w:firstColumn="1" w:lastColumn="0" w:oddVBand="0" w:evenVBand="0" w:oddHBand="0" w:evenHBand="0" w:firstRowFirstColumn="0" w:firstRowLastColumn="0" w:lastRowFirstColumn="0" w:lastRowLastColumn="0"/>
            <w:tcW w:w="2617" w:type="dxa"/>
            <w:tcBorders>
              <w:left w:val="single" w:sz="4" w:space="0" w:color="auto"/>
            </w:tcBorders>
            <w:noWrap/>
            <w:hideMark/>
          </w:tcPr>
          <w:p w14:paraId="6740BF2E" w14:textId="77777777" w:rsidR="009B7495" w:rsidRPr="007460D6" w:rsidRDefault="009B7495" w:rsidP="00853FF4">
            <w:pPr>
              <w:spacing w:line="240" w:lineRule="auto"/>
              <w:jc w:val="left"/>
              <w:rPr>
                <w:rFonts w:eastAsia="Times New Roman" w:cs="Times New Roman"/>
                <w:szCs w:val="24"/>
                <w:lang w:eastAsia="en-GB"/>
              </w:rPr>
            </w:pPr>
            <w:r w:rsidRPr="007460D6">
              <w:rPr>
                <w:rFonts w:eastAsia="Times New Roman" w:cs="Times New Roman"/>
                <w:szCs w:val="24"/>
                <w:lang w:val="en-US" w:eastAsia="en-GB"/>
              </w:rPr>
              <w:t>Sales price per unit (B)</w:t>
            </w:r>
          </w:p>
        </w:tc>
        <w:tc>
          <w:tcPr>
            <w:tcW w:w="1761" w:type="dxa"/>
            <w:noWrap/>
            <w:hideMark/>
          </w:tcPr>
          <w:p w14:paraId="39F3437E" w14:textId="77777777" w:rsidR="009B7495" w:rsidRPr="007460D6"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25</w:t>
            </w:r>
          </w:p>
        </w:tc>
        <w:tc>
          <w:tcPr>
            <w:tcW w:w="1647" w:type="dxa"/>
            <w:noWrap/>
            <w:hideMark/>
          </w:tcPr>
          <w:p w14:paraId="4471154F" w14:textId="77777777" w:rsidR="009B7495" w:rsidRPr="007460D6"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w:t>
            </w:r>
          </w:p>
        </w:tc>
        <w:tc>
          <w:tcPr>
            <w:tcW w:w="1715" w:type="dxa"/>
            <w:noWrap/>
            <w:hideMark/>
          </w:tcPr>
          <w:p w14:paraId="414B5E0D" w14:textId="77777777" w:rsidR="009B7495" w:rsidRPr="007460D6"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5.00</w:t>
            </w:r>
          </w:p>
        </w:tc>
        <w:tc>
          <w:tcPr>
            <w:tcW w:w="1620" w:type="dxa"/>
            <w:tcBorders>
              <w:right w:val="single" w:sz="4" w:space="0" w:color="auto"/>
            </w:tcBorders>
            <w:hideMark/>
          </w:tcPr>
          <w:p w14:paraId="0363F736" w14:textId="77777777" w:rsidR="009B7495" w:rsidRPr="007460D6" w:rsidRDefault="009B7495"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r w:rsidR="009B7495" w:rsidRPr="007460D6" w14:paraId="6D0FCE57" w14:textId="77777777" w:rsidTr="009B7495">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617" w:type="dxa"/>
            <w:tcBorders>
              <w:left w:val="single" w:sz="4" w:space="0" w:color="auto"/>
              <w:bottom w:val="single" w:sz="4" w:space="0" w:color="auto"/>
            </w:tcBorders>
            <w:noWrap/>
            <w:hideMark/>
          </w:tcPr>
          <w:p w14:paraId="47DFF528" w14:textId="77777777" w:rsidR="009B7495" w:rsidRPr="007460D6" w:rsidRDefault="009B7495" w:rsidP="00853FF4">
            <w:pPr>
              <w:spacing w:line="240" w:lineRule="auto"/>
              <w:jc w:val="left"/>
              <w:rPr>
                <w:rFonts w:eastAsia="Times New Roman" w:cs="Times New Roman"/>
                <w:szCs w:val="24"/>
                <w:lang w:eastAsia="en-GB"/>
              </w:rPr>
            </w:pPr>
            <w:r w:rsidRPr="007460D6">
              <w:rPr>
                <w:rFonts w:eastAsia="Times New Roman" w:cs="Times New Roman"/>
                <w:szCs w:val="24"/>
                <w:lang w:val="en-US" w:eastAsia="en-GB"/>
              </w:rPr>
              <w:t>Total Sales revenue (A*B)</w:t>
            </w:r>
          </w:p>
        </w:tc>
        <w:tc>
          <w:tcPr>
            <w:tcW w:w="1761" w:type="dxa"/>
            <w:tcBorders>
              <w:bottom w:val="single" w:sz="4" w:space="0" w:color="auto"/>
            </w:tcBorders>
            <w:noWrap/>
            <w:hideMark/>
          </w:tcPr>
          <w:p w14:paraId="75CCE4FB"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2,000,000.00</w:t>
            </w:r>
          </w:p>
        </w:tc>
        <w:tc>
          <w:tcPr>
            <w:tcW w:w="1647" w:type="dxa"/>
            <w:tcBorders>
              <w:bottom w:val="single" w:sz="4" w:space="0" w:color="auto"/>
            </w:tcBorders>
            <w:noWrap/>
            <w:hideMark/>
          </w:tcPr>
          <w:p w14:paraId="50796F23"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1,600,000.00</w:t>
            </w:r>
          </w:p>
        </w:tc>
        <w:tc>
          <w:tcPr>
            <w:tcW w:w="1715" w:type="dxa"/>
            <w:tcBorders>
              <w:bottom w:val="single" w:sz="4" w:space="0" w:color="auto"/>
            </w:tcBorders>
            <w:noWrap/>
            <w:hideMark/>
          </w:tcPr>
          <w:p w14:paraId="5DA97897"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eastAsia="en-GB"/>
              </w:rPr>
              <w:t>400,000.00</w:t>
            </w:r>
          </w:p>
        </w:tc>
        <w:tc>
          <w:tcPr>
            <w:tcW w:w="1620" w:type="dxa"/>
            <w:tcBorders>
              <w:bottom w:val="single" w:sz="4" w:space="0" w:color="auto"/>
              <w:right w:val="single" w:sz="4" w:space="0" w:color="auto"/>
            </w:tcBorders>
            <w:hideMark/>
          </w:tcPr>
          <w:p w14:paraId="498421C1" w14:textId="77777777" w:rsidR="009B7495" w:rsidRPr="007460D6" w:rsidRDefault="009B7495"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460D6">
              <w:rPr>
                <w:rFonts w:eastAsia="Times New Roman" w:cs="Times New Roman"/>
                <w:szCs w:val="24"/>
                <w:lang w:val="en-US" w:eastAsia="en-GB"/>
              </w:rPr>
              <w:t>Unfavorable</w:t>
            </w:r>
          </w:p>
        </w:tc>
      </w:tr>
    </w:tbl>
    <w:p w14:paraId="189F04D8" w14:textId="126BC8A8" w:rsidR="009B7495" w:rsidRDefault="009B7495" w:rsidP="009B7495"/>
    <w:p w14:paraId="4BFDA1FB" w14:textId="3BDD2867" w:rsidR="009B7495" w:rsidRDefault="009B7495" w:rsidP="009B7495">
      <w:r>
        <w:t>Both budgets have shown unfavourable variance.</w:t>
      </w:r>
    </w:p>
    <w:p w14:paraId="1A4A3FB4" w14:textId="404F4E9F" w:rsidR="009B7495" w:rsidRDefault="009B7495" w:rsidP="009B7495">
      <w:pPr>
        <w:pStyle w:val="ListParagraph"/>
        <w:numPr>
          <w:ilvl w:val="0"/>
          <w:numId w:val="4"/>
        </w:numPr>
      </w:pPr>
      <w:r>
        <w:t xml:space="preserve">First reason </w:t>
      </w:r>
      <w:r w:rsidR="00EE0571">
        <w:t>for</w:t>
      </w:r>
      <w:r>
        <w:t xml:space="preserve"> </w:t>
      </w:r>
      <w:r w:rsidR="00EE0571">
        <w:t xml:space="preserve">the </w:t>
      </w:r>
      <w:r>
        <w:t xml:space="preserve">unfavourable variance is the quantity. The company has budgeted that it would be able to sell 100,000 units of souvenirs but in real, the company has sold 80,000 units of souvenirs. This is because of the pandemic. People </w:t>
      </w:r>
      <w:r w:rsidR="00EE0571">
        <w:t>were</w:t>
      </w:r>
      <w:r>
        <w:t xml:space="preserve"> not able to come out and as a result</w:t>
      </w:r>
      <w:r w:rsidR="00EE0571">
        <w:t>,</w:t>
      </w:r>
      <w:r>
        <w:t xml:space="preserve"> the company could not meet the sales target.</w:t>
      </w:r>
    </w:p>
    <w:p w14:paraId="1522C3ED" w14:textId="1CB39083" w:rsidR="009B7495" w:rsidRDefault="009B7495" w:rsidP="009B7495">
      <w:pPr>
        <w:pStyle w:val="ListParagraph"/>
        <w:numPr>
          <w:ilvl w:val="0"/>
          <w:numId w:val="4"/>
        </w:numPr>
      </w:pPr>
      <w:r>
        <w:t xml:space="preserve">Second reason is the selling price. From the flexible budget, the impact of </w:t>
      </w:r>
      <w:r w:rsidR="00EE0571">
        <w:t xml:space="preserve">the </w:t>
      </w:r>
      <w:r>
        <w:t xml:space="preserve">sales price is quite clear. As the actual sales price was lower than the budgeted sales price, </w:t>
      </w:r>
      <w:r w:rsidR="00EE0571">
        <w:t>an</w:t>
      </w:r>
      <w:r>
        <w:t xml:space="preserve"> </w:t>
      </w:r>
      <w:r>
        <w:lastRenderedPageBreak/>
        <w:t>unfavourable variance occurred</w:t>
      </w:r>
      <w:r w:rsidR="00853FF4">
        <w:t xml:space="preserve"> (</w:t>
      </w:r>
      <w:r w:rsidR="00853FF4" w:rsidRPr="00FB4A70">
        <w:rPr>
          <w:rFonts w:cs="Times New Roman"/>
          <w:color w:val="222222"/>
          <w:szCs w:val="24"/>
          <w:shd w:val="clear" w:color="auto" w:fill="FFFFFF"/>
        </w:rPr>
        <w:t>Weetman, 2011</w:t>
      </w:r>
      <w:r w:rsidR="00853FF4">
        <w:rPr>
          <w:rFonts w:cs="Times New Roman"/>
          <w:color w:val="222222"/>
          <w:szCs w:val="24"/>
          <w:shd w:val="clear" w:color="auto" w:fill="FFFFFF"/>
        </w:rPr>
        <w:t>)</w:t>
      </w:r>
      <w:r>
        <w:t xml:space="preserve">. It is the principle of economics that when demand falls, the price automatically falls to meet the market equilibrium price. </w:t>
      </w:r>
    </w:p>
    <w:p w14:paraId="4F857441" w14:textId="4AB299D4" w:rsidR="009B7495" w:rsidRDefault="009B7495" w:rsidP="009B7495">
      <w:pPr>
        <w:rPr>
          <w:b/>
          <w:bCs/>
        </w:rPr>
      </w:pPr>
      <w:r w:rsidRPr="009B7495">
        <w:rPr>
          <w:b/>
          <w:bCs/>
        </w:rPr>
        <w:t>Variable Cost Unfavourable and favourable variance</w:t>
      </w:r>
    </w:p>
    <w:p w14:paraId="40C43833" w14:textId="6A4B19E5" w:rsidR="009B7495" w:rsidRDefault="009B7495" w:rsidP="009B7495">
      <w:pPr>
        <w:pStyle w:val="ListParagraph"/>
        <w:numPr>
          <w:ilvl w:val="0"/>
          <w:numId w:val="6"/>
        </w:numPr>
      </w:pPr>
      <w:r>
        <w:t>Original Budget</w:t>
      </w:r>
    </w:p>
    <w:tbl>
      <w:tblPr>
        <w:tblStyle w:val="PlainTable5"/>
        <w:tblW w:w="5000" w:type="pct"/>
        <w:tblLook w:val="04A0" w:firstRow="1" w:lastRow="0" w:firstColumn="1" w:lastColumn="0" w:noHBand="0" w:noVBand="1"/>
      </w:tblPr>
      <w:tblGrid>
        <w:gridCol w:w="2163"/>
        <w:gridCol w:w="957"/>
        <w:gridCol w:w="1355"/>
        <w:gridCol w:w="957"/>
        <w:gridCol w:w="1355"/>
        <w:gridCol w:w="1245"/>
        <w:gridCol w:w="1318"/>
      </w:tblGrid>
      <w:tr w:rsidR="00EE0571" w:rsidRPr="00666D6C" w14:paraId="6816B736" w14:textId="77777777" w:rsidTr="00853FF4">
        <w:trPr>
          <w:cnfStyle w:val="100000000000" w:firstRow="1" w:lastRow="0" w:firstColumn="0" w:lastColumn="0" w:oddVBand="0" w:evenVBand="0" w:oddHBand="0" w:evenHBand="0" w:firstRowFirstColumn="0" w:firstRowLastColumn="0" w:lastRowFirstColumn="0" w:lastRowLastColumn="0"/>
          <w:trHeight w:val="330"/>
        </w:trPr>
        <w:tc>
          <w:tcPr>
            <w:cnfStyle w:val="001000000100" w:firstRow="0" w:lastRow="0" w:firstColumn="1" w:lastColumn="0" w:oddVBand="0" w:evenVBand="0" w:oddHBand="0" w:evenHBand="0" w:firstRowFirstColumn="1" w:firstRowLastColumn="0" w:lastRowFirstColumn="0" w:lastRowLastColumn="0"/>
            <w:tcW w:w="1157" w:type="pct"/>
            <w:tcBorders>
              <w:top w:val="single" w:sz="4" w:space="0" w:color="auto"/>
              <w:left w:val="single" w:sz="4" w:space="0" w:color="auto"/>
              <w:right w:val="single" w:sz="4" w:space="0" w:color="auto"/>
            </w:tcBorders>
            <w:hideMark/>
          </w:tcPr>
          <w:p w14:paraId="5677B166" w14:textId="77777777" w:rsidR="00EE0571" w:rsidRPr="00666D6C" w:rsidRDefault="00EE0571" w:rsidP="00853FF4">
            <w:pPr>
              <w:spacing w:line="240" w:lineRule="auto"/>
              <w:jc w:val="center"/>
              <w:rPr>
                <w:rFonts w:eastAsia="Times New Roman" w:cs="Times New Roman"/>
                <w:b/>
                <w:bCs/>
                <w:color w:val="000000"/>
                <w:szCs w:val="24"/>
                <w:lang w:eastAsia="en-GB"/>
              </w:rPr>
            </w:pPr>
          </w:p>
        </w:tc>
        <w:tc>
          <w:tcPr>
            <w:tcW w:w="1236" w:type="pct"/>
            <w:gridSpan w:val="2"/>
            <w:tcBorders>
              <w:top w:val="single" w:sz="4" w:space="0" w:color="auto"/>
              <w:left w:val="single" w:sz="4" w:space="0" w:color="auto"/>
              <w:right w:val="single" w:sz="4" w:space="0" w:color="auto"/>
            </w:tcBorders>
            <w:noWrap/>
          </w:tcPr>
          <w:p w14:paraId="48DD75F6" w14:textId="77777777" w:rsidR="00EE0571" w:rsidRPr="00666D6C" w:rsidRDefault="00EE0571"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Original Budget</w:t>
            </w:r>
          </w:p>
        </w:tc>
        <w:tc>
          <w:tcPr>
            <w:tcW w:w="1236" w:type="pct"/>
            <w:gridSpan w:val="2"/>
            <w:tcBorders>
              <w:top w:val="single" w:sz="4" w:space="0" w:color="auto"/>
              <w:left w:val="single" w:sz="4" w:space="0" w:color="auto"/>
              <w:right w:val="single" w:sz="4" w:space="0" w:color="auto"/>
            </w:tcBorders>
            <w:noWrap/>
          </w:tcPr>
          <w:p w14:paraId="73034B63" w14:textId="77777777" w:rsidR="00EE0571" w:rsidRPr="00666D6C" w:rsidRDefault="00EE0571"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Actual</w:t>
            </w:r>
          </w:p>
        </w:tc>
        <w:tc>
          <w:tcPr>
            <w:tcW w:w="666" w:type="pct"/>
            <w:tcBorders>
              <w:top w:val="single" w:sz="4" w:space="0" w:color="auto"/>
              <w:left w:val="single" w:sz="4" w:space="0" w:color="auto"/>
              <w:right w:val="single" w:sz="4" w:space="0" w:color="auto"/>
            </w:tcBorders>
          </w:tcPr>
          <w:p w14:paraId="606FF9D1" w14:textId="77777777" w:rsidR="00EE0571" w:rsidRPr="00666D6C" w:rsidRDefault="00EE0571"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i w:val="0"/>
                <w:iCs w:val="0"/>
                <w:color w:val="000000"/>
                <w:szCs w:val="24"/>
                <w:lang w:eastAsia="en-GB"/>
              </w:rPr>
            </w:pPr>
            <w:r w:rsidRPr="00666D6C">
              <w:rPr>
                <w:rFonts w:eastAsia="Times New Roman" w:cs="Times New Roman"/>
                <w:b/>
                <w:bCs/>
                <w:color w:val="000000"/>
                <w:szCs w:val="24"/>
                <w:lang w:eastAsia="en-GB"/>
              </w:rPr>
              <w:t>Variance</w:t>
            </w:r>
          </w:p>
          <w:p w14:paraId="42CFB3A6" w14:textId="77777777" w:rsidR="00EE0571" w:rsidRPr="00666D6C" w:rsidRDefault="00EE0571"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p>
        </w:tc>
        <w:tc>
          <w:tcPr>
            <w:tcW w:w="705" w:type="pct"/>
            <w:tcBorders>
              <w:top w:val="single" w:sz="4" w:space="0" w:color="auto"/>
              <w:left w:val="single" w:sz="4" w:space="0" w:color="auto"/>
              <w:right w:val="single" w:sz="4" w:space="0" w:color="auto"/>
            </w:tcBorders>
          </w:tcPr>
          <w:p w14:paraId="352BB049" w14:textId="77777777" w:rsidR="00EE0571" w:rsidRPr="00666D6C" w:rsidRDefault="00EE0571" w:rsidP="00853FF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Cs w:val="24"/>
                <w:lang w:eastAsia="en-GB"/>
              </w:rPr>
            </w:pPr>
            <w:r w:rsidRPr="00666D6C">
              <w:rPr>
                <w:rFonts w:eastAsia="Times New Roman" w:cs="Times New Roman"/>
                <w:b/>
                <w:bCs/>
                <w:color w:val="000000"/>
                <w:szCs w:val="24"/>
                <w:lang w:eastAsia="en-GB"/>
              </w:rPr>
              <w:t>Analysis</w:t>
            </w:r>
          </w:p>
        </w:tc>
      </w:tr>
      <w:tr w:rsidR="00EE0571" w:rsidRPr="00666D6C" w14:paraId="039E34FB" w14:textId="77777777" w:rsidTr="00853FF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4A7F7286" w14:textId="77777777" w:rsidR="00EE0571" w:rsidRPr="00666D6C" w:rsidRDefault="00EE0571" w:rsidP="00853FF4">
            <w:pPr>
              <w:spacing w:line="240" w:lineRule="auto"/>
              <w:jc w:val="center"/>
              <w:rPr>
                <w:rFonts w:eastAsia="Times New Roman" w:cs="Times New Roman"/>
                <w:b/>
                <w:bCs/>
                <w:color w:val="000000"/>
                <w:szCs w:val="24"/>
                <w:u w:val="single"/>
                <w:lang w:eastAsia="en-GB"/>
              </w:rPr>
            </w:pPr>
            <w:r w:rsidRPr="00666D6C">
              <w:rPr>
                <w:rFonts w:eastAsia="Times New Roman" w:cs="Times New Roman"/>
                <w:b/>
                <w:bCs/>
                <w:color w:val="000000"/>
                <w:szCs w:val="24"/>
                <w:u w:val="single"/>
                <w:lang w:val="en-US" w:eastAsia="en-GB"/>
              </w:rPr>
              <w:t>Less: Variables Costs</w:t>
            </w:r>
          </w:p>
        </w:tc>
        <w:tc>
          <w:tcPr>
            <w:tcW w:w="512" w:type="pct"/>
            <w:tcBorders>
              <w:left w:val="single" w:sz="4" w:space="0" w:color="auto"/>
            </w:tcBorders>
            <w:noWrap/>
          </w:tcPr>
          <w:p w14:paraId="16596BB4"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szCs w:val="24"/>
                <w:u w:val="single"/>
                <w:lang w:eastAsia="en-GB"/>
              </w:rPr>
            </w:pPr>
            <w:r w:rsidRPr="00666D6C">
              <w:rPr>
                <w:rFonts w:eastAsia="Times New Roman" w:cs="Times New Roman"/>
                <w:b/>
                <w:bCs/>
                <w:i/>
                <w:iCs/>
                <w:color w:val="000000"/>
                <w:szCs w:val="24"/>
                <w:lang w:eastAsia="en-GB"/>
              </w:rPr>
              <w:t>Per unit</w:t>
            </w:r>
          </w:p>
        </w:tc>
        <w:tc>
          <w:tcPr>
            <w:tcW w:w="725" w:type="pct"/>
            <w:tcBorders>
              <w:right w:val="single" w:sz="4" w:space="0" w:color="auto"/>
            </w:tcBorders>
            <w:noWrap/>
          </w:tcPr>
          <w:p w14:paraId="7F8596E1"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color w:val="000000"/>
                <w:szCs w:val="24"/>
                <w:lang w:eastAsia="en-GB"/>
              </w:rPr>
              <w:t>Total</w:t>
            </w:r>
          </w:p>
        </w:tc>
        <w:tc>
          <w:tcPr>
            <w:tcW w:w="512" w:type="pct"/>
            <w:tcBorders>
              <w:left w:val="single" w:sz="4" w:space="0" w:color="auto"/>
            </w:tcBorders>
            <w:noWrap/>
          </w:tcPr>
          <w:p w14:paraId="42FA224F"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i/>
                <w:iCs/>
                <w:color w:val="000000"/>
                <w:szCs w:val="24"/>
                <w:lang w:eastAsia="en-GB"/>
              </w:rPr>
              <w:t>Per unit</w:t>
            </w:r>
          </w:p>
        </w:tc>
        <w:tc>
          <w:tcPr>
            <w:tcW w:w="725" w:type="pct"/>
            <w:tcBorders>
              <w:right w:val="single" w:sz="4" w:space="0" w:color="auto"/>
            </w:tcBorders>
            <w:noWrap/>
          </w:tcPr>
          <w:p w14:paraId="1103122F"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b/>
                <w:bCs/>
                <w:color w:val="000000"/>
                <w:szCs w:val="24"/>
                <w:lang w:eastAsia="en-GB"/>
              </w:rPr>
              <w:t>Total</w:t>
            </w:r>
          </w:p>
        </w:tc>
        <w:tc>
          <w:tcPr>
            <w:tcW w:w="666" w:type="pct"/>
            <w:tcBorders>
              <w:left w:val="single" w:sz="4" w:space="0" w:color="auto"/>
              <w:right w:val="single" w:sz="4" w:space="0" w:color="auto"/>
            </w:tcBorders>
            <w:noWrap/>
          </w:tcPr>
          <w:p w14:paraId="3DDD549D"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c>
          <w:tcPr>
            <w:tcW w:w="705" w:type="pct"/>
            <w:tcBorders>
              <w:left w:val="single" w:sz="4" w:space="0" w:color="auto"/>
              <w:right w:val="single" w:sz="4" w:space="0" w:color="auto"/>
            </w:tcBorders>
          </w:tcPr>
          <w:p w14:paraId="6F03E612"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p>
        </w:tc>
      </w:tr>
      <w:tr w:rsidR="00EE0571" w:rsidRPr="00666D6C" w14:paraId="52ACA165" w14:textId="77777777" w:rsidTr="00853FF4">
        <w:trPr>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67633F26" w14:textId="77777777" w:rsidR="00EE0571" w:rsidRPr="00666D6C" w:rsidRDefault="00EE0571" w:rsidP="00853FF4">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Materials cost</w:t>
            </w:r>
          </w:p>
        </w:tc>
        <w:tc>
          <w:tcPr>
            <w:tcW w:w="512" w:type="pct"/>
            <w:tcBorders>
              <w:left w:val="single" w:sz="4" w:space="0" w:color="auto"/>
            </w:tcBorders>
            <w:noWrap/>
            <w:hideMark/>
          </w:tcPr>
          <w:p w14:paraId="657A76F5"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(2.50)</w:t>
            </w:r>
          </w:p>
        </w:tc>
        <w:tc>
          <w:tcPr>
            <w:tcW w:w="725" w:type="pct"/>
            <w:tcBorders>
              <w:right w:val="single" w:sz="4" w:space="0" w:color="auto"/>
            </w:tcBorders>
            <w:noWrap/>
            <w:hideMark/>
          </w:tcPr>
          <w:p w14:paraId="26329343"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(250,000.00)</w:t>
            </w:r>
          </w:p>
        </w:tc>
        <w:tc>
          <w:tcPr>
            <w:tcW w:w="512" w:type="pct"/>
            <w:tcBorders>
              <w:left w:val="single" w:sz="4" w:space="0" w:color="auto"/>
            </w:tcBorders>
            <w:noWrap/>
            <w:hideMark/>
          </w:tcPr>
          <w:p w14:paraId="7D482749"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(3.50)</w:t>
            </w:r>
          </w:p>
        </w:tc>
        <w:tc>
          <w:tcPr>
            <w:tcW w:w="725" w:type="pct"/>
            <w:tcBorders>
              <w:right w:val="single" w:sz="4" w:space="0" w:color="auto"/>
            </w:tcBorders>
            <w:noWrap/>
            <w:hideMark/>
          </w:tcPr>
          <w:p w14:paraId="54181354"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(280,000.00)</w:t>
            </w:r>
          </w:p>
        </w:tc>
        <w:tc>
          <w:tcPr>
            <w:tcW w:w="666" w:type="pct"/>
            <w:tcBorders>
              <w:left w:val="single" w:sz="4" w:space="0" w:color="auto"/>
              <w:right w:val="single" w:sz="4" w:space="0" w:color="auto"/>
            </w:tcBorders>
            <w:noWrap/>
            <w:hideMark/>
          </w:tcPr>
          <w:p w14:paraId="3AAA6870"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30,000.00</w:t>
            </w:r>
          </w:p>
        </w:tc>
        <w:tc>
          <w:tcPr>
            <w:tcW w:w="705" w:type="pct"/>
            <w:tcBorders>
              <w:left w:val="single" w:sz="4" w:space="0" w:color="auto"/>
              <w:right w:val="single" w:sz="4" w:space="0" w:color="auto"/>
            </w:tcBorders>
            <w:hideMark/>
          </w:tcPr>
          <w:p w14:paraId="3675723F"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Unfavorable</w:t>
            </w:r>
          </w:p>
        </w:tc>
      </w:tr>
      <w:tr w:rsidR="00EE0571" w:rsidRPr="00666D6C" w14:paraId="722FC58F" w14:textId="77777777" w:rsidTr="00853FF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right w:val="single" w:sz="4" w:space="0" w:color="auto"/>
            </w:tcBorders>
            <w:noWrap/>
            <w:hideMark/>
          </w:tcPr>
          <w:p w14:paraId="43B8769C" w14:textId="77777777" w:rsidR="00EE0571" w:rsidRPr="00666D6C" w:rsidRDefault="00EE0571" w:rsidP="00853FF4">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Labour cost</w:t>
            </w:r>
          </w:p>
        </w:tc>
        <w:tc>
          <w:tcPr>
            <w:tcW w:w="512" w:type="pct"/>
            <w:tcBorders>
              <w:left w:val="single" w:sz="4" w:space="0" w:color="auto"/>
            </w:tcBorders>
            <w:noWrap/>
            <w:hideMark/>
          </w:tcPr>
          <w:p w14:paraId="16AB0D20"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(4.00)</w:t>
            </w:r>
          </w:p>
        </w:tc>
        <w:tc>
          <w:tcPr>
            <w:tcW w:w="725" w:type="pct"/>
            <w:tcBorders>
              <w:right w:val="single" w:sz="4" w:space="0" w:color="auto"/>
            </w:tcBorders>
            <w:noWrap/>
            <w:hideMark/>
          </w:tcPr>
          <w:p w14:paraId="3B233EEB"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(400,000.00)</w:t>
            </w:r>
          </w:p>
        </w:tc>
        <w:tc>
          <w:tcPr>
            <w:tcW w:w="512" w:type="pct"/>
            <w:tcBorders>
              <w:left w:val="single" w:sz="4" w:space="0" w:color="auto"/>
            </w:tcBorders>
            <w:noWrap/>
            <w:hideMark/>
          </w:tcPr>
          <w:p w14:paraId="5231A359"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(5.50)</w:t>
            </w:r>
          </w:p>
        </w:tc>
        <w:tc>
          <w:tcPr>
            <w:tcW w:w="725" w:type="pct"/>
            <w:tcBorders>
              <w:right w:val="single" w:sz="4" w:space="0" w:color="auto"/>
            </w:tcBorders>
            <w:noWrap/>
            <w:hideMark/>
          </w:tcPr>
          <w:p w14:paraId="55546F56"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(440,000.00)</w:t>
            </w:r>
          </w:p>
        </w:tc>
        <w:tc>
          <w:tcPr>
            <w:tcW w:w="666" w:type="pct"/>
            <w:tcBorders>
              <w:left w:val="single" w:sz="4" w:space="0" w:color="auto"/>
              <w:right w:val="single" w:sz="4" w:space="0" w:color="auto"/>
            </w:tcBorders>
            <w:noWrap/>
            <w:hideMark/>
          </w:tcPr>
          <w:p w14:paraId="23402690"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40,000.00</w:t>
            </w:r>
          </w:p>
        </w:tc>
        <w:tc>
          <w:tcPr>
            <w:tcW w:w="705" w:type="pct"/>
            <w:tcBorders>
              <w:left w:val="single" w:sz="4" w:space="0" w:color="auto"/>
              <w:right w:val="single" w:sz="4" w:space="0" w:color="auto"/>
            </w:tcBorders>
            <w:hideMark/>
          </w:tcPr>
          <w:p w14:paraId="6F142080" w14:textId="77777777" w:rsidR="00EE0571" w:rsidRPr="00666D6C" w:rsidRDefault="00EE0571" w:rsidP="00853FF4">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Unfavorable</w:t>
            </w:r>
          </w:p>
        </w:tc>
      </w:tr>
      <w:tr w:rsidR="00EE0571" w:rsidRPr="00666D6C" w14:paraId="43864106" w14:textId="77777777" w:rsidTr="00853FF4">
        <w:trPr>
          <w:trHeight w:val="330"/>
        </w:trPr>
        <w:tc>
          <w:tcPr>
            <w:cnfStyle w:val="001000000000" w:firstRow="0" w:lastRow="0" w:firstColumn="1" w:lastColumn="0" w:oddVBand="0" w:evenVBand="0" w:oddHBand="0" w:evenHBand="0" w:firstRowFirstColumn="0" w:firstRowLastColumn="0" w:lastRowFirstColumn="0" w:lastRowLastColumn="0"/>
            <w:tcW w:w="1157" w:type="pct"/>
            <w:tcBorders>
              <w:left w:val="single" w:sz="4" w:space="0" w:color="auto"/>
              <w:bottom w:val="single" w:sz="4" w:space="0" w:color="auto"/>
              <w:right w:val="single" w:sz="4" w:space="0" w:color="auto"/>
            </w:tcBorders>
            <w:noWrap/>
            <w:hideMark/>
          </w:tcPr>
          <w:p w14:paraId="2DBAF0EB" w14:textId="77777777" w:rsidR="00EE0571" w:rsidRPr="00666D6C" w:rsidRDefault="00EE0571" w:rsidP="00853FF4">
            <w:pPr>
              <w:spacing w:line="240" w:lineRule="auto"/>
              <w:jc w:val="left"/>
              <w:rPr>
                <w:rFonts w:eastAsia="Times New Roman" w:cs="Times New Roman"/>
                <w:color w:val="000000"/>
                <w:szCs w:val="24"/>
                <w:lang w:eastAsia="en-GB"/>
              </w:rPr>
            </w:pPr>
            <w:r w:rsidRPr="00666D6C">
              <w:rPr>
                <w:rFonts w:eastAsia="Times New Roman" w:cs="Times New Roman"/>
                <w:color w:val="000000"/>
                <w:szCs w:val="24"/>
                <w:lang w:eastAsia="en-GB"/>
              </w:rPr>
              <w:t>Overhead cost</w:t>
            </w:r>
          </w:p>
        </w:tc>
        <w:tc>
          <w:tcPr>
            <w:tcW w:w="512" w:type="pct"/>
            <w:tcBorders>
              <w:left w:val="single" w:sz="4" w:space="0" w:color="auto"/>
              <w:bottom w:val="single" w:sz="4" w:space="0" w:color="auto"/>
            </w:tcBorders>
            <w:noWrap/>
            <w:hideMark/>
          </w:tcPr>
          <w:p w14:paraId="77B9257C"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u w:val="single"/>
                <w:lang w:eastAsia="en-GB"/>
              </w:rPr>
            </w:pPr>
            <w:r w:rsidRPr="00666D6C">
              <w:rPr>
                <w:rFonts w:eastAsia="Times New Roman" w:cs="Times New Roman"/>
                <w:color w:val="000000"/>
                <w:szCs w:val="24"/>
                <w:u w:val="single"/>
                <w:lang w:val="en-US" w:eastAsia="en-GB"/>
              </w:rPr>
              <w:t>(1.50)</w:t>
            </w:r>
          </w:p>
        </w:tc>
        <w:tc>
          <w:tcPr>
            <w:tcW w:w="725" w:type="pct"/>
            <w:tcBorders>
              <w:bottom w:val="single" w:sz="4" w:space="0" w:color="auto"/>
              <w:right w:val="single" w:sz="4" w:space="0" w:color="auto"/>
            </w:tcBorders>
            <w:noWrap/>
            <w:hideMark/>
          </w:tcPr>
          <w:p w14:paraId="14DFF624"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(150,000.00)</w:t>
            </w:r>
          </w:p>
        </w:tc>
        <w:tc>
          <w:tcPr>
            <w:tcW w:w="512" w:type="pct"/>
            <w:tcBorders>
              <w:left w:val="single" w:sz="4" w:space="0" w:color="auto"/>
              <w:bottom w:val="single" w:sz="4" w:space="0" w:color="auto"/>
            </w:tcBorders>
            <w:noWrap/>
            <w:hideMark/>
          </w:tcPr>
          <w:p w14:paraId="6EF292B9"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(1.50)</w:t>
            </w:r>
          </w:p>
        </w:tc>
        <w:tc>
          <w:tcPr>
            <w:tcW w:w="725" w:type="pct"/>
            <w:tcBorders>
              <w:bottom w:val="single" w:sz="4" w:space="0" w:color="auto"/>
              <w:right w:val="single" w:sz="4" w:space="0" w:color="auto"/>
            </w:tcBorders>
            <w:noWrap/>
            <w:hideMark/>
          </w:tcPr>
          <w:p w14:paraId="6AF3C6A1"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(120,000.00)</w:t>
            </w:r>
          </w:p>
        </w:tc>
        <w:tc>
          <w:tcPr>
            <w:tcW w:w="666" w:type="pct"/>
            <w:tcBorders>
              <w:left w:val="single" w:sz="4" w:space="0" w:color="auto"/>
              <w:bottom w:val="single" w:sz="4" w:space="0" w:color="auto"/>
              <w:right w:val="single" w:sz="4" w:space="0" w:color="auto"/>
            </w:tcBorders>
            <w:noWrap/>
            <w:hideMark/>
          </w:tcPr>
          <w:p w14:paraId="2517FF68"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eastAsia="en-GB"/>
              </w:rPr>
              <w:t>(30,000.00)</w:t>
            </w:r>
          </w:p>
        </w:tc>
        <w:tc>
          <w:tcPr>
            <w:tcW w:w="705" w:type="pct"/>
            <w:tcBorders>
              <w:left w:val="single" w:sz="4" w:space="0" w:color="auto"/>
              <w:bottom w:val="single" w:sz="4" w:space="0" w:color="auto"/>
              <w:right w:val="single" w:sz="4" w:space="0" w:color="auto"/>
            </w:tcBorders>
            <w:hideMark/>
          </w:tcPr>
          <w:p w14:paraId="24AE086F" w14:textId="77777777" w:rsidR="00EE0571" w:rsidRPr="00666D6C" w:rsidRDefault="00EE0571" w:rsidP="00853FF4">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rPr>
            </w:pPr>
            <w:r w:rsidRPr="00666D6C">
              <w:rPr>
                <w:rFonts w:eastAsia="Times New Roman" w:cs="Times New Roman"/>
                <w:color w:val="000000"/>
                <w:szCs w:val="24"/>
                <w:lang w:val="en-US" w:eastAsia="en-GB"/>
              </w:rPr>
              <w:t>Favorable</w:t>
            </w:r>
          </w:p>
        </w:tc>
      </w:tr>
    </w:tbl>
    <w:p w14:paraId="5E2D5010" w14:textId="10794D96" w:rsidR="009B7495" w:rsidRDefault="009B7495" w:rsidP="009B7495"/>
    <w:p w14:paraId="18A23522" w14:textId="3FE0FF72" w:rsidR="00EE0571" w:rsidRDefault="00EE0571" w:rsidP="00EE0571">
      <w:pPr>
        <w:pStyle w:val="ListParagraph"/>
        <w:numPr>
          <w:ilvl w:val="0"/>
          <w:numId w:val="6"/>
        </w:numPr>
      </w:pPr>
      <w:r>
        <w:t>Flexible Budget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905"/>
        <w:gridCol w:w="1490"/>
        <w:gridCol w:w="1106"/>
        <w:gridCol w:w="1458"/>
        <w:gridCol w:w="1385"/>
        <w:gridCol w:w="1407"/>
      </w:tblGrid>
      <w:tr w:rsidR="00EE0571" w:rsidRPr="007460D6" w14:paraId="42AE68AC" w14:textId="77777777" w:rsidTr="00853FF4">
        <w:trPr>
          <w:gridBefore w:val="1"/>
          <w:wBefore w:w="1581" w:type="dxa"/>
          <w:trHeight w:val="315"/>
        </w:trPr>
        <w:tc>
          <w:tcPr>
            <w:tcW w:w="2409" w:type="dxa"/>
            <w:gridSpan w:val="2"/>
            <w:shd w:val="clear" w:color="auto" w:fill="auto"/>
            <w:vAlign w:val="center"/>
            <w:hideMark/>
          </w:tcPr>
          <w:p w14:paraId="172E5FBA"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Original Budget</w:t>
            </w:r>
          </w:p>
        </w:tc>
        <w:tc>
          <w:tcPr>
            <w:tcW w:w="2580" w:type="dxa"/>
            <w:gridSpan w:val="2"/>
            <w:shd w:val="clear" w:color="auto" w:fill="auto"/>
            <w:noWrap/>
            <w:vAlign w:val="center"/>
            <w:hideMark/>
          </w:tcPr>
          <w:p w14:paraId="691B275A"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Actual</w:t>
            </w:r>
          </w:p>
        </w:tc>
        <w:tc>
          <w:tcPr>
            <w:tcW w:w="1394" w:type="dxa"/>
            <w:vMerge w:val="restart"/>
            <w:shd w:val="clear" w:color="auto" w:fill="auto"/>
            <w:noWrap/>
            <w:vAlign w:val="center"/>
            <w:hideMark/>
          </w:tcPr>
          <w:p w14:paraId="51C19E28"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Variance</w:t>
            </w:r>
          </w:p>
        </w:tc>
        <w:tc>
          <w:tcPr>
            <w:tcW w:w="0" w:type="auto"/>
            <w:vMerge w:val="restart"/>
            <w:shd w:val="clear" w:color="auto" w:fill="auto"/>
            <w:vAlign w:val="center"/>
            <w:hideMark/>
          </w:tcPr>
          <w:p w14:paraId="0BDD450B"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Analysis</w:t>
            </w:r>
          </w:p>
        </w:tc>
      </w:tr>
      <w:tr w:rsidR="00EE0571" w:rsidRPr="007460D6" w14:paraId="6D5FBFAB" w14:textId="77777777" w:rsidTr="00853FF4">
        <w:trPr>
          <w:trHeight w:val="330"/>
        </w:trPr>
        <w:tc>
          <w:tcPr>
            <w:tcW w:w="0" w:type="auto"/>
            <w:vAlign w:val="center"/>
            <w:hideMark/>
          </w:tcPr>
          <w:p w14:paraId="37F278BC" w14:textId="77777777" w:rsidR="00EE0571" w:rsidRPr="007460D6" w:rsidRDefault="00EE0571" w:rsidP="00853FF4">
            <w:pPr>
              <w:spacing w:after="0" w:line="240" w:lineRule="auto"/>
              <w:jc w:val="left"/>
              <w:rPr>
                <w:rFonts w:eastAsia="Times New Roman" w:cs="Times New Roman"/>
                <w:b/>
                <w:bCs/>
                <w:i/>
                <w:iCs/>
                <w:color w:val="000000"/>
                <w:szCs w:val="24"/>
                <w:lang w:eastAsia="en-GB"/>
              </w:rPr>
            </w:pPr>
          </w:p>
        </w:tc>
        <w:tc>
          <w:tcPr>
            <w:tcW w:w="910" w:type="dxa"/>
            <w:shd w:val="clear" w:color="auto" w:fill="auto"/>
            <w:noWrap/>
            <w:vAlign w:val="center"/>
            <w:hideMark/>
          </w:tcPr>
          <w:p w14:paraId="6C0E8D80" w14:textId="77777777" w:rsidR="00EE0571" w:rsidRPr="007460D6" w:rsidRDefault="00EE0571" w:rsidP="00853FF4">
            <w:pPr>
              <w:spacing w:after="0" w:line="240" w:lineRule="auto"/>
              <w:jc w:val="center"/>
              <w:rPr>
                <w:rFonts w:eastAsia="Times New Roman" w:cs="Times New Roman"/>
                <w:b/>
                <w:bCs/>
                <w:i/>
                <w:iCs/>
                <w:color w:val="000000"/>
                <w:szCs w:val="24"/>
                <w:lang w:eastAsia="en-GB"/>
              </w:rPr>
            </w:pPr>
            <w:r w:rsidRPr="007460D6">
              <w:rPr>
                <w:rFonts w:eastAsia="Times New Roman" w:cs="Times New Roman"/>
                <w:b/>
                <w:bCs/>
                <w:i/>
                <w:iCs/>
                <w:color w:val="000000"/>
                <w:szCs w:val="24"/>
                <w:lang w:eastAsia="en-GB"/>
              </w:rPr>
              <w:t>Per unit</w:t>
            </w:r>
          </w:p>
        </w:tc>
        <w:tc>
          <w:tcPr>
            <w:tcW w:w="1499" w:type="dxa"/>
            <w:shd w:val="clear" w:color="auto" w:fill="auto"/>
            <w:vAlign w:val="center"/>
            <w:hideMark/>
          </w:tcPr>
          <w:p w14:paraId="0557531A"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Total</w:t>
            </w:r>
          </w:p>
        </w:tc>
        <w:tc>
          <w:tcPr>
            <w:tcW w:w="1113" w:type="dxa"/>
            <w:shd w:val="clear" w:color="auto" w:fill="auto"/>
            <w:noWrap/>
            <w:vAlign w:val="center"/>
            <w:hideMark/>
          </w:tcPr>
          <w:p w14:paraId="021BB9A2" w14:textId="77777777" w:rsidR="00EE0571" w:rsidRPr="007460D6" w:rsidRDefault="00EE0571" w:rsidP="00853FF4">
            <w:pPr>
              <w:spacing w:after="0" w:line="240" w:lineRule="auto"/>
              <w:jc w:val="center"/>
              <w:rPr>
                <w:rFonts w:eastAsia="Times New Roman" w:cs="Times New Roman"/>
                <w:b/>
                <w:bCs/>
                <w:i/>
                <w:iCs/>
                <w:color w:val="000000"/>
                <w:szCs w:val="24"/>
                <w:lang w:eastAsia="en-GB"/>
              </w:rPr>
            </w:pPr>
            <w:r w:rsidRPr="007460D6">
              <w:rPr>
                <w:rFonts w:eastAsia="Times New Roman" w:cs="Times New Roman"/>
                <w:b/>
                <w:bCs/>
                <w:i/>
                <w:iCs/>
                <w:color w:val="000000"/>
                <w:szCs w:val="24"/>
                <w:lang w:eastAsia="en-GB"/>
              </w:rPr>
              <w:t>Per unit</w:t>
            </w:r>
          </w:p>
        </w:tc>
        <w:tc>
          <w:tcPr>
            <w:tcW w:w="1467" w:type="dxa"/>
            <w:shd w:val="clear" w:color="auto" w:fill="auto"/>
            <w:vAlign w:val="center"/>
            <w:hideMark/>
          </w:tcPr>
          <w:p w14:paraId="7CAD1D44" w14:textId="77777777" w:rsidR="00EE0571" w:rsidRPr="007460D6" w:rsidRDefault="00EE0571" w:rsidP="00853FF4">
            <w:pPr>
              <w:spacing w:after="0" w:line="240" w:lineRule="auto"/>
              <w:jc w:val="center"/>
              <w:rPr>
                <w:rFonts w:eastAsia="Times New Roman" w:cs="Times New Roman"/>
                <w:b/>
                <w:bCs/>
                <w:color w:val="000000"/>
                <w:szCs w:val="24"/>
                <w:lang w:eastAsia="en-GB"/>
              </w:rPr>
            </w:pPr>
            <w:r w:rsidRPr="007460D6">
              <w:rPr>
                <w:rFonts w:eastAsia="Times New Roman" w:cs="Times New Roman"/>
                <w:b/>
                <w:bCs/>
                <w:color w:val="000000"/>
                <w:szCs w:val="24"/>
                <w:lang w:eastAsia="en-GB"/>
              </w:rPr>
              <w:t>Total</w:t>
            </w:r>
          </w:p>
        </w:tc>
        <w:tc>
          <w:tcPr>
            <w:tcW w:w="1394" w:type="dxa"/>
            <w:vMerge/>
            <w:vAlign w:val="center"/>
            <w:hideMark/>
          </w:tcPr>
          <w:p w14:paraId="1848BA5C" w14:textId="77777777" w:rsidR="00EE0571" w:rsidRPr="007460D6" w:rsidRDefault="00EE0571" w:rsidP="00853FF4">
            <w:pPr>
              <w:spacing w:after="0" w:line="240" w:lineRule="auto"/>
              <w:jc w:val="left"/>
              <w:rPr>
                <w:rFonts w:eastAsia="Times New Roman" w:cs="Times New Roman"/>
                <w:b/>
                <w:bCs/>
                <w:color w:val="000000"/>
                <w:szCs w:val="24"/>
                <w:lang w:eastAsia="en-GB"/>
              </w:rPr>
            </w:pPr>
          </w:p>
        </w:tc>
        <w:tc>
          <w:tcPr>
            <w:tcW w:w="0" w:type="auto"/>
            <w:vMerge/>
            <w:vAlign w:val="center"/>
            <w:hideMark/>
          </w:tcPr>
          <w:p w14:paraId="3922212E" w14:textId="77777777" w:rsidR="00EE0571" w:rsidRPr="007460D6" w:rsidRDefault="00EE0571" w:rsidP="00853FF4">
            <w:pPr>
              <w:spacing w:after="0" w:line="240" w:lineRule="auto"/>
              <w:jc w:val="left"/>
              <w:rPr>
                <w:rFonts w:eastAsia="Times New Roman" w:cs="Times New Roman"/>
                <w:b/>
                <w:bCs/>
                <w:color w:val="000000"/>
                <w:szCs w:val="24"/>
                <w:lang w:eastAsia="en-GB"/>
              </w:rPr>
            </w:pPr>
          </w:p>
        </w:tc>
      </w:tr>
      <w:tr w:rsidR="00EE0571" w:rsidRPr="007460D6" w14:paraId="7B8DCF22" w14:textId="77777777" w:rsidTr="00853FF4">
        <w:trPr>
          <w:trHeight w:val="330"/>
        </w:trPr>
        <w:tc>
          <w:tcPr>
            <w:tcW w:w="0" w:type="auto"/>
            <w:shd w:val="clear" w:color="auto" w:fill="auto"/>
            <w:noWrap/>
            <w:vAlign w:val="center"/>
            <w:hideMark/>
          </w:tcPr>
          <w:p w14:paraId="0D48FAC9" w14:textId="77777777" w:rsidR="00EE0571" w:rsidRPr="007460D6" w:rsidRDefault="00EE0571" w:rsidP="00853FF4">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Materials cost</w:t>
            </w:r>
          </w:p>
        </w:tc>
        <w:tc>
          <w:tcPr>
            <w:tcW w:w="910" w:type="dxa"/>
            <w:shd w:val="clear" w:color="auto" w:fill="auto"/>
            <w:noWrap/>
            <w:vAlign w:val="center"/>
            <w:hideMark/>
          </w:tcPr>
          <w:p w14:paraId="43C9A7A4"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(2.50)</w:t>
            </w:r>
          </w:p>
        </w:tc>
        <w:tc>
          <w:tcPr>
            <w:tcW w:w="1499" w:type="dxa"/>
            <w:shd w:val="clear" w:color="auto" w:fill="auto"/>
            <w:noWrap/>
            <w:vAlign w:val="center"/>
            <w:hideMark/>
          </w:tcPr>
          <w:p w14:paraId="2A312861"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(200,000.00)</w:t>
            </w:r>
          </w:p>
        </w:tc>
        <w:tc>
          <w:tcPr>
            <w:tcW w:w="1113" w:type="dxa"/>
            <w:shd w:val="clear" w:color="auto" w:fill="auto"/>
            <w:noWrap/>
            <w:vAlign w:val="center"/>
            <w:hideMark/>
          </w:tcPr>
          <w:p w14:paraId="3AE6D6FF"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(3.50)</w:t>
            </w:r>
          </w:p>
        </w:tc>
        <w:tc>
          <w:tcPr>
            <w:tcW w:w="1467" w:type="dxa"/>
            <w:shd w:val="clear" w:color="auto" w:fill="auto"/>
            <w:noWrap/>
            <w:vAlign w:val="center"/>
            <w:hideMark/>
          </w:tcPr>
          <w:p w14:paraId="44D2D299"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(280,000.00)</w:t>
            </w:r>
          </w:p>
        </w:tc>
        <w:tc>
          <w:tcPr>
            <w:tcW w:w="1394" w:type="dxa"/>
            <w:shd w:val="clear" w:color="auto" w:fill="auto"/>
            <w:noWrap/>
            <w:vAlign w:val="center"/>
            <w:hideMark/>
          </w:tcPr>
          <w:p w14:paraId="66E608E1"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30,000.00</w:t>
            </w:r>
          </w:p>
        </w:tc>
        <w:tc>
          <w:tcPr>
            <w:tcW w:w="0" w:type="auto"/>
            <w:shd w:val="clear" w:color="auto" w:fill="auto"/>
            <w:vAlign w:val="center"/>
            <w:hideMark/>
          </w:tcPr>
          <w:p w14:paraId="21EF7CA7"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Unfavorable</w:t>
            </w:r>
          </w:p>
        </w:tc>
      </w:tr>
      <w:tr w:rsidR="00EE0571" w:rsidRPr="007460D6" w14:paraId="00F5D1BF" w14:textId="77777777" w:rsidTr="00853FF4">
        <w:trPr>
          <w:trHeight w:val="330"/>
        </w:trPr>
        <w:tc>
          <w:tcPr>
            <w:tcW w:w="0" w:type="auto"/>
            <w:shd w:val="clear" w:color="auto" w:fill="auto"/>
            <w:noWrap/>
            <w:vAlign w:val="center"/>
            <w:hideMark/>
          </w:tcPr>
          <w:p w14:paraId="0A503B99" w14:textId="77777777" w:rsidR="00EE0571" w:rsidRPr="007460D6" w:rsidRDefault="00EE0571" w:rsidP="00853FF4">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Labour cost</w:t>
            </w:r>
          </w:p>
        </w:tc>
        <w:tc>
          <w:tcPr>
            <w:tcW w:w="910" w:type="dxa"/>
            <w:shd w:val="clear" w:color="auto" w:fill="auto"/>
            <w:noWrap/>
            <w:vAlign w:val="center"/>
            <w:hideMark/>
          </w:tcPr>
          <w:p w14:paraId="430B13F4"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(4.00)</w:t>
            </w:r>
          </w:p>
        </w:tc>
        <w:tc>
          <w:tcPr>
            <w:tcW w:w="1499" w:type="dxa"/>
            <w:shd w:val="clear" w:color="auto" w:fill="auto"/>
            <w:noWrap/>
            <w:vAlign w:val="center"/>
            <w:hideMark/>
          </w:tcPr>
          <w:p w14:paraId="1B095A66"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(320,000.00)</w:t>
            </w:r>
          </w:p>
        </w:tc>
        <w:tc>
          <w:tcPr>
            <w:tcW w:w="1113" w:type="dxa"/>
            <w:shd w:val="clear" w:color="auto" w:fill="auto"/>
            <w:noWrap/>
            <w:vAlign w:val="center"/>
            <w:hideMark/>
          </w:tcPr>
          <w:p w14:paraId="50DDBDF7"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(5.50)</w:t>
            </w:r>
          </w:p>
        </w:tc>
        <w:tc>
          <w:tcPr>
            <w:tcW w:w="1467" w:type="dxa"/>
            <w:shd w:val="clear" w:color="auto" w:fill="auto"/>
            <w:noWrap/>
            <w:vAlign w:val="center"/>
            <w:hideMark/>
          </w:tcPr>
          <w:p w14:paraId="65CD8E6F"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(440,000.00)</w:t>
            </w:r>
          </w:p>
        </w:tc>
        <w:tc>
          <w:tcPr>
            <w:tcW w:w="1394" w:type="dxa"/>
            <w:shd w:val="clear" w:color="auto" w:fill="auto"/>
            <w:noWrap/>
            <w:vAlign w:val="center"/>
            <w:hideMark/>
          </w:tcPr>
          <w:p w14:paraId="19DE3322"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40,000.00</w:t>
            </w:r>
          </w:p>
        </w:tc>
        <w:tc>
          <w:tcPr>
            <w:tcW w:w="0" w:type="auto"/>
            <w:shd w:val="clear" w:color="auto" w:fill="auto"/>
            <w:vAlign w:val="center"/>
            <w:hideMark/>
          </w:tcPr>
          <w:p w14:paraId="7C5C6E06"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Unfavorable</w:t>
            </w:r>
          </w:p>
        </w:tc>
      </w:tr>
      <w:tr w:rsidR="00EE0571" w:rsidRPr="007460D6" w14:paraId="4BBB8348" w14:textId="77777777" w:rsidTr="00853FF4">
        <w:trPr>
          <w:trHeight w:val="330"/>
        </w:trPr>
        <w:tc>
          <w:tcPr>
            <w:tcW w:w="0" w:type="auto"/>
            <w:shd w:val="clear" w:color="auto" w:fill="auto"/>
            <w:noWrap/>
            <w:vAlign w:val="center"/>
            <w:hideMark/>
          </w:tcPr>
          <w:p w14:paraId="717C3FB6" w14:textId="77777777" w:rsidR="00EE0571" w:rsidRPr="007460D6" w:rsidRDefault="00EE0571" w:rsidP="00853FF4">
            <w:pPr>
              <w:spacing w:after="0" w:line="240" w:lineRule="auto"/>
              <w:jc w:val="center"/>
              <w:rPr>
                <w:rFonts w:eastAsia="Times New Roman" w:cs="Times New Roman"/>
                <w:i/>
                <w:iCs/>
                <w:color w:val="000000"/>
                <w:szCs w:val="24"/>
                <w:lang w:eastAsia="en-GB"/>
              </w:rPr>
            </w:pPr>
            <w:r w:rsidRPr="007460D6">
              <w:rPr>
                <w:rFonts w:eastAsia="Times New Roman" w:cs="Times New Roman"/>
                <w:i/>
                <w:iCs/>
                <w:color w:val="000000"/>
                <w:szCs w:val="24"/>
                <w:lang w:eastAsia="en-GB"/>
              </w:rPr>
              <w:t>Overhead cost</w:t>
            </w:r>
          </w:p>
        </w:tc>
        <w:tc>
          <w:tcPr>
            <w:tcW w:w="910" w:type="dxa"/>
            <w:shd w:val="clear" w:color="auto" w:fill="auto"/>
            <w:noWrap/>
            <w:vAlign w:val="center"/>
            <w:hideMark/>
          </w:tcPr>
          <w:p w14:paraId="46A51337" w14:textId="77777777" w:rsidR="00EE0571" w:rsidRPr="007460D6" w:rsidRDefault="00EE0571" w:rsidP="00853FF4">
            <w:pPr>
              <w:spacing w:after="0" w:line="240" w:lineRule="auto"/>
              <w:jc w:val="center"/>
              <w:rPr>
                <w:rFonts w:eastAsia="Times New Roman" w:cs="Times New Roman"/>
                <w:color w:val="000000"/>
                <w:szCs w:val="24"/>
                <w:u w:val="single"/>
                <w:lang w:eastAsia="en-GB"/>
              </w:rPr>
            </w:pPr>
            <w:r w:rsidRPr="007460D6">
              <w:rPr>
                <w:rFonts w:eastAsia="Times New Roman" w:cs="Times New Roman"/>
                <w:color w:val="000000"/>
                <w:szCs w:val="24"/>
                <w:u w:val="single"/>
                <w:lang w:val="en-US" w:eastAsia="en-GB"/>
              </w:rPr>
              <w:t>(1.50)</w:t>
            </w:r>
          </w:p>
        </w:tc>
        <w:tc>
          <w:tcPr>
            <w:tcW w:w="1499" w:type="dxa"/>
            <w:shd w:val="clear" w:color="auto" w:fill="auto"/>
            <w:noWrap/>
            <w:vAlign w:val="center"/>
            <w:hideMark/>
          </w:tcPr>
          <w:p w14:paraId="45DF1227"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(120,000.00)</w:t>
            </w:r>
          </w:p>
        </w:tc>
        <w:tc>
          <w:tcPr>
            <w:tcW w:w="1113" w:type="dxa"/>
            <w:shd w:val="clear" w:color="auto" w:fill="auto"/>
            <w:noWrap/>
            <w:vAlign w:val="center"/>
            <w:hideMark/>
          </w:tcPr>
          <w:p w14:paraId="19C82E99"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(1.50)</w:t>
            </w:r>
          </w:p>
        </w:tc>
        <w:tc>
          <w:tcPr>
            <w:tcW w:w="1467" w:type="dxa"/>
            <w:shd w:val="clear" w:color="auto" w:fill="auto"/>
            <w:noWrap/>
            <w:vAlign w:val="center"/>
            <w:hideMark/>
          </w:tcPr>
          <w:p w14:paraId="2FB0618D"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(120,000.00)</w:t>
            </w:r>
          </w:p>
        </w:tc>
        <w:tc>
          <w:tcPr>
            <w:tcW w:w="1394" w:type="dxa"/>
            <w:shd w:val="clear" w:color="auto" w:fill="auto"/>
            <w:noWrap/>
            <w:vAlign w:val="center"/>
            <w:hideMark/>
          </w:tcPr>
          <w:p w14:paraId="1C9B1A05"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(30,000.00)</w:t>
            </w:r>
          </w:p>
        </w:tc>
        <w:tc>
          <w:tcPr>
            <w:tcW w:w="0" w:type="auto"/>
            <w:shd w:val="clear" w:color="auto" w:fill="auto"/>
            <w:vAlign w:val="center"/>
            <w:hideMark/>
          </w:tcPr>
          <w:p w14:paraId="0541E359"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val="en-US" w:eastAsia="en-GB"/>
              </w:rPr>
              <w:t>Favorable</w:t>
            </w:r>
          </w:p>
        </w:tc>
      </w:tr>
      <w:tr w:rsidR="00EE0571" w:rsidRPr="007460D6" w14:paraId="35D89896" w14:textId="77777777" w:rsidTr="00853FF4">
        <w:trPr>
          <w:trHeight w:val="330"/>
        </w:trPr>
        <w:tc>
          <w:tcPr>
            <w:tcW w:w="2491" w:type="dxa"/>
            <w:gridSpan w:val="2"/>
            <w:shd w:val="clear" w:color="auto" w:fill="auto"/>
            <w:vAlign w:val="center"/>
            <w:hideMark/>
          </w:tcPr>
          <w:p w14:paraId="73A8329A"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Total</w:t>
            </w:r>
          </w:p>
        </w:tc>
        <w:tc>
          <w:tcPr>
            <w:tcW w:w="1499" w:type="dxa"/>
            <w:shd w:val="clear" w:color="auto" w:fill="auto"/>
            <w:noWrap/>
            <w:vAlign w:val="bottom"/>
            <w:hideMark/>
          </w:tcPr>
          <w:p w14:paraId="16AA28CC"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(640,000.00)</w:t>
            </w:r>
          </w:p>
        </w:tc>
        <w:tc>
          <w:tcPr>
            <w:tcW w:w="1113" w:type="dxa"/>
            <w:shd w:val="clear" w:color="auto" w:fill="auto"/>
            <w:noWrap/>
            <w:vAlign w:val="bottom"/>
            <w:hideMark/>
          </w:tcPr>
          <w:p w14:paraId="18EBCE7D"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Total</w:t>
            </w:r>
          </w:p>
        </w:tc>
        <w:tc>
          <w:tcPr>
            <w:tcW w:w="1467" w:type="dxa"/>
            <w:shd w:val="clear" w:color="auto" w:fill="auto"/>
            <w:noWrap/>
            <w:vAlign w:val="bottom"/>
            <w:hideMark/>
          </w:tcPr>
          <w:p w14:paraId="295D439D" w14:textId="77777777" w:rsidR="00EE0571" w:rsidRPr="007460D6" w:rsidRDefault="00EE0571" w:rsidP="00853FF4">
            <w:pPr>
              <w:spacing w:after="0" w:line="240" w:lineRule="auto"/>
              <w:jc w:val="center"/>
              <w:rPr>
                <w:rFonts w:eastAsia="Times New Roman" w:cs="Times New Roman"/>
                <w:color w:val="000000"/>
                <w:szCs w:val="24"/>
                <w:lang w:eastAsia="en-GB"/>
              </w:rPr>
            </w:pPr>
            <w:r w:rsidRPr="007460D6">
              <w:rPr>
                <w:rFonts w:eastAsia="Times New Roman" w:cs="Times New Roman"/>
                <w:color w:val="000000"/>
                <w:szCs w:val="24"/>
                <w:lang w:eastAsia="en-GB"/>
              </w:rPr>
              <w:t>(840,000.00)</w:t>
            </w:r>
          </w:p>
        </w:tc>
        <w:tc>
          <w:tcPr>
            <w:tcW w:w="1394" w:type="dxa"/>
            <w:shd w:val="clear" w:color="auto" w:fill="auto"/>
            <w:noWrap/>
            <w:vAlign w:val="bottom"/>
            <w:hideMark/>
          </w:tcPr>
          <w:p w14:paraId="79F7AC55" w14:textId="77777777" w:rsidR="00EE0571" w:rsidRPr="007460D6" w:rsidRDefault="00EE0571" w:rsidP="00853FF4">
            <w:pPr>
              <w:spacing w:after="0" w:line="240" w:lineRule="auto"/>
              <w:jc w:val="center"/>
              <w:rPr>
                <w:rFonts w:eastAsia="Times New Roman" w:cs="Times New Roman"/>
                <w:color w:val="000000"/>
                <w:szCs w:val="24"/>
                <w:lang w:eastAsia="en-GB"/>
              </w:rPr>
            </w:pPr>
          </w:p>
        </w:tc>
        <w:tc>
          <w:tcPr>
            <w:tcW w:w="0" w:type="auto"/>
            <w:shd w:val="clear" w:color="auto" w:fill="auto"/>
            <w:noWrap/>
            <w:vAlign w:val="bottom"/>
            <w:hideMark/>
          </w:tcPr>
          <w:p w14:paraId="2D9B31F7" w14:textId="77777777" w:rsidR="00EE0571" w:rsidRPr="007460D6" w:rsidRDefault="00EE0571" w:rsidP="00853FF4">
            <w:pPr>
              <w:spacing w:after="0" w:line="240" w:lineRule="auto"/>
              <w:jc w:val="center"/>
              <w:rPr>
                <w:rFonts w:eastAsia="Times New Roman" w:cs="Times New Roman"/>
                <w:color w:val="000000"/>
                <w:szCs w:val="24"/>
                <w:lang w:eastAsia="en-GB"/>
              </w:rPr>
            </w:pPr>
          </w:p>
        </w:tc>
      </w:tr>
    </w:tbl>
    <w:p w14:paraId="35B48D02" w14:textId="516293C0" w:rsidR="00EE0571" w:rsidRDefault="00EE0571" w:rsidP="00EE0571"/>
    <w:p w14:paraId="4DCAFDBF" w14:textId="6D1F6241" w:rsidR="00EE0571" w:rsidRDefault="00EE0571" w:rsidP="00EE0571">
      <w:pPr>
        <w:pStyle w:val="ListParagraph"/>
        <w:numPr>
          <w:ilvl w:val="0"/>
          <w:numId w:val="4"/>
        </w:numPr>
      </w:pPr>
      <w:r>
        <w:t>Material cost and labour cost both have unfavourable variance because of the high unit costs. In actual the cost, the material price has been increased by 40% and due to this reason, despite selling lower quantities, in case of the original budget, the cost has an unfavourable variance. Labour cost has been increased by 38% from the original budget. The reason for the increase in these costs is the post-pandemic inflation increase and the supplies also want to compensate for the loss that occurred during the pandemic period. There is another reason and that is the management’s estimate</w:t>
      </w:r>
      <w:r w:rsidR="00853FF4">
        <w:t xml:space="preserve"> (</w:t>
      </w:r>
      <w:r w:rsidR="00853FF4" w:rsidRPr="00FB4A70">
        <w:rPr>
          <w:rFonts w:cs="Times New Roman"/>
          <w:color w:val="222222"/>
          <w:szCs w:val="24"/>
          <w:shd w:val="clear" w:color="auto" w:fill="FFFFFF"/>
        </w:rPr>
        <w:t>Bromwich</w:t>
      </w:r>
      <w:r w:rsidR="00853FF4">
        <w:rPr>
          <w:rFonts w:cs="Times New Roman"/>
          <w:color w:val="222222"/>
          <w:szCs w:val="24"/>
          <w:shd w:val="clear" w:color="auto" w:fill="FFFFFF"/>
        </w:rPr>
        <w:t xml:space="preserve"> </w:t>
      </w:r>
      <w:r w:rsidR="00853FF4" w:rsidRPr="00FB4A70">
        <w:rPr>
          <w:rFonts w:cs="Times New Roman"/>
          <w:color w:val="222222"/>
          <w:szCs w:val="24"/>
          <w:shd w:val="clear" w:color="auto" w:fill="FFFFFF"/>
        </w:rPr>
        <w:t xml:space="preserve">and Bhimani, </w:t>
      </w:r>
      <w:r w:rsidR="00853FF4" w:rsidRPr="00FB4A70">
        <w:rPr>
          <w:rFonts w:cs="Times New Roman"/>
          <w:color w:val="222222"/>
          <w:szCs w:val="24"/>
          <w:shd w:val="clear" w:color="auto" w:fill="FFFFFF"/>
        </w:rPr>
        <w:lastRenderedPageBreak/>
        <w:t>20</w:t>
      </w:r>
      <w:r w:rsidR="00853FF4">
        <w:rPr>
          <w:rFonts w:cs="Times New Roman"/>
          <w:color w:val="222222"/>
          <w:szCs w:val="24"/>
          <w:shd w:val="clear" w:color="auto" w:fill="FFFFFF"/>
        </w:rPr>
        <w:t>1</w:t>
      </w:r>
      <w:r w:rsidR="00853FF4" w:rsidRPr="00FB4A70">
        <w:rPr>
          <w:rFonts w:cs="Times New Roman"/>
          <w:color w:val="222222"/>
          <w:szCs w:val="24"/>
          <w:shd w:val="clear" w:color="auto" w:fill="FFFFFF"/>
        </w:rPr>
        <w:t>5</w:t>
      </w:r>
      <w:r w:rsidR="00853FF4">
        <w:rPr>
          <w:rFonts w:cs="Times New Roman"/>
          <w:color w:val="222222"/>
          <w:szCs w:val="24"/>
          <w:shd w:val="clear" w:color="auto" w:fill="FFFFFF"/>
        </w:rPr>
        <w:t>)</w:t>
      </w:r>
      <w:r>
        <w:t xml:space="preserve">. From the budget analysis, it has been observed that the budget </w:t>
      </w:r>
      <w:r w:rsidR="00D930B8">
        <w:t xml:space="preserve">is not </w:t>
      </w:r>
      <w:r>
        <w:t xml:space="preserve">market-adjusted rather it has </w:t>
      </w:r>
      <w:r w:rsidR="00D930B8">
        <w:t xml:space="preserve">been </w:t>
      </w:r>
      <w:r>
        <w:t xml:space="preserve">prepared based on the historical information of the company. </w:t>
      </w:r>
    </w:p>
    <w:p w14:paraId="76CC0747" w14:textId="06BBCD28" w:rsidR="00D930B8" w:rsidRDefault="00D930B8" w:rsidP="00EE0571">
      <w:pPr>
        <w:pStyle w:val="ListParagraph"/>
        <w:numPr>
          <w:ilvl w:val="0"/>
          <w:numId w:val="4"/>
        </w:numPr>
      </w:pPr>
      <w:r>
        <w:t>Overhead cost has favourable variance because the cost is lower than the budget. It is because the management has estimated this cost as per the market information. This is the reason, in the original budget there is favourable variance and in the case of a flexible budget, there is no variance.</w:t>
      </w:r>
    </w:p>
    <w:p w14:paraId="0015C3BC" w14:textId="530BCCC7" w:rsidR="00D930B8" w:rsidRPr="00D930B8" w:rsidRDefault="00D930B8" w:rsidP="00D930B8">
      <w:pPr>
        <w:rPr>
          <w:b/>
          <w:bCs/>
        </w:rPr>
      </w:pPr>
      <w:r w:rsidRPr="00D930B8">
        <w:rPr>
          <w:b/>
          <w:bCs/>
        </w:rPr>
        <w:t>Fixed costs and Variance Analysis</w:t>
      </w:r>
    </w:p>
    <w:p w14:paraId="7AB9D487" w14:textId="605F6A0A" w:rsidR="00D930B8" w:rsidRDefault="00D930B8" w:rsidP="00D930B8">
      <w:r>
        <w:t xml:space="preserve">The company has three fixed costs and among those two costs (rent and salary) have favourable variance. It means that the company has incurred fewer fixed costs. It is appreciable as the company has sold less; it had incurred fewer fixed costs. But this has not occurred according to the cost behaviour. As per the cost behaviour, fixed costs should have no variance. Because regardless of selling, fixed costs remain fixed for a long time. But here there is a pandemic impact. The company has reduced the salary of the manager and most probably it has also managed to pay less rent during the COVID period. Due to these reasons, it has incurred favourable variance. </w:t>
      </w:r>
    </w:p>
    <w:p w14:paraId="4773DE18" w14:textId="0FEB05BA" w:rsidR="00D930B8" w:rsidRDefault="00D930B8" w:rsidP="00D930B8">
      <w:r>
        <w:t>After analysing, all the variances, it is clear that the reason for poor performance is the pandemic and the reason for this much high variance with the budget is the poor forecasting of the management.</w:t>
      </w:r>
    </w:p>
    <w:p w14:paraId="464767F1" w14:textId="60F59BEF" w:rsidR="00D930B8" w:rsidRDefault="00D930B8" w:rsidP="00D930B8">
      <w:pPr>
        <w:pStyle w:val="Heading2"/>
      </w:pPr>
      <w:bookmarkStart w:id="6" w:name="_Toc102267382"/>
      <w:r>
        <w:t>Recommendations</w:t>
      </w:r>
      <w:bookmarkEnd w:id="6"/>
    </w:p>
    <w:p w14:paraId="496BF76A" w14:textId="44308DF7" w:rsidR="00D930B8" w:rsidRDefault="00D930B8" w:rsidP="00D930B8">
      <w:pPr>
        <w:pStyle w:val="ListParagraph"/>
        <w:numPr>
          <w:ilvl w:val="0"/>
          <w:numId w:val="7"/>
        </w:numPr>
      </w:pPr>
      <w:r>
        <w:t>The management needs to be efficient and knowledgeable about the current market situation.</w:t>
      </w:r>
    </w:p>
    <w:p w14:paraId="218A100F" w14:textId="76B8D6BC" w:rsidR="00D930B8" w:rsidRDefault="00D930B8" w:rsidP="00D930B8">
      <w:pPr>
        <w:pStyle w:val="ListParagraph"/>
        <w:numPr>
          <w:ilvl w:val="0"/>
          <w:numId w:val="7"/>
        </w:numPr>
      </w:pPr>
      <w:r>
        <w:t>Budget should be revised if any undesired circumstances are incurred along with proper justifications</w:t>
      </w:r>
      <w:r w:rsidR="00853FF4">
        <w:t xml:space="preserve"> (</w:t>
      </w:r>
      <w:r w:rsidR="00853FF4" w:rsidRPr="00FB4A70">
        <w:rPr>
          <w:rFonts w:cs="Times New Roman"/>
          <w:color w:val="222222"/>
          <w:szCs w:val="24"/>
          <w:shd w:val="clear" w:color="auto" w:fill="FFFFFF"/>
        </w:rPr>
        <w:t>Ahrens and Chapman, 20</w:t>
      </w:r>
      <w:r w:rsidR="00853FF4">
        <w:rPr>
          <w:rFonts w:cs="Times New Roman"/>
          <w:color w:val="222222"/>
          <w:szCs w:val="24"/>
          <w:shd w:val="clear" w:color="auto" w:fill="FFFFFF"/>
        </w:rPr>
        <w:t>1</w:t>
      </w:r>
      <w:r w:rsidR="00853FF4" w:rsidRPr="00FB4A70">
        <w:rPr>
          <w:rFonts w:cs="Times New Roman"/>
          <w:color w:val="222222"/>
          <w:szCs w:val="24"/>
          <w:shd w:val="clear" w:color="auto" w:fill="FFFFFF"/>
        </w:rPr>
        <w:t>7</w:t>
      </w:r>
      <w:r w:rsidR="00853FF4">
        <w:rPr>
          <w:rFonts w:cs="Times New Roman"/>
          <w:color w:val="222222"/>
          <w:szCs w:val="24"/>
          <w:shd w:val="clear" w:color="auto" w:fill="FFFFFF"/>
        </w:rPr>
        <w:t>)</w:t>
      </w:r>
      <w:r>
        <w:t>.</w:t>
      </w:r>
    </w:p>
    <w:p w14:paraId="41C677DD" w14:textId="53292281" w:rsidR="00D930B8" w:rsidRDefault="00D930B8" w:rsidP="00D930B8">
      <w:pPr>
        <w:pStyle w:val="ListParagraph"/>
        <w:numPr>
          <w:ilvl w:val="0"/>
          <w:numId w:val="7"/>
        </w:numPr>
      </w:pPr>
      <w:r>
        <w:t xml:space="preserve">The management should monitor and control the budget and the variance monthly so that monthly variance can be addressed by the management. </w:t>
      </w:r>
    </w:p>
    <w:p w14:paraId="6C1DA03A" w14:textId="23177E14" w:rsidR="00D930B8" w:rsidRDefault="00D930B8" w:rsidP="00D930B8">
      <w:pPr>
        <w:pStyle w:val="ListParagraph"/>
        <w:numPr>
          <w:ilvl w:val="0"/>
          <w:numId w:val="7"/>
        </w:numPr>
      </w:pPr>
      <w:r>
        <w:t xml:space="preserve">Production department and Sales department should be given monthly or weekly </w:t>
      </w:r>
      <w:r w:rsidR="00314557">
        <w:t>targets</w:t>
      </w:r>
      <w:r>
        <w:t xml:space="preserve"> and then </w:t>
      </w:r>
      <w:r w:rsidR="00314557">
        <w:t>based on the target the management should monitor the activity of the respective departments.</w:t>
      </w:r>
    </w:p>
    <w:p w14:paraId="36FAEAF7" w14:textId="578C5B2D" w:rsidR="00314557" w:rsidRDefault="00314557" w:rsidP="00D930B8">
      <w:pPr>
        <w:pStyle w:val="ListParagraph"/>
        <w:numPr>
          <w:ilvl w:val="0"/>
          <w:numId w:val="7"/>
        </w:numPr>
      </w:pPr>
      <w:r>
        <w:t>The management should check periodically the market condition so that they can adjust their plan according to that.</w:t>
      </w:r>
    </w:p>
    <w:p w14:paraId="76167B7D" w14:textId="48B0CB5D" w:rsidR="00314557" w:rsidRDefault="00314557" w:rsidP="00314557">
      <w:pPr>
        <w:pStyle w:val="Heading1"/>
      </w:pPr>
      <w:r>
        <w:br w:type="page"/>
      </w:r>
      <w:bookmarkStart w:id="7" w:name="_Toc102267383"/>
      <w:r>
        <w:lastRenderedPageBreak/>
        <w:t>Amana Limited’s Alternatives analysis</w:t>
      </w:r>
      <w:bookmarkEnd w:id="7"/>
    </w:p>
    <w:p w14:paraId="4176901E" w14:textId="6986B3DF" w:rsidR="00314557" w:rsidRDefault="00314557" w:rsidP="00314557">
      <w:r>
        <w:t>Amana Limited is a family-owned tourist souvenir selling company. Currently, the company is operating through their several physical shops. Due to the pandemic period, the company has faced low-profit margins and low sales revenue. Then the management of the company has analysed the market situation and found that the company’s competitors are selling through online. Actually, during the COVID Period, people could not go out. As a result, they prefer online shopping. So, instead of shopping from outside, they started to order products through online. As a result, the competitors of Amana have managed to earn standard sales revenue.</w:t>
      </w:r>
    </w:p>
    <w:p w14:paraId="4DB893D5" w14:textId="0A07E270" w:rsidR="00314557" w:rsidRDefault="00314557" w:rsidP="00314557">
      <w:r>
        <w:t>Now, Amana is also thinking about selling online and also wants to close three of its branches. The company is assuming that it will be able to shift 50% of physical sales to online. So, the company has two options to go online. Either the company can use its own channel, or it can enlist itself in Amazon.</w:t>
      </w:r>
    </w:p>
    <w:p w14:paraId="1A247351" w14:textId="64A9239F" w:rsidR="00314557" w:rsidRPr="00C41089" w:rsidRDefault="00314557" w:rsidP="00314557">
      <w:pPr>
        <w:rPr>
          <w:b/>
          <w:bCs/>
        </w:rPr>
      </w:pPr>
      <w:r w:rsidRPr="00C41089">
        <w:rPr>
          <w:b/>
          <w:bCs/>
        </w:rPr>
        <w:t xml:space="preserve">If the company </w:t>
      </w:r>
      <w:r w:rsidR="0072317D" w:rsidRPr="00C41089">
        <w:rPr>
          <w:b/>
          <w:bCs/>
        </w:rPr>
        <w:t xml:space="preserve">wants to establish its own delivery channel and wants to use its own </w:t>
      </w:r>
      <w:r w:rsidR="00C41089" w:rsidRPr="00C41089">
        <w:rPr>
          <w:b/>
          <w:bCs/>
        </w:rPr>
        <w:t>website,</w:t>
      </w:r>
      <w:r w:rsidR="0072317D" w:rsidRPr="00C41089">
        <w:rPr>
          <w:b/>
          <w:bCs/>
        </w:rPr>
        <w:t xml:space="preserve"> then it will be incurring the following initial investments: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6"/>
        <w:gridCol w:w="1954"/>
      </w:tblGrid>
      <w:tr w:rsidR="0072317D" w:rsidRPr="0072317D" w14:paraId="7136D373" w14:textId="77777777" w:rsidTr="0072317D">
        <w:trPr>
          <w:trHeight w:val="315"/>
        </w:trPr>
        <w:tc>
          <w:tcPr>
            <w:tcW w:w="3955" w:type="pct"/>
            <w:shd w:val="clear" w:color="auto" w:fill="auto"/>
            <w:noWrap/>
            <w:vAlign w:val="bottom"/>
            <w:hideMark/>
          </w:tcPr>
          <w:p w14:paraId="466FCDC0" w14:textId="77777777" w:rsidR="0072317D" w:rsidRPr="0072317D" w:rsidRDefault="0072317D" w:rsidP="0072317D">
            <w:pPr>
              <w:spacing w:after="0" w:line="240" w:lineRule="auto"/>
              <w:jc w:val="center"/>
              <w:rPr>
                <w:rFonts w:eastAsia="Times New Roman" w:cs="Times New Roman"/>
                <w:color w:val="000000"/>
                <w:szCs w:val="24"/>
                <w:lang w:eastAsia="en-GB"/>
              </w:rPr>
            </w:pPr>
            <w:r w:rsidRPr="0072317D">
              <w:rPr>
                <w:rFonts w:eastAsia="Times New Roman" w:cs="Times New Roman"/>
                <w:color w:val="000000"/>
                <w:szCs w:val="24"/>
                <w:lang w:eastAsia="en-GB"/>
              </w:rPr>
              <w:t>Cost</w:t>
            </w:r>
          </w:p>
        </w:tc>
        <w:tc>
          <w:tcPr>
            <w:tcW w:w="1045" w:type="pct"/>
            <w:shd w:val="clear" w:color="auto" w:fill="auto"/>
            <w:noWrap/>
            <w:vAlign w:val="bottom"/>
            <w:hideMark/>
          </w:tcPr>
          <w:p w14:paraId="4A35136B" w14:textId="77777777" w:rsidR="0072317D" w:rsidRPr="0072317D" w:rsidRDefault="0072317D" w:rsidP="0072317D">
            <w:pPr>
              <w:spacing w:after="0" w:line="240" w:lineRule="auto"/>
              <w:jc w:val="center"/>
              <w:rPr>
                <w:rFonts w:eastAsia="Times New Roman" w:cs="Times New Roman"/>
                <w:color w:val="000000"/>
                <w:szCs w:val="24"/>
                <w:lang w:eastAsia="en-GB"/>
              </w:rPr>
            </w:pPr>
            <w:r w:rsidRPr="0072317D">
              <w:rPr>
                <w:rFonts w:eastAsia="Times New Roman" w:cs="Times New Roman"/>
                <w:color w:val="000000"/>
                <w:szCs w:val="24"/>
                <w:lang w:eastAsia="en-GB"/>
              </w:rPr>
              <w:t>Amount</w:t>
            </w:r>
          </w:p>
        </w:tc>
      </w:tr>
      <w:tr w:rsidR="0072317D" w:rsidRPr="0072317D" w14:paraId="4F981684" w14:textId="77777777" w:rsidTr="0072317D">
        <w:trPr>
          <w:trHeight w:val="315"/>
        </w:trPr>
        <w:tc>
          <w:tcPr>
            <w:tcW w:w="3955" w:type="pct"/>
            <w:shd w:val="clear" w:color="auto" w:fill="auto"/>
            <w:noWrap/>
            <w:vAlign w:val="bottom"/>
            <w:hideMark/>
          </w:tcPr>
          <w:p w14:paraId="5F5ACBFA" w14:textId="77493C33" w:rsidR="0072317D" w:rsidRPr="0072317D" w:rsidRDefault="0072317D" w:rsidP="0072317D">
            <w:pPr>
              <w:spacing w:after="0" w:line="240" w:lineRule="auto"/>
              <w:jc w:val="left"/>
              <w:rPr>
                <w:rFonts w:eastAsia="Times New Roman" w:cs="Times New Roman"/>
                <w:color w:val="000000"/>
                <w:szCs w:val="24"/>
                <w:lang w:eastAsia="en-GB"/>
              </w:rPr>
            </w:pPr>
            <w:r w:rsidRPr="0072317D">
              <w:rPr>
                <w:rFonts w:eastAsia="Times New Roman" w:cs="Times New Roman"/>
                <w:color w:val="000000"/>
                <w:szCs w:val="24"/>
                <w:lang w:eastAsia="en-GB"/>
              </w:rPr>
              <w:t xml:space="preserve">Cost of setting up </w:t>
            </w:r>
            <w:r>
              <w:rPr>
                <w:rFonts w:eastAsia="Times New Roman" w:cs="Times New Roman"/>
                <w:color w:val="000000"/>
                <w:szCs w:val="24"/>
                <w:lang w:eastAsia="en-GB"/>
              </w:rPr>
              <w:t xml:space="preserve">a </w:t>
            </w:r>
            <w:r w:rsidRPr="0072317D">
              <w:rPr>
                <w:rFonts w:eastAsia="Times New Roman" w:cs="Times New Roman"/>
                <w:color w:val="000000"/>
                <w:szCs w:val="24"/>
                <w:lang w:eastAsia="en-GB"/>
              </w:rPr>
              <w:t>delivery network</w:t>
            </w:r>
          </w:p>
        </w:tc>
        <w:tc>
          <w:tcPr>
            <w:tcW w:w="1045" w:type="pct"/>
            <w:shd w:val="clear" w:color="auto" w:fill="auto"/>
            <w:noWrap/>
            <w:vAlign w:val="bottom"/>
            <w:hideMark/>
          </w:tcPr>
          <w:p w14:paraId="3950108F" w14:textId="77777777" w:rsidR="0072317D" w:rsidRPr="0072317D" w:rsidRDefault="0072317D" w:rsidP="0072317D">
            <w:pPr>
              <w:spacing w:after="0" w:line="240" w:lineRule="auto"/>
              <w:jc w:val="center"/>
              <w:rPr>
                <w:rFonts w:eastAsia="Times New Roman" w:cs="Times New Roman"/>
                <w:color w:val="000000"/>
                <w:szCs w:val="24"/>
                <w:lang w:eastAsia="en-GB"/>
              </w:rPr>
            </w:pPr>
            <w:r w:rsidRPr="0072317D">
              <w:rPr>
                <w:rFonts w:eastAsia="Times New Roman" w:cs="Times New Roman"/>
                <w:color w:val="000000"/>
                <w:szCs w:val="24"/>
                <w:lang w:eastAsia="en-GB"/>
              </w:rPr>
              <w:t>150,000</w:t>
            </w:r>
          </w:p>
        </w:tc>
      </w:tr>
      <w:tr w:rsidR="0072317D" w:rsidRPr="0072317D" w14:paraId="12282F1A" w14:textId="77777777" w:rsidTr="0072317D">
        <w:trPr>
          <w:trHeight w:val="315"/>
        </w:trPr>
        <w:tc>
          <w:tcPr>
            <w:tcW w:w="3955" w:type="pct"/>
            <w:shd w:val="clear" w:color="auto" w:fill="auto"/>
            <w:noWrap/>
            <w:vAlign w:val="bottom"/>
            <w:hideMark/>
          </w:tcPr>
          <w:p w14:paraId="18A49442" w14:textId="76EDBD1F" w:rsidR="0072317D" w:rsidRPr="0072317D" w:rsidRDefault="0072317D" w:rsidP="0072317D">
            <w:pPr>
              <w:spacing w:after="0" w:line="240" w:lineRule="auto"/>
              <w:jc w:val="left"/>
              <w:rPr>
                <w:rFonts w:eastAsia="Times New Roman" w:cs="Times New Roman"/>
                <w:color w:val="000000"/>
                <w:szCs w:val="24"/>
                <w:lang w:eastAsia="en-GB"/>
              </w:rPr>
            </w:pPr>
            <w:r w:rsidRPr="0072317D">
              <w:rPr>
                <w:rFonts w:eastAsia="Times New Roman" w:cs="Times New Roman"/>
                <w:color w:val="000000"/>
                <w:szCs w:val="24"/>
                <w:lang w:eastAsia="en-GB"/>
              </w:rPr>
              <w:t xml:space="preserve">Cost of upgrading </w:t>
            </w:r>
            <w:r>
              <w:rPr>
                <w:rFonts w:eastAsia="Times New Roman" w:cs="Times New Roman"/>
                <w:color w:val="000000"/>
                <w:szCs w:val="24"/>
                <w:lang w:eastAsia="en-GB"/>
              </w:rPr>
              <w:t xml:space="preserve">the </w:t>
            </w:r>
            <w:r w:rsidRPr="0072317D">
              <w:rPr>
                <w:rFonts w:eastAsia="Times New Roman" w:cs="Times New Roman"/>
                <w:color w:val="000000"/>
                <w:szCs w:val="24"/>
                <w:lang w:eastAsia="en-GB"/>
              </w:rPr>
              <w:t>current website to handle the sales volume</w:t>
            </w:r>
          </w:p>
        </w:tc>
        <w:tc>
          <w:tcPr>
            <w:tcW w:w="1045" w:type="pct"/>
            <w:shd w:val="clear" w:color="auto" w:fill="auto"/>
            <w:noWrap/>
            <w:vAlign w:val="bottom"/>
            <w:hideMark/>
          </w:tcPr>
          <w:p w14:paraId="7CD85455" w14:textId="77777777" w:rsidR="0072317D" w:rsidRPr="0072317D" w:rsidRDefault="0072317D" w:rsidP="0072317D">
            <w:pPr>
              <w:spacing w:after="0" w:line="240" w:lineRule="auto"/>
              <w:jc w:val="center"/>
              <w:rPr>
                <w:rFonts w:eastAsia="Times New Roman" w:cs="Times New Roman"/>
                <w:color w:val="000000"/>
                <w:szCs w:val="24"/>
                <w:lang w:eastAsia="en-GB"/>
              </w:rPr>
            </w:pPr>
            <w:r w:rsidRPr="0072317D">
              <w:rPr>
                <w:rFonts w:eastAsia="Times New Roman" w:cs="Times New Roman"/>
                <w:color w:val="000000"/>
                <w:szCs w:val="24"/>
                <w:lang w:eastAsia="en-GB"/>
              </w:rPr>
              <w:t>50,000</w:t>
            </w:r>
          </w:p>
        </w:tc>
      </w:tr>
      <w:tr w:rsidR="0072317D" w:rsidRPr="0072317D" w14:paraId="4735A1E3" w14:textId="77777777" w:rsidTr="0072317D">
        <w:trPr>
          <w:trHeight w:val="315"/>
        </w:trPr>
        <w:tc>
          <w:tcPr>
            <w:tcW w:w="3955" w:type="pct"/>
            <w:shd w:val="clear" w:color="auto" w:fill="auto"/>
            <w:noWrap/>
            <w:vAlign w:val="bottom"/>
          </w:tcPr>
          <w:p w14:paraId="7473BF44" w14:textId="77777777" w:rsidR="0072317D" w:rsidRPr="0072317D" w:rsidRDefault="0072317D" w:rsidP="0072317D">
            <w:pPr>
              <w:spacing w:after="0" w:line="240" w:lineRule="auto"/>
              <w:jc w:val="left"/>
              <w:rPr>
                <w:rFonts w:eastAsia="Times New Roman" w:cs="Times New Roman"/>
                <w:color w:val="000000"/>
                <w:szCs w:val="24"/>
                <w:lang w:eastAsia="en-GB"/>
              </w:rPr>
            </w:pPr>
          </w:p>
        </w:tc>
        <w:tc>
          <w:tcPr>
            <w:tcW w:w="1045" w:type="pct"/>
            <w:shd w:val="clear" w:color="auto" w:fill="auto"/>
            <w:noWrap/>
            <w:vAlign w:val="bottom"/>
          </w:tcPr>
          <w:p w14:paraId="177D9123" w14:textId="43CB842D" w:rsidR="0072317D" w:rsidRPr="0072317D" w:rsidRDefault="0072317D" w:rsidP="0072317D">
            <w:pPr>
              <w:spacing w:after="0" w:line="240" w:lineRule="auto"/>
              <w:jc w:val="center"/>
              <w:rPr>
                <w:rFonts w:eastAsia="Times New Roman" w:cs="Times New Roman"/>
                <w:color w:val="000000"/>
                <w:szCs w:val="24"/>
                <w:lang w:eastAsia="en-GB"/>
              </w:rPr>
            </w:pPr>
            <w:r>
              <w:rPr>
                <w:rFonts w:eastAsia="Times New Roman" w:cs="Times New Roman"/>
                <w:color w:val="000000"/>
                <w:szCs w:val="24"/>
                <w:lang w:eastAsia="en-GB"/>
              </w:rPr>
              <w:t>200,000</w:t>
            </w:r>
          </w:p>
        </w:tc>
      </w:tr>
    </w:tbl>
    <w:p w14:paraId="3BE81695" w14:textId="719A8D9C" w:rsidR="0072317D" w:rsidRDefault="0072317D" w:rsidP="00314557"/>
    <w:p w14:paraId="51377CA7" w14:textId="3A4D7EC2" w:rsidR="0072317D" w:rsidRDefault="0072317D" w:rsidP="00314557">
      <w:pPr>
        <w:rPr>
          <w:rFonts w:cs="Times New Roman"/>
        </w:rPr>
      </w:pPr>
      <w:r>
        <w:t xml:space="preserve">And then it will be incurring, </w:t>
      </w:r>
      <w:r>
        <w:rPr>
          <w:rFonts w:cs="Times New Roman"/>
        </w:rPr>
        <w:t>£</w:t>
      </w:r>
      <w:r>
        <w:t xml:space="preserve">35,000 monthly cost to the IT operator as the salary expense. And if the company can successfully its own channel, then it will be able to sell 100,000 units of products annually. So, if the company will be able to sell at the current market price of </w:t>
      </w:r>
      <w:r>
        <w:rPr>
          <w:rFonts w:cs="Times New Roman"/>
        </w:rPr>
        <w:t xml:space="preserve">£20, then the sales revenue of the company will be £2000,000 (2 million). As there is no other cost information, it has been assumed that the company will be able to manage a 40% to 50% profit margin. If the company uses its own </w:t>
      </w:r>
      <w:r w:rsidR="00C41089">
        <w:rPr>
          <w:rFonts w:cs="Times New Roman"/>
        </w:rPr>
        <w:t>website,</w:t>
      </w:r>
      <w:r>
        <w:rPr>
          <w:rFonts w:cs="Times New Roman"/>
        </w:rPr>
        <w:t xml:space="preserve"> then it will get the following benefits:</w:t>
      </w:r>
    </w:p>
    <w:p w14:paraId="6C514893" w14:textId="7B90B636" w:rsidR="0072317D" w:rsidRDefault="0072317D" w:rsidP="0072317D">
      <w:pPr>
        <w:pStyle w:val="ListParagraph"/>
        <w:numPr>
          <w:ilvl w:val="0"/>
          <w:numId w:val="8"/>
        </w:numPr>
      </w:pPr>
      <w:r>
        <w:t>The company will have sole control over the website. In the case of online, it is necessary to have sole control over the selling channel. Because this is an emerging platform. In the near future, people may not want to go to the physical shop to save time.</w:t>
      </w:r>
    </w:p>
    <w:p w14:paraId="28D6FE01" w14:textId="43FA94D4" w:rsidR="0072317D" w:rsidRDefault="0072317D" w:rsidP="0072317D">
      <w:pPr>
        <w:pStyle w:val="ListParagraph"/>
        <w:numPr>
          <w:ilvl w:val="0"/>
          <w:numId w:val="8"/>
        </w:numPr>
      </w:pPr>
      <w:r>
        <w:lastRenderedPageBreak/>
        <w:t>It can establish itself as a brand. When people will buy from their online channel, they will share their experience with others and in this way, the company will be able to get a huge market.</w:t>
      </w:r>
    </w:p>
    <w:p w14:paraId="673F0A12" w14:textId="362D93B4" w:rsidR="0072317D" w:rsidRDefault="0072317D" w:rsidP="0072317D">
      <w:pPr>
        <w:pStyle w:val="ListParagraph"/>
        <w:numPr>
          <w:ilvl w:val="0"/>
          <w:numId w:val="8"/>
        </w:numPr>
      </w:pPr>
      <w:r>
        <w:t>The company can also sell the product internationally. As a result, it can grow in the international market also.</w:t>
      </w:r>
    </w:p>
    <w:p w14:paraId="6C96A70E" w14:textId="5136E6A6" w:rsidR="0072317D" w:rsidRDefault="0072317D" w:rsidP="0072317D">
      <w:pPr>
        <w:pStyle w:val="ListParagraph"/>
        <w:numPr>
          <w:ilvl w:val="0"/>
          <w:numId w:val="8"/>
        </w:numPr>
      </w:pPr>
      <w:r>
        <w:t>The company can follow its own pricing strategy as per the market demand as it will have the sole control of the website</w:t>
      </w:r>
      <w:r w:rsidR="00853FF4">
        <w:t xml:space="preserve"> (</w:t>
      </w:r>
      <w:r w:rsidR="00853FF4" w:rsidRPr="00FB4A70">
        <w:rPr>
          <w:rFonts w:cs="Times New Roman"/>
          <w:color w:val="222222"/>
          <w:szCs w:val="24"/>
          <w:shd w:val="clear" w:color="auto" w:fill="FFFFFF"/>
        </w:rPr>
        <w:t>Burns and Scapens, 20</w:t>
      </w:r>
      <w:r w:rsidR="00853FF4">
        <w:rPr>
          <w:rFonts w:cs="Times New Roman"/>
          <w:color w:val="222222"/>
          <w:szCs w:val="24"/>
          <w:shd w:val="clear" w:color="auto" w:fill="FFFFFF"/>
        </w:rPr>
        <w:t>20)</w:t>
      </w:r>
      <w:r>
        <w:t>.</w:t>
      </w:r>
    </w:p>
    <w:p w14:paraId="3A23E9AA" w14:textId="69863FFD" w:rsidR="0072317D" w:rsidRDefault="0072317D" w:rsidP="0072317D">
      <w:pPr>
        <w:pStyle w:val="ListParagraph"/>
        <w:numPr>
          <w:ilvl w:val="0"/>
          <w:numId w:val="8"/>
        </w:numPr>
      </w:pPr>
      <w:r>
        <w:t>It can develop its own customer and return policy.</w:t>
      </w:r>
    </w:p>
    <w:p w14:paraId="5E51CA43" w14:textId="2C927333" w:rsidR="0072317D" w:rsidRDefault="0072317D" w:rsidP="0072317D">
      <w:r>
        <w:t>But at the same time, the company may face the following challenges:</w:t>
      </w:r>
    </w:p>
    <w:p w14:paraId="3AE7070E" w14:textId="0722AA0A" w:rsidR="0072317D" w:rsidRDefault="0072317D" w:rsidP="0072317D">
      <w:pPr>
        <w:pStyle w:val="ListParagraph"/>
        <w:numPr>
          <w:ilvl w:val="0"/>
          <w:numId w:val="4"/>
        </w:numPr>
      </w:pPr>
      <w:r>
        <w:t>If the</w:t>
      </w:r>
      <w:r w:rsidR="00C41089">
        <w:t>re</w:t>
      </w:r>
      <w:r>
        <w:t xml:space="preserve"> any disturbance occurs in the delivery chain or </w:t>
      </w:r>
      <w:r w:rsidR="00C41089">
        <w:t>on</w:t>
      </w:r>
      <w:r>
        <w:t xml:space="preserve"> the website, there will be </w:t>
      </w:r>
      <w:r w:rsidR="00C41089">
        <w:t xml:space="preserve">a </w:t>
      </w:r>
      <w:r>
        <w:t xml:space="preserve">huge loss. And the company would not get any </w:t>
      </w:r>
      <w:r w:rsidR="00C41089">
        <w:t>compensation</w:t>
      </w:r>
      <w:r>
        <w:t xml:space="preserve"> for that.</w:t>
      </w:r>
    </w:p>
    <w:p w14:paraId="265B5023" w14:textId="556C7343" w:rsidR="00C41089" w:rsidRDefault="0072317D" w:rsidP="0072317D">
      <w:pPr>
        <w:pStyle w:val="ListParagraph"/>
        <w:numPr>
          <w:ilvl w:val="0"/>
          <w:numId w:val="4"/>
        </w:numPr>
      </w:pPr>
      <w:r>
        <w:t xml:space="preserve">To be in this competitive market, it will always have to ensure the quality otherwise the customers will go to the </w:t>
      </w:r>
      <w:r w:rsidR="00C41089">
        <w:t>competitors</w:t>
      </w:r>
      <w:r w:rsidR="00853FF4">
        <w:t xml:space="preserve"> (</w:t>
      </w:r>
      <w:r w:rsidR="00853FF4" w:rsidRPr="00FB4A70">
        <w:rPr>
          <w:rFonts w:cs="Times New Roman"/>
          <w:color w:val="222222"/>
          <w:szCs w:val="24"/>
          <w:shd w:val="clear" w:color="auto" w:fill="FFFFFF"/>
        </w:rPr>
        <w:t>Weetman, 2011</w:t>
      </w:r>
      <w:r w:rsidR="00853FF4">
        <w:rPr>
          <w:rFonts w:cs="Times New Roman"/>
          <w:color w:val="222222"/>
          <w:szCs w:val="24"/>
          <w:shd w:val="clear" w:color="auto" w:fill="FFFFFF"/>
        </w:rPr>
        <w:t>)</w:t>
      </w:r>
      <w:r>
        <w:t>.</w:t>
      </w:r>
    </w:p>
    <w:p w14:paraId="2BFD3B26" w14:textId="68D229B2" w:rsidR="00C41089" w:rsidRDefault="00C41089" w:rsidP="0072317D">
      <w:pPr>
        <w:pStyle w:val="ListParagraph"/>
        <w:numPr>
          <w:ilvl w:val="0"/>
          <w:numId w:val="4"/>
        </w:numPr>
      </w:pPr>
      <w:r>
        <w:t>This alternative requires a huge amount of investment. And if the company has no its own fund then it will not be able to fund this alternative or it will have to take the loan and will be incurring extra financing costs.</w:t>
      </w:r>
    </w:p>
    <w:p w14:paraId="3E24AC34" w14:textId="77777777" w:rsidR="00C41089" w:rsidRPr="00C41089" w:rsidRDefault="0072317D" w:rsidP="00C41089">
      <w:pPr>
        <w:rPr>
          <w:b/>
          <w:bCs/>
        </w:rPr>
      </w:pPr>
      <w:r w:rsidRPr="00C41089">
        <w:rPr>
          <w:b/>
          <w:bCs/>
        </w:rPr>
        <w:t xml:space="preserve"> </w:t>
      </w:r>
      <w:r w:rsidR="00C41089" w:rsidRPr="00C41089">
        <w:rPr>
          <w:b/>
          <w:bCs/>
        </w:rPr>
        <w:t>If the company wants to use Amazon, then it will require:</w:t>
      </w:r>
    </w:p>
    <w:p w14:paraId="3CFDC098" w14:textId="6056DA59" w:rsidR="0072317D" w:rsidRDefault="00C41089" w:rsidP="00C41089">
      <w:r>
        <w:t xml:space="preserve"> Only </w:t>
      </w:r>
      <w:r>
        <w:rPr>
          <w:rFonts w:cs="Times New Roman"/>
        </w:rPr>
        <w:t>£</w:t>
      </w:r>
      <w:r>
        <w:t xml:space="preserve">50,000 Amazon fulfilment fees. And there is no mention of another relevant cost. And this platform ensures the company that it will be able to sell 65,000 units annually and the sales will be increasing based on the market demand. </w:t>
      </w:r>
    </w:p>
    <w:p w14:paraId="174BD894" w14:textId="06F0D517" w:rsidR="00C41089" w:rsidRDefault="00C41089" w:rsidP="00C41089">
      <w:r>
        <w:t>The benefits of this source are:</w:t>
      </w:r>
    </w:p>
    <w:p w14:paraId="0A660CA8" w14:textId="1ECDA366" w:rsidR="00C41089" w:rsidRDefault="00C41089" w:rsidP="00C41089">
      <w:pPr>
        <w:pStyle w:val="ListParagraph"/>
        <w:numPr>
          <w:ilvl w:val="0"/>
          <w:numId w:val="9"/>
        </w:numPr>
      </w:pPr>
      <w:r>
        <w:t>The company requires less amount of initial investment so its payback period will be less than the first alternative.</w:t>
      </w:r>
    </w:p>
    <w:p w14:paraId="52024DFB" w14:textId="400D9C1A" w:rsidR="00C41089" w:rsidRDefault="00C41089" w:rsidP="00C41089">
      <w:pPr>
        <w:pStyle w:val="ListParagraph"/>
        <w:numPr>
          <w:ilvl w:val="0"/>
          <w:numId w:val="9"/>
        </w:numPr>
      </w:pPr>
      <w:r>
        <w:t>As Amazon will provide the delivery facilities if any accident occurs or the portal is down, then the entire responsibility will be on Amazon.</w:t>
      </w:r>
    </w:p>
    <w:p w14:paraId="6526C179" w14:textId="36F6869A" w:rsidR="0072317D" w:rsidRDefault="00C41089" w:rsidP="00314557">
      <w:r>
        <w:t xml:space="preserve">Limitations of this sources are immense competition, less control in the sales, etc. </w:t>
      </w:r>
    </w:p>
    <w:p w14:paraId="2A969185" w14:textId="03F41487" w:rsidR="00C41089" w:rsidRDefault="00C41089" w:rsidP="00C41089">
      <w:pPr>
        <w:pStyle w:val="Heading1"/>
      </w:pPr>
      <w:bookmarkStart w:id="8" w:name="_Toc102267384"/>
      <w:r>
        <w:lastRenderedPageBreak/>
        <w:t>Recommendations and Conclusion</w:t>
      </w:r>
      <w:bookmarkEnd w:id="8"/>
    </w:p>
    <w:p w14:paraId="1F3A01E1" w14:textId="77777777" w:rsidR="00853FF4" w:rsidRDefault="00C41089" w:rsidP="00C41089">
      <w:r>
        <w:t>As the two alternatives have different investments and different flows of cash so the company now should consider the opportunity cost. As the company has not sold through online, first of all, it should create an online customer base and then should consider the long-term investment. If it chooses Amazon, it can have an online experience at a low cost and from there it can learn how to deal with customers in online. So, it should choose second option.</w:t>
      </w:r>
    </w:p>
    <w:p w14:paraId="77381F56" w14:textId="77777777" w:rsidR="00853FF4" w:rsidRDefault="00853FF4">
      <w:pPr>
        <w:spacing w:line="259" w:lineRule="auto"/>
        <w:jc w:val="left"/>
      </w:pPr>
      <w:r>
        <w:br w:type="page"/>
      </w:r>
    </w:p>
    <w:p w14:paraId="486268E9" w14:textId="77777777" w:rsidR="00853FF4" w:rsidRDefault="00853FF4" w:rsidP="00853FF4">
      <w:pPr>
        <w:pStyle w:val="Heading1"/>
        <w:jc w:val="left"/>
      </w:pPr>
      <w:bookmarkStart w:id="9" w:name="_Toc102267385"/>
      <w:r>
        <w:lastRenderedPageBreak/>
        <w:t>References</w:t>
      </w:r>
      <w:bookmarkEnd w:id="9"/>
    </w:p>
    <w:p w14:paraId="7B05061D" w14:textId="77777777" w:rsidR="00853FF4" w:rsidRPr="00FB4A70" w:rsidRDefault="00853FF4" w:rsidP="00853FF4">
      <w:pPr>
        <w:rPr>
          <w:rFonts w:cs="Times New Roman"/>
          <w:color w:val="222222"/>
          <w:szCs w:val="24"/>
          <w:shd w:val="clear" w:color="auto" w:fill="FFFFFF"/>
        </w:rPr>
      </w:pPr>
      <w:bookmarkStart w:id="10" w:name="_Hlk101019168"/>
      <w:r w:rsidRPr="00FB4A70">
        <w:rPr>
          <w:rFonts w:cs="Times New Roman"/>
          <w:color w:val="222222"/>
          <w:szCs w:val="24"/>
          <w:shd w:val="clear" w:color="auto" w:fill="FFFFFF"/>
        </w:rPr>
        <w:t>Ahrens, T. and Chapman, C.S., 20</w:t>
      </w:r>
      <w:r>
        <w:rPr>
          <w:rFonts w:cs="Times New Roman"/>
          <w:color w:val="222222"/>
          <w:szCs w:val="24"/>
          <w:shd w:val="clear" w:color="auto" w:fill="FFFFFF"/>
        </w:rPr>
        <w:t>1</w:t>
      </w:r>
      <w:r w:rsidRPr="00FB4A70">
        <w:rPr>
          <w:rFonts w:cs="Times New Roman"/>
          <w:color w:val="222222"/>
          <w:szCs w:val="24"/>
          <w:shd w:val="clear" w:color="auto" w:fill="FFFFFF"/>
        </w:rPr>
        <w:t>7. Management accounting as practice. </w:t>
      </w:r>
      <w:r w:rsidRPr="00FB4A70">
        <w:rPr>
          <w:rFonts w:cs="Times New Roman"/>
          <w:i/>
          <w:iCs/>
          <w:color w:val="222222"/>
          <w:szCs w:val="24"/>
          <w:shd w:val="clear" w:color="auto" w:fill="FFFFFF"/>
        </w:rPr>
        <w:t>Accounting, organizations and society</w:t>
      </w:r>
      <w:r w:rsidRPr="00FB4A70">
        <w:rPr>
          <w:rFonts w:cs="Times New Roman"/>
          <w:color w:val="222222"/>
          <w:szCs w:val="24"/>
          <w:shd w:val="clear" w:color="auto" w:fill="FFFFFF"/>
        </w:rPr>
        <w:t>, </w:t>
      </w:r>
      <w:r w:rsidRPr="00FB4A70">
        <w:rPr>
          <w:rFonts w:cs="Times New Roman"/>
          <w:i/>
          <w:iCs/>
          <w:color w:val="222222"/>
          <w:szCs w:val="24"/>
          <w:shd w:val="clear" w:color="auto" w:fill="FFFFFF"/>
        </w:rPr>
        <w:t>32</w:t>
      </w:r>
      <w:r w:rsidRPr="00FB4A70">
        <w:rPr>
          <w:rFonts w:cs="Times New Roman"/>
          <w:color w:val="222222"/>
          <w:szCs w:val="24"/>
          <w:shd w:val="clear" w:color="auto" w:fill="FFFFFF"/>
        </w:rPr>
        <w:t>(1-2), pp.1-27.</w:t>
      </w:r>
    </w:p>
    <w:p w14:paraId="0AC88D7C"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Atrill, P. and McLaney, E., 2018. </w:t>
      </w:r>
      <w:r w:rsidRPr="00FB4A70">
        <w:rPr>
          <w:rFonts w:cs="Times New Roman"/>
          <w:i/>
          <w:iCs/>
          <w:color w:val="222222"/>
          <w:szCs w:val="24"/>
          <w:shd w:val="clear" w:color="auto" w:fill="FFFFFF"/>
        </w:rPr>
        <w:t>Management accounting for decision makers</w:t>
      </w:r>
      <w:r w:rsidRPr="00FB4A70">
        <w:rPr>
          <w:rFonts w:cs="Times New Roman"/>
          <w:color w:val="222222"/>
          <w:szCs w:val="24"/>
          <w:shd w:val="clear" w:color="auto" w:fill="FFFFFF"/>
        </w:rPr>
        <w:t>. Pearson Education.</w:t>
      </w:r>
    </w:p>
    <w:p w14:paraId="4AE886C4"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Bromwich, M. and Bhimani, A., 20</w:t>
      </w:r>
      <w:r>
        <w:rPr>
          <w:rFonts w:cs="Times New Roman"/>
          <w:color w:val="222222"/>
          <w:szCs w:val="24"/>
          <w:shd w:val="clear" w:color="auto" w:fill="FFFFFF"/>
        </w:rPr>
        <w:t>1</w:t>
      </w:r>
      <w:r w:rsidRPr="00FB4A70">
        <w:rPr>
          <w:rFonts w:cs="Times New Roman"/>
          <w:color w:val="222222"/>
          <w:szCs w:val="24"/>
          <w:shd w:val="clear" w:color="auto" w:fill="FFFFFF"/>
        </w:rPr>
        <w:t>5. </w:t>
      </w:r>
      <w:r w:rsidRPr="00FB4A70">
        <w:rPr>
          <w:rFonts w:cs="Times New Roman"/>
          <w:i/>
          <w:iCs/>
          <w:color w:val="222222"/>
          <w:szCs w:val="24"/>
          <w:shd w:val="clear" w:color="auto" w:fill="FFFFFF"/>
        </w:rPr>
        <w:t>Management accounting: Pathways to progress</w:t>
      </w:r>
      <w:r w:rsidRPr="00FB4A70">
        <w:rPr>
          <w:rFonts w:cs="Times New Roman"/>
          <w:color w:val="222222"/>
          <w:szCs w:val="24"/>
          <w:shd w:val="clear" w:color="auto" w:fill="FFFFFF"/>
        </w:rPr>
        <w:t>. Cima publishing.</w:t>
      </w:r>
    </w:p>
    <w:p w14:paraId="5586FA4C" w14:textId="77777777" w:rsidR="00853FF4" w:rsidRPr="00FB4A70" w:rsidRDefault="00853FF4" w:rsidP="00853FF4">
      <w:pPr>
        <w:rPr>
          <w:rFonts w:cs="Times New Roman"/>
          <w:szCs w:val="24"/>
        </w:rPr>
      </w:pPr>
      <w:r w:rsidRPr="00FB4A70">
        <w:rPr>
          <w:rFonts w:cs="Times New Roman"/>
          <w:color w:val="222222"/>
          <w:szCs w:val="24"/>
          <w:shd w:val="clear" w:color="auto" w:fill="FFFFFF"/>
        </w:rPr>
        <w:t>Burns, J. and Scapens, R.W., 20</w:t>
      </w:r>
      <w:r>
        <w:rPr>
          <w:rFonts w:cs="Times New Roman"/>
          <w:color w:val="222222"/>
          <w:szCs w:val="24"/>
          <w:shd w:val="clear" w:color="auto" w:fill="FFFFFF"/>
        </w:rPr>
        <w:t>20</w:t>
      </w:r>
      <w:r w:rsidRPr="00FB4A70">
        <w:rPr>
          <w:rFonts w:cs="Times New Roman"/>
          <w:color w:val="222222"/>
          <w:szCs w:val="24"/>
          <w:shd w:val="clear" w:color="auto" w:fill="FFFFFF"/>
        </w:rPr>
        <w:t>. Conceptualizing management accounting change: an institutional framework. </w:t>
      </w:r>
      <w:r w:rsidRPr="00FB4A70">
        <w:rPr>
          <w:rFonts w:cs="Times New Roman"/>
          <w:i/>
          <w:iCs/>
          <w:color w:val="222222"/>
          <w:szCs w:val="24"/>
          <w:shd w:val="clear" w:color="auto" w:fill="FFFFFF"/>
        </w:rPr>
        <w:t>Management accounting research</w:t>
      </w:r>
      <w:r w:rsidRPr="00FB4A70">
        <w:rPr>
          <w:rFonts w:cs="Times New Roman"/>
          <w:color w:val="222222"/>
          <w:szCs w:val="24"/>
          <w:shd w:val="clear" w:color="auto" w:fill="FFFFFF"/>
        </w:rPr>
        <w:t>, </w:t>
      </w:r>
      <w:r w:rsidRPr="00FB4A70">
        <w:rPr>
          <w:rFonts w:cs="Times New Roman"/>
          <w:i/>
          <w:iCs/>
          <w:color w:val="222222"/>
          <w:szCs w:val="24"/>
          <w:shd w:val="clear" w:color="auto" w:fill="FFFFFF"/>
        </w:rPr>
        <w:t>11</w:t>
      </w:r>
      <w:r w:rsidRPr="00FB4A70">
        <w:rPr>
          <w:rFonts w:cs="Times New Roman"/>
          <w:color w:val="222222"/>
          <w:szCs w:val="24"/>
          <w:shd w:val="clear" w:color="auto" w:fill="FFFFFF"/>
        </w:rPr>
        <w:t>(1), pp.3-25.</w:t>
      </w:r>
    </w:p>
    <w:p w14:paraId="363D216F"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Hansen, D.R., Mowen, M.M. and Heitger, D.L., 2021. </w:t>
      </w:r>
      <w:r w:rsidRPr="00FB4A70">
        <w:rPr>
          <w:rFonts w:cs="Times New Roman"/>
          <w:i/>
          <w:iCs/>
          <w:color w:val="222222"/>
          <w:szCs w:val="24"/>
          <w:shd w:val="clear" w:color="auto" w:fill="FFFFFF"/>
        </w:rPr>
        <w:t>Cost management</w:t>
      </w:r>
      <w:r w:rsidRPr="00FB4A70">
        <w:rPr>
          <w:rFonts w:cs="Times New Roman"/>
          <w:color w:val="222222"/>
          <w:szCs w:val="24"/>
          <w:shd w:val="clear" w:color="auto" w:fill="FFFFFF"/>
        </w:rPr>
        <w:t>. Cengage Learning.</w:t>
      </w:r>
    </w:p>
    <w:p w14:paraId="62386169"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Kaplan, R.S., 2019. The evolution of management accounting. </w:t>
      </w:r>
      <w:r w:rsidRPr="00FB4A70">
        <w:rPr>
          <w:rFonts w:cs="Times New Roman"/>
          <w:i/>
          <w:iCs/>
          <w:color w:val="222222"/>
          <w:szCs w:val="24"/>
          <w:shd w:val="clear" w:color="auto" w:fill="FFFFFF"/>
        </w:rPr>
        <w:t>Readings in accounting for management control</w:t>
      </w:r>
      <w:r w:rsidRPr="00FB4A70">
        <w:rPr>
          <w:rFonts w:cs="Times New Roman"/>
          <w:color w:val="222222"/>
          <w:szCs w:val="24"/>
          <w:shd w:val="clear" w:color="auto" w:fill="FFFFFF"/>
        </w:rPr>
        <w:t>, pp.586-621.</w:t>
      </w:r>
    </w:p>
    <w:p w14:paraId="27FDDAEE"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Kaplan, R.S., 2019. The role for empirical research in management accounting. </w:t>
      </w:r>
      <w:r w:rsidRPr="00FB4A70">
        <w:rPr>
          <w:rFonts w:cs="Times New Roman"/>
          <w:i/>
          <w:iCs/>
          <w:color w:val="222222"/>
          <w:szCs w:val="24"/>
          <w:shd w:val="clear" w:color="auto" w:fill="FFFFFF"/>
        </w:rPr>
        <w:t>Accounting, organizations and society</w:t>
      </w:r>
      <w:r w:rsidRPr="00FB4A70">
        <w:rPr>
          <w:rFonts w:cs="Times New Roman"/>
          <w:color w:val="222222"/>
          <w:szCs w:val="24"/>
          <w:shd w:val="clear" w:color="auto" w:fill="FFFFFF"/>
        </w:rPr>
        <w:t>, </w:t>
      </w:r>
      <w:r w:rsidRPr="00FB4A70">
        <w:rPr>
          <w:rFonts w:cs="Times New Roman"/>
          <w:i/>
          <w:iCs/>
          <w:color w:val="222222"/>
          <w:szCs w:val="24"/>
          <w:shd w:val="clear" w:color="auto" w:fill="FFFFFF"/>
        </w:rPr>
        <w:t>11</w:t>
      </w:r>
      <w:r w:rsidRPr="00FB4A70">
        <w:rPr>
          <w:rFonts w:cs="Times New Roman"/>
          <w:color w:val="222222"/>
          <w:szCs w:val="24"/>
          <w:shd w:val="clear" w:color="auto" w:fill="FFFFFF"/>
        </w:rPr>
        <w:t>(4-5), pp.429-452.</w:t>
      </w:r>
    </w:p>
    <w:bookmarkEnd w:id="10"/>
    <w:p w14:paraId="50C49182"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RS, R.K. and Atkinson, A.A., 2019. </w:t>
      </w:r>
      <w:r w:rsidRPr="00FB4A70">
        <w:rPr>
          <w:rFonts w:cs="Times New Roman"/>
          <w:i/>
          <w:iCs/>
          <w:color w:val="222222"/>
          <w:szCs w:val="24"/>
          <w:shd w:val="clear" w:color="auto" w:fill="FFFFFF"/>
        </w:rPr>
        <w:t>Advanced management accounting</w:t>
      </w:r>
      <w:r w:rsidRPr="00FB4A70">
        <w:rPr>
          <w:rFonts w:cs="Times New Roman"/>
          <w:color w:val="222222"/>
          <w:szCs w:val="24"/>
          <w:shd w:val="clear" w:color="auto" w:fill="FFFFFF"/>
        </w:rPr>
        <w:t>. Prentice-Hall Inc.</w:t>
      </w:r>
    </w:p>
    <w:p w14:paraId="200F1925"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Scapens, R.W., 2019. Researching management accounting practice: the role of case study methods. </w:t>
      </w:r>
      <w:r w:rsidRPr="00FB4A70">
        <w:rPr>
          <w:rFonts w:cs="Times New Roman"/>
          <w:i/>
          <w:iCs/>
          <w:color w:val="222222"/>
          <w:szCs w:val="24"/>
          <w:shd w:val="clear" w:color="auto" w:fill="FFFFFF"/>
        </w:rPr>
        <w:t>The British Accounting Review</w:t>
      </w:r>
      <w:r w:rsidRPr="00FB4A70">
        <w:rPr>
          <w:rFonts w:cs="Times New Roman"/>
          <w:color w:val="222222"/>
          <w:szCs w:val="24"/>
          <w:shd w:val="clear" w:color="auto" w:fill="FFFFFF"/>
        </w:rPr>
        <w:t>, </w:t>
      </w:r>
      <w:r w:rsidRPr="00FB4A70">
        <w:rPr>
          <w:rFonts w:cs="Times New Roman"/>
          <w:i/>
          <w:iCs/>
          <w:color w:val="222222"/>
          <w:szCs w:val="24"/>
          <w:shd w:val="clear" w:color="auto" w:fill="FFFFFF"/>
        </w:rPr>
        <w:t>22</w:t>
      </w:r>
      <w:r w:rsidRPr="00FB4A70">
        <w:rPr>
          <w:rFonts w:cs="Times New Roman"/>
          <w:color w:val="222222"/>
          <w:szCs w:val="24"/>
          <w:shd w:val="clear" w:color="auto" w:fill="FFFFFF"/>
        </w:rPr>
        <w:t>(3), pp.259-281.</w:t>
      </w:r>
    </w:p>
    <w:p w14:paraId="7E447003" w14:textId="77777777" w:rsidR="00853FF4" w:rsidRPr="00FB4A70" w:rsidRDefault="00853FF4" w:rsidP="00853FF4">
      <w:pPr>
        <w:rPr>
          <w:rFonts w:cs="Times New Roman"/>
          <w:color w:val="222222"/>
          <w:szCs w:val="24"/>
          <w:shd w:val="clear" w:color="auto" w:fill="FFFFFF"/>
        </w:rPr>
      </w:pPr>
      <w:r w:rsidRPr="00FB4A70">
        <w:rPr>
          <w:rFonts w:cs="Times New Roman"/>
          <w:color w:val="222222"/>
          <w:szCs w:val="24"/>
          <w:shd w:val="clear" w:color="auto" w:fill="FFFFFF"/>
        </w:rPr>
        <w:t>Weetman, P., 2011. </w:t>
      </w:r>
      <w:r w:rsidRPr="00FB4A70">
        <w:rPr>
          <w:rFonts w:cs="Times New Roman"/>
          <w:i/>
          <w:iCs/>
          <w:color w:val="222222"/>
          <w:szCs w:val="24"/>
          <w:shd w:val="clear" w:color="auto" w:fill="FFFFFF"/>
        </w:rPr>
        <w:t>Financial and management accounting</w:t>
      </w:r>
      <w:r w:rsidRPr="00FB4A70">
        <w:rPr>
          <w:rFonts w:cs="Times New Roman"/>
          <w:color w:val="222222"/>
          <w:szCs w:val="24"/>
          <w:shd w:val="clear" w:color="auto" w:fill="FFFFFF"/>
        </w:rPr>
        <w:t>. Pearson Education Limited.</w:t>
      </w:r>
    </w:p>
    <w:p w14:paraId="7BDD2D8B" w14:textId="77777777" w:rsidR="00853FF4" w:rsidRPr="00FB4A70" w:rsidRDefault="00853FF4" w:rsidP="00853FF4">
      <w:pPr>
        <w:rPr>
          <w:rFonts w:cs="Times New Roman"/>
          <w:szCs w:val="24"/>
        </w:rPr>
      </w:pPr>
    </w:p>
    <w:p w14:paraId="45C4349E" w14:textId="74AA67F0" w:rsidR="00C41089" w:rsidRPr="00C41089" w:rsidRDefault="00C41089" w:rsidP="00853FF4">
      <w:pPr>
        <w:pStyle w:val="Heading1"/>
        <w:jc w:val="left"/>
      </w:pPr>
      <w:r>
        <w:t xml:space="preserve"> </w:t>
      </w:r>
    </w:p>
    <w:sectPr w:rsidR="00C41089" w:rsidRPr="00C41089" w:rsidSect="00AE18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401DAF" w14:textId="77777777" w:rsidR="00A64CD0" w:rsidRDefault="00A64CD0" w:rsidP="003F7860">
      <w:pPr>
        <w:spacing w:after="0" w:line="240" w:lineRule="auto"/>
      </w:pPr>
      <w:r>
        <w:separator/>
      </w:r>
    </w:p>
  </w:endnote>
  <w:endnote w:type="continuationSeparator" w:id="0">
    <w:p w14:paraId="5301D9A4" w14:textId="77777777" w:rsidR="00A64CD0" w:rsidRDefault="00A64CD0" w:rsidP="003F7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8293138"/>
      <w:docPartObj>
        <w:docPartGallery w:val="Page Numbers (Bottom of Page)"/>
        <w:docPartUnique/>
      </w:docPartObj>
    </w:sdtPr>
    <w:sdtEndPr>
      <w:rPr>
        <w:noProof/>
      </w:rPr>
    </w:sdtEndPr>
    <w:sdtContent>
      <w:p w14:paraId="683B1FE3" w14:textId="0F55A882" w:rsidR="00954E3B" w:rsidRDefault="00954E3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D8A44E" w14:textId="77777777" w:rsidR="00954E3B" w:rsidRDefault="00954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696A8" w14:textId="77777777" w:rsidR="00A64CD0" w:rsidRDefault="00A64CD0" w:rsidP="003F7860">
      <w:pPr>
        <w:spacing w:after="0" w:line="240" w:lineRule="auto"/>
      </w:pPr>
      <w:r>
        <w:separator/>
      </w:r>
    </w:p>
  </w:footnote>
  <w:footnote w:type="continuationSeparator" w:id="0">
    <w:p w14:paraId="69F6A29A" w14:textId="77777777" w:rsidR="00A64CD0" w:rsidRDefault="00A64CD0" w:rsidP="003F7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B531E"/>
    <w:multiLevelType w:val="hybridMultilevel"/>
    <w:tmpl w:val="98F0A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91A6F"/>
    <w:multiLevelType w:val="hybridMultilevel"/>
    <w:tmpl w:val="0FC8E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7251F8"/>
    <w:multiLevelType w:val="hybridMultilevel"/>
    <w:tmpl w:val="E16EB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855473"/>
    <w:multiLevelType w:val="hybridMultilevel"/>
    <w:tmpl w:val="F918D35C"/>
    <w:lvl w:ilvl="0" w:tplc="495010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277A1"/>
    <w:multiLevelType w:val="hybridMultilevel"/>
    <w:tmpl w:val="E16EB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1F1D25"/>
    <w:multiLevelType w:val="hybridMultilevel"/>
    <w:tmpl w:val="BDECB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443B5F"/>
    <w:multiLevelType w:val="hybridMultilevel"/>
    <w:tmpl w:val="79DA22E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7C3EE6"/>
    <w:multiLevelType w:val="hybridMultilevel"/>
    <w:tmpl w:val="B4D02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B26589"/>
    <w:multiLevelType w:val="hybridMultilevel"/>
    <w:tmpl w:val="EBC80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5"/>
  </w:num>
  <w:num w:numId="6">
    <w:abstractNumId w:val="7"/>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E53"/>
    <w:rsid w:val="00105C1F"/>
    <w:rsid w:val="00172EE9"/>
    <w:rsid w:val="001A0C12"/>
    <w:rsid w:val="0020299B"/>
    <w:rsid w:val="00212AAF"/>
    <w:rsid w:val="002350F6"/>
    <w:rsid w:val="002F394E"/>
    <w:rsid w:val="00314557"/>
    <w:rsid w:val="003F7860"/>
    <w:rsid w:val="00543D55"/>
    <w:rsid w:val="006331E3"/>
    <w:rsid w:val="00636E53"/>
    <w:rsid w:val="00645492"/>
    <w:rsid w:val="00666D6C"/>
    <w:rsid w:val="0072317D"/>
    <w:rsid w:val="007460D6"/>
    <w:rsid w:val="00750149"/>
    <w:rsid w:val="007F5B63"/>
    <w:rsid w:val="00853FF4"/>
    <w:rsid w:val="008C1886"/>
    <w:rsid w:val="009025D2"/>
    <w:rsid w:val="00954E3B"/>
    <w:rsid w:val="009B7495"/>
    <w:rsid w:val="00A64CD0"/>
    <w:rsid w:val="00AE18A1"/>
    <w:rsid w:val="00B075FE"/>
    <w:rsid w:val="00C41089"/>
    <w:rsid w:val="00CD225C"/>
    <w:rsid w:val="00D40B23"/>
    <w:rsid w:val="00D808B3"/>
    <w:rsid w:val="00D930B8"/>
    <w:rsid w:val="00EC2698"/>
    <w:rsid w:val="00EE0571"/>
    <w:rsid w:val="00FE6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E71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75FE"/>
    <w:pPr>
      <w:keepNext/>
      <w:keepLines/>
      <w:spacing w:before="240" w:after="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5F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styleId="ListParagraph">
    <w:name w:val="List Paragraph"/>
    <w:basedOn w:val="Normal"/>
    <w:uiPriority w:val="34"/>
    <w:qFormat/>
    <w:rsid w:val="00750149"/>
    <w:pPr>
      <w:ind w:left="720"/>
      <w:contextualSpacing/>
    </w:pPr>
  </w:style>
  <w:style w:type="table" w:styleId="GridTable3-Accent1">
    <w:name w:val="Grid Table 3 Accent 1"/>
    <w:basedOn w:val="TableNormal"/>
    <w:uiPriority w:val="48"/>
    <w:rsid w:val="007501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PlainTable5">
    <w:name w:val="Plain Table 5"/>
    <w:basedOn w:val="TableNormal"/>
    <w:uiPriority w:val="45"/>
    <w:rsid w:val="0075014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853FF4"/>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53FF4"/>
    <w:pPr>
      <w:spacing w:after="100"/>
    </w:pPr>
  </w:style>
  <w:style w:type="paragraph" w:styleId="TOC2">
    <w:name w:val="toc 2"/>
    <w:basedOn w:val="Normal"/>
    <w:next w:val="Normal"/>
    <w:autoRedefine/>
    <w:uiPriority w:val="39"/>
    <w:unhideWhenUsed/>
    <w:rsid w:val="00853FF4"/>
    <w:pPr>
      <w:spacing w:after="100"/>
      <w:ind w:left="240"/>
    </w:pPr>
  </w:style>
  <w:style w:type="paragraph" w:styleId="TOC3">
    <w:name w:val="toc 3"/>
    <w:basedOn w:val="Normal"/>
    <w:next w:val="Normal"/>
    <w:autoRedefine/>
    <w:uiPriority w:val="39"/>
    <w:unhideWhenUsed/>
    <w:rsid w:val="00853FF4"/>
    <w:pPr>
      <w:spacing w:after="100"/>
      <w:ind w:left="480"/>
    </w:pPr>
  </w:style>
  <w:style w:type="character" w:styleId="Hyperlink">
    <w:name w:val="Hyperlink"/>
    <w:basedOn w:val="DefaultParagraphFont"/>
    <w:uiPriority w:val="99"/>
    <w:unhideWhenUsed/>
    <w:rsid w:val="00853FF4"/>
    <w:rPr>
      <w:color w:val="0563C1" w:themeColor="hyperlink"/>
      <w:u w:val="single"/>
    </w:rPr>
  </w:style>
  <w:style w:type="paragraph" w:styleId="Header">
    <w:name w:val="header"/>
    <w:basedOn w:val="Normal"/>
    <w:link w:val="HeaderChar"/>
    <w:uiPriority w:val="99"/>
    <w:unhideWhenUsed/>
    <w:rsid w:val="003F7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860"/>
    <w:rPr>
      <w:rFonts w:ascii="Times New Roman" w:hAnsi="Times New Roman"/>
      <w:sz w:val="24"/>
    </w:rPr>
  </w:style>
  <w:style w:type="paragraph" w:styleId="Footer">
    <w:name w:val="footer"/>
    <w:basedOn w:val="Normal"/>
    <w:link w:val="FooterChar"/>
    <w:uiPriority w:val="99"/>
    <w:unhideWhenUsed/>
    <w:rsid w:val="003F78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86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61277">
      <w:bodyDiv w:val="1"/>
      <w:marLeft w:val="0"/>
      <w:marRight w:val="0"/>
      <w:marTop w:val="0"/>
      <w:marBottom w:val="0"/>
      <w:divBdr>
        <w:top w:val="none" w:sz="0" w:space="0" w:color="auto"/>
        <w:left w:val="none" w:sz="0" w:space="0" w:color="auto"/>
        <w:bottom w:val="none" w:sz="0" w:space="0" w:color="auto"/>
        <w:right w:val="none" w:sz="0" w:space="0" w:color="auto"/>
      </w:divBdr>
    </w:div>
    <w:div w:id="100882206">
      <w:bodyDiv w:val="1"/>
      <w:marLeft w:val="0"/>
      <w:marRight w:val="0"/>
      <w:marTop w:val="0"/>
      <w:marBottom w:val="0"/>
      <w:divBdr>
        <w:top w:val="none" w:sz="0" w:space="0" w:color="auto"/>
        <w:left w:val="none" w:sz="0" w:space="0" w:color="auto"/>
        <w:bottom w:val="none" w:sz="0" w:space="0" w:color="auto"/>
        <w:right w:val="none" w:sz="0" w:space="0" w:color="auto"/>
      </w:divBdr>
    </w:div>
    <w:div w:id="228267169">
      <w:bodyDiv w:val="1"/>
      <w:marLeft w:val="0"/>
      <w:marRight w:val="0"/>
      <w:marTop w:val="0"/>
      <w:marBottom w:val="0"/>
      <w:divBdr>
        <w:top w:val="none" w:sz="0" w:space="0" w:color="auto"/>
        <w:left w:val="none" w:sz="0" w:space="0" w:color="auto"/>
        <w:bottom w:val="none" w:sz="0" w:space="0" w:color="auto"/>
        <w:right w:val="none" w:sz="0" w:space="0" w:color="auto"/>
      </w:divBdr>
    </w:div>
    <w:div w:id="792556130">
      <w:bodyDiv w:val="1"/>
      <w:marLeft w:val="0"/>
      <w:marRight w:val="0"/>
      <w:marTop w:val="0"/>
      <w:marBottom w:val="0"/>
      <w:divBdr>
        <w:top w:val="none" w:sz="0" w:space="0" w:color="auto"/>
        <w:left w:val="none" w:sz="0" w:space="0" w:color="auto"/>
        <w:bottom w:val="none" w:sz="0" w:space="0" w:color="auto"/>
        <w:right w:val="none" w:sz="0" w:space="0" w:color="auto"/>
      </w:divBdr>
    </w:div>
    <w:div w:id="936641959">
      <w:bodyDiv w:val="1"/>
      <w:marLeft w:val="0"/>
      <w:marRight w:val="0"/>
      <w:marTop w:val="0"/>
      <w:marBottom w:val="0"/>
      <w:divBdr>
        <w:top w:val="none" w:sz="0" w:space="0" w:color="auto"/>
        <w:left w:val="none" w:sz="0" w:space="0" w:color="auto"/>
        <w:bottom w:val="none" w:sz="0" w:space="0" w:color="auto"/>
        <w:right w:val="none" w:sz="0" w:space="0" w:color="auto"/>
      </w:divBdr>
    </w:div>
    <w:div w:id="2055306899">
      <w:bodyDiv w:val="1"/>
      <w:marLeft w:val="0"/>
      <w:marRight w:val="0"/>
      <w:marTop w:val="0"/>
      <w:marBottom w:val="0"/>
      <w:divBdr>
        <w:top w:val="none" w:sz="0" w:space="0" w:color="auto"/>
        <w:left w:val="none" w:sz="0" w:space="0" w:color="auto"/>
        <w:bottom w:val="none" w:sz="0" w:space="0" w:color="auto"/>
        <w:right w:val="none" w:sz="0" w:space="0" w:color="auto"/>
      </w:divBdr>
    </w:div>
    <w:div w:id="206602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D7787-2192-4066-BE35-7AA0B2B65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2887</Words>
  <Characters>16458</Characters>
  <Application>Microsoft Office Word</Application>
  <DocSecurity>0</DocSecurity>
  <Lines>137</Lines>
  <Paragraphs>38</Paragraphs>
  <ScaleCrop>false</ScaleCrop>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2022-04-30T22:28:00Z</dcterms:created>
  <dcterms:modified xsi:type="dcterms:W3CDTF">2022-05-01T14:54:00Z</dcterms:modified>
</cp:coreProperties>
</file>