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rPr>
        <w:id w:val="1523743415"/>
        <w:docPartObj>
          <w:docPartGallery w:val="Cover Pages"/>
          <w:docPartUnique/>
        </w:docPartObj>
      </w:sdtPr>
      <w:sdtEndPr>
        <w:rPr>
          <w:b/>
          <w:sz w:val="36"/>
        </w:rPr>
      </w:sdtEndPr>
      <w:sdtContent>
        <w:p w14:paraId="2CA0ED3F" w14:textId="77777777" w:rsidR="00BE4FA1" w:rsidRDefault="00BE4FA1">
          <w:pPr>
            <w:pStyle w:val="NoSpacing"/>
          </w:pPr>
        </w:p>
        <w:p w14:paraId="34BA5A49" w14:textId="77777777" w:rsidR="00BE4FA1" w:rsidRDefault="00BE4FA1">
          <w:pPr>
            <w:rPr>
              <w:rFonts w:asciiTheme="majorHAnsi" w:eastAsiaTheme="majorEastAsia" w:hAnsiTheme="majorHAnsi" w:cstheme="majorBidi"/>
              <w:b/>
              <w:sz w:val="36"/>
              <w:szCs w:val="32"/>
            </w:rPr>
          </w:pPr>
          <w:r>
            <w:rPr>
              <w:noProof/>
            </w:rPr>
            <mc:AlternateContent>
              <mc:Choice Requires="wps">
                <w:drawing>
                  <wp:anchor distT="0" distB="0" distL="114300" distR="114300" simplePos="0" relativeHeight="251660288" behindDoc="0" locked="0" layoutInCell="1" allowOverlap="1" wp14:anchorId="1C342249" wp14:editId="78102348">
                    <wp:simplePos x="0" y="0"/>
                    <wp:positionH relativeFrom="margin">
                      <wp:align>left</wp:align>
                    </wp:positionH>
                    <wp:positionV relativeFrom="page">
                      <wp:posOffset>2123524</wp:posOffset>
                    </wp:positionV>
                    <wp:extent cx="6184900" cy="6318250"/>
                    <wp:effectExtent l="0" t="0" r="6350" b="6350"/>
                    <wp:wrapNone/>
                    <wp:docPr id="34" name="Text Box 34"/>
                    <wp:cNvGraphicFramePr/>
                    <a:graphic xmlns:a="http://schemas.openxmlformats.org/drawingml/2006/main">
                      <a:graphicData uri="http://schemas.microsoft.com/office/word/2010/wordprocessingShape">
                        <wps:wsp>
                          <wps:cNvSpPr txBox="1"/>
                          <wps:spPr>
                            <a:xfrm>
                              <a:off x="0" y="0"/>
                              <a:ext cx="6184900" cy="6318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EAD312" w14:textId="77777777" w:rsidR="0091238B" w:rsidRDefault="0091238B" w:rsidP="0091238B">
                                <w:pPr>
                                  <w:pStyle w:val="Title"/>
                                  <w:jc w:val="center"/>
                                  <w:rPr>
                                    <w:rStyle w:val="Strong"/>
                                    <w:bCs w:val="0"/>
                                  </w:rPr>
                                </w:pPr>
                              </w:p>
                              <w:p w14:paraId="0CB02884" w14:textId="77777777" w:rsidR="0091238B" w:rsidRDefault="0091238B" w:rsidP="0091238B">
                                <w:pPr>
                                  <w:pStyle w:val="Title"/>
                                  <w:jc w:val="center"/>
                                  <w:rPr>
                                    <w:rStyle w:val="Strong"/>
                                    <w:bCs w:val="0"/>
                                  </w:rPr>
                                </w:pPr>
                              </w:p>
                              <w:p w14:paraId="5D0F14A9" w14:textId="77777777" w:rsidR="00BE4FA1" w:rsidRDefault="00BE4FA1" w:rsidP="0091238B">
                                <w:pPr>
                                  <w:pStyle w:val="Title"/>
                                  <w:jc w:val="center"/>
                                  <w:rPr>
                                    <w:rStyle w:val="Strong"/>
                                    <w:bCs w:val="0"/>
                                    <w:u w:val="single"/>
                                  </w:rPr>
                                </w:pPr>
                                <w:r w:rsidRPr="0091238B">
                                  <w:rPr>
                                    <w:rStyle w:val="Strong"/>
                                    <w:bCs w:val="0"/>
                                    <w:u w:val="single"/>
                                  </w:rPr>
                                  <w:t>An Evaluation of Person-</w:t>
                                </w:r>
                                <w:proofErr w:type="spellStart"/>
                                <w:r w:rsidRPr="0091238B">
                                  <w:rPr>
                                    <w:rStyle w:val="Strong"/>
                                    <w:bCs w:val="0"/>
                                    <w:u w:val="single"/>
                                  </w:rPr>
                                  <w:t>Centred</w:t>
                                </w:r>
                                <w:proofErr w:type="spellEnd"/>
                                <w:r w:rsidRPr="0091238B">
                                  <w:rPr>
                                    <w:rStyle w:val="Strong"/>
                                    <w:bCs w:val="0"/>
                                    <w:u w:val="single"/>
                                  </w:rPr>
                                  <w:t xml:space="preserve"> Care and Partnership Working in Dementia Care Practice</w:t>
                                </w:r>
                              </w:p>
                              <w:p w14:paraId="269886E4" w14:textId="77777777" w:rsidR="0091238B" w:rsidRDefault="0091238B" w:rsidP="0091238B">
                                <w:pPr>
                                  <w:pStyle w:val="Heading3"/>
                                </w:pPr>
                              </w:p>
                              <w:p w14:paraId="447B9718" w14:textId="77777777" w:rsidR="0091238B" w:rsidRDefault="0091238B" w:rsidP="0091238B">
                                <w:pPr>
                                  <w:pStyle w:val="Heading3"/>
                                </w:pPr>
                              </w:p>
                              <w:p w14:paraId="54604B62" w14:textId="77777777" w:rsidR="0091238B" w:rsidRDefault="0091238B" w:rsidP="0091238B">
                                <w:pPr>
                                  <w:pStyle w:val="Heading3"/>
                                </w:pPr>
                              </w:p>
                              <w:p w14:paraId="0D38DC60" w14:textId="77777777" w:rsidR="0091238B" w:rsidRDefault="0091238B" w:rsidP="0091238B">
                                <w:pPr>
                                  <w:pStyle w:val="Heading3"/>
                                </w:pPr>
                              </w:p>
                              <w:p w14:paraId="596B0652" w14:textId="77777777" w:rsidR="0091238B" w:rsidRDefault="0091238B" w:rsidP="0091238B">
                                <w:pPr>
                                  <w:pStyle w:val="Heading3"/>
                                </w:pPr>
                              </w:p>
                              <w:p w14:paraId="79DE6182" w14:textId="77777777" w:rsidR="0091238B" w:rsidRDefault="0091238B" w:rsidP="0091238B">
                                <w:pPr>
                                  <w:pStyle w:val="Heading3"/>
                                </w:pPr>
                              </w:p>
                              <w:p w14:paraId="634FC3BE" w14:textId="77777777" w:rsidR="0091238B" w:rsidRDefault="0091238B" w:rsidP="0091238B">
                                <w:pPr>
                                  <w:pStyle w:val="Heading3"/>
                                </w:pPr>
                              </w:p>
                              <w:p w14:paraId="06153242" w14:textId="77777777" w:rsidR="0091238B" w:rsidRDefault="0091238B" w:rsidP="0091238B">
                                <w:pPr>
                                  <w:pStyle w:val="Heading3"/>
                                </w:pPr>
                              </w:p>
                              <w:p w14:paraId="7635C678" w14:textId="77777777" w:rsidR="0091238B" w:rsidRDefault="0091238B" w:rsidP="0091238B">
                                <w:pPr>
                                  <w:pStyle w:val="Heading3"/>
                                </w:pPr>
                              </w:p>
                              <w:p w14:paraId="080BE827" w14:textId="538AE198" w:rsidR="0091238B" w:rsidRPr="00BB23B8" w:rsidRDefault="0091238B" w:rsidP="0091238B">
                                <w:pPr>
                                  <w:pStyle w:val="Heading3"/>
                                  <w:rPr>
                                    <w:sz w:val="28"/>
                                    <w:szCs w:val="28"/>
                                  </w:rPr>
                                </w:pPr>
                                <w:r w:rsidRPr="00BB23B8">
                                  <w:rPr>
                                    <w:sz w:val="28"/>
                                    <w:szCs w:val="28"/>
                                  </w:rPr>
                                  <w:t>Student Name:</w:t>
                                </w:r>
                                <w:r w:rsidR="00BB23B8" w:rsidRPr="00BB23B8">
                                  <w:rPr>
                                    <w:sz w:val="28"/>
                                    <w:szCs w:val="28"/>
                                  </w:rPr>
                                  <w:t xml:space="preserve"> Nasreen Ahmed</w:t>
                                </w:r>
                              </w:p>
                              <w:p w14:paraId="4BD5CBB3" w14:textId="0EAD7DBC" w:rsidR="0091238B" w:rsidRPr="00BB23B8" w:rsidRDefault="0091238B" w:rsidP="0091238B">
                                <w:pPr>
                                  <w:pStyle w:val="Heading3"/>
                                  <w:rPr>
                                    <w:sz w:val="28"/>
                                    <w:szCs w:val="28"/>
                                  </w:rPr>
                                </w:pPr>
                                <w:r w:rsidRPr="00BB23B8">
                                  <w:rPr>
                                    <w:sz w:val="28"/>
                                    <w:szCs w:val="28"/>
                                  </w:rPr>
                                  <w:t>Student ID:</w:t>
                                </w:r>
                                <w:r w:rsidR="00BB23B8" w:rsidRPr="00BB23B8">
                                  <w:rPr>
                                    <w:sz w:val="28"/>
                                    <w:szCs w:val="28"/>
                                  </w:rPr>
                                  <w:t xml:space="preserve"> 2428725</w:t>
                                </w:r>
                              </w:p>
                              <w:p w14:paraId="63F48052" w14:textId="77777777" w:rsidR="0091238B" w:rsidRPr="00BB23B8" w:rsidRDefault="0091238B" w:rsidP="0091238B">
                                <w:pPr>
                                  <w:pStyle w:val="Heading3"/>
                                  <w:rPr>
                                    <w:sz w:val="28"/>
                                    <w:szCs w:val="28"/>
                                  </w:rPr>
                                </w:pPr>
                                <w:r w:rsidRPr="00BB23B8">
                                  <w:rPr>
                                    <w:sz w:val="28"/>
                                    <w:szCs w:val="28"/>
                                  </w:rPr>
                                  <w:t xml:space="preserve">Module Code: </w:t>
                                </w:r>
                                <w:r w:rsidRPr="00BB23B8">
                                  <w:rPr>
                                    <w:rStyle w:val="Strong"/>
                                    <w:sz w:val="28"/>
                                    <w:szCs w:val="28"/>
                                  </w:rPr>
                                  <w:t>BMHP5016</w:t>
                                </w:r>
                              </w:p>
                              <w:p w14:paraId="35EBB204" w14:textId="77777777" w:rsidR="0091238B" w:rsidRPr="00BB23B8" w:rsidRDefault="0091238B" w:rsidP="0091238B">
                                <w:pPr>
                                  <w:pStyle w:val="Heading3"/>
                                  <w:rPr>
                                    <w:rStyle w:val="Strong"/>
                                    <w:sz w:val="28"/>
                                    <w:szCs w:val="28"/>
                                  </w:rPr>
                                </w:pPr>
                                <w:r w:rsidRPr="00BB23B8">
                                  <w:rPr>
                                    <w:sz w:val="28"/>
                                    <w:szCs w:val="28"/>
                                  </w:rPr>
                                  <w:t xml:space="preserve">Module Title: </w:t>
                                </w:r>
                                <w:r w:rsidRPr="00BB23B8">
                                  <w:rPr>
                                    <w:rStyle w:val="Strong"/>
                                    <w:sz w:val="28"/>
                                    <w:szCs w:val="28"/>
                                  </w:rPr>
                                  <w:t>Principles of Health and Social Care Practice</w:t>
                                </w:r>
                              </w:p>
                              <w:p w14:paraId="471DAE15" w14:textId="5AEBD3D2" w:rsidR="00BB23B8" w:rsidRPr="00BB23B8" w:rsidRDefault="00BB23B8" w:rsidP="00BB23B8">
                                <w:pPr>
                                  <w:rPr>
                                    <w:sz w:val="28"/>
                                    <w:szCs w:val="28"/>
                                  </w:rPr>
                                </w:pPr>
                                <w:r w:rsidRPr="00BB23B8">
                                  <w:rPr>
                                    <w:sz w:val="28"/>
                                    <w:szCs w:val="28"/>
                                  </w:rPr>
                                  <w:t>Lecturers Name: Rizwan Nadim</w:t>
                                </w:r>
                              </w:p>
                              <w:p w14:paraId="7B60C079" w14:textId="77777777" w:rsidR="00BB23B8" w:rsidRPr="00BB23B8" w:rsidRDefault="00BB23B8" w:rsidP="00BB23B8"/>
                              <w:p w14:paraId="6A7AD022" w14:textId="77777777" w:rsidR="00BB23B8" w:rsidRPr="00BB23B8" w:rsidRDefault="00BB23B8" w:rsidP="00BB23B8"/>
                              <w:p w14:paraId="2E191055" w14:textId="77777777" w:rsidR="0091238B" w:rsidRPr="0091238B" w:rsidRDefault="0091238B" w:rsidP="0091238B"/>
                              <w:p w14:paraId="12944E4B" w14:textId="77777777" w:rsidR="00BE4FA1" w:rsidRDefault="00BE4FA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342249" id="_x0000_t202" coordsize="21600,21600" o:spt="202" path="m,l,21600r21600,l21600,xe">
                    <v:stroke joinstyle="miter"/>
                    <v:path gradientshapeok="t" o:connecttype="rect"/>
                  </v:shapetype>
                  <v:shape id="Text Box 34" o:spid="_x0000_s1026" type="#_x0000_t202" style="position:absolute;margin-left:0;margin-top:167.2pt;width:487pt;height:497.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" filled="f" stroked="f" strokeweight=".5pt">
                    <v:textbox inset="0,0,0,0">
                      <w:txbxContent>
                        <w:p w14:paraId="35EAD312" w14:textId="77777777" w:rsidR="0091238B" w:rsidRDefault="0091238B" w:rsidP="0091238B">
                          <w:pPr>
                            <w:pStyle w:val="Title"/>
                            <w:jc w:val="center"/>
                            <w:rPr>
                              <w:rStyle w:val="Strong"/>
                              <w:bCs w:val="0"/>
                            </w:rPr>
                          </w:pPr>
                        </w:p>
                        <w:p w14:paraId="0CB02884" w14:textId="77777777" w:rsidR="0091238B" w:rsidRDefault="0091238B" w:rsidP="0091238B">
                          <w:pPr>
                            <w:pStyle w:val="Title"/>
                            <w:jc w:val="center"/>
                            <w:rPr>
                              <w:rStyle w:val="Strong"/>
                              <w:bCs w:val="0"/>
                            </w:rPr>
                          </w:pPr>
                        </w:p>
                        <w:p w14:paraId="5D0F14A9" w14:textId="77777777" w:rsidR="00BE4FA1" w:rsidRDefault="00BE4FA1" w:rsidP="0091238B">
                          <w:pPr>
                            <w:pStyle w:val="Title"/>
                            <w:jc w:val="center"/>
                            <w:rPr>
                              <w:rStyle w:val="Strong"/>
                              <w:bCs w:val="0"/>
                              <w:u w:val="single"/>
                            </w:rPr>
                          </w:pPr>
                          <w:r w:rsidRPr="0091238B">
                            <w:rPr>
                              <w:rStyle w:val="Strong"/>
                              <w:bCs w:val="0"/>
                              <w:u w:val="single"/>
                            </w:rPr>
                            <w:t>An Evaluation of Person-</w:t>
                          </w:r>
                          <w:proofErr w:type="spellStart"/>
                          <w:r w:rsidRPr="0091238B">
                            <w:rPr>
                              <w:rStyle w:val="Strong"/>
                              <w:bCs w:val="0"/>
                              <w:u w:val="single"/>
                            </w:rPr>
                            <w:t>Centred</w:t>
                          </w:r>
                          <w:proofErr w:type="spellEnd"/>
                          <w:r w:rsidRPr="0091238B">
                            <w:rPr>
                              <w:rStyle w:val="Strong"/>
                              <w:bCs w:val="0"/>
                              <w:u w:val="single"/>
                            </w:rPr>
                            <w:t xml:space="preserve"> Care and Partnership Working in Dementia Care Practice</w:t>
                          </w:r>
                        </w:p>
                        <w:p w14:paraId="269886E4" w14:textId="77777777" w:rsidR="0091238B" w:rsidRDefault="0091238B" w:rsidP="0091238B">
                          <w:pPr>
                            <w:pStyle w:val="Heading3"/>
                          </w:pPr>
                        </w:p>
                        <w:p w14:paraId="447B9718" w14:textId="77777777" w:rsidR="0091238B" w:rsidRDefault="0091238B" w:rsidP="0091238B">
                          <w:pPr>
                            <w:pStyle w:val="Heading3"/>
                          </w:pPr>
                        </w:p>
                        <w:p w14:paraId="54604B62" w14:textId="77777777" w:rsidR="0091238B" w:rsidRDefault="0091238B" w:rsidP="0091238B">
                          <w:pPr>
                            <w:pStyle w:val="Heading3"/>
                          </w:pPr>
                        </w:p>
                        <w:p w14:paraId="0D38DC60" w14:textId="77777777" w:rsidR="0091238B" w:rsidRDefault="0091238B" w:rsidP="0091238B">
                          <w:pPr>
                            <w:pStyle w:val="Heading3"/>
                          </w:pPr>
                        </w:p>
                        <w:p w14:paraId="596B0652" w14:textId="77777777" w:rsidR="0091238B" w:rsidRDefault="0091238B" w:rsidP="0091238B">
                          <w:pPr>
                            <w:pStyle w:val="Heading3"/>
                          </w:pPr>
                        </w:p>
                        <w:p w14:paraId="79DE6182" w14:textId="77777777" w:rsidR="0091238B" w:rsidRDefault="0091238B" w:rsidP="0091238B">
                          <w:pPr>
                            <w:pStyle w:val="Heading3"/>
                          </w:pPr>
                        </w:p>
                        <w:p w14:paraId="634FC3BE" w14:textId="77777777" w:rsidR="0091238B" w:rsidRDefault="0091238B" w:rsidP="0091238B">
                          <w:pPr>
                            <w:pStyle w:val="Heading3"/>
                          </w:pPr>
                        </w:p>
                        <w:p w14:paraId="06153242" w14:textId="77777777" w:rsidR="0091238B" w:rsidRDefault="0091238B" w:rsidP="0091238B">
                          <w:pPr>
                            <w:pStyle w:val="Heading3"/>
                          </w:pPr>
                        </w:p>
                        <w:p w14:paraId="7635C678" w14:textId="77777777" w:rsidR="0091238B" w:rsidRDefault="0091238B" w:rsidP="0091238B">
                          <w:pPr>
                            <w:pStyle w:val="Heading3"/>
                          </w:pPr>
                        </w:p>
                        <w:p w14:paraId="080BE827" w14:textId="538AE198" w:rsidR="0091238B" w:rsidRPr="00BB23B8" w:rsidRDefault="0091238B" w:rsidP="0091238B">
                          <w:pPr>
                            <w:pStyle w:val="Heading3"/>
                            <w:rPr>
                              <w:sz w:val="28"/>
                              <w:szCs w:val="28"/>
                            </w:rPr>
                          </w:pPr>
                          <w:r w:rsidRPr="00BB23B8">
                            <w:rPr>
                              <w:sz w:val="28"/>
                              <w:szCs w:val="28"/>
                            </w:rPr>
                            <w:t>Student Name:</w:t>
                          </w:r>
                          <w:r w:rsidR="00BB23B8" w:rsidRPr="00BB23B8">
                            <w:rPr>
                              <w:sz w:val="28"/>
                              <w:szCs w:val="28"/>
                            </w:rPr>
                            <w:t xml:space="preserve"> Nasreen Ahmed</w:t>
                          </w:r>
                        </w:p>
                        <w:p w14:paraId="4BD5CBB3" w14:textId="0EAD7DBC" w:rsidR="0091238B" w:rsidRPr="00BB23B8" w:rsidRDefault="0091238B" w:rsidP="0091238B">
                          <w:pPr>
                            <w:pStyle w:val="Heading3"/>
                            <w:rPr>
                              <w:sz w:val="28"/>
                              <w:szCs w:val="28"/>
                            </w:rPr>
                          </w:pPr>
                          <w:r w:rsidRPr="00BB23B8">
                            <w:rPr>
                              <w:sz w:val="28"/>
                              <w:szCs w:val="28"/>
                            </w:rPr>
                            <w:t>Student ID:</w:t>
                          </w:r>
                          <w:r w:rsidR="00BB23B8" w:rsidRPr="00BB23B8">
                            <w:rPr>
                              <w:sz w:val="28"/>
                              <w:szCs w:val="28"/>
                            </w:rPr>
                            <w:t xml:space="preserve"> 2428725</w:t>
                          </w:r>
                        </w:p>
                        <w:p w14:paraId="63F48052" w14:textId="77777777" w:rsidR="0091238B" w:rsidRPr="00BB23B8" w:rsidRDefault="0091238B" w:rsidP="0091238B">
                          <w:pPr>
                            <w:pStyle w:val="Heading3"/>
                            <w:rPr>
                              <w:sz w:val="28"/>
                              <w:szCs w:val="28"/>
                            </w:rPr>
                          </w:pPr>
                          <w:r w:rsidRPr="00BB23B8">
                            <w:rPr>
                              <w:sz w:val="28"/>
                              <w:szCs w:val="28"/>
                            </w:rPr>
                            <w:t xml:space="preserve">Module Code: </w:t>
                          </w:r>
                          <w:r w:rsidRPr="00BB23B8">
                            <w:rPr>
                              <w:rStyle w:val="Strong"/>
                              <w:sz w:val="28"/>
                              <w:szCs w:val="28"/>
                            </w:rPr>
                            <w:t>BMHP5016</w:t>
                          </w:r>
                        </w:p>
                        <w:p w14:paraId="35EBB204" w14:textId="77777777" w:rsidR="0091238B" w:rsidRPr="00BB23B8" w:rsidRDefault="0091238B" w:rsidP="0091238B">
                          <w:pPr>
                            <w:pStyle w:val="Heading3"/>
                            <w:rPr>
                              <w:rStyle w:val="Strong"/>
                              <w:sz w:val="28"/>
                              <w:szCs w:val="28"/>
                            </w:rPr>
                          </w:pPr>
                          <w:r w:rsidRPr="00BB23B8">
                            <w:rPr>
                              <w:sz w:val="28"/>
                              <w:szCs w:val="28"/>
                            </w:rPr>
                            <w:t xml:space="preserve">Module Title: </w:t>
                          </w:r>
                          <w:r w:rsidRPr="00BB23B8">
                            <w:rPr>
                              <w:rStyle w:val="Strong"/>
                              <w:sz w:val="28"/>
                              <w:szCs w:val="28"/>
                            </w:rPr>
                            <w:t>Principles of Health and Social Care Practice</w:t>
                          </w:r>
                        </w:p>
                        <w:p w14:paraId="471DAE15" w14:textId="5AEBD3D2" w:rsidR="00BB23B8" w:rsidRPr="00BB23B8" w:rsidRDefault="00BB23B8" w:rsidP="00BB23B8">
                          <w:pPr>
                            <w:rPr>
                              <w:sz w:val="28"/>
                              <w:szCs w:val="28"/>
                            </w:rPr>
                          </w:pPr>
                          <w:r w:rsidRPr="00BB23B8">
                            <w:rPr>
                              <w:sz w:val="28"/>
                              <w:szCs w:val="28"/>
                            </w:rPr>
                            <w:t>Lecturers Name: Rizwan Nadim</w:t>
                          </w:r>
                        </w:p>
                        <w:p w14:paraId="7B60C079" w14:textId="77777777" w:rsidR="00BB23B8" w:rsidRPr="00BB23B8" w:rsidRDefault="00BB23B8" w:rsidP="00BB23B8"/>
                        <w:p w14:paraId="6A7AD022" w14:textId="77777777" w:rsidR="00BB23B8" w:rsidRPr="00BB23B8" w:rsidRDefault="00BB23B8" w:rsidP="00BB23B8"/>
                        <w:p w14:paraId="2E191055" w14:textId="77777777" w:rsidR="0091238B" w:rsidRPr="0091238B" w:rsidRDefault="0091238B" w:rsidP="0091238B"/>
                        <w:p w14:paraId="12944E4B" w14:textId="77777777" w:rsidR="00BE4FA1" w:rsidRDefault="00BE4FA1">
                          <w:pPr>
                            <w:spacing w:before="120"/>
                            <w:rPr>
                              <w:color w:val="404040" w:themeColor="text1" w:themeTint="BF"/>
                              <w:sz w:val="36"/>
                              <w:szCs w:val="36"/>
                            </w:rPr>
                          </w:pPr>
                        </w:p>
                      </w:txbxContent>
                    </v:textbox>
                    <w10:wrap anchorx="margin" anchory="page"/>
                  </v:shape>
                </w:pict>
              </mc:Fallback>
            </mc:AlternateContent>
          </w:r>
          <w:r>
            <w:rPr>
              <w:b/>
              <w:sz w:val="36"/>
            </w:rPr>
            <w:br w:type="page"/>
          </w:r>
        </w:p>
      </w:sdtContent>
    </w:sdt>
    <w:sdt>
      <w:sdtPr>
        <w:rPr>
          <w:rFonts w:asciiTheme="minorHAnsi" w:eastAsiaTheme="minorHAnsi" w:hAnsiTheme="minorHAnsi" w:cstheme="minorBidi"/>
          <w:color w:val="auto"/>
          <w:sz w:val="22"/>
          <w:szCs w:val="22"/>
        </w:rPr>
        <w:id w:val="1106933555"/>
        <w:docPartObj>
          <w:docPartGallery w:val="Table of Contents"/>
          <w:docPartUnique/>
        </w:docPartObj>
      </w:sdtPr>
      <w:sdtEndPr>
        <w:rPr>
          <w:b/>
          <w:bCs/>
          <w:noProof/>
        </w:rPr>
      </w:sdtEndPr>
      <w:sdtContent>
        <w:p w14:paraId="6C267889" w14:textId="77777777" w:rsidR="00BE4FA1" w:rsidRPr="00BE4FA1" w:rsidRDefault="00BE4FA1">
          <w:pPr>
            <w:pStyle w:val="TOCHeading"/>
            <w:rPr>
              <w:b/>
              <w:color w:val="auto"/>
              <w:sz w:val="36"/>
            </w:rPr>
          </w:pPr>
          <w:r w:rsidRPr="00BE4FA1">
            <w:rPr>
              <w:b/>
              <w:color w:val="auto"/>
              <w:sz w:val="36"/>
            </w:rPr>
            <w:t>Table of Contents</w:t>
          </w:r>
        </w:p>
        <w:p w14:paraId="1AEB0DB1" w14:textId="77777777" w:rsidR="00BE4FA1" w:rsidRDefault="00BE4FA1">
          <w:pPr>
            <w:pStyle w:val="TOC1"/>
            <w:tabs>
              <w:tab w:val="right" w:leader="dot" w:pos="9350"/>
            </w:tabs>
            <w:rPr>
              <w:noProof/>
            </w:rPr>
          </w:pPr>
          <w:r>
            <w:fldChar w:fldCharType="begin"/>
          </w:r>
          <w:r>
            <w:instrText xml:space="preserve"> TOC \o "1-3" \h \z \u </w:instrText>
          </w:r>
          <w:r>
            <w:fldChar w:fldCharType="separate"/>
          </w:r>
          <w:hyperlink w:anchor="_Toc233053908" w:history="1">
            <w:r w:rsidRPr="00D0662D">
              <w:rPr>
                <w:rStyle w:val="Hyperlink"/>
                <w:b/>
                <w:noProof/>
              </w:rPr>
              <w:t>1. Introduction</w:t>
            </w:r>
            <w:r>
              <w:rPr>
                <w:noProof/>
                <w:webHidden/>
              </w:rPr>
              <w:tab/>
            </w:r>
            <w:r>
              <w:rPr>
                <w:noProof/>
                <w:webHidden/>
              </w:rPr>
              <w:fldChar w:fldCharType="begin"/>
            </w:r>
            <w:r>
              <w:rPr>
                <w:noProof/>
                <w:webHidden/>
              </w:rPr>
              <w:instrText xml:space="preserve"> PAGEREF _Toc233053908 \h </w:instrText>
            </w:r>
            <w:r>
              <w:rPr>
                <w:noProof/>
                <w:webHidden/>
              </w:rPr>
            </w:r>
            <w:r>
              <w:rPr>
                <w:noProof/>
                <w:webHidden/>
              </w:rPr>
              <w:fldChar w:fldCharType="separate"/>
            </w:r>
            <w:r>
              <w:rPr>
                <w:noProof/>
                <w:webHidden/>
              </w:rPr>
              <w:t>1</w:t>
            </w:r>
            <w:r>
              <w:rPr>
                <w:noProof/>
                <w:webHidden/>
              </w:rPr>
              <w:fldChar w:fldCharType="end"/>
            </w:r>
          </w:hyperlink>
        </w:p>
        <w:p w14:paraId="467904C2" w14:textId="77777777" w:rsidR="00BE4FA1" w:rsidRDefault="00BE4FA1">
          <w:pPr>
            <w:pStyle w:val="TOC1"/>
            <w:tabs>
              <w:tab w:val="right" w:leader="dot" w:pos="9350"/>
            </w:tabs>
            <w:rPr>
              <w:noProof/>
            </w:rPr>
          </w:pPr>
          <w:hyperlink w:anchor="_Toc233053909" w:history="1">
            <w:r w:rsidRPr="00D0662D">
              <w:rPr>
                <w:rStyle w:val="Hyperlink"/>
                <w:b/>
                <w:noProof/>
              </w:rPr>
              <w:t>2. Person-Centred Care: Definition, Benefits and Limitations</w:t>
            </w:r>
            <w:r>
              <w:rPr>
                <w:noProof/>
                <w:webHidden/>
              </w:rPr>
              <w:tab/>
            </w:r>
            <w:r>
              <w:rPr>
                <w:noProof/>
                <w:webHidden/>
              </w:rPr>
              <w:fldChar w:fldCharType="begin"/>
            </w:r>
            <w:r>
              <w:rPr>
                <w:noProof/>
                <w:webHidden/>
              </w:rPr>
              <w:instrText xml:space="preserve"> PAGEREF _Toc233053909 \h </w:instrText>
            </w:r>
            <w:r>
              <w:rPr>
                <w:noProof/>
                <w:webHidden/>
              </w:rPr>
            </w:r>
            <w:r>
              <w:rPr>
                <w:noProof/>
                <w:webHidden/>
              </w:rPr>
              <w:fldChar w:fldCharType="separate"/>
            </w:r>
            <w:r>
              <w:rPr>
                <w:noProof/>
                <w:webHidden/>
              </w:rPr>
              <w:t>1</w:t>
            </w:r>
            <w:r>
              <w:rPr>
                <w:noProof/>
                <w:webHidden/>
              </w:rPr>
              <w:fldChar w:fldCharType="end"/>
            </w:r>
          </w:hyperlink>
        </w:p>
        <w:p w14:paraId="2BB86EEE" w14:textId="77777777" w:rsidR="00BE4FA1" w:rsidRDefault="00BE4FA1">
          <w:pPr>
            <w:pStyle w:val="TOC2"/>
            <w:tabs>
              <w:tab w:val="right" w:leader="dot" w:pos="9350"/>
            </w:tabs>
            <w:rPr>
              <w:noProof/>
            </w:rPr>
          </w:pPr>
          <w:hyperlink w:anchor="_Toc233053910" w:history="1">
            <w:r w:rsidRPr="00D0662D">
              <w:rPr>
                <w:rStyle w:val="Hyperlink"/>
                <w:noProof/>
              </w:rPr>
              <w:t>2.1 Definition of Person-Centred Care</w:t>
            </w:r>
            <w:r>
              <w:rPr>
                <w:noProof/>
                <w:webHidden/>
              </w:rPr>
              <w:tab/>
            </w:r>
            <w:r>
              <w:rPr>
                <w:noProof/>
                <w:webHidden/>
              </w:rPr>
              <w:fldChar w:fldCharType="begin"/>
            </w:r>
            <w:r>
              <w:rPr>
                <w:noProof/>
                <w:webHidden/>
              </w:rPr>
              <w:instrText xml:space="preserve"> PAGEREF _Toc233053910 \h </w:instrText>
            </w:r>
            <w:r>
              <w:rPr>
                <w:noProof/>
                <w:webHidden/>
              </w:rPr>
            </w:r>
            <w:r>
              <w:rPr>
                <w:noProof/>
                <w:webHidden/>
              </w:rPr>
              <w:fldChar w:fldCharType="separate"/>
            </w:r>
            <w:r>
              <w:rPr>
                <w:noProof/>
                <w:webHidden/>
              </w:rPr>
              <w:t>1</w:t>
            </w:r>
            <w:r>
              <w:rPr>
                <w:noProof/>
                <w:webHidden/>
              </w:rPr>
              <w:fldChar w:fldCharType="end"/>
            </w:r>
          </w:hyperlink>
        </w:p>
        <w:p w14:paraId="5D845BE1" w14:textId="77777777" w:rsidR="00BE4FA1" w:rsidRDefault="00BE4FA1">
          <w:pPr>
            <w:pStyle w:val="TOC2"/>
            <w:tabs>
              <w:tab w:val="right" w:leader="dot" w:pos="9350"/>
            </w:tabs>
            <w:rPr>
              <w:noProof/>
            </w:rPr>
          </w:pPr>
          <w:hyperlink w:anchor="_Toc233053911" w:history="1">
            <w:r w:rsidRPr="00D0662D">
              <w:rPr>
                <w:rStyle w:val="Hyperlink"/>
                <w:noProof/>
              </w:rPr>
              <w:t>2.2 Benefits of Person-Centred Care</w:t>
            </w:r>
            <w:r>
              <w:rPr>
                <w:noProof/>
                <w:webHidden/>
              </w:rPr>
              <w:tab/>
            </w:r>
            <w:r>
              <w:rPr>
                <w:noProof/>
                <w:webHidden/>
              </w:rPr>
              <w:fldChar w:fldCharType="begin"/>
            </w:r>
            <w:r>
              <w:rPr>
                <w:noProof/>
                <w:webHidden/>
              </w:rPr>
              <w:instrText xml:space="preserve"> PAGEREF _Toc233053911 \h </w:instrText>
            </w:r>
            <w:r>
              <w:rPr>
                <w:noProof/>
                <w:webHidden/>
              </w:rPr>
            </w:r>
            <w:r>
              <w:rPr>
                <w:noProof/>
                <w:webHidden/>
              </w:rPr>
              <w:fldChar w:fldCharType="separate"/>
            </w:r>
            <w:r>
              <w:rPr>
                <w:noProof/>
                <w:webHidden/>
              </w:rPr>
              <w:t>1</w:t>
            </w:r>
            <w:r>
              <w:rPr>
                <w:noProof/>
                <w:webHidden/>
              </w:rPr>
              <w:fldChar w:fldCharType="end"/>
            </w:r>
          </w:hyperlink>
        </w:p>
        <w:p w14:paraId="39C5A227" w14:textId="77777777" w:rsidR="00BE4FA1" w:rsidRDefault="00BE4FA1">
          <w:pPr>
            <w:pStyle w:val="TOC2"/>
            <w:tabs>
              <w:tab w:val="right" w:leader="dot" w:pos="9350"/>
            </w:tabs>
            <w:rPr>
              <w:noProof/>
            </w:rPr>
          </w:pPr>
          <w:hyperlink w:anchor="_Toc233053912" w:history="1">
            <w:r w:rsidRPr="00D0662D">
              <w:rPr>
                <w:rStyle w:val="Hyperlink"/>
                <w:noProof/>
              </w:rPr>
              <w:t>2.3 Limitations of Person-Centred Care</w:t>
            </w:r>
            <w:r>
              <w:rPr>
                <w:noProof/>
                <w:webHidden/>
              </w:rPr>
              <w:tab/>
            </w:r>
            <w:r>
              <w:rPr>
                <w:noProof/>
                <w:webHidden/>
              </w:rPr>
              <w:fldChar w:fldCharType="begin"/>
            </w:r>
            <w:r>
              <w:rPr>
                <w:noProof/>
                <w:webHidden/>
              </w:rPr>
              <w:instrText xml:space="preserve"> PAGEREF _Toc233053912 \h </w:instrText>
            </w:r>
            <w:r>
              <w:rPr>
                <w:noProof/>
                <w:webHidden/>
              </w:rPr>
            </w:r>
            <w:r>
              <w:rPr>
                <w:noProof/>
                <w:webHidden/>
              </w:rPr>
              <w:fldChar w:fldCharType="separate"/>
            </w:r>
            <w:r>
              <w:rPr>
                <w:noProof/>
                <w:webHidden/>
              </w:rPr>
              <w:t>2</w:t>
            </w:r>
            <w:r>
              <w:rPr>
                <w:noProof/>
                <w:webHidden/>
              </w:rPr>
              <w:fldChar w:fldCharType="end"/>
            </w:r>
          </w:hyperlink>
        </w:p>
        <w:p w14:paraId="6DEA7CB8" w14:textId="77777777" w:rsidR="00BE4FA1" w:rsidRDefault="00BE4FA1">
          <w:pPr>
            <w:pStyle w:val="TOC1"/>
            <w:tabs>
              <w:tab w:val="right" w:leader="dot" w:pos="9350"/>
            </w:tabs>
            <w:rPr>
              <w:noProof/>
            </w:rPr>
          </w:pPr>
          <w:hyperlink w:anchor="_Toc233053913" w:history="1">
            <w:r w:rsidRPr="00D0662D">
              <w:rPr>
                <w:rStyle w:val="Hyperlink"/>
                <w:b/>
                <w:noProof/>
              </w:rPr>
              <w:t>3. Critical Examination of Theory Underpinning PCC</w:t>
            </w:r>
            <w:r>
              <w:rPr>
                <w:noProof/>
                <w:webHidden/>
              </w:rPr>
              <w:tab/>
            </w:r>
            <w:r>
              <w:rPr>
                <w:noProof/>
                <w:webHidden/>
              </w:rPr>
              <w:fldChar w:fldCharType="begin"/>
            </w:r>
            <w:r>
              <w:rPr>
                <w:noProof/>
                <w:webHidden/>
              </w:rPr>
              <w:instrText xml:space="preserve"> PAGEREF _Toc233053913 \h </w:instrText>
            </w:r>
            <w:r>
              <w:rPr>
                <w:noProof/>
                <w:webHidden/>
              </w:rPr>
            </w:r>
            <w:r>
              <w:rPr>
                <w:noProof/>
                <w:webHidden/>
              </w:rPr>
              <w:fldChar w:fldCharType="separate"/>
            </w:r>
            <w:r>
              <w:rPr>
                <w:noProof/>
                <w:webHidden/>
              </w:rPr>
              <w:t>2</w:t>
            </w:r>
            <w:r>
              <w:rPr>
                <w:noProof/>
                <w:webHidden/>
              </w:rPr>
              <w:fldChar w:fldCharType="end"/>
            </w:r>
          </w:hyperlink>
        </w:p>
        <w:p w14:paraId="57BF94C8" w14:textId="77777777" w:rsidR="00BE4FA1" w:rsidRDefault="00BE4FA1">
          <w:pPr>
            <w:pStyle w:val="TOC2"/>
            <w:tabs>
              <w:tab w:val="right" w:leader="dot" w:pos="9350"/>
            </w:tabs>
            <w:rPr>
              <w:noProof/>
            </w:rPr>
          </w:pPr>
          <w:hyperlink w:anchor="_Toc233053914" w:history="1">
            <w:r w:rsidRPr="00D0662D">
              <w:rPr>
                <w:rStyle w:val="Hyperlink"/>
                <w:noProof/>
              </w:rPr>
              <w:t>3.1 Explanation of Kitwood’s Theory</w:t>
            </w:r>
            <w:r>
              <w:rPr>
                <w:noProof/>
                <w:webHidden/>
              </w:rPr>
              <w:tab/>
            </w:r>
            <w:r>
              <w:rPr>
                <w:noProof/>
                <w:webHidden/>
              </w:rPr>
              <w:fldChar w:fldCharType="begin"/>
            </w:r>
            <w:r>
              <w:rPr>
                <w:noProof/>
                <w:webHidden/>
              </w:rPr>
              <w:instrText xml:space="preserve"> PAGEREF _Toc233053914 \h </w:instrText>
            </w:r>
            <w:r>
              <w:rPr>
                <w:noProof/>
                <w:webHidden/>
              </w:rPr>
            </w:r>
            <w:r>
              <w:rPr>
                <w:noProof/>
                <w:webHidden/>
              </w:rPr>
              <w:fldChar w:fldCharType="separate"/>
            </w:r>
            <w:r>
              <w:rPr>
                <w:noProof/>
                <w:webHidden/>
              </w:rPr>
              <w:t>2</w:t>
            </w:r>
            <w:r>
              <w:rPr>
                <w:noProof/>
                <w:webHidden/>
              </w:rPr>
              <w:fldChar w:fldCharType="end"/>
            </w:r>
          </w:hyperlink>
        </w:p>
        <w:p w14:paraId="6BBB92E5" w14:textId="77777777" w:rsidR="00BE4FA1" w:rsidRDefault="00BE4FA1">
          <w:pPr>
            <w:pStyle w:val="TOC2"/>
            <w:tabs>
              <w:tab w:val="right" w:leader="dot" w:pos="9350"/>
            </w:tabs>
            <w:rPr>
              <w:noProof/>
            </w:rPr>
          </w:pPr>
          <w:hyperlink w:anchor="_Toc233053915" w:history="1">
            <w:r w:rsidRPr="00D0662D">
              <w:rPr>
                <w:rStyle w:val="Hyperlink"/>
                <w:noProof/>
              </w:rPr>
              <w:t>3.2 Critical Strengths</w:t>
            </w:r>
            <w:r>
              <w:rPr>
                <w:noProof/>
                <w:webHidden/>
              </w:rPr>
              <w:tab/>
            </w:r>
            <w:r>
              <w:rPr>
                <w:noProof/>
                <w:webHidden/>
              </w:rPr>
              <w:fldChar w:fldCharType="begin"/>
            </w:r>
            <w:r>
              <w:rPr>
                <w:noProof/>
                <w:webHidden/>
              </w:rPr>
              <w:instrText xml:space="preserve"> PAGEREF _Toc233053915 \h </w:instrText>
            </w:r>
            <w:r>
              <w:rPr>
                <w:noProof/>
                <w:webHidden/>
              </w:rPr>
            </w:r>
            <w:r>
              <w:rPr>
                <w:noProof/>
                <w:webHidden/>
              </w:rPr>
              <w:fldChar w:fldCharType="separate"/>
            </w:r>
            <w:r>
              <w:rPr>
                <w:noProof/>
                <w:webHidden/>
              </w:rPr>
              <w:t>2</w:t>
            </w:r>
            <w:r>
              <w:rPr>
                <w:noProof/>
                <w:webHidden/>
              </w:rPr>
              <w:fldChar w:fldCharType="end"/>
            </w:r>
          </w:hyperlink>
        </w:p>
        <w:p w14:paraId="15FF5E05" w14:textId="77777777" w:rsidR="00BE4FA1" w:rsidRDefault="00BE4FA1">
          <w:pPr>
            <w:pStyle w:val="TOC2"/>
            <w:tabs>
              <w:tab w:val="right" w:leader="dot" w:pos="9350"/>
            </w:tabs>
            <w:rPr>
              <w:noProof/>
            </w:rPr>
          </w:pPr>
          <w:hyperlink w:anchor="_Toc233053916" w:history="1">
            <w:r w:rsidRPr="00D0662D">
              <w:rPr>
                <w:rStyle w:val="Hyperlink"/>
                <w:noProof/>
              </w:rPr>
              <w:t>3.3 Critical Weaknesses and Judgement</w:t>
            </w:r>
            <w:r>
              <w:rPr>
                <w:noProof/>
                <w:webHidden/>
              </w:rPr>
              <w:tab/>
            </w:r>
            <w:r>
              <w:rPr>
                <w:noProof/>
                <w:webHidden/>
              </w:rPr>
              <w:fldChar w:fldCharType="begin"/>
            </w:r>
            <w:r>
              <w:rPr>
                <w:noProof/>
                <w:webHidden/>
              </w:rPr>
              <w:instrText xml:space="preserve"> PAGEREF _Toc233053916 \h </w:instrText>
            </w:r>
            <w:r>
              <w:rPr>
                <w:noProof/>
                <w:webHidden/>
              </w:rPr>
            </w:r>
            <w:r>
              <w:rPr>
                <w:noProof/>
                <w:webHidden/>
              </w:rPr>
              <w:fldChar w:fldCharType="separate"/>
            </w:r>
            <w:r>
              <w:rPr>
                <w:noProof/>
                <w:webHidden/>
              </w:rPr>
              <w:t>2</w:t>
            </w:r>
            <w:r>
              <w:rPr>
                <w:noProof/>
                <w:webHidden/>
              </w:rPr>
              <w:fldChar w:fldCharType="end"/>
            </w:r>
          </w:hyperlink>
        </w:p>
        <w:p w14:paraId="00C69EFE" w14:textId="77777777" w:rsidR="00BE4FA1" w:rsidRDefault="00BE4FA1">
          <w:pPr>
            <w:pStyle w:val="TOC1"/>
            <w:tabs>
              <w:tab w:val="right" w:leader="dot" w:pos="9350"/>
            </w:tabs>
            <w:rPr>
              <w:noProof/>
            </w:rPr>
          </w:pPr>
          <w:hyperlink w:anchor="_Toc233053917" w:history="1">
            <w:r w:rsidRPr="00D0662D">
              <w:rPr>
                <w:rStyle w:val="Hyperlink"/>
                <w:rFonts w:eastAsia="Times New Roman"/>
                <w:b/>
                <w:noProof/>
              </w:rPr>
              <w:t>4. Ethical Foundations of Health and Social Care</w:t>
            </w:r>
            <w:r>
              <w:rPr>
                <w:noProof/>
                <w:webHidden/>
              </w:rPr>
              <w:tab/>
            </w:r>
            <w:r>
              <w:rPr>
                <w:noProof/>
                <w:webHidden/>
              </w:rPr>
              <w:fldChar w:fldCharType="begin"/>
            </w:r>
            <w:r>
              <w:rPr>
                <w:noProof/>
                <w:webHidden/>
              </w:rPr>
              <w:instrText xml:space="preserve"> PAGEREF _Toc233053917 \h </w:instrText>
            </w:r>
            <w:r>
              <w:rPr>
                <w:noProof/>
                <w:webHidden/>
              </w:rPr>
            </w:r>
            <w:r>
              <w:rPr>
                <w:noProof/>
                <w:webHidden/>
              </w:rPr>
              <w:fldChar w:fldCharType="separate"/>
            </w:r>
            <w:r>
              <w:rPr>
                <w:noProof/>
                <w:webHidden/>
              </w:rPr>
              <w:t>3</w:t>
            </w:r>
            <w:r>
              <w:rPr>
                <w:noProof/>
                <w:webHidden/>
              </w:rPr>
              <w:fldChar w:fldCharType="end"/>
            </w:r>
          </w:hyperlink>
        </w:p>
        <w:p w14:paraId="5ECE1A16" w14:textId="77777777" w:rsidR="00BE4FA1" w:rsidRDefault="00BE4FA1">
          <w:pPr>
            <w:pStyle w:val="TOC2"/>
            <w:tabs>
              <w:tab w:val="right" w:leader="dot" w:pos="9350"/>
            </w:tabs>
            <w:rPr>
              <w:noProof/>
            </w:rPr>
          </w:pPr>
          <w:hyperlink w:anchor="_Toc233053918" w:history="1">
            <w:r w:rsidRPr="00D0662D">
              <w:rPr>
                <w:rStyle w:val="Hyperlink"/>
                <w:noProof/>
              </w:rPr>
              <w:t>4.1 Autonomy, Beneficence and Non-Maleficence</w:t>
            </w:r>
            <w:r>
              <w:rPr>
                <w:noProof/>
                <w:webHidden/>
              </w:rPr>
              <w:tab/>
            </w:r>
            <w:r>
              <w:rPr>
                <w:noProof/>
                <w:webHidden/>
              </w:rPr>
              <w:fldChar w:fldCharType="begin"/>
            </w:r>
            <w:r>
              <w:rPr>
                <w:noProof/>
                <w:webHidden/>
              </w:rPr>
              <w:instrText xml:space="preserve"> PAGEREF _Toc233053918 \h </w:instrText>
            </w:r>
            <w:r>
              <w:rPr>
                <w:noProof/>
                <w:webHidden/>
              </w:rPr>
            </w:r>
            <w:r>
              <w:rPr>
                <w:noProof/>
                <w:webHidden/>
              </w:rPr>
              <w:fldChar w:fldCharType="separate"/>
            </w:r>
            <w:r>
              <w:rPr>
                <w:noProof/>
                <w:webHidden/>
              </w:rPr>
              <w:t>3</w:t>
            </w:r>
            <w:r>
              <w:rPr>
                <w:noProof/>
                <w:webHidden/>
              </w:rPr>
              <w:fldChar w:fldCharType="end"/>
            </w:r>
          </w:hyperlink>
        </w:p>
        <w:p w14:paraId="23CBB774" w14:textId="77777777" w:rsidR="00BE4FA1" w:rsidRDefault="00BE4FA1">
          <w:pPr>
            <w:pStyle w:val="TOC2"/>
            <w:tabs>
              <w:tab w:val="right" w:leader="dot" w:pos="9350"/>
            </w:tabs>
            <w:rPr>
              <w:noProof/>
            </w:rPr>
          </w:pPr>
          <w:hyperlink w:anchor="_Toc233053919" w:history="1">
            <w:r w:rsidRPr="00D0662D">
              <w:rPr>
                <w:rStyle w:val="Hyperlink"/>
                <w:noProof/>
              </w:rPr>
              <w:t>4.2 Justice, Confidentiality and Ethical Tensions</w:t>
            </w:r>
            <w:r>
              <w:rPr>
                <w:noProof/>
                <w:webHidden/>
              </w:rPr>
              <w:tab/>
            </w:r>
            <w:r>
              <w:rPr>
                <w:noProof/>
                <w:webHidden/>
              </w:rPr>
              <w:fldChar w:fldCharType="begin"/>
            </w:r>
            <w:r>
              <w:rPr>
                <w:noProof/>
                <w:webHidden/>
              </w:rPr>
              <w:instrText xml:space="preserve"> PAGEREF _Toc233053919 \h </w:instrText>
            </w:r>
            <w:r>
              <w:rPr>
                <w:noProof/>
                <w:webHidden/>
              </w:rPr>
            </w:r>
            <w:r>
              <w:rPr>
                <w:noProof/>
                <w:webHidden/>
              </w:rPr>
              <w:fldChar w:fldCharType="separate"/>
            </w:r>
            <w:r>
              <w:rPr>
                <w:noProof/>
                <w:webHidden/>
              </w:rPr>
              <w:t>3</w:t>
            </w:r>
            <w:r>
              <w:rPr>
                <w:noProof/>
                <w:webHidden/>
              </w:rPr>
              <w:fldChar w:fldCharType="end"/>
            </w:r>
          </w:hyperlink>
        </w:p>
        <w:p w14:paraId="5949ACF0" w14:textId="77777777" w:rsidR="00BE4FA1" w:rsidRDefault="00BE4FA1">
          <w:pPr>
            <w:pStyle w:val="TOC1"/>
            <w:tabs>
              <w:tab w:val="right" w:leader="dot" w:pos="9350"/>
            </w:tabs>
            <w:rPr>
              <w:noProof/>
            </w:rPr>
          </w:pPr>
          <w:hyperlink w:anchor="_Toc233053920" w:history="1">
            <w:r w:rsidRPr="00D0662D">
              <w:rPr>
                <w:rStyle w:val="Hyperlink"/>
                <w:b/>
                <w:noProof/>
              </w:rPr>
              <w:t>5. Critical Evaluation of Partnership Working</w:t>
            </w:r>
            <w:r>
              <w:rPr>
                <w:noProof/>
                <w:webHidden/>
              </w:rPr>
              <w:tab/>
            </w:r>
            <w:r>
              <w:rPr>
                <w:noProof/>
                <w:webHidden/>
              </w:rPr>
              <w:fldChar w:fldCharType="begin"/>
            </w:r>
            <w:r>
              <w:rPr>
                <w:noProof/>
                <w:webHidden/>
              </w:rPr>
              <w:instrText xml:space="preserve"> PAGEREF _Toc233053920 \h </w:instrText>
            </w:r>
            <w:r>
              <w:rPr>
                <w:noProof/>
                <w:webHidden/>
              </w:rPr>
            </w:r>
            <w:r>
              <w:rPr>
                <w:noProof/>
                <w:webHidden/>
              </w:rPr>
              <w:fldChar w:fldCharType="separate"/>
            </w:r>
            <w:r>
              <w:rPr>
                <w:noProof/>
                <w:webHidden/>
              </w:rPr>
              <w:t>3</w:t>
            </w:r>
            <w:r>
              <w:rPr>
                <w:noProof/>
                <w:webHidden/>
              </w:rPr>
              <w:fldChar w:fldCharType="end"/>
            </w:r>
          </w:hyperlink>
        </w:p>
        <w:p w14:paraId="7A7C5E2F" w14:textId="77777777" w:rsidR="00BE4FA1" w:rsidRDefault="00BE4FA1">
          <w:pPr>
            <w:pStyle w:val="TOC2"/>
            <w:tabs>
              <w:tab w:val="right" w:leader="dot" w:pos="9350"/>
            </w:tabs>
            <w:rPr>
              <w:noProof/>
            </w:rPr>
          </w:pPr>
          <w:hyperlink w:anchor="_Toc233053921" w:history="1">
            <w:r w:rsidRPr="00D0662D">
              <w:rPr>
                <w:rStyle w:val="Hyperlink"/>
                <w:noProof/>
              </w:rPr>
              <w:t>5.1 Definition of Partnership Working</w:t>
            </w:r>
            <w:r>
              <w:rPr>
                <w:noProof/>
                <w:webHidden/>
              </w:rPr>
              <w:tab/>
            </w:r>
            <w:r>
              <w:rPr>
                <w:noProof/>
                <w:webHidden/>
              </w:rPr>
              <w:fldChar w:fldCharType="begin"/>
            </w:r>
            <w:r>
              <w:rPr>
                <w:noProof/>
                <w:webHidden/>
              </w:rPr>
              <w:instrText xml:space="preserve"> PAGEREF _Toc233053921 \h </w:instrText>
            </w:r>
            <w:r>
              <w:rPr>
                <w:noProof/>
                <w:webHidden/>
              </w:rPr>
            </w:r>
            <w:r>
              <w:rPr>
                <w:noProof/>
                <w:webHidden/>
              </w:rPr>
              <w:fldChar w:fldCharType="separate"/>
            </w:r>
            <w:r>
              <w:rPr>
                <w:noProof/>
                <w:webHidden/>
              </w:rPr>
              <w:t>3</w:t>
            </w:r>
            <w:r>
              <w:rPr>
                <w:noProof/>
                <w:webHidden/>
              </w:rPr>
              <w:fldChar w:fldCharType="end"/>
            </w:r>
          </w:hyperlink>
        </w:p>
        <w:p w14:paraId="1036199A" w14:textId="77777777" w:rsidR="00BE4FA1" w:rsidRDefault="00BE4FA1">
          <w:pPr>
            <w:pStyle w:val="TOC2"/>
            <w:tabs>
              <w:tab w:val="right" w:leader="dot" w:pos="9350"/>
            </w:tabs>
            <w:rPr>
              <w:noProof/>
            </w:rPr>
          </w:pPr>
          <w:hyperlink w:anchor="_Toc233053922" w:history="1">
            <w:r w:rsidRPr="00D0662D">
              <w:rPr>
                <w:rStyle w:val="Hyperlink"/>
                <w:noProof/>
              </w:rPr>
              <w:t>5.2 Benefits of Partnership Working</w:t>
            </w:r>
            <w:r>
              <w:rPr>
                <w:noProof/>
                <w:webHidden/>
              </w:rPr>
              <w:tab/>
            </w:r>
            <w:r>
              <w:rPr>
                <w:noProof/>
                <w:webHidden/>
              </w:rPr>
              <w:fldChar w:fldCharType="begin"/>
            </w:r>
            <w:r>
              <w:rPr>
                <w:noProof/>
                <w:webHidden/>
              </w:rPr>
              <w:instrText xml:space="preserve"> PAGEREF _Toc233053922 \h </w:instrText>
            </w:r>
            <w:r>
              <w:rPr>
                <w:noProof/>
                <w:webHidden/>
              </w:rPr>
            </w:r>
            <w:r>
              <w:rPr>
                <w:noProof/>
                <w:webHidden/>
              </w:rPr>
              <w:fldChar w:fldCharType="separate"/>
            </w:r>
            <w:r>
              <w:rPr>
                <w:noProof/>
                <w:webHidden/>
              </w:rPr>
              <w:t>4</w:t>
            </w:r>
            <w:r>
              <w:rPr>
                <w:noProof/>
                <w:webHidden/>
              </w:rPr>
              <w:fldChar w:fldCharType="end"/>
            </w:r>
          </w:hyperlink>
        </w:p>
        <w:p w14:paraId="0680EB69" w14:textId="77777777" w:rsidR="00BE4FA1" w:rsidRDefault="00BE4FA1">
          <w:pPr>
            <w:pStyle w:val="TOC2"/>
            <w:tabs>
              <w:tab w:val="right" w:leader="dot" w:pos="9350"/>
            </w:tabs>
            <w:rPr>
              <w:noProof/>
            </w:rPr>
          </w:pPr>
          <w:hyperlink w:anchor="_Toc233053923" w:history="1">
            <w:r w:rsidRPr="00D0662D">
              <w:rPr>
                <w:rStyle w:val="Hyperlink"/>
                <w:noProof/>
              </w:rPr>
              <w:t>5.3 Challenges and Critical Evaluation</w:t>
            </w:r>
            <w:r>
              <w:rPr>
                <w:noProof/>
                <w:webHidden/>
              </w:rPr>
              <w:tab/>
            </w:r>
            <w:r>
              <w:rPr>
                <w:noProof/>
                <w:webHidden/>
              </w:rPr>
              <w:fldChar w:fldCharType="begin"/>
            </w:r>
            <w:r>
              <w:rPr>
                <w:noProof/>
                <w:webHidden/>
              </w:rPr>
              <w:instrText xml:space="preserve"> PAGEREF _Toc233053923 \h </w:instrText>
            </w:r>
            <w:r>
              <w:rPr>
                <w:noProof/>
                <w:webHidden/>
              </w:rPr>
            </w:r>
            <w:r>
              <w:rPr>
                <w:noProof/>
                <w:webHidden/>
              </w:rPr>
              <w:fldChar w:fldCharType="separate"/>
            </w:r>
            <w:r>
              <w:rPr>
                <w:noProof/>
                <w:webHidden/>
              </w:rPr>
              <w:t>4</w:t>
            </w:r>
            <w:r>
              <w:rPr>
                <w:noProof/>
                <w:webHidden/>
              </w:rPr>
              <w:fldChar w:fldCharType="end"/>
            </w:r>
          </w:hyperlink>
        </w:p>
        <w:p w14:paraId="1AD3D30B" w14:textId="77777777" w:rsidR="00BE4FA1" w:rsidRDefault="00BE4FA1">
          <w:pPr>
            <w:pStyle w:val="TOC1"/>
            <w:tabs>
              <w:tab w:val="right" w:leader="dot" w:pos="9350"/>
            </w:tabs>
            <w:rPr>
              <w:noProof/>
            </w:rPr>
          </w:pPr>
          <w:hyperlink w:anchor="_Toc233053924" w:history="1">
            <w:r w:rsidRPr="00D0662D">
              <w:rPr>
                <w:rStyle w:val="Hyperlink"/>
                <w:b/>
                <w:noProof/>
              </w:rPr>
              <w:t>6. Application to Dementia Care Practice</w:t>
            </w:r>
            <w:r>
              <w:rPr>
                <w:noProof/>
                <w:webHidden/>
              </w:rPr>
              <w:tab/>
            </w:r>
            <w:r>
              <w:rPr>
                <w:noProof/>
                <w:webHidden/>
              </w:rPr>
              <w:fldChar w:fldCharType="begin"/>
            </w:r>
            <w:r>
              <w:rPr>
                <w:noProof/>
                <w:webHidden/>
              </w:rPr>
              <w:instrText xml:space="preserve"> PAGEREF _Toc233053924 \h </w:instrText>
            </w:r>
            <w:r>
              <w:rPr>
                <w:noProof/>
                <w:webHidden/>
              </w:rPr>
            </w:r>
            <w:r>
              <w:rPr>
                <w:noProof/>
                <w:webHidden/>
              </w:rPr>
              <w:fldChar w:fldCharType="separate"/>
            </w:r>
            <w:r>
              <w:rPr>
                <w:noProof/>
                <w:webHidden/>
              </w:rPr>
              <w:t>4</w:t>
            </w:r>
            <w:r>
              <w:rPr>
                <w:noProof/>
                <w:webHidden/>
              </w:rPr>
              <w:fldChar w:fldCharType="end"/>
            </w:r>
          </w:hyperlink>
        </w:p>
        <w:p w14:paraId="4B5413CE" w14:textId="77777777" w:rsidR="00BE4FA1" w:rsidRDefault="00BE4FA1">
          <w:pPr>
            <w:pStyle w:val="TOC2"/>
            <w:tabs>
              <w:tab w:val="right" w:leader="dot" w:pos="9350"/>
            </w:tabs>
            <w:rPr>
              <w:noProof/>
            </w:rPr>
          </w:pPr>
          <w:hyperlink w:anchor="_Toc233053925" w:history="1">
            <w:r w:rsidRPr="00D0662D">
              <w:rPr>
                <w:rStyle w:val="Hyperlink"/>
                <w:noProof/>
              </w:rPr>
              <w:t>6.1 Person-Centred Care in Practice</w:t>
            </w:r>
            <w:r>
              <w:rPr>
                <w:noProof/>
                <w:webHidden/>
              </w:rPr>
              <w:tab/>
            </w:r>
            <w:r>
              <w:rPr>
                <w:noProof/>
                <w:webHidden/>
              </w:rPr>
              <w:fldChar w:fldCharType="begin"/>
            </w:r>
            <w:r>
              <w:rPr>
                <w:noProof/>
                <w:webHidden/>
              </w:rPr>
              <w:instrText xml:space="preserve"> PAGEREF _Toc233053925 \h </w:instrText>
            </w:r>
            <w:r>
              <w:rPr>
                <w:noProof/>
                <w:webHidden/>
              </w:rPr>
            </w:r>
            <w:r>
              <w:rPr>
                <w:noProof/>
                <w:webHidden/>
              </w:rPr>
              <w:fldChar w:fldCharType="separate"/>
            </w:r>
            <w:r>
              <w:rPr>
                <w:noProof/>
                <w:webHidden/>
              </w:rPr>
              <w:t>4</w:t>
            </w:r>
            <w:r>
              <w:rPr>
                <w:noProof/>
                <w:webHidden/>
              </w:rPr>
              <w:fldChar w:fldCharType="end"/>
            </w:r>
          </w:hyperlink>
        </w:p>
        <w:p w14:paraId="73889243" w14:textId="77777777" w:rsidR="00BE4FA1" w:rsidRDefault="00BE4FA1">
          <w:pPr>
            <w:pStyle w:val="TOC2"/>
            <w:tabs>
              <w:tab w:val="right" w:leader="dot" w:pos="9350"/>
            </w:tabs>
            <w:rPr>
              <w:noProof/>
            </w:rPr>
          </w:pPr>
          <w:hyperlink w:anchor="_Toc233053926" w:history="1">
            <w:r w:rsidRPr="00D0662D">
              <w:rPr>
                <w:rStyle w:val="Hyperlink"/>
                <w:noProof/>
              </w:rPr>
              <w:t>6.2 Partnership Working in Practice</w:t>
            </w:r>
            <w:r>
              <w:rPr>
                <w:noProof/>
                <w:webHidden/>
              </w:rPr>
              <w:tab/>
            </w:r>
            <w:r>
              <w:rPr>
                <w:noProof/>
                <w:webHidden/>
              </w:rPr>
              <w:fldChar w:fldCharType="begin"/>
            </w:r>
            <w:r>
              <w:rPr>
                <w:noProof/>
                <w:webHidden/>
              </w:rPr>
              <w:instrText xml:space="preserve"> PAGEREF _Toc233053926 \h </w:instrText>
            </w:r>
            <w:r>
              <w:rPr>
                <w:noProof/>
                <w:webHidden/>
              </w:rPr>
            </w:r>
            <w:r>
              <w:rPr>
                <w:noProof/>
                <w:webHidden/>
              </w:rPr>
              <w:fldChar w:fldCharType="separate"/>
            </w:r>
            <w:r>
              <w:rPr>
                <w:noProof/>
                <w:webHidden/>
              </w:rPr>
              <w:t>5</w:t>
            </w:r>
            <w:r>
              <w:rPr>
                <w:noProof/>
                <w:webHidden/>
              </w:rPr>
              <w:fldChar w:fldCharType="end"/>
            </w:r>
          </w:hyperlink>
        </w:p>
        <w:p w14:paraId="595FF8AB" w14:textId="77777777" w:rsidR="00BE4FA1" w:rsidRDefault="00BE4FA1">
          <w:pPr>
            <w:pStyle w:val="TOC2"/>
            <w:tabs>
              <w:tab w:val="right" w:leader="dot" w:pos="9350"/>
            </w:tabs>
            <w:rPr>
              <w:noProof/>
            </w:rPr>
          </w:pPr>
          <w:hyperlink w:anchor="_Toc233053927" w:history="1">
            <w:r w:rsidRPr="00D0662D">
              <w:rPr>
                <w:rStyle w:val="Hyperlink"/>
                <w:noProof/>
              </w:rPr>
              <w:t>6.3 Critical Evaluation</w:t>
            </w:r>
            <w:r>
              <w:rPr>
                <w:noProof/>
                <w:webHidden/>
              </w:rPr>
              <w:tab/>
            </w:r>
            <w:r>
              <w:rPr>
                <w:noProof/>
                <w:webHidden/>
              </w:rPr>
              <w:fldChar w:fldCharType="begin"/>
            </w:r>
            <w:r>
              <w:rPr>
                <w:noProof/>
                <w:webHidden/>
              </w:rPr>
              <w:instrText xml:space="preserve"> PAGEREF _Toc233053927 \h </w:instrText>
            </w:r>
            <w:r>
              <w:rPr>
                <w:noProof/>
                <w:webHidden/>
              </w:rPr>
            </w:r>
            <w:r>
              <w:rPr>
                <w:noProof/>
                <w:webHidden/>
              </w:rPr>
              <w:fldChar w:fldCharType="separate"/>
            </w:r>
            <w:r>
              <w:rPr>
                <w:noProof/>
                <w:webHidden/>
              </w:rPr>
              <w:t>5</w:t>
            </w:r>
            <w:r>
              <w:rPr>
                <w:noProof/>
                <w:webHidden/>
              </w:rPr>
              <w:fldChar w:fldCharType="end"/>
            </w:r>
          </w:hyperlink>
        </w:p>
        <w:p w14:paraId="51D39A5A" w14:textId="77777777" w:rsidR="00BE4FA1" w:rsidRDefault="00BE4FA1">
          <w:pPr>
            <w:pStyle w:val="TOC1"/>
            <w:tabs>
              <w:tab w:val="right" w:leader="dot" w:pos="9350"/>
            </w:tabs>
            <w:rPr>
              <w:noProof/>
            </w:rPr>
          </w:pPr>
          <w:hyperlink w:anchor="_Toc233053928" w:history="1">
            <w:r w:rsidRPr="00D0662D">
              <w:rPr>
                <w:rStyle w:val="Hyperlink"/>
                <w:b/>
                <w:noProof/>
              </w:rPr>
              <w:t>7. Critical Analysis of Policy, Legislation and Guidelines</w:t>
            </w:r>
            <w:r>
              <w:rPr>
                <w:noProof/>
                <w:webHidden/>
              </w:rPr>
              <w:tab/>
            </w:r>
            <w:r>
              <w:rPr>
                <w:noProof/>
                <w:webHidden/>
              </w:rPr>
              <w:fldChar w:fldCharType="begin"/>
            </w:r>
            <w:r>
              <w:rPr>
                <w:noProof/>
                <w:webHidden/>
              </w:rPr>
              <w:instrText xml:space="preserve"> PAGEREF _Toc233053928 \h </w:instrText>
            </w:r>
            <w:r>
              <w:rPr>
                <w:noProof/>
                <w:webHidden/>
              </w:rPr>
            </w:r>
            <w:r>
              <w:rPr>
                <w:noProof/>
                <w:webHidden/>
              </w:rPr>
              <w:fldChar w:fldCharType="separate"/>
            </w:r>
            <w:r>
              <w:rPr>
                <w:noProof/>
                <w:webHidden/>
              </w:rPr>
              <w:t>5</w:t>
            </w:r>
            <w:r>
              <w:rPr>
                <w:noProof/>
                <w:webHidden/>
              </w:rPr>
              <w:fldChar w:fldCharType="end"/>
            </w:r>
          </w:hyperlink>
        </w:p>
        <w:p w14:paraId="3DD54D8E" w14:textId="77777777" w:rsidR="00BE4FA1" w:rsidRDefault="00BE4FA1">
          <w:pPr>
            <w:pStyle w:val="TOC2"/>
            <w:tabs>
              <w:tab w:val="right" w:leader="dot" w:pos="9350"/>
            </w:tabs>
            <w:rPr>
              <w:noProof/>
            </w:rPr>
          </w:pPr>
          <w:hyperlink w:anchor="_Toc233053929" w:history="1">
            <w:r w:rsidRPr="00D0662D">
              <w:rPr>
                <w:rStyle w:val="Hyperlink"/>
                <w:noProof/>
              </w:rPr>
              <w:t>7.1 Mental Capacity Act 2005</w:t>
            </w:r>
            <w:r>
              <w:rPr>
                <w:noProof/>
                <w:webHidden/>
              </w:rPr>
              <w:tab/>
            </w:r>
            <w:r>
              <w:rPr>
                <w:noProof/>
                <w:webHidden/>
              </w:rPr>
              <w:fldChar w:fldCharType="begin"/>
            </w:r>
            <w:r>
              <w:rPr>
                <w:noProof/>
                <w:webHidden/>
              </w:rPr>
              <w:instrText xml:space="preserve"> PAGEREF _Toc233053929 \h </w:instrText>
            </w:r>
            <w:r>
              <w:rPr>
                <w:noProof/>
                <w:webHidden/>
              </w:rPr>
            </w:r>
            <w:r>
              <w:rPr>
                <w:noProof/>
                <w:webHidden/>
              </w:rPr>
              <w:fldChar w:fldCharType="separate"/>
            </w:r>
            <w:r>
              <w:rPr>
                <w:noProof/>
                <w:webHidden/>
              </w:rPr>
              <w:t>5</w:t>
            </w:r>
            <w:r>
              <w:rPr>
                <w:noProof/>
                <w:webHidden/>
              </w:rPr>
              <w:fldChar w:fldCharType="end"/>
            </w:r>
          </w:hyperlink>
        </w:p>
        <w:p w14:paraId="3B0D18C7" w14:textId="77777777" w:rsidR="00BE4FA1" w:rsidRDefault="00BE4FA1">
          <w:pPr>
            <w:pStyle w:val="TOC2"/>
            <w:tabs>
              <w:tab w:val="right" w:leader="dot" w:pos="9350"/>
            </w:tabs>
            <w:rPr>
              <w:noProof/>
            </w:rPr>
          </w:pPr>
          <w:hyperlink w:anchor="_Toc233053930" w:history="1">
            <w:r w:rsidRPr="00D0662D">
              <w:rPr>
                <w:rStyle w:val="Hyperlink"/>
                <w:noProof/>
              </w:rPr>
              <w:t>7.2 Care Act 2014</w:t>
            </w:r>
            <w:r>
              <w:rPr>
                <w:noProof/>
                <w:webHidden/>
              </w:rPr>
              <w:tab/>
            </w:r>
            <w:r>
              <w:rPr>
                <w:noProof/>
                <w:webHidden/>
              </w:rPr>
              <w:fldChar w:fldCharType="begin"/>
            </w:r>
            <w:r>
              <w:rPr>
                <w:noProof/>
                <w:webHidden/>
              </w:rPr>
              <w:instrText xml:space="preserve"> PAGEREF _Toc233053930 \h </w:instrText>
            </w:r>
            <w:r>
              <w:rPr>
                <w:noProof/>
                <w:webHidden/>
              </w:rPr>
            </w:r>
            <w:r>
              <w:rPr>
                <w:noProof/>
                <w:webHidden/>
              </w:rPr>
              <w:fldChar w:fldCharType="separate"/>
            </w:r>
            <w:r>
              <w:rPr>
                <w:noProof/>
                <w:webHidden/>
              </w:rPr>
              <w:t>5</w:t>
            </w:r>
            <w:r>
              <w:rPr>
                <w:noProof/>
                <w:webHidden/>
              </w:rPr>
              <w:fldChar w:fldCharType="end"/>
            </w:r>
          </w:hyperlink>
        </w:p>
        <w:p w14:paraId="007C5C1E" w14:textId="77777777" w:rsidR="00BE4FA1" w:rsidRDefault="00BE4FA1">
          <w:pPr>
            <w:pStyle w:val="TOC2"/>
            <w:tabs>
              <w:tab w:val="right" w:leader="dot" w:pos="9350"/>
            </w:tabs>
            <w:rPr>
              <w:noProof/>
            </w:rPr>
          </w:pPr>
          <w:hyperlink w:anchor="_Toc233053931" w:history="1">
            <w:r w:rsidRPr="00D0662D">
              <w:rPr>
                <w:rStyle w:val="Hyperlink"/>
                <w:noProof/>
              </w:rPr>
              <w:t>7.3 Equality Act 2010</w:t>
            </w:r>
            <w:r>
              <w:rPr>
                <w:noProof/>
                <w:webHidden/>
              </w:rPr>
              <w:tab/>
            </w:r>
            <w:r>
              <w:rPr>
                <w:noProof/>
                <w:webHidden/>
              </w:rPr>
              <w:fldChar w:fldCharType="begin"/>
            </w:r>
            <w:r>
              <w:rPr>
                <w:noProof/>
                <w:webHidden/>
              </w:rPr>
              <w:instrText xml:space="preserve"> PAGEREF _Toc233053931 \h </w:instrText>
            </w:r>
            <w:r>
              <w:rPr>
                <w:noProof/>
                <w:webHidden/>
              </w:rPr>
            </w:r>
            <w:r>
              <w:rPr>
                <w:noProof/>
                <w:webHidden/>
              </w:rPr>
              <w:fldChar w:fldCharType="separate"/>
            </w:r>
            <w:r>
              <w:rPr>
                <w:noProof/>
                <w:webHidden/>
              </w:rPr>
              <w:t>6</w:t>
            </w:r>
            <w:r>
              <w:rPr>
                <w:noProof/>
                <w:webHidden/>
              </w:rPr>
              <w:fldChar w:fldCharType="end"/>
            </w:r>
          </w:hyperlink>
        </w:p>
        <w:p w14:paraId="3DE6ABDD" w14:textId="77777777" w:rsidR="00BE4FA1" w:rsidRDefault="00BE4FA1">
          <w:pPr>
            <w:pStyle w:val="TOC2"/>
            <w:tabs>
              <w:tab w:val="right" w:leader="dot" w:pos="9350"/>
            </w:tabs>
            <w:rPr>
              <w:noProof/>
            </w:rPr>
          </w:pPr>
          <w:hyperlink w:anchor="_Toc233053932" w:history="1">
            <w:r w:rsidRPr="00D0662D">
              <w:rPr>
                <w:rStyle w:val="Hyperlink"/>
                <w:noProof/>
              </w:rPr>
              <w:t>7.4 Health and Social Care Act 2012</w:t>
            </w:r>
            <w:r>
              <w:rPr>
                <w:noProof/>
                <w:webHidden/>
              </w:rPr>
              <w:tab/>
            </w:r>
            <w:r>
              <w:rPr>
                <w:noProof/>
                <w:webHidden/>
              </w:rPr>
              <w:fldChar w:fldCharType="begin"/>
            </w:r>
            <w:r>
              <w:rPr>
                <w:noProof/>
                <w:webHidden/>
              </w:rPr>
              <w:instrText xml:space="preserve"> PAGEREF _Toc233053932 \h </w:instrText>
            </w:r>
            <w:r>
              <w:rPr>
                <w:noProof/>
                <w:webHidden/>
              </w:rPr>
            </w:r>
            <w:r>
              <w:rPr>
                <w:noProof/>
                <w:webHidden/>
              </w:rPr>
              <w:fldChar w:fldCharType="separate"/>
            </w:r>
            <w:r>
              <w:rPr>
                <w:noProof/>
                <w:webHidden/>
              </w:rPr>
              <w:t>6</w:t>
            </w:r>
            <w:r>
              <w:rPr>
                <w:noProof/>
                <w:webHidden/>
              </w:rPr>
              <w:fldChar w:fldCharType="end"/>
            </w:r>
          </w:hyperlink>
        </w:p>
        <w:p w14:paraId="555C0345" w14:textId="77777777" w:rsidR="00BE4FA1" w:rsidRDefault="00BE4FA1">
          <w:pPr>
            <w:pStyle w:val="TOC2"/>
            <w:tabs>
              <w:tab w:val="right" w:leader="dot" w:pos="9350"/>
            </w:tabs>
            <w:rPr>
              <w:noProof/>
            </w:rPr>
          </w:pPr>
          <w:hyperlink w:anchor="_Toc233053933" w:history="1">
            <w:r w:rsidRPr="00D0662D">
              <w:rPr>
                <w:rStyle w:val="Hyperlink"/>
                <w:noProof/>
              </w:rPr>
              <w:t>7.5 NICE Guidelines and Synthesis</w:t>
            </w:r>
            <w:r>
              <w:rPr>
                <w:noProof/>
                <w:webHidden/>
              </w:rPr>
              <w:tab/>
            </w:r>
            <w:r>
              <w:rPr>
                <w:noProof/>
                <w:webHidden/>
              </w:rPr>
              <w:fldChar w:fldCharType="begin"/>
            </w:r>
            <w:r>
              <w:rPr>
                <w:noProof/>
                <w:webHidden/>
              </w:rPr>
              <w:instrText xml:space="preserve"> PAGEREF _Toc233053933 \h </w:instrText>
            </w:r>
            <w:r>
              <w:rPr>
                <w:noProof/>
                <w:webHidden/>
              </w:rPr>
            </w:r>
            <w:r>
              <w:rPr>
                <w:noProof/>
                <w:webHidden/>
              </w:rPr>
              <w:fldChar w:fldCharType="separate"/>
            </w:r>
            <w:r>
              <w:rPr>
                <w:noProof/>
                <w:webHidden/>
              </w:rPr>
              <w:t>6</w:t>
            </w:r>
            <w:r>
              <w:rPr>
                <w:noProof/>
                <w:webHidden/>
              </w:rPr>
              <w:fldChar w:fldCharType="end"/>
            </w:r>
          </w:hyperlink>
        </w:p>
        <w:p w14:paraId="45F64608" w14:textId="77777777" w:rsidR="00BE4FA1" w:rsidRDefault="00BE4FA1">
          <w:pPr>
            <w:pStyle w:val="TOC1"/>
            <w:tabs>
              <w:tab w:val="right" w:leader="dot" w:pos="9350"/>
            </w:tabs>
            <w:rPr>
              <w:noProof/>
            </w:rPr>
          </w:pPr>
          <w:hyperlink w:anchor="_Toc233053934" w:history="1">
            <w:r w:rsidRPr="00D0662D">
              <w:rPr>
                <w:rStyle w:val="Hyperlink"/>
                <w:b/>
                <w:noProof/>
              </w:rPr>
              <w:t>8. Recommendations for Future Development</w:t>
            </w:r>
            <w:r>
              <w:rPr>
                <w:noProof/>
                <w:webHidden/>
              </w:rPr>
              <w:tab/>
            </w:r>
            <w:r>
              <w:rPr>
                <w:noProof/>
                <w:webHidden/>
              </w:rPr>
              <w:fldChar w:fldCharType="begin"/>
            </w:r>
            <w:r>
              <w:rPr>
                <w:noProof/>
                <w:webHidden/>
              </w:rPr>
              <w:instrText xml:space="preserve"> PAGEREF _Toc233053934 \h </w:instrText>
            </w:r>
            <w:r>
              <w:rPr>
                <w:noProof/>
                <w:webHidden/>
              </w:rPr>
            </w:r>
            <w:r>
              <w:rPr>
                <w:noProof/>
                <w:webHidden/>
              </w:rPr>
              <w:fldChar w:fldCharType="separate"/>
            </w:r>
            <w:r>
              <w:rPr>
                <w:noProof/>
                <w:webHidden/>
              </w:rPr>
              <w:t>6</w:t>
            </w:r>
            <w:r>
              <w:rPr>
                <w:noProof/>
                <w:webHidden/>
              </w:rPr>
              <w:fldChar w:fldCharType="end"/>
            </w:r>
          </w:hyperlink>
        </w:p>
        <w:p w14:paraId="13E98430" w14:textId="77777777" w:rsidR="00BE4FA1" w:rsidRDefault="00BE4FA1">
          <w:pPr>
            <w:pStyle w:val="TOC2"/>
            <w:tabs>
              <w:tab w:val="right" w:leader="dot" w:pos="9350"/>
            </w:tabs>
            <w:rPr>
              <w:noProof/>
            </w:rPr>
          </w:pPr>
          <w:hyperlink w:anchor="_Toc233053935" w:history="1">
            <w:r w:rsidRPr="00D0662D">
              <w:rPr>
                <w:rStyle w:val="Hyperlink"/>
                <w:noProof/>
              </w:rPr>
              <w:t>8.1 Enhanced PCC Training</w:t>
            </w:r>
            <w:r>
              <w:rPr>
                <w:noProof/>
                <w:webHidden/>
              </w:rPr>
              <w:tab/>
            </w:r>
            <w:r>
              <w:rPr>
                <w:noProof/>
                <w:webHidden/>
              </w:rPr>
              <w:fldChar w:fldCharType="begin"/>
            </w:r>
            <w:r>
              <w:rPr>
                <w:noProof/>
                <w:webHidden/>
              </w:rPr>
              <w:instrText xml:space="preserve"> PAGEREF _Toc233053935 \h </w:instrText>
            </w:r>
            <w:r>
              <w:rPr>
                <w:noProof/>
                <w:webHidden/>
              </w:rPr>
            </w:r>
            <w:r>
              <w:rPr>
                <w:noProof/>
                <w:webHidden/>
              </w:rPr>
              <w:fldChar w:fldCharType="separate"/>
            </w:r>
            <w:r>
              <w:rPr>
                <w:noProof/>
                <w:webHidden/>
              </w:rPr>
              <w:t>6</w:t>
            </w:r>
            <w:r>
              <w:rPr>
                <w:noProof/>
                <w:webHidden/>
              </w:rPr>
              <w:fldChar w:fldCharType="end"/>
            </w:r>
          </w:hyperlink>
        </w:p>
        <w:p w14:paraId="0080F2C5" w14:textId="77777777" w:rsidR="00BE4FA1" w:rsidRDefault="00BE4FA1">
          <w:pPr>
            <w:pStyle w:val="TOC2"/>
            <w:tabs>
              <w:tab w:val="right" w:leader="dot" w:pos="9350"/>
            </w:tabs>
            <w:rPr>
              <w:noProof/>
            </w:rPr>
          </w:pPr>
          <w:hyperlink w:anchor="_Toc233053936" w:history="1">
            <w:r w:rsidRPr="00D0662D">
              <w:rPr>
                <w:rStyle w:val="Hyperlink"/>
                <w:noProof/>
              </w:rPr>
              <w:t>8.2 Mandatory MDT Collaboration Frameworks</w:t>
            </w:r>
            <w:r>
              <w:rPr>
                <w:noProof/>
                <w:webHidden/>
              </w:rPr>
              <w:tab/>
            </w:r>
            <w:r>
              <w:rPr>
                <w:noProof/>
                <w:webHidden/>
              </w:rPr>
              <w:fldChar w:fldCharType="begin"/>
            </w:r>
            <w:r>
              <w:rPr>
                <w:noProof/>
                <w:webHidden/>
              </w:rPr>
              <w:instrText xml:space="preserve"> PAGEREF _Toc233053936 \h </w:instrText>
            </w:r>
            <w:r>
              <w:rPr>
                <w:noProof/>
                <w:webHidden/>
              </w:rPr>
            </w:r>
            <w:r>
              <w:rPr>
                <w:noProof/>
                <w:webHidden/>
              </w:rPr>
              <w:fldChar w:fldCharType="separate"/>
            </w:r>
            <w:r>
              <w:rPr>
                <w:noProof/>
                <w:webHidden/>
              </w:rPr>
              <w:t>7</w:t>
            </w:r>
            <w:r>
              <w:rPr>
                <w:noProof/>
                <w:webHidden/>
              </w:rPr>
              <w:fldChar w:fldCharType="end"/>
            </w:r>
          </w:hyperlink>
        </w:p>
        <w:p w14:paraId="6DEE0E0F" w14:textId="77777777" w:rsidR="00BE4FA1" w:rsidRDefault="00BE4FA1">
          <w:pPr>
            <w:pStyle w:val="TOC2"/>
            <w:tabs>
              <w:tab w:val="right" w:leader="dot" w:pos="9350"/>
            </w:tabs>
            <w:rPr>
              <w:noProof/>
            </w:rPr>
          </w:pPr>
          <w:hyperlink w:anchor="_Toc233053937" w:history="1">
            <w:r w:rsidRPr="00D0662D">
              <w:rPr>
                <w:rStyle w:val="Hyperlink"/>
                <w:noProof/>
              </w:rPr>
              <w:t>8.3 Service User, Carer and Workforce Development</w:t>
            </w:r>
            <w:r>
              <w:rPr>
                <w:noProof/>
                <w:webHidden/>
              </w:rPr>
              <w:tab/>
            </w:r>
            <w:r>
              <w:rPr>
                <w:noProof/>
                <w:webHidden/>
              </w:rPr>
              <w:fldChar w:fldCharType="begin"/>
            </w:r>
            <w:r>
              <w:rPr>
                <w:noProof/>
                <w:webHidden/>
              </w:rPr>
              <w:instrText xml:space="preserve"> PAGEREF _Toc233053937 \h </w:instrText>
            </w:r>
            <w:r>
              <w:rPr>
                <w:noProof/>
                <w:webHidden/>
              </w:rPr>
            </w:r>
            <w:r>
              <w:rPr>
                <w:noProof/>
                <w:webHidden/>
              </w:rPr>
              <w:fldChar w:fldCharType="separate"/>
            </w:r>
            <w:r>
              <w:rPr>
                <w:noProof/>
                <w:webHidden/>
              </w:rPr>
              <w:t>7</w:t>
            </w:r>
            <w:r>
              <w:rPr>
                <w:noProof/>
                <w:webHidden/>
              </w:rPr>
              <w:fldChar w:fldCharType="end"/>
            </w:r>
          </w:hyperlink>
        </w:p>
        <w:p w14:paraId="609E52E1" w14:textId="77777777" w:rsidR="00BE4FA1" w:rsidRDefault="00BE4FA1">
          <w:pPr>
            <w:pStyle w:val="TOC1"/>
            <w:tabs>
              <w:tab w:val="right" w:leader="dot" w:pos="9350"/>
            </w:tabs>
            <w:rPr>
              <w:noProof/>
            </w:rPr>
          </w:pPr>
          <w:hyperlink w:anchor="_Toc233053938" w:history="1">
            <w:r w:rsidRPr="00D0662D">
              <w:rPr>
                <w:rStyle w:val="Hyperlink"/>
                <w:b/>
                <w:noProof/>
              </w:rPr>
              <w:t>9. Conclusion</w:t>
            </w:r>
            <w:r>
              <w:rPr>
                <w:noProof/>
                <w:webHidden/>
              </w:rPr>
              <w:tab/>
            </w:r>
            <w:r>
              <w:rPr>
                <w:noProof/>
                <w:webHidden/>
              </w:rPr>
              <w:fldChar w:fldCharType="begin"/>
            </w:r>
            <w:r>
              <w:rPr>
                <w:noProof/>
                <w:webHidden/>
              </w:rPr>
              <w:instrText xml:space="preserve"> PAGEREF _Toc233053938 \h </w:instrText>
            </w:r>
            <w:r>
              <w:rPr>
                <w:noProof/>
                <w:webHidden/>
              </w:rPr>
            </w:r>
            <w:r>
              <w:rPr>
                <w:noProof/>
                <w:webHidden/>
              </w:rPr>
              <w:fldChar w:fldCharType="separate"/>
            </w:r>
            <w:r>
              <w:rPr>
                <w:noProof/>
                <w:webHidden/>
              </w:rPr>
              <w:t>7</w:t>
            </w:r>
            <w:r>
              <w:rPr>
                <w:noProof/>
                <w:webHidden/>
              </w:rPr>
              <w:fldChar w:fldCharType="end"/>
            </w:r>
          </w:hyperlink>
        </w:p>
        <w:p w14:paraId="34DE69AA" w14:textId="77777777" w:rsidR="00BE4FA1" w:rsidRDefault="00BE4FA1">
          <w:pPr>
            <w:pStyle w:val="TOC1"/>
            <w:tabs>
              <w:tab w:val="right" w:leader="dot" w:pos="9350"/>
            </w:tabs>
            <w:rPr>
              <w:noProof/>
            </w:rPr>
          </w:pPr>
          <w:hyperlink w:anchor="_Toc233053939" w:history="1">
            <w:r w:rsidRPr="00D0662D">
              <w:rPr>
                <w:rStyle w:val="Hyperlink"/>
                <w:b/>
                <w:noProof/>
              </w:rPr>
              <w:t>References</w:t>
            </w:r>
            <w:r>
              <w:rPr>
                <w:noProof/>
                <w:webHidden/>
              </w:rPr>
              <w:tab/>
            </w:r>
            <w:r>
              <w:rPr>
                <w:noProof/>
                <w:webHidden/>
              </w:rPr>
              <w:fldChar w:fldCharType="begin"/>
            </w:r>
            <w:r>
              <w:rPr>
                <w:noProof/>
                <w:webHidden/>
              </w:rPr>
              <w:instrText xml:space="preserve"> PAGEREF _Toc233053939 \h </w:instrText>
            </w:r>
            <w:r>
              <w:rPr>
                <w:noProof/>
                <w:webHidden/>
              </w:rPr>
            </w:r>
            <w:r>
              <w:rPr>
                <w:noProof/>
                <w:webHidden/>
              </w:rPr>
              <w:fldChar w:fldCharType="separate"/>
            </w:r>
            <w:r>
              <w:rPr>
                <w:noProof/>
                <w:webHidden/>
              </w:rPr>
              <w:t>8</w:t>
            </w:r>
            <w:r>
              <w:rPr>
                <w:noProof/>
                <w:webHidden/>
              </w:rPr>
              <w:fldChar w:fldCharType="end"/>
            </w:r>
          </w:hyperlink>
        </w:p>
        <w:p w14:paraId="53887620" w14:textId="77777777" w:rsidR="00BE4FA1" w:rsidRDefault="00BE4FA1">
          <w:pPr>
            <w:pStyle w:val="TOC1"/>
            <w:tabs>
              <w:tab w:val="right" w:leader="dot" w:pos="9350"/>
            </w:tabs>
            <w:rPr>
              <w:noProof/>
            </w:rPr>
          </w:pPr>
          <w:hyperlink w:anchor="_Toc233053940" w:history="1">
            <w:r w:rsidRPr="00D0662D">
              <w:rPr>
                <w:rStyle w:val="Hyperlink"/>
                <w:b/>
                <w:noProof/>
              </w:rPr>
              <w:t>Appendices</w:t>
            </w:r>
            <w:r>
              <w:rPr>
                <w:noProof/>
                <w:webHidden/>
              </w:rPr>
              <w:tab/>
            </w:r>
            <w:r>
              <w:rPr>
                <w:noProof/>
                <w:webHidden/>
              </w:rPr>
              <w:fldChar w:fldCharType="begin"/>
            </w:r>
            <w:r>
              <w:rPr>
                <w:noProof/>
                <w:webHidden/>
              </w:rPr>
              <w:instrText xml:space="preserve"> PAGEREF _Toc233053940 \h </w:instrText>
            </w:r>
            <w:r>
              <w:rPr>
                <w:noProof/>
                <w:webHidden/>
              </w:rPr>
            </w:r>
            <w:r>
              <w:rPr>
                <w:noProof/>
                <w:webHidden/>
              </w:rPr>
              <w:fldChar w:fldCharType="separate"/>
            </w:r>
            <w:r>
              <w:rPr>
                <w:noProof/>
                <w:webHidden/>
              </w:rPr>
              <w:t>12</w:t>
            </w:r>
            <w:r>
              <w:rPr>
                <w:noProof/>
                <w:webHidden/>
              </w:rPr>
              <w:fldChar w:fldCharType="end"/>
            </w:r>
          </w:hyperlink>
        </w:p>
        <w:p w14:paraId="35287B86" w14:textId="77777777" w:rsidR="00BE4FA1" w:rsidRDefault="00BE4FA1">
          <w:r>
            <w:rPr>
              <w:b/>
              <w:bCs/>
              <w:noProof/>
            </w:rPr>
            <w:fldChar w:fldCharType="end"/>
          </w:r>
        </w:p>
      </w:sdtContent>
    </w:sdt>
    <w:p w14:paraId="6D178B9C" w14:textId="77777777" w:rsidR="00BE4FA1" w:rsidRDefault="00BE4FA1" w:rsidP="00BE4FA1">
      <w:pPr>
        <w:pStyle w:val="Heading1"/>
        <w:rPr>
          <w:b/>
          <w:color w:val="auto"/>
          <w:sz w:val="36"/>
        </w:rPr>
      </w:pPr>
      <w:bookmarkStart w:id="0" w:name="_Toc233053908"/>
    </w:p>
    <w:p w14:paraId="3B53C7E6" w14:textId="77777777" w:rsidR="00BE4FA1" w:rsidRDefault="00BE4FA1" w:rsidP="00BE4FA1">
      <w:pPr>
        <w:pStyle w:val="Heading1"/>
        <w:rPr>
          <w:b/>
          <w:color w:val="auto"/>
          <w:sz w:val="36"/>
        </w:rPr>
      </w:pPr>
    </w:p>
    <w:p w14:paraId="18288F82" w14:textId="77777777" w:rsidR="00BE4FA1" w:rsidRDefault="00BE4FA1" w:rsidP="00BE4FA1">
      <w:pPr>
        <w:pStyle w:val="Heading1"/>
        <w:rPr>
          <w:b/>
          <w:color w:val="auto"/>
          <w:sz w:val="36"/>
        </w:rPr>
      </w:pPr>
    </w:p>
    <w:p w14:paraId="6716369B" w14:textId="77777777" w:rsidR="00BE4FA1" w:rsidRDefault="00BE4FA1" w:rsidP="00BE4FA1">
      <w:pPr>
        <w:pStyle w:val="Heading1"/>
        <w:rPr>
          <w:b/>
          <w:color w:val="auto"/>
          <w:sz w:val="36"/>
        </w:rPr>
      </w:pPr>
    </w:p>
    <w:p w14:paraId="5A39C3FB" w14:textId="77777777" w:rsidR="00BE4FA1" w:rsidRDefault="00BE4FA1" w:rsidP="00BE4FA1">
      <w:pPr>
        <w:pStyle w:val="Heading1"/>
        <w:rPr>
          <w:b/>
          <w:color w:val="auto"/>
          <w:sz w:val="36"/>
        </w:rPr>
      </w:pPr>
    </w:p>
    <w:p w14:paraId="75204EB2" w14:textId="77777777" w:rsidR="00BE4FA1" w:rsidRDefault="00BE4FA1" w:rsidP="00BE4FA1">
      <w:pPr>
        <w:pStyle w:val="Heading1"/>
        <w:rPr>
          <w:b/>
          <w:color w:val="auto"/>
          <w:sz w:val="36"/>
        </w:rPr>
      </w:pPr>
    </w:p>
    <w:p w14:paraId="7377ECAF" w14:textId="77777777" w:rsidR="00BE4FA1" w:rsidRDefault="00BE4FA1" w:rsidP="00BE4FA1"/>
    <w:p w14:paraId="5ABFF6AD" w14:textId="77777777" w:rsidR="00BE4FA1" w:rsidRDefault="00BE4FA1" w:rsidP="00BE4FA1"/>
    <w:p w14:paraId="1167237E" w14:textId="77777777" w:rsidR="00BE4FA1" w:rsidRDefault="00BE4FA1" w:rsidP="00BE4FA1"/>
    <w:p w14:paraId="3CC947AE" w14:textId="77777777" w:rsidR="00BE4FA1" w:rsidRDefault="00BE4FA1" w:rsidP="00BE4FA1"/>
    <w:p w14:paraId="10CFACD0" w14:textId="77777777" w:rsidR="00BE4FA1" w:rsidRDefault="00BE4FA1" w:rsidP="00BE4FA1"/>
    <w:p w14:paraId="0A256FCC" w14:textId="77777777" w:rsidR="00BE4FA1" w:rsidRDefault="00BE4FA1" w:rsidP="00BE4FA1">
      <w:pPr>
        <w:pStyle w:val="Heading1"/>
        <w:rPr>
          <w:rFonts w:asciiTheme="minorHAnsi" w:eastAsiaTheme="minorHAnsi" w:hAnsiTheme="minorHAnsi" w:cstheme="minorBidi"/>
          <w:color w:val="auto"/>
          <w:sz w:val="22"/>
          <w:szCs w:val="22"/>
        </w:rPr>
      </w:pPr>
    </w:p>
    <w:p w14:paraId="593E9C7B" w14:textId="77777777" w:rsidR="00BE4FA1" w:rsidRDefault="00BE4FA1" w:rsidP="00BE4FA1"/>
    <w:p w14:paraId="5205FD70" w14:textId="77777777" w:rsidR="00BE4FA1" w:rsidRDefault="00BE4FA1" w:rsidP="00BE4FA1"/>
    <w:p w14:paraId="4AD89AF6" w14:textId="77777777" w:rsidR="00BE4FA1" w:rsidRDefault="00BE4FA1" w:rsidP="00BE4FA1"/>
    <w:p w14:paraId="72BDB112" w14:textId="77777777" w:rsidR="00BE4FA1" w:rsidRDefault="00BE4FA1" w:rsidP="00BE4FA1"/>
    <w:p w14:paraId="723EFA58" w14:textId="77777777" w:rsidR="00BE4FA1" w:rsidRDefault="00BE4FA1" w:rsidP="00BE4FA1"/>
    <w:p w14:paraId="7516F714" w14:textId="77777777" w:rsidR="00BE4FA1" w:rsidRDefault="00BE4FA1" w:rsidP="00BE4FA1"/>
    <w:p w14:paraId="0D11B6E0" w14:textId="77777777" w:rsidR="00BE4FA1" w:rsidRDefault="00BE4FA1" w:rsidP="00BE4FA1">
      <w:pPr>
        <w:pStyle w:val="Heading1"/>
        <w:rPr>
          <w:rFonts w:asciiTheme="minorHAnsi" w:eastAsiaTheme="minorHAnsi" w:hAnsiTheme="minorHAnsi" w:cstheme="minorBidi"/>
          <w:color w:val="auto"/>
          <w:sz w:val="22"/>
          <w:szCs w:val="22"/>
        </w:rPr>
      </w:pPr>
    </w:p>
    <w:p w14:paraId="7BA1658B" w14:textId="77777777" w:rsidR="00BE4FA1" w:rsidRDefault="00BE4FA1" w:rsidP="00BE4FA1">
      <w:pPr>
        <w:pStyle w:val="Heading1"/>
        <w:rPr>
          <w:rFonts w:asciiTheme="minorHAnsi" w:eastAsiaTheme="minorHAnsi" w:hAnsiTheme="minorHAnsi" w:cstheme="minorBidi"/>
          <w:color w:val="auto"/>
          <w:sz w:val="22"/>
          <w:szCs w:val="22"/>
        </w:rPr>
      </w:pPr>
    </w:p>
    <w:p w14:paraId="79C19235" w14:textId="77777777" w:rsidR="00BE4FA1" w:rsidRDefault="00BE4FA1" w:rsidP="00BE4FA1"/>
    <w:p w14:paraId="12130041" w14:textId="77777777" w:rsidR="00BE4FA1" w:rsidRPr="00BE4FA1" w:rsidRDefault="00BE4FA1" w:rsidP="00BE4FA1"/>
    <w:p w14:paraId="7DFD80F8" w14:textId="77777777" w:rsidR="00515BFA" w:rsidRPr="00BE4FA1" w:rsidRDefault="00406C4D" w:rsidP="00BE4FA1">
      <w:pPr>
        <w:pStyle w:val="Heading1"/>
        <w:rPr>
          <w:b/>
          <w:color w:val="auto"/>
          <w:sz w:val="36"/>
        </w:rPr>
      </w:pPr>
      <w:r w:rsidRPr="00BE4FA1">
        <w:rPr>
          <w:b/>
          <w:color w:val="auto"/>
          <w:sz w:val="36"/>
        </w:rPr>
        <w:lastRenderedPageBreak/>
        <w:t>1. Introduction</w:t>
      </w:r>
      <w:bookmarkEnd w:id="0"/>
    </w:p>
    <w:p w14:paraId="0149B59D" w14:textId="77777777" w:rsidR="00406C4D" w:rsidRPr="00BE4FA1" w:rsidRDefault="00406C4D" w:rsidP="00BE4FA1">
      <w:pPr>
        <w:spacing w:line="360" w:lineRule="auto"/>
        <w:jc w:val="both"/>
        <w:rPr>
          <w:rFonts w:ascii="Arial" w:eastAsia="Times New Roman" w:hAnsi="Arial" w:cs="Arial"/>
        </w:rPr>
      </w:pPr>
      <w:r w:rsidRPr="00BE4FA1">
        <w:rPr>
          <w:rFonts w:ascii="Arial" w:hAnsi="Arial" w:cs="Arial"/>
        </w:rPr>
        <w:t xml:space="preserve">Person </w:t>
      </w:r>
      <w:proofErr w:type="spellStart"/>
      <w:r w:rsidRPr="00BE4FA1">
        <w:rPr>
          <w:rFonts w:ascii="Arial" w:hAnsi="Arial" w:cs="Arial"/>
        </w:rPr>
        <w:t>centred</w:t>
      </w:r>
      <w:proofErr w:type="spellEnd"/>
      <w:r w:rsidRPr="00BE4FA1">
        <w:rPr>
          <w:rFonts w:ascii="Arial" w:hAnsi="Arial" w:cs="Arial"/>
        </w:rPr>
        <w:t xml:space="preserve"> care (PCC) and partnership working (PW) are core concepts in contemporary health and social care practice in the United Kingdom</w:t>
      </w:r>
      <w:r w:rsidR="00651612" w:rsidRPr="00BE4FA1">
        <w:rPr>
          <w:rFonts w:ascii="Arial" w:hAnsi="Arial" w:cs="Arial"/>
        </w:rPr>
        <w:t xml:space="preserve"> </w:t>
      </w:r>
      <w:r w:rsidR="00651612" w:rsidRPr="00BE4FA1">
        <w:rPr>
          <w:rFonts w:ascii="Arial" w:eastAsia="Times New Roman" w:hAnsi="Arial" w:cs="Arial"/>
        </w:rPr>
        <w:t xml:space="preserve">(Ahmed, </w:t>
      </w:r>
      <w:proofErr w:type="spellStart"/>
      <w:r w:rsidR="00651612" w:rsidRPr="00BE4FA1">
        <w:rPr>
          <w:rFonts w:ascii="Arial" w:eastAsia="Times New Roman" w:hAnsi="Arial" w:cs="Arial"/>
        </w:rPr>
        <w:t>Muijsenbergh</w:t>
      </w:r>
      <w:proofErr w:type="spellEnd"/>
      <w:r w:rsidR="00651612" w:rsidRPr="00BE4FA1">
        <w:rPr>
          <w:rFonts w:ascii="Arial" w:eastAsia="Times New Roman" w:hAnsi="Arial" w:cs="Arial"/>
        </w:rPr>
        <w:t xml:space="preserve"> and </w:t>
      </w:r>
      <w:proofErr w:type="spellStart"/>
      <w:r w:rsidR="00651612" w:rsidRPr="00BE4FA1">
        <w:rPr>
          <w:rFonts w:ascii="Arial" w:eastAsia="Times New Roman" w:hAnsi="Arial" w:cs="Arial"/>
        </w:rPr>
        <w:t>Vrijhoef</w:t>
      </w:r>
      <w:proofErr w:type="spellEnd"/>
      <w:r w:rsidR="00651612" w:rsidRPr="00BE4FA1">
        <w:rPr>
          <w:rFonts w:ascii="Arial" w:eastAsia="Times New Roman" w:hAnsi="Arial" w:cs="Arial"/>
        </w:rPr>
        <w:t>, 2022)</w:t>
      </w:r>
      <w:r w:rsidRPr="00BE4FA1">
        <w:rPr>
          <w:rFonts w:ascii="Arial" w:hAnsi="Arial" w:cs="Arial"/>
        </w:rPr>
        <w:t>. Their significance is especially apparent in the field of dementia care where their physical, psychological</w:t>
      </w:r>
      <w:r w:rsidR="00455F6E" w:rsidRPr="00BE4FA1">
        <w:rPr>
          <w:rFonts w:ascii="Arial" w:hAnsi="Arial" w:cs="Arial"/>
        </w:rPr>
        <w:t>,</w:t>
      </w:r>
      <w:r w:rsidRPr="00BE4FA1">
        <w:rPr>
          <w:rFonts w:ascii="Arial" w:hAnsi="Arial" w:cs="Arial"/>
        </w:rPr>
        <w:t xml:space="preserve"> and social needs are complex</w:t>
      </w:r>
      <w:r w:rsidR="00455F6E" w:rsidRPr="00BE4FA1">
        <w:rPr>
          <w:rFonts w:ascii="Arial" w:hAnsi="Arial" w:cs="Arial"/>
        </w:rPr>
        <w:t>,</w:t>
      </w:r>
      <w:r w:rsidRPr="00BE4FA1">
        <w:rPr>
          <w:rFonts w:ascii="Arial" w:hAnsi="Arial" w:cs="Arial"/>
        </w:rPr>
        <w:t xml:space="preserve"> and support is required to be </w:t>
      </w:r>
      <w:r w:rsidR="00651612" w:rsidRPr="00BE4FA1">
        <w:rPr>
          <w:rFonts w:ascii="Arial" w:hAnsi="Arial" w:cs="Arial"/>
        </w:rPr>
        <w:t>coordinated</w:t>
      </w:r>
      <w:r w:rsidRPr="00BE4FA1">
        <w:rPr>
          <w:rFonts w:ascii="Arial" w:hAnsi="Arial" w:cs="Arial"/>
        </w:rPr>
        <w:t xml:space="preserve"> and </w:t>
      </w:r>
      <w:proofErr w:type="spellStart"/>
      <w:r w:rsidRPr="00BE4FA1">
        <w:rPr>
          <w:rFonts w:ascii="Arial" w:hAnsi="Arial" w:cs="Arial"/>
        </w:rPr>
        <w:t>individualised</w:t>
      </w:r>
      <w:proofErr w:type="spellEnd"/>
      <w:r w:rsidR="00651612" w:rsidRPr="00BE4FA1">
        <w:rPr>
          <w:rFonts w:ascii="Arial" w:hAnsi="Arial" w:cs="Arial"/>
        </w:rPr>
        <w:t xml:space="preserve"> </w:t>
      </w:r>
      <w:r w:rsidR="00651612" w:rsidRPr="00BE4FA1">
        <w:rPr>
          <w:rFonts w:ascii="Arial" w:eastAsia="Times New Roman" w:hAnsi="Arial" w:cs="Arial"/>
        </w:rPr>
        <w:t>(Liu, Li and Kim, 2026)</w:t>
      </w:r>
      <w:r w:rsidRPr="00BE4FA1">
        <w:rPr>
          <w:rFonts w:ascii="Arial" w:hAnsi="Arial" w:cs="Arial"/>
        </w:rPr>
        <w:t>. PCC helps to ensure dignity, autonomy</w:t>
      </w:r>
      <w:r w:rsidR="00455F6E" w:rsidRPr="00BE4FA1">
        <w:rPr>
          <w:rFonts w:ascii="Arial" w:hAnsi="Arial" w:cs="Arial"/>
        </w:rPr>
        <w:t>,</w:t>
      </w:r>
      <w:r w:rsidRPr="00BE4FA1">
        <w:rPr>
          <w:rFonts w:ascii="Arial" w:hAnsi="Arial" w:cs="Arial"/>
        </w:rPr>
        <w:t xml:space="preserve"> and holistic care, with the individual at the </w:t>
      </w:r>
      <w:proofErr w:type="spellStart"/>
      <w:r w:rsidRPr="00BE4FA1">
        <w:rPr>
          <w:rFonts w:ascii="Arial" w:hAnsi="Arial" w:cs="Arial"/>
        </w:rPr>
        <w:t>centre</w:t>
      </w:r>
      <w:proofErr w:type="spellEnd"/>
      <w:r w:rsidRPr="00BE4FA1">
        <w:rPr>
          <w:rFonts w:ascii="Arial" w:hAnsi="Arial" w:cs="Arial"/>
        </w:rPr>
        <w:t xml:space="preserve"> of decision-making, and PW helps engage individuals, families</w:t>
      </w:r>
      <w:r w:rsidR="00455F6E" w:rsidRPr="00BE4FA1">
        <w:rPr>
          <w:rFonts w:ascii="Arial" w:hAnsi="Arial" w:cs="Arial"/>
        </w:rPr>
        <w:t>,</w:t>
      </w:r>
      <w:r w:rsidRPr="00BE4FA1">
        <w:rPr>
          <w:rFonts w:ascii="Arial" w:hAnsi="Arial" w:cs="Arial"/>
        </w:rPr>
        <w:t xml:space="preserve"> and other stakeholders in collaboration to enhance outcomes, through connecting healthcare and social care practitioners. Even with policies that are in place, barriers to policy implementation may include inadequate staffing, service fragmentation and resource availability. This report critically analyses the role of PCC and PW in dementia (care) by exploring existing theory, ethics, legislation, policy</w:t>
      </w:r>
      <w:r w:rsidR="00455F6E" w:rsidRPr="00BE4FA1">
        <w:rPr>
          <w:rFonts w:ascii="Arial" w:hAnsi="Arial" w:cs="Arial"/>
        </w:rPr>
        <w:t>,</w:t>
      </w:r>
      <w:r w:rsidRPr="00BE4FA1">
        <w:rPr>
          <w:rFonts w:ascii="Arial" w:hAnsi="Arial" w:cs="Arial"/>
        </w:rPr>
        <w:t xml:space="preserve"> and future avenues for development.</w:t>
      </w:r>
    </w:p>
    <w:p w14:paraId="03C903E8" w14:textId="77777777" w:rsidR="00406C4D" w:rsidRPr="00BE4FA1" w:rsidRDefault="00406C4D" w:rsidP="00BE4FA1">
      <w:pPr>
        <w:pStyle w:val="Heading1"/>
        <w:rPr>
          <w:b/>
          <w:color w:val="auto"/>
          <w:sz w:val="36"/>
        </w:rPr>
      </w:pPr>
      <w:bookmarkStart w:id="1" w:name="_Toc233053909"/>
      <w:r w:rsidRPr="00BE4FA1">
        <w:rPr>
          <w:b/>
          <w:color w:val="auto"/>
          <w:sz w:val="36"/>
        </w:rPr>
        <w:t>2. Person-</w:t>
      </w:r>
      <w:proofErr w:type="spellStart"/>
      <w:r w:rsidRPr="00BE4FA1">
        <w:rPr>
          <w:b/>
          <w:color w:val="auto"/>
          <w:sz w:val="36"/>
        </w:rPr>
        <w:t>Centred</w:t>
      </w:r>
      <w:proofErr w:type="spellEnd"/>
      <w:r w:rsidRPr="00BE4FA1">
        <w:rPr>
          <w:b/>
          <w:color w:val="auto"/>
          <w:sz w:val="36"/>
        </w:rPr>
        <w:t xml:space="preserve"> Care: Definition, Benefits and Limitations</w:t>
      </w:r>
      <w:bookmarkEnd w:id="1"/>
    </w:p>
    <w:p w14:paraId="51A793C7" w14:textId="77777777" w:rsidR="00406C4D" w:rsidRPr="00BE4FA1" w:rsidRDefault="00406C4D" w:rsidP="00BE4FA1">
      <w:pPr>
        <w:spacing w:line="360" w:lineRule="auto"/>
        <w:jc w:val="both"/>
        <w:rPr>
          <w:rFonts w:ascii="Arial" w:hAnsi="Arial" w:cs="Arial"/>
        </w:rPr>
      </w:pPr>
      <w:r w:rsidRPr="00BE4FA1">
        <w:rPr>
          <w:rFonts w:ascii="Arial" w:hAnsi="Arial" w:cs="Arial"/>
        </w:rPr>
        <w:t>This section critically explores PCC, outlining its principles and assessing its advantages and disadvantages in relation to care of the elderly with dementia.</w:t>
      </w:r>
    </w:p>
    <w:p w14:paraId="24DD1CFB" w14:textId="77777777" w:rsidR="00406C4D" w:rsidRPr="00BE4FA1" w:rsidRDefault="00406C4D" w:rsidP="00BE4FA1">
      <w:pPr>
        <w:pStyle w:val="Heading2"/>
        <w:rPr>
          <w:sz w:val="32"/>
        </w:rPr>
      </w:pPr>
      <w:bookmarkStart w:id="2" w:name="_Toc233053910"/>
      <w:r w:rsidRPr="00BE4FA1">
        <w:rPr>
          <w:sz w:val="32"/>
        </w:rPr>
        <w:t>2.1 Definition of Person-</w:t>
      </w:r>
      <w:proofErr w:type="spellStart"/>
      <w:r w:rsidRPr="00BE4FA1">
        <w:rPr>
          <w:sz w:val="32"/>
        </w:rPr>
        <w:t>Centred</w:t>
      </w:r>
      <w:proofErr w:type="spellEnd"/>
      <w:r w:rsidRPr="00BE4FA1">
        <w:rPr>
          <w:sz w:val="32"/>
        </w:rPr>
        <w:t xml:space="preserve"> Care</w:t>
      </w:r>
      <w:bookmarkEnd w:id="2"/>
    </w:p>
    <w:p w14:paraId="51ADA20C" w14:textId="77777777" w:rsidR="00406C4D" w:rsidRPr="00BE4FA1" w:rsidRDefault="00406C4D" w:rsidP="00BE4FA1">
      <w:pPr>
        <w:spacing w:line="360" w:lineRule="auto"/>
        <w:jc w:val="both"/>
        <w:rPr>
          <w:rFonts w:ascii="Arial" w:eastAsia="Times New Roman" w:hAnsi="Arial" w:cs="Arial"/>
        </w:rPr>
      </w:pPr>
      <w:r w:rsidRPr="00BE4FA1">
        <w:rPr>
          <w:rStyle w:val="cursor-pointer"/>
          <w:rFonts w:ascii="Arial" w:hAnsi="Arial" w:cs="Arial"/>
        </w:rPr>
        <w:t xml:space="preserve">Person </w:t>
      </w:r>
      <w:proofErr w:type="spellStart"/>
      <w:r w:rsidRPr="00BE4FA1">
        <w:rPr>
          <w:rStyle w:val="cursor-pointer"/>
          <w:rFonts w:ascii="Arial" w:hAnsi="Arial" w:cs="Arial"/>
        </w:rPr>
        <w:t>centred</w:t>
      </w:r>
      <w:proofErr w:type="spellEnd"/>
      <w:r w:rsidRPr="00BE4FA1">
        <w:rPr>
          <w:rStyle w:val="cursor-pointer"/>
          <w:rFonts w:ascii="Arial" w:hAnsi="Arial" w:cs="Arial"/>
        </w:rPr>
        <w:t xml:space="preserve"> care (PCC) is 'value </w:t>
      </w:r>
      <w:proofErr w:type="spellStart"/>
      <w:r w:rsidRPr="00BE4FA1">
        <w:rPr>
          <w:rStyle w:val="cursor-pointer"/>
          <w:rFonts w:ascii="Arial" w:hAnsi="Arial" w:cs="Arial"/>
        </w:rPr>
        <w:t>centred</w:t>
      </w:r>
      <w:proofErr w:type="spellEnd"/>
      <w:r w:rsidRPr="00BE4FA1">
        <w:rPr>
          <w:rStyle w:val="cursor-pointer"/>
          <w:rFonts w:ascii="Arial" w:hAnsi="Arial" w:cs="Arial"/>
        </w:rPr>
        <w:t xml:space="preserve"> care' focusing on the individual's values, preferences, dignity and lived experience in planning their care.</w:t>
      </w:r>
      <w:r w:rsidRPr="00BE4FA1">
        <w:rPr>
          <w:rFonts w:ascii="Arial" w:hAnsi="Arial" w:cs="Arial"/>
        </w:rPr>
        <w:t xml:space="preserve"> </w:t>
      </w:r>
      <w:proofErr w:type="spellStart"/>
      <w:r w:rsidRPr="00BE4FA1">
        <w:rPr>
          <w:rStyle w:val="cursor-pointer"/>
          <w:rFonts w:ascii="Arial" w:hAnsi="Arial" w:cs="Arial"/>
        </w:rPr>
        <w:t>Kitwood's</w:t>
      </w:r>
      <w:proofErr w:type="spellEnd"/>
      <w:r w:rsidRPr="00BE4FA1">
        <w:rPr>
          <w:rStyle w:val="cursor-pointer"/>
          <w:rFonts w:ascii="Arial" w:hAnsi="Arial" w:cs="Arial"/>
        </w:rPr>
        <w:t xml:space="preserve"> theory has important implications for dementia care; for dementia care is a field that rejects a biomedical approach and in which the emphasis lies on the necessity of protecting the personhood of those who are diagnosed, but not yet beyond</w:t>
      </w:r>
      <w:r w:rsidR="00455F6E" w:rsidRPr="00BE4FA1">
        <w:rPr>
          <w:rStyle w:val="cursor-pointer"/>
          <w:rFonts w:ascii="Arial" w:hAnsi="Arial" w:cs="Arial"/>
        </w:rPr>
        <w:t xml:space="preserve"> </w:t>
      </w:r>
      <w:r w:rsidR="00455F6E" w:rsidRPr="00BE4FA1">
        <w:rPr>
          <w:rFonts w:ascii="Arial" w:eastAsia="Times New Roman" w:hAnsi="Arial" w:cs="Arial"/>
        </w:rPr>
        <w:t xml:space="preserve">(Helen </w:t>
      </w:r>
      <w:proofErr w:type="spellStart"/>
      <w:r w:rsidR="00455F6E" w:rsidRPr="00BE4FA1">
        <w:rPr>
          <w:rFonts w:ascii="Arial" w:eastAsia="Times New Roman" w:hAnsi="Arial" w:cs="Arial"/>
        </w:rPr>
        <w:t>Dellkvist</w:t>
      </w:r>
      <w:proofErr w:type="spellEnd"/>
      <w:r w:rsidR="00455F6E" w:rsidRPr="00BE4FA1">
        <w:rPr>
          <w:rFonts w:ascii="Arial" w:eastAsia="Times New Roman" w:hAnsi="Arial" w:cs="Arial"/>
        </w:rPr>
        <w:t xml:space="preserve"> et al., 2024)</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Thus, PCC </w:t>
      </w:r>
      <w:proofErr w:type="spellStart"/>
      <w:r w:rsidRPr="00BE4FA1">
        <w:rPr>
          <w:rStyle w:val="cursor-pointer"/>
          <w:rFonts w:ascii="Arial" w:hAnsi="Arial" w:cs="Arial"/>
        </w:rPr>
        <w:t>emphasises</w:t>
      </w:r>
      <w:proofErr w:type="spellEnd"/>
      <w:r w:rsidRPr="00BE4FA1">
        <w:rPr>
          <w:rStyle w:val="cursor-pointer"/>
          <w:rFonts w:ascii="Arial" w:hAnsi="Arial" w:cs="Arial"/>
        </w:rPr>
        <w:t xml:space="preserve"> individuality, choice, respect, empowerment and all aspects of wellbeing.</w:t>
      </w:r>
    </w:p>
    <w:p w14:paraId="0D2E9089" w14:textId="77777777" w:rsidR="00406C4D" w:rsidRPr="00BE4FA1" w:rsidRDefault="00406C4D" w:rsidP="00BE4FA1">
      <w:pPr>
        <w:pStyle w:val="Heading2"/>
      </w:pPr>
      <w:bookmarkStart w:id="3" w:name="_Toc233053911"/>
      <w:r w:rsidRPr="00BE4FA1">
        <w:rPr>
          <w:sz w:val="32"/>
        </w:rPr>
        <w:t>2.2 Benefits of Person-</w:t>
      </w:r>
      <w:proofErr w:type="spellStart"/>
      <w:r w:rsidRPr="00BE4FA1">
        <w:rPr>
          <w:sz w:val="32"/>
        </w:rPr>
        <w:t>Centred</w:t>
      </w:r>
      <w:proofErr w:type="spellEnd"/>
      <w:r w:rsidRPr="00BE4FA1">
        <w:rPr>
          <w:sz w:val="32"/>
        </w:rPr>
        <w:t xml:space="preserve"> Care</w:t>
      </w:r>
      <w:bookmarkEnd w:id="3"/>
    </w:p>
    <w:p w14:paraId="4E6B9A01" w14:textId="77777777" w:rsidR="00406C4D" w:rsidRPr="00BE4FA1" w:rsidRDefault="00406C4D" w:rsidP="00BE4FA1">
      <w:pPr>
        <w:spacing w:line="360" w:lineRule="auto"/>
        <w:jc w:val="both"/>
        <w:rPr>
          <w:rFonts w:ascii="Arial" w:eastAsia="Times New Roman" w:hAnsi="Arial" w:cs="Arial"/>
        </w:rPr>
      </w:pPr>
      <w:r w:rsidRPr="00BE4FA1">
        <w:rPr>
          <w:rStyle w:val="cursor-pointer"/>
          <w:rFonts w:ascii="Arial" w:hAnsi="Arial" w:cs="Arial"/>
        </w:rPr>
        <w:t xml:space="preserve">PCC can have a positive impact on </w:t>
      </w:r>
      <w:proofErr w:type="gramStart"/>
      <w:r w:rsidRPr="00BE4FA1">
        <w:rPr>
          <w:rStyle w:val="cursor-pointer"/>
          <w:rFonts w:ascii="Arial" w:hAnsi="Arial" w:cs="Arial"/>
        </w:rPr>
        <w:t>the clinical</w:t>
      </w:r>
      <w:proofErr w:type="gramEnd"/>
      <w:r w:rsidRPr="00BE4FA1">
        <w:rPr>
          <w:rStyle w:val="cursor-pointer"/>
          <w:rFonts w:ascii="Arial" w:hAnsi="Arial" w:cs="Arial"/>
        </w:rPr>
        <w:t xml:space="preserve">, psychological and </w:t>
      </w:r>
      <w:proofErr w:type="spellStart"/>
      <w:r w:rsidRPr="00BE4FA1">
        <w:rPr>
          <w:rStyle w:val="cursor-pointer"/>
          <w:rFonts w:ascii="Arial" w:hAnsi="Arial" w:cs="Arial"/>
        </w:rPr>
        <w:t>organisational</w:t>
      </w:r>
      <w:proofErr w:type="spellEnd"/>
      <w:r w:rsidRPr="00BE4FA1">
        <w:rPr>
          <w:rStyle w:val="cursor-pointer"/>
          <w:rFonts w:ascii="Arial" w:hAnsi="Arial" w:cs="Arial"/>
        </w:rPr>
        <w:t xml:space="preserve"> outcomes.</w:t>
      </w:r>
      <w:r w:rsidRPr="00BE4FA1">
        <w:rPr>
          <w:rFonts w:ascii="Arial" w:hAnsi="Arial" w:cs="Arial"/>
        </w:rPr>
        <w:t xml:space="preserve"> </w:t>
      </w:r>
      <w:r w:rsidRPr="00BE4FA1">
        <w:rPr>
          <w:rStyle w:val="cursor-pointer"/>
          <w:rFonts w:ascii="Arial" w:hAnsi="Arial" w:cs="Arial"/>
        </w:rPr>
        <w:t>From a clinical perspective, tailored care can enhance symptoms management as it is based on the person's needs instead of a generic approach</w:t>
      </w:r>
      <w:r w:rsidR="00455F6E" w:rsidRPr="00BE4FA1">
        <w:rPr>
          <w:rStyle w:val="cursor-pointer"/>
          <w:rFonts w:ascii="Arial" w:hAnsi="Arial" w:cs="Arial"/>
        </w:rPr>
        <w:t xml:space="preserve"> </w:t>
      </w:r>
      <w:r w:rsidR="00455F6E" w:rsidRPr="00BE4FA1">
        <w:rPr>
          <w:rFonts w:ascii="Arial" w:eastAsia="Times New Roman" w:hAnsi="Arial" w:cs="Arial"/>
        </w:rPr>
        <w:t>(Carparelli et al., 2022)</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PCC can boost identity, autonomy and self-worth psychologically, which is significant with individuals </w:t>
      </w:r>
      <w:proofErr w:type="gramStart"/>
      <w:r w:rsidRPr="00BE4FA1">
        <w:rPr>
          <w:rStyle w:val="cursor-pointer"/>
          <w:rFonts w:ascii="Arial" w:hAnsi="Arial" w:cs="Arial"/>
        </w:rPr>
        <w:t>who</w:t>
      </w:r>
      <w:proofErr w:type="gramEnd"/>
      <w:r w:rsidRPr="00BE4FA1">
        <w:rPr>
          <w:rStyle w:val="cursor-pointer"/>
          <w:rFonts w:ascii="Arial" w:hAnsi="Arial" w:cs="Arial"/>
        </w:rPr>
        <w:t xml:space="preserve"> dementia who may feel out of control</w:t>
      </w:r>
      <w:r w:rsidR="00455F6E" w:rsidRPr="00BE4FA1">
        <w:rPr>
          <w:rStyle w:val="cursor-pointer"/>
          <w:rFonts w:ascii="Arial" w:hAnsi="Arial" w:cs="Arial"/>
        </w:rPr>
        <w:t xml:space="preserve"> </w:t>
      </w:r>
      <w:r w:rsidR="00455F6E" w:rsidRPr="00BE4FA1">
        <w:rPr>
          <w:rFonts w:ascii="Arial" w:eastAsia="Times New Roman" w:hAnsi="Arial" w:cs="Arial"/>
        </w:rPr>
        <w:t>(Tom Rose, 2026)</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As regards the </w:t>
      </w:r>
      <w:proofErr w:type="spellStart"/>
      <w:r w:rsidRPr="00BE4FA1">
        <w:rPr>
          <w:rStyle w:val="cursor-pointer"/>
          <w:rFonts w:ascii="Arial" w:hAnsi="Arial" w:cs="Arial"/>
        </w:rPr>
        <w:t>organisation</w:t>
      </w:r>
      <w:proofErr w:type="spellEnd"/>
      <w:r w:rsidRPr="00BE4FA1">
        <w:rPr>
          <w:rStyle w:val="cursor-pointer"/>
          <w:rFonts w:ascii="Arial" w:hAnsi="Arial" w:cs="Arial"/>
        </w:rPr>
        <w:t>, service users and families will be more likely to be satisfied and less likely to complain if they are involved.</w:t>
      </w:r>
    </w:p>
    <w:p w14:paraId="11000816" w14:textId="77777777" w:rsidR="00406C4D" w:rsidRPr="00BE4FA1" w:rsidRDefault="00406C4D" w:rsidP="00BE4FA1">
      <w:pPr>
        <w:pStyle w:val="Heading2"/>
      </w:pPr>
      <w:bookmarkStart w:id="4" w:name="_Toc233053912"/>
      <w:r w:rsidRPr="00BE4FA1">
        <w:rPr>
          <w:sz w:val="32"/>
        </w:rPr>
        <w:lastRenderedPageBreak/>
        <w:t>2.3 Limitations of Person-</w:t>
      </w:r>
      <w:proofErr w:type="spellStart"/>
      <w:r w:rsidRPr="00BE4FA1">
        <w:rPr>
          <w:sz w:val="32"/>
        </w:rPr>
        <w:t>Centred</w:t>
      </w:r>
      <w:proofErr w:type="spellEnd"/>
      <w:r w:rsidRPr="00BE4FA1">
        <w:rPr>
          <w:sz w:val="32"/>
        </w:rPr>
        <w:t xml:space="preserve"> Care</w:t>
      </w:r>
      <w:bookmarkEnd w:id="4"/>
    </w:p>
    <w:p w14:paraId="4942E0CD" w14:textId="77777777" w:rsidR="00406C4D" w:rsidRPr="00BE4FA1" w:rsidRDefault="00406C4D" w:rsidP="00BE4FA1">
      <w:pPr>
        <w:spacing w:line="360" w:lineRule="auto"/>
        <w:jc w:val="both"/>
        <w:rPr>
          <w:rStyle w:val="cursor-pointer"/>
          <w:rFonts w:ascii="Arial" w:eastAsia="Times New Roman" w:hAnsi="Arial" w:cs="Arial"/>
        </w:rPr>
      </w:pPr>
      <w:r w:rsidRPr="00BE4FA1">
        <w:rPr>
          <w:rStyle w:val="cursor-pointer"/>
          <w:rFonts w:ascii="Arial" w:hAnsi="Arial" w:cs="Arial"/>
        </w:rPr>
        <w:t>Where the services are staffed, however, they are under time constraints, low on resources and staff, PCC is challenging.</w:t>
      </w:r>
      <w:r w:rsidRPr="00BE4FA1">
        <w:rPr>
          <w:rFonts w:ascii="Arial" w:hAnsi="Arial" w:cs="Arial"/>
        </w:rPr>
        <w:t xml:space="preserve"> </w:t>
      </w:r>
      <w:r w:rsidRPr="00BE4FA1">
        <w:rPr>
          <w:rStyle w:val="cursor-pointer"/>
          <w:rFonts w:ascii="Arial" w:hAnsi="Arial" w:cs="Arial"/>
        </w:rPr>
        <w:t>Risk management may also limit choice particularly when it comes to dementia care</w:t>
      </w:r>
      <w:r w:rsidR="00455F6E" w:rsidRPr="00BE4FA1">
        <w:rPr>
          <w:rStyle w:val="cursor-pointer"/>
          <w:rFonts w:ascii="Arial" w:hAnsi="Arial" w:cs="Arial"/>
        </w:rPr>
        <w:t xml:space="preserve"> </w:t>
      </w:r>
      <w:r w:rsidR="00455F6E" w:rsidRPr="00BE4FA1">
        <w:rPr>
          <w:rFonts w:ascii="Arial" w:eastAsia="Times New Roman" w:hAnsi="Arial" w:cs="Arial"/>
        </w:rPr>
        <w:t>(</w:t>
      </w:r>
      <w:proofErr w:type="spellStart"/>
      <w:r w:rsidR="00455F6E" w:rsidRPr="00BE4FA1">
        <w:rPr>
          <w:rFonts w:ascii="Arial" w:eastAsia="Times New Roman" w:hAnsi="Arial" w:cs="Arial"/>
        </w:rPr>
        <w:t>Linnanen</w:t>
      </w:r>
      <w:proofErr w:type="spellEnd"/>
      <w:r w:rsidR="00455F6E" w:rsidRPr="00BE4FA1">
        <w:rPr>
          <w:rFonts w:ascii="Arial" w:eastAsia="Times New Roman" w:hAnsi="Arial" w:cs="Arial"/>
        </w:rPr>
        <w:t xml:space="preserve"> et al., 2025)</w:t>
      </w:r>
      <w:r w:rsidRPr="00BE4FA1">
        <w:rPr>
          <w:rStyle w:val="cursor-pointer"/>
          <w:rFonts w:ascii="Arial" w:hAnsi="Arial" w:cs="Arial"/>
        </w:rPr>
        <w:t>.</w:t>
      </w:r>
      <w:r w:rsidR="00A86E17" w:rsidRPr="00A86E17">
        <w:t xml:space="preserve"> </w:t>
      </w:r>
      <w:r w:rsidR="00A86E17" w:rsidRPr="00A86E17">
        <w:rPr>
          <w:rFonts w:ascii="Arial" w:hAnsi="Arial" w:cs="Arial"/>
        </w:rPr>
        <w:t xml:space="preserve">Thus, whilst there is widespread endorsement of the use of PCC within policy and practice, it requires adequate staffing, </w:t>
      </w:r>
      <w:proofErr w:type="spellStart"/>
      <w:r w:rsidR="00A86E17" w:rsidRPr="00A86E17">
        <w:rPr>
          <w:rFonts w:ascii="Arial" w:hAnsi="Arial" w:cs="Arial"/>
        </w:rPr>
        <w:t>organisational</w:t>
      </w:r>
      <w:proofErr w:type="spellEnd"/>
      <w:r w:rsidR="00A86E17" w:rsidRPr="00A86E17">
        <w:rPr>
          <w:rFonts w:ascii="Arial" w:hAnsi="Arial" w:cs="Arial"/>
        </w:rPr>
        <w:t xml:space="preserve"> support and sufficient resources to facilitate meaningful person-</w:t>
      </w:r>
      <w:proofErr w:type="spellStart"/>
      <w:r w:rsidR="00A86E17" w:rsidRPr="00A86E17">
        <w:rPr>
          <w:rFonts w:ascii="Arial" w:hAnsi="Arial" w:cs="Arial"/>
        </w:rPr>
        <w:t>centred</w:t>
      </w:r>
      <w:proofErr w:type="spellEnd"/>
      <w:r w:rsidR="00A86E17" w:rsidRPr="00A86E17">
        <w:rPr>
          <w:rFonts w:ascii="Arial" w:hAnsi="Arial" w:cs="Arial"/>
        </w:rPr>
        <w:t xml:space="preserve"> interactions.</w:t>
      </w:r>
    </w:p>
    <w:p w14:paraId="25B6E3C7" w14:textId="77777777" w:rsidR="00406C4D" w:rsidRPr="00BE4FA1" w:rsidRDefault="00406C4D" w:rsidP="00BE4FA1">
      <w:pPr>
        <w:pStyle w:val="Heading1"/>
        <w:rPr>
          <w:b/>
          <w:color w:val="auto"/>
          <w:sz w:val="36"/>
        </w:rPr>
      </w:pPr>
      <w:bookmarkStart w:id="5" w:name="_Toc233053913"/>
      <w:r w:rsidRPr="00BE4FA1">
        <w:rPr>
          <w:b/>
          <w:color w:val="auto"/>
          <w:sz w:val="36"/>
        </w:rPr>
        <w:t>3. Critical Examination of Theory Underpinning PCC</w:t>
      </w:r>
      <w:bookmarkEnd w:id="5"/>
    </w:p>
    <w:p w14:paraId="744D11D2" w14:textId="77777777" w:rsidR="00524ED5" w:rsidRPr="00BE4FA1" w:rsidRDefault="00524ED5" w:rsidP="00BE4FA1">
      <w:pPr>
        <w:spacing w:line="360" w:lineRule="auto"/>
        <w:jc w:val="both"/>
        <w:rPr>
          <w:rFonts w:ascii="Arial" w:hAnsi="Arial" w:cs="Arial"/>
        </w:rPr>
      </w:pPr>
      <w:r w:rsidRPr="00BE4FA1">
        <w:rPr>
          <w:rFonts w:ascii="Arial" w:hAnsi="Arial" w:cs="Arial"/>
        </w:rPr>
        <w:t>This section explores the Person-</w:t>
      </w:r>
      <w:proofErr w:type="spellStart"/>
      <w:r w:rsidRPr="00BE4FA1">
        <w:rPr>
          <w:rFonts w:ascii="Arial" w:hAnsi="Arial" w:cs="Arial"/>
        </w:rPr>
        <w:t>Centred</w:t>
      </w:r>
      <w:proofErr w:type="spellEnd"/>
      <w:r w:rsidRPr="00BE4FA1">
        <w:rPr>
          <w:rFonts w:ascii="Arial" w:hAnsi="Arial" w:cs="Arial"/>
        </w:rPr>
        <w:t xml:space="preserve"> Theory of Dementia by </w:t>
      </w:r>
      <w:proofErr w:type="spellStart"/>
      <w:r w:rsidRPr="00BE4FA1">
        <w:rPr>
          <w:rFonts w:ascii="Arial" w:hAnsi="Arial" w:cs="Arial"/>
        </w:rPr>
        <w:t>Kitwood</w:t>
      </w:r>
      <w:proofErr w:type="spellEnd"/>
      <w:r w:rsidRPr="00BE4FA1">
        <w:rPr>
          <w:rFonts w:ascii="Arial" w:hAnsi="Arial" w:cs="Arial"/>
        </w:rPr>
        <w:t xml:space="preserve"> as a theoretical basis for person-</w:t>
      </w:r>
      <w:proofErr w:type="spellStart"/>
      <w:r w:rsidRPr="00BE4FA1">
        <w:rPr>
          <w:rFonts w:ascii="Arial" w:hAnsi="Arial" w:cs="Arial"/>
        </w:rPr>
        <w:t>centred</w:t>
      </w:r>
      <w:proofErr w:type="spellEnd"/>
      <w:r w:rsidRPr="00BE4FA1">
        <w:rPr>
          <w:rFonts w:ascii="Arial" w:hAnsi="Arial" w:cs="Arial"/>
        </w:rPr>
        <w:t xml:space="preserve"> care, in a critical way.</w:t>
      </w:r>
    </w:p>
    <w:p w14:paraId="4BB19EE6" w14:textId="77777777" w:rsidR="00406C4D" w:rsidRPr="00BE4FA1" w:rsidRDefault="00406C4D" w:rsidP="00BE4FA1">
      <w:pPr>
        <w:pStyle w:val="Heading2"/>
        <w:rPr>
          <w:sz w:val="32"/>
        </w:rPr>
      </w:pPr>
      <w:bookmarkStart w:id="6" w:name="_Toc233053914"/>
      <w:r w:rsidRPr="00BE4FA1">
        <w:rPr>
          <w:sz w:val="32"/>
        </w:rPr>
        <w:t xml:space="preserve">3.1 Explanation of </w:t>
      </w:r>
      <w:proofErr w:type="spellStart"/>
      <w:r w:rsidRPr="00BE4FA1">
        <w:rPr>
          <w:sz w:val="32"/>
        </w:rPr>
        <w:t>Kitwood’s</w:t>
      </w:r>
      <w:proofErr w:type="spellEnd"/>
      <w:r w:rsidRPr="00BE4FA1">
        <w:rPr>
          <w:sz w:val="32"/>
        </w:rPr>
        <w:t xml:space="preserve"> Theory</w:t>
      </w:r>
      <w:bookmarkEnd w:id="6"/>
    </w:p>
    <w:p w14:paraId="7829AFE6" w14:textId="77777777" w:rsidR="00524ED5" w:rsidRPr="00BE4FA1" w:rsidRDefault="00524ED5" w:rsidP="00BE4FA1">
      <w:pPr>
        <w:spacing w:line="360" w:lineRule="auto"/>
        <w:jc w:val="both"/>
        <w:rPr>
          <w:rFonts w:ascii="Arial" w:eastAsia="Times New Roman" w:hAnsi="Arial" w:cs="Arial"/>
        </w:rPr>
      </w:pPr>
      <w:proofErr w:type="spellStart"/>
      <w:r w:rsidRPr="00BE4FA1">
        <w:rPr>
          <w:rStyle w:val="cursor-pointer"/>
          <w:rFonts w:ascii="Arial" w:hAnsi="Arial" w:cs="Arial"/>
        </w:rPr>
        <w:t>Kitwood's</w:t>
      </w:r>
      <w:proofErr w:type="spellEnd"/>
      <w:r w:rsidRPr="00BE4FA1">
        <w:rPr>
          <w:rStyle w:val="cursor-pointer"/>
          <w:rFonts w:ascii="Arial" w:hAnsi="Arial" w:cs="Arial"/>
        </w:rPr>
        <w:t xml:space="preserve"> theory suggests a more positive model for dementia care: to safeguard people's personhood, rather than de-</w:t>
      </w:r>
      <w:proofErr w:type="spellStart"/>
      <w:r w:rsidRPr="00BE4FA1">
        <w:rPr>
          <w:rStyle w:val="cursor-pointer"/>
          <w:rFonts w:ascii="Arial" w:hAnsi="Arial" w:cs="Arial"/>
        </w:rPr>
        <w:t>personalise</w:t>
      </w:r>
      <w:proofErr w:type="spellEnd"/>
      <w:r w:rsidRPr="00BE4FA1">
        <w:rPr>
          <w:rStyle w:val="cursor-pointer"/>
          <w:rFonts w:ascii="Arial" w:hAnsi="Arial" w:cs="Arial"/>
        </w:rPr>
        <w:t xml:space="preserve"> those who are diagnosed with dementia, their symptoms or their deficits in cognitive functioning</w:t>
      </w:r>
      <w:r w:rsidR="00455F6E" w:rsidRPr="00BE4FA1">
        <w:rPr>
          <w:rStyle w:val="cursor-pointer"/>
          <w:rFonts w:ascii="Arial" w:hAnsi="Arial" w:cs="Arial"/>
        </w:rPr>
        <w:t xml:space="preserve"> </w:t>
      </w:r>
      <w:r w:rsidR="00455F6E" w:rsidRPr="00BE4FA1">
        <w:rPr>
          <w:rFonts w:ascii="Arial" w:eastAsia="Times New Roman" w:hAnsi="Arial" w:cs="Arial"/>
        </w:rPr>
        <w:t>(</w:t>
      </w:r>
      <w:proofErr w:type="spellStart"/>
      <w:r w:rsidR="00455F6E" w:rsidRPr="00BE4FA1">
        <w:rPr>
          <w:rFonts w:ascii="Arial" w:eastAsia="Times New Roman" w:hAnsi="Arial" w:cs="Arial"/>
        </w:rPr>
        <w:t>Kitwood</w:t>
      </w:r>
      <w:proofErr w:type="spellEnd"/>
      <w:r w:rsidR="00455F6E" w:rsidRPr="00BE4FA1">
        <w:rPr>
          <w:rFonts w:ascii="Arial" w:eastAsia="Times New Roman" w:hAnsi="Arial" w:cs="Arial"/>
        </w:rPr>
        <w:t xml:space="preserve"> and Brooker, 2019)</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It recognizes psychological needs of identity, attachment, comfort, inclusion and occupation as key psychological needs.</w:t>
      </w:r>
      <w:r w:rsidRPr="00BE4FA1">
        <w:rPr>
          <w:rFonts w:ascii="Arial" w:hAnsi="Arial" w:cs="Arial"/>
        </w:rPr>
        <w:t xml:space="preserve"> </w:t>
      </w:r>
      <w:r w:rsidRPr="00BE4FA1">
        <w:rPr>
          <w:rStyle w:val="cursor-pointer"/>
          <w:rFonts w:ascii="Arial" w:hAnsi="Arial" w:cs="Arial"/>
        </w:rPr>
        <w:t xml:space="preserve">This fosters PCC as care is not just about what is to be done or the routines of a setting, but </w:t>
      </w:r>
      <w:proofErr w:type="gramStart"/>
      <w:r w:rsidRPr="00BE4FA1">
        <w:rPr>
          <w:rStyle w:val="cursor-pointer"/>
          <w:rFonts w:ascii="Arial" w:hAnsi="Arial" w:cs="Arial"/>
        </w:rPr>
        <w:t>is focused</w:t>
      </w:r>
      <w:proofErr w:type="gramEnd"/>
      <w:r w:rsidRPr="00BE4FA1">
        <w:rPr>
          <w:rStyle w:val="cursor-pointer"/>
          <w:rFonts w:ascii="Arial" w:hAnsi="Arial" w:cs="Arial"/>
        </w:rPr>
        <w:t xml:space="preserve"> on someone's life history, relationships, communication style and emotional wellbeing.</w:t>
      </w:r>
    </w:p>
    <w:p w14:paraId="724DFC4B" w14:textId="77777777" w:rsidR="00406C4D" w:rsidRPr="00BE4FA1" w:rsidRDefault="00406C4D" w:rsidP="00BE4FA1">
      <w:pPr>
        <w:pStyle w:val="Heading2"/>
        <w:rPr>
          <w:sz w:val="32"/>
        </w:rPr>
      </w:pPr>
      <w:bookmarkStart w:id="7" w:name="_Toc233053915"/>
      <w:r w:rsidRPr="00BE4FA1">
        <w:rPr>
          <w:sz w:val="32"/>
        </w:rPr>
        <w:t>3.2 Critical Strengths</w:t>
      </w:r>
      <w:bookmarkEnd w:id="7"/>
    </w:p>
    <w:p w14:paraId="34D4BF42" w14:textId="77777777" w:rsidR="00524ED5" w:rsidRPr="00BE4FA1" w:rsidRDefault="00524ED5" w:rsidP="00BE4FA1">
      <w:pPr>
        <w:spacing w:line="360" w:lineRule="auto"/>
        <w:jc w:val="both"/>
        <w:rPr>
          <w:rFonts w:ascii="Arial" w:eastAsia="Times New Roman" w:hAnsi="Arial" w:cs="Arial"/>
        </w:rPr>
      </w:pPr>
      <w:r w:rsidRPr="00BE4FA1">
        <w:rPr>
          <w:rStyle w:val="cursor-pointer"/>
          <w:rFonts w:ascii="Arial" w:hAnsi="Arial" w:cs="Arial"/>
        </w:rPr>
        <w:t xml:space="preserve">One of the positive aspects of </w:t>
      </w:r>
      <w:proofErr w:type="spellStart"/>
      <w:r w:rsidRPr="00BE4FA1">
        <w:rPr>
          <w:rStyle w:val="cursor-pointer"/>
          <w:rFonts w:ascii="Arial" w:hAnsi="Arial" w:cs="Arial"/>
        </w:rPr>
        <w:t>Kitwood's</w:t>
      </w:r>
      <w:proofErr w:type="spellEnd"/>
      <w:r w:rsidRPr="00BE4FA1">
        <w:rPr>
          <w:rStyle w:val="cursor-pointer"/>
          <w:rFonts w:ascii="Arial" w:hAnsi="Arial" w:cs="Arial"/>
        </w:rPr>
        <w:t xml:space="preserve"> theory is that it is an attack on </w:t>
      </w:r>
      <w:proofErr w:type="gramStart"/>
      <w:r w:rsidRPr="00BE4FA1">
        <w:rPr>
          <w:rStyle w:val="cursor-pointer"/>
          <w:rFonts w:ascii="Arial" w:hAnsi="Arial" w:cs="Arial"/>
        </w:rPr>
        <w:t>the biomedical</w:t>
      </w:r>
      <w:proofErr w:type="gramEnd"/>
      <w:r w:rsidRPr="00BE4FA1">
        <w:rPr>
          <w:rStyle w:val="cursor-pointer"/>
          <w:rFonts w:ascii="Arial" w:hAnsi="Arial" w:cs="Arial"/>
        </w:rPr>
        <w:t xml:space="preserve"> approaches which can focus on managing diseases rather than on the lived experience</w:t>
      </w:r>
      <w:r w:rsidR="00455F6E" w:rsidRPr="00BE4FA1">
        <w:rPr>
          <w:rStyle w:val="cursor-pointer"/>
          <w:rFonts w:ascii="Arial" w:hAnsi="Arial" w:cs="Arial"/>
        </w:rPr>
        <w:t xml:space="preserve"> </w:t>
      </w:r>
      <w:r w:rsidR="00455F6E" w:rsidRPr="00BE4FA1">
        <w:rPr>
          <w:rFonts w:ascii="Arial" w:eastAsia="Times New Roman" w:hAnsi="Arial" w:cs="Arial"/>
        </w:rPr>
        <w:t>(</w:t>
      </w:r>
      <w:proofErr w:type="spellStart"/>
      <w:r w:rsidR="00455F6E" w:rsidRPr="00BE4FA1">
        <w:rPr>
          <w:rFonts w:ascii="Arial" w:eastAsia="Times New Roman" w:hAnsi="Arial" w:cs="Arial"/>
        </w:rPr>
        <w:t>Kitwood</w:t>
      </w:r>
      <w:proofErr w:type="spellEnd"/>
      <w:r w:rsidR="00455F6E" w:rsidRPr="00BE4FA1">
        <w:rPr>
          <w:rFonts w:ascii="Arial" w:eastAsia="Times New Roman" w:hAnsi="Arial" w:cs="Arial"/>
        </w:rPr>
        <w:t>, 1990)</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Instead, it encourages a more holistic approach to care and more </w:t>
      </w:r>
      <w:r w:rsidR="00455F6E" w:rsidRPr="00BE4FA1">
        <w:rPr>
          <w:rStyle w:val="cursor-pointer"/>
          <w:rFonts w:ascii="Arial" w:hAnsi="Arial" w:cs="Arial"/>
        </w:rPr>
        <w:t>relationship-based</w:t>
      </w:r>
      <w:r w:rsidRPr="00BE4FA1">
        <w:rPr>
          <w:rStyle w:val="cursor-pointer"/>
          <w:rFonts w:ascii="Arial" w:hAnsi="Arial" w:cs="Arial"/>
        </w:rPr>
        <w:t xml:space="preserve"> care, including maintaining a perspective on dignity and that </w:t>
      </w:r>
      <w:proofErr w:type="spellStart"/>
      <w:r w:rsidRPr="00BE4FA1">
        <w:rPr>
          <w:rStyle w:val="cursor-pointer"/>
          <w:rFonts w:ascii="Arial" w:hAnsi="Arial" w:cs="Arial"/>
        </w:rPr>
        <w:t>behaviour</w:t>
      </w:r>
      <w:proofErr w:type="spellEnd"/>
      <w:r w:rsidRPr="00BE4FA1">
        <w:rPr>
          <w:rStyle w:val="cursor-pointer"/>
          <w:rFonts w:ascii="Arial" w:hAnsi="Arial" w:cs="Arial"/>
        </w:rPr>
        <w:t xml:space="preserve"> is a form of communication, such as 'agitation' could be a response to pain, fear or need.</w:t>
      </w:r>
      <w:r w:rsidRPr="00BE4FA1">
        <w:rPr>
          <w:rFonts w:ascii="Arial" w:hAnsi="Arial" w:cs="Arial"/>
        </w:rPr>
        <w:t xml:space="preserve"> </w:t>
      </w:r>
      <w:r w:rsidRPr="00BE4FA1">
        <w:rPr>
          <w:rStyle w:val="cursor-pointer"/>
          <w:rFonts w:ascii="Arial" w:hAnsi="Arial" w:cs="Arial"/>
        </w:rPr>
        <w:t>This is beneficial for the model's application to care for dementia patients as it correlates how the emotional needs will be met with the practical care decisions.</w:t>
      </w:r>
    </w:p>
    <w:p w14:paraId="60BA241C" w14:textId="77777777" w:rsidR="00406C4D" w:rsidRPr="00BE4FA1" w:rsidRDefault="00406C4D" w:rsidP="00BE4FA1">
      <w:pPr>
        <w:pStyle w:val="Heading2"/>
        <w:rPr>
          <w:sz w:val="32"/>
        </w:rPr>
      </w:pPr>
      <w:bookmarkStart w:id="8" w:name="_Toc233053916"/>
      <w:r w:rsidRPr="00BE4FA1">
        <w:rPr>
          <w:sz w:val="32"/>
        </w:rPr>
        <w:t>3.3 Critical Weaknesses and Judgement</w:t>
      </w:r>
      <w:bookmarkEnd w:id="8"/>
    </w:p>
    <w:p w14:paraId="60083DE8" w14:textId="77777777" w:rsidR="00524ED5" w:rsidRPr="00BE4FA1" w:rsidRDefault="00524ED5" w:rsidP="00BE4FA1">
      <w:pPr>
        <w:spacing w:line="360" w:lineRule="auto"/>
        <w:jc w:val="both"/>
        <w:rPr>
          <w:rStyle w:val="cursor-pointer"/>
          <w:rFonts w:ascii="Arial" w:eastAsia="Times New Roman" w:hAnsi="Arial" w:cs="Arial"/>
        </w:rPr>
      </w:pPr>
      <w:r w:rsidRPr="00BE4FA1">
        <w:rPr>
          <w:rStyle w:val="cursor-pointer"/>
          <w:rFonts w:ascii="Arial" w:hAnsi="Arial" w:cs="Arial"/>
        </w:rPr>
        <w:t xml:space="preserve">However, it is hard to apply the model as it is a </w:t>
      </w:r>
      <w:proofErr w:type="gramStart"/>
      <w:r w:rsidRPr="00BE4FA1">
        <w:rPr>
          <w:rStyle w:val="cursor-pointer"/>
          <w:rFonts w:ascii="Arial" w:hAnsi="Arial" w:cs="Arial"/>
        </w:rPr>
        <w:t>pretty difficult</w:t>
      </w:r>
      <w:proofErr w:type="gramEnd"/>
      <w:r w:rsidRPr="00BE4FA1">
        <w:rPr>
          <w:rStyle w:val="cursor-pointer"/>
          <w:rFonts w:ascii="Arial" w:hAnsi="Arial" w:cs="Arial"/>
        </w:rPr>
        <w:t xml:space="preserve"> one to apply </w:t>
      </w:r>
      <w:proofErr w:type="gramStart"/>
      <w:r w:rsidRPr="00BE4FA1">
        <w:rPr>
          <w:rStyle w:val="cursor-pointer"/>
          <w:rFonts w:ascii="Arial" w:hAnsi="Arial" w:cs="Arial"/>
        </w:rPr>
        <w:t>in</w:t>
      </w:r>
      <w:proofErr w:type="gramEnd"/>
      <w:r w:rsidRPr="00BE4FA1">
        <w:rPr>
          <w:rStyle w:val="cursor-pointer"/>
          <w:rFonts w:ascii="Arial" w:hAnsi="Arial" w:cs="Arial"/>
        </w:rPr>
        <w:t xml:space="preserve"> services that are under pressure.</w:t>
      </w:r>
      <w:r w:rsidRPr="00BE4FA1">
        <w:rPr>
          <w:rFonts w:ascii="Arial" w:hAnsi="Arial" w:cs="Arial"/>
        </w:rPr>
        <w:t xml:space="preserve"> </w:t>
      </w:r>
      <w:r w:rsidRPr="00BE4FA1">
        <w:rPr>
          <w:rStyle w:val="cursor-pointer"/>
          <w:rFonts w:ascii="Arial" w:hAnsi="Arial" w:cs="Arial"/>
        </w:rPr>
        <w:t xml:space="preserve">Time, skilled staff, continuity and </w:t>
      </w:r>
      <w:proofErr w:type="spellStart"/>
      <w:r w:rsidRPr="00BE4FA1">
        <w:rPr>
          <w:rStyle w:val="cursor-pointer"/>
          <w:rFonts w:ascii="Arial" w:hAnsi="Arial" w:cs="Arial"/>
        </w:rPr>
        <w:t>organisational</w:t>
      </w:r>
      <w:proofErr w:type="spellEnd"/>
      <w:r w:rsidRPr="00BE4FA1">
        <w:rPr>
          <w:rStyle w:val="cursor-pointer"/>
          <w:rFonts w:ascii="Arial" w:hAnsi="Arial" w:cs="Arial"/>
        </w:rPr>
        <w:t xml:space="preserve"> support are needed to engage in meaningful interaction, but are often limited due to a lack of staff, resources and/or high </w:t>
      </w:r>
      <w:r w:rsidRPr="00BE4FA1">
        <w:rPr>
          <w:rStyle w:val="cursor-pointer"/>
          <w:rFonts w:ascii="Arial" w:hAnsi="Arial" w:cs="Arial"/>
        </w:rPr>
        <w:lastRenderedPageBreak/>
        <w:t>workloads</w:t>
      </w:r>
      <w:r w:rsidR="00455F6E" w:rsidRPr="00BE4FA1">
        <w:rPr>
          <w:rStyle w:val="cursor-pointer"/>
          <w:rFonts w:ascii="Arial" w:hAnsi="Arial" w:cs="Arial"/>
        </w:rPr>
        <w:t xml:space="preserve"> </w:t>
      </w:r>
      <w:r w:rsidR="00455F6E" w:rsidRPr="00BE4FA1">
        <w:rPr>
          <w:rFonts w:ascii="Arial" w:eastAsia="Times New Roman" w:hAnsi="Arial" w:cs="Arial"/>
        </w:rPr>
        <w:t>(Sheppard et al., 2022)</w:t>
      </w:r>
      <w:r w:rsidRPr="00BE4FA1">
        <w:rPr>
          <w:rStyle w:val="cursor-pointer"/>
          <w:rFonts w:ascii="Arial" w:hAnsi="Arial" w:cs="Arial"/>
        </w:rPr>
        <w:t>.</w:t>
      </w:r>
      <w:r w:rsidRPr="00BE4FA1">
        <w:rPr>
          <w:rFonts w:ascii="Arial" w:hAnsi="Arial" w:cs="Arial"/>
        </w:rPr>
        <w:t xml:space="preserve"> </w:t>
      </w:r>
      <w:proofErr w:type="gramStart"/>
      <w:r w:rsidRPr="00BE4FA1">
        <w:rPr>
          <w:rStyle w:val="cursor-pointer"/>
          <w:rFonts w:ascii="Arial" w:hAnsi="Arial" w:cs="Arial"/>
        </w:rPr>
        <w:t>It can</w:t>
      </w:r>
      <w:proofErr w:type="gramEnd"/>
      <w:r w:rsidRPr="00BE4FA1">
        <w:rPr>
          <w:rStyle w:val="cursor-pointer"/>
          <w:rFonts w:ascii="Arial" w:hAnsi="Arial" w:cs="Arial"/>
        </w:rPr>
        <w:t xml:space="preserve"> also </w:t>
      </w:r>
      <w:proofErr w:type="gramStart"/>
      <w:r w:rsidRPr="00BE4FA1">
        <w:rPr>
          <w:rStyle w:val="cursor-pointer"/>
          <w:rFonts w:ascii="Arial" w:hAnsi="Arial" w:cs="Arial"/>
        </w:rPr>
        <w:t>not</w:t>
      </w:r>
      <w:proofErr w:type="gramEnd"/>
      <w:r w:rsidRPr="00BE4FA1">
        <w:rPr>
          <w:rStyle w:val="cursor-pointer"/>
          <w:rFonts w:ascii="Arial" w:hAnsi="Arial" w:cs="Arial"/>
        </w:rPr>
        <w:t xml:space="preserve"> substitute for clinical evaluations, safeguarding or managing medications.</w:t>
      </w:r>
      <w:r w:rsidRPr="00BE4FA1">
        <w:rPr>
          <w:rFonts w:ascii="Arial" w:hAnsi="Arial" w:cs="Arial"/>
        </w:rPr>
        <w:t xml:space="preserve"> </w:t>
      </w:r>
      <w:r w:rsidRPr="00BE4FA1">
        <w:rPr>
          <w:rStyle w:val="cursor-pointer"/>
          <w:rFonts w:ascii="Arial" w:hAnsi="Arial" w:cs="Arial"/>
        </w:rPr>
        <w:t xml:space="preserve">As such, while </w:t>
      </w:r>
      <w:proofErr w:type="spellStart"/>
      <w:r w:rsidRPr="00BE4FA1">
        <w:rPr>
          <w:rStyle w:val="cursor-pointer"/>
          <w:rFonts w:ascii="Arial" w:hAnsi="Arial" w:cs="Arial"/>
        </w:rPr>
        <w:t>Kitwood</w:t>
      </w:r>
      <w:proofErr w:type="spellEnd"/>
      <w:r w:rsidRPr="00BE4FA1">
        <w:rPr>
          <w:rStyle w:val="cursor-pointer"/>
          <w:rFonts w:ascii="Arial" w:hAnsi="Arial" w:cs="Arial"/>
        </w:rPr>
        <w:t xml:space="preserve"> offers good base for PCC, there is a need to ensure a balance of personhood with risk management, and clinical realities/service capacity when working with people with dementia in everyday practice.</w:t>
      </w:r>
    </w:p>
    <w:p w14:paraId="373BD129" w14:textId="77777777" w:rsidR="005E3589" w:rsidRPr="00BE4FA1" w:rsidRDefault="005E3589" w:rsidP="00BE4FA1">
      <w:pPr>
        <w:pStyle w:val="Heading1"/>
        <w:rPr>
          <w:rFonts w:eastAsia="Times New Roman"/>
          <w:b/>
          <w:color w:val="auto"/>
          <w:sz w:val="36"/>
        </w:rPr>
      </w:pPr>
      <w:bookmarkStart w:id="9" w:name="_Toc233053917"/>
      <w:r w:rsidRPr="00BE4FA1">
        <w:rPr>
          <w:rFonts w:eastAsia="Times New Roman"/>
          <w:b/>
          <w:color w:val="auto"/>
          <w:sz w:val="36"/>
        </w:rPr>
        <w:t>4. Ethical Foundations of Health and Social Care</w:t>
      </w:r>
      <w:bookmarkEnd w:id="9"/>
    </w:p>
    <w:p w14:paraId="0CD3F09B" w14:textId="77777777" w:rsidR="005E3589" w:rsidRPr="00BE4FA1" w:rsidRDefault="005E3589" w:rsidP="00BE4FA1">
      <w:pPr>
        <w:spacing w:line="360" w:lineRule="auto"/>
        <w:jc w:val="both"/>
        <w:rPr>
          <w:rFonts w:ascii="Arial" w:eastAsia="Times New Roman" w:hAnsi="Arial" w:cs="Arial"/>
          <w:b/>
          <w:bCs/>
        </w:rPr>
      </w:pPr>
      <w:r w:rsidRPr="00BE4FA1">
        <w:rPr>
          <w:rFonts w:ascii="Arial" w:hAnsi="Arial" w:cs="Arial"/>
        </w:rPr>
        <w:t>This section examines the ethical principles that underpin PCC and partnership working with the person who has dementia.</w:t>
      </w:r>
    </w:p>
    <w:p w14:paraId="39C23490" w14:textId="77777777" w:rsidR="005E3589" w:rsidRPr="00BE4FA1" w:rsidRDefault="005E3589" w:rsidP="00BE4FA1">
      <w:pPr>
        <w:pStyle w:val="Heading2"/>
        <w:rPr>
          <w:sz w:val="32"/>
        </w:rPr>
      </w:pPr>
      <w:bookmarkStart w:id="10" w:name="_Toc233053918"/>
      <w:r w:rsidRPr="00BE4FA1">
        <w:rPr>
          <w:sz w:val="32"/>
        </w:rPr>
        <w:t>4.1 Autonomy, Beneficence and Non-Maleficence</w:t>
      </w:r>
      <w:bookmarkEnd w:id="10"/>
    </w:p>
    <w:p w14:paraId="6A675260" w14:textId="77777777" w:rsidR="005E3589" w:rsidRPr="00BE4FA1" w:rsidRDefault="005E3589" w:rsidP="00BE4FA1">
      <w:pPr>
        <w:spacing w:line="360" w:lineRule="auto"/>
        <w:jc w:val="both"/>
        <w:rPr>
          <w:rFonts w:ascii="Arial" w:eastAsia="Times New Roman" w:hAnsi="Arial" w:cs="Arial"/>
        </w:rPr>
      </w:pPr>
      <w:r w:rsidRPr="00BE4FA1">
        <w:rPr>
          <w:rStyle w:val="cursor-pointer"/>
          <w:rFonts w:ascii="Arial" w:hAnsi="Arial" w:cs="Arial"/>
        </w:rPr>
        <w:t>Autonomy means making decisions, and professionals must be sensitive to the patient's choice and engage patients in decision making whenever possible</w:t>
      </w:r>
      <w:r w:rsidR="00455F6E" w:rsidRPr="00BE4FA1">
        <w:rPr>
          <w:rStyle w:val="cursor-pointer"/>
          <w:rFonts w:ascii="Arial" w:hAnsi="Arial" w:cs="Arial"/>
        </w:rPr>
        <w:t xml:space="preserve"> </w:t>
      </w:r>
      <w:r w:rsidR="00455F6E" w:rsidRPr="00BE4FA1">
        <w:rPr>
          <w:rFonts w:ascii="Arial" w:eastAsia="Times New Roman" w:hAnsi="Arial" w:cs="Arial"/>
        </w:rPr>
        <w:t>(Wang, Aviles and Chandler, 2025)</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In dementia care, however, this can be at odds with beneficence and non-maleficence – both practitioners have a duty to do what is good for the person and not cause them harm</w:t>
      </w:r>
      <w:r w:rsidR="00455F6E" w:rsidRPr="00BE4FA1">
        <w:rPr>
          <w:rStyle w:val="cursor-pointer"/>
          <w:rFonts w:ascii="Arial" w:hAnsi="Arial" w:cs="Arial"/>
        </w:rPr>
        <w:t xml:space="preserve"> </w:t>
      </w:r>
      <w:r w:rsidR="00455F6E" w:rsidRPr="00BE4FA1">
        <w:rPr>
          <w:rFonts w:ascii="Arial" w:eastAsia="Times New Roman" w:hAnsi="Arial" w:cs="Arial"/>
        </w:rPr>
        <w:t>(Vaughan, 2023)</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A service user might want to stay in their own home, and professionals might </w:t>
      </w:r>
      <w:proofErr w:type="spellStart"/>
      <w:r w:rsidRPr="00BE4FA1">
        <w:rPr>
          <w:rStyle w:val="cursor-pointer"/>
          <w:rFonts w:ascii="Arial" w:hAnsi="Arial" w:cs="Arial"/>
        </w:rPr>
        <w:t>recognise</w:t>
      </w:r>
      <w:proofErr w:type="spellEnd"/>
      <w:r w:rsidRPr="00BE4FA1">
        <w:rPr>
          <w:rStyle w:val="cursor-pointer"/>
          <w:rFonts w:ascii="Arial" w:hAnsi="Arial" w:cs="Arial"/>
        </w:rPr>
        <w:t xml:space="preserve"> that the individual has a risk of falling or self-neglect or that they may be at risk of taking too many medicines.</w:t>
      </w:r>
      <w:r w:rsidRPr="00BE4FA1">
        <w:rPr>
          <w:rFonts w:ascii="Arial" w:hAnsi="Arial" w:cs="Arial"/>
        </w:rPr>
        <w:t xml:space="preserve"> </w:t>
      </w:r>
      <w:r w:rsidRPr="00BE4FA1">
        <w:rPr>
          <w:rStyle w:val="cursor-pointer"/>
          <w:rFonts w:ascii="Arial" w:hAnsi="Arial" w:cs="Arial"/>
        </w:rPr>
        <w:t>This has left a dilemma between empowerment and protection.</w:t>
      </w:r>
    </w:p>
    <w:p w14:paraId="18D01374" w14:textId="77777777" w:rsidR="005E3589" w:rsidRPr="00BE4FA1" w:rsidRDefault="005E3589" w:rsidP="00BE4FA1">
      <w:pPr>
        <w:pStyle w:val="Heading2"/>
        <w:rPr>
          <w:sz w:val="32"/>
        </w:rPr>
      </w:pPr>
      <w:bookmarkStart w:id="11" w:name="_Toc233053919"/>
      <w:r w:rsidRPr="00BE4FA1">
        <w:rPr>
          <w:sz w:val="32"/>
        </w:rPr>
        <w:t>4.2 Justice, Confidentiality and Ethical Tensions</w:t>
      </w:r>
      <w:bookmarkEnd w:id="11"/>
    </w:p>
    <w:p w14:paraId="0187162C" w14:textId="77777777" w:rsidR="005E3589" w:rsidRPr="00BE4FA1" w:rsidRDefault="005E3589" w:rsidP="00BE4FA1">
      <w:pPr>
        <w:spacing w:line="360" w:lineRule="auto"/>
        <w:jc w:val="both"/>
        <w:rPr>
          <w:rStyle w:val="cursor-pointer"/>
          <w:rFonts w:ascii="Arial" w:eastAsia="Times New Roman" w:hAnsi="Arial" w:cs="Arial"/>
        </w:rPr>
      </w:pPr>
      <w:r w:rsidRPr="00BE4FA1">
        <w:rPr>
          <w:rStyle w:val="cursor-pointer"/>
          <w:rFonts w:ascii="Arial" w:hAnsi="Arial" w:cs="Arial"/>
        </w:rPr>
        <w:t>The right to equitable access to care, based on all factors, including age, disability, ethnicity, culture and diagnosis.</w:t>
      </w:r>
      <w:r w:rsidRPr="00BE4FA1">
        <w:rPr>
          <w:rFonts w:ascii="Arial" w:hAnsi="Arial" w:cs="Arial"/>
        </w:rPr>
        <w:t xml:space="preserve"> </w:t>
      </w:r>
      <w:r w:rsidRPr="00BE4FA1">
        <w:rPr>
          <w:rStyle w:val="cursor-pointer"/>
          <w:rFonts w:ascii="Arial" w:hAnsi="Arial" w:cs="Arial"/>
        </w:rPr>
        <w:t>Confidentiality is paramount - alongside partnership working there may be a need for suitable information sharing between professionals, carers and agencies</w:t>
      </w:r>
      <w:r w:rsidR="00455F6E" w:rsidRPr="00BE4FA1">
        <w:rPr>
          <w:rStyle w:val="cursor-pointer"/>
          <w:rFonts w:ascii="Arial" w:hAnsi="Arial" w:cs="Arial"/>
        </w:rPr>
        <w:t xml:space="preserve"> </w:t>
      </w:r>
      <w:r w:rsidR="00455F6E" w:rsidRPr="00BE4FA1">
        <w:rPr>
          <w:rFonts w:ascii="Arial" w:eastAsia="Times New Roman" w:hAnsi="Arial" w:cs="Arial"/>
        </w:rPr>
        <w:t>(Solano-</w:t>
      </w:r>
      <w:proofErr w:type="spellStart"/>
      <w:r w:rsidR="00455F6E" w:rsidRPr="00BE4FA1">
        <w:rPr>
          <w:rFonts w:ascii="Arial" w:eastAsia="Times New Roman" w:hAnsi="Arial" w:cs="Arial"/>
        </w:rPr>
        <w:t>Kamaiko</w:t>
      </w:r>
      <w:proofErr w:type="spellEnd"/>
      <w:r w:rsidR="00455F6E" w:rsidRPr="00BE4FA1">
        <w:rPr>
          <w:rFonts w:ascii="Arial" w:eastAsia="Times New Roman" w:hAnsi="Arial" w:cs="Arial"/>
        </w:rPr>
        <w:t xml:space="preserve"> et al., 2026)</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Rights, safety, privacy and coordinated support are thus interdependent and necessary for </w:t>
      </w:r>
      <w:proofErr w:type="gramStart"/>
      <w:r w:rsidRPr="00BE4FA1">
        <w:rPr>
          <w:rStyle w:val="cursor-pointer"/>
          <w:rFonts w:ascii="Arial" w:hAnsi="Arial" w:cs="Arial"/>
        </w:rPr>
        <w:t>the ethical</w:t>
      </w:r>
      <w:proofErr w:type="gramEnd"/>
      <w:r w:rsidRPr="00BE4FA1">
        <w:rPr>
          <w:rStyle w:val="cursor-pointer"/>
          <w:rFonts w:ascii="Arial" w:hAnsi="Arial" w:cs="Arial"/>
        </w:rPr>
        <w:t xml:space="preserve"> practice.</w:t>
      </w:r>
      <w:r w:rsidRPr="00BE4FA1">
        <w:rPr>
          <w:rFonts w:ascii="Arial" w:hAnsi="Arial" w:cs="Arial"/>
        </w:rPr>
        <w:t xml:space="preserve"> </w:t>
      </w:r>
      <w:r w:rsidRPr="00BE4FA1">
        <w:rPr>
          <w:rStyle w:val="cursor-pointer"/>
          <w:rFonts w:ascii="Arial" w:hAnsi="Arial" w:cs="Arial"/>
        </w:rPr>
        <w:t>Here, there is more than compliance with the policy that is required for ethical dementia care, there is careful judgement.</w:t>
      </w:r>
    </w:p>
    <w:p w14:paraId="366A3EF9" w14:textId="77777777" w:rsidR="005E3589" w:rsidRPr="00BE4FA1" w:rsidRDefault="005E3589" w:rsidP="00BE4FA1">
      <w:pPr>
        <w:pStyle w:val="Heading1"/>
        <w:rPr>
          <w:b/>
          <w:color w:val="auto"/>
          <w:sz w:val="36"/>
        </w:rPr>
      </w:pPr>
      <w:bookmarkStart w:id="12" w:name="_Toc233053920"/>
      <w:r w:rsidRPr="00BE4FA1">
        <w:rPr>
          <w:b/>
          <w:color w:val="auto"/>
          <w:sz w:val="36"/>
        </w:rPr>
        <w:t>5. Critical Evaluation of Partnership Working</w:t>
      </w:r>
      <w:bookmarkEnd w:id="12"/>
    </w:p>
    <w:p w14:paraId="24FE97A6" w14:textId="77777777" w:rsidR="005E3589" w:rsidRPr="00BE4FA1" w:rsidRDefault="005E3589" w:rsidP="00BE4FA1">
      <w:pPr>
        <w:spacing w:line="360" w:lineRule="auto"/>
        <w:jc w:val="both"/>
        <w:rPr>
          <w:rFonts w:ascii="Arial" w:hAnsi="Arial" w:cs="Arial"/>
        </w:rPr>
      </w:pPr>
      <w:r w:rsidRPr="00BE4FA1">
        <w:rPr>
          <w:rFonts w:ascii="Arial" w:hAnsi="Arial" w:cs="Arial"/>
        </w:rPr>
        <w:t xml:space="preserve">This section critically assesses partnership working as a key aspect in the provision of coordinated and person </w:t>
      </w:r>
      <w:proofErr w:type="spellStart"/>
      <w:r w:rsidRPr="00BE4FA1">
        <w:rPr>
          <w:rFonts w:ascii="Arial" w:hAnsi="Arial" w:cs="Arial"/>
        </w:rPr>
        <w:t>centred</w:t>
      </w:r>
      <w:proofErr w:type="spellEnd"/>
      <w:r w:rsidRPr="00BE4FA1">
        <w:rPr>
          <w:rFonts w:ascii="Arial" w:hAnsi="Arial" w:cs="Arial"/>
        </w:rPr>
        <w:t xml:space="preserve"> dementia care</w:t>
      </w:r>
    </w:p>
    <w:p w14:paraId="560C7B4B" w14:textId="77777777" w:rsidR="005E3589" w:rsidRPr="00BE4FA1" w:rsidRDefault="005E3589" w:rsidP="00BE4FA1">
      <w:pPr>
        <w:pStyle w:val="Heading2"/>
        <w:rPr>
          <w:sz w:val="32"/>
        </w:rPr>
      </w:pPr>
      <w:bookmarkStart w:id="13" w:name="_Toc233053921"/>
      <w:r w:rsidRPr="00BE4FA1">
        <w:rPr>
          <w:sz w:val="32"/>
        </w:rPr>
        <w:t>5.1 Definition of Partnership Working</w:t>
      </w:r>
      <w:bookmarkEnd w:id="13"/>
    </w:p>
    <w:p w14:paraId="37E2CABB" w14:textId="77777777" w:rsidR="005E3589" w:rsidRPr="00BE4FA1" w:rsidRDefault="005E3589" w:rsidP="00BE4FA1">
      <w:pPr>
        <w:spacing w:line="360" w:lineRule="auto"/>
        <w:jc w:val="both"/>
        <w:rPr>
          <w:rFonts w:ascii="Arial" w:eastAsia="Times New Roman" w:hAnsi="Arial" w:cs="Arial"/>
        </w:rPr>
      </w:pPr>
      <w:r w:rsidRPr="00BE4FA1">
        <w:rPr>
          <w:rStyle w:val="cursor-pointer"/>
          <w:rFonts w:ascii="Arial" w:hAnsi="Arial" w:cs="Arial"/>
        </w:rPr>
        <w:t>Partnership working is the work that is done where health professionals, social care practitioners, service users, families, carers and external agencies work together</w:t>
      </w:r>
      <w:r w:rsidR="003D2199" w:rsidRPr="00BE4FA1">
        <w:rPr>
          <w:rStyle w:val="cursor-pointer"/>
          <w:rFonts w:ascii="Arial" w:hAnsi="Arial" w:cs="Arial"/>
        </w:rPr>
        <w:t xml:space="preserve"> </w:t>
      </w:r>
      <w:r w:rsidR="003D2199" w:rsidRPr="00BE4FA1">
        <w:rPr>
          <w:rFonts w:ascii="Arial" w:eastAsia="Times New Roman" w:hAnsi="Arial" w:cs="Arial"/>
        </w:rPr>
        <w:t>(</w:t>
      </w:r>
      <w:proofErr w:type="spellStart"/>
      <w:r w:rsidR="003D2199" w:rsidRPr="00BE4FA1">
        <w:rPr>
          <w:rFonts w:ascii="Arial" w:eastAsia="Times New Roman" w:hAnsi="Arial" w:cs="Arial"/>
        </w:rPr>
        <w:t>Kpobi</w:t>
      </w:r>
      <w:proofErr w:type="spellEnd"/>
      <w:r w:rsidR="003D2199" w:rsidRPr="00BE4FA1">
        <w:rPr>
          <w:rFonts w:ascii="Arial" w:eastAsia="Times New Roman" w:hAnsi="Arial" w:cs="Arial"/>
        </w:rPr>
        <w:t xml:space="preserve"> et al., 2023)</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For </w:t>
      </w:r>
      <w:r w:rsidRPr="00BE4FA1">
        <w:rPr>
          <w:rStyle w:val="cursor-pointer"/>
          <w:rFonts w:ascii="Arial" w:hAnsi="Arial" w:cs="Arial"/>
        </w:rPr>
        <w:lastRenderedPageBreak/>
        <w:t>dementia care, this is typically the multi-disciplinary team (MDT) working, integrated care planning and shared decision making</w:t>
      </w:r>
      <w:r w:rsidR="003D2199" w:rsidRPr="00BE4FA1">
        <w:rPr>
          <w:rStyle w:val="cursor-pointer"/>
          <w:rFonts w:ascii="Arial" w:hAnsi="Arial" w:cs="Arial"/>
        </w:rPr>
        <w:t xml:space="preserve"> </w:t>
      </w:r>
      <w:r w:rsidR="003D2199" w:rsidRPr="00BE4FA1">
        <w:rPr>
          <w:rFonts w:ascii="Arial" w:eastAsia="Times New Roman" w:hAnsi="Arial" w:cs="Arial"/>
        </w:rPr>
        <w:t>(Carrier, Jones and Newbury, 2022)</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The policy aims that services are available in a way that adapts to the needs of the individual, rather than the individual having to fit the services.</w:t>
      </w:r>
    </w:p>
    <w:p w14:paraId="128843A6" w14:textId="77777777" w:rsidR="005E3589" w:rsidRPr="00BE4FA1" w:rsidRDefault="005E3589" w:rsidP="00BE4FA1">
      <w:pPr>
        <w:pStyle w:val="Heading2"/>
        <w:rPr>
          <w:sz w:val="32"/>
        </w:rPr>
      </w:pPr>
      <w:bookmarkStart w:id="14" w:name="_Toc233053922"/>
      <w:r w:rsidRPr="00BE4FA1">
        <w:rPr>
          <w:sz w:val="32"/>
        </w:rPr>
        <w:t>5.2 Benefits of Partnership Working</w:t>
      </w:r>
      <w:bookmarkEnd w:id="14"/>
    </w:p>
    <w:p w14:paraId="1097F75F" w14:textId="77777777" w:rsidR="005E3589" w:rsidRPr="00BE4FA1" w:rsidRDefault="005E3589" w:rsidP="00BE4FA1">
      <w:pPr>
        <w:spacing w:line="360" w:lineRule="auto"/>
        <w:jc w:val="both"/>
        <w:rPr>
          <w:rFonts w:ascii="Arial" w:eastAsia="Times New Roman" w:hAnsi="Arial" w:cs="Arial"/>
        </w:rPr>
      </w:pPr>
      <w:r w:rsidRPr="00BE4FA1">
        <w:rPr>
          <w:rStyle w:val="cursor-pointer"/>
          <w:rFonts w:ascii="Arial" w:hAnsi="Arial" w:cs="Arial"/>
        </w:rPr>
        <w:t xml:space="preserve">Professionals can provide better information sharing and coordination of support and services, </w:t>
      </w:r>
      <w:proofErr w:type="spellStart"/>
      <w:r w:rsidRPr="00BE4FA1">
        <w:rPr>
          <w:rStyle w:val="cursor-pointer"/>
          <w:rFonts w:ascii="Arial" w:hAnsi="Arial" w:cs="Arial"/>
        </w:rPr>
        <w:t>minimising</w:t>
      </w:r>
      <w:proofErr w:type="spellEnd"/>
      <w:r w:rsidRPr="00BE4FA1">
        <w:rPr>
          <w:rStyle w:val="cursor-pointer"/>
          <w:rFonts w:ascii="Arial" w:hAnsi="Arial" w:cs="Arial"/>
        </w:rPr>
        <w:t xml:space="preserve"> duplication of services, to enhance continuity of care through effective partnership working</w:t>
      </w:r>
      <w:r w:rsidR="003D2199" w:rsidRPr="00BE4FA1">
        <w:rPr>
          <w:rStyle w:val="cursor-pointer"/>
          <w:rFonts w:ascii="Arial" w:hAnsi="Arial" w:cs="Arial"/>
        </w:rPr>
        <w:t xml:space="preserve"> </w:t>
      </w:r>
      <w:r w:rsidR="003D2199" w:rsidRPr="00BE4FA1">
        <w:rPr>
          <w:rFonts w:ascii="Arial" w:eastAsia="Times New Roman" w:hAnsi="Arial" w:cs="Arial"/>
        </w:rPr>
        <w:t>(Khatri et al., 2023)</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It can also promote a holistic approach to healing by addressing the medical, psychological, social and environmental needs in one.</w:t>
      </w:r>
      <w:r w:rsidRPr="00BE4FA1">
        <w:rPr>
          <w:rFonts w:ascii="Arial" w:hAnsi="Arial" w:cs="Arial"/>
        </w:rPr>
        <w:t xml:space="preserve"> </w:t>
      </w:r>
      <w:r w:rsidRPr="00BE4FA1">
        <w:rPr>
          <w:rStyle w:val="cursor-pointer"/>
          <w:rFonts w:ascii="Arial" w:hAnsi="Arial" w:cs="Arial"/>
        </w:rPr>
        <w:t>This is particularly significant in the context of safeguarding</w:t>
      </w:r>
      <w:r w:rsidR="003D2199" w:rsidRPr="00BE4FA1">
        <w:rPr>
          <w:rStyle w:val="cursor-pointer"/>
          <w:rFonts w:ascii="Arial" w:hAnsi="Arial" w:cs="Arial"/>
        </w:rPr>
        <w:t>,</w:t>
      </w:r>
      <w:r w:rsidRPr="00BE4FA1">
        <w:rPr>
          <w:rStyle w:val="cursor-pointer"/>
          <w:rFonts w:ascii="Arial" w:hAnsi="Arial" w:cs="Arial"/>
        </w:rPr>
        <w:t xml:space="preserve"> </w:t>
      </w:r>
      <w:proofErr w:type="gramStart"/>
      <w:r w:rsidRPr="00BE4FA1">
        <w:rPr>
          <w:rStyle w:val="cursor-pointer"/>
          <w:rFonts w:ascii="Arial" w:hAnsi="Arial" w:cs="Arial"/>
        </w:rPr>
        <w:t>where</w:t>
      </w:r>
      <w:proofErr w:type="gramEnd"/>
      <w:r w:rsidRPr="00BE4FA1">
        <w:rPr>
          <w:rStyle w:val="cursor-pointer"/>
          <w:rFonts w:ascii="Arial" w:hAnsi="Arial" w:cs="Arial"/>
        </w:rPr>
        <w:t xml:space="preserve"> carers, nurses, GP's or social workers may be able to identify risks to a person's safety, including neglect, carer breakdown or unsafe living conditions, in dementia care.</w:t>
      </w:r>
      <w:r w:rsidRPr="00BE4FA1">
        <w:rPr>
          <w:rFonts w:ascii="Arial" w:hAnsi="Arial" w:cs="Arial"/>
        </w:rPr>
        <w:t xml:space="preserve"> </w:t>
      </w:r>
      <w:r w:rsidRPr="00BE4FA1">
        <w:rPr>
          <w:rStyle w:val="cursor-pointer"/>
          <w:rFonts w:ascii="Arial" w:hAnsi="Arial" w:cs="Arial"/>
        </w:rPr>
        <w:t>Thus, partnership working can be beneficial, if it occurs at the right time, is person-</w:t>
      </w:r>
      <w:proofErr w:type="spellStart"/>
      <w:r w:rsidRPr="00BE4FA1">
        <w:rPr>
          <w:rStyle w:val="cursor-pointer"/>
          <w:rFonts w:ascii="Arial" w:hAnsi="Arial" w:cs="Arial"/>
        </w:rPr>
        <w:t>centred</w:t>
      </w:r>
      <w:proofErr w:type="spellEnd"/>
      <w:r w:rsidRPr="00BE4FA1">
        <w:rPr>
          <w:rStyle w:val="cursor-pointer"/>
          <w:rFonts w:ascii="Arial" w:hAnsi="Arial" w:cs="Arial"/>
        </w:rPr>
        <w:t>, and is effectively coordinated.</w:t>
      </w:r>
    </w:p>
    <w:p w14:paraId="30F9B69A" w14:textId="77777777" w:rsidR="005E3589" w:rsidRPr="00BE4FA1" w:rsidRDefault="005E3589" w:rsidP="00BE4FA1">
      <w:pPr>
        <w:pStyle w:val="Heading2"/>
        <w:rPr>
          <w:sz w:val="32"/>
        </w:rPr>
      </w:pPr>
      <w:bookmarkStart w:id="15" w:name="_Toc233053923"/>
      <w:r w:rsidRPr="00BE4FA1">
        <w:rPr>
          <w:sz w:val="32"/>
        </w:rPr>
        <w:t>5.3 Challenges and Critical Evaluation</w:t>
      </w:r>
      <w:bookmarkEnd w:id="15"/>
    </w:p>
    <w:p w14:paraId="76DF0989" w14:textId="77777777" w:rsidR="005E3589" w:rsidRPr="00BE4FA1" w:rsidRDefault="005E3589" w:rsidP="00BE4FA1">
      <w:pPr>
        <w:spacing w:line="360" w:lineRule="auto"/>
        <w:jc w:val="both"/>
        <w:rPr>
          <w:rStyle w:val="cursor-pointer"/>
          <w:rFonts w:ascii="Arial" w:eastAsia="Times New Roman" w:hAnsi="Arial" w:cs="Arial"/>
        </w:rPr>
      </w:pPr>
      <w:r w:rsidRPr="00BE4FA1">
        <w:rPr>
          <w:rStyle w:val="cursor-pointer"/>
          <w:rFonts w:ascii="Arial" w:hAnsi="Arial" w:cs="Arial"/>
        </w:rPr>
        <w:t>But the partnership working is more effective in policy than in practice.</w:t>
      </w:r>
      <w:r w:rsidRPr="00BE4FA1">
        <w:rPr>
          <w:rFonts w:ascii="Arial" w:hAnsi="Arial" w:cs="Arial"/>
        </w:rPr>
        <w:t xml:space="preserve"> </w:t>
      </w:r>
      <w:r w:rsidRPr="00BE4FA1">
        <w:rPr>
          <w:rStyle w:val="cursor-pointer"/>
          <w:rFonts w:ascii="Arial" w:hAnsi="Arial" w:cs="Arial"/>
        </w:rPr>
        <w:t xml:space="preserve">Poor communication, lack of clarity around professional boundaries, sharing of information and </w:t>
      </w:r>
      <w:proofErr w:type="spellStart"/>
      <w:r w:rsidRPr="00BE4FA1">
        <w:rPr>
          <w:rStyle w:val="cursor-pointer"/>
          <w:rFonts w:ascii="Arial" w:hAnsi="Arial" w:cs="Arial"/>
        </w:rPr>
        <w:t>organisational</w:t>
      </w:r>
      <w:proofErr w:type="spellEnd"/>
      <w:r w:rsidRPr="00BE4FA1">
        <w:rPr>
          <w:rStyle w:val="cursor-pointer"/>
          <w:rFonts w:ascii="Arial" w:hAnsi="Arial" w:cs="Arial"/>
        </w:rPr>
        <w:t xml:space="preserve"> silos can impair coordination</w:t>
      </w:r>
      <w:r w:rsidR="003D2199" w:rsidRPr="00BE4FA1">
        <w:rPr>
          <w:rStyle w:val="cursor-pointer"/>
          <w:rFonts w:ascii="Arial" w:hAnsi="Arial" w:cs="Arial"/>
        </w:rPr>
        <w:t xml:space="preserve"> </w:t>
      </w:r>
      <w:r w:rsidR="003D2199" w:rsidRPr="00BE4FA1">
        <w:rPr>
          <w:rFonts w:ascii="Arial" w:eastAsia="Times New Roman" w:hAnsi="Arial" w:cs="Arial"/>
        </w:rPr>
        <w:t>(</w:t>
      </w:r>
      <w:proofErr w:type="spellStart"/>
      <w:r w:rsidR="003D2199" w:rsidRPr="00BE4FA1">
        <w:rPr>
          <w:rFonts w:ascii="Arial" w:eastAsia="Times New Roman" w:hAnsi="Arial" w:cs="Arial"/>
        </w:rPr>
        <w:t>Jeleel-Ojuade</w:t>
      </w:r>
      <w:proofErr w:type="spellEnd"/>
      <w:r w:rsidR="003D2199" w:rsidRPr="00BE4FA1">
        <w:rPr>
          <w:rFonts w:ascii="Arial" w:eastAsia="Times New Roman" w:hAnsi="Arial" w:cs="Arial"/>
        </w:rPr>
        <w:t>, 2024)</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Agencies may also have funding considerations that lead them to safeguard their resources instead of </w:t>
      </w:r>
      <w:r w:rsidR="003D2199" w:rsidRPr="00BE4FA1">
        <w:rPr>
          <w:rStyle w:val="cursor-pointer"/>
          <w:rFonts w:ascii="Arial" w:hAnsi="Arial" w:cs="Arial"/>
        </w:rPr>
        <w:t>focusing</w:t>
      </w:r>
      <w:r w:rsidRPr="00BE4FA1">
        <w:rPr>
          <w:rStyle w:val="cursor-pointer"/>
          <w:rFonts w:ascii="Arial" w:hAnsi="Arial" w:cs="Arial"/>
        </w:rPr>
        <w:t xml:space="preserve"> on integrated support.</w:t>
      </w:r>
      <w:r w:rsidRPr="00BE4FA1">
        <w:rPr>
          <w:rFonts w:ascii="Arial" w:hAnsi="Arial" w:cs="Arial"/>
        </w:rPr>
        <w:t xml:space="preserve"> </w:t>
      </w:r>
      <w:r w:rsidRPr="00BE4FA1">
        <w:rPr>
          <w:rStyle w:val="cursor-pointer"/>
          <w:rFonts w:ascii="Arial" w:hAnsi="Arial" w:cs="Arial"/>
        </w:rPr>
        <w:t>This leaves a gap between the concept of seamless care and multiple assessment and unsafe transitions.</w:t>
      </w:r>
      <w:r w:rsidRPr="00BE4FA1">
        <w:rPr>
          <w:rFonts w:ascii="Arial" w:hAnsi="Arial" w:cs="Arial"/>
        </w:rPr>
        <w:t xml:space="preserve"> </w:t>
      </w:r>
      <w:r w:rsidRPr="00BE4FA1">
        <w:rPr>
          <w:rStyle w:val="cursor-pointer"/>
          <w:rFonts w:ascii="Arial" w:hAnsi="Arial" w:cs="Arial"/>
        </w:rPr>
        <w:t>This means that partnership working is crucial to the success of PCC but only when agencies are accountable for one another, communicate effectively and put the service user first.</w:t>
      </w:r>
    </w:p>
    <w:p w14:paraId="657DB392" w14:textId="77777777" w:rsidR="005E3589" w:rsidRPr="00BE4FA1" w:rsidRDefault="005E3589" w:rsidP="00BE4FA1">
      <w:pPr>
        <w:pStyle w:val="Heading1"/>
        <w:rPr>
          <w:b/>
          <w:color w:val="auto"/>
          <w:sz w:val="36"/>
        </w:rPr>
      </w:pPr>
      <w:bookmarkStart w:id="16" w:name="_Toc233053924"/>
      <w:r w:rsidRPr="00BE4FA1">
        <w:rPr>
          <w:b/>
          <w:color w:val="auto"/>
          <w:sz w:val="36"/>
        </w:rPr>
        <w:t>6. Application to Dementia Care Practice</w:t>
      </w:r>
      <w:bookmarkEnd w:id="16"/>
    </w:p>
    <w:p w14:paraId="225EC9F9" w14:textId="77777777" w:rsidR="005E3589" w:rsidRPr="00BE4FA1" w:rsidRDefault="005E3589" w:rsidP="00BE4FA1">
      <w:pPr>
        <w:spacing w:line="360" w:lineRule="auto"/>
        <w:jc w:val="both"/>
        <w:rPr>
          <w:rFonts w:ascii="Arial" w:hAnsi="Arial" w:cs="Arial"/>
        </w:rPr>
      </w:pPr>
      <w:r w:rsidRPr="00BE4FA1">
        <w:rPr>
          <w:rFonts w:ascii="Arial" w:hAnsi="Arial" w:cs="Arial"/>
        </w:rPr>
        <w:t>This section focuses on the application of PCC and partnership working to working with people who have dementia – demonstrating the connection between theory and practice.</w:t>
      </w:r>
    </w:p>
    <w:p w14:paraId="29771872" w14:textId="77777777" w:rsidR="005E3589" w:rsidRPr="00BE4FA1" w:rsidRDefault="005E3589" w:rsidP="00BE4FA1">
      <w:pPr>
        <w:pStyle w:val="Heading2"/>
        <w:rPr>
          <w:sz w:val="32"/>
        </w:rPr>
      </w:pPr>
      <w:bookmarkStart w:id="17" w:name="_Toc233053925"/>
      <w:r w:rsidRPr="00BE4FA1">
        <w:rPr>
          <w:sz w:val="32"/>
        </w:rPr>
        <w:t>6.1 Person-</w:t>
      </w:r>
      <w:proofErr w:type="spellStart"/>
      <w:r w:rsidRPr="00BE4FA1">
        <w:rPr>
          <w:sz w:val="32"/>
        </w:rPr>
        <w:t>Centred</w:t>
      </w:r>
      <w:proofErr w:type="spellEnd"/>
      <w:r w:rsidRPr="00BE4FA1">
        <w:rPr>
          <w:sz w:val="32"/>
        </w:rPr>
        <w:t xml:space="preserve"> Care in Practice</w:t>
      </w:r>
      <w:bookmarkEnd w:id="17"/>
    </w:p>
    <w:p w14:paraId="58F18FB9" w14:textId="77777777" w:rsidR="005E3589" w:rsidRPr="00BE4FA1" w:rsidRDefault="005E3589" w:rsidP="00BE4FA1">
      <w:pPr>
        <w:spacing w:line="360" w:lineRule="auto"/>
        <w:jc w:val="both"/>
        <w:rPr>
          <w:rFonts w:ascii="Arial" w:eastAsia="Times New Roman" w:hAnsi="Arial" w:cs="Arial"/>
        </w:rPr>
      </w:pPr>
      <w:r w:rsidRPr="00BE4FA1">
        <w:rPr>
          <w:rStyle w:val="cursor-pointer"/>
          <w:rFonts w:ascii="Arial" w:hAnsi="Arial" w:cs="Arial"/>
        </w:rPr>
        <w:t xml:space="preserve">PCC can be implemented in dementia care in a variety of ways such as life history work, </w:t>
      </w:r>
      <w:proofErr w:type="spellStart"/>
      <w:r w:rsidRPr="00BE4FA1">
        <w:rPr>
          <w:rStyle w:val="cursor-pointer"/>
          <w:rFonts w:ascii="Arial" w:hAnsi="Arial" w:cs="Arial"/>
        </w:rPr>
        <w:t>personalised</w:t>
      </w:r>
      <w:proofErr w:type="spellEnd"/>
      <w:r w:rsidRPr="00BE4FA1">
        <w:rPr>
          <w:rStyle w:val="cursor-pointer"/>
          <w:rFonts w:ascii="Arial" w:hAnsi="Arial" w:cs="Arial"/>
        </w:rPr>
        <w:t xml:space="preserve"> care plans, activities that are meaningful and opportunities for choice and control in everyday activities</w:t>
      </w:r>
      <w:r w:rsidR="003D2199" w:rsidRPr="00BE4FA1">
        <w:rPr>
          <w:rStyle w:val="cursor-pointer"/>
          <w:rFonts w:ascii="Arial" w:hAnsi="Arial" w:cs="Arial"/>
        </w:rPr>
        <w:t xml:space="preserve"> </w:t>
      </w:r>
      <w:r w:rsidR="003D2199" w:rsidRPr="00BE4FA1">
        <w:rPr>
          <w:rFonts w:ascii="Arial" w:eastAsia="Times New Roman" w:hAnsi="Arial" w:cs="Arial"/>
        </w:rPr>
        <w:t>(</w:t>
      </w:r>
      <w:proofErr w:type="spellStart"/>
      <w:r w:rsidR="003D2199" w:rsidRPr="00BE4FA1">
        <w:rPr>
          <w:rFonts w:ascii="Arial" w:eastAsia="Times New Roman" w:hAnsi="Arial" w:cs="Arial"/>
        </w:rPr>
        <w:t>Marulappa</w:t>
      </w:r>
      <w:proofErr w:type="spellEnd"/>
      <w:r w:rsidR="003D2199" w:rsidRPr="00BE4FA1">
        <w:rPr>
          <w:rFonts w:ascii="Arial" w:eastAsia="Times New Roman" w:hAnsi="Arial" w:cs="Arial"/>
        </w:rPr>
        <w:t xml:space="preserve"> et al., 2022)</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For instance, if a person has a history of distressing </w:t>
      </w:r>
      <w:proofErr w:type="spellStart"/>
      <w:r w:rsidRPr="00BE4FA1">
        <w:rPr>
          <w:rStyle w:val="cursor-pointer"/>
          <w:rFonts w:ascii="Arial" w:hAnsi="Arial" w:cs="Arial"/>
        </w:rPr>
        <w:t>behaviours</w:t>
      </w:r>
      <w:proofErr w:type="spellEnd"/>
      <w:r w:rsidRPr="00BE4FA1">
        <w:rPr>
          <w:rStyle w:val="cursor-pointer"/>
          <w:rFonts w:ascii="Arial" w:hAnsi="Arial" w:cs="Arial"/>
        </w:rPr>
        <w:t xml:space="preserve">, knowing what events have led to their distress and what their previous routines, </w:t>
      </w:r>
      <w:r w:rsidRPr="00BE4FA1">
        <w:rPr>
          <w:rStyle w:val="cursor-pointer"/>
          <w:rFonts w:ascii="Arial" w:hAnsi="Arial" w:cs="Arial"/>
        </w:rPr>
        <w:lastRenderedPageBreak/>
        <w:t xml:space="preserve">culture and relationships have been like can help staff to respond to their distress in a way that is not solely about challenging </w:t>
      </w:r>
      <w:proofErr w:type="spellStart"/>
      <w:r w:rsidRPr="00BE4FA1">
        <w:rPr>
          <w:rStyle w:val="cursor-pointer"/>
          <w:rFonts w:ascii="Arial" w:hAnsi="Arial" w:cs="Arial"/>
        </w:rPr>
        <w:t>behaviour</w:t>
      </w:r>
      <w:proofErr w:type="spellEnd"/>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This helps to promote dignity and </w:t>
      </w:r>
      <w:r w:rsidR="003D2199" w:rsidRPr="00BE4FA1">
        <w:rPr>
          <w:rStyle w:val="cursor-pointer"/>
          <w:rFonts w:ascii="Arial" w:hAnsi="Arial" w:cs="Arial"/>
        </w:rPr>
        <w:t>person-</w:t>
      </w:r>
      <w:proofErr w:type="spellStart"/>
      <w:r w:rsidR="003D2199" w:rsidRPr="00BE4FA1">
        <w:rPr>
          <w:rStyle w:val="cursor-pointer"/>
          <w:rFonts w:ascii="Arial" w:hAnsi="Arial" w:cs="Arial"/>
        </w:rPr>
        <w:t>centred</w:t>
      </w:r>
      <w:proofErr w:type="spellEnd"/>
      <w:r w:rsidRPr="00BE4FA1">
        <w:rPr>
          <w:rStyle w:val="cursor-pointer"/>
          <w:rFonts w:ascii="Arial" w:hAnsi="Arial" w:cs="Arial"/>
        </w:rPr>
        <w:t xml:space="preserve"> care.</w:t>
      </w:r>
    </w:p>
    <w:p w14:paraId="4623A2E5" w14:textId="77777777" w:rsidR="005E3589" w:rsidRPr="00BE4FA1" w:rsidRDefault="005E3589" w:rsidP="00BE4FA1">
      <w:pPr>
        <w:pStyle w:val="Heading2"/>
        <w:rPr>
          <w:sz w:val="32"/>
        </w:rPr>
      </w:pPr>
      <w:bookmarkStart w:id="18" w:name="_Toc233053926"/>
      <w:r w:rsidRPr="00BE4FA1">
        <w:rPr>
          <w:sz w:val="32"/>
        </w:rPr>
        <w:t>6.2 Partnership Working in Practice</w:t>
      </w:r>
      <w:bookmarkEnd w:id="18"/>
    </w:p>
    <w:p w14:paraId="602CFA3D" w14:textId="77777777" w:rsidR="005E3589" w:rsidRPr="00BE4FA1" w:rsidRDefault="005E3589" w:rsidP="00BE4FA1">
      <w:pPr>
        <w:spacing w:line="360" w:lineRule="auto"/>
        <w:jc w:val="both"/>
        <w:rPr>
          <w:rFonts w:ascii="Arial" w:eastAsia="Times New Roman" w:hAnsi="Arial" w:cs="Arial"/>
        </w:rPr>
      </w:pPr>
      <w:r w:rsidRPr="00BE4FA1">
        <w:rPr>
          <w:rStyle w:val="cursor-pointer"/>
          <w:rFonts w:ascii="Arial" w:hAnsi="Arial" w:cs="Arial"/>
        </w:rPr>
        <w:t xml:space="preserve">Dementia management and support </w:t>
      </w:r>
      <w:proofErr w:type="gramStart"/>
      <w:r w:rsidRPr="00BE4FA1">
        <w:rPr>
          <w:rStyle w:val="cursor-pointer"/>
          <w:rFonts w:ascii="Arial" w:hAnsi="Arial" w:cs="Arial"/>
        </w:rPr>
        <w:t>is</w:t>
      </w:r>
      <w:proofErr w:type="gramEnd"/>
      <w:r w:rsidRPr="00BE4FA1">
        <w:rPr>
          <w:rStyle w:val="cursor-pointer"/>
          <w:rFonts w:ascii="Arial" w:hAnsi="Arial" w:cs="Arial"/>
        </w:rPr>
        <w:t xml:space="preserve"> achieved by the collaboration of GPs, nurses, social workers, occupational therapists, family carers and dementia advocates</w:t>
      </w:r>
      <w:r w:rsidR="003D2199" w:rsidRPr="00BE4FA1">
        <w:rPr>
          <w:rStyle w:val="cursor-pointer"/>
          <w:rFonts w:ascii="Arial" w:hAnsi="Arial" w:cs="Arial"/>
        </w:rPr>
        <w:t xml:space="preserve"> </w:t>
      </w:r>
      <w:r w:rsidR="003D2199" w:rsidRPr="00BE4FA1">
        <w:rPr>
          <w:rFonts w:ascii="Arial" w:eastAsia="Times New Roman" w:hAnsi="Arial" w:cs="Arial"/>
        </w:rPr>
        <w:t>(Johannes Osterholm, Asa Larsson Ranada and Ann-Charlotte Nedlund, 2023)</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This partnership can enhance assessment, medication review, safeguarding, home adaptations and continuity of services between hospital, community and care home services.</w:t>
      </w:r>
    </w:p>
    <w:p w14:paraId="3888E834" w14:textId="77777777" w:rsidR="005E3589" w:rsidRPr="00BE4FA1" w:rsidRDefault="005E3589" w:rsidP="00BE4FA1">
      <w:pPr>
        <w:pStyle w:val="Heading2"/>
        <w:rPr>
          <w:sz w:val="32"/>
        </w:rPr>
      </w:pPr>
      <w:bookmarkStart w:id="19" w:name="_Toc233053927"/>
      <w:r w:rsidRPr="00BE4FA1">
        <w:rPr>
          <w:sz w:val="32"/>
        </w:rPr>
        <w:t>6.3 Critical Evaluation</w:t>
      </w:r>
      <w:bookmarkEnd w:id="19"/>
    </w:p>
    <w:p w14:paraId="7740D7E6" w14:textId="77777777" w:rsidR="005E3589" w:rsidRPr="00BE4FA1" w:rsidRDefault="005E3589" w:rsidP="00BE4FA1">
      <w:pPr>
        <w:spacing w:line="360" w:lineRule="auto"/>
        <w:jc w:val="both"/>
        <w:rPr>
          <w:rStyle w:val="cursor-pointer"/>
          <w:rFonts w:ascii="Arial" w:eastAsia="Times New Roman" w:hAnsi="Arial" w:cs="Arial"/>
        </w:rPr>
      </w:pPr>
      <w:r w:rsidRPr="00BE4FA1">
        <w:rPr>
          <w:rStyle w:val="cursor-pointer"/>
          <w:rFonts w:ascii="Arial" w:hAnsi="Arial" w:cs="Arial"/>
        </w:rPr>
        <w:t>But it is often quite complicated when it comes to using it in real-world scenarios.</w:t>
      </w:r>
      <w:r w:rsidRPr="00BE4FA1">
        <w:rPr>
          <w:rFonts w:ascii="Arial" w:hAnsi="Arial" w:cs="Arial"/>
        </w:rPr>
        <w:t xml:space="preserve"> </w:t>
      </w:r>
      <w:r w:rsidRPr="00BE4FA1">
        <w:rPr>
          <w:rStyle w:val="cursor-pointer"/>
          <w:rFonts w:ascii="Arial" w:hAnsi="Arial" w:cs="Arial"/>
        </w:rPr>
        <w:t xml:space="preserve">Capacity may be a limitation to direct decision making and family members and/or professionals may have differing views on what is </w:t>
      </w:r>
      <w:proofErr w:type="gramStart"/>
      <w:r w:rsidRPr="00BE4FA1">
        <w:rPr>
          <w:rStyle w:val="cursor-pointer"/>
          <w:rFonts w:ascii="Arial" w:hAnsi="Arial" w:cs="Arial"/>
        </w:rPr>
        <w:t>the safest</w:t>
      </w:r>
      <w:proofErr w:type="gramEnd"/>
      <w:r w:rsidRPr="00BE4FA1">
        <w:rPr>
          <w:rStyle w:val="cursor-pointer"/>
          <w:rFonts w:ascii="Arial" w:hAnsi="Arial" w:cs="Arial"/>
        </w:rPr>
        <w:t xml:space="preserve"> or most </w:t>
      </w:r>
      <w:proofErr w:type="gramStart"/>
      <w:r w:rsidRPr="00BE4FA1">
        <w:rPr>
          <w:rStyle w:val="cursor-pointer"/>
          <w:rFonts w:ascii="Arial" w:hAnsi="Arial" w:cs="Arial"/>
        </w:rPr>
        <w:t>person-</w:t>
      </w:r>
      <w:proofErr w:type="spellStart"/>
      <w:r w:rsidRPr="00BE4FA1">
        <w:rPr>
          <w:rStyle w:val="cursor-pointer"/>
          <w:rFonts w:ascii="Arial" w:hAnsi="Arial" w:cs="Arial"/>
        </w:rPr>
        <w:t>centred</w:t>
      </w:r>
      <w:proofErr w:type="spellEnd"/>
      <w:proofErr w:type="gramEnd"/>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Poor communication between agencies can lead to delays of care packages, make an increase </w:t>
      </w:r>
      <w:proofErr w:type="gramStart"/>
      <w:r w:rsidRPr="00BE4FA1">
        <w:rPr>
          <w:rStyle w:val="cursor-pointer"/>
          <w:rFonts w:ascii="Arial" w:hAnsi="Arial" w:cs="Arial"/>
        </w:rPr>
        <w:t>in</w:t>
      </w:r>
      <w:proofErr w:type="gramEnd"/>
      <w:r w:rsidRPr="00BE4FA1">
        <w:rPr>
          <w:rStyle w:val="cursor-pointer"/>
          <w:rFonts w:ascii="Arial" w:hAnsi="Arial" w:cs="Arial"/>
        </w:rPr>
        <w:t xml:space="preserve"> risk for hospital readmission and compromise the continuity of care</w:t>
      </w:r>
      <w:r w:rsidR="003D2199" w:rsidRPr="00BE4FA1">
        <w:rPr>
          <w:rStyle w:val="cursor-pointer"/>
          <w:rFonts w:ascii="Arial" w:hAnsi="Arial" w:cs="Arial"/>
        </w:rPr>
        <w:t xml:space="preserve"> </w:t>
      </w:r>
      <w:r w:rsidR="003D2199" w:rsidRPr="00BE4FA1">
        <w:rPr>
          <w:rFonts w:ascii="Arial" w:eastAsia="Times New Roman" w:hAnsi="Arial" w:cs="Arial"/>
        </w:rPr>
        <w:t>(Abdelhalim et al., 2024)</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 xml:space="preserve">PCC and PW therefore are effective in principle, but theory and practice do not always go </w:t>
      </w:r>
      <w:proofErr w:type="gramStart"/>
      <w:r w:rsidRPr="00BE4FA1">
        <w:rPr>
          <w:rStyle w:val="cursor-pointer"/>
          <w:rFonts w:ascii="Arial" w:hAnsi="Arial" w:cs="Arial"/>
        </w:rPr>
        <w:t>hand-in-hand</w:t>
      </w:r>
      <w:proofErr w:type="gramEnd"/>
      <w:r w:rsidRPr="00BE4FA1">
        <w:rPr>
          <w:rStyle w:val="cursor-pointer"/>
          <w:rFonts w:ascii="Arial" w:hAnsi="Arial" w:cs="Arial"/>
        </w:rPr>
        <w:t xml:space="preserve"> – unless services are well-staffed, there are shared information systems, there is responsibility and a need to involve the person with dementia.</w:t>
      </w:r>
    </w:p>
    <w:p w14:paraId="0DA77790" w14:textId="77777777" w:rsidR="005E3589" w:rsidRPr="00BE4FA1" w:rsidRDefault="005E3589" w:rsidP="00BE4FA1">
      <w:pPr>
        <w:pStyle w:val="Heading1"/>
        <w:rPr>
          <w:b/>
          <w:color w:val="auto"/>
          <w:sz w:val="36"/>
        </w:rPr>
      </w:pPr>
      <w:bookmarkStart w:id="20" w:name="_Toc233053928"/>
      <w:r w:rsidRPr="00BE4FA1">
        <w:rPr>
          <w:b/>
          <w:color w:val="auto"/>
          <w:sz w:val="36"/>
        </w:rPr>
        <w:t>7. Critical Analysis of Policy, Legislation and Guidelines</w:t>
      </w:r>
      <w:bookmarkEnd w:id="20"/>
    </w:p>
    <w:p w14:paraId="6CA27D17" w14:textId="77777777" w:rsidR="00486A8D" w:rsidRPr="00BE4FA1" w:rsidRDefault="00486A8D" w:rsidP="00BE4FA1">
      <w:pPr>
        <w:spacing w:line="360" w:lineRule="auto"/>
        <w:jc w:val="both"/>
        <w:rPr>
          <w:rFonts w:ascii="Arial" w:hAnsi="Arial" w:cs="Arial"/>
        </w:rPr>
      </w:pPr>
      <w:r w:rsidRPr="00BE4FA1">
        <w:rPr>
          <w:rFonts w:ascii="Arial" w:hAnsi="Arial" w:cs="Arial"/>
        </w:rPr>
        <w:t>This section conducts a critical analysis of the role of legislation, policy and professional guidelines in supporting PCC and partnership working in dementia care.</w:t>
      </w:r>
    </w:p>
    <w:p w14:paraId="30A5DAE2" w14:textId="77777777" w:rsidR="005E3589" w:rsidRPr="00BE4FA1" w:rsidRDefault="005E3589" w:rsidP="00BE4FA1">
      <w:pPr>
        <w:pStyle w:val="Heading2"/>
        <w:rPr>
          <w:sz w:val="32"/>
        </w:rPr>
      </w:pPr>
      <w:bookmarkStart w:id="21" w:name="_Toc233053929"/>
      <w:r w:rsidRPr="00BE4FA1">
        <w:rPr>
          <w:sz w:val="32"/>
        </w:rPr>
        <w:t>7.1 Mental Capacity Act 2005</w:t>
      </w:r>
      <w:bookmarkEnd w:id="21"/>
    </w:p>
    <w:p w14:paraId="65CAEFEF" w14:textId="77777777" w:rsidR="00486A8D" w:rsidRPr="00BE4FA1" w:rsidRDefault="00486A8D" w:rsidP="00BE4FA1">
      <w:pPr>
        <w:spacing w:line="360" w:lineRule="auto"/>
        <w:jc w:val="both"/>
        <w:rPr>
          <w:rFonts w:ascii="Arial" w:eastAsia="Times New Roman" w:hAnsi="Arial" w:cs="Arial"/>
        </w:rPr>
      </w:pPr>
      <w:r w:rsidRPr="00BE4FA1">
        <w:rPr>
          <w:rStyle w:val="cursor-pointer"/>
          <w:rFonts w:ascii="Arial" w:hAnsi="Arial" w:cs="Arial"/>
        </w:rPr>
        <w:t>The Mental Capacity Act (MCA) 2005 is about helping people to be autonomous – it assumes that everyone has the capacity to be unless there is evidence to the contrary</w:t>
      </w:r>
      <w:r w:rsidR="003D2199" w:rsidRPr="00BE4FA1">
        <w:rPr>
          <w:rStyle w:val="cursor-pointer"/>
          <w:rFonts w:ascii="Arial" w:hAnsi="Arial" w:cs="Arial"/>
        </w:rPr>
        <w:t xml:space="preserve"> </w:t>
      </w:r>
      <w:r w:rsidR="003D2199" w:rsidRPr="00BE4FA1">
        <w:rPr>
          <w:rFonts w:ascii="Arial" w:eastAsia="Times New Roman" w:hAnsi="Arial" w:cs="Arial"/>
        </w:rPr>
        <w:t>(Boyle, 2008)</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It also involves decisions taken on behalf of people who don't have the capacity to make their own decisions that are made in their best interests.</w:t>
      </w:r>
      <w:r w:rsidRPr="00BE4FA1">
        <w:rPr>
          <w:rFonts w:ascii="Arial" w:hAnsi="Arial" w:cs="Arial"/>
        </w:rPr>
        <w:t xml:space="preserve"> </w:t>
      </w:r>
      <w:r w:rsidRPr="00BE4FA1">
        <w:rPr>
          <w:rStyle w:val="cursor-pointer"/>
          <w:rFonts w:ascii="Arial" w:hAnsi="Arial" w:cs="Arial"/>
        </w:rPr>
        <w:t xml:space="preserve">But there can be subjectivity in capacity assessments and different professional judgements can limit autonomy even though the aims of the Act are </w:t>
      </w:r>
      <w:proofErr w:type="gramStart"/>
      <w:r w:rsidRPr="00BE4FA1">
        <w:rPr>
          <w:rStyle w:val="cursor-pointer"/>
          <w:rFonts w:ascii="Arial" w:hAnsi="Arial" w:cs="Arial"/>
        </w:rPr>
        <w:t>person-</w:t>
      </w:r>
      <w:proofErr w:type="spellStart"/>
      <w:r w:rsidRPr="00BE4FA1">
        <w:rPr>
          <w:rStyle w:val="cursor-pointer"/>
          <w:rFonts w:ascii="Arial" w:hAnsi="Arial" w:cs="Arial"/>
        </w:rPr>
        <w:t>centred</w:t>
      </w:r>
      <w:proofErr w:type="spellEnd"/>
      <w:proofErr w:type="gramEnd"/>
      <w:r w:rsidRPr="00BE4FA1">
        <w:rPr>
          <w:rStyle w:val="cursor-pointer"/>
          <w:rFonts w:ascii="Arial" w:hAnsi="Arial" w:cs="Arial"/>
        </w:rPr>
        <w:t>.</w:t>
      </w:r>
    </w:p>
    <w:p w14:paraId="356389E1" w14:textId="77777777" w:rsidR="005E3589" w:rsidRPr="00BE4FA1" w:rsidRDefault="005E3589" w:rsidP="00BE4FA1">
      <w:pPr>
        <w:pStyle w:val="Heading2"/>
        <w:rPr>
          <w:sz w:val="32"/>
        </w:rPr>
      </w:pPr>
      <w:bookmarkStart w:id="22" w:name="_Toc233053930"/>
      <w:r w:rsidRPr="00BE4FA1">
        <w:rPr>
          <w:sz w:val="32"/>
        </w:rPr>
        <w:t>7.2 Care Act 2014</w:t>
      </w:r>
      <w:bookmarkEnd w:id="22"/>
    </w:p>
    <w:p w14:paraId="46AD3F59" w14:textId="77777777" w:rsidR="00486A8D" w:rsidRPr="00BE4FA1" w:rsidRDefault="00486A8D" w:rsidP="00BE4FA1">
      <w:pPr>
        <w:spacing w:line="360" w:lineRule="auto"/>
        <w:jc w:val="both"/>
        <w:rPr>
          <w:rFonts w:ascii="Arial" w:eastAsia="Times New Roman" w:hAnsi="Arial" w:cs="Arial"/>
        </w:rPr>
      </w:pPr>
      <w:r w:rsidRPr="00BE4FA1">
        <w:rPr>
          <w:rStyle w:val="cursor-pointer"/>
          <w:rFonts w:ascii="Arial" w:hAnsi="Arial" w:cs="Arial"/>
        </w:rPr>
        <w:lastRenderedPageBreak/>
        <w:t xml:space="preserve">Wellbeing and </w:t>
      </w:r>
      <w:proofErr w:type="spellStart"/>
      <w:r w:rsidRPr="00BE4FA1">
        <w:rPr>
          <w:rStyle w:val="cursor-pointer"/>
          <w:rFonts w:ascii="Arial" w:hAnsi="Arial" w:cs="Arial"/>
        </w:rPr>
        <w:t>personalisation</w:t>
      </w:r>
      <w:proofErr w:type="spellEnd"/>
      <w:r w:rsidRPr="00BE4FA1">
        <w:rPr>
          <w:rStyle w:val="cursor-pointer"/>
          <w:rFonts w:ascii="Arial" w:hAnsi="Arial" w:cs="Arial"/>
        </w:rPr>
        <w:t xml:space="preserve"> are at the heart of adult social care </w:t>
      </w:r>
      <w:proofErr w:type="gramStart"/>
      <w:r w:rsidRPr="00BE4FA1">
        <w:rPr>
          <w:rStyle w:val="cursor-pointer"/>
          <w:rFonts w:ascii="Arial" w:hAnsi="Arial" w:cs="Arial"/>
        </w:rPr>
        <w:t>as a result of</w:t>
      </w:r>
      <w:proofErr w:type="gramEnd"/>
      <w:r w:rsidRPr="00BE4FA1">
        <w:rPr>
          <w:rStyle w:val="cursor-pointer"/>
          <w:rFonts w:ascii="Arial" w:hAnsi="Arial" w:cs="Arial"/>
        </w:rPr>
        <w:t xml:space="preserve"> the Care Act 2014</w:t>
      </w:r>
      <w:r w:rsidR="003D2199" w:rsidRPr="00BE4FA1">
        <w:rPr>
          <w:rStyle w:val="cursor-pointer"/>
          <w:rFonts w:ascii="Arial" w:hAnsi="Arial" w:cs="Arial"/>
        </w:rPr>
        <w:t xml:space="preserve"> </w:t>
      </w:r>
      <w:r w:rsidR="003D2199" w:rsidRPr="00BE4FA1">
        <w:rPr>
          <w:rFonts w:ascii="Arial" w:eastAsia="Times New Roman" w:hAnsi="Arial" w:cs="Arial"/>
        </w:rPr>
        <w:t>(Manthorpe, 2021)</w:t>
      </w:r>
      <w:r w:rsidRPr="00BE4FA1">
        <w:rPr>
          <w:rStyle w:val="cursor-pointer"/>
          <w:rFonts w:ascii="Arial" w:hAnsi="Arial" w:cs="Arial"/>
        </w:rPr>
        <w:t>.</w:t>
      </w:r>
      <w:r w:rsidRPr="00BE4FA1">
        <w:rPr>
          <w:rFonts w:ascii="Arial" w:hAnsi="Arial" w:cs="Arial"/>
        </w:rPr>
        <w:t xml:space="preserve"> </w:t>
      </w:r>
      <w:r w:rsidRPr="00BE4FA1">
        <w:rPr>
          <w:rStyle w:val="cursor-pointer"/>
          <w:rFonts w:ascii="Arial" w:hAnsi="Arial" w:cs="Arial"/>
        </w:rPr>
        <w:t>It is a mechanism that helps PCC by inviting people to be engaged in decisions that impact upon their lives.</w:t>
      </w:r>
      <w:r w:rsidRPr="00BE4FA1">
        <w:rPr>
          <w:rFonts w:ascii="Arial" w:hAnsi="Arial" w:cs="Arial"/>
        </w:rPr>
        <w:t xml:space="preserve"> </w:t>
      </w:r>
      <w:proofErr w:type="gramStart"/>
      <w:r w:rsidRPr="00BE4FA1">
        <w:rPr>
          <w:rStyle w:val="cursor-pointer"/>
          <w:rFonts w:ascii="Arial" w:hAnsi="Arial" w:cs="Arial"/>
        </w:rPr>
        <w:t>However</w:t>
      </w:r>
      <w:proofErr w:type="gramEnd"/>
      <w:r w:rsidRPr="00BE4FA1">
        <w:rPr>
          <w:rStyle w:val="cursor-pointer"/>
          <w:rFonts w:ascii="Arial" w:hAnsi="Arial" w:cs="Arial"/>
        </w:rPr>
        <w:t xml:space="preserve"> the impact of the Act is frequently hindered by funding difficulties, shortage of staff and growing numbers of required services, which restrict opportunities for truly </w:t>
      </w:r>
      <w:proofErr w:type="spellStart"/>
      <w:r w:rsidRPr="00BE4FA1">
        <w:rPr>
          <w:rStyle w:val="cursor-pointer"/>
          <w:rFonts w:ascii="Arial" w:hAnsi="Arial" w:cs="Arial"/>
        </w:rPr>
        <w:t>personalised</w:t>
      </w:r>
      <w:proofErr w:type="spellEnd"/>
      <w:r w:rsidRPr="00BE4FA1">
        <w:rPr>
          <w:rStyle w:val="cursor-pointer"/>
          <w:rFonts w:ascii="Arial" w:hAnsi="Arial" w:cs="Arial"/>
        </w:rPr>
        <w:t xml:space="preserve"> support.</w:t>
      </w:r>
    </w:p>
    <w:p w14:paraId="7F642586" w14:textId="77777777" w:rsidR="005E3589" w:rsidRPr="00BE4FA1" w:rsidRDefault="005E3589" w:rsidP="00BE4FA1">
      <w:pPr>
        <w:pStyle w:val="Heading2"/>
        <w:rPr>
          <w:sz w:val="32"/>
        </w:rPr>
      </w:pPr>
      <w:bookmarkStart w:id="23" w:name="_Toc233053931"/>
      <w:r w:rsidRPr="00BE4FA1">
        <w:rPr>
          <w:sz w:val="32"/>
        </w:rPr>
        <w:t>7.3 Equality Act 2010</w:t>
      </w:r>
      <w:bookmarkEnd w:id="23"/>
    </w:p>
    <w:p w14:paraId="400090F9" w14:textId="77777777" w:rsidR="00486A8D" w:rsidRPr="00BE4FA1" w:rsidRDefault="00486A8D" w:rsidP="00BE4FA1">
      <w:pPr>
        <w:spacing w:line="360" w:lineRule="auto"/>
        <w:jc w:val="both"/>
        <w:rPr>
          <w:rFonts w:ascii="Arial" w:eastAsia="Times New Roman" w:hAnsi="Arial" w:cs="Arial"/>
        </w:rPr>
      </w:pPr>
      <w:r w:rsidRPr="00BE4FA1">
        <w:rPr>
          <w:rStyle w:val="cursor-pointer"/>
          <w:rFonts w:ascii="Arial" w:hAnsi="Arial" w:cs="Arial"/>
        </w:rPr>
        <w:t xml:space="preserve">The Equality Act 2010 looks to inclusion and to </w:t>
      </w:r>
      <w:proofErr w:type="gramStart"/>
      <w:r w:rsidRPr="00BE4FA1">
        <w:rPr>
          <w:rStyle w:val="cursor-pointer"/>
          <w:rFonts w:ascii="Arial" w:hAnsi="Arial" w:cs="Arial"/>
        </w:rPr>
        <w:t>preventing</w:t>
      </w:r>
      <w:proofErr w:type="gramEnd"/>
      <w:r w:rsidRPr="00BE4FA1">
        <w:rPr>
          <w:rStyle w:val="cursor-pointer"/>
          <w:rFonts w:ascii="Arial" w:hAnsi="Arial" w:cs="Arial"/>
        </w:rPr>
        <w:t xml:space="preserve"> discrimination.</w:t>
      </w:r>
      <w:r w:rsidRPr="00BE4FA1">
        <w:rPr>
          <w:rFonts w:ascii="Arial" w:hAnsi="Arial" w:cs="Arial"/>
        </w:rPr>
        <w:t xml:space="preserve"> </w:t>
      </w:r>
      <w:r w:rsidRPr="00BE4FA1">
        <w:rPr>
          <w:rStyle w:val="cursor-pointer"/>
          <w:rFonts w:ascii="Arial" w:hAnsi="Arial" w:cs="Arial"/>
        </w:rPr>
        <w:t>It is especially relevant in the context of dementia care and reasonable adjustments are important to ensure access to services.</w:t>
      </w:r>
      <w:r w:rsidRPr="00BE4FA1">
        <w:rPr>
          <w:rFonts w:ascii="Arial" w:hAnsi="Arial" w:cs="Arial"/>
        </w:rPr>
        <w:t xml:space="preserve"> </w:t>
      </w:r>
      <w:r w:rsidRPr="00BE4FA1">
        <w:rPr>
          <w:rStyle w:val="cursor-pointer"/>
          <w:rFonts w:ascii="Arial" w:hAnsi="Arial" w:cs="Arial"/>
        </w:rPr>
        <w:t>But ongoing health disparities suggest that the law is not sufficient to ensure health equity</w:t>
      </w:r>
      <w:r w:rsidR="003D2199" w:rsidRPr="00BE4FA1">
        <w:rPr>
          <w:rStyle w:val="cursor-pointer"/>
          <w:rFonts w:ascii="Arial" w:hAnsi="Arial" w:cs="Arial"/>
        </w:rPr>
        <w:t xml:space="preserve"> </w:t>
      </w:r>
      <w:r w:rsidR="003D2199" w:rsidRPr="00BE4FA1">
        <w:rPr>
          <w:rFonts w:ascii="Arial" w:eastAsia="Times New Roman" w:hAnsi="Arial" w:cs="Arial"/>
        </w:rPr>
        <w:t>(Redley et al., 2019)</w:t>
      </w:r>
      <w:r w:rsidRPr="00BE4FA1">
        <w:rPr>
          <w:rStyle w:val="cursor-pointer"/>
          <w:rFonts w:ascii="Arial" w:hAnsi="Arial" w:cs="Arial"/>
        </w:rPr>
        <w:t>.</w:t>
      </w:r>
    </w:p>
    <w:p w14:paraId="70C66DB5" w14:textId="77777777" w:rsidR="005E3589" w:rsidRPr="00BE4FA1" w:rsidRDefault="005E3589" w:rsidP="00BE4FA1">
      <w:pPr>
        <w:pStyle w:val="Heading2"/>
        <w:rPr>
          <w:sz w:val="32"/>
        </w:rPr>
      </w:pPr>
      <w:bookmarkStart w:id="24" w:name="_Toc233053932"/>
      <w:r w:rsidRPr="00BE4FA1">
        <w:rPr>
          <w:sz w:val="32"/>
        </w:rPr>
        <w:t>7.4 Health and Social Care Act 2012</w:t>
      </w:r>
      <w:bookmarkEnd w:id="24"/>
    </w:p>
    <w:p w14:paraId="076B9D03" w14:textId="77777777" w:rsidR="00486A8D" w:rsidRPr="00BE4FA1" w:rsidRDefault="00486A8D" w:rsidP="00BE4FA1">
      <w:pPr>
        <w:spacing w:line="360" w:lineRule="auto"/>
        <w:jc w:val="both"/>
        <w:rPr>
          <w:rFonts w:ascii="Arial" w:eastAsia="Times New Roman" w:hAnsi="Arial" w:cs="Arial"/>
        </w:rPr>
      </w:pPr>
      <w:r w:rsidRPr="00BE4FA1">
        <w:rPr>
          <w:rStyle w:val="cursor-pointer"/>
          <w:rFonts w:ascii="Arial" w:hAnsi="Arial" w:cs="Arial"/>
        </w:rPr>
        <w:t>In the Health and Social Care Act 2012, there is a focus on integration and partnership working between services.</w:t>
      </w:r>
      <w:r w:rsidRPr="00BE4FA1">
        <w:rPr>
          <w:rFonts w:ascii="Arial" w:hAnsi="Arial" w:cs="Arial"/>
        </w:rPr>
        <w:t xml:space="preserve"> </w:t>
      </w:r>
      <w:r w:rsidRPr="00BE4FA1">
        <w:rPr>
          <w:rStyle w:val="cursor-pointer"/>
          <w:rFonts w:ascii="Arial" w:hAnsi="Arial" w:cs="Arial"/>
        </w:rPr>
        <w:t xml:space="preserve">This facilitates </w:t>
      </w:r>
      <w:proofErr w:type="spellStart"/>
      <w:r w:rsidRPr="00BE4FA1">
        <w:rPr>
          <w:rStyle w:val="cursor-pointer"/>
          <w:rFonts w:ascii="Arial" w:hAnsi="Arial" w:cs="Arial"/>
        </w:rPr>
        <w:t>co-ordinated</w:t>
      </w:r>
      <w:proofErr w:type="spellEnd"/>
      <w:r w:rsidRPr="00BE4FA1">
        <w:rPr>
          <w:rStyle w:val="cursor-pointer"/>
          <w:rFonts w:ascii="Arial" w:hAnsi="Arial" w:cs="Arial"/>
        </w:rPr>
        <w:t xml:space="preserve"> care, although there are still </w:t>
      </w:r>
      <w:proofErr w:type="gramStart"/>
      <w:r w:rsidRPr="00BE4FA1">
        <w:rPr>
          <w:rStyle w:val="cursor-pointer"/>
          <w:rFonts w:ascii="Arial" w:hAnsi="Arial" w:cs="Arial"/>
        </w:rPr>
        <w:t>a number of</w:t>
      </w:r>
      <w:proofErr w:type="gramEnd"/>
      <w:r w:rsidRPr="00BE4FA1">
        <w:rPr>
          <w:rStyle w:val="cursor-pointer"/>
          <w:rFonts w:ascii="Arial" w:hAnsi="Arial" w:cs="Arial"/>
        </w:rPr>
        <w:t xml:space="preserve"> issues arising from the lack of co-ordination between </w:t>
      </w:r>
      <w:proofErr w:type="spellStart"/>
      <w:r w:rsidRPr="00BE4FA1">
        <w:rPr>
          <w:rStyle w:val="cursor-pointer"/>
          <w:rFonts w:ascii="Arial" w:hAnsi="Arial" w:cs="Arial"/>
        </w:rPr>
        <w:t>organisations</w:t>
      </w:r>
      <w:proofErr w:type="spellEnd"/>
      <w:r w:rsidRPr="00BE4FA1">
        <w:rPr>
          <w:rStyle w:val="cursor-pointer"/>
          <w:rFonts w:ascii="Arial" w:hAnsi="Arial" w:cs="Arial"/>
        </w:rPr>
        <w:t>, conflicting priorities and separate funding arrangements</w:t>
      </w:r>
      <w:r w:rsidR="003D2199" w:rsidRPr="00BE4FA1">
        <w:rPr>
          <w:rStyle w:val="cursor-pointer"/>
          <w:rFonts w:ascii="Arial" w:hAnsi="Arial" w:cs="Arial"/>
        </w:rPr>
        <w:t xml:space="preserve"> </w:t>
      </w:r>
      <w:r w:rsidR="003D2199" w:rsidRPr="00BE4FA1">
        <w:rPr>
          <w:rFonts w:ascii="Arial" w:eastAsia="Times New Roman" w:hAnsi="Arial" w:cs="Arial"/>
        </w:rPr>
        <w:t>(Humphries, 2015)</w:t>
      </w:r>
      <w:r w:rsidRPr="00BE4FA1">
        <w:rPr>
          <w:rStyle w:val="cursor-pointer"/>
          <w:rFonts w:ascii="Arial" w:hAnsi="Arial" w:cs="Arial"/>
        </w:rPr>
        <w:t>.</w:t>
      </w:r>
    </w:p>
    <w:p w14:paraId="46733110" w14:textId="77777777" w:rsidR="005E3589" w:rsidRPr="00BE4FA1" w:rsidRDefault="005E3589" w:rsidP="00BE4FA1">
      <w:pPr>
        <w:pStyle w:val="Heading2"/>
        <w:rPr>
          <w:sz w:val="32"/>
        </w:rPr>
      </w:pPr>
      <w:bookmarkStart w:id="25" w:name="_Toc233053933"/>
      <w:r w:rsidRPr="00BE4FA1">
        <w:rPr>
          <w:sz w:val="32"/>
        </w:rPr>
        <w:t>7.5 NICE Guidelines and Synthesis</w:t>
      </w:r>
      <w:bookmarkEnd w:id="25"/>
    </w:p>
    <w:p w14:paraId="4C2E1CC3" w14:textId="77777777" w:rsidR="00651612" w:rsidRPr="00BE4FA1" w:rsidRDefault="00651612" w:rsidP="00BE4FA1">
      <w:pPr>
        <w:spacing w:line="360" w:lineRule="auto"/>
        <w:jc w:val="both"/>
        <w:rPr>
          <w:rStyle w:val="cursor-pointer"/>
          <w:rFonts w:ascii="Arial" w:eastAsia="Times New Roman" w:hAnsi="Arial" w:cs="Arial"/>
        </w:rPr>
      </w:pPr>
      <w:r w:rsidRPr="00BE4FA1">
        <w:rPr>
          <w:rStyle w:val="cursor-pointer"/>
          <w:rFonts w:ascii="Arial" w:hAnsi="Arial" w:cs="Arial"/>
        </w:rPr>
        <w:t xml:space="preserve">Shared decision making, person </w:t>
      </w:r>
      <w:proofErr w:type="spellStart"/>
      <w:r w:rsidRPr="00BE4FA1">
        <w:rPr>
          <w:rStyle w:val="cursor-pointer"/>
          <w:rFonts w:ascii="Arial" w:hAnsi="Arial" w:cs="Arial"/>
        </w:rPr>
        <w:t>centred</w:t>
      </w:r>
      <w:proofErr w:type="spellEnd"/>
      <w:r w:rsidRPr="00BE4FA1">
        <w:rPr>
          <w:rStyle w:val="cursor-pointer"/>
          <w:rFonts w:ascii="Arial" w:hAnsi="Arial" w:cs="Arial"/>
        </w:rPr>
        <w:t xml:space="preserve"> practice and dementia care are promoted by the NICE guidelines.</w:t>
      </w:r>
      <w:r w:rsidRPr="00BE4FA1">
        <w:rPr>
          <w:rFonts w:ascii="Arial" w:hAnsi="Arial" w:cs="Arial"/>
        </w:rPr>
        <w:t xml:space="preserve"> </w:t>
      </w:r>
      <w:r w:rsidRPr="00BE4FA1">
        <w:rPr>
          <w:rStyle w:val="cursor-pointer"/>
          <w:rFonts w:ascii="Arial" w:hAnsi="Arial" w:cs="Arial"/>
        </w:rPr>
        <w:t xml:space="preserve">Their </w:t>
      </w:r>
      <w:proofErr w:type="gramStart"/>
      <w:r w:rsidRPr="00BE4FA1">
        <w:rPr>
          <w:rStyle w:val="cursor-pointer"/>
          <w:rFonts w:ascii="Arial" w:hAnsi="Arial" w:cs="Arial"/>
        </w:rPr>
        <w:t>impact</w:t>
      </w:r>
      <w:proofErr w:type="gramEnd"/>
      <w:r w:rsidRPr="00BE4FA1">
        <w:rPr>
          <w:rStyle w:val="cursor-pointer"/>
          <w:rFonts w:ascii="Arial" w:hAnsi="Arial" w:cs="Arial"/>
        </w:rPr>
        <w:t xml:space="preserve"> however, is dependent on the local implementation, staff capacity and the provision of services.</w:t>
      </w:r>
      <w:r w:rsidRPr="00BE4FA1">
        <w:rPr>
          <w:rFonts w:ascii="Arial" w:hAnsi="Arial" w:cs="Arial"/>
        </w:rPr>
        <w:t xml:space="preserve"> </w:t>
      </w:r>
      <w:r w:rsidRPr="00BE4FA1">
        <w:rPr>
          <w:rStyle w:val="cursor-pointer"/>
          <w:rFonts w:ascii="Arial" w:hAnsi="Arial" w:cs="Arial"/>
        </w:rPr>
        <w:t xml:space="preserve">Thus, legislation, policy and guidelines give a solid basis for PCC and PW, but the weakness of the workforce, lack of funding and </w:t>
      </w:r>
      <w:proofErr w:type="spellStart"/>
      <w:r w:rsidRPr="00BE4FA1">
        <w:rPr>
          <w:rStyle w:val="cursor-pointer"/>
          <w:rFonts w:ascii="Arial" w:hAnsi="Arial" w:cs="Arial"/>
        </w:rPr>
        <w:t>organisational</w:t>
      </w:r>
      <w:proofErr w:type="spellEnd"/>
      <w:r w:rsidRPr="00BE4FA1">
        <w:rPr>
          <w:rStyle w:val="cursor-pointer"/>
          <w:rFonts w:ascii="Arial" w:hAnsi="Arial" w:cs="Arial"/>
        </w:rPr>
        <w:t xml:space="preserve"> fragmentation can result in a policy/practice gap</w:t>
      </w:r>
      <w:r w:rsidR="003D2199" w:rsidRPr="00BE4FA1">
        <w:rPr>
          <w:rStyle w:val="cursor-pointer"/>
          <w:rFonts w:ascii="Arial" w:hAnsi="Arial" w:cs="Arial"/>
        </w:rPr>
        <w:t xml:space="preserve"> </w:t>
      </w:r>
      <w:r w:rsidR="003D2199" w:rsidRPr="00BE4FA1">
        <w:rPr>
          <w:rFonts w:ascii="Arial" w:eastAsia="Times New Roman" w:hAnsi="Arial" w:cs="Arial"/>
        </w:rPr>
        <w:t>(Gould and Kendall, 2007)</w:t>
      </w:r>
      <w:r w:rsidRPr="00BE4FA1">
        <w:rPr>
          <w:rStyle w:val="cursor-pointer"/>
          <w:rFonts w:ascii="Arial" w:hAnsi="Arial" w:cs="Arial"/>
          <w:b/>
        </w:rPr>
        <w:t>.</w:t>
      </w:r>
    </w:p>
    <w:p w14:paraId="20123889" w14:textId="77777777" w:rsidR="00486A8D" w:rsidRPr="00BE4FA1" w:rsidRDefault="00486A8D" w:rsidP="00BE4FA1">
      <w:pPr>
        <w:pStyle w:val="Heading1"/>
        <w:rPr>
          <w:b/>
          <w:color w:val="auto"/>
          <w:sz w:val="36"/>
        </w:rPr>
      </w:pPr>
      <w:bookmarkStart w:id="26" w:name="_Toc233053934"/>
      <w:r w:rsidRPr="00BE4FA1">
        <w:rPr>
          <w:b/>
          <w:color w:val="auto"/>
          <w:sz w:val="36"/>
        </w:rPr>
        <w:t>8. Recommendations for Future Development</w:t>
      </w:r>
      <w:bookmarkEnd w:id="26"/>
    </w:p>
    <w:p w14:paraId="760FB57C" w14:textId="77777777" w:rsidR="00486A8D" w:rsidRPr="00BE4FA1" w:rsidRDefault="00486A8D" w:rsidP="00BE4FA1">
      <w:pPr>
        <w:spacing w:line="360" w:lineRule="auto"/>
        <w:jc w:val="both"/>
        <w:rPr>
          <w:rFonts w:ascii="Arial" w:hAnsi="Arial" w:cs="Arial"/>
        </w:rPr>
      </w:pPr>
      <w:r w:rsidRPr="00BE4FA1">
        <w:rPr>
          <w:rFonts w:ascii="Arial" w:hAnsi="Arial" w:cs="Arial"/>
        </w:rPr>
        <w:t>The following section highlights some of the practical solutions which are feasible to improve PCC and partnership working in dementia care.</w:t>
      </w:r>
    </w:p>
    <w:p w14:paraId="53B24E75" w14:textId="77777777" w:rsidR="00486A8D" w:rsidRPr="00BE4FA1" w:rsidRDefault="00486A8D" w:rsidP="00BE4FA1">
      <w:pPr>
        <w:pStyle w:val="Heading2"/>
        <w:rPr>
          <w:sz w:val="32"/>
        </w:rPr>
      </w:pPr>
      <w:bookmarkStart w:id="27" w:name="_Toc233053935"/>
      <w:r w:rsidRPr="00BE4FA1">
        <w:rPr>
          <w:sz w:val="32"/>
        </w:rPr>
        <w:t>8.1 Enhanced PCC Training</w:t>
      </w:r>
      <w:bookmarkEnd w:id="27"/>
    </w:p>
    <w:p w14:paraId="7A78B472" w14:textId="77777777" w:rsidR="00486A8D" w:rsidRPr="00BE4FA1" w:rsidRDefault="00486A8D" w:rsidP="00BE4FA1">
      <w:pPr>
        <w:spacing w:line="360" w:lineRule="auto"/>
        <w:jc w:val="both"/>
        <w:rPr>
          <w:rFonts w:ascii="Arial" w:eastAsia="Times New Roman" w:hAnsi="Arial" w:cs="Arial"/>
        </w:rPr>
      </w:pPr>
      <w:r w:rsidRPr="00BE4FA1">
        <w:rPr>
          <w:rStyle w:val="cursor-pointer"/>
          <w:rFonts w:ascii="Arial" w:hAnsi="Arial" w:cs="Arial"/>
        </w:rPr>
        <w:lastRenderedPageBreak/>
        <w:t xml:space="preserve">All </w:t>
      </w:r>
      <w:proofErr w:type="gramStart"/>
      <w:r w:rsidRPr="00BE4FA1">
        <w:rPr>
          <w:rStyle w:val="cursor-pointer"/>
          <w:rFonts w:ascii="Arial" w:hAnsi="Arial" w:cs="Arial"/>
        </w:rPr>
        <w:t>staff to</w:t>
      </w:r>
      <w:proofErr w:type="gramEnd"/>
      <w:r w:rsidRPr="00BE4FA1">
        <w:rPr>
          <w:rStyle w:val="cursor-pointer"/>
          <w:rFonts w:ascii="Arial" w:hAnsi="Arial" w:cs="Arial"/>
        </w:rPr>
        <w:t xml:space="preserve"> have dementia related PCC training each year to expand communication skills, making ethical decisions and understanding of personhood.</w:t>
      </w:r>
      <w:r w:rsidRPr="00BE4FA1">
        <w:rPr>
          <w:rFonts w:ascii="Arial" w:hAnsi="Arial" w:cs="Arial"/>
        </w:rPr>
        <w:t xml:space="preserve"> </w:t>
      </w:r>
      <w:r w:rsidRPr="00BE4FA1">
        <w:rPr>
          <w:rStyle w:val="cursor-pointer"/>
          <w:rFonts w:ascii="Arial" w:hAnsi="Arial" w:cs="Arial"/>
        </w:rPr>
        <w:t xml:space="preserve">This can improve the quality of </w:t>
      </w:r>
      <w:proofErr w:type="gramStart"/>
      <w:r w:rsidRPr="00BE4FA1">
        <w:rPr>
          <w:rStyle w:val="cursor-pointer"/>
          <w:rFonts w:ascii="Arial" w:hAnsi="Arial" w:cs="Arial"/>
        </w:rPr>
        <w:t>care, but</w:t>
      </w:r>
      <w:proofErr w:type="gramEnd"/>
      <w:r w:rsidRPr="00BE4FA1">
        <w:rPr>
          <w:rStyle w:val="cursor-pointer"/>
          <w:rFonts w:ascii="Arial" w:hAnsi="Arial" w:cs="Arial"/>
        </w:rPr>
        <w:t xml:space="preserve"> will require protected time and investment for this to be </w:t>
      </w:r>
      <w:r w:rsidR="003D2199" w:rsidRPr="00BE4FA1">
        <w:rPr>
          <w:rStyle w:val="cursor-pointer"/>
          <w:rFonts w:ascii="Arial" w:hAnsi="Arial" w:cs="Arial"/>
        </w:rPr>
        <w:t xml:space="preserve">realized </w:t>
      </w:r>
      <w:r w:rsidR="003D2199" w:rsidRPr="00BE4FA1">
        <w:rPr>
          <w:rFonts w:ascii="Arial" w:eastAsia="Times New Roman" w:hAnsi="Arial" w:cs="Arial"/>
        </w:rPr>
        <w:t>(Surr et al., 2016)</w:t>
      </w:r>
      <w:r w:rsidRPr="00BE4FA1">
        <w:rPr>
          <w:rStyle w:val="cursor-pointer"/>
          <w:rFonts w:ascii="Arial" w:hAnsi="Arial" w:cs="Arial"/>
        </w:rPr>
        <w:t>.</w:t>
      </w:r>
    </w:p>
    <w:p w14:paraId="03AF605F" w14:textId="77777777" w:rsidR="00486A8D" w:rsidRPr="00BE4FA1" w:rsidRDefault="00486A8D" w:rsidP="00BE4FA1">
      <w:pPr>
        <w:pStyle w:val="Heading2"/>
        <w:rPr>
          <w:sz w:val="32"/>
        </w:rPr>
      </w:pPr>
      <w:bookmarkStart w:id="28" w:name="_Toc233053936"/>
      <w:r w:rsidRPr="00BE4FA1">
        <w:rPr>
          <w:sz w:val="32"/>
        </w:rPr>
        <w:t>8.2 Mandatory MDT Collaboration Frameworks</w:t>
      </w:r>
      <w:bookmarkEnd w:id="28"/>
    </w:p>
    <w:p w14:paraId="7A10BFCD" w14:textId="77777777" w:rsidR="00486A8D" w:rsidRPr="00BE4FA1" w:rsidRDefault="00486A8D" w:rsidP="00BE4FA1">
      <w:pPr>
        <w:spacing w:line="360" w:lineRule="auto"/>
        <w:jc w:val="both"/>
        <w:rPr>
          <w:rFonts w:ascii="Arial" w:hAnsi="Arial" w:cs="Arial"/>
        </w:rPr>
      </w:pPr>
      <w:r w:rsidRPr="00BE4FA1">
        <w:rPr>
          <w:rStyle w:val="cursor-pointer"/>
          <w:rFonts w:ascii="Arial" w:hAnsi="Arial" w:cs="Arial"/>
        </w:rPr>
        <w:t>Services should develop formal multi-disciplinary working procedures and plans – for example, shared care plans, regular review – with a variety of health and human services.</w:t>
      </w:r>
      <w:r w:rsidRPr="00BE4FA1">
        <w:rPr>
          <w:rFonts w:ascii="Arial" w:hAnsi="Arial" w:cs="Arial"/>
        </w:rPr>
        <w:t xml:space="preserve"> </w:t>
      </w:r>
      <w:r w:rsidRPr="00BE4FA1">
        <w:rPr>
          <w:rStyle w:val="cursor-pointer"/>
          <w:rFonts w:ascii="Arial" w:hAnsi="Arial" w:cs="Arial"/>
        </w:rPr>
        <w:t xml:space="preserve">There could be a restriction on engagement, in terms of the nature of the professional relationship and workload, this may help to </w:t>
      </w:r>
      <w:proofErr w:type="spellStart"/>
      <w:r w:rsidRPr="00BE4FA1">
        <w:rPr>
          <w:rStyle w:val="cursor-pointer"/>
          <w:rFonts w:ascii="Arial" w:hAnsi="Arial" w:cs="Arial"/>
        </w:rPr>
        <w:t>minimise</w:t>
      </w:r>
      <w:proofErr w:type="spellEnd"/>
      <w:r w:rsidRPr="00BE4FA1">
        <w:rPr>
          <w:rStyle w:val="cursor-pointer"/>
          <w:rFonts w:ascii="Arial" w:hAnsi="Arial" w:cs="Arial"/>
        </w:rPr>
        <w:t xml:space="preserve"> duplication of effort and help continuity.</w:t>
      </w:r>
    </w:p>
    <w:p w14:paraId="6F9B0A84" w14:textId="77777777" w:rsidR="00486A8D" w:rsidRPr="00BE4FA1" w:rsidRDefault="005F0625" w:rsidP="00BE4FA1">
      <w:pPr>
        <w:pStyle w:val="Heading2"/>
        <w:rPr>
          <w:sz w:val="32"/>
        </w:rPr>
      </w:pPr>
      <w:bookmarkStart w:id="29" w:name="_Toc233053937"/>
      <w:r w:rsidRPr="00BE4FA1">
        <w:rPr>
          <w:sz w:val="32"/>
        </w:rPr>
        <w:t>8.3</w:t>
      </w:r>
      <w:r w:rsidR="00486A8D" w:rsidRPr="00BE4FA1">
        <w:rPr>
          <w:sz w:val="32"/>
        </w:rPr>
        <w:t xml:space="preserve"> Service User, Carer and Workforce Development</w:t>
      </w:r>
      <w:bookmarkEnd w:id="29"/>
    </w:p>
    <w:p w14:paraId="29EF4B49" w14:textId="77777777" w:rsidR="00486A8D" w:rsidRPr="00BE4FA1" w:rsidRDefault="00486A8D" w:rsidP="00BE4FA1">
      <w:pPr>
        <w:spacing w:line="360" w:lineRule="auto"/>
        <w:jc w:val="both"/>
        <w:rPr>
          <w:rStyle w:val="cursor-pointer"/>
          <w:rFonts w:ascii="Arial" w:hAnsi="Arial" w:cs="Arial"/>
        </w:rPr>
      </w:pPr>
      <w:r w:rsidRPr="00BE4FA1">
        <w:rPr>
          <w:rStyle w:val="cursor-pointer"/>
          <w:rFonts w:ascii="Arial" w:hAnsi="Arial" w:cs="Arial"/>
        </w:rPr>
        <w:t>Care plans should be enhanced by actively engaging people with dementia and carers in their care planning, giving them control and making them feel good about their care.</w:t>
      </w:r>
      <w:r w:rsidRPr="00BE4FA1">
        <w:rPr>
          <w:rFonts w:ascii="Arial" w:hAnsi="Arial" w:cs="Arial"/>
        </w:rPr>
        <w:t xml:space="preserve"> </w:t>
      </w:r>
      <w:r w:rsidRPr="00BE4FA1">
        <w:rPr>
          <w:rStyle w:val="cursor-pointer"/>
          <w:rFonts w:ascii="Arial" w:hAnsi="Arial" w:cs="Arial"/>
        </w:rPr>
        <w:t>However, capacity may pose an issue and there may be family disagreements as to what should be done.</w:t>
      </w:r>
      <w:r w:rsidRPr="00BE4FA1">
        <w:rPr>
          <w:rFonts w:ascii="Arial" w:hAnsi="Arial" w:cs="Arial"/>
        </w:rPr>
        <w:t xml:space="preserve"> </w:t>
      </w:r>
      <w:r w:rsidRPr="00BE4FA1">
        <w:rPr>
          <w:rStyle w:val="cursor-pointer"/>
          <w:rFonts w:ascii="Arial" w:hAnsi="Arial" w:cs="Arial"/>
        </w:rPr>
        <w:t xml:space="preserve">The other important area of investment is workforce; however, this must be done over the </w:t>
      </w:r>
      <w:proofErr w:type="gramStart"/>
      <w:r w:rsidRPr="00BE4FA1">
        <w:rPr>
          <w:rStyle w:val="cursor-pointer"/>
          <w:rFonts w:ascii="Arial" w:hAnsi="Arial" w:cs="Arial"/>
        </w:rPr>
        <w:t>long-term</w:t>
      </w:r>
      <w:proofErr w:type="gramEnd"/>
      <w:r w:rsidRPr="00BE4FA1">
        <w:rPr>
          <w:rStyle w:val="cursor-pointer"/>
          <w:rFonts w:ascii="Arial" w:hAnsi="Arial" w:cs="Arial"/>
        </w:rPr>
        <w:t xml:space="preserve"> and will require political and financial commitment.</w:t>
      </w:r>
    </w:p>
    <w:p w14:paraId="5C28078F" w14:textId="77777777" w:rsidR="00486A8D" w:rsidRPr="00BE4FA1" w:rsidRDefault="00486A8D" w:rsidP="00BE4FA1">
      <w:pPr>
        <w:pStyle w:val="Heading1"/>
        <w:rPr>
          <w:b/>
          <w:color w:val="auto"/>
          <w:sz w:val="36"/>
        </w:rPr>
      </w:pPr>
      <w:bookmarkStart w:id="30" w:name="_Toc233053938"/>
      <w:r w:rsidRPr="00BE4FA1">
        <w:rPr>
          <w:b/>
          <w:color w:val="auto"/>
          <w:sz w:val="36"/>
        </w:rPr>
        <w:t>9. Conclusion</w:t>
      </w:r>
      <w:bookmarkEnd w:id="30"/>
    </w:p>
    <w:p w14:paraId="06B6E334" w14:textId="77777777" w:rsidR="003D2199" w:rsidRPr="00BE4FA1" w:rsidRDefault="00486A8D" w:rsidP="00BE4FA1">
      <w:pPr>
        <w:spacing w:line="360" w:lineRule="auto"/>
        <w:jc w:val="both"/>
        <w:rPr>
          <w:rStyle w:val="cursor-pointer"/>
          <w:rFonts w:ascii="Arial" w:hAnsi="Arial" w:cs="Arial"/>
        </w:rPr>
      </w:pPr>
      <w:r w:rsidRPr="00BE4FA1">
        <w:rPr>
          <w:rStyle w:val="cursor-pointer"/>
          <w:rFonts w:ascii="Arial" w:hAnsi="Arial" w:cs="Arial"/>
        </w:rPr>
        <w:t>Partnership working and person-</w:t>
      </w:r>
      <w:proofErr w:type="spellStart"/>
      <w:r w:rsidRPr="00BE4FA1">
        <w:rPr>
          <w:rStyle w:val="cursor-pointer"/>
          <w:rFonts w:ascii="Arial" w:hAnsi="Arial" w:cs="Arial"/>
        </w:rPr>
        <w:t>centred</w:t>
      </w:r>
      <w:proofErr w:type="spellEnd"/>
      <w:r w:rsidRPr="00BE4FA1">
        <w:rPr>
          <w:rStyle w:val="cursor-pointer"/>
          <w:rFonts w:ascii="Arial" w:hAnsi="Arial" w:cs="Arial"/>
        </w:rPr>
        <w:t xml:space="preserve"> care are integral to good dementia care.</w:t>
      </w:r>
      <w:r w:rsidRPr="00BE4FA1">
        <w:rPr>
          <w:rFonts w:ascii="Arial" w:hAnsi="Arial" w:cs="Arial"/>
        </w:rPr>
        <w:t xml:space="preserve"> </w:t>
      </w:r>
      <w:r w:rsidRPr="00BE4FA1">
        <w:rPr>
          <w:rStyle w:val="cursor-pointer"/>
          <w:rFonts w:ascii="Arial" w:hAnsi="Arial" w:cs="Arial"/>
        </w:rPr>
        <w:t xml:space="preserve">PCC upholds dignity and autonomy and </w:t>
      </w:r>
      <w:proofErr w:type="spellStart"/>
      <w:r w:rsidRPr="00BE4FA1">
        <w:rPr>
          <w:rStyle w:val="cursor-pointer"/>
          <w:rFonts w:ascii="Arial" w:hAnsi="Arial" w:cs="Arial"/>
        </w:rPr>
        <w:t>individualised</w:t>
      </w:r>
      <w:proofErr w:type="spellEnd"/>
      <w:r w:rsidRPr="00BE4FA1">
        <w:rPr>
          <w:rStyle w:val="cursor-pointer"/>
          <w:rFonts w:ascii="Arial" w:hAnsi="Arial" w:cs="Arial"/>
        </w:rPr>
        <w:t xml:space="preserve"> support, and partnership working helps to provide coordinated and holistic care in a </w:t>
      </w:r>
      <w:proofErr w:type="gramStart"/>
      <w:r w:rsidRPr="00BE4FA1">
        <w:rPr>
          <w:rStyle w:val="cursor-pointer"/>
          <w:rFonts w:ascii="Arial" w:hAnsi="Arial" w:cs="Arial"/>
        </w:rPr>
        <w:t>joined up</w:t>
      </w:r>
      <w:proofErr w:type="gramEnd"/>
      <w:r w:rsidRPr="00BE4FA1">
        <w:rPr>
          <w:rStyle w:val="cursor-pointer"/>
          <w:rFonts w:ascii="Arial" w:hAnsi="Arial" w:cs="Arial"/>
        </w:rPr>
        <w:t xml:space="preserve"> way between professionals, carers and agencies.</w:t>
      </w:r>
      <w:r w:rsidRPr="00BE4FA1">
        <w:rPr>
          <w:rFonts w:ascii="Arial" w:hAnsi="Arial" w:cs="Arial"/>
        </w:rPr>
        <w:t xml:space="preserve"> </w:t>
      </w:r>
      <w:r w:rsidRPr="00BE4FA1">
        <w:rPr>
          <w:rStyle w:val="cursor-pointer"/>
          <w:rFonts w:ascii="Arial" w:hAnsi="Arial" w:cs="Arial"/>
        </w:rPr>
        <w:t xml:space="preserve">Both approaches are rooted in </w:t>
      </w:r>
      <w:proofErr w:type="spellStart"/>
      <w:r w:rsidRPr="00BE4FA1">
        <w:rPr>
          <w:rStyle w:val="cursor-pointer"/>
          <w:rFonts w:ascii="Arial" w:hAnsi="Arial" w:cs="Arial"/>
        </w:rPr>
        <w:t>Kitwood's</w:t>
      </w:r>
      <w:proofErr w:type="spellEnd"/>
      <w:r w:rsidRPr="00BE4FA1">
        <w:rPr>
          <w:rStyle w:val="cursor-pointer"/>
          <w:rFonts w:ascii="Arial" w:hAnsi="Arial" w:cs="Arial"/>
        </w:rPr>
        <w:t xml:space="preserve"> theory, ethical principles, legislation and policy.</w:t>
      </w:r>
      <w:r w:rsidRPr="00BE4FA1">
        <w:rPr>
          <w:rFonts w:ascii="Arial" w:hAnsi="Arial" w:cs="Arial"/>
        </w:rPr>
        <w:t xml:space="preserve"> </w:t>
      </w:r>
      <w:r w:rsidRPr="00BE4FA1">
        <w:rPr>
          <w:rStyle w:val="cursor-pointer"/>
          <w:rFonts w:ascii="Arial" w:hAnsi="Arial" w:cs="Arial"/>
        </w:rPr>
        <w:t>But the report has shown how</w:t>
      </w:r>
      <w:proofErr w:type="gramStart"/>
      <w:r w:rsidRPr="00BE4FA1">
        <w:rPr>
          <w:rStyle w:val="cursor-pointer"/>
          <w:rFonts w:ascii="Arial" w:hAnsi="Arial" w:cs="Arial"/>
        </w:rPr>
        <w:t>, in reality, implementation</w:t>
      </w:r>
      <w:proofErr w:type="gramEnd"/>
      <w:r w:rsidRPr="00BE4FA1">
        <w:rPr>
          <w:rStyle w:val="cursor-pointer"/>
          <w:rFonts w:ascii="Arial" w:hAnsi="Arial" w:cs="Arial"/>
        </w:rPr>
        <w:t xml:space="preserve"> can be hampered by a shortage of staff, limited resources, communication difficulties and </w:t>
      </w:r>
      <w:proofErr w:type="spellStart"/>
      <w:r w:rsidRPr="00BE4FA1">
        <w:rPr>
          <w:rStyle w:val="cursor-pointer"/>
          <w:rFonts w:ascii="Arial" w:hAnsi="Arial" w:cs="Arial"/>
        </w:rPr>
        <w:t>organisation</w:t>
      </w:r>
      <w:proofErr w:type="spellEnd"/>
      <w:r w:rsidRPr="00BE4FA1">
        <w:rPr>
          <w:rStyle w:val="cursor-pointer"/>
          <w:rFonts w:ascii="Arial" w:hAnsi="Arial" w:cs="Arial"/>
        </w:rPr>
        <w:t xml:space="preserve"> fragmentation.</w:t>
      </w:r>
      <w:r w:rsidRPr="00BE4FA1">
        <w:rPr>
          <w:rFonts w:ascii="Arial" w:hAnsi="Arial" w:cs="Arial"/>
        </w:rPr>
        <w:t xml:space="preserve"> </w:t>
      </w:r>
      <w:r w:rsidRPr="00BE4FA1">
        <w:rPr>
          <w:rStyle w:val="cursor-pointer"/>
          <w:rFonts w:ascii="Arial" w:hAnsi="Arial" w:cs="Arial"/>
        </w:rPr>
        <w:t>So, there is a need for ongoing investment in staff skills, better working together between agencies, leadership and commitment to person-</w:t>
      </w:r>
      <w:proofErr w:type="spellStart"/>
      <w:r w:rsidRPr="00BE4FA1">
        <w:rPr>
          <w:rStyle w:val="cursor-pointer"/>
          <w:rFonts w:ascii="Arial" w:hAnsi="Arial" w:cs="Arial"/>
        </w:rPr>
        <w:t>centred</w:t>
      </w:r>
      <w:proofErr w:type="spellEnd"/>
      <w:r w:rsidRPr="00BE4FA1">
        <w:rPr>
          <w:rStyle w:val="cursor-pointer"/>
          <w:rFonts w:ascii="Arial" w:hAnsi="Arial" w:cs="Arial"/>
        </w:rPr>
        <w:t xml:space="preserve"> and integrated working practices to improve dementia care.</w:t>
      </w:r>
    </w:p>
    <w:p w14:paraId="3136E4BC" w14:textId="77777777" w:rsidR="003D2199" w:rsidRPr="00BE4FA1" w:rsidRDefault="003D2199" w:rsidP="00BE4FA1">
      <w:pPr>
        <w:spacing w:line="360" w:lineRule="auto"/>
        <w:jc w:val="both"/>
        <w:rPr>
          <w:rStyle w:val="cursor-pointer"/>
          <w:rFonts w:ascii="Arial" w:hAnsi="Arial" w:cs="Arial"/>
        </w:rPr>
      </w:pPr>
      <w:r w:rsidRPr="00BE4FA1">
        <w:rPr>
          <w:rStyle w:val="cursor-pointer"/>
          <w:rFonts w:ascii="Arial" w:hAnsi="Arial" w:cs="Arial"/>
        </w:rPr>
        <w:br w:type="page"/>
      </w:r>
    </w:p>
    <w:p w14:paraId="21F1C588" w14:textId="77777777" w:rsidR="00486A8D" w:rsidRPr="00BE4FA1" w:rsidRDefault="003D2199" w:rsidP="00BE4FA1">
      <w:pPr>
        <w:pStyle w:val="Heading1"/>
        <w:rPr>
          <w:b/>
          <w:color w:val="auto"/>
          <w:sz w:val="36"/>
        </w:rPr>
      </w:pPr>
      <w:bookmarkStart w:id="31" w:name="_Toc233053939"/>
      <w:r w:rsidRPr="00BE4FA1">
        <w:rPr>
          <w:b/>
          <w:color w:val="auto"/>
          <w:sz w:val="36"/>
        </w:rPr>
        <w:lastRenderedPageBreak/>
        <w:t>References</w:t>
      </w:r>
      <w:bookmarkEnd w:id="31"/>
    </w:p>
    <w:p w14:paraId="5333C5F3"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Abdelhalim, A., </w:t>
      </w:r>
      <w:proofErr w:type="spellStart"/>
      <w:r w:rsidRPr="00BE4FA1">
        <w:rPr>
          <w:rFonts w:ascii="Arial" w:hAnsi="Arial" w:cs="Arial"/>
        </w:rPr>
        <w:t>Zargoush</w:t>
      </w:r>
      <w:proofErr w:type="spellEnd"/>
      <w:r w:rsidRPr="00BE4FA1">
        <w:rPr>
          <w:rFonts w:ascii="Arial" w:hAnsi="Arial" w:cs="Arial"/>
        </w:rPr>
        <w:t>, M., Archer, N. and Roham, M. (2024). Decoding the persistence of delayed hospital discharge: An in</w:t>
      </w:r>
      <w:r w:rsidRPr="00BE4FA1">
        <w:rPr>
          <w:rFonts w:ascii="Cambria Math" w:hAnsi="Cambria Math" w:cs="Cambria Math"/>
        </w:rPr>
        <w:t>‐</w:t>
      </w:r>
      <w:r w:rsidRPr="00BE4FA1">
        <w:rPr>
          <w:rFonts w:ascii="Arial" w:hAnsi="Arial" w:cs="Arial"/>
        </w:rPr>
        <w:t xml:space="preserve">depth scoping review and insights from two decades. </w:t>
      </w:r>
      <w:r w:rsidRPr="00BE4FA1">
        <w:rPr>
          <w:rFonts w:ascii="Arial" w:hAnsi="Arial" w:cs="Arial"/>
          <w:i/>
          <w:iCs/>
        </w:rPr>
        <w:t>Health expectations</w:t>
      </w:r>
      <w:r w:rsidRPr="00BE4FA1">
        <w:rPr>
          <w:rFonts w:ascii="Arial" w:hAnsi="Arial" w:cs="Arial"/>
        </w:rPr>
        <w:t xml:space="preserve">, 27(2). </w:t>
      </w:r>
      <w:proofErr w:type="spellStart"/>
      <w:proofErr w:type="gramStart"/>
      <w:r w:rsidRPr="00BE4FA1">
        <w:rPr>
          <w:rFonts w:ascii="Arial" w:hAnsi="Arial" w:cs="Arial"/>
        </w:rPr>
        <w:t>doi:https</w:t>
      </w:r>
      <w:proofErr w:type="spellEnd"/>
      <w:r w:rsidRPr="00BE4FA1">
        <w:rPr>
          <w:rFonts w:ascii="Arial" w:hAnsi="Arial" w:cs="Arial"/>
        </w:rPr>
        <w:t>://doi.org/10.1111/hex.14050</w:t>
      </w:r>
      <w:proofErr w:type="gramEnd"/>
      <w:r w:rsidRPr="00BE4FA1">
        <w:rPr>
          <w:rFonts w:ascii="Arial" w:hAnsi="Arial" w:cs="Arial"/>
        </w:rPr>
        <w:t>.</w:t>
      </w:r>
    </w:p>
    <w:p w14:paraId="043DE96D"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Ahmed, A., </w:t>
      </w:r>
      <w:proofErr w:type="spellStart"/>
      <w:r w:rsidRPr="00BE4FA1">
        <w:rPr>
          <w:rFonts w:ascii="Arial" w:hAnsi="Arial" w:cs="Arial"/>
        </w:rPr>
        <w:t>Muijsenbergh</w:t>
      </w:r>
      <w:proofErr w:type="spellEnd"/>
      <w:r w:rsidRPr="00BE4FA1">
        <w:rPr>
          <w:rFonts w:ascii="Arial" w:hAnsi="Arial" w:cs="Arial"/>
        </w:rPr>
        <w:t xml:space="preserve">, M.E.T.C. van den and </w:t>
      </w:r>
      <w:proofErr w:type="spellStart"/>
      <w:r w:rsidRPr="00BE4FA1">
        <w:rPr>
          <w:rFonts w:ascii="Arial" w:hAnsi="Arial" w:cs="Arial"/>
        </w:rPr>
        <w:t>Vrijhoef</w:t>
      </w:r>
      <w:proofErr w:type="spellEnd"/>
      <w:r w:rsidRPr="00BE4FA1">
        <w:rPr>
          <w:rFonts w:ascii="Arial" w:hAnsi="Arial" w:cs="Arial"/>
        </w:rPr>
        <w:t>, H.J.M. (2022). Person</w:t>
      </w:r>
      <w:r w:rsidRPr="00BE4FA1">
        <w:rPr>
          <w:rFonts w:ascii="Cambria Math" w:hAnsi="Cambria Math" w:cs="Cambria Math"/>
        </w:rPr>
        <w:t>‐</w:t>
      </w:r>
      <w:proofErr w:type="spellStart"/>
      <w:r w:rsidRPr="00BE4FA1">
        <w:rPr>
          <w:rFonts w:ascii="Arial" w:hAnsi="Arial" w:cs="Arial"/>
        </w:rPr>
        <w:t>centred</w:t>
      </w:r>
      <w:proofErr w:type="spellEnd"/>
      <w:r w:rsidRPr="00BE4FA1">
        <w:rPr>
          <w:rFonts w:ascii="Arial" w:hAnsi="Arial" w:cs="Arial"/>
        </w:rPr>
        <w:t xml:space="preserve"> Care in Primary care: What Works for whom, How and in What circumstances? </w:t>
      </w:r>
      <w:r w:rsidRPr="00BE4FA1">
        <w:rPr>
          <w:rFonts w:ascii="Arial" w:hAnsi="Arial" w:cs="Arial"/>
          <w:i/>
          <w:iCs/>
        </w:rPr>
        <w:t>Health &amp; Social Care in the Community</w:t>
      </w:r>
      <w:r w:rsidRPr="00BE4FA1">
        <w:rPr>
          <w:rFonts w:ascii="Arial" w:hAnsi="Arial" w:cs="Arial"/>
        </w:rPr>
        <w:t>, [online] 30(6). Available at: https://onlinelibrary.wiley.com/doi/full/10.1111/hsc.13913.</w:t>
      </w:r>
    </w:p>
    <w:p w14:paraId="5630AE86"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Boyle, G. (2008). The Mental Capacity Act 2005: promoting the citizenship of people with dementia? </w:t>
      </w:r>
      <w:r w:rsidRPr="00BE4FA1">
        <w:rPr>
          <w:rFonts w:ascii="Arial" w:hAnsi="Arial" w:cs="Arial"/>
          <w:i/>
          <w:iCs/>
        </w:rPr>
        <w:t>Health &amp; Social Care in the Community</w:t>
      </w:r>
      <w:r w:rsidRPr="00BE4FA1">
        <w:rPr>
          <w:rFonts w:ascii="Arial" w:hAnsi="Arial" w:cs="Arial"/>
        </w:rPr>
        <w:t xml:space="preserve">, 16(5), pp.529–537. </w:t>
      </w:r>
      <w:proofErr w:type="spellStart"/>
      <w:proofErr w:type="gramStart"/>
      <w:r w:rsidRPr="00BE4FA1">
        <w:rPr>
          <w:rFonts w:ascii="Arial" w:hAnsi="Arial" w:cs="Arial"/>
        </w:rPr>
        <w:t>doi:https</w:t>
      </w:r>
      <w:proofErr w:type="spellEnd"/>
      <w:r w:rsidRPr="00BE4FA1">
        <w:rPr>
          <w:rFonts w:ascii="Arial" w:hAnsi="Arial" w:cs="Arial"/>
        </w:rPr>
        <w:t>://doi.org/10.1111/j.1365-2524.2008.00775.x</w:t>
      </w:r>
      <w:proofErr w:type="gramEnd"/>
      <w:r w:rsidRPr="00BE4FA1">
        <w:rPr>
          <w:rFonts w:ascii="Arial" w:hAnsi="Arial" w:cs="Arial"/>
        </w:rPr>
        <w:t>.</w:t>
      </w:r>
    </w:p>
    <w:p w14:paraId="24A41FCD"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Carparelli, C., Jones, C., </w:t>
      </w:r>
      <w:proofErr w:type="spellStart"/>
      <w:r w:rsidRPr="00BE4FA1">
        <w:rPr>
          <w:rFonts w:ascii="Arial" w:hAnsi="Arial" w:cs="Arial"/>
        </w:rPr>
        <w:t>Oyebode</w:t>
      </w:r>
      <w:proofErr w:type="spellEnd"/>
      <w:r w:rsidRPr="00BE4FA1">
        <w:rPr>
          <w:rFonts w:ascii="Arial" w:hAnsi="Arial" w:cs="Arial"/>
        </w:rPr>
        <w:t>, J.R. and Riley, G.A. (2022). A Systematic Review of the Effectiveness of Educational Interventions in Promoting Person-</w:t>
      </w:r>
      <w:proofErr w:type="spellStart"/>
      <w:r w:rsidRPr="00BE4FA1">
        <w:rPr>
          <w:rFonts w:ascii="Arial" w:hAnsi="Arial" w:cs="Arial"/>
        </w:rPr>
        <w:t>Centred</w:t>
      </w:r>
      <w:proofErr w:type="spellEnd"/>
      <w:r w:rsidRPr="00BE4FA1">
        <w:rPr>
          <w:rFonts w:ascii="Arial" w:hAnsi="Arial" w:cs="Arial"/>
        </w:rPr>
        <w:t xml:space="preserve"> Care in Dementia Services. </w:t>
      </w:r>
      <w:r w:rsidRPr="00BE4FA1">
        <w:rPr>
          <w:rFonts w:ascii="Arial" w:hAnsi="Arial" w:cs="Arial"/>
          <w:i/>
          <w:iCs/>
        </w:rPr>
        <w:t>Clinical Gerontologist</w:t>
      </w:r>
      <w:r w:rsidRPr="00BE4FA1">
        <w:rPr>
          <w:rFonts w:ascii="Arial" w:hAnsi="Arial" w:cs="Arial"/>
        </w:rPr>
        <w:t xml:space="preserve">, pp.1–19. </w:t>
      </w:r>
      <w:proofErr w:type="spellStart"/>
      <w:proofErr w:type="gramStart"/>
      <w:r w:rsidRPr="00BE4FA1">
        <w:rPr>
          <w:rFonts w:ascii="Arial" w:hAnsi="Arial" w:cs="Arial"/>
        </w:rPr>
        <w:t>doi:https</w:t>
      </w:r>
      <w:proofErr w:type="spellEnd"/>
      <w:r w:rsidRPr="00BE4FA1">
        <w:rPr>
          <w:rFonts w:ascii="Arial" w:hAnsi="Arial" w:cs="Arial"/>
        </w:rPr>
        <w:t>://doi.org/10.1080/07317115.2022.2152515</w:t>
      </w:r>
      <w:proofErr w:type="gramEnd"/>
      <w:r w:rsidRPr="00BE4FA1">
        <w:rPr>
          <w:rFonts w:ascii="Arial" w:hAnsi="Arial" w:cs="Arial"/>
        </w:rPr>
        <w:t>.</w:t>
      </w:r>
    </w:p>
    <w:p w14:paraId="4764BC23"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Carrier, J., Jones, A.E. and Newbury, G. (2022). Care coordination and the role of multi-disciplinary teams. </w:t>
      </w:r>
      <w:r w:rsidRPr="00BE4FA1">
        <w:rPr>
          <w:rFonts w:ascii="Arial" w:hAnsi="Arial" w:cs="Arial"/>
          <w:i/>
          <w:iCs/>
        </w:rPr>
        <w:t>Routledge eBooks</w:t>
      </w:r>
      <w:r w:rsidRPr="00BE4FA1">
        <w:rPr>
          <w:rFonts w:ascii="Arial" w:hAnsi="Arial" w:cs="Arial"/>
        </w:rPr>
        <w:t xml:space="preserve">, [online] pp.35–49. </w:t>
      </w:r>
      <w:proofErr w:type="spellStart"/>
      <w:proofErr w:type="gramStart"/>
      <w:r w:rsidRPr="00BE4FA1">
        <w:rPr>
          <w:rFonts w:ascii="Arial" w:hAnsi="Arial" w:cs="Arial"/>
        </w:rPr>
        <w:t>doi:https</w:t>
      </w:r>
      <w:proofErr w:type="spellEnd"/>
      <w:r w:rsidRPr="00BE4FA1">
        <w:rPr>
          <w:rFonts w:ascii="Arial" w:hAnsi="Arial" w:cs="Arial"/>
        </w:rPr>
        <w:t>://doi.org/10.4324/9781003020653-3</w:t>
      </w:r>
      <w:proofErr w:type="gramEnd"/>
      <w:r w:rsidRPr="00BE4FA1">
        <w:rPr>
          <w:rFonts w:ascii="Arial" w:hAnsi="Arial" w:cs="Arial"/>
        </w:rPr>
        <w:t>.</w:t>
      </w:r>
    </w:p>
    <w:p w14:paraId="7E925B2F"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Gould, N. and Kendall, T. (2007). Developing the NICE/SCIE Guidelines for Dementia Care: The Challenges of Enhancing the Evidence Base for Social and Health Care. </w:t>
      </w:r>
      <w:r w:rsidRPr="00BE4FA1">
        <w:rPr>
          <w:rFonts w:ascii="Arial" w:hAnsi="Arial" w:cs="Arial"/>
          <w:i/>
          <w:iCs/>
        </w:rPr>
        <w:t>British Journal of Social Work</w:t>
      </w:r>
      <w:r w:rsidRPr="00BE4FA1">
        <w:rPr>
          <w:rFonts w:ascii="Arial" w:hAnsi="Arial" w:cs="Arial"/>
        </w:rPr>
        <w:t xml:space="preserve">, 37(3), pp.475–490. </w:t>
      </w:r>
      <w:proofErr w:type="spellStart"/>
      <w:proofErr w:type="gramStart"/>
      <w:r w:rsidRPr="00BE4FA1">
        <w:rPr>
          <w:rFonts w:ascii="Arial" w:hAnsi="Arial" w:cs="Arial"/>
        </w:rPr>
        <w:t>doi:https</w:t>
      </w:r>
      <w:proofErr w:type="spellEnd"/>
      <w:r w:rsidRPr="00BE4FA1">
        <w:rPr>
          <w:rFonts w:ascii="Arial" w:hAnsi="Arial" w:cs="Arial"/>
        </w:rPr>
        <w:t>://doi.org/10.1093/</w:t>
      </w:r>
      <w:proofErr w:type="spellStart"/>
      <w:r w:rsidRPr="00BE4FA1">
        <w:rPr>
          <w:rFonts w:ascii="Arial" w:hAnsi="Arial" w:cs="Arial"/>
        </w:rPr>
        <w:t>bjsw</w:t>
      </w:r>
      <w:proofErr w:type="spellEnd"/>
      <w:r w:rsidRPr="00BE4FA1">
        <w:rPr>
          <w:rFonts w:ascii="Arial" w:hAnsi="Arial" w:cs="Arial"/>
        </w:rPr>
        <w:t>/bcm020</w:t>
      </w:r>
      <w:proofErr w:type="gramEnd"/>
      <w:r w:rsidRPr="00BE4FA1">
        <w:rPr>
          <w:rFonts w:ascii="Arial" w:hAnsi="Arial" w:cs="Arial"/>
        </w:rPr>
        <w:t>.</w:t>
      </w:r>
    </w:p>
    <w:p w14:paraId="4FC11D6C"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Helén </w:t>
      </w:r>
      <w:proofErr w:type="spellStart"/>
      <w:r w:rsidRPr="00BE4FA1">
        <w:rPr>
          <w:rFonts w:ascii="Arial" w:hAnsi="Arial" w:cs="Arial"/>
        </w:rPr>
        <w:t>Dellkvist</w:t>
      </w:r>
      <w:proofErr w:type="spellEnd"/>
      <w:r w:rsidRPr="00BE4FA1">
        <w:rPr>
          <w:rFonts w:ascii="Arial" w:hAnsi="Arial" w:cs="Arial"/>
        </w:rPr>
        <w:t xml:space="preserve">, Ana Luiza Dallora, Christiansen, L. and </w:t>
      </w:r>
      <w:proofErr w:type="spellStart"/>
      <w:r w:rsidRPr="00BE4FA1">
        <w:rPr>
          <w:rFonts w:ascii="Arial" w:hAnsi="Arial" w:cs="Arial"/>
        </w:rPr>
        <w:t>Skär</w:t>
      </w:r>
      <w:proofErr w:type="spellEnd"/>
      <w:r w:rsidRPr="00BE4FA1">
        <w:rPr>
          <w:rFonts w:ascii="Arial" w:hAnsi="Arial" w:cs="Arial"/>
        </w:rPr>
        <w:t>, L. (2024). The use of a digital life story to support person-</w:t>
      </w:r>
      <w:proofErr w:type="spellStart"/>
      <w:r w:rsidRPr="00BE4FA1">
        <w:rPr>
          <w:rFonts w:ascii="Arial" w:hAnsi="Arial" w:cs="Arial"/>
        </w:rPr>
        <w:t>centred</w:t>
      </w:r>
      <w:proofErr w:type="spellEnd"/>
      <w:r w:rsidRPr="00BE4FA1">
        <w:rPr>
          <w:rFonts w:ascii="Arial" w:hAnsi="Arial" w:cs="Arial"/>
        </w:rPr>
        <w:t xml:space="preserve"> care of older adults with dementia: A scoping review. </w:t>
      </w:r>
      <w:r w:rsidRPr="00BE4FA1">
        <w:rPr>
          <w:rFonts w:ascii="Arial" w:hAnsi="Arial" w:cs="Arial"/>
          <w:i/>
          <w:iCs/>
        </w:rPr>
        <w:t>Digital health</w:t>
      </w:r>
      <w:r w:rsidRPr="00BE4FA1">
        <w:rPr>
          <w:rFonts w:ascii="Arial" w:hAnsi="Arial" w:cs="Arial"/>
        </w:rPr>
        <w:t xml:space="preserve">, 10. </w:t>
      </w:r>
      <w:proofErr w:type="spellStart"/>
      <w:proofErr w:type="gramStart"/>
      <w:r w:rsidRPr="00BE4FA1">
        <w:rPr>
          <w:rFonts w:ascii="Arial" w:hAnsi="Arial" w:cs="Arial"/>
        </w:rPr>
        <w:t>doi:https</w:t>
      </w:r>
      <w:proofErr w:type="spellEnd"/>
      <w:r w:rsidRPr="00BE4FA1">
        <w:rPr>
          <w:rFonts w:ascii="Arial" w:hAnsi="Arial" w:cs="Arial"/>
        </w:rPr>
        <w:t>://doi.org/10.1177/20552076241241231</w:t>
      </w:r>
      <w:proofErr w:type="gramEnd"/>
      <w:r w:rsidRPr="00BE4FA1">
        <w:rPr>
          <w:rFonts w:ascii="Arial" w:hAnsi="Arial" w:cs="Arial"/>
        </w:rPr>
        <w:t>.</w:t>
      </w:r>
    </w:p>
    <w:p w14:paraId="3E92A21C"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Humphries, R. (2015). Integrated Health and Social Care in England – Progress and Prospects. </w:t>
      </w:r>
      <w:r w:rsidRPr="00BE4FA1">
        <w:rPr>
          <w:rFonts w:ascii="Arial" w:hAnsi="Arial" w:cs="Arial"/>
          <w:i/>
          <w:iCs/>
        </w:rPr>
        <w:t>Health Policy</w:t>
      </w:r>
      <w:r w:rsidRPr="00BE4FA1">
        <w:rPr>
          <w:rFonts w:ascii="Arial" w:hAnsi="Arial" w:cs="Arial"/>
        </w:rPr>
        <w:t xml:space="preserve">, [online] 119(7), pp.856–859. </w:t>
      </w:r>
      <w:proofErr w:type="spellStart"/>
      <w:proofErr w:type="gramStart"/>
      <w:r w:rsidRPr="00BE4FA1">
        <w:rPr>
          <w:rFonts w:ascii="Arial" w:hAnsi="Arial" w:cs="Arial"/>
        </w:rPr>
        <w:t>doi:https</w:t>
      </w:r>
      <w:proofErr w:type="spellEnd"/>
      <w:r w:rsidRPr="00BE4FA1">
        <w:rPr>
          <w:rFonts w:ascii="Arial" w:hAnsi="Arial" w:cs="Arial"/>
        </w:rPr>
        <w:t>://doi.org/10.1016/j.healthpol.2015.04.010</w:t>
      </w:r>
      <w:proofErr w:type="gramEnd"/>
      <w:r w:rsidRPr="00BE4FA1">
        <w:rPr>
          <w:rFonts w:ascii="Arial" w:hAnsi="Arial" w:cs="Arial"/>
        </w:rPr>
        <w:t>.</w:t>
      </w:r>
    </w:p>
    <w:p w14:paraId="1A61D8E7" w14:textId="77777777" w:rsidR="003D2199" w:rsidRPr="00BE4FA1" w:rsidRDefault="003D2199" w:rsidP="00BE4FA1">
      <w:pPr>
        <w:spacing w:line="360" w:lineRule="auto"/>
        <w:ind w:left="720" w:hanging="720"/>
        <w:jc w:val="both"/>
        <w:rPr>
          <w:rFonts w:ascii="Arial" w:hAnsi="Arial" w:cs="Arial"/>
        </w:rPr>
      </w:pPr>
      <w:proofErr w:type="spellStart"/>
      <w:r w:rsidRPr="00BE4FA1">
        <w:rPr>
          <w:rFonts w:ascii="Arial" w:hAnsi="Arial" w:cs="Arial"/>
        </w:rPr>
        <w:t>Jeleel-Ojuade</w:t>
      </w:r>
      <w:proofErr w:type="spellEnd"/>
      <w:r w:rsidRPr="00BE4FA1">
        <w:rPr>
          <w:rFonts w:ascii="Arial" w:hAnsi="Arial" w:cs="Arial"/>
        </w:rPr>
        <w:t xml:space="preserve">, A. (2024). The Role of Information Silos: An analysis of how the categorization of information creates silos within financial institutions, hindering effective communication </w:t>
      </w:r>
      <w:r w:rsidRPr="00BE4FA1">
        <w:rPr>
          <w:rFonts w:ascii="Arial" w:hAnsi="Arial" w:cs="Arial"/>
        </w:rPr>
        <w:lastRenderedPageBreak/>
        <w:t xml:space="preserve">and collaboration. </w:t>
      </w:r>
      <w:r w:rsidRPr="00BE4FA1">
        <w:rPr>
          <w:rFonts w:ascii="Arial" w:hAnsi="Arial" w:cs="Arial"/>
          <w:i/>
          <w:iCs/>
        </w:rPr>
        <w:t>SSRN Electronic Journal</w:t>
      </w:r>
      <w:r w:rsidRPr="00BE4FA1">
        <w:rPr>
          <w:rFonts w:ascii="Arial" w:hAnsi="Arial" w:cs="Arial"/>
        </w:rPr>
        <w:t xml:space="preserve">. [online] </w:t>
      </w:r>
      <w:proofErr w:type="spellStart"/>
      <w:proofErr w:type="gramStart"/>
      <w:r w:rsidRPr="00BE4FA1">
        <w:rPr>
          <w:rFonts w:ascii="Arial" w:hAnsi="Arial" w:cs="Arial"/>
        </w:rPr>
        <w:t>doi:https</w:t>
      </w:r>
      <w:proofErr w:type="spellEnd"/>
      <w:r w:rsidRPr="00BE4FA1">
        <w:rPr>
          <w:rFonts w:ascii="Arial" w:hAnsi="Arial" w:cs="Arial"/>
        </w:rPr>
        <w:t>://doi.org/10.2139/ssrn.4881342</w:t>
      </w:r>
      <w:proofErr w:type="gramEnd"/>
      <w:r w:rsidRPr="00BE4FA1">
        <w:rPr>
          <w:rFonts w:ascii="Arial" w:hAnsi="Arial" w:cs="Arial"/>
        </w:rPr>
        <w:t>.</w:t>
      </w:r>
    </w:p>
    <w:p w14:paraId="36CAC965"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Johannes Österholm, Åsa Larsson Ranada and Ann-Charlotte </w:t>
      </w:r>
      <w:proofErr w:type="spellStart"/>
      <w:r w:rsidRPr="00BE4FA1">
        <w:rPr>
          <w:rFonts w:ascii="Arial" w:hAnsi="Arial" w:cs="Arial"/>
        </w:rPr>
        <w:t>Nedlund</w:t>
      </w:r>
      <w:proofErr w:type="spellEnd"/>
      <w:r w:rsidRPr="00BE4FA1">
        <w:rPr>
          <w:rFonts w:ascii="Arial" w:hAnsi="Arial" w:cs="Arial"/>
        </w:rPr>
        <w:t xml:space="preserve"> (2023). Mapping Collaboration and Coordination of Health and Care Services for Older People with Dementia: A Scoping Review. </w:t>
      </w:r>
      <w:r w:rsidRPr="00BE4FA1">
        <w:rPr>
          <w:rFonts w:ascii="Arial" w:hAnsi="Arial" w:cs="Arial"/>
          <w:i/>
          <w:iCs/>
        </w:rPr>
        <w:t>Health &amp; Social Care in The Community</w:t>
      </w:r>
      <w:r w:rsidRPr="00BE4FA1">
        <w:rPr>
          <w:rFonts w:ascii="Arial" w:hAnsi="Arial" w:cs="Arial"/>
        </w:rPr>
        <w:t xml:space="preserve">, 2023, pp.1–25. </w:t>
      </w:r>
      <w:proofErr w:type="spellStart"/>
      <w:proofErr w:type="gramStart"/>
      <w:r w:rsidRPr="00BE4FA1">
        <w:rPr>
          <w:rFonts w:ascii="Arial" w:hAnsi="Arial" w:cs="Arial"/>
        </w:rPr>
        <w:t>doi:https</w:t>
      </w:r>
      <w:proofErr w:type="spellEnd"/>
      <w:r w:rsidRPr="00BE4FA1">
        <w:rPr>
          <w:rFonts w:ascii="Arial" w:hAnsi="Arial" w:cs="Arial"/>
        </w:rPr>
        <w:t>://doi.org/10.1155/2023/8858773</w:t>
      </w:r>
      <w:proofErr w:type="gramEnd"/>
      <w:r w:rsidRPr="00BE4FA1">
        <w:rPr>
          <w:rFonts w:ascii="Arial" w:hAnsi="Arial" w:cs="Arial"/>
        </w:rPr>
        <w:t>.</w:t>
      </w:r>
    </w:p>
    <w:p w14:paraId="1C9CF95E"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Khatri, R., </w:t>
      </w:r>
      <w:proofErr w:type="spellStart"/>
      <w:r w:rsidRPr="00BE4FA1">
        <w:rPr>
          <w:rFonts w:ascii="Arial" w:hAnsi="Arial" w:cs="Arial"/>
        </w:rPr>
        <w:t>Endalamaw</w:t>
      </w:r>
      <w:proofErr w:type="spellEnd"/>
      <w:r w:rsidRPr="00BE4FA1">
        <w:rPr>
          <w:rFonts w:ascii="Arial" w:hAnsi="Arial" w:cs="Arial"/>
        </w:rPr>
        <w:t xml:space="preserve">, A., </w:t>
      </w:r>
      <w:proofErr w:type="spellStart"/>
      <w:r w:rsidRPr="00BE4FA1">
        <w:rPr>
          <w:rFonts w:ascii="Arial" w:hAnsi="Arial" w:cs="Arial"/>
        </w:rPr>
        <w:t>Erku</w:t>
      </w:r>
      <w:proofErr w:type="spellEnd"/>
      <w:r w:rsidRPr="00BE4FA1">
        <w:rPr>
          <w:rFonts w:ascii="Arial" w:hAnsi="Arial" w:cs="Arial"/>
        </w:rPr>
        <w:t xml:space="preserve">, D., </w:t>
      </w:r>
      <w:proofErr w:type="spellStart"/>
      <w:r w:rsidRPr="00BE4FA1">
        <w:rPr>
          <w:rFonts w:ascii="Arial" w:hAnsi="Arial" w:cs="Arial"/>
        </w:rPr>
        <w:t>Wolka</w:t>
      </w:r>
      <w:proofErr w:type="spellEnd"/>
      <w:r w:rsidRPr="00BE4FA1">
        <w:rPr>
          <w:rFonts w:ascii="Arial" w:hAnsi="Arial" w:cs="Arial"/>
        </w:rPr>
        <w:t xml:space="preserve">, E., Nigatu, F., Zewdie, A. and Assefa, Y. (2023). Continuity and care coordination of primary health care: A scoping review. </w:t>
      </w:r>
      <w:r w:rsidRPr="00BE4FA1">
        <w:rPr>
          <w:rFonts w:ascii="Arial" w:hAnsi="Arial" w:cs="Arial"/>
          <w:i/>
          <w:iCs/>
        </w:rPr>
        <w:t>BioMed Central Health Services Research</w:t>
      </w:r>
      <w:r w:rsidRPr="00BE4FA1">
        <w:rPr>
          <w:rFonts w:ascii="Arial" w:hAnsi="Arial" w:cs="Arial"/>
        </w:rPr>
        <w:t xml:space="preserve">, [online] 23(1), p.750. </w:t>
      </w:r>
      <w:proofErr w:type="spellStart"/>
      <w:proofErr w:type="gramStart"/>
      <w:r w:rsidRPr="00BE4FA1">
        <w:rPr>
          <w:rFonts w:ascii="Arial" w:hAnsi="Arial" w:cs="Arial"/>
        </w:rPr>
        <w:t>doi:https</w:t>
      </w:r>
      <w:proofErr w:type="spellEnd"/>
      <w:r w:rsidRPr="00BE4FA1">
        <w:rPr>
          <w:rFonts w:ascii="Arial" w:hAnsi="Arial" w:cs="Arial"/>
        </w:rPr>
        <w:t>://doi.org/10.1186/s12913-023-09718-8</w:t>
      </w:r>
      <w:proofErr w:type="gramEnd"/>
      <w:r w:rsidRPr="00BE4FA1">
        <w:rPr>
          <w:rFonts w:ascii="Arial" w:hAnsi="Arial" w:cs="Arial"/>
        </w:rPr>
        <w:t>.</w:t>
      </w:r>
    </w:p>
    <w:p w14:paraId="4D173E2D" w14:textId="77777777" w:rsidR="003D2199" w:rsidRPr="00BE4FA1" w:rsidRDefault="003D2199" w:rsidP="00BE4FA1">
      <w:pPr>
        <w:spacing w:line="360" w:lineRule="auto"/>
        <w:ind w:left="720" w:hanging="720"/>
        <w:jc w:val="both"/>
        <w:rPr>
          <w:rFonts w:ascii="Arial" w:hAnsi="Arial" w:cs="Arial"/>
        </w:rPr>
      </w:pPr>
      <w:proofErr w:type="spellStart"/>
      <w:r w:rsidRPr="00BE4FA1">
        <w:rPr>
          <w:rFonts w:ascii="Arial" w:hAnsi="Arial" w:cs="Arial"/>
        </w:rPr>
        <w:t>Kitwood</w:t>
      </w:r>
      <w:proofErr w:type="spellEnd"/>
      <w:r w:rsidRPr="00BE4FA1">
        <w:rPr>
          <w:rFonts w:ascii="Arial" w:hAnsi="Arial" w:cs="Arial"/>
        </w:rPr>
        <w:t xml:space="preserve"> and Brooker (2019). </w:t>
      </w:r>
      <w:r w:rsidRPr="00BE4FA1">
        <w:rPr>
          <w:rFonts w:ascii="Arial" w:hAnsi="Arial" w:cs="Arial"/>
          <w:i/>
          <w:iCs/>
        </w:rPr>
        <w:t>Dementia Reconsidered Revisited: The Person Still Comes First</w:t>
      </w:r>
      <w:r w:rsidRPr="00BE4FA1">
        <w:rPr>
          <w:rFonts w:ascii="Arial" w:hAnsi="Arial" w:cs="Arial"/>
        </w:rPr>
        <w:t>. [online] Google Books. Available at: https://books.google.com/books?hl=en&amp;lr=&amp;id=psgvEAAAQBAJ&amp;oi=fnd&amp;pg=PA193&amp;dq=kitwood%27s+theory+of+dementia+care&amp;ots=ARSrUqfZGv&amp;sig=y-JI6dw7NB7vVymb43fQK_snb5o [Accessed 22 Jun. 2026].</w:t>
      </w:r>
    </w:p>
    <w:p w14:paraId="0FB91293" w14:textId="77777777" w:rsidR="003D2199" w:rsidRPr="00BE4FA1" w:rsidRDefault="003D2199" w:rsidP="00BE4FA1">
      <w:pPr>
        <w:spacing w:line="360" w:lineRule="auto"/>
        <w:ind w:left="720" w:hanging="720"/>
        <w:jc w:val="both"/>
        <w:rPr>
          <w:rFonts w:ascii="Arial" w:hAnsi="Arial" w:cs="Arial"/>
        </w:rPr>
      </w:pPr>
      <w:proofErr w:type="spellStart"/>
      <w:r w:rsidRPr="00BE4FA1">
        <w:rPr>
          <w:rFonts w:ascii="Arial" w:hAnsi="Arial" w:cs="Arial"/>
        </w:rPr>
        <w:t>Kitwood</w:t>
      </w:r>
      <w:proofErr w:type="spellEnd"/>
      <w:r w:rsidRPr="00BE4FA1">
        <w:rPr>
          <w:rFonts w:ascii="Arial" w:hAnsi="Arial" w:cs="Arial"/>
        </w:rPr>
        <w:t xml:space="preserve">, T. (1990). The Dialectics of Dementia: With Particular Reference to Alzheimer’s Disease. </w:t>
      </w:r>
      <w:r w:rsidRPr="00BE4FA1">
        <w:rPr>
          <w:rFonts w:ascii="Arial" w:hAnsi="Arial" w:cs="Arial"/>
          <w:i/>
          <w:iCs/>
        </w:rPr>
        <w:t>Ageing and Society</w:t>
      </w:r>
      <w:r w:rsidRPr="00BE4FA1">
        <w:rPr>
          <w:rFonts w:ascii="Arial" w:hAnsi="Arial" w:cs="Arial"/>
        </w:rPr>
        <w:t xml:space="preserve">, 10(02), pp.177–196. </w:t>
      </w:r>
      <w:proofErr w:type="spellStart"/>
      <w:proofErr w:type="gramStart"/>
      <w:r w:rsidRPr="00BE4FA1">
        <w:rPr>
          <w:rFonts w:ascii="Arial" w:hAnsi="Arial" w:cs="Arial"/>
        </w:rPr>
        <w:t>doi:https</w:t>
      </w:r>
      <w:proofErr w:type="spellEnd"/>
      <w:r w:rsidRPr="00BE4FA1">
        <w:rPr>
          <w:rFonts w:ascii="Arial" w:hAnsi="Arial" w:cs="Arial"/>
        </w:rPr>
        <w:t>://doi.org/10.1017/s0144686x00008060</w:t>
      </w:r>
      <w:proofErr w:type="gramEnd"/>
      <w:r w:rsidRPr="00BE4FA1">
        <w:rPr>
          <w:rFonts w:ascii="Arial" w:hAnsi="Arial" w:cs="Arial"/>
        </w:rPr>
        <w:t>.</w:t>
      </w:r>
    </w:p>
    <w:p w14:paraId="4A0A5D28" w14:textId="77777777" w:rsidR="003D2199" w:rsidRPr="00BE4FA1" w:rsidRDefault="003D2199" w:rsidP="00BE4FA1">
      <w:pPr>
        <w:spacing w:line="360" w:lineRule="auto"/>
        <w:ind w:left="720" w:hanging="720"/>
        <w:jc w:val="both"/>
        <w:rPr>
          <w:rFonts w:ascii="Arial" w:hAnsi="Arial" w:cs="Arial"/>
        </w:rPr>
      </w:pPr>
      <w:proofErr w:type="spellStart"/>
      <w:r w:rsidRPr="00BE4FA1">
        <w:rPr>
          <w:rFonts w:ascii="Arial" w:hAnsi="Arial" w:cs="Arial"/>
        </w:rPr>
        <w:t>Kpobi</w:t>
      </w:r>
      <w:proofErr w:type="spellEnd"/>
      <w:r w:rsidRPr="00BE4FA1">
        <w:rPr>
          <w:rFonts w:ascii="Arial" w:hAnsi="Arial" w:cs="Arial"/>
        </w:rPr>
        <w:t xml:space="preserve">, L., Read, U.M., Roberta </w:t>
      </w:r>
      <w:proofErr w:type="spellStart"/>
      <w:r w:rsidRPr="00BE4FA1">
        <w:rPr>
          <w:rFonts w:ascii="Arial" w:hAnsi="Arial" w:cs="Arial"/>
        </w:rPr>
        <w:t>Kekle</w:t>
      </w:r>
      <w:proofErr w:type="spellEnd"/>
      <w:r w:rsidRPr="00BE4FA1">
        <w:rPr>
          <w:rFonts w:ascii="Arial" w:hAnsi="Arial" w:cs="Arial"/>
        </w:rPr>
        <w:t xml:space="preserve"> Selormey and Colucci, E. (2023). ‘We are all working toward one goal. We want people to become well’: A visual exploration of what promotes successful collaboration between community mental health workers and healers in Ghana. </w:t>
      </w:r>
      <w:r w:rsidRPr="00BE4FA1">
        <w:rPr>
          <w:rFonts w:ascii="Arial" w:hAnsi="Arial" w:cs="Arial"/>
          <w:i/>
          <w:iCs/>
        </w:rPr>
        <w:t>Transcultural Psychiatry</w:t>
      </w:r>
      <w:r w:rsidRPr="00BE4FA1">
        <w:rPr>
          <w:rFonts w:ascii="Arial" w:hAnsi="Arial" w:cs="Arial"/>
        </w:rPr>
        <w:t xml:space="preserve">, 61(1). </w:t>
      </w:r>
      <w:proofErr w:type="spellStart"/>
      <w:proofErr w:type="gramStart"/>
      <w:r w:rsidRPr="00BE4FA1">
        <w:rPr>
          <w:rFonts w:ascii="Arial" w:hAnsi="Arial" w:cs="Arial"/>
        </w:rPr>
        <w:t>doi:https</w:t>
      </w:r>
      <w:proofErr w:type="spellEnd"/>
      <w:r w:rsidRPr="00BE4FA1">
        <w:rPr>
          <w:rFonts w:ascii="Arial" w:hAnsi="Arial" w:cs="Arial"/>
        </w:rPr>
        <w:t>://doi.org/10.1177/13634615231197998</w:t>
      </w:r>
      <w:proofErr w:type="gramEnd"/>
      <w:r w:rsidRPr="00BE4FA1">
        <w:rPr>
          <w:rFonts w:ascii="Arial" w:hAnsi="Arial" w:cs="Arial"/>
        </w:rPr>
        <w:t>.</w:t>
      </w:r>
    </w:p>
    <w:p w14:paraId="0AA49383" w14:textId="77777777" w:rsidR="003D2199" w:rsidRPr="00BE4FA1" w:rsidRDefault="003D2199" w:rsidP="00BE4FA1">
      <w:pPr>
        <w:spacing w:line="360" w:lineRule="auto"/>
        <w:ind w:left="720" w:hanging="720"/>
        <w:jc w:val="both"/>
        <w:rPr>
          <w:rFonts w:ascii="Arial" w:hAnsi="Arial" w:cs="Arial"/>
        </w:rPr>
      </w:pPr>
      <w:proofErr w:type="spellStart"/>
      <w:r w:rsidRPr="00BE4FA1">
        <w:rPr>
          <w:rFonts w:ascii="Arial" w:hAnsi="Arial" w:cs="Arial"/>
        </w:rPr>
        <w:t>Linnanen</w:t>
      </w:r>
      <w:proofErr w:type="spellEnd"/>
      <w:r w:rsidRPr="00BE4FA1">
        <w:rPr>
          <w:rFonts w:ascii="Arial" w:hAnsi="Arial" w:cs="Arial"/>
        </w:rPr>
        <w:t>, C., Hemberg, J., Bjerga, G.H., Ueland, V. and Bergdahl, E. (2025). Possibilities and Limitations in Person</w:t>
      </w:r>
      <w:r w:rsidRPr="00BE4FA1">
        <w:rPr>
          <w:rFonts w:ascii="Cambria Math" w:hAnsi="Cambria Math" w:cs="Cambria Math"/>
        </w:rPr>
        <w:t>‐</w:t>
      </w:r>
      <w:proofErr w:type="spellStart"/>
      <w:r w:rsidRPr="00BE4FA1">
        <w:rPr>
          <w:rFonts w:ascii="Arial" w:hAnsi="Arial" w:cs="Arial"/>
        </w:rPr>
        <w:t>Centred</w:t>
      </w:r>
      <w:proofErr w:type="spellEnd"/>
      <w:r w:rsidRPr="00BE4FA1">
        <w:rPr>
          <w:rFonts w:ascii="Arial" w:hAnsi="Arial" w:cs="Arial"/>
        </w:rPr>
        <w:t xml:space="preserve"> Cancer Care: A Qualitative Study. </w:t>
      </w:r>
      <w:r w:rsidRPr="00BE4FA1">
        <w:rPr>
          <w:rFonts w:ascii="Arial" w:hAnsi="Arial" w:cs="Arial"/>
          <w:i/>
          <w:iCs/>
        </w:rPr>
        <w:t>Scandinavian Journal of Caring Sciences</w:t>
      </w:r>
      <w:r w:rsidRPr="00BE4FA1">
        <w:rPr>
          <w:rFonts w:ascii="Arial" w:hAnsi="Arial" w:cs="Arial"/>
        </w:rPr>
        <w:t xml:space="preserve">, 39(1). </w:t>
      </w:r>
      <w:proofErr w:type="spellStart"/>
      <w:proofErr w:type="gramStart"/>
      <w:r w:rsidRPr="00BE4FA1">
        <w:rPr>
          <w:rFonts w:ascii="Arial" w:hAnsi="Arial" w:cs="Arial"/>
        </w:rPr>
        <w:t>doi:https</w:t>
      </w:r>
      <w:proofErr w:type="spellEnd"/>
      <w:r w:rsidRPr="00BE4FA1">
        <w:rPr>
          <w:rFonts w:ascii="Arial" w:hAnsi="Arial" w:cs="Arial"/>
        </w:rPr>
        <w:t>://doi.org/10.1111/scs.70002</w:t>
      </w:r>
      <w:proofErr w:type="gramEnd"/>
      <w:r w:rsidRPr="00BE4FA1">
        <w:rPr>
          <w:rFonts w:ascii="Arial" w:hAnsi="Arial" w:cs="Arial"/>
        </w:rPr>
        <w:t>.</w:t>
      </w:r>
    </w:p>
    <w:p w14:paraId="66BBC31B"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Liu, X., Li, J. and Kim, S. (2026). Roles and functions of social workers in long-term care for older adults in East and North-East Asia: a mixed-methods systematic review since 2000. </w:t>
      </w:r>
      <w:r w:rsidRPr="00BE4FA1">
        <w:rPr>
          <w:rFonts w:ascii="Arial" w:hAnsi="Arial" w:cs="Arial"/>
          <w:i/>
          <w:iCs/>
        </w:rPr>
        <w:t>Frontiers in Public Health</w:t>
      </w:r>
      <w:r w:rsidRPr="00BE4FA1">
        <w:rPr>
          <w:rFonts w:ascii="Arial" w:hAnsi="Arial" w:cs="Arial"/>
        </w:rPr>
        <w:t xml:space="preserve">, 14. </w:t>
      </w:r>
      <w:proofErr w:type="spellStart"/>
      <w:proofErr w:type="gramStart"/>
      <w:r w:rsidRPr="00BE4FA1">
        <w:rPr>
          <w:rFonts w:ascii="Arial" w:hAnsi="Arial" w:cs="Arial"/>
        </w:rPr>
        <w:t>doi:https</w:t>
      </w:r>
      <w:proofErr w:type="spellEnd"/>
      <w:r w:rsidRPr="00BE4FA1">
        <w:rPr>
          <w:rFonts w:ascii="Arial" w:hAnsi="Arial" w:cs="Arial"/>
        </w:rPr>
        <w:t>://doi.org/10.3389/fpubh.2026.1772661</w:t>
      </w:r>
      <w:proofErr w:type="gramEnd"/>
      <w:r w:rsidRPr="00BE4FA1">
        <w:rPr>
          <w:rFonts w:ascii="Arial" w:hAnsi="Arial" w:cs="Arial"/>
        </w:rPr>
        <w:t>.</w:t>
      </w:r>
    </w:p>
    <w:p w14:paraId="4C38DDB1"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Manthorpe, J. (2021). </w:t>
      </w:r>
      <w:r w:rsidRPr="00BE4FA1">
        <w:rPr>
          <w:rFonts w:ascii="Arial" w:hAnsi="Arial" w:cs="Arial"/>
          <w:i/>
          <w:iCs/>
        </w:rPr>
        <w:t xml:space="preserve">The Impact of the Care Act 2014: A summary of </w:t>
      </w:r>
      <w:proofErr w:type="gramStart"/>
      <w:r w:rsidRPr="00BE4FA1">
        <w:rPr>
          <w:rFonts w:ascii="Arial" w:hAnsi="Arial" w:cs="Arial"/>
          <w:i/>
          <w:iCs/>
        </w:rPr>
        <w:t>the research</w:t>
      </w:r>
      <w:proofErr w:type="gramEnd"/>
      <w:r w:rsidRPr="00BE4FA1">
        <w:rPr>
          <w:rFonts w:ascii="Arial" w:hAnsi="Arial" w:cs="Arial"/>
          <w:i/>
          <w:iCs/>
        </w:rPr>
        <w:t xml:space="preserve"> evidence</w:t>
      </w:r>
      <w:r w:rsidRPr="00BE4FA1">
        <w:rPr>
          <w:rFonts w:ascii="Arial" w:hAnsi="Arial" w:cs="Arial"/>
        </w:rPr>
        <w:t xml:space="preserve">. [online] King’s College London. Available at: </w:t>
      </w:r>
      <w:r w:rsidRPr="00BE4FA1">
        <w:rPr>
          <w:rFonts w:ascii="Arial" w:hAnsi="Arial" w:cs="Arial"/>
        </w:rPr>
        <w:lastRenderedPageBreak/>
        <w:t>https://kclpure.kcl.ac.uk/portal/en/publications/the-impact-of-the-care-act-2014-a-summary-of-the-research-evidenc/.</w:t>
      </w:r>
    </w:p>
    <w:p w14:paraId="3C9DA4F2" w14:textId="77777777" w:rsidR="003D2199" w:rsidRPr="00BE4FA1" w:rsidRDefault="003D2199" w:rsidP="00BE4FA1">
      <w:pPr>
        <w:spacing w:line="360" w:lineRule="auto"/>
        <w:ind w:left="720" w:hanging="720"/>
        <w:jc w:val="both"/>
        <w:rPr>
          <w:rFonts w:ascii="Arial" w:hAnsi="Arial" w:cs="Arial"/>
        </w:rPr>
      </w:pPr>
      <w:proofErr w:type="spellStart"/>
      <w:r w:rsidRPr="00BE4FA1">
        <w:rPr>
          <w:rFonts w:ascii="Arial" w:hAnsi="Arial" w:cs="Arial"/>
        </w:rPr>
        <w:t>Marulappa</w:t>
      </w:r>
      <w:proofErr w:type="spellEnd"/>
      <w:r w:rsidRPr="00BE4FA1">
        <w:rPr>
          <w:rFonts w:ascii="Arial" w:hAnsi="Arial" w:cs="Arial"/>
        </w:rPr>
        <w:t>, N., Anderson, N.N., Bethell, J., Bourbonnais, A., Kelly, F., McMurray, J., Rogers, H.L., Vedel, I. and Gagliardi, A.R. (2022). How to implement person-</w:t>
      </w:r>
      <w:proofErr w:type="spellStart"/>
      <w:r w:rsidRPr="00BE4FA1">
        <w:rPr>
          <w:rFonts w:ascii="Arial" w:hAnsi="Arial" w:cs="Arial"/>
        </w:rPr>
        <w:t>centred</w:t>
      </w:r>
      <w:proofErr w:type="spellEnd"/>
      <w:r w:rsidRPr="00BE4FA1">
        <w:rPr>
          <w:rFonts w:ascii="Arial" w:hAnsi="Arial" w:cs="Arial"/>
        </w:rPr>
        <w:t xml:space="preserve"> care and support for dementia in outpatient and home/community settings: Scoping review. </w:t>
      </w:r>
      <w:r w:rsidRPr="00BE4FA1">
        <w:rPr>
          <w:rFonts w:ascii="Arial" w:hAnsi="Arial" w:cs="Arial"/>
          <w:i/>
          <w:iCs/>
        </w:rPr>
        <w:t>BMC Health Services Research</w:t>
      </w:r>
      <w:r w:rsidRPr="00BE4FA1">
        <w:rPr>
          <w:rFonts w:ascii="Arial" w:hAnsi="Arial" w:cs="Arial"/>
        </w:rPr>
        <w:t xml:space="preserve">, [online] 22(1). </w:t>
      </w:r>
      <w:proofErr w:type="spellStart"/>
      <w:proofErr w:type="gramStart"/>
      <w:r w:rsidRPr="00BE4FA1">
        <w:rPr>
          <w:rFonts w:ascii="Arial" w:hAnsi="Arial" w:cs="Arial"/>
        </w:rPr>
        <w:t>doi:https</w:t>
      </w:r>
      <w:proofErr w:type="spellEnd"/>
      <w:r w:rsidRPr="00BE4FA1">
        <w:rPr>
          <w:rFonts w:ascii="Arial" w:hAnsi="Arial" w:cs="Arial"/>
        </w:rPr>
        <w:t>://doi.org/10.1186/s12913-022-07875-w</w:t>
      </w:r>
      <w:proofErr w:type="gramEnd"/>
      <w:r w:rsidRPr="00BE4FA1">
        <w:rPr>
          <w:rFonts w:ascii="Arial" w:hAnsi="Arial" w:cs="Arial"/>
        </w:rPr>
        <w:t>.</w:t>
      </w:r>
    </w:p>
    <w:p w14:paraId="06CDA2FF"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Redley, M., Lancaster, I., Pitt, A., Holland, A., Thompson, A., Bradley, J.R., Glover, G., Thomson, K., Jones, S., Herbert, B., Holme, A. and Clare, I.C.H. (2019). ‘Reasonable Adjustments’ Under the UK’s Equality Act 2010: An Enquiry into the Care and Treatment to Patients with Intellectual Disabilities in Acute Hospital Settings. </w:t>
      </w:r>
      <w:r w:rsidRPr="00BE4FA1">
        <w:rPr>
          <w:rFonts w:ascii="Arial" w:hAnsi="Arial" w:cs="Arial"/>
          <w:i/>
          <w:iCs/>
        </w:rPr>
        <w:t>Journal of Applied Research in Intellectual Disabilities</w:t>
      </w:r>
      <w:r w:rsidRPr="00BE4FA1">
        <w:rPr>
          <w:rFonts w:ascii="Arial" w:hAnsi="Arial" w:cs="Arial"/>
        </w:rPr>
        <w:t>, [online] 32(6), pp.1412–1420. Available at: https://onlinelibrary.wiley.com/doi/pdf/10.1111/jar.12623.</w:t>
      </w:r>
    </w:p>
    <w:p w14:paraId="19F2C444"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Sheppard, C.L., Gould, S., </w:t>
      </w:r>
      <w:proofErr w:type="spellStart"/>
      <w:r w:rsidRPr="00BE4FA1">
        <w:rPr>
          <w:rFonts w:ascii="Arial" w:hAnsi="Arial" w:cs="Arial"/>
        </w:rPr>
        <w:t>Guilcher</w:t>
      </w:r>
      <w:proofErr w:type="spellEnd"/>
      <w:r w:rsidRPr="00BE4FA1">
        <w:rPr>
          <w:rFonts w:ascii="Arial" w:hAnsi="Arial" w:cs="Arial"/>
        </w:rPr>
        <w:t xml:space="preserve">, S.J.T., Liu, B., </w:t>
      </w:r>
      <w:proofErr w:type="spellStart"/>
      <w:r w:rsidRPr="00BE4FA1">
        <w:rPr>
          <w:rFonts w:ascii="Arial" w:hAnsi="Arial" w:cs="Arial"/>
        </w:rPr>
        <w:t>Linkewich</w:t>
      </w:r>
      <w:proofErr w:type="spellEnd"/>
      <w:r w:rsidRPr="00BE4FA1">
        <w:rPr>
          <w:rFonts w:ascii="Arial" w:hAnsi="Arial" w:cs="Arial"/>
        </w:rPr>
        <w:t xml:space="preserve">, E., Austen, A. and Hitzig, S.L. (2022). ‘We could be good partners if we work together’: the perspectives of health and social service providers on the barriers to forming collaborative partnerships with social housing providers for older adults. </w:t>
      </w:r>
      <w:r w:rsidRPr="00BE4FA1">
        <w:rPr>
          <w:rFonts w:ascii="Arial" w:hAnsi="Arial" w:cs="Arial"/>
          <w:i/>
          <w:iCs/>
        </w:rPr>
        <w:t>BMC Health Services Research</w:t>
      </w:r>
      <w:r w:rsidRPr="00BE4FA1">
        <w:rPr>
          <w:rFonts w:ascii="Arial" w:hAnsi="Arial" w:cs="Arial"/>
        </w:rPr>
        <w:t xml:space="preserve">, 22(1). </w:t>
      </w:r>
      <w:proofErr w:type="spellStart"/>
      <w:proofErr w:type="gramStart"/>
      <w:r w:rsidRPr="00BE4FA1">
        <w:rPr>
          <w:rFonts w:ascii="Arial" w:hAnsi="Arial" w:cs="Arial"/>
        </w:rPr>
        <w:t>doi:https</w:t>
      </w:r>
      <w:proofErr w:type="spellEnd"/>
      <w:r w:rsidRPr="00BE4FA1">
        <w:rPr>
          <w:rFonts w:ascii="Arial" w:hAnsi="Arial" w:cs="Arial"/>
        </w:rPr>
        <w:t>://doi.org/10.1186/s12913-022-07671-6</w:t>
      </w:r>
      <w:proofErr w:type="gramEnd"/>
      <w:r w:rsidRPr="00BE4FA1">
        <w:rPr>
          <w:rFonts w:ascii="Arial" w:hAnsi="Arial" w:cs="Arial"/>
        </w:rPr>
        <w:t>.</w:t>
      </w:r>
    </w:p>
    <w:p w14:paraId="11601DF4"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Solano-</w:t>
      </w:r>
      <w:proofErr w:type="spellStart"/>
      <w:r w:rsidRPr="00BE4FA1">
        <w:rPr>
          <w:rFonts w:ascii="Arial" w:hAnsi="Arial" w:cs="Arial"/>
        </w:rPr>
        <w:t>Kamaiko</w:t>
      </w:r>
      <w:proofErr w:type="spellEnd"/>
      <w:r w:rsidRPr="00BE4FA1">
        <w:rPr>
          <w:rFonts w:ascii="Arial" w:hAnsi="Arial" w:cs="Arial"/>
        </w:rPr>
        <w:t xml:space="preserve">, I., Avgar, A., Sterling, M., Vashistha, A. and Dell, N. (2026). Sharing the Care: Investigating How Conversational AI Might Facilitate Coordination Among Home Care Workers and Family Caregivers. [online] 18. </w:t>
      </w:r>
      <w:proofErr w:type="spellStart"/>
      <w:proofErr w:type="gramStart"/>
      <w:r w:rsidRPr="00BE4FA1">
        <w:rPr>
          <w:rFonts w:ascii="Arial" w:hAnsi="Arial" w:cs="Arial"/>
        </w:rPr>
        <w:t>doi:https</w:t>
      </w:r>
      <w:proofErr w:type="spellEnd"/>
      <w:r w:rsidRPr="00BE4FA1">
        <w:rPr>
          <w:rFonts w:ascii="Arial" w:hAnsi="Arial" w:cs="Arial"/>
        </w:rPr>
        <w:t>://doi.org/10.1145/3772318.3791116</w:t>
      </w:r>
      <w:proofErr w:type="gramEnd"/>
      <w:r w:rsidRPr="00BE4FA1">
        <w:rPr>
          <w:rFonts w:ascii="Arial" w:hAnsi="Arial" w:cs="Arial"/>
        </w:rPr>
        <w:t>.</w:t>
      </w:r>
    </w:p>
    <w:p w14:paraId="2F69C46D"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Surr, C.A., Smith, S.J., Crossland, J. and Robins, J. (2016). Impact of a person-</w:t>
      </w:r>
      <w:proofErr w:type="spellStart"/>
      <w:r w:rsidRPr="00BE4FA1">
        <w:rPr>
          <w:rFonts w:ascii="Arial" w:hAnsi="Arial" w:cs="Arial"/>
        </w:rPr>
        <w:t>centred</w:t>
      </w:r>
      <w:proofErr w:type="spellEnd"/>
      <w:r w:rsidRPr="00BE4FA1">
        <w:rPr>
          <w:rFonts w:ascii="Arial" w:hAnsi="Arial" w:cs="Arial"/>
        </w:rPr>
        <w:t xml:space="preserve"> </w:t>
      </w:r>
      <w:proofErr w:type="gramStart"/>
      <w:r w:rsidRPr="00BE4FA1">
        <w:rPr>
          <w:rFonts w:ascii="Arial" w:hAnsi="Arial" w:cs="Arial"/>
        </w:rPr>
        <w:t>dementia care</w:t>
      </w:r>
      <w:proofErr w:type="gramEnd"/>
      <w:r w:rsidRPr="00BE4FA1">
        <w:rPr>
          <w:rFonts w:ascii="Arial" w:hAnsi="Arial" w:cs="Arial"/>
        </w:rPr>
        <w:t xml:space="preserve"> training </w:t>
      </w:r>
      <w:proofErr w:type="spellStart"/>
      <w:r w:rsidRPr="00BE4FA1">
        <w:rPr>
          <w:rFonts w:ascii="Arial" w:hAnsi="Arial" w:cs="Arial"/>
        </w:rPr>
        <w:t>programme</w:t>
      </w:r>
      <w:proofErr w:type="spellEnd"/>
      <w:r w:rsidRPr="00BE4FA1">
        <w:rPr>
          <w:rFonts w:ascii="Arial" w:hAnsi="Arial" w:cs="Arial"/>
        </w:rPr>
        <w:t xml:space="preserve"> on hospital staff attitudes, role efficacy and perceptions of caring for people with dementia: A repeated measures study. </w:t>
      </w:r>
      <w:r w:rsidRPr="00BE4FA1">
        <w:rPr>
          <w:rFonts w:ascii="Arial" w:hAnsi="Arial" w:cs="Arial"/>
          <w:i/>
          <w:iCs/>
        </w:rPr>
        <w:t>International Journal of Nursing Studies</w:t>
      </w:r>
      <w:r w:rsidRPr="00BE4FA1">
        <w:rPr>
          <w:rFonts w:ascii="Arial" w:hAnsi="Arial" w:cs="Arial"/>
        </w:rPr>
        <w:t xml:space="preserve">, [online] 53(53), pp.144–151. </w:t>
      </w:r>
      <w:proofErr w:type="spellStart"/>
      <w:proofErr w:type="gramStart"/>
      <w:r w:rsidRPr="00BE4FA1">
        <w:rPr>
          <w:rFonts w:ascii="Arial" w:hAnsi="Arial" w:cs="Arial"/>
        </w:rPr>
        <w:t>doi:https</w:t>
      </w:r>
      <w:proofErr w:type="spellEnd"/>
      <w:r w:rsidRPr="00BE4FA1">
        <w:rPr>
          <w:rFonts w:ascii="Arial" w:hAnsi="Arial" w:cs="Arial"/>
        </w:rPr>
        <w:t>://doi.org/10.1016/j.ijnurstu.2015.09.009</w:t>
      </w:r>
      <w:proofErr w:type="gramEnd"/>
      <w:r w:rsidRPr="00BE4FA1">
        <w:rPr>
          <w:rFonts w:ascii="Arial" w:hAnsi="Arial" w:cs="Arial"/>
        </w:rPr>
        <w:t>.</w:t>
      </w:r>
    </w:p>
    <w:p w14:paraId="07A15893"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Tom Rose, K.H.D. (2026). </w:t>
      </w:r>
      <w:r w:rsidRPr="00BE4FA1">
        <w:rPr>
          <w:rFonts w:ascii="Arial" w:hAnsi="Arial" w:cs="Arial"/>
          <w:i/>
          <w:iCs/>
        </w:rPr>
        <w:t>Who am I? Identity, person-</w:t>
      </w:r>
      <w:proofErr w:type="spellStart"/>
      <w:r w:rsidRPr="00BE4FA1">
        <w:rPr>
          <w:rFonts w:ascii="Arial" w:hAnsi="Arial" w:cs="Arial"/>
          <w:i/>
          <w:iCs/>
        </w:rPr>
        <w:t>centred</w:t>
      </w:r>
      <w:proofErr w:type="spellEnd"/>
      <w:r w:rsidRPr="00BE4FA1">
        <w:rPr>
          <w:rFonts w:ascii="Arial" w:hAnsi="Arial" w:cs="Arial"/>
          <w:i/>
          <w:iCs/>
        </w:rPr>
        <w:t xml:space="preserve"> care and dementia</w:t>
      </w:r>
      <w:r w:rsidRPr="00BE4FA1">
        <w:rPr>
          <w:rFonts w:ascii="Arial" w:hAnsi="Arial" w:cs="Arial"/>
        </w:rPr>
        <w:t>. [online] journals.rcni.com. Available at: https://journals.rcni.com/nursing-older-people/evidence-and-practice/who-am-i-identity-personcentred-care-and-dementia-nop.2023.e1446/full.</w:t>
      </w:r>
    </w:p>
    <w:p w14:paraId="53CFC41C"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t xml:space="preserve">Vaughan, J.G. (2023). Ethical decision-making in the administration of ‘as required’ antipsychotics to people with dementia in care homes. </w:t>
      </w:r>
      <w:r w:rsidRPr="00BE4FA1">
        <w:rPr>
          <w:rFonts w:ascii="Arial" w:hAnsi="Arial" w:cs="Arial"/>
          <w:i/>
          <w:iCs/>
        </w:rPr>
        <w:t>Nursing Older People</w:t>
      </w:r>
      <w:r w:rsidRPr="00BE4FA1">
        <w:rPr>
          <w:rFonts w:ascii="Arial" w:hAnsi="Arial" w:cs="Arial"/>
        </w:rPr>
        <w:t xml:space="preserve">, 35(4). </w:t>
      </w:r>
      <w:proofErr w:type="spellStart"/>
      <w:proofErr w:type="gramStart"/>
      <w:r w:rsidRPr="00BE4FA1">
        <w:rPr>
          <w:rFonts w:ascii="Arial" w:hAnsi="Arial" w:cs="Arial"/>
        </w:rPr>
        <w:t>doi:https</w:t>
      </w:r>
      <w:proofErr w:type="spellEnd"/>
      <w:r w:rsidRPr="00BE4FA1">
        <w:rPr>
          <w:rFonts w:ascii="Arial" w:hAnsi="Arial" w:cs="Arial"/>
        </w:rPr>
        <w:t>://doi.org/10.7748/nop.2023.e1440</w:t>
      </w:r>
      <w:proofErr w:type="gramEnd"/>
      <w:r w:rsidRPr="00BE4FA1">
        <w:rPr>
          <w:rFonts w:ascii="Arial" w:hAnsi="Arial" w:cs="Arial"/>
        </w:rPr>
        <w:t>.</w:t>
      </w:r>
    </w:p>
    <w:p w14:paraId="64A355AA"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lastRenderedPageBreak/>
        <w:t>Wang, Y., Avilés, L. and Chandler, C. (2025). Patient Participation in Decision</w:t>
      </w:r>
      <w:r w:rsidRPr="00BE4FA1">
        <w:rPr>
          <w:rFonts w:ascii="Cambria Math" w:hAnsi="Cambria Math" w:cs="Cambria Math"/>
        </w:rPr>
        <w:t>‐</w:t>
      </w:r>
      <w:r w:rsidRPr="00BE4FA1">
        <w:rPr>
          <w:rFonts w:ascii="Arial" w:hAnsi="Arial" w:cs="Arial"/>
        </w:rPr>
        <w:t xml:space="preserve">Making During Nursing Care: A Relational Autonomy Perspective. </w:t>
      </w:r>
      <w:r w:rsidRPr="00BE4FA1">
        <w:rPr>
          <w:rFonts w:ascii="Arial" w:hAnsi="Arial" w:cs="Arial"/>
          <w:i/>
          <w:iCs/>
        </w:rPr>
        <w:t>Journal of Advanced Nursing</w:t>
      </w:r>
      <w:r w:rsidRPr="00BE4FA1">
        <w:rPr>
          <w:rFonts w:ascii="Arial" w:hAnsi="Arial" w:cs="Arial"/>
        </w:rPr>
        <w:t xml:space="preserve">. </w:t>
      </w:r>
      <w:proofErr w:type="spellStart"/>
      <w:proofErr w:type="gramStart"/>
      <w:r w:rsidRPr="00BE4FA1">
        <w:rPr>
          <w:rFonts w:ascii="Arial" w:hAnsi="Arial" w:cs="Arial"/>
        </w:rPr>
        <w:t>doi:https</w:t>
      </w:r>
      <w:proofErr w:type="spellEnd"/>
      <w:r w:rsidRPr="00BE4FA1">
        <w:rPr>
          <w:rFonts w:ascii="Arial" w:hAnsi="Arial" w:cs="Arial"/>
        </w:rPr>
        <w:t>://doi.org/10.1111/jan.70236</w:t>
      </w:r>
      <w:proofErr w:type="gramEnd"/>
      <w:r w:rsidRPr="00BE4FA1">
        <w:rPr>
          <w:rFonts w:ascii="Arial" w:hAnsi="Arial" w:cs="Arial"/>
        </w:rPr>
        <w:t>.</w:t>
      </w:r>
    </w:p>
    <w:p w14:paraId="691A3F62" w14:textId="77777777" w:rsidR="003D2199" w:rsidRPr="00BE4FA1" w:rsidRDefault="003D2199" w:rsidP="00BE4FA1">
      <w:pPr>
        <w:spacing w:line="360" w:lineRule="auto"/>
        <w:ind w:left="720" w:hanging="720"/>
        <w:jc w:val="both"/>
        <w:rPr>
          <w:rFonts w:ascii="Arial" w:hAnsi="Arial" w:cs="Arial"/>
        </w:rPr>
      </w:pPr>
      <w:r w:rsidRPr="00BE4FA1">
        <w:rPr>
          <w:rFonts w:ascii="Arial" w:hAnsi="Arial" w:cs="Arial"/>
        </w:rPr>
        <w:br w:type="page"/>
      </w:r>
    </w:p>
    <w:p w14:paraId="2EFE90A2" w14:textId="77777777" w:rsidR="003D2199" w:rsidRPr="00BE4FA1" w:rsidRDefault="003D2199" w:rsidP="00BE4FA1">
      <w:pPr>
        <w:pStyle w:val="Heading1"/>
        <w:rPr>
          <w:b/>
          <w:color w:val="auto"/>
          <w:sz w:val="36"/>
        </w:rPr>
      </w:pPr>
      <w:bookmarkStart w:id="32" w:name="_Toc233053940"/>
      <w:r w:rsidRPr="00BE4FA1">
        <w:rPr>
          <w:b/>
          <w:color w:val="auto"/>
          <w:sz w:val="36"/>
        </w:rPr>
        <w:lastRenderedPageBreak/>
        <w:t>Appendices</w:t>
      </w:r>
      <w:bookmarkEnd w:id="32"/>
    </w:p>
    <w:p w14:paraId="76FF5E41" w14:textId="77777777" w:rsidR="003D2199" w:rsidRPr="00BE4FA1" w:rsidRDefault="003D2199" w:rsidP="00BE4FA1">
      <w:pPr>
        <w:spacing w:line="360" w:lineRule="auto"/>
        <w:jc w:val="both"/>
        <w:rPr>
          <w:rFonts w:ascii="Arial" w:hAnsi="Arial" w:cs="Arial"/>
          <w:b/>
        </w:rPr>
      </w:pPr>
      <w:r w:rsidRPr="00BE4FA1">
        <w:rPr>
          <w:rFonts w:ascii="Arial" w:hAnsi="Arial" w:cs="Arial"/>
          <w:b/>
        </w:rPr>
        <w:t>Appendix A: Summary of Key Legislation and Guidelines</w:t>
      </w:r>
    </w:p>
    <w:p w14:paraId="3DCFE7CA" w14:textId="77777777" w:rsidR="003D2199" w:rsidRPr="00BE4FA1" w:rsidRDefault="003D2199" w:rsidP="00BE4FA1">
      <w:pPr>
        <w:spacing w:line="360" w:lineRule="auto"/>
        <w:jc w:val="both"/>
        <w:rPr>
          <w:rFonts w:ascii="Arial" w:hAnsi="Arial" w:cs="Arial"/>
        </w:rPr>
      </w:pPr>
      <w:r w:rsidRPr="00BE4FA1">
        <w:rPr>
          <w:rFonts w:ascii="Arial" w:hAnsi="Arial" w:cs="Arial"/>
          <w:noProof/>
        </w:rPr>
        <w:drawing>
          <wp:inline distT="0" distB="0" distL="0" distR="0" wp14:anchorId="4CE9EE84" wp14:editId="45702A13">
            <wp:extent cx="5943600" cy="32435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6-22 203815.png"/>
                    <pic:cNvPicPr/>
                  </pic:nvPicPr>
                  <pic:blipFill>
                    <a:blip r:embed="rId6">
                      <a:extLst>
                        <a:ext uri="{28A0092B-C50C-407E-A947-70E740481C1C}">
                          <a14:useLocalDpi xmlns:a14="http://schemas.microsoft.com/office/drawing/2010/main" val="0"/>
                        </a:ext>
                      </a:extLst>
                    </a:blip>
                    <a:stretch>
                      <a:fillRect/>
                    </a:stretch>
                  </pic:blipFill>
                  <pic:spPr>
                    <a:xfrm>
                      <a:off x="0" y="0"/>
                      <a:ext cx="5943600" cy="3243580"/>
                    </a:xfrm>
                    <a:prstGeom prst="rect">
                      <a:avLst/>
                    </a:prstGeom>
                  </pic:spPr>
                </pic:pic>
              </a:graphicData>
            </a:graphic>
          </wp:inline>
        </w:drawing>
      </w:r>
    </w:p>
    <w:p w14:paraId="6BFBF3BE" w14:textId="77777777" w:rsidR="003D2199" w:rsidRPr="00BE4FA1" w:rsidRDefault="003D2199" w:rsidP="00BE4FA1">
      <w:pPr>
        <w:spacing w:line="360" w:lineRule="auto"/>
        <w:jc w:val="both"/>
        <w:rPr>
          <w:rFonts w:ascii="Arial" w:hAnsi="Arial" w:cs="Arial"/>
        </w:rPr>
      </w:pPr>
      <w:r w:rsidRPr="00BE4FA1">
        <w:rPr>
          <w:rFonts w:ascii="Arial" w:hAnsi="Arial" w:cs="Arial"/>
        </w:rPr>
        <w:br w:type="page"/>
      </w:r>
    </w:p>
    <w:p w14:paraId="3BC2A52D" w14:textId="77777777" w:rsidR="003D2199" w:rsidRPr="00BE4FA1" w:rsidRDefault="003D2199" w:rsidP="00BE4FA1">
      <w:pPr>
        <w:spacing w:line="360" w:lineRule="auto"/>
        <w:jc w:val="both"/>
        <w:rPr>
          <w:rFonts w:ascii="Arial" w:hAnsi="Arial" w:cs="Arial"/>
          <w:b/>
        </w:rPr>
      </w:pPr>
      <w:r w:rsidRPr="00BE4FA1">
        <w:rPr>
          <w:rFonts w:ascii="Arial" w:hAnsi="Arial" w:cs="Arial"/>
          <w:b/>
        </w:rPr>
        <w:lastRenderedPageBreak/>
        <w:t>Appendix B: Multidisciplinary Team (MDT) in Dementia Care</w:t>
      </w:r>
    </w:p>
    <w:p w14:paraId="35479194" w14:textId="77777777" w:rsidR="003D2199" w:rsidRPr="00BE4FA1" w:rsidRDefault="003D2199" w:rsidP="00BE4FA1">
      <w:pPr>
        <w:spacing w:line="360" w:lineRule="auto"/>
        <w:jc w:val="both"/>
        <w:rPr>
          <w:rFonts w:ascii="Arial" w:hAnsi="Arial" w:cs="Arial"/>
        </w:rPr>
      </w:pPr>
      <w:r w:rsidRPr="00BE4FA1">
        <w:rPr>
          <w:rFonts w:ascii="Arial" w:hAnsi="Arial" w:cs="Arial"/>
          <w:noProof/>
        </w:rPr>
        <w:drawing>
          <wp:inline distT="0" distB="0" distL="0" distR="0" wp14:anchorId="7B0AF8DC" wp14:editId="6EFA0794">
            <wp:extent cx="5746750" cy="3831167"/>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tGPT Image Jun 22, 2026, 08_41_36 PM.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48956" cy="3832638"/>
                    </a:xfrm>
                    <a:prstGeom prst="rect">
                      <a:avLst/>
                    </a:prstGeom>
                  </pic:spPr>
                </pic:pic>
              </a:graphicData>
            </a:graphic>
          </wp:inline>
        </w:drawing>
      </w:r>
    </w:p>
    <w:p w14:paraId="15A8B9A1" w14:textId="77777777" w:rsidR="003D2199" w:rsidRPr="00BE4FA1" w:rsidRDefault="003D2199" w:rsidP="00BE4FA1">
      <w:pPr>
        <w:spacing w:line="360" w:lineRule="auto"/>
        <w:jc w:val="both"/>
        <w:rPr>
          <w:rFonts w:ascii="Arial" w:hAnsi="Arial" w:cs="Arial"/>
        </w:rPr>
      </w:pPr>
      <w:r w:rsidRPr="00BE4FA1">
        <w:rPr>
          <w:rFonts w:ascii="Arial" w:hAnsi="Arial" w:cs="Arial"/>
        </w:rPr>
        <w:br w:type="page"/>
      </w:r>
    </w:p>
    <w:p w14:paraId="04E60752" w14:textId="77777777" w:rsidR="003D2199" w:rsidRPr="00BE4FA1" w:rsidRDefault="003D2199" w:rsidP="00BE4FA1">
      <w:pPr>
        <w:spacing w:line="360" w:lineRule="auto"/>
        <w:jc w:val="both"/>
        <w:rPr>
          <w:rFonts w:ascii="Arial" w:hAnsi="Arial" w:cs="Arial"/>
          <w:b/>
        </w:rPr>
      </w:pPr>
      <w:r w:rsidRPr="00BE4FA1">
        <w:rPr>
          <w:rFonts w:ascii="Arial" w:hAnsi="Arial" w:cs="Arial"/>
          <w:b/>
        </w:rPr>
        <w:lastRenderedPageBreak/>
        <w:t>Appendix C: Benefits and Challenges of PCC and PW</w:t>
      </w:r>
    </w:p>
    <w:p w14:paraId="07B38040" w14:textId="77777777" w:rsidR="00BE4FA1" w:rsidRPr="00BE4FA1" w:rsidRDefault="00BE4FA1" w:rsidP="00BE4FA1">
      <w:pPr>
        <w:spacing w:line="360" w:lineRule="auto"/>
        <w:jc w:val="both"/>
        <w:rPr>
          <w:rFonts w:ascii="Arial" w:hAnsi="Arial" w:cs="Arial"/>
        </w:rPr>
      </w:pPr>
      <w:r w:rsidRPr="00BE4FA1">
        <w:rPr>
          <w:rFonts w:ascii="Arial" w:hAnsi="Arial" w:cs="Arial"/>
          <w:noProof/>
        </w:rPr>
        <w:drawing>
          <wp:inline distT="0" distB="0" distL="0" distR="0" wp14:anchorId="0901BC1E" wp14:editId="229A8E69">
            <wp:extent cx="5943600" cy="12585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6-06-22 204324.png"/>
                    <pic:cNvPicPr/>
                  </pic:nvPicPr>
                  <pic:blipFill>
                    <a:blip r:embed="rId8">
                      <a:extLst>
                        <a:ext uri="{28A0092B-C50C-407E-A947-70E740481C1C}">
                          <a14:useLocalDpi xmlns:a14="http://schemas.microsoft.com/office/drawing/2010/main" val="0"/>
                        </a:ext>
                      </a:extLst>
                    </a:blip>
                    <a:stretch>
                      <a:fillRect/>
                    </a:stretch>
                  </pic:blipFill>
                  <pic:spPr>
                    <a:xfrm>
                      <a:off x="0" y="0"/>
                      <a:ext cx="5943600" cy="1258570"/>
                    </a:xfrm>
                    <a:prstGeom prst="rect">
                      <a:avLst/>
                    </a:prstGeom>
                  </pic:spPr>
                </pic:pic>
              </a:graphicData>
            </a:graphic>
          </wp:inline>
        </w:drawing>
      </w:r>
    </w:p>
    <w:p w14:paraId="0C4BD837" w14:textId="77777777" w:rsidR="00BE4FA1" w:rsidRPr="00BE4FA1" w:rsidRDefault="00BE4FA1" w:rsidP="00BE4FA1">
      <w:pPr>
        <w:spacing w:line="360" w:lineRule="auto"/>
        <w:jc w:val="both"/>
        <w:rPr>
          <w:rFonts w:ascii="Arial" w:hAnsi="Arial" w:cs="Arial"/>
        </w:rPr>
      </w:pPr>
      <w:r w:rsidRPr="00BE4FA1">
        <w:rPr>
          <w:rStyle w:val="cursor-pointer"/>
          <w:rFonts w:ascii="Arial" w:hAnsi="Arial" w:cs="Arial"/>
        </w:rPr>
        <w:t>This appendix is a summary of the main benefits and challenges of person-</w:t>
      </w:r>
      <w:proofErr w:type="spellStart"/>
      <w:r w:rsidRPr="00BE4FA1">
        <w:rPr>
          <w:rStyle w:val="cursor-pointer"/>
          <w:rFonts w:ascii="Arial" w:hAnsi="Arial" w:cs="Arial"/>
        </w:rPr>
        <w:t>centred</w:t>
      </w:r>
      <w:proofErr w:type="spellEnd"/>
      <w:r w:rsidRPr="00BE4FA1">
        <w:rPr>
          <w:rStyle w:val="cursor-pointer"/>
          <w:rFonts w:ascii="Arial" w:hAnsi="Arial" w:cs="Arial"/>
        </w:rPr>
        <w:t xml:space="preserve"> care (PCC) and partnership working (PW) in dementia care.</w:t>
      </w:r>
      <w:r w:rsidRPr="00BE4FA1">
        <w:rPr>
          <w:rFonts w:ascii="Arial" w:hAnsi="Arial" w:cs="Arial"/>
        </w:rPr>
        <w:t xml:space="preserve"> </w:t>
      </w:r>
      <w:r w:rsidRPr="00BE4FA1">
        <w:rPr>
          <w:rStyle w:val="cursor-pointer"/>
          <w:rFonts w:ascii="Arial" w:hAnsi="Arial" w:cs="Arial"/>
        </w:rPr>
        <w:t xml:space="preserve">It provides additional context and emphasis to the critical discussion of the main report, while also identifying opportunities for synergies and strengths between both approaches in supporting improved outcomes, dignity, continuity of care and safeguarding, as well as the challenges of staffing, communication, </w:t>
      </w:r>
      <w:proofErr w:type="spellStart"/>
      <w:r w:rsidRPr="00BE4FA1">
        <w:rPr>
          <w:rStyle w:val="cursor-pointer"/>
          <w:rFonts w:ascii="Arial" w:hAnsi="Arial" w:cs="Arial"/>
        </w:rPr>
        <w:t>organisation</w:t>
      </w:r>
      <w:proofErr w:type="spellEnd"/>
      <w:r w:rsidRPr="00BE4FA1">
        <w:rPr>
          <w:rStyle w:val="cursor-pointer"/>
          <w:rFonts w:ascii="Arial" w:hAnsi="Arial" w:cs="Arial"/>
        </w:rPr>
        <w:t xml:space="preserve"> and resources.</w:t>
      </w:r>
      <w:r w:rsidRPr="00BE4FA1">
        <w:rPr>
          <w:rFonts w:ascii="Arial" w:hAnsi="Arial" w:cs="Arial"/>
        </w:rPr>
        <w:t xml:space="preserve"> </w:t>
      </w:r>
      <w:proofErr w:type="gramStart"/>
      <w:r w:rsidRPr="00BE4FA1">
        <w:rPr>
          <w:rStyle w:val="cursor-pointer"/>
          <w:rFonts w:ascii="Arial" w:hAnsi="Arial" w:cs="Arial"/>
        </w:rPr>
        <w:t>The awareness</w:t>
      </w:r>
      <w:proofErr w:type="gramEnd"/>
      <w:r w:rsidRPr="00BE4FA1">
        <w:rPr>
          <w:rStyle w:val="cursor-pointer"/>
          <w:rFonts w:ascii="Arial" w:hAnsi="Arial" w:cs="Arial"/>
        </w:rPr>
        <w:t xml:space="preserve"> of these benefits and challenges is critical for determining the effectiveness of PCC and PW in practice and areas for improvement in the future.</w:t>
      </w:r>
      <w:r w:rsidRPr="00BE4FA1">
        <w:rPr>
          <w:rFonts w:ascii="Arial" w:hAnsi="Arial" w:cs="Arial"/>
        </w:rPr>
        <w:br w:type="page"/>
      </w:r>
    </w:p>
    <w:p w14:paraId="54B27BF6" w14:textId="77777777" w:rsidR="00BE4FA1" w:rsidRPr="00BE4FA1" w:rsidRDefault="00BE4FA1" w:rsidP="00BE4FA1">
      <w:pPr>
        <w:spacing w:line="360" w:lineRule="auto"/>
        <w:jc w:val="both"/>
        <w:rPr>
          <w:rFonts w:ascii="Arial" w:hAnsi="Arial" w:cs="Arial"/>
          <w:b/>
        </w:rPr>
      </w:pPr>
      <w:r w:rsidRPr="00BE4FA1">
        <w:rPr>
          <w:rFonts w:ascii="Arial" w:hAnsi="Arial" w:cs="Arial"/>
          <w:b/>
        </w:rPr>
        <w:lastRenderedPageBreak/>
        <w:t>Appendix D</w:t>
      </w:r>
      <w:r>
        <w:rPr>
          <w:rFonts w:ascii="Arial" w:hAnsi="Arial" w:cs="Arial"/>
          <w:b/>
        </w:rPr>
        <w:t>:</w:t>
      </w:r>
      <w:r w:rsidRPr="00BE4FA1">
        <w:rPr>
          <w:rFonts w:ascii="Arial" w:hAnsi="Arial" w:cs="Arial"/>
          <w:b/>
        </w:rPr>
        <w:t xml:space="preserve"> Policy-to-Practice Gap in Dementia Care</w:t>
      </w:r>
    </w:p>
    <w:tbl>
      <w:tblPr>
        <w:tblStyle w:val="TableGrid"/>
        <w:tblW w:w="9748" w:type="dxa"/>
        <w:tblLook w:val="04A0" w:firstRow="1" w:lastRow="0" w:firstColumn="1" w:lastColumn="0" w:noHBand="0" w:noVBand="1"/>
      </w:tblPr>
      <w:tblGrid>
        <w:gridCol w:w="4933"/>
        <w:gridCol w:w="4815"/>
      </w:tblGrid>
      <w:tr w:rsidR="00BE4FA1" w:rsidRPr="00BE4FA1" w14:paraId="761D14F7" w14:textId="77777777" w:rsidTr="00BE4FA1">
        <w:trPr>
          <w:trHeight w:val="406"/>
        </w:trPr>
        <w:tc>
          <w:tcPr>
            <w:tcW w:w="0" w:type="auto"/>
            <w:shd w:val="clear" w:color="auto" w:fill="5B9BD5" w:themeFill="accent1"/>
            <w:hideMark/>
          </w:tcPr>
          <w:p w14:paraId="5E4A7F3B" w14:textId="77777777" w:rsidR="00BE4FA1" w:rsidRPr="00BE4FA1" w:rsidRDefault="00BE4FA1" w:rsidP="00BE4FA1">
            <w:pPr>
              <w:spacing w:line="360" w:lineRule="auto"/>
              <w:jc w:val="both"/>
              <w:rPr>
                <w:rFonts w:ascii="Arial" w:eastAsia="Times New Roman" w:hAnsi="Arial" w:cs="Arial"/>
                <w:b/>
                <w:bCs/>
              </w:rPr>
            </w:pPr>
            <w:r w:rsidRPr="00BE4FA1">
              <w:rPr>
                <w:rFonts w:ascii="Arial" w:eastAsia="Times New Roman" w:hAnsi="Arial" w:cs="Arial"/>
                <w:b/>
                <w:bCs/>
              </w:rPr>
              <w:t>Policy Expectation</w:t>
            </w:r>
          </w:p>
        </w:tc>
        <w:tc>
          <w:tcPr>
            <w:tcW w:w="0" w:type="auto"/>
            <w:shd w:val="clear" w:color="auto" w:fill="5B9BD5" w:themeFill="accent1"/>
            <w:hideMark/>
          </w:tcPr>
          <w:p w14:paraId="6AFFE5BB" w14:textId="77777777" w:rsidR="00BE4FA1" w:rsidRPr="00BE4FA1" w:rsidRDefault="00BE4FA1" w:rsidP="00BE4FA1">
            <w:pPr>
              <w:spacing w:line="360" w:lineRule="auto"/>
              <w:jc w:val="both"/>
              <w:rPr>
                <w:rFonts w:ascii="Arial" w:eastAsia="Times New Roman" w:hAnsi="Arial" w:cs="Arial"/>
                <w:b/>
                <w:bCs/>
              </w:rPr>
            </w:pPr>
            <w:r w:rsidRPr="00BE4FA1">
              <w:rPr>
                <w:rFonts w:ascii="Arial" w:eastAsia="Times New Roman" w:hAnsi="Arial" w:cs="Arial"/>
                <w:b/>
                <w:bCs/>
              </w:rPr>
              <w:t>Practical Barrier</w:t>
            </w:r>
          </w:p>
        </w:tc>
      </w:tr>
      <w:tr w:rsidR="00BE4FA1" w:rsidRPr="00BE4FA1" w14:paraId="1C061496" w14:textId="77777777" w:rsidTr="00BE4FA1">
        <w:trPr>
          <w:trHeight w:val="391"/>
        </w:trPr>
        <w:tc>
          <w:tcPr>
            <w:tcW w:w="0" w:type="auto"/>
            <w:hideMark/>
          </w:tcPr>
          <w:p w14:paraId="54BA466F" w14:textId="77777777" w:rsidR="00BE4FA1" w:rsidRPr="00BE4FA1" w:rsidRDefault="00BE4FA1" w:rsidP="00BE4FA1">
            <w:pPr>
              <w:spacing w:line="360" w:lineRule="auto"/>
              <w:jc w:val="both"/>
              <w:rPr>
                <w:rFonts w:ascii="Arial" w:eastAsia="Times New Roman" w:hAnsi="Arial" w:cs="Arial"/>
              </w:rPr>
            </w:pPr>
            <w:proofErr w:type="spellStart"/>
            <w:r w:rsidRPr="00BE4FA1">
              <w:rPr>
                <w:rFonts w:ascii="Arial" w:eastAsia="Times New Roman" w:hAnsi="Arial" w:cs="Arial"/>
              </w:rPr>
              <w:t>Personalised</w:t>
            </w:r>
            <w:proofErr w:type="spellEnd"/>
            <w:r w:rsidRPr="00BE4FA1">
              <w:rPr>
                <w:rFonts w:ascii="Arial" w:eastAsia="Times New Roman" w:hAnsi="Arial" w:cs="Arial"/>
              </w:rPr>
              <w:t xml:space="preserve"> care</w:t>
            </w:r>
          </w:p>
        </w:tc>
        <w:tc>
          <w:tcPr>
            <w:tcW w:w="0" w:type="auto"/>
            <w:hideMark/>
          </w:tcPr>
          <w:p w14:paraId="092CF029"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Limited staffing</w:t>
            </w:r>
          </w:p>
        </w:tc>
      </w:tr>
      <w:tr w:rsidR="00BE4FA1" w:rsidRPr="00BE4FA1" w14:paraId="0CB9AE83" w14:textId="77777777" w:rsidTr="00BE4FA1">
        <w:trPr>
          <w:trHeight w:val="406"/>
        </w:trPr>
        <w:tc>
          <w:tcPr>
            <w:tcW w:w="0" w:type="auto"/>
            <w:hideMark/>
          </w:tcPr>
          <w:p w14:paraId="3050811B"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Shared decision-making</w:t>
            </w:r>
          </w:p>
        </w:tc>
        <w:tc>
          <w:tcPr>
            <w:tcW w:w="0" w:type="auto"/>
            <w:hideMark/>
          </w:tcPr>
          <w:p w14:paraId="1B75AEA5"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Capacity issues</w:t>
            </w:r>
          </w:p>
        </w:tc>
      </w:tr>
      <w:tr w:rsidR="00BE4FA1" w:rsidRPr="00BE4FA1" w14:paraId="3AC862B3" w14:textId="77777777" w:rsidTr="00BE4FA1">
        <w:trPr>
          <w:trHeight w:val="391"/>
        </w:trPr>
        <w:tc>
          <w:tcPr>
            <w:tcW w:w="0" w:type="auto"/>
            <w:hideMark/>
          </w:tcPr>
          <w:p w14:paraId="4A687E67"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Integrated care</w:t>
            </w:r>
          </w:p>
        </w:tc>
        <w:tc>
          <w:tcPr>
            <w:tcW w:w="0" w:type="auto"/>
            <w:hideMark/>
          </w:tcPr>
          <w:p w14:paraId="25C612B5"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Fragmented services</w:t>
            </w:r>
          </w:p>
        </w:tc>
      </w:tr>
      <w:tr w:rsidR="00BE4FA1" w:rsidRPr="00BE4FA1" w14:paraId="1151048F" w14:textId="77777777" w:rsidTr="00BE4FA1">
        <w:trPr>
          <w:trHeight w:val="406"/>
        </w:trPr>
        <w:tc>
          <w:tcPr>
            <w:tcW w:w="0" w:type="auto"/>
            <w:hideMark/>
          </w:tcPr>
          <w:p w14:paraId="347F48AA"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Equality of access</w:t>
            </w:r>
          </w:p>
        </w:tc>
        <w:tc>
          <w:tcPr>
            <w:tcW w:w="0" w:type="auto"/>
            <w:hideMark/>
          </w:tcPr>
          <w:p w14:paraId="12138138"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Health inequalities</w:t>
            </w:r>
          </w:p>
        </w:tc>
      </w:tr>
      <w:tr w:rsidR="00BE4FA1" w:rsidRPr="00BE4FA1" w14:paraId="41B5DE5C" w14:textId="77777777" w:rsidTr="00BE4FA1">
        <w:trPr>
          <w:trHeight w:val="406"/>
        </w:trPr>
        <w:tc>
          <w:tcPr>
            <w:tcW w:w="0" w:type="auto"/>
            <w:hideMark/>
          </w:tcPr>
          <w:p w14:paraId="6C2892CD"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MDT collaboration</w:t>
            </w:r>
          </w:p>
        </w:tc>
        <w:tc>
          <w:tcPr>
            <w:tcW w:w="0" w:type="auto"/>
            <w:hideMark/>
          </w:tcPr>
          <w:p w14:paraId="6B94ACCB" w14:textId="77777777" w:rsidR="00BE4FA1" w:rsidRPr="00BE4FA1" w:rsidRDefault="00BE4FA1" w:rsidP="00BE4FA1">
            <w:pPr>
              <w:spacing w:line="360" w:lineRule="auto"/>
              <w:jc w:val="both"/>
              <w:rPr>
                <w:rFonts w:ascii="Arial" w:eastAsia="Times New Roman" w:hAnsi="Arial" w:cs="Arial"/>
              </w:rPr>
            </w:pPr>
            <w:r w:rsidRPr="00BE4FA1">
              <w:rPr>
                <w:rFonts w:ascii="Arial" w:eastAsia="Times New Roman" w:hAnsi="Arial" w:cs="Arial"/>
              </w:rPr>
              <w:t>Communication failures</w:t>
            </w:r>
          </w:p>
        </w:tc>
      </w:tr>
    </w:tbl>
    <w:p w14:paraId="79203793" w14:textId="77777777" w:rsidR="00BE4FA1" w:rsidRPr="00BE4FA1" w:rsidRDefault="00BE4FA1" w:rsidP="00BE4FA1"/>
    <w:p w14:paraId="6400FF88" w14:textId="77777777" w:rsidR="003D2199" w:rsidRDefault="003D2199" w:rsidP="00524ED5"/>
    <w:p w14:paraId="1557EB70" w14:textId="77777777" w:rsidR="003D2199" w:rsidRDefault="003D2199" w:rsidP="00524ED5"/>
    <w:p w14:paraId="68EFD1CC" w14:textId="77777777" w:rsidR="003D2199" w:rsidRDefault="003D2199" w:rsidP="00524ED5"/>
    <w:p w14:paraId="53505C18" w14:textId="77777777" w:rsidR="003D2199" w:rsidRDefault="003D2199" w:rsidP="00524ED5"/>
    <w:sectPr w:rsidR="003D2199" w:rsidSect="00BE4FA1">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FE953C" w14:textId="77777777" w:rsidR="005B1421" w:rsidRDefault="005B1421" w:rsidP="00BE4FA1">
      <w:pPr>
        <w:spacing w:after="0" w:line="240" w:lineRule="auto"/>
      </w:pPr>
      <w:r>
        <w:separator/>
      </w:r>
    </w:p>
  </w:endnote>
  <w:endnote w:type="continuationSeparator" w:id="0">
    <w:p w14:paraId="0002A382" w14:textId="77777777" w:rsidR="005B1421" w:rsidRDefault="005B1421" w:rsidP="00BE4F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9499246"/>
      <w:docPartObj>
        <w:docPartGallery w:val="Page Numbers (Bottom of Page)"/>
        <w:docPartUnique/>
      </w:docPartObj>
    </w:sdtPr>
    <w:sdtEndPr>
      <w:rPr>
        <w:noProof/>
      </w:rPr>
    </w:sdtEndPr>
    <w:sdtContent>
      <w:p w14:paraId="21E2A787" w14:textId="77777777" w:rsidR="00BE4FA1" w:rsidRDefault="00BE4FA1">
        <w:pPr>
          <w:pStyle w:val="Footer"/>
          <w:jc w:val="right"/>
        </w:pPr>
        <w:r>
          <w:fldChar w:fldCharType="begin"/>
        </w:r>
        <w:r>
          <w:instrText xml:space="preserve"> PAGE   \* MERGEFORMAT </w:instrText>
        </w:r>
        <w:r>
          <w:fldChar w:fldCharType="separate"/>
        </w:r>
        <w:r w:rsidR="00A86E17">
          <w:rPr>
            <w:noProof/>
          </w:rPr>
          <w:t>4</w:t>
        </w:r>
        <w:r>
          <w:rPr>
            <w:noProof/>
          </w:rPr>
          <w:fldChar w:fldCharType="end"/>
        </w:r>
      </w:p>
    </w:sdtContent>
  </w:sdt>
  <w:p w14:paraId="0F41B120" w14:textId="77777777" w:rsidR="00BE4FA1" w:rsidRDefault="00BE4F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32CFD9" w14:textId="77777777" w:rsidR="005B1421" w:rsidRDefault="005B1421" w:rsidP="00BE4FA1">
      <w:pPr>
        <w:spacing w:after="0" w:line="240" w:lineRule="auto"/>
      </w:pPr>
      <w:r>
        <w:separator/>
      </w:r>
    </w:p>
  </w:footnote>
  <w:footnote w:type="continuationSeparator" w:id="0">
    <w:p w14:paraId="4707C5BB" w14:textId="77777777" w:rsidR="005B1421" w:rsidRDefault="005B1421" w:rsidP="00BE4F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C4D"/>
    <w:rsid w:val="003D2199"/>
    <w:rsid w:val="00406C4D"/>
    <w:rsid w:val="00455F6E"/>
    <w:rsid w:val="0046679C"/>
    <w:rsid w:val="00486A8D"/>
    <w:rsid w:val="00515BFA"/>
    <w:rsid w:val="00524ED5"/>
    <w:rsid w:val="005B1421"/>
    <w:rsid w:val="005E3589"/>
    <w:rsid w:val="005F0625"/>
    <w:rsid w:val="00651612"/>
    <w:rsid w:val="006A243D"/>
    <w:rsid w:val="0091238B"/>
    <w:rsid w:val="00A86E17"/>
    <w:rsid w:val="00BB23B8"/>
    <w:rsid w:val="00BE4FA1"/>
    <w:rsid w:val="00C2512A"/>
    <w:rsid w:val="00D328CA"/>
    <w:rsid w:val="00EA1C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FDF0A1"/>
  <w15:chartTrackingRefBased/>
  <w15:docId w15:val="{A177697D-00DA-4A0C-AF9E-8A5E7AB16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4FA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E3589"/>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BE4FA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6C4D"/>
    <w:pPr>
      <w:ind w:left="720"/>
      <w:contextualSpacing/>
    </w:pPr>
  </w:style>
  <w:style w:type="character" w:customStyle="1" w:styleId="cursor-pointer">
    <w:name w:val="cursor-pointer"/>
    <w:basedOn w:val="DefaultParagraphFont"/>
    <w:rsid w:val="00406C4D"/>
  </w:style>
  <w:style w:type="character" w:customStyle="1" w:styleId="Heading2Char">
    <w:name w:val="Heading 2 Char"/>
    <w:basedOn w:val="DefaultParagraphFont"/>
    <w:link w:val="Heading2"/>
    <w:uiPriority w:val="9"/>
    <w:rsid w:val="005E3589"/>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3D2199"/>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3D2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E4FA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BE4FA1"/>
    <w:rPr>
      <w:rFonts w:asciiTheme="majorHAnsi" w:eastAsiaTheme="majorEastAsia" w:hAnsiTheme="majorHAnsi" w:cstheme="majorBidi"/>
      <w:color w:val="1F4D78" w:themeColor="accent1" w:themeShade="7F"/>
      <w:sz w:val="24"/>
      <w:szCs w:val="24"/>
    </w:rPr>
  </w:style>
  <w:style w:type="paragraph" w:styleId="BalloonText">
    <w:name w:val="Balloon Text"/>
    <w:basedOn w:val="Normal"/>
    <w:link w:val="BalloonTextChar"/>
    <w:uiPriority w:val="99"/>
    <w:semiHidden/>
    <w:unhideWhenUsed/>
    <w:rsid w:val="00BE4F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E4FA1"/>
    <w:rPr>
      <w:rFonts w:ascii="Segoe UI" w:hAnsi="Segoe UI" w:cs="Segoe UI"/>
      <w:sz w:val="18"/>
      <w:szCs w:val="18"/>
    </w:rPr>
  </w:style>
  <w:style w:type="paragraph" w:styleId="TOCHeading">
    <w:name w:val="TOC Heading"/>
    <w:basedOn w:val="Heading1"/>
    <w:next w:val="Normal"/>
    <w:uiPriority w:val="39"/>
    <w:unhideWhenUsed/>
    <w:qFormat/>
    <w:rsid w:val="00BE4FA1"/>
    <w:pPr>
      <w:outlineLvl w:val="9"/>
    </w:pPr>
  </w:style>
  <w:style w:type="paragraph" w:styleId="TOC1">
    <w:name w:val="toc 1"/>
    <w:basedOn w:val="Normal"/>
    <w:next w:val="Normal"/>
    <w:autoRedefine/>
    <w:uiPriority w:val="39"/>
    <w:unhideWhenUsed/>
    <w:rsid w:val="00BE4FA1"/>
    <w:pPr>
      <w:spacing w:after="100"/>
    </w:pPr>
  </w:style>
  <w:style w:type="paragraph" w:styleId="TOC2">
    <w:name w:val="toc 2"/>
    <w:basedOn w:val="Normal"/>
    <w:next w:val="Normal"/>
    <w:autoRedefine/>
    <w:uiPriority w:val="39"/>
    <w:unhideWhenUsed/>
    <w:rsid w:val="00BE4FA1"/>
    <w:pPr>
      <w:spacing w:after="100"/>
      <w:ind w:left="220"/>
    </w:pPr>
  </w:style>
  <w:style w:type="character" w:styleId="Hyperlink">
    <w:name w:val="Hyperlink"/>
    <w:basedOn w:val="DefaultParagraphFont"/>
    <w:uiPriority w:val="99"/>
    <w:unhideWhenUsed/>
    <w:rsid w:val="00BE4FA1"/>
    <w:rPr>
      <w:color w:val="0563C1" w:themeColor="hyperlink"/>
      <w:u w:val="single"/>
    </w:rPr>
  </w:style>
  <w:style w:type="paragraph" w:styleId="NoSpacing">
    <w:name w:val="No Spacing"/>
    <w:link w:val="NoSpacingChar"/>
    <w:uiPriority w:val="1"/>
    <w:qFormat/>
    <w:rsid w:val="00BE4FA1"/>
    <w:pPr>
      <w:spacing w:after="0" w:line="240" w:lineRule="auto"/>
    </w:pPr>
    <w:rPr>
      <w:rFonts w:eastAsiaTheme="minorEastAsia"/>
    </w:rPr>
  </w:style>
  <w:style w:type="character" w:customStyle="1" w:styleId="NoSpacingChar">
    <w:name w:val="No Spacing Char"/>
    <w:basedOn w:val="DefaultParagraphFont"/>
    <w:link w:val="NoSpacing"/>
    <w:uiPriority w:val="1"/>
    <w:rsid w:val="00BE4FA1"/>
    <w:rPr>
      <w:rFonts w:eastAsiaTheme="minorEastAsia"/>
    </w:rPr>
  </w:style>
  <w:style w:type="paragraph" w:styleId="Header">
    <w:name w:val="header"/>
    <w:basedOn w:val="Normal"/>
    <w:link w:val="HeaderChar"/>
    <w:uiPriority w:val="99"/>
    <w:unhideWhenUsed/>
    <w:rsid w:val="00BE4FA1"/>
    <w:pPr>
      <w:tabs>
        <w:tab w:val="center" w:pos="4680"/>
        <w:tab w:val="right" w:pos="9360"/>
      </w:tabs>
      <w:spacing w:after="0" w:line="240" w:lineRule="auto"/>
    </w:pPr>
  </w:style>
  <w:style w:type="character" w:customStyle="1" w:styleId="HeaderChar">
    <w:name w:val="Header Char"/>
    <w:basedOn w:val="DefaultParagraphFont"/>
    <w:link w:val="Header"/>
    <w:uiPriority w:val="99"/>
    <w:rsid w:val="00BE4FA1"/>
  </w:style>
  <w:style w:type="paragraph" w:styleId="Footer">
    <w:name w:val="footer"/>
    <w:basedOn w:val="Normal"/>
    <w:link w:val="FooterChar"/>
    <w:uiPriority w:val="99"/>
    <w:unhideWhenUsed/>
    <w:rsid w:val="00BE4FA1"/>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4FA1"/>
  </w:style>
  <w:style w:type="character" w:styleId="Strong">
    <w:name w:val="Strong"/>
    <w:basedOn w:val="DefaultParagraphFont"/>
    <w:uiPriority w:val="22"/>
    <w:qFormat/>
    <w:rsid w:val="00BE4FA1"/>
    <w:rPr>
      <w:b/>
      <w:bCs/>
    </w:rPr>
  </w:style>
  <w:style w:type="paragraph" w:styleId="Title">
    <w:name w:val="Title"/>
    <w:basedOn w:val="Normal"/>
    <w:next w:val="Normal"/>
    <w:link w:val="TitleChar"/>
    <w:uiPriority w:val="10"/>
    <w:qFormat/>
    <w:rsid w:val="009123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238B"/>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9123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179069">
      <w:bodyDiv w:val="1"/>
      <w:marLeft w:val="0"/>
      <w:marRight w:val="0"/>
      <w:marTop w:val="0"/>
      <w:marBottom w:val="0"/>
      <w:divBdr>
        <w:top w:val="none" w:sz="0" w:space="0" w:color="auto"/>
        <w:left w:val="none" w:sz="0" w:space="0" w:color="auto"/>
        <w:bottom w:val="none" w:sz="0" w:space="0" w:color="auto"/>
        <w:right w:val="none" w:sz="0" w:space="0" w:color="auto"/>
      </w:divBdr>
    </w:div>
    <w:div w:id="146750049">
      <w:bodyDiv w:val="1"/>
      <w:marLeft w:val="0"/>
      <w:marRight w:val="0"/>
      <w:marTop w:val="0"/>
      <w:marBottom w:val="0"/>
      <w:divBdr>
        <w:top w:val="none" w:sz="0" w:space="0" w:color="auto"/>
        <w:left w:val="none" w:sz="0" w:space="0" w:color="auto"/>
        <w:bottom w:val="none" w:sz="0" w:space="0" w:color="auto"/>
        <w:right w:val="none" w:sz="0" w:space="0" w:color="auto"/>
      </w:divBdr>
    </w:div>
    <w:div w:id="298876424">
      <w:bodyDiv w:val="1"/>
      <w:marLeft w:val="0"/>
      <w:marRight w:val="0"/>
      <w:marTop w:val="0"/>
      <w:marBottom w:val="0"/>
      <w:divBdr>
        <w:top w:val="none" w:sz="0" w:space="0" w:color="auto"/>
        <w:left w:val="none" w:sz="0" w:space="0" w:color="auto"/>
        <w:bottom w:val="none" w:sz="0" w:space="0" w:color="auto"/>
        <w:right w:val="none" w:sz="0" w:space="0" w:color="auto"/>
      </w:divBdr>
    </w:div>
    <w:div w:id="306856769">
      <w:bodyDiv w:val="1"/>
      <w:marLeft w:val="0"/>
      <w:marRight w:val="0"/>
      <w:marTop w:val="0"/>
      <w:marBottom w:val="0"/>
      <w:divBdr>
        <w:top w:val="none" w:sz="0" w:space="0" w:color="auto"/>
        <w:left w:val="none" w:sz="0" w:space="0" w:color="auto"/>
        <w:bottom w:val="none" w:sz="0" w:space="0" w:color="auto"/>
        <w:right w:val="none" w:sz="0" w:space="0" w:color="auto"/>
      </w:divBdr>
    </w:div>
    <w:div w:id="350032797">
      <w:bodyDiv w:val="1"/>
      <w:marLeft w:val="0"/>
      <w:marRight w:val="0"/>
      <w:marTop w:val="0"/>
      <w:marBottom w:val="0"/>
      <w:divBdr>
        <w:top w:val="none" w:sz="0" w:space="0" w:color="auto"/>
        <w:left w:val="none" w:sz="0" w:space="0" w:color="auto"/>
        <w:bottom w:val="none" w:sz="0" w:space="0" w:color="auto"/>
        <w:right w:val="none" w:sz="0" w:space="0" w:color="auto"/>
      </w:divBdr>
    </w:div>
    <w:div w:id="367265479">
      <w:bodyDiv w:val="1"/>
      <w:marLeft w:val="0"/>
      <w:marRight w:val="0"/>
      <w:marTop w:val="0"/>
      <w:marBottom w:val="0"/>
      <w:divBdr>
        <w:top w:val="none" w:sz="0" w:space="0" w:color="auto"/>
        <w:left w:val="none" w:sz="0" w:space="0" w:color="auto"/>
        <w:bottom w:val="none" w:sz="0" w:space="0" w:color="auto"/>
        <w:right w:val="none" w:sz="0" w:space="0" w:color="auto"/>
      </w:divBdr>
    </w:div>
    <w:div w:id="474494842">
      <w:bodyDiv w:val="1"/>
      <w:marLeft w:val="0"/>
      <w:marRight w:val="0"/>
      <w:marTop w:val="0"/>
      <w:marBottom w:val="0"/>
      <w:divBdr>
        <w:top w:val="none" w:sz="0" w:space="0" w:color="auto"/>
        <w:left w:val="none" w:sz="0" w:space="0" w:color="auto"/>
        <w:bottom w:val="none" w:sz="0" w:space="0" w:color="auto"/>
        <w:right w:val="none" w:sz="0" w:space="0" w:color="auto"/>
      </w:divBdr>
    </w:div>
    <w:div w:id="628896232">
      <w:bodyDiv w:val="1"/>
      <w:marLeft w:val="0"/>
      <w:marRight w:val="0"/>
      <w:marTop w:val="0"/>
      <w:marBottom w:val="0"/>
      <w:divBdr>
        <w:top w:val="none" w:sz="0" w:space="0" w:color="auto"/>
        <w:left w:val="none" w:sz="0" w:space="0" w:color="auto"/>
        <w:bottom w:val="none" w:sz="0" w:space="0" w:color="auto"/>
        <w:right w:val="none" w:sz="0" w:space="0" w:color="auto"/>
      </w:divBdr>
    </w:div>
    <w:div w:id="637296502">
      <w:bodyDiv w:val="1"/>
      <w:marLeft w:val="0"/>
      <w:marRight w:val="0"/>
      <w:marTop w:val="0"/>
      <w:marBottom w:val="0"/>
      <w:divBdr>
        <w:top w:val="none" w:sz="0" w:space="0" w:color="auto"/>
        <w:left w:val="none" w:sz="0" w:space="0" w:color="auto"/>
        <w:bottom w:val="none" w:sz="0" w:space="0" w:color="auto"/>
        <w:right w:val="none" w:sz="0" w:space="0" w:color="auto"/>
      </w:divBdr>
    </w:div>
    <w:div w:id="637732253">
      <w:bodyDiv w:val="1"/>
      <w:marLeft w:val="0"/>
      <w:marRight w:val="0"/>
      <w:marTop w:val="0"/>
      <w:marBottom w:val="0"/>
      <w:divBdr>
        <w:top w:val="none" w:sz="0" w:space="0" w:color="auto"/>
        <w:left w:val="none" w:sz="0" w:space="0" w:color="auto"/>
        <w:bottom w:val="none" w:sz="0" w:space="0" w:color="auto"/>
        <w:right w:val="none" w:sz="0" w:space="0" w:color="auto"/>
      </w:divBdr>
    </w:div>
    <w:div w:id="716853190">
      <w:bodyDiv w:val="1"/>
      <w:marLeft w:val="0"/>
      <w:marRight w:val="0"/>
      <w:marTop w:val="0"/>
      <w:marBottom w:val="0"/>
      <w:divBdr>
        <w:top w:val="none" w:sz="0" w:space="0" w:color="auto"/>
        <w:left w:val="none" w:sz="0" w:space="0" w:color="auto"/>
        <w:bottom w:val="none" w:sz="0" w:space="0" w:color="auto"/>
        <w:right w:val="none" w:sz="0" w:space="0" w:color="auto"/>
      </w:divBdr>
    </w:div>
    <w:div w:id="778259095">
      <w:bodyDiv w:val="1"/>
      <w:marLeft w:val="0"/>
      <w:marRight w:val="0"/>
      <w:marTop w:val="0"/>
      <w:marBottom w:val="0"/>
      <w:divBdr>
        <w:top w:val="none" w:sz="0" w:space="0" w:color="auto"/>
        <w:left w:val="none" w:sz="0" w:space="0" w:color="auto"/>
        <w:bottom w:val="none" w:sz="0" w:space="0" w:color="auto"/>
        <w:right w:val="none" w:sz="0" w:space="0" w:color="auto"/>
      </w:divBdr>
    </w:div>
    <w:div w:id="825361413">
      <w:bodyDiv w:val="1"/>
      <w:marLeft w:val="0"/>
      <w:marRight w:val="0"/>
      <w:marTop w:val="0"/>
      <w:marBottom w:val="0"/>
      <w:divBdr>
        <w:top w:val="none" w:sz="0" w:space="0" w:color="auto"/>
        <w:left w:val="none" w:sz="0" w:space="0" w:color="auto"/>
        <w:bottom w:val="none" w:sz="0" w:space="0" w:color="auto"/>
        <w:right w:val="none" w:sz="0" w:space="0" w:color="auto"/>
      </w:divBdr>
    </w:div>
    <w:div w:id="883980506">
      <w:bodyDiv w:val="1"/>
      <w:marLeft w:val="0"/>
      <w:marRight w:val="0"/>
      <w:marTop w:val="0"/>
      <w:marBottom w:val="0"/>
      <w:divBdr>
        <w:top w:val="none" w:sz="0" w:space="0" w:color="auto"/>
        <w:left w:val="none" w:sz="0" w:space="0" w:color="auto"/>
        <w:bottom w:val="none" w:sz="0" w:space="0" w:color="auto"/>
        <w:right w:val="none" w:sz="0" w:space="0" w:color="auto"/>
      </w:divBdr>
    </w:div>
    <w:div w:id="996609002">
      <w:bodyDiv w:val="1"/>
      <w:marLeft w:val="0"/>
      <w:marRight w:val="0"/>
      <w:marTop w:val="0"/>
      <w:marBottom w:val="0"/>
      <w:divBdr>
        <w:top w:val="none" w:sz="0" w:space="0" w:color="auto"/>
        <w:left w:val="none" w:sz="0" w:space="0" w:color="auto"/>
        <w:bottom w:val="none" w:sz="0" w:space="0" w:color="auto"/>
        <w:right w:val="none" w:sz="0" w:space="0" w:color="auto"/>
      </w:divBdr>
    </w:div>
    <w:div w:id="1031221531">
      <w:bodyDiv w:val="1"/>
      <w:marLeft w:val="0"/>
      <w:marRight w:val="0"/>
      <w:marTop w:val="0"/>
      <w:marBottom w:val="0"/>
      <w:divBdr>
        <w:top w:val="none" w:sz="0" w:space="0" w:color="auto"/>
        <w:left w:val="none" w:sz="0" w:space="0" w:color="auto"/>
        <w:bottom w:val="none" w:sz="0" w:space="0" w:color="auto"/>
        <w:right w:val="none" w:sz="0" w:space="0" w:color="auto"/>
      </w:divBdr>
    </w:div>
    <w:div w:id="1059984413">
      <w:bodyDiv w:val="1"/>
      <w:marLeft w:val="0"/>
      <w:marRight w:val="0"/>
      <w:marTop w:val="0"/>
      <w:marBottom w:val="0"/>
      <w:divBdr>
        <w:top w:val="none" w:sz="0" w:space="0" w:color="auto"/>
        <w:left w:val="none" w:sz="0" w:space="0" w:color="auto"/>
        <w:bottom w:val="none" w:sz="0" w:space="0" w:color="auto"/>
        <w:right w:val="none" w:sz="0" w:space="0" w:color="auto"/>
      </w:divBdr>
    </w:div>
    <w:div w:id="1074158897">
      <w:bodyDiv w:val="1"/>
      <w:marLeft w:val="0"/>
      <w:marRight w:val="0"/>
      <w:marTop w:val="0"/>
      <w:marBottom w:val="0"/>
      <w:divBdr>
        <w:top w:val="none" w:sz="0" w:space="0" w:color="auto"/>
        <w:left w:val="none" w:sz="0" w:space="0" w:color="auto"/>
        <w:bottom w:val="none" w:sz="0" w:space="0" w:color="auto"/>
        <w:right w:val="none" w:sz="0" w:space="0" w:color="auto"/>
      </w:divBdr>
    </w:div>
    <w:div w:id="1204632524">
      <w:bodyDiv w:val="1"/>
      <w:marLeft w:val="0"/>
      <w:marRight w:val="0"/>
      <w:marTop w:val="0"/>
      <w:marBottom w:val="0"/>
      <w:divBdr>
        <w:top w:val="none" w:sz="0" w:space="0" w:color="auto"/>
        <w:left w:val="none" w:sz="0" w:space="0" w:color="auto"/>
        <w:bottom w:val="none" w:sz="0" w:space="0" w:color="auto"/>
        <w:right w:val="none" w:sz="0" w:space="0" w:color="auto"/>
      </w:divBdr>
    </w:div>
    <w:div w:id="1207522349">
      <w:bodyDiv w:val="1"/>
      <w:marLeft w:val="0"/>
      <w:marRight w:val="0"/>
      <w:marTop w:val="0"/>
      <w:marBottom w:val="0"/>
      <w:divBdr>
        <w:top w:val="none" w:sz="0" w:space="0" w:color="auto"/>
        <w:left w:val="none" w:sz="0" w:space="0" w:color="auto"/>
        <w:bottom w:val="none" w:sz="0" w:space="0" w:color="auto"/>
        <w:right w:val="none" w:sz="0" w:space="0" w:color="auto"/>
      </w:divBdr>
    </w:div>
    <w:div w:id="1234437340">
      <w:bodyDiv w:val="1"/>
      <w:marLeft w:val="0"/>
      <w:marRight w:val="0"/>
      <w:marTop w:val="0"/>
      <w:marBottom w:val="0"/>
      <w:divBdr>
        <w:top w:val="none" w:sz="0" w:space="0" w:color="auto"/>
        <w:left w:val="none" w:sz="0" w:space="0" w:color="auto"/>
        <w:bottom w:val="none" w:sz="0" w:space="0" w:color="auto"/>
        <w:right w:val="none" w:sz="0" w:space="0" w:color="auto"/>
      </w:divBdr>
    </w:div>
    <w:div w:id="1240138248">
      <w:bodyDiv w:val="1"/>
      <w:marLeft w:val="0"/>
      <w:marRight w:val="0"/>
      <w:marTop w:val="0"/>
      <w:marBottom w:val="0"/>
      <w:divBdr>
        <w:top w:val="none" w:sz="0" w:space="0" w:color="auto"/>
        <w:left w:val="none" w:sz="0" w:space="0" w:color="auto"/>
        <w:bottom w:val="none" w:sz="0" w:space="0" w:color="auto"/>
        <w:right w:val="none" w:sz="0" w:space="0" w:color="auto"/>
      </w:divBdr>
      <w:divsChild>
        <w:div w:id="450823534">
          <w:marLeft w:val="0"/>
          <w:marRight w:val="0"/>
          <w:marTop w:val="0"/>
          <w:marBottom w:val="0"/>
          <w:divBdr>
            <w:top w:val="none" w:sz="0" w:space="0" w:color="auto"/>
            <w:left w:val="none" w:sz="0" w:space="0" w:color="auto"/>
            <w:bottom w:val="none" w:sz="0" w:space="0" w:color="auto"/>
            <w:right w:val="none" w:sz="0" w:space="0" w:color="auto"/>
          </w:divBdr>
          <w:divsChild>
            <w:div w:id="364840881">
              <w:marLeft w:val="0"/>
              <w:marRight w:val="0"/>
              <w:marTop w:val="0"/>
              <w:marBottom w:val="0"/>
              <w:divBdr>
                <w:top w:val="none" w:sz="0" w:space="0" w:color="auto"/>
                <w:left w:val="none" w:sz="0" w:space="0" w:color="auto"/>
                <w:bottom w:val="none" w:sz="0" w:space="0" w:color="auto"/>
                <w:right w:val="none" w:sz="0" w:space="0" w:color="auto"/>
              </w:divBdr>
              <w:divsChild>
                <w:div w:id="892155264">
                  <w:marLeft w:val="0"/>
                  <w:marRight w:val="0"/>
                  <w:marTop w:val="0"/>
                  <w:marBottom w:val="0"/>
                  <w:divBdr>
                    <w:top w:val="none" w:sz="0" w:space="0" w:color="auto"/>
                    <w:left w:val="none" w:sz="0" w:space="0" w:color="auto"/>
                    <w:bottom w:val="none" w:sz="0" w:space="0" w:color="auto"/>
                    <w:right w:val="none" w:sz="0" w:space="0" w:color="auto"/>
                  </w:divBdr>
                  <w:divsChild>
                    <w:div w:id="650210213">
                      <w:marLeft w:val="0"/>
                      <w:marRight w:val="0"/>
                      <w:marTop w:val="0"/>
                      <w:marBottom w:val="0"/>
                      <w:divBdr>
                        <w:top w:val="none" w:sz="0" w:space="0" w:color="auto"/>
                        <w:left w:val="none" w:sz="0" w:space="0" w:color="auto"/>
                        <w:bottom w:val="none" w:sz="0" w:space="0" w:color="auto"/>
                        <w:right w:val="none" w:sz="0" w:space="0" w:color="auto"/>
                      </w:divBdr>
                      <w:divsChild>
                        <w:div w:id="936716622">
                          <w:marLeft w:val="0"/>
                          <w:marRight w:val="0"/>
                          <w:marTop w:val="0"/>
                          <w:marBottom w:val="0"/>
                          <w:divBdr>
                            <w:top w:val="none" w:sz="0" w:space="0" w:color="auto"/>
                            <w:left w:val="none" w:sz="0" w:space="0" w:color="auto"/>
                            <w:bottom w:val="none" w:sz="0" w:space="0" w:color="auto"/>
                            <w:right w:val="none" w:sz="0" w:space="0" w:color="auto"/>
                          </w:divBdr>
                          <w:divsChild>
                            <w:div w:id="1575236283">
                              <w:marLeft w:val="0"/>
                              <w:marRight w:val="0"/>
                              <w:marTop w:val="0"/>
                              <w:marBottom w:val="0"/>
                              <w:divBdr>
                                <w:top w:val="none" w:sz="0" w:space="0" w:color="auto"/>
                                <w:left w:val="none" w:sz="0" w:space="0" w:color="auto"/>
                                <w:bottom w:val="none" w:sz="0" w:space="0" w:color="auto"/>
                                <w:right w:val="none" w:sz="0" w:space="0" w:color="auto"/>
                              </w:divBdr>
                              <w:divsChild>
                                <w:div w:id="113969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4140826">
      <w:bodyDiv w:val="1"/>
      <w:marLeft w:val="0"/>
      <w:marRight w:val="0"/>
      <w:marTop w:val="0"/>
      <w:marBottom w:val="0"/>
      <w:divBdr>
        <w:top w:val="none" w:sz="0" w:space="0" w:color="auto"/>
        <w:left w:val="none" w:sz="0" w:space="0" w:color="auto"/>
        <w:bottom w:val="none" w:sz="0" w:space="0" w:color="auto"/>
        <w:right w:val="none" w:sz="0" w:space="0" w:color="auto"/>
      </w:divBdr>
      <w:divsChild>
        <w:div w:id="1407145778">
          <w:marLeft w:val="0"/>
          <w:marRight w:val="0"/>
          <w:marTop w:val="0"/>
          <w:marBottom w:val="0"/>
          <w:divBdr>
            <w:top w:val="none" w:sz="0" w:space="0" w:color="auto"/>
            <w:left w:val="none" w:sz="0" w:space="0" w:color="auto"/>
            <w:bottom w:val="none" w:sz="0" w:space="0" w:color="auto"/>
            <w:right w:val="none" w:sz="0" w:space="0" w:color="auto"/>
          </w:divBdr>
        </w:div>
      </w:divsChild>
    </w:div>
    <w:div w:id="1491210784">
      <w:bodyDiv w:val="1"/>
      <w:marLeft w:val="0"/>
      <w:marRight w:val="0"/>
      <w:marTop w:val="0"/>
      <w:marBottom w:val="0"/>
      <w:divBdr>
        <w:top w:val="none" w:sz="0" w:space="0" w:color="auto"/>
        <w:left w:val="none" w:sz="0" w:space="0" w:color="auto"/>
        <w:bottom w:val="none" w:sz="0" w:space="0" w:color="auto"/>
        <w:right w:val="none" w:sz="0" w:space="0" w:color="auto"/>
      </w:divBdr>
    </w:div>
    <w:div w:id="1536432002">
      <w:bodyDiv w:val="1"/>
      <w:marLeft w:val="0"/>
      <w:marRight w:val="0"/>
      <w:marTop w:val="0"/>
      <w:marBottom w:val="0"/>
      <w:divBdr>
        <w:top w:val="none" w:sz="0" w:space="0" w:color="auto"/>
        <w:left w:val="none" w:sz="0" w:space="0" w:color="auto"/>
        <w:bottom w:val="none" w:sz="0" w:space="0" w:color="auto"/>
        <w:right w:val="none" w:sz="0" w:space="0" w:color="auto"/>
      </w:divBdr>
    </w:div>
    <w:div w:id="1585989930">
      <w:bodyDiv w:val="1"/>
      <w:marLeft w:val="0"/>
      <w:marRight w:val="0"/>
      <w:marTop w:val="0"/>
      <w:marBottom w:val="0"/>
      <w:divBdr>
        <w:top w:val="none" w:sz="0" w:space="0" w:color="auto"/>
        <w:left w:val="none" w:sz="0" w:space="0" w:color="auto"/>
        <w:bottom w:val="none" w:sz="0" w:space="0" w:color="auto"/>
        <w:right w:val="none" w:sz="0" w:space="0" w:color="auto"/>
      </w:divBdr>
    </w:div>
    <w:div w:id="1601257075">
      <w:bodyDiv w:val="1"/>
      <w:marLeft w:val="0"/>
      <w:marRight w:val="0"/>
      <w:marTop w:val="0"/>
      <w:marBottom w:val="0"/>
      <w:divBdr>
        <w:top w:val="none" w:sz="0" w:space="0" w:color="auto"/>
        <w:left w:val="none" w:sz="0" w:space="0" w:color="auto"/>
        <w:bottom w:val="none" w:sz="0" w:space="0" w:color="auto"/>
        <w:right w:val="none" w:sz="0" w:space="0" w:color="auto"/>
      </w:divBdr>
    </w:div>
    <w:div w:id="1752464928">
      <w:bodyDiv w:val="1"/>
      <w:marLeft w:val="0"/>
      <w:marRight w:val="0"/>
      <w:marTop w:val="0"/>
      <w:marBottom w:val="0"/>
      <w:divBdr>
        <w:top w:val="none" w:sz="0" w:space="0" w:color="auto"/>
        <w:left w:val="none" w:sz="0" w:space="0" w:color="auto"/>
        <w:bottom w:val="none" w:sz="0" w:space="0" w:color="auto"/>
        <w:right w:val="none" w:sz="0" w:space="0" w:color="auto"/>
      </w:divBdr>
    </w:div>
    <w:div w:id="1783109144">
      <w:bodyDiv w:val="1"/>
      <w:marLeft w:val="0"/>
      <w:marRight w:val="0"/>
      <w:marTop w:val="0"/>
      <w:marBottom w:val="0"/>
      <w:divBdr>
        <w:top w:val="none" w:sz="0" w:space="0" w:color="auto"/>
        <w:left w:val="none" w:sz="0" w:space="0" w:color="auto"/>
        <w:bottom w:val="none" w:sz="0" w:space="0" w:color="auto"/>
        <w:right w:val="none" w:sz="0" w:space="0" w:color="auto"/>
      </w:divBdr>
    </w:div>
    <w:div w:id="1828936099">
      <w:bodyDiv w:val="1"/>
      <w:marLeft w:val="0"/>
      <w:marRight w:val="0"/>
      <w:marTop w:val="0"/>
      <w:marBottom w:val="0"/>
      <w:divBdr>
        <w:top w:val="none" w:sz="0" w:space="0" w:color="auto"/>
        <w:left w:val="none" w:sz="0" w:space="0" w:color="auto"/>
        <w:bottom w:val="none" w:sz="0" w:space="0" w:color="auto"/>
        <w:right w:val="none" w:sz="0" w:space="0" w:color="auto"/>
      </w:divBdr>
    </w:div>
    <w:div w:id="1864047719">
      <w:bodyDiv w:val="1"/>
      <w:marLeft w:val="0"/>
      <w:marRight w:val="0"/>
      <w:marTop w:val="0"/>
      <w:marBottom w:val="0"/>
      <w:divBdr>
        <w:top w:val="none" w:sz="0" w:space="0" w:color="auto"/>
        <w:left w:val="none" w:sz="0" w:space="0" w:color="auto"/>
        <w:bottom w:val="none" w:sz="0" w:space="0" w:color="auto"/>
        <w:right w:val="none" w:sz="0" w:space="0" w:color="auto"/>
      </w:divBdr>
    </w:div>
    <w:div w:id="1913856743">
      <w:bodyDiv w:val="1"/>
      <w:marLeft w:val="0"/>
      <w:marRight w:val="0"/>
      <w:marTop w:val="0"/>
      <w:marBottom w:val="0"/>
      <w:divBdr>
        <w:top w:val="none" w:sz="0" w:space="0" w:color="auto"/>
        <w:left w:val="none" w:sz="0" w:space="0" w:color="auto"/>
        <w:bottom w:val="none" w:sz="0" w:space="0" w:color="auto"/>
        <w:right w:val="none" w:sz="0" w:space="0" w:color="auto"/>
      </w:divBdr>
    </w:div>
    <w:div w:id="1924292373">
      <w:bodyDiv w:val="1"/>
      <w:marLeft w:val="0"/>
      <w:marRight w:val="0"/>
      <w:marTop w:val="0"/>
      <w:marBottom w:val="0"/>
      <w:divBdr>
        <w:top w:val="none" w:sz="0" w:space="0" w:color="auto"/>
        <w:left w:val="none" w:sz="0" w:space="0" w:color="auto"/>
        <w:bottom w:val="none" w:sz="0" w:space="0" w:color="auto"/>
        <w:right w:val="none" w:sz="0" w:space="0" w:color="auto"/>
      </w:divBdr>
    </w:div>
    <w:div w:id="1965916047">
      <w:bodyDiv w:val="1"/>
      <w:marLeft w:val="0"/>
      <w:marRight w:val="0"/>
      <w:marTop w:val="0"/>
      <w:marBottom w:val="0"/>
      <w:divBdr>
        <w:top w:val="none" w:sz="0" w:space="0" w:color="auto"/>
        <w:left w:val="none" w:sz="0" w:space="0" w:color="auto"/>
        <w:bottom w:val="none" w:sz="0" w:space="0" w:color="auto"/>
        <w:right w:val="none" w:sz="0" w:space="0" w:color="auto"/>
      </w:divBdr>
    </w:div>
    <w:div w:id="1995258382">
      <w:bodyDiv w:val="1"/>
      <w:marLeft w:val="0"/>
      <w:marRight w:val="0"/>
      <w:marTop w:val="0"/>
      <w:marBottom w:val="0"/>
      <w:divBdr>
        <w:top w:val="none" w:sz="0" w:space="0" w:color="auto"/>
        <w:left w:val="none" w:sz="0" w:space="0" w:color="auto"/>
        <w:bottom w:val="none" w:sz="0" w:space="0" w:color="auto"/>
        <w:right w:val="none" w:sz="0" w:space="0" w:color="auto"/>
      </w:divBdr>
    </w:div>
    <w:div w:id="2021538396">
      <w:bodyDiv w:val="1"/>
      <w:marLeft w:val="0"/>
      <w:marRight w:val="0"/>
      <w:marTop w:val="0"/>
      <w:marBottom w:val="0"/>
      <w:divBdr>
        <w:top w:val="none" w:sz="0" w:space="0" w:color="auto"/>
        <w:left w:val="none" w:sz="0" w:space="0" w:color="auto"/>
        <w:bottom w:val="none" w:sz="0" w:space="0" w:color="auto"/>
        <w:right w:val="none" w:sz="0" w:space="0" w:color="auto"/>
      </w:divBdr>
    </w:div>
    <w:div w:id="2119056337">
      <w:bodyDiv w:val="1"/>
      <w:marLeft w:val="0"/>
      <w:marRight w:val="0"/>
      <w:marTop w:val="0"/>
      <w:marBottom w:val="0"/>
      <w:divBdr>
        <w:top w:val="none" w:sz="0" w:space="0" w:color="auto"/>
        <w:left w:val="none" w:sz="0" w:space="0" w:color="auto"/>
        <w:bottom w:val="none" w:sz="0" w:space="0" w:color="auto"/>
        <w:right w:val="none" w:sz="0" w:space="0" w:color="auto"/>
      </w:divBdr>
    </w:div>
    <w:div w:id="2127455737">
      <w:bodyDiv w:val="1"/>
      <w:marLeft w:val="0"/>
      <w:marRight w:val="0"/>
      <w:marTop w:val="0"/>
      <w:marBottom w:val="0"/>
      <w:divBdr>
        <w:top w:val="none" w:sz="0" w:space="0" w:color="auto"/>
        <w:left w:val="none" w:sz="0" w:space="0" w:color="auto"/>
        <w:bottom w:val="none" w:sz="0" w:space="0" w:color="auto"/>
        <w:right w:val="none" w:sz="0" w:space="0" w:color="auto"/>
      </w:divBdr>
    </w:div>
    <w:div w:id="2137213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3960</Words>
  <Characters>22574</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MRT www.Win2Farsi.com</Company>
  <LinksUpToDate>false</LinksUpToDate>
  <CharactersWithSpaces>26482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Nasreen ahmed</dc:creator>
  <cp:keywords/>
  <dc:description/>
  <cp:lastModifiedBy>Nasreen Ahmed (2428725)</cp:lastModifiedBy>
  <cp:revision>2</cp:revision>
  <dcterms:created xsi:type="dcterms:W3CDTF">2026-07-09T11:42:00Z</dcterms:created>
  <dcterms:modified xsi:type="dcterms:W3CDTF">2026-07-09T11:42:00Z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753e3e38-d33c-40d8-9279-de842f372280</vt:lpwstr>
  </property>
</Properties>
</file>