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94C17" w14:textId="77777777" w:rsidR="00942331" w:rsidRDefault="00942331" w:rsidP="00942331">
      <w:pPr>
        <w:pStyle w:val="BodyText"/>
        <w:spacing w:before="40"/>
        <w:ind w:right="397" w:firstLine="720"/>
        <w:rPr>
          <w:rFonts w:asciiTheme="minorHAnsi" w:hAnsiTheme="minorHAnsi" w:cstheme="minorHAnsi"/>
          <w:b/>
          <w:bCs/>
          <w:u w:val="single"/>
        </w:rPr>
      </w:pPr>
    </w:p>
    <w:p w14:paraId="4CC8D131" w14:textId="77777777" w:rsidR="00942331" w:rsidRDefault="00942331" w:rsidP="00942331">
      <w:pPr>
        <w:pStyle w:val="BodyText"/>
        <w:spacing w:before="40"/>
        <w:ind w:right="397" w:firstLine="720"/>
        <w:rPr>
          <w:rFonts w:asciiTheme="minorHAnsi" w:hAnsiTheme="minorHAnsi" w:cstheme="minorHAnsi"/>
          <w:b/>
          <w:bCs/>
          <w:u w:val="single"/>
        </w:rPr>
      </w:pPr>
    </w:p>
    <w:p w14:paraId="4F0E1F8A" w14:textId="77777777" w:rsidR="00942331" w:rsidRDefault="00942331" w:rsidP="00942331">
      <w:pPr>
        <w:pStyle w:val="NormalWeb"/>
        <w:spacing w:before="0" w:beforeAutospacing="0" w:after="0" w:afterAutospacing="0"/>
        <w:ind w:left="-180" w:right="-334"/>
      </w:pPr>
      <w:r>
        <w:rPr>
          <w:noProof/>
        </w:rPr>
        <w:drawing>
          <wp:inline distT="0" distB="0" distL="0" distR="0" wp14:anchorId="5001791B" wp14:editId="638FE908">
            <wp:extent cx="1906270" cy="638175"/>
            <wp:effectExtent l="19050" t="19050" r="17780" b="2857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BDCC9B2" w14:textId="77777777" w:rsidR="00942331" w:rsidRDefault="00942331" w:rsidP="00942331">
      <w:pPr>
        <w:pStyle w:val="NormalWeb"/>
        <w:spacing w:before="0" w:beforeAutospacing="0" w:after="0" w:afterAutospacing="0"/>
        <w:ind w:left="-180" w:right="-334"/>
      </w:pPr>
    </w:p>
    <w:p w14:paraId="1032A655" w14:textId="77777777" w:rsidR="00942331" w:rsidRDefault="00942331" w:rsidP="00942331">
      <w:pPr>
        <w:pStyle w:val="NormalWeb"/>
        <w:spacing w:before="0" w:beforeAutospacing="0" w:after="0" w:afterAutospacing="0"/>
        <w:ind w:left="-180" w:right="-334"/>
      </w:pPr>
    </w:p>
    <w:p w14:paraId="0223B751" w14:textId="77777777" w:rsidR="00942331" w:rsidRDefault="00942331" w:rsidP="0094233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F3C46E3" w14:textId="77777777" w:rsidR="00942331" w:rsidRPr="00230F35" w:rsidRDefault="00942331" w:rsidP="0094233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6784F9B" w14:textId="77777777" w:rsidR="00942331" w:rsidRPr="00230F35" w:rsidRDefault="00942331" w:rsidP="00942331">
      <w:pPr>
        <w:rPr>
          <w:rFonts w:ascii="Arial" w:hAnsi="Arial" w:cs="Arial"/>
          <w:sz w:val="28"/>
          <w:szCs w:val="28"/>
          <w:lang w:val="cy-GB"/>
        </w:rPr>
      </w:pPr>
    </w:p>
    <w:p w14:paraId="4092AF52" w14:textId="77777777" w:rsidR="00942331" w:rsidRDefault="00942331" w:rsidP="00942331">
      <w:pPr>
        <w:pStyle w:val="Heading3"/>
        <w:jc w:val="center"/>
        <w:rPr>
          <w:lang w:val="cy-GB"/>
        </w:rPr>
      </w:pPr>
      <w:r>
        <w:rPr>
          <w:lang w:val="cy-GB"/>
        </w:rPr>
        <w:t>THIS SHEET MUST BE THE FIRST PAGE OF THE ASSIGNMENT YOU ARE SUBMITTING  (DO NOT SEND AS A SEPARATE FILE)</w:t>
      </w:r>
    </w:p>
    <w:p w14:paraId="565CB79A" w14:textId="77777777" w:rsidR="00942331" w:rsidRDefault="00942331" w:rsidP="0094233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42331" w:rsidRPr="00230F35" w14:paraId="18272EDE" w14:textId="77777777" w:rsidTr="00A860D1">
        <w:trPr>
          <w:trHeight w:val="614"/>
        </w:trPr>
        <w:tc>
          <w:tcPr>
            <w:tcW w:w="8856" w:type="dxa"/>
            <w:gridSpan w:val="5"/>
          </w:tcPr>
          <w:p w14:paraId="3DFC6E7B" w14:textId="77777777"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42331" w:rsidRPr="00230F35" w14:paraId="16EEA9D8" w14:textId="77777777" w:rsidTr="00A860D1">
        <w:trPr>
          <w:trHeight w:val="718"/>
        </w:trPr>
        <w:tc>
          <w:tcPr>
            <w:tcW w:w="8856" w:type="dxa"/>
            <w:gridSpan w:val="5"/>
          </w:tcPr>
          <w:p w14:paraId="323DA762"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24B1EF1" w14:textId="77777777" w:rsidR="00942331" w:rsidRPr="00EA3D65" w:rsidRDefault="00942331" w:rsidP="00A860D1">
            <w:pPr>
              <w:pStyle w:val="NormalWeb"/>
              <w:spacing w:before="0" w:beforeAutospacing="0" w:after="0" w:afterAutospacing="0"/>
              <w:ind w:right="34"/>
              <w:rPr>
                <w:rFonts w:ascii="Arial" w:hAnsi="Arial" w:cs="Arial"/>
                <w:b/>
                <w:bCs/>
                <w:sz w:val="22"/>
                <w:szCs w:val="22"/>
              </w:rPr>
            </w:pPr>
            <w:r w:rsidRPr="007D0B7D">
              <w:rPr>
                <w:rFonts w:ascii="Arial" w:hAnsi="Arial" w:cs="Arial"/>
                <w:b/>
                <w:bCs/>
                <w:sz w:val="20"/>
                <w:szCs w:val="20"/>
              </w:rPr>
              <w:t>Barbara Jedlinska</w:t>
            </w:r>
          </w:p>
        </w:tc>
      </w:tr>
      <w:tr w:rsidR="00942331" w:rsidRPr="00230F35" w14:paraId="489F24B7" w14:textId="77777777" w:rsidTr="00A860D1">
        <w:trPr>
          <w:trHeight w:val="849"/>
        </w:trPr>
        <w:tc>
          <w:tcPr>
            <w:tcW w:w="4788" w:type="dxa"/>
          </w:tcPr>
          <w:p w14:paraId="5CF66FFA"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532B69D" w14:textId="3DA6BEA7" w:rsidR="00942331" w:rsidRPr="00EA3D65" w:rsidRDefault="00942331" w:rsidP="00A860D1">
            <w:pPr>
              <w:pStyle w:val="NormalWeb"/>
              <w:spacing w:before="0" w:beforeAutospacing="0" w:after="0" w:afterAutospacing="0"/>
              <w:ind w:right="34"/>
              <w:rPr>
                <w:rFonts w:ascii="Arial" w:hAnsi="Arial" w:cs="Arial"/>
                <w:b/>
                <w:bCs/>
                <w:sz w:val="20"/>
                <w:szCs w:val="20"/>
              </w:rPr>
            </w:pPr>
            <w:r w:rsidRPr="00EA3D65">
              <w:rPr>
                <w:rFonts w:ascii="Arial" w:hAnsi="Arial" w:cs="Arial"/>
                <w:b/>
                <w:bCs/>
                <w:sz w:val="20"/>
                <w:szCs w:val="20"/>
              </w:rPr>
              <w:t>HPCA7</w:t>
            </w:r>
            <w:r>
              <w:rPr>
                <w:rFonts w:ascii="Arial" w:hAnsi="Arial" w:cs="Arial"/>
                <w:b/>
                <w:bCs/>
                <w:sz w:val="20"/>
                <w:szCs w:val="20"/>
              </w:rPr>
              <w:t>015</w:t>
            </w:r>
          </w:p>
          <w:p w14:paraId="35949B59" w14:textId="77777777" w:rsidR="00942331" w:rsidRPr="00230F35" w:rsidRDefault="00942331" w:rsidP="00A860D1">
            <w:pPr>
              <w:pStyle w:val="NormalWeb"/>
              <w:spacing w:before="0" w:beforeAutospacing="0" w:after="0" w:afterAutospacing="0"/>
              <w:ind w:right="34"/>
              <w:rPr>
                <w:rFonts w:ascii="Arial" w:hAnsi="Arial" w:cs="Arial"/>
                <w:sz w:val="22"/>
                <w:szCs w:val="22"/>
              </w:rPr>
            </w:pPr>
          </w:p>
          <w:p w14:paraId="211877FB"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2BF9912" w14:textId="037EB256" w:rsidR="00942331" w:rsidRPr="00942331" w:rsidRDefault="00942331" w:rsidP="00A860D1">
            <w:pPr>
              <w:pStyle w:val="NormalWeb"/>
              <w:spacing w:before="0" w:beforeAutospacing="0" w:after="0" w:afterAutospacing="0"/>
              <w:ind w:right="34"/>
              <w:rPr>
                <w:rFonts w:asciiTheme="minorHAnsi" w:hAnsiTheme="minorHAnsi" w:cstheme="minorHAnsi"/>
                <w:b/>
                <w:bCs/>
                <w:sz w:val="22"/>
                <w:szCs w:val="22"/>
              </w:rPr>
            </w:pPr>
            <w:r w:rsidRPr="00942331">
              <w:rPr>
                <w:rFonts w:asciiTheme="minorHAnsi" w:hAnsiTheme="minorHAnsi" w:cstheme="minorHAnsi"/>
                <w:b/>
                <w:bCs/>
              </w:rPr>
              <w:t>Foundations in Cultural Astronomy and Astrology</w:t>
            </w:r>
          </w:p>
        </w:tc>
        <w:tc>
          <w:tcPr>
            <w:tcW w:w="2266" w:type="dxa"/>
            <w:gridSpan w:val="3"/>
          </w:tcPr>
          <w:p w14:paraId="4B602CEB"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3A803FE" w14:textId="77777777" w:rsidR="00942331" w:rsidRPr="00B57FB6" w:rsidRDefault="00942331" w:rsidP="00A860D1">
            <w:pPr>
              <w:pStyle w:val="NormalWeb"/>
              <w:spacing w:before="0" w:beforeAutospacing="0" w:after="0" w:afterAutospacing="0"/>
              <w:ind w:right="34"/>
              <w:rPr>
                <w:rFonts w:ascii="Arial" w:hAnsi="Arial" w:cs="Arial"/>
                <w:sz w:val="22"/>
                <w:szCs w:val="22"/>
              </w:rPr>
            </w:pPr>
            <w:r w:rsidRPr="00B57FB6">
              <w:rPr>
                <w:rFonts w:ascii="Helvetica" w:hAnsi="Helvetica"/>
                <w:b/>
                <w:bCs/>
                <w:spacing w:val="-5"/>
                <w:sz w:val="20"/>
                <w:szCs w:val="20"/>
                <w:shd w:val="clear" w:color="auto" w:fill="FFFFFF"/>
              </w:rPr>
              <w:t>2116626</w:t>
            </w:r>
          </w:p>
        </w:tc>
        <w:tc>
          <w:tcPr>
            <w:tcW w:w="1802" w:type="dxa"/>
          </w:tcPr>
          <w:p w14:paraId="1FAE1233" w14:textId="77777777"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3FCE9B8" w14:textId="77777777" w:rsidR="00942331" w:rsidRPr="00EA3D65" w:rsidRDefault="00942331" w:rsidP="00A860D1">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No</w:t>
            </w:r>
          </w:p>
        </w:tc>
      </w:tr>
      <w:tr w:rsidR="00942331" w:rsidRPr="00230F35" w14:paraId="39A511A0" w14:textId="77777777" w:rsidTr="00A860D1">
        <w:trPr>
          <w:trHeight w:val="1139"/>
        </w:trPr>
        <w:tc>
          <w:tcPr>
            <w:tcW w:w="8856" w:type="dxa"/>
            <w:gridSpan w:val="5"/>
          </w:tcPr>
          <w:p w14:paraId="51389260" w14:textId="069B3A13" w:rsidR="00942331" w:rsidRPr="00230F35" w:rsidRDefault="00942331" w:rsidP="00A860D1">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942331">
              <w:rPr>
                <w:rFonts w:asciiTheme="minorHAnsi" w:hAnsiTheme="minorHAnsi" w:cstheme="minorHAnsi"/>
                <w:b/>
                <w:bCs/>
                <w:color w:val="373A3C"/>
                <w:shd w:val="clear" w:color="auto" w:fill="FBF7F5"/>
              </w:rPr>
              <w:t>Dr Nicholas Campion</w:t>
            </w:r>
          </w:p>
          <w:p w14:paraId="0254496A" w14:textId="77777777" w:rsidR="00942331" w:rsidRDefault="00942331" w:rsidP="00A860D1">
            <w:pPr>
              <w:pStyle w:val="NormalWeb"/>
              <w:spacing w:before="0" w:beforeAutospacing="0" w:after="0" w:afterAutospacing="0"/>
              <w:ind w:right="34"/>
              <w:rPr>
                <w:rFonts w:ascii="Arial" w:hAnsi="Arial" w:cs="Arial"/>
                <w:sz w:val="22"/>
                <w:szCs w:val="22"/>
              </w:rPr>
            </w:pPr>
          </w:p>
          <w:p w14:paraId="7691277E" w14:textId="18890199"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7D0B7D">
              <w:rPr>
                <w:rFonts w:ascii="Arial" w:hAnsi="Arial" w:cs="Arial"/>
                <w:b/>
                <w:bCs/>
                <w:sz w:val="20"/>
                <w:szCs w:val="20"/>
              </w:rPr>
              <w:t>14/</w:t>
            </w:r>
            <w:r>
              <w:rPr>
                <w:rFonts w:ascii="Arial" w:hAnsi="Arial" w:cs="Arial"/>
                <w:b/>
                <w:bCs/>
                <w:sz w:val="20"/>
                <w:szCs w:val="20"/>
              </w:rPr>
              <w:t>11</w:t>
            </w:r>
            <w:r w:rsidRPr="007D0B7D">
              <w:rPr>
                <w:rFonts w:ascii="Arial" w:hAnsi="Arial" w:cs="Arial"/>
                <w:b/>
                <w:bCs/>
                <w:sz w:val="20"/>
                <w:szCs w:val="20"/>
              </w:rPr>
              <w:t>/2022</w:t>
            </w:r>
          </w:p>
        </w:tc>
      </w:tr>
      <w:tr w:rsidR="00942331" w:rsidRPr="00230F35" w14:paraId="3404D3ED" w14:textId="77777777" w:rsidTr="00A860D1">
        <w:trPr>
          <w:trHeight w:val="978"/>
        </w:trPr>
        <w:tc>
          <w:tcPr>
            <w:tcW w:w="8856" w:type="dxa"/>
            <w:gridSpan w:val="5"/>
            <w:tcBorders>
              <w:bottom w:val="single" w:sz="4" w:space="0" w:color="000000"/>
            </w:tcBorders>
          </w:tcPr>
          <w:p w14:paraId="0CA1F37B" w14:textId="77777777" w:rsidR="00942331" w:rsidRDefault="00942331" w:rsidP="00A860D1">
            <w:pPr>
              <w:rPr>
                <w:rFonts w:ascii="Arial" w:hAnsi="Arial" w:cs="Arial"/>
              </w:rPr>
            </w:pPr>
            <w:r>
              <w:rPr>
                <w:rFonts w:ascii="Arial" w:hAnsi="Arial" w:cs="Arial"/>
              </w:rPr>
              <w:t>If your module has multiple submissions please indicate which piece of work this is.</w:t>
            </w:r>
          </w:p>
          <w:p w14:paraId="3C066CAE" w14:textId="77777777" w:rsidR="00942331" w:rsidRDefault="00942331" w:rsidP="00A860D1">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22EBCB26" wp14:editId="4ADD3237">
                      <wp:simplePos x="0" y="0"/>
                      <wp:positionH relativeFrom="column">
                        <wp:posOffset>268605</wp:posOffset>
                      </wp:positionH>
                      <wp:positionV relativeFrom="paragraph">
                        <wp:posOffset>194488</wp:posOffset>
                      </wp:positionV>
                      <wp:extent cx="171450" cy="323850"/>
                      <wp:effectExtent l="9525" t="9525" r="9525" b="952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C20D6B6" id="_x0000_t32" coordsize="21600,21600" o:spt="32" o:oned="t" path="m,l21600,21600e" filled="f">
                      <v:path arrowok="t" fillok="f" o:connecttype="none"/>
                      <o:lock v:ext="edit" shapetype="t"/>
                    </v:shapetype>
                    <v:shape id="Straight Arrow Connector 9" o:spid="_x0000_s1026" type="#_x0000_t32" style="position:absolute;margin-left:21.15pt;margin-top:15.3pt;width:13.5pt;height:25.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"/>
                  </w:pict>
                </mc:Fallback>
              </mc:AlternateContent>
            </w:r>
          </w:p>
          <w:p w14:paraId="5D84357D" w14:textId="77777777" w:rsidR="00942331" w:rsidRPr="00230F35" w:rsidRDefault="00942331" w:rsidP="00A860D1">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22DC57C7" wp14:editId="7A202111">
                      <wp:simplePos x="0" y="0"/>
                      <wp:positionH relativeFrom="column">
                        <wp:posOffset>173355</wp:posOffset>
                      </wp:positionH>
                      <wp:positionV relativeFrom="paragraph">
                        <wp:posOffset>110490</wp:posOffset>
                      </wp:positionV>
                      <wp:extent cx="104775" cy="133350"/>
                      <wp:effectExtent l="9525" t="10160" r="9525" b="889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7B53319" id="Straight Arrow Connector 8" o:spid="_x0000_s1026" type="#_x0000_t32" style="position:absolute;margin-left:13.65pt;margin-top:8.7pt;width:8.25pt;height: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"/>
                  </w:pict>
                </mc:Fallback>
              </mc:AlternateContent>
            </w:r>
            <w:r w:rsidRPr="00230F35">
              <w:rPr>
                <w:rFonts w:ascii="Arial" w:hAnsi="Arial" w:cs="Arial"/>
              </w:rPr>
              <w:t>1</w:t>
            </w:r>
            <w:r w:rsidRPr="00230F35">
              <w:rPr>
                <w:rFonts w:ascii="Arial" w:hAnsi="Arial" w:cs="Arial"/>
                <w:vertAlign w:val="superscript"/>
              </w:rPr>
              <w:t xml:space="preserve">st </w:t>
            </w:r>
            <w:r w:rsidRPr="005979EE">
              <w:rPr>
                <w:rFonts w:ascii="Calibri" w:hAnsi="Calibri" w:cs="Calibri"/>
                <w:b/>
                <w:sz w:val="44"/>
                <w:szCs w:val="44"/>
              </w:rPr>
              <w:t>□</w:t>
            </w:r>
            <w:r>
              <w:rPr>
                <w:rFonts w:ascii="Calibri" w:hAnsi="Calibri" w:cs="Calibri"/>
                <w:b/>
                <w:sz w:val="44"/>
                <w:szCs w:val="44"/>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sidRPr="005979EE">
              <w:rPr>
                <w:rFonts w:ascii="Calibri" w:hAnsi="Calibri" w:cs="Calibri"/>
                <w:b/>
                <w:sz w:val="44"/>
                <w:szCs w:val="44"/>
              </w:rPr>
              <w:t>□</w:t>
            </w:r>
          </w:p>
        </w:tc>
      </w:tr>
      <w:tr w:rsidR="00942331" w:rsidRPr="00230F35" w14:paraId="2E4E1407" w14:textId="77777777" w:rsidTr="00A860D1">
        <w:trPr>
          <w:trHeight w:val="978"/>
        </w:trPr>
        <w:tc>
          <w:tcPr>
            <w:tcW w:w="8856" w:type="dxa"/>
            <w:gridSpan w:val="5"/>
            <w:shd w:val="clear" w:color="auto" w:fill="D9D9D9"/>
          </w:tcPr>
          <w:p w14:paraId="38430AEF" w14:textId="77777777"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F073282"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Barbara Jedlinska</w:t>
            </w:r>
            <w:r w:rsidRPr="00230F35">
              <w:rPr>
                <w:rFonts w:ascii="Arial" w:hAnsi="Arial" w:cs="Arial"/>
                <w:sz w:val="22"/>
                <w:szCs w:val="22"/>
              </w:rPr>
              <w:t>………………………………………</w:t>
            </w:r>
          </w:p>
          <w:p w14:paraId="5229B490" w14:textId="77777777" w:rsidR="00942331" w:rsidRDefault="00942331" w:rsidP="00A860D1">
            <w:pPr>
              <w:pStyle w:val="NormalWeb"/>
              <w:spacing w:before="0" w:beforeAutospacing="0" w:after="0" w:afterAutospacing="0"/>
              <w:ind w:right="34"/>
              <w:rPr>
                <w:rFonts w:ascii="Calibri" w:hAnsi="Calibri" w:cs="Calibri"/>
                <w:b/>
                <w:sz w:val="44"/>
                <w:szCs w:val="44"/>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3DA176B9" wp14:editId="76546042">
                      <wp:simplePos x="0" y="0"/>
                      <wp:positionH relativeFrom="column">
                        <wp:posOffset>5097780</wp:posOffset>
                      </wp:positionH>
                      <wp:positionV relativeFrom="paragraph">
                        <wp:posOffset>24130</wp:posOffset>
                      </wp:positionV>
                      <wp:extent cx="95250" cy="228600"/>
                      <wp:effectExtent l="9525" t="10160" r="9525"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0"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A9F0ED" id="Straight Arrow Connector 7" o:spid="_x0000_s1026" type="#_x0000_t32" style="position:absolute;margin-left:401.4pt;margin-top:1.9pt;width:7.5pt;height:18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"/>
                  </w:pict>
                </mc:Fallback>
              </mc:AlternateContent>
            </w:r>
            <w:r>
              <w:rPr>
                <w:rFonts w:ascii="Calibri" w:hAnsi="Calibri" w:cs="Tahoma"/>
                <w:b/>
                <w:noProof/>
              </w:rPr>
              <mc:AlternateContent>
                <mc:Choice Requires="wps">
                  <w:drawing>
                    <wp:anchor distT="0" distB="0" distL="114300" distR="114300" simplePos="0" relativeHeight="251659264" behindDoc="0" locked="0" layoutInCell="1" allowOverlap="1" wp14:anchorId="1DFDC801" wp14:editId="2BEE83F0">
                      <wp:simplePos x="0" y="0"/>
                      <wp:positionH relativeFrom="column">
                        <wp:posOffset>4993005</wp:posOffset>
                      </wp:positionH>
                      <wp:positionV relativeFrom="paragraph">
                        <wp:posOffset>109855</wp:posOffset>
                      </wp:positionV>
                      <wp:extent cx="104775" cy="133350"/>
                      <wp:effectExtent l="9525" t="10160" r="9525" b="889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9A6D4F9" id="Straight Arrow Connector 6" o:spid="_x0000_s1026" type="#_x0000_t32" style="position:absolute;margin-left:393.15pt;margin-top:8.65pt;width:8.2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"/>
                  </w:pict>
                </mc:Fallback>
              </mc:AlternateContent>
            </w: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500E496" w14:textId="77777777" w:rsidR="00942331" w:rsidRPr="00230F35" w:rsidRDefault="00942331" w:rsidP="00A860D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942331" w:rsidRPr="00230F35" w14:paraId="7326D40D" w14:textId="77777777" w:rsidTr="00A860D1">
        <w:trPr>
          <w:trHeight w:val="3972"/>
        </w:trPr>
        <w:tc>
          <w:tcPr>
            <w:tcW w:w="8856" w:type="dxa"/>
            <w:gridSpan w:val="5"/>
          </w:tcPr>
          <w:p w14:paraId="0463199A" w14:textId="77777777" w:rsidR="00942331" w:rsidRDefault="00942331" w:rsidP="00A860D1">
            <w:pPr>
              <w:rPr>
                <w:rFonts w:ascii="Arial" w:hAnsi="Arial"/>
                <w:b/>
              </w:rPr>
            </w:pPr>
          </w:p>
          <w:p w14:paraId="68D9E03D" w14:textId="77777777" w:rsidR="00942331" w:rsidRPr="00116CE6" w:rsidRDefault="00942331" w:rsidP="00A860D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42331" w:rsidRPr="00116CE6" w14:paraId="176B9EB1" w14:textId="77777777" w:rsidTr="00A860D1">
              <w:tc>
                <w:tcPr>
                  <w:tcW w:w="6970" w:type="dxa"/>
                </w:tcPr>
                <w:p w14:paraId="097C8650" w14:textId="77777777" w:rsidR="00942331" w:rsidRPr="00116CE6" w:rsidRDefault="00942331" w:rsidP="00A860D1">
                  <w:pPr>
                    <w:rPr>
                      <w:rFonts w:ascii="Arial" w:hAnsi="Arial"/>
                      <w:sz w:val="20"/>
                      <w:szCs w:val="20"/>
                    </w:rPr>
                  </w:pPr>
                </w:p>
                <w:p w14:paraId="09397219" w14:textId="77777777" w:rsidR="00942331" w:rsidRPr="00116CE6" w:rsidRDefault="00942331" w:rsidP="00A860D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BDAE40C" w14:textId="77777777" w:rsidR="00942331" w:rsidRPr="00116CE6" w:rsidRDefault="00942331" w:rsidP="00A860D1">
                  <w:pPr>
                    <w:rPr>
                      <w:rFonts w:ascii="Arial" w:hAnsi="Arial"/>
                      <w:sz w:val="20"/>
                      <w:szCs w:val="20"/>
                    </w:rPr>
                  </w:pPr>
                </w:p>
              </w:tc>
            </w:tr>
            <w:tr w:rsidR="00942331" w:rsidRPr="00116CE6" w14:paraId="47AFEC71" w14:textId="77777777" w:rsidTr="00A860D1">
              <w:tc>
                <w:tcPr>
                  <w:tcW w:w="6970" w:type="dxa"/>
                </w:tcPr>
                <w:p w14:paraId="16B3A95F" w14:textId="77777777" w:rsidR="00942331" w:rsidRPr="00116CE6" w:rsidRDefault="00942331" w:rsidP="00A860D1">
                  <w:pPr>
                    <w:rPr>
                      <w:rFonts w:ascii="Arial" w:hAnsi="Arial"/>
                      <w:sz w:val="20"/>
                      <w:szCs w:val="20"/>
                    </w:rPr>
                  </w:pPr>
                </w:p>
                <w:p w14:paraId="0575566A" w14:textId="77777777" w:rsidR="00942331" w:rsidRPr="00116CE6" w:rsidRDefault="00942331" w:rsidP="00A860D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180DD21" w14:textId="77777777" w:rsidR="00942331" w:rsidRPr="00116CE6" w:rsidRDefault="00942331" w:rsidP="00A860D1">
                  <w:pPr>
                    <w:rPr>
                      <w:rFonts w:ascii="Arial" w:hAnsi="Arial"/>
                      <w:sz w:val="20"/>
                      <w:szCs w:val="20"/>
                    </w:rPr>
                  </w:pPr>
                </w:p>
              </w:tc>
            </w:tr>
            <w:tr w:rsidR="00942331" w:rsidRPr="00116CE6" w14:paraId="57667128" w14:textId="77777777" w:rsidTr="00A860D1">
              <w:tc>
                <w:tcPr>
                  <w:tcW w:w="6970" w:type="dxa"/>
                </w:tcPr>
                <w:p w14:paraId="430E8065" w14:textId="77777777" w:rsidR="00942331" w:rsidRPr="006367FD" w:rsidRDefault="00942331" w:rsidP="00A860D1">
                  <w:pPr>
                    <w:rPr>
                      <w:rFonts w:ascii="Arial" w:hAnsi="Arial"/>
                      <w:color w:val="000000"/>
                      <w:sz w:val="20"/>
                      <w:szCs w:val="20"/>
                    </w:rPr>
                  </w:pPr>
                  <w:r w:rsidRPr="006367FD">
                    <w:rPr>
                      <w:rFonts w:ascii="Arial" w:hAnsi="Arial"/>
                      <w:color w:val="000000"/>
                      <w:sz w:val="20"/>
                      <w:szCs w:val="20"/>
                    </w:rPr>
                    <w:t xml:space="preserve">Agreed Internal Mark: </w:t>
                  </w:r>
                </w:p>
                <w:p w14:paraId="1E6083BA" w14:textId="77777777" w:rsidR="00942331" w:rsidRPr="00E14D2E" w:rsidRDefault="00942331" w:rsidP="00A860D1">
                  <w:pPr>
                    <w:rPr>
                      <w:rFonts w:ascii="Arial" w:hAnsi="Arial"/>
                      <w:sz w:val="20"/>
                      <w:szCs w:val="20"/>
                      <w:highlight w:val="yellow"/>
                    </w:rPr>
                  </w:pPr>
                </w:p>
              </w:tc>
              <w:tc>
                <w:tcPr>
                  <w:tcW w:w="1660" w:type="dxa"/>
                </w:tcPr>
                <w:p w14:paraId="77AA32A9" w14:textId="77777777" w:rsidR="00942331" w:rsidRPr="00E14D2E" w:rsidRDefault="00942331" w:rsidP="00A860D1">
                  <w:pPr>
                    <w:rPr>
                      <w:rFonts w:ascii="Arial" w:hAnsi="Arial"/>
                      <w:sz w:val="20"/>
                      <w:szCs w:val="20"/>
                      <w:highlight w:val="yellow"/>
                    </w:rPr>
                  </w:pPr>
                </w:p>
              </w:tc>
            </w:tr>
            <w:tr w:rsidR="00942331" w:rsidRPr="00116CE6" w14:paraId="462A108F" w14:textId="77777777" w:rsidTr="00A860D1">
              <w:tc>
                <w:tcPr>
                  <w:tcW w:w="6970" w:type="dxa"/>
                </w:tcPr>
                <w:p w14:paraId="100FFDCD" w14:textId="77777777" w:rsidR="00942331" w:rsidRPr="00116CE6" w:rsidRDefault="00942331" w:rsidP="00A860D1">
                  <w:pPr>
                    <w:rPr>
                      <w:rFonts w:ascii="Arial" w:hAnsi="Arial"/>
                      <w:sz w:val="20"/>
                      <w:szCs w:val="20"/>
                    </w:rPr>
                  </w:pPr>
                </w:p>
                <w:p w14:paraId="50885506" w14:textId="77777777" w:rsidR="00942331" w:rsidRPr="00116CE6" w:rsidRDefault="00942331" w:rsidP="00A860D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9329FD3" w14:textId="77777777" w:rsidR="00942331" w:rsidRPr="00116CE6" w:rsidRDefault="00942331" w:rsidP="00A860D1">
                  <w:pPr>
                    <w:rPr>
                      <w:rFonts w:ascii="Arial" w:hAnsi="Arial"/>
                      <w:sz w:val="20"/>
                      <w:szCs w:val="20"/>
                    </w:rPr>
                  </w:pPr>
                </w:p>
              </w:tc>
            </w:tr>
            <w:tr w:rsidR="00942331" w:rsidRPr="00116CE6" w14:paraId="36E5CF43" w14:textId="77777777" w:rsidTr="00A860D1">
              <w:tc>
                <w:tcPr>
                  <w:tcW w:w="6970" w:type="dxa"/>
                </w:tcPr>
                <w:p w14:paraId="56CA0C8C" w14:textId="77777777" w:rsidR="00942331" w:rsidRDefault="00942331" w:rsidP="00A860D1">
                  <w:pPr>
                    <w:rPr>
                      <w:rFonts w:ascii="Arial" w:hAnsi="Arial"/>
                      <w:sz w:val="20"/>
                      <w:szCs w:val="20"/>
                    </w:rPr>
                  </w:pPr>
                </w:p>
                <w:p w14:paraId="20504575" w14:textId="77777777" w:rsidR="00942331" w:rsidRPr="00022345" w:rsidRDefault="00942331" w:rsidP="00A860D1">
                  <w:pPr>
                    <w:rPr>
                      <w:rFonts w:ascii="Arial" w:hAnsi="Arial"/>
                      <w:b/>
                      <w:sz w:val="20"/>
                      <w:szCs w:val="20"/>
                    </w:rPr>
                  </w:pPr>
                  <w:r w:rsidRPr="00022345">
                    <w:rPr>
                      <w:rFonts w:ascii="Arial" w:hAnsi="Arial"/>
                      <w:b/>
                      <w:sz w:val="20"/>
                      <w:szCs w:val="20"/>
                    </w:rPr>
                    <w:t>Final Mark</w:t>
                  </w:r>
                </w:p>
                <w:p w14:paraId="428550E0" w14:textId="77777777" w:rsidR="00942331" w:rsidRPr="00116CE6" w:rsidRDefault="00942331" w:rsidP="00A860D1">
                  <w:pPr>
                    <w:rPr>
                      <w:rFonts w:ascii="Arial" w:hAnsi="Arial"/>
                      <w:sz w:val="20"/>
                      <w:szCs w:val="20"/>
                    </w:rPr>
                  </w:pPr>
                </w:p>
              </w:tc>
              <w:tc>
                <w:tcPr>
                  <w:tcW w:w="1660" w:type="dxa"/>
                </w:tcPr>
                <w:p w14:paraId="0F7C8422" w14:textId="77777777" w:rsidR="00942331" w:rsidRPr="00116CE6" w:rsidRDefault="00942331" w:rsidP="00A860D1">
                  <w:pPr>
                    <w:rPr>
                      <w:rFonts w:ascii="Arial" w:hAnsi="Arial"/>
                      <w:sz w:val="20"/>
                      <w:szCs w:val="20"/>
                    </w:rPr>
                  </w:pPr>
                </w:p>
              </w:tc>
            </w:tr>
          </w:tbl>
          <w:p w14:paraId="294D1F0C" w14:textId="77777777" w:rsidR="00942331" w:rsidRDefault="00942331" w:rsidP="00A860D1">
            <w:pPr>
              <w:pStyle w:val="NormalWeb"/>
              <w:spacing w:before="0" w:beforeAutospacing="0" w:after="0" w:afterAutospacing="0"/>
              <w:ind w:left="142" w:right="34"/>
              <w:rPr>
                <w:rFonts w:ascii="Arial" w:hAnsi="Arial" w:cs="Arial"/>
                <w:b/>
                <w:sz w:val="22"/>
                <w:szCs w:val="22"/>
              </w:rPr>
            </w:pPr>
          </w:p>
          <w:p w14:paraId="0EACE3CF" w14:textId="77777777" w:rsidR="00942331" w:rsidRPr="00230F35" w:rsidRDefault="00942331" w:rsidP="00A860D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9AC2483" w14:textId="77777777" w:rsidR="00942331" w:rsidRDefault="00942331" w:rsidP="00A860D1">
            <w:pPr>
              <w:pStyle w:val="NormalWeb"/>
              <w:spacing w:before="0" w:beforeAutospacing="0" w:after="0" w:afterAutospacing="0"/>
              <w:rPr>
                <w:rFonts w:ascii="Arial" w:hAnsi="Arial" w:cs="Arial"/>
                <w:b/>
                <w:sz w:val="22"/>
                <w:szCs w:val="22"/>
              </w:rPr>
            </w:pPr>
          </w:p>
          <w:p w14:paraId="7C0184C9" w14:textId="77777777" w:rsidR="00942331" w:rsidRDefault="00942331" w:rsidP="00A860D1">
            <w:pPr>
              <w:pStyle w:val="NormalWeb"/>
              <w:spacing w:before="0" w:beforeAutospacing="0" w:after="0" w:afterAutospacing="0"/>
              <w:rPr>
                <w:rFonts w:ascii="Arial" w:hAnsi="Arial" w:cs="Arial"/>
                <w:b/>
                <w:sz w:val="22"/>
                <w:szCs w:val="22"/>
              </w:rPr>
            </w:pPr>
          </w:p>
          <w:p w14:paraId="615012FF" w14:textId="77777777" w:rsidR="00942331" w:rsidRDefault="00942331" w:rsidP="00A860D1">
            <w:pPr>
              <w:pStyle w:val="NormalWeb"/>
              <w:spacing w:before="0" w:beforeAutospacing="0" w:after="0" w:afterAutospacing="0"/>
              <w:rPr>
                <w:rFonts w:ascii="Arial" w:hAnsi="Arial" w:cs="Arial"/>
                <w:b/>
                <w:sz w:val="22"/>
                <w:szCs w:val="22"/>
              </w:rPr>
            </w:pPr>
          </w:p>
          <w:p w14:paraId="57F5A3C4" w14:textId="77777777" w:rsidR="00942331" w:rsidRDefault="00942331" w:rsidP="00A860D1">
            <w:pPr>
              <w:pStyle w:val="NormalWeb"/>
              <w:spacing w:before="0" w:beforeAutospacing="0" w:after="0" w:afterAutospacing="0"/>
              <w:rPr>
                <w:rFonts w:ascii="Arial" w:hAnsi="Arial" w:cs="Arial"/>
                <w:b/>
                <w:sz w:val="22"/>
                <w:szCs w:val="22"/>
              </w:rPr>
            </w:pPr>
          </w:p>
          <w:p w14:paraId="05987BF6" w14:textId="77777777" w:rsidR="00942331" w:rsidRPr="00230F35" w:rsidRDefault="00942331" w:rsidP="00A860D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5D8331B" w14:textId="77777777" w:rsidR="00942331" w:rsidRDefault="00942331" w:rsidP="00A860D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22D6921" w14:textId="77777777" w:rsidR="00942331" w:rsidRPr="00001C3B" w:rsidRDefault="00942331" w:rsidP="00A860D1">
            <w:pPr>
              <w:pStyle w:val="NormalWeb"/>
              <w:rPr>
                <w:rFonts w:ascii="Arial" w:hAnsi="Arial" w:cs="Arial"/>
                <w:sz w:val="22"/>
                <w:szCs w:val="22"/>
              </w:rPr>
            </w:pPr>
          </w:p>
        </w:tc>
      </w:tr>
      <w:tr w:rsidR="00942331" w:rsidRPr="00230F35" w14:paraId="7E5F019E" w14:textId="77777777" w:rsidTr="00A860D1">
        <w:trPr>
          <w:trHeight w:val="492"/>
        </w:trPr>
        <w:tc>
          <w:tcPr>
            <w:tcW w:w="6768" w:type="dxa"/>
            <w:gridSpan w:val="3"/>
          </w:tcPr>
          <w:p w14:paraId="33A1F85A" w14:textId="77777777" w:rsidR="00942331" w:rsidRPr="00230F35" w:rsidRDefault="00942331" w:rsidP="00A860D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7C15176" w14:textId="77777777" w:rsidR="00942331" w:rsidRPr="00230F35" w:rsidRDefault="00942331" w:rsidP="00A860D1">
            <w:pPr>
              <w:pStyle w:val="NormalWeb"/>
              <w:spacing w:after="0"/>
              <w:ind w:left="142" w:right="34"/>
              <w:rPr>
                <w:rFonts w:ascii="Arial" w:hAnsi="Arial" w:cs="Arial"/>
                <w:sz w:val="22"/>
                <w:szCs w:val="22"/>
              </w:rPr>
            </w:pPr>
            <w:r w:rsidRPr="00230F35">
              <w:rPr>
                <w:rFonts w:ascii="Arial" w:hAnsi="Arial" w:cs="Arial"/>
                <w:sz w:val="22"/>
                <w:szCs w:val="22"/>
              </w:rPr>
              <w:t>Date:</w:t>
            </w:r>
          </w:p>
        </w:tc>
      </w:tr>
      <w:tr w:rsidR="00942331" w:rsidRPr="002F467C" w14:paraId="2CABEEBA" w14:textId="77777777" w:rsidTr="00A860D1">
        <w:tc>
          <w:tcPr>
            <w:tcW w:w="8856" w:type="dxa"/>
            <w:gridSpan w:val="5"/>
          </w:tcPr>
          <w:p w14:paraId="1DCDFDDE" w14:textId="77777777" w:rsidR="00942331" w:rsidRPr="00230F35" w:rsidRDefault="00942331" w:rsidP="00A860D1">
            <w:pPr>
              <w:pStyle w:val="NormalWeb"/>
              <w:spacing w:before="0" w:beforeAutospacing="0" w:after="0" w:afterAutospacing="0"/>
              <w:ind w:right="-334"/>
              <w:rPr>
                <w:rFonts w:ascii="Arial" w:hAnsi="Arial" w:cs="Arial"/>
                <w:bCs/>
                <w:i/>
                <w:sz w:val="22"/>
                <w:szCs w:val="22"/>
              </w:rPr>
            </w:pPr>
          </w:p>
          <w:p w14:paraId="0290DDAE" w14:textId="77777777" w:rsidR="00942331" w:rsidRPr="00230F35" w:rsidRDefault="00942331" w:rsidP="00A860D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A952040" w14:textId="77777777" w:rsidR="00942331" w:rsidRPr="00230F35" w:rsidRDefault="00942331" w:rsidP="00A860D1">
            <w:pPr>
              <w:pStyle w:val="NormalWeb"/>
              <w:spacing w:before="0" w:beforeAutospacing="0" w:after="0" w:afterAutospacing="0"/>
              <w:ind w:right="-334"/>
              <w:rPr>
                <w:rFonts w:ascii="Arial" w:hAnsi="Arial" w:cs="Arial"/>
                <w:b/>
                <w:bCs/>
                <w:sz w:val="22"/>
                <w:szCs w:val="22"/>
              </w:rPr>
            </w:pPr>
          </w:p>
          <w:p w14:paraId="1602E809"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88C4EE5"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09BB632D"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74D8651D"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tc>
      </w:tr>
      <w:tr w:rsidR="00942331" w:rsidRPr="002F467C" w14:paraId="405EC208" w14:textId="77777777" w:rsidTr="00A860D1">
        <w:trPr>
          <w:trHeight w:val="720"/>
        </w:trPr>
        <w:tc>
          <w:tcPr>
            <w:tcW w:w="5211" w:type="dxa"/>
            <w:gridSpan w:val="2"/>
          </w:tcPr>
          <w:p w14:paraId="5AF22811"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6F7ED7E"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42331" w:rsidRPr="002F467C" w14:paraId="6EF20AC2" w14:textId="77777777" w:rsidTr="00A860D1">
        <w:trPr>
          <w:trHeight w:val="720"/>
        </w:trPr>
        <w:tc>
          <w:tcPr>
            <w:tcW w:w="8856" w:type="dxa"/>
            <w:gridSpan w:val="5"/>
          </w:tcPr>
          <w:p w14:paraId="0E467CC8" w14:textId="77777777" w:rsidR="00942331" w:rsidRPr="006367FD" w:rsidRDefault="00942331" w:rsidP="00A860D1">
            <w:pPr>
              <w:rPr>
                <w:rFonts w:ascii="Arial" w:hAnsi="Arial" w:cs="Arial"/>
                <w:b/>
              </w:rPr>
            </w:pPr>
            <w:r w:rsidRPr="006367FD">
              <w:rPr>
                <w:rFonts w:ascii="Arial" w:hAnsi="Arial" w:cs="Arial"/>
                <w:b/>
              </w:rPr>
              <w:t>AGREED INTERNAL MARK (where necessary):</w:t>
            </w:r>
          </w:p>
          <w:p w14:paraId="412DD042" w14:textId="77777777" w:rsidR="00942331" w:rsidRPr="006367FD" w:rsidRDefault="00942331" w:rsidP="00A860D1">
            <w:pPr>
              <w:rPr>
                <w:rFonts w:ascii="Arial" w:hAnsi="Arial" w:cs="Arial"/>
                <w:b/>
              </w:rPr>
            </w:pPr>
          </w:p>
          <w:p w14:paraId="159B5862" w14:textId="77777777" w:rsidR="00942331" w:rsidRDefault="00942331" w:rsidP="00A860D1">
            <w:pPr>
              <w:rPr>
                <w:rFonts w:ascii="Arial" w:hAnsi="Arial" w:cs="Arial"/>
                <w:b/>
              </w:rPr>
            </w:pPr>
            <w:r w:rsidRPr="006367FD">
              <w:rPr>
                <w:rFonts w:ascii="Arial" w:hAnsi="Arial" w:cs="Arial"/>
                <w:b/>
              </w:rPr>
              <w:t>Comment on process of arriving at agreed mark:</w:t>
            </w:r>
          </w:p>
          <w:p w14:paraId="039A6A5E" w14:textId="77777777" w:rsidR="00942331" w:rsidRDefault="00942331" w:rsidP="00A860D1">
            <w:pPr>
              <w:rPr>
                <w:rFonts w:ascii="Arial" w:hAnsi="Arial" w:cs="Arial"/>
                <w:b/>
              </w:rPr>
            </w:pPr>
          </w:p>
          <w:p w14:paraId="55EF458E" w14:textId="77777777" w:rsidR="00942331" w:rsidRDefault="00942331" w:rsidP="00A860D1">
            <w:pPr>
              <w:rPr>
                <w:rFonts w:ascii="Arial" w:hAnsi="Arial" w:cs="Arial"/>
                <w:b/>
              </w:rPr>
            </w:pPr>
          </w:p>
          <w:p w14:paraId="574C3545" w14:textId="77777777" w:rsidR="00942331" w:rsidRDefault="00942331" w:rsidP="00A860D1">
            <w:pPr>
              <w:rPr>
                <w:rFonts w:ascii="Arial" w:hAnsi="Arial" w:cs="Arial"/>
                <w:b/>
              </w:rPr>
            </w:pPr>
          </w:p>
          <w:p w14:paraId="21A48C5B" w14:textId="77777777" w:rsidR="00942331" w:rsidRDefault="00942331" w:rsidP="00A860D1">
            <w:pPr>
              <w:rPr>
                <w:rFonts w:ascii="Arial" w:hAnsi="Arial" w:cs="Arial"/>
                <w:b/>
              </w:rPr>
            </w:pPr>
          </w:p>
          <w:p w14:paraId="40A9554D" w14:textId="77777777" w:rsidR="00942331" w:rsidRDefault="00942331" w:rsidP="00A860D1">
            <w:pPr>
              <w:rPr>
                <w:rFonts w:ascii="Arial" w:hAnsi="Arial" w:cs="Arial"/>
                <w:b/>
              </w:rPr>
            </w:pPr>
          </w:p>
          <w:p w14:paraId="3B3A476F" w14:textId="77777777" w:rsidR="00942331" w:rsidRDefault="00942331" w:rsidP="00A860D1">
            <w:pPr>
              <w:rPr>
                <w:rFonts w:ascii="Arial" w:hAnsi="Arial" w:cs="Arial"/>
                <w:b/>
              </w:rPr>
            </w:pPr>
          </w:p>
          <w:p w14:paraId="45D34CB5" w14:textId="77777777" w:rsidR="00942331" w:rsidRDefault="00942331" w:rsidP="00A860D1">
            <w:pPr>
              <w:rPr>
                <w:rFonts w:ascii="Arial" w:hAnsi="Arial" w:cs="Arial"/>
                <w:b/>
              </w:rPr>
            </w:pPr>
          </w:p>
          <w:p w14:paraId="56329E5C" w14:textId="77777777" w:rsidR="00942331" w:rsidRPr="00B34964" w:rsidRDefault="00942331" w:rsidP="00A860D1">
            <w:pPr>
              <w:rPr>
                <w:rFonts w:ascii="Arial" w:hAnsi="Arial" w:cs="Arial"/>
                <w:b/>
              </w:rPr>
            </w:pPr>
          </w:p>
        </w:tc>
      </w:tr>
      <w:tr w:rsidR="00942331" w:rsidRPr="002F467C" w14:paraId="47057BA2" w14:textId="77777777" w:rsidTr="00A860D1">
        <w:trPr>
          <w:trHeight w:val="720"/>
        </w:trPr>
        <w:tc>
          <w:tcPr>
            <w:tcW w:w="8856" w:type="dxa"/>
            <w:gridSpan w:val="5"/>
          </w:tcPr>
          <w:p w14:paraId="56939E6D" w14:textId="77777777" w:rsidR="00942331" w:rsidRPr="00B34964" w:rsidRDefault="00942331" w:rsidP="00A860D1">
            <w:pPr>
              <w:rPr>
                <w:rFonts w:ascii="Arial" w:hAnsi="Arial" w:cs="Arial"/>
                <w:b/>
              </w:rPr>
            </w:pPr>
            <w:r w:rsidRPr="00B34964">
              <w:rPr>
                <w:rFonts w:ascii="Arial" w:hAnsi="Arial" w:cs="Arial"/>
                <w:b/>
              </w:rPr>
              <w:lastRenderedPageBreak/>
              <w:t>External Examiner’s comments (if relevant)</w:t>
            </w:r>
          </w:p>
          <w:p w14:paraId="78318F70" w14:textId="77777777" w:rsidR="00942331" w:rsidRDefault="00942331" w:rsidP="00A860D1">
            <w:pPr>
              <w:pStyle w:val="NormalWeb"/>
              <w:spacing w:before="0" w:beforeAutospacing="0" w:after="0" w:afterAutospacing="0"/>
              <w:ind w:right="-334"/>
              <w:rPr>
                <w:rFonts w:ascii="Arial" w:hAnsi="Arial" w:cs="Arial"/>
                <w:bCs/>
                <w:sz w:val="22"/>
                <w:szCs w:val="22"/>
              </w:rPr>
            </w:pPr>
          </w:p>
          <w:p w14:paraId="2058C5B5" w14:textId="77777777" w:rsidR="00942331" w:rsidRDefault="00942331" w:rsidP="00A860D1">
            <w:pPr>
              <w:pStyle w:val="NormalWeb"/>
              <w:spacing w:before="0" w:beforeAutospacing="0" w:after="0" w:afterAutospacing="0"/>
              <w:ind w:right="-334"/>
              <w:rPr>
                <w:rFonts w:ascii="Arial" w:hAnsi="Arial" w:cs="Arial"/>
                <w:bCs/>
                <w:sz w:val="22"/>
                <w:szCs w:val="22"/>
              </w:rPr>
            </w:pPr>
          </w:p>
          <w:p w14:paraId="08A57AB6" w14:textId="77777777" w:rsidR="00942331" w:rsidRDefault="00942331" w:rsidP="00A860D1">
            <w:pPr>
              <w:pStyle w:val="NormalWeb"/>
              <w:spacing w:before="0" w:beforeAutospacing="0" w:after="0" w:afterAutospacing="0"/>
              <w:ind w:right="-334"/>
              <w:rPr>
                <w:rFonts w:ascii="Arial" w:hAnsi="Arial" w:cs="Arial"/>
                <w:bCs/>
                <w:sz w:val="22"/>
                <w:szCs w:val="22"/>
              </w:rPr>
            </w:pPr>
          </w:p>
          <w:p w14:paraId="4F61564F" w14:textId="77777777" w:rsidR="00942331" w:rsidRDefault="00942331" w:rsidP="00A860D1">
            <w:pPr>
              <w:pStyle w:val="NormalWeb"/>
              <w:spacing w:before="0" w:beforeAutospacing="0" w:after="0" w:afterAutospacing="0"/>
              <w:ind w:right="-334"/>
              <w:rPr>
                <w:rFonts w:ascii="Arial" w:hAnsi="Arial" w:cs="Arial"/>
                <w:bCs/>
                <w:sz w:val="22"/>
                <w:szCs w:val="22"/>
              </w:rPr>
            </w:pPr>
          </w:p>
          <w:p w14:paraId="6438E565"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75C54594"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2C0B4291"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tc>
      </w:tr>
      <w:tr w:rsidR="00942331" w:rsidRPr="002F467C" w14:paraId="784D3114" w14:textId="77777777" w:rsidTr="00A860D1">
        <w:trPr>
          <w:trHeight w:val="720"/>
        </w:trPr>
        <w:tc>
          <w:tcPr>
            <w:tcW w:w="5211" w:type="dxa"/>
            <w:gridSpan w:val="2"/>
          </w:tcPr>
          <w:p w14:paraId="3864D037" w14:textId="77777777" w:rsidR="00942331" w:rsidRPr="00230F35" w:rsidRDefault="00942331" w:rsidP="00A860D1">
            <w:pPr>
              <w:rPr>
                <w:rFonts w:ascii="Arial" w:hAnsi="Arial" w:cs="Arial"/>
              </w:rPr>
            </w:pPr>
            <w:r w:rsidRPr="00230F35">
              <w:rPr>
                <w:rFonts w:ascii="Arial" w:hAnsi="Arial" w:cs="Arial"/>
              </w:rPr>
              <w:t>External Examiner’s Signature:</w:t>
            </w:r>
          </w:p>
        </w:tc>
        <w:tc>
          <w:tcPr>
            <w:tcW w:w="3645" w:type="dxa"/>
            <w:gridSpan w:val="3"/>
          </w:tcPr>
          <w:p w14:paraId="0E94AA12" w14:textId="77777777" w:rsidR="00942331" w:rsidRPr="00230F35" w:rsidRDefault="00942331" w:rsidP="00A860D1">
            <w:pPr>
              <w:rPr>
                <w:rFonts w:ascii="Arial" w:hAnsi="Arial" w:cs="Arial"/>
              </w:rPr>
            </w:pPr>
            <w:r w:rsidRPr="00230F35">
              <w:rPr>
                <w:rFonts w:ascii="Arial" w:hAnsi="Arial" w:cs="Arial"/>
              </w:rPr>
              <w:t>Date:</w:t>
            </w:r>
          </w:p>
        </w:tc>
      </w:tr>
    </w:tbl>
    <w:p w14:paraId="4460C37A" w14:textId="77777777" w:rsidR="00942331" w:rsidRPr="00D67BF8" w:rsidRDefault="00942331" w:rsidP="00942331">
      <w:pPr>
        <w:pStyle w:val="NormalWeb"/>
        <w:spacing w:before="0" w:beforeAutospacing="0" w:after="0" w:afterAutospacing="0"/>
        <w:ind w:right="-334"/>
        <w:rPr>
          <w:rFonts w:ascii="Trebuchet MS" w:hAnsi="Trebuchet MS" w:cs="Tahoma"/>
          <w:bCs/>
        </w:rPr>
      </w:pPr>
    </w:p>
    <w:p w14:paraId="4F37F8DC"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3152EC16"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537CB8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886E097"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962DAB2"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706CB055"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14B5ACA2"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18AC9128"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F4957E4"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BBD8DB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1F153D5"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229E36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C04C146"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3D778DBF"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E85A0C5"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7756AE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E91EDE3"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F60077D"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320C2113"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165DA781"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1EFABEC"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02A34F16"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4D2FE4B" w14:textId="77777777" w:rsidR="00942331" w:rsidRDefault="00942331" w:rsidP="00942331">
      <w:pPr>
        <w:rPr>
          <w:b/>
          <w:bCs/>
        </w:rPr>
      </w:pPr>
    </w:p>
    <w:p w14:paraId="596BE61F" w14:textId="1038243D" w:rsidR="0073169A" w:rsidRPr="00942331" w:rsidRDefault="00030CB6" w:rsidP="00942331">
      <w:pPr>
        <w:jc w:val="center"/>
        <w:rPr>
          <w:b/>
          <w:bCs/>
          <w:sz w:val="28"/>
          <w:szCs w:val="28"/>
          <w:u w:val="single"/>
        </w:rPr>
      </w:pPr>
      <w:r w:rsidRPr="00942331">
        <w:rPr>
          <w:b/>
          <w:bCs/>
          <w:sz w:val="28"/>
          <w:szCs w:val="28"/>
          <w:u w:val="single"/>
        </w:rPr>
        <w:lastRenderedPageBreak/>
        <w:t>A critical comparison of two JSTOR papers.</w:t>
      </w:r>
    </w:p>
    <w:p w14:paraId="14198B08" w14:textId="77777777" w:rsidR="00B4061D" w:rsidRDefault="00B4061D" w:rsidP="000E6983">
      <w:pPr>
        <w:ind w:firstLine="720"/>
        <w:jc w:val="both"/>
      </w:pPr>
    </w:p>
    <w:p w14:paraId="5CFFFB8F" w14:textId="23D11835" w:rsidR="00030CB6" w:rsidRDefault="004B3223" w:rsidP="000E6983">
      <w:pPr>
        <w:ind w:firstLine="720"/>
        <w:jc w:val="both"/>
      </w:pPr>
      <w:r>
        <w:t>Establish</w:t>
      </w:r>
      <w:r w:rsidR="00F94D5D">
        <w:t>ing</w:t>
      </w:r>
      <w:r>
        <w:t xml:space="preserve"> of the place of as</w:t>
      </w:r>
      <w:r w:rsidR="00047177">
        <w:t xml:space="preserve">trology within </w:t>
      </w:r>
      <w:r>
        <w:t xml:space="preserve">modern </w:t>
      </w:r>
      <w:r w:rsidR="00047177">
        <w:t xml:space="preserve">culture continues to attract a lot of attention </w:t>
      </w:r>
      <w:r>
        <w:t xml:space="preserve">from both the </w:t>
      </w:r>
      <w:r w:rsidR="00417D3B">
        <w:t>scientific</w:t>
      </w:r>
      <w:r>
        <w:t xml:space="preserve"> communities as well as the beginner searchers alike. This essay will investigate, compare and evaluate works of two academic papers</w:t>
      </w:r>
      <w:r w:rsidR="008931E4">
        <w:t xml:space="preserve">, namely </w:t>
      </w:r>
      <w:r w:rsidR="008931E4">
        <w:t>Mark</w:t>
      </w:r>
      <w:r w:rsidR="008931E4">
        <w:t xml:space="preserve"> G</w:t>
      </w:r>
      <w:r w:rsidR="00FE5132">
        <w:t>r</w:t>
      </w:r>
      <w:r w:rsidR="008931E4">
        <w:t xml:space="preserve">aubard’s </w:t>
      </w:r>
      <w:r w:rsidR="008931E4">
        <w:t xml:space="preserve"> ‘Astrology's Demise and Its Bearing on the Decline and Death of Beliefs’, Osiris, vol. 13, 1958, pp.210–261</w:t>
      </w:r>
      <w:r w:rsidR="008931E4">
        <w:t>, and Raymond Head’s</w:t>
      </w:r>
      <w:r w:rsidR="008931E4">
        <w:t xml:space="preserve"> ‘Holst - Astrology and Modernism in ‘The Planets’, Tempo, New Series, nº187 (Dec. 1993), pp.15-22.</w:t>
      </w:r>
      <w:r w:rsidR="008931E4">
        <w:t xml:space="preserve"> </w:t>
      </w:r>
      <w:r w:rsidR="00ED6D73">
        <w:t>Due to the nature of both these papers, and their intricate areas of individual investigations, this essay will focus on the analysis of similarities a</w:t>
      </w:r>
      <w:r w:rsidR="008931E4">
        <w:t>s well as</w:t>
      </w:r>
      <w:r w:rsidR="00ED6D73">
        <w:t xml:space="preserve"> differences in the</w:t>
      </w:r>
      <w:r w:rsidR="00E1251D">
        <w:t xml:space="preserve"> two</w:t>
      </w:r>
      <w:r w:rsidR="00ED6D73">
        <w:t xml:space="preserve"> authors</w:t>
      </w:r>
      <w:r w:rsidR="008931E4">
        <w:t>’</w:t>
      </w:r>
      <w:r w:rsidR="00ED6D73">
        <w:t xml:space="preserve"> thoughts </w:t>
      </w:r>
      <w:r w:rsidR="008F14D9">
        <w:t xml:space="preserve">in relation to </w:t>
      </w:r>
      <w:r w:rsidR="00ED6D73">
        <w:t>three specific topic</w:t>
      </w:r>
      <w:r w:rsidR="008F14D9">
        <w:t xml:space="preserve"> areas:</w:t>
      </w:r>
      <w:r w:rsidR="00ED6D73">
        <w:t xml:space="preserve"> cosmology, culture, and astrology. </w:t>
      </w:r>
      <w:r w:rsidR="008931E4">
        <w:t xml:space="preserve">The analysis leads to further </w:t>
      </w:r>
      <w:r w:rsidR="00627464">
        <w:t>question</w:t>
      </w:r>
      <w:r w:rsidR="008F14D9">
        <w:t>ing</w:t>
      </w:r>
      <w:r w:rsidR="008931E4">
        <w:t xml:space="preserve"> the</w:t>
      </w:r>
      <w:r w:rsidR="008F14D9">
        <w:t xml:space="preserve"> seemingly</w:t>
      </w:r>
      <w:r w:rsidR="00627464">
        <w:t xml:space="preserve"> established</w:t>
      </w:r>
      <w:r w:rsidR="008931E4">
        <w:t xml:space="preserve"> rol</w:t>
      </w:r>
      <w:r w:rsidR="00627464">
        <w:t>e astrology had</w:t>
      </w:r>
      <w:r w:rsidR="008F14D9">
        <w:t xml:space="preserve"> so far</w:t>
      </w:r>
      <w:r w:rsidR="00627464">
        <w:t xml:space="preserve"> in the modern western culture and whether it has become what the key thinkers throughout the history intended it to be</w:t>
      </w:r>
      <w:r w:rsidR="008F14D9">
        <w:t>come</w:t>
      </w:r>
      <w:r w:rsidR="00627464">
        <w:t xml:space="preserve"> – or perhaps a time </w:t>
      </w:r>
      <w:r w:rsidR="008F14D9">
        <w:t xml:space="preserve">has come </w:t>
      </w:r>
      <w:r w:rsidR="00627464">
        <w:t xml:space="preserve">for </w:t>
      </w:r>
      <w:r w:rsidR="008F14D9">
        <w:t xml:space="preserve">an </w:t>
      </w:r>
      <w:r w:rsidR="0085498E">
        <w:t>actualisation of</w:t>
      </w:r>
      <w:r w:rsidR="00FE5132">
        <w:t xml:space="preserve"> the</w:t>
      </w:r>
      <w:r w:rsidR="008F14D9">
        <w:t xml:space="preserve"> existing</w:t>
      </w:r>
      <w:r w:rsidR="0085498E">
        <w:t xml:space="preserve"> definition</w:t>
      </w:r>
      <w:r w:rsidR="008F14D9">
        <w:t>s</w:t>
      </w:r>
      <w:r w:rsidR="0085498E">
        <w:t xml:space="preserve">. </w:t>
      </w:r>
    </w:p>
    <w:p w14:paraId="75E99DC1" w14:textId="77777777" w:rsidR="008F14D9" w:rsidRDefault="008F14D9" w:rsidP="000E6983">
      <w:pPr>
        <w:jc w:val="both"/>
      </w:pPr>
    </w:p>
    <w:p w14:paraId="3F8AD159" w14:textId="30D35D53" w:rsidR="000E6983" w:rsidRDefault="00047177" w:rsidP="000E6983">
      <w:pPr>
        <w:jc w:val="both"/>
      </w:pPr>
      <w:r>
        <w:tab/>
      </w:r>
      <w:r w:rsidR="00923F8B">
        <w:t>T</w:t>
      </w:r>
      <w:r w:rsidR="00FA645D">
        <w:t>o set a stage for discussing the cosmologies,</w:t>
      </w:r>
      <w:r w:rsidR="008931E4">
        <w:t xml:space="preserve"> </w:t>
      </w:r>
      <w:r w:rsidR="00E1251D">
        <w:t>Mircea Eliade’s (1967) work</w:t>
      </w:r>
      <w:r w:rsidR="00E1251D">
        <w:t xml:space="preserve"> can </w:t>
      </w:r>
      <w:r w:rsidR="00BF2F34">
        <w:t>lend some</w:t>
      </w:r>
      <w:r w:rsidR="009753C3">
        <w:t xml:space="preserve"> introduction</w:t>
      </w:r>
      <w:r w:rsidR="00FA645D">
        <w:t xml:space="preserve"> - </w:t>
      </w:r>
      <w:r w:rsidR="009753C3">
        <w:t>with her</w:t>
      </w:r>
      <w:r w:rsidR="00E1251D">
        <w:t xml:space="preserve"> </w:t>
      </w:r>
      <w:r w:rsidR="009F2ED9">
        <w:t xml:space="preserve">paper </w:t>
      </w:r>
      <w:r w:rsidR="00E1251D">
        <w:t>differentiating between two cosmologies</w:t>
      </w:r>
      <w:r w:rsidR="00FA645D">
        <w:t>,</w:t>
      </w:r>
      <w:r w:rsidR="00E1251D">
        <w:t xml:space="preserve"> individual and collectively accepted</w:t>
      </w:r>
      <w:r w:rsidR="00E1251D">
        <w:rPr>
          <w:rStyle w:val="FootnoteReference"/>
        </w:rPr>
        <w:footnoteReference w:id="1"/>
      </w:r>
      <w:r w:rsidR="00E1251D">
        <w:t xml:space="preserve">. </w:t>
      </w:r>
      <w:r w:rsidR="00FA645D">
        <w:t>Further following</w:t>
      </w:r>
      <w:r w:rsidR="00E1251D">
        <w:t xml:space="preserve"> Eliade’s thoughts on “where we have (…) a still living tradition, and not (…) an acculturated one, (…) the mythology not only constitutes (…) the ‘sacred history’ of the tribe, it equally reveals a hierarchy in the series of fabulous events that it reports”</w:t>
      </w:r>
      <w:r w:rsidR="00E1251D">
        <w:rPr>
          <w:rStyle w:val="FootnoteReference"/>
        </w:rPr>
        <w:footnoteReference w:id="2"/>
      </w:r>
      <w:r w:rsidR="00E1251D">
        <w:t>, it can be derived that both protagonists on Head’s and Graubard’s works have had strong individual cosmologies, which appeared a odds with the wider collectively accepted views.</w:t>
      </w:r>
    </w:p>
    <w:p w14:paraId="505C11B4" w14:textId="6AFAB3CC" w:rsidR="000E6983" w:rsidRDefault="00E1251D" w:rsidP="000E6983">
      <w:pPr>
        <w:jc w:val="both"/>
      </w:pPr>
      <w:r>
        <w:t xml:space="preserve">In presenting the cosmology of Kepler, Graubard </w:t>
      </w:r>
      <w:r w:rsidR="009026A3">
        <w:t>Both</w:t>
      </w:r>
      <w:r w:rsidR="00C64CF4">
        <w:t xml:space="preserve"> works clearly investigate the sacred principles with admiration, while discussing them in the context of the modern </w:t>
      </w:r>
      <w:r w:rsidR="008931E4">
        <w:t xml:space="preserve">astrology era. On the other hand, they tend to focus on different aspect of these principles, </w:t>
      </w:r>
      <w:r w:rsidR="00BF2F34">
        <w:t xml:space="preserve">as </w:t>
      </w:r>
      <w:r w:rsidR="00055E64">
        <w:t>even though they</w:t>
      </w:r>
      <w:r w:rsidR="00BF2F34">
        <w:t xml:space="preserve"> share</w:t>
      </w:r>
      <w:r w:rsidR="00055E64">
        <w:t xml:space="preserve"> view</w:t>
      </w:r>
      <w:r w:rsidR="00BF2F34">
        <w:t>s</w:t>
      </w:r>
      <w:r w:rsidR="00055E64">
        <w:t xml:space="preserve"> on the cosmological </w:t>
      </w:r>
      <w:r w:rsidR="00B63083">
        <w:t>hierarchie</w:t>
      </w:r>
      <w:r w:rsidR="00055E64">
        <w:t>s, the individual</w:t>
      </w:r>
      <w:r w:rsidR="008931E4">
        <w:t xml:space="preserve"> authors’ backgrounds have been different. </w:t>
      </w:r>
      <w:r w:rsidR="00BF2F34">
        <w:t>I</w:t>
      </w:r>
      <w:r>
        <w:t xml:space="preserve">t’s important to note how the two cosmologies differ, reflected in line with </w:t>
      </w:r>
      <w:r w:rsidR="00F3053B">
        <w:t>mentions the astronomer’s connection to Fludd, his mentor, and how “both men were deeply religious, loved symbolism and mysticism and (…) [were] in search of some principle of world harmony”</w:t>
      </w:r>
      <w:r w:rsidR="00F3053B">
        <w:rPr>
          <w:rStyle w:val="FootnoteReference"/>
        </w:rPr>
        <w:footnoteReference w:id="3"/>
      </w:r>
      <w:r w:rsidR="00F3053B">
        <w:t xml:space="preserve">. </w:t>
      </w:r>
      <w:r w:rsidR="00C71D52">
        <w:t xml:space="preserve">Furthermore, it has been documented that Kepler’s mentor believed that “the music of the spheres </w:t>
      </w:r>
      <w:r w:rsidR="004B4D8E">
        <w:t>results from “the impact upon the paths of planets which are like chords or strings”</w:t>
      </w:r>
      <w:r w:rsidR="004B4D8E">
        <w:rPr>
          <w:rStyle w:val="FootnoteReference"/>
        </w:rPr>
        <w:footnoteReference w:id="4"/>
      </w:r>
      <w:r w:rsidR="004B4D8E">
        <w:t xml:space="preserve">. </w:t>
      </w:r>
      <w:r w:rsidR="00F3053B">
        <w:t xml:space="preserve">Basing on Kepler’s work on </w:t>
      </w:r>
      <w:r w:rsidR="00F3053B" w:rsidRPr="00332546">
        <w:rPr>
          <w:i/>
          <w:iCs/>
        </w:rPr>
        <w:t>Harmonices Mundi</w:t>
      </w:r>
      <w:r w:rsidR="00F3053B">
        <w:t xml:space="preserve">, </w:t>
      </w:r>
      <w:r w:rsidR="00C71D52">
        <w:t>the similarit</w:t>
      </w:r>
      <w:r w:rsidR="009753C3">
        <w:t>ies</w:t>
      </w:r>
      <w:r w:rsidR="00C71D52">
        <w:t xml:space="preserve"> with Holt’s musical </w:t>
      </w:r>
      <w:r w:rsidR="009753C3">
        <w:t>career</w:t>
      </w:r>
      <w:r w:rsidR="00C71D52">
        <w:t xml:space="preserve"> as a composer become very apparent. </w:t>
      </w:r>
    </w:p>
    <w:p w14:paraId="36496605" w14:textId="77777777" w:rsidR="000E6983" w:rsidRDefault="009753C3" w:rsidP="000E6983">
      <w:pPr>
        <w:jc w:val="both"/>
      </w:pPr>
      <w:r>
        <w:t>It</w:t>
      </w:r>
      <w:r w:rsidR="00E1251D">
        <w:t xml:space="preserve"> is important</w:t>
      </w:r>
      <w:r>
        <w:t xml:space="preserve"> however</w:t>
      </w:r>
      <w:r w:rsidR="00E1251D">
        <w:t xml:space="preserve"> to</w:t>
      </w:r>
      <w:r>
        <w:t xml:space="preserve"> also</w:t>
      </w:r>
      <w:r w:rsidR="00E1251D">
        <w:t xml:space="preserve"> view the above </w:t>
      </w:r>
      <w:r w:rsidR="00BE004C">
        <w:t>while</w:t>
      </w:r>
      <w:r w:rsidR="00E1251D">
        <w:t xml:space="preserve"> staying</w:t>
      </w:r>
      <w:r w:rsidR="00BE004C">
        <w:t xml:space="preserve"> mindful of the fact that each of the</w:t>
      </w:r>
      <w:r w:rsidR="004B3223">
        <w:t xml:space="preserve"> authors’ </w:t>
      </w:r>
      <w:r w:rsidR="00BE004C">
        <w:t xml:space="preserve">individual perspectives will have had an impact onto what the text presents. </w:t>
      </w:r>
      <w:r w:rsidR="00082055">
        <w:t>Graubard’s personal cosmology will have been heavily influenced by his academic work and career in the anthropological studies</w:t>
      </w:r>
      <w:r w:rsidR="00082055">
        <w:rPr>
          <w:rStyle w:val="FootnoteReference"/>
        </w:rPr>
        <w:footnoteReference w:id="5"/>
      </w:r>
      <w:r w:rsidR="00082055">
        <w:t xml:space="preserve">, which would have allowed him to critically assess Kepler with the level of detail applied in line with wider scientific method approach. On the other hand, Head’s area of </w:t>
      </w:r>
      <w:r w:rsidR="00082055">
        <w:lastRenderedPageBreak/>
        <w:t>expertise is primarily music and Holst legacy guardianship</w:t>
      </w:r>
      <w:r w:rsidR="00082055">
        <w:rPr>
          <w:rStyle w:val="FootnoteReference"/>
        </w:rPr>
        <w:footnoteReference w:id="6"/>
      </w:r>
      <w:r w:rsidR="00082055">
        <w:t xml:space="preserve"> - therefore with the paper aligning with the author’s clear appreciation to Holst’s work, it will have highlighted the aspects of cosmology he personally resonated with through his work on preserving the composer’s legacy. </w:t>
      </w:r>
    </w:p>
    <w:p w14:paraId="737CB76C" w14:textId="38DBA2DC" w:rsidR="009026A3" w:rsidRDefault="00E1251D" w:rsidP="000E6983">
      <w:pPr>
        <w:jc w:val="both"/>
      </w:pPr>
      <w:r>
        <w:t>To summarize,</w:t>
      </w:r>
      <w:r w:rsidR="009753C3">
        <w:t xml:space="preserve"> in both papers, the</w:t>
      </w:r>
      <w:r>
        <w:t xml:space="preserve"> s</w:t>
      </w:r>
      <w:r w:rsidR="009026A3">
        <w:t xml:space="preserve">acred principles applying </w:t>
      </w:r>
      <w:r>
        <w:t>especially to the aspect of</w:t>
      </w:r>
      <w:r w:rsidR="009026A3">
        <w:t xml:space="preserve"> symphony,</w:t>
      </w:r>
      <w:r>
        <w:t xml:space="preserve"> but also treated more widely in terms of mathematics and geometry,</w:t>
      </w:r>
      <w:r w:rsidR="009026A3">
        <w:t xml:space="preserve"> can be noted as visibly prevalent in </w:t>
      </w:r>
      <w:r w:rsidR="009753C3">
        <w:t>each of the</w:t>
      </w:r>
      <w:r w:rsidR="009026A3">
        <w:t xml:space="preserve"> works. </w:t>
      </w:r>
      <w:r w:rsidR="009753C3">
        <w:t>In contrast, it is important to remember that these are secondary sources, with each of the authors also portraying the protagonist cosmologies through a lens of their own, which appear to be a differentiating aspect between the two works.</w:t>
      </w:r>
    </w:p>
    <w:p w14:paraId="6D510E5A" w14:textId="77777777" w:rsidR="009753C3" w:rsidRDefault="009753C3" w:rsidP="000E6983">
      <w:pPr>
        <w:jc w:val="both"/>
      </w:pPr>
    </w:p>
    <w:p w14:paraId="192D3F35" w14:textId="5C2601E0" w:rsidR="00753C37" w:rsidRDefault="003C635E" w:rsidP="000E6983">
      <w:pPr>
        <w:jc w:val="both"/>
      </w:pPr>
      <w:r>
        <w:tab/>
        <w:t>As Campion (2012) defines it, “[astrology] is the practical implementation of cosmological ideas”</w:t>
      </w:r>
      <w:r>
        <w:rPr>
          <w:rStyle w:val="FootnoteReference"/>
        </w:rPr>
        <w:footnoteReference w:id="7"/>
      </w:r>
      <w:r w:rsidR="009753C3">
        <w:t xml:space="preserve"> which lends itself to be analysed </w:t>
      </w:r>
      <w:r w:rsidR="00523BB6">
        <w:t>following cosmology aspects in this comparison essay</w:t>
      </w:r>
      <w:r w:rsidR="009753C3">
        <w:t xml:space="preserve">. Stemming from similarities in the discussed cosmologies above, some further similarities pertaining specifically to astrology can also be noted, while perhaps on a rather subtle and non-direct level. The main contrast between the papers approach to astrology can be found in the ways both protagonists renounce their studies. </w:t>
      </w:r>
    </w:p>
    <w:p w14:paraId="49D6B4E7" w14:textId="1F19BC11" w:rsidR="000E6983" w:rsidRDefault="00B4061D" w:rsidP="000E6983">
      <w:pPr>
        <w:jc w:val="both"/>
      </w:pPr>
      <w:r>
        <w:t>In terms of similarities, the fact that both works focus on astrology is an important similarity itself, having been the choice of medium to express the cosmological aspects discussed.</w:t>
      </w:r>
      <w:r w:rsidR="00523BB6">
        <w:t xml:space="preserve"> </w:t>
      </w:r>
      <w:r>
        <w:t xml:space="preserve">Head </w:t>
      </w:r>
      <w:r w:rsidR="003E2586">
        <w:t>discusses</w:t>
      </w:r>
      <w:r>
        <w:t xml:space="preserve"> the individuality of Holst’s cosmology, beautifully represented by the “opening brass incantation of ‘Uranus, the Magician’ [with] the musical letters of Holst’s name in German”</w:t>
      </w:r>
      <w:r>
        <w:rPr>
          <w:rStyle w:val="FootnoteReference"/>
        </w:rPr>
        <w:footnoteReference w:id="8"/>
      </w:r>
      <w:r>
        <w:t xml:space="preserve"> which </w:t>
      </w:r>
      <w:r w:rsidR="003E2586">
        <w:t xml:space="preserve">reflects the composer’s </w:t>
      </w:r>
      <w:r w:rsidR="00523BB6">
        <w:t>attention to the planet Uranus</w:t>
      </w:r>
      <w:r>
        <w:t>. The importance of this statement can be highlighted in comparison to Greene’s (1996) work, where she points out that “we may try to refuse Uranus’s call</w:t>
      </w:r>
      <w:r w:rsidR="009F2ED9">
        <w:t>, b</w:t>
      </w:r>
      <w:r>
        <w:t>ecause of the suffering it may create on the emotional level”</w:t>
      </w:r>
      <w:r>
        <w:rPr>
          <w:rStyle w:val="FootnoteReference"/>
        </w:rPr>
        <w:footnoteReference w:id="9"/>
      </w:r>
      <w:r>
        <w:t>. Holst’s accen</w:t>
      </w:r>
      <w:r w:rsidR="00937715">
        <w:t>t</w:t>
      </w:r>
      <w:r>
        <w:t xml:space="preserve"> on Uranus can therefore be interpreted as a sign of bravery</w:t>
      </w:r>
      <w:r w:rsidR="00D92D97">
        <w:t>, an</w:t>
      </w:r>
      <w:r w:rsidR="00DA2CEB">
        <w:t>d an</w:t>
      </w:r>
      <w:r w:rsidR="00D92D97">
        <w:t xml:space="preserve"> act of surrender</w:t>
      </w:r>
      <w:r>
        <w:t xml:space="preserve">. Similar admiration </w:t>
      </w:r>
      <w:r w:rsidR="007167DF">
        <w:t xml:space="preserve">of </w:t>
      </w:r>
      <w:r>
        <w:t>the planets can be noted in Kepler’s words as reported by Graubard, “You regard the planets as pure and pristine. I prefer to believe they are created to resemble our earth”</w:t>
      </w:r>
      <w:r>
        <w:rPr>
          <w:rStyle w:val="FootnoteReference"/>
        </w:rPr>
        <w:footnoteReference w:id="10"/>
      </w:r>
      <w:r w:rsidR="00D92D97">
        <w:t xml:space="preserve">, pointing into the interconnectedness of the planets with the earthly </w:t>
      </w:r>
      <w:r w:rsidR="00523BB6">
        <w:t>reality</w:t>
      </w:r>
      <w:r>
        <w:t xml:space="preserve">. </w:t>
      </w:r>
      <w:r>
        <w:t xml:space="preserve">Further to this, </w:t>
      </w:r>
      <w:r>
        <w:t>Gra</w:t>
      </w:r>
      <w:r w:rsidR="00523BB6">
        <w:t>u</w:t>
      </w:r>
      <w:r>
        <w:t>bard poetically states in his work that “astrology’s findings are the products of the nature of light”</w:t>
      </w:r>
      <w:r>
        <w:rPr>
          <w:rStyle w:val="FootnoteReference"/>
        </w:rPr>
        <w:footnoteReference w:id="11"/>
      </w:r>
      <w:r w:rsidR="00D92D97">
        <w:t>, revealing his favouritism of the subject</w:t>
      </w:r>
      <w:r>
        <w:t>.</w:t>
      </w:r>
      <w:r w:rsidR="008974DE">
        <w:t xml:space="preserve"> Considering the cultural setting</w:t>
      </w:r>
      <w:r w:rsidR="008974DE">
        <w:t xml:space="preserve"> </w:t>
      </w:r>
      <w:r w:rsidR="00937715">
        <w:t>of</w:t>
      </w:r>
      <w:r w:rsidR="008974DE">
        <w:t xml:space="preserve"> Graubard</w:t>
      </w:r>
      <w:r w:rsidR="008974DE">
        <w:t xml:space="preserve">, with challenges of protecting astrology while balancing out his </w:t>
      </w:r>
      <w:r w:rsidR="00937715">
        <w:t xml:space="preserve">reputation </w:t>
      </w:r>
      <w:r w:rsidR="008974DE">
        <w:t>within the scholar communities of the mid-XX century</w:t>
      </w:r>
      <w:r w:rsidR="008974DE">
        <w:t>,</w:t>
      </w:r>
      <w:r w:rsidR="00D92D97">
        <w:t xml:space="preserve"> such statements</w:t>
      </w:r>
      <w:r w:rsidR="008974DE">
        <w:t xml:space="preserve"> can also be interpreted </w:t>
      </w:r>
      <w:r w:rsidR="004508CA">
        <w:t>as a sign of bravery</w:t>
      </w:r>
      <w:r w:rsidR="00523BB6">
        <w:t xml:space="preserve">. </w:t>
      </w:r>
      <w:r w:rsidR="00937715">
        <w:t xml:space="preserve">The </w:t>
      </w:r>
      <w:r w:rsidR="00523BB6">
        <w:t xml:space="preserve">summary of his paper, </w:t>
      </w:r>
      <w:r w:rsidR="004508CA">
        <w:t>“new ideas are in the making but have not yet emerged in a mature form”</w:t>
      </w:r>
      <w:r w:rsidR="004508CA">
        <w:rPr>
          <w:rStyle w:val="FootnoteReference"/>
        </w:rPr>
        <w:footnoteReference w:id="12"/>
      </w:r>
      <w:r w:rsidR="004508CA">
        <w:t xml:space="preserve">, </w:t>
      </w:r>
      <w:r w:rsidR="00937715">
        <w:t>he encourages</w:t>
      </w:r>
      <w:r w:rsidR="00937715">
        <w:t xml:space="preserve"> Uranian qualities </w:t>
      </w:r>
      <w:r w:rsidR="00937715">
        <w:t>of new thinking.</w:t>
      </w:r>
    </w:p>
    <w:p w14:paraId="1D110953" w14:textId="77777777" w:rsidR="00040931" w:rsidRDefault="000E6983" w:rsidP="000E6983">
      <w:pPr>
        <w:jc w:val="both"/>
      </w:pPr>
      <w:r>
        <w:t>Perhaps</w:t>
      </w:r>
      <w:r w:rsidR="00B4061D">
        <w:t xml:space="preserve"> the most poignant difference between the works the ways in which astrology has been renounced</w:t>
      </w:r>
      <w:r w:rsidR="00D92D97">
        <w:t xml:space="preserve"> by each of the protagonists</w:t>
      </w:r>
      <w:r w:rsidR="00B4061D">
        <w:t>. Holst simply did not</w:t>
      </w:r>
      <w:r w:rsidR="004B4D8E">
        <w:t xml:space="preserve"> publicly</w:t>
      </w:r>
      <w:r w:rsidR="00B4061D">
        <w:t xml:space="preserve"> admit to the influences </w:t>
      </w:r>
      <w:r w:rsidR="004508CA">
        <w:t>that</w:t>
      </w:r>
      <w:r w:rsidR="004B4D8E">
        <w:t xml:space="preserve"> it had </w:t>
      </w:r>
      <w:r w:rsidR="004B4D8E">
        <w:lastRenderedPageBreak/>
        <w:t>on his work</w:t>
      </w:r>
      <w:r w:rsidR="0029521C">
        <w:t xml:space="preserve">, in 1926 speaking “guardedly about the </w:t>
      </w:r>
      <w:r w:rsidR="0029521C">
        <w:rPr>
          <w:i/>
          <w:iCs/>
        </w:rPr>
        <w:t xml:space="preserve">The Planets </w:t>
      </w:r>
      <w:r w:rsidR="0029521C">
        <w:t>as ‘a series of mood pictures’”</w:t>
      </w:r>
      <w:r>
        <w:rPr>
          <w:rStyle w:val="FootnoteReference"/>
        </w:rPr>
        <w:footnoteReference w:id="13"/>
      </w:r>
      <w:r w:rsidR="0029521C">
        <w:t xml:space="preserve">. </w:t>
      </w:r>
      <w:r>
        <w:t>On the other hand, in Graubard’s words, “Kepler’s attitude to astrology is as inconsistent, irrational and ambivalent as are most people’s attitudes towards dying institutions”</w:t>
      </w:r>
      <w:r>
        <w:rPr>
          <w:rStyle w:val="FootnoteReference"/>
        </w:rPr>
        <w:footnoteReference w:id="14"/>
      </w:r>
      <w:r>
        <w:t xml:space="preserve">. It makes an impression as if Kepler has already given up on the learnings he already gathered in the space, in favour of perhaps wider cultural approval. </w:t>
      </w:r>
      <w:r w:rsidR="00D6770A">
        <w:t>This view seems further likely with Kepler’s letters confirming he has actively tried steering the Emperor Rudolph II away from astrological influences</w:t>
      </w:r>
      <w:r w:rsidR="00D6770A">
        <w:rPr>
          <w:rStyle w:val="FootnoteReference"/>
        </w:rPr>
        <w:footnoteReference w:id="15"/>
      </w:r>
      <w:r w:rsidR="00D6770A">
        <w:t xml:space="preserve">. </w:t>
      </w:r>
    </w:p>
    <w:p w14:paraId="669D6358" w14:textId="63C6DD26" w:rsidR="00753C37" w:rsidRDefault="00C506B3" w:rsidP="000E6983">
      <w:pPr>
        <w:jc w:val="both"/>
      </w:pPr>
      <w:r>
        <w:t xml:space="preserve">In summary, astrology has been treated as a centrepiece of both papers, where both also seem to pertain to some Uranian qualities – albeit each in their own way, and there is no direct comparison to be made, rather an interpretation. The two texts differ from each other in the ways the two key protagonists did not admit to their studies of astrology, while of course the fact they both did so can also be seen as a similarity overall. </w:t>
      </w:r>
      <w:r w:rsidR="00753C37">
        <w:tab/>
      </w:r>
    </w:p>
    <w:p w14:paraId="3319C0F5" w14:textId="7E0C339E" w:rsidR="00753C37" w:rsidRDefault="00753C37" w:rsidP="000E6983">
      <w:pPr>
        <w:jc w:val="both"/>
      </w:pPr>
    </w:p>
    <w:p w14:paraId="1BDD6A3C" w14:textId="34F420CB" w:rsidR="00040931" w:rsidRDefault="00257CD5" w:rsidP="00C506B3">
      <w:pPr>
        <w:ind w:firstLine="720"/>
        <w:jc w:val="both"/>
      </w:pPr>
      <w:r>
        <w:t>Both works in their essence point out the destructive impact steering away from astrology has had on culture</w:t>
      </w:r>
      <w:r w:rsidR="00C506B3">
        <w:t xml:space="preserve"> – with undoubted impact of the protagonists of both papers (among other influential figures across history) not publicly admitting to the extent of influence</w:t>
      </w:r>
      <w:r w:rsidR="00775846">
        <w:t xml:space="preserve"> the practice had</w:t>
      </w:r>
      <w:r w:rsidR="00C506B3">
        <w:t xml:space="preserve"> on their work</w:t>
      </w:r>
      <w:r>
        <w:t xml:space="preserve">. In the case of Graubard, the </w:t>
      </w:r>
      <w:r>
        <w:t>focus is on Kepler</w:t>
      </w:r>
      <w:r w:rsidR="00C506B3">
        <w:t xml:space="preserve"> – whose </w:t>
      </w:r>
      <w:r w:rsidR="00775846">
        <w:t>personal</w:t>
      </w:r>
      <w:r w:rsidR="00417D3B">
        <w:t xml:space="preserve"> </w:t>
      </w:r>
      <w:r w:rsidR="00C506B3">
        <w:t>irony C</w:t>
      </w:r>
      <w:r w:rsidR="00781CD9">
        <w:t xml:space="preserve">ampion (2009) </w:t>
      </w:r>
      <w:r w:rsidR="00C506B3">
        <w:t>further points out</w:t>
      </w:r>
      <w:r w:rsidR="00417D3B">
        <w:t>,</w:t>
      </w:r>
      <w:r w:rsidR="00775846">
        <w:t xml:space="preserve"> hi</w:t>
      </w:r>
      <w:r w:rsidR="00FA645D">
        <w:t>g</w:t>
      </w:r>
      <w:r w:rsidR="00775846">
        <w:t>hlighting</w:t>
      </w:r>
      <w:r w:rsidR="00417D3B">
        <w:t xml:space="preserve"> Kepler’s unplanned</w:t>
      </w:r>
      <w:r w:rsidR="00037B3B">
        <w:t xml:space="preserve"> contribut</w:t>
      </w:r>
      <w:r w:rsidR="00417D3B">
        <w:t>ion</w:t>
      </w:r>
      <w:r w:rsidR="00037B3B">
        <w:t xml:space="preserve"> to the destruction of credibility of astrology, </w:t>
      </w:r>
      <w:r w:rsidR="00775846">
        <w:t>while he</w:t>
      </w:r>
      <w:r w:rsidR="00037B3B">
        <w:t xml:space="preserve"> </w:t>
      </w:r>
      <w:r w:rsidR="00417D3B">
        <w:t>initially attempted</w:t>
      </w:r>
      <w:r w:rsidR="00037B3B">
        <w:t xml:space="preserve"> to save it</w:t>
      </w:r>
      <w:r w:rsidR="00037B3B">
        <w:rPr>
          <w:rStyle w:val="FootnoteReference"/>
        </w:rPr>
        <w:footnoteReference w:id="16"/>
      </w:r>
      <w:r w:rsidR="00037B3B">
        <w:t>.</w:t>
      </w:r>
      <w:r w:rsidR="0076198F">
        <w:t xml:space="preserve"> Together with the revolutionary observations of Galileo published in the same time, and further historical context discussed in his work, according to Campion “1609 and 1610 should be considered as the start of the modern age”</w:t>
      </w:r>
      <w:r w:rsidR="0076198F">
        <w:rPr>
          <w:rStyle w:val="FootnoteReference"/>
        </w:rPr>
        <w:footnoteReference w:id="17"/>
      </w:r>
      <w:r w:rsidR="00417D3B">
        <w:t xml:space="preserve"> – which if</w:t>
      </w:r>
      <w:r w:rsidR="00775846">
        <w:t xml:space="preserve"> was to be culturally accepted</w:t>
      </w:r>
      <w:r w:rsidR="00417D3B">
        <w:t xml:space="preserve"> as a historical milestone, could suggest that the XXI century might be a time to move away from these persisting </w:t>
      </w:r>
      <w:r w:rsidR="00775846">
        <w:t xml:space="preserve">and perhaps outdated </w:t>
      </w:r>
      <w:r w:rsidR="00417D3B">
        <w:t xml:space="preserve">cultural paradigms. </w:t>
      </w:r>
    </w:p>
    <w:p w14:paraId="7E438964" w14:textId="2023CD91" w:rsidR="00417D3B" w:rsidRDefault="00775846" w:rsidP="00775846">
      <w:pPr>
        <w:jc w:val="both"/>
      </w:pPr>
      <w:r>
        <w:t>The core similarities between the works’ main protagonists lie in the impact their work had on the wider culture for years to come. Kepler has been a source of inspiration for many, as Graubard points out his likely influence on the Newton’s cosmic scheme</w:t>
      </w:r>
      <w:r>
        <w:rPr>
          <w:rStyle w:val="FootnoteReference"/>
        </w:rPr>
        <w:footnoteReference w:id="18"/>
      </w:r>
      <w:r>
        <w:t xml:space="preserve">. </w:t>
      </w:r>
      <w:r w:rsidR="007B726E">
        <w:t>In the case of Holst, his place in the firmament of the Modernist British composers has been rightfully earned, as discussed by Head, with his legacy living on in the further generations, inspiring composers such as John Williams (‘Star Wars’) or Hans Zimmer (‘Gladiator’).</w:t>
      </w:r>
    </w:p>
    <w:p w14:paraId="4C0762C0" w14:textId="48436A47" w:rsidR="00040931" w:rsidRDefault="007B726E" w:rsidP="0066497F">
      <w:pPr>
        <w:jc w:val="both"/>
      </w:pPr>
      <w:r>
        <w:t>When u</w:t>
      </w:r>
      <w:r w:rsidR="00627464">
        <w:t xml:space="preserve">ndertaking the analysis of the works in the cultural context it is </w:t>
      </w:r>
      <w:r>
        <w:t xml:space="preserve">also </w:t>
      </w:r>
      <w:r w:rsidR="00627464">
        <w:t>crucial to note</w:t>
      </w:r>
      <w:r w:rsidR="00627464">
        <w:t xml:space="preserve"> the</w:t>
      </w:r>
      <w:r>
        <w:t xml:space="preserve"> difference, pertaining to the time</w:t>
      </w:r>
      <w:r w:rsidR="00627464">
        <w:t xml:space="preserve"> separating the two </w:t>
      </w:r>
      <w:r w:rsidR="00627464">
        <w:t>publishings. W</w:t>
      </w:r>
      <w:r w:rsidR="00627464">
        <w:t>hile Head released his thoughts on Holst relatively recently, in 1998, Grubbard’s work in 1958 looks at the culture from its own time context and perspective.</w:t>
      </w:r>
      <w:r>
        <w:t xml:space="preserve"> It is likely therefore that the tone of the works could have been obligated to be more oratory in the earlier decades, as </w:t>
      </w:r>
      <w:r>
        <w:t xml:space="preserve">It seemed Grubbard is much more argumentative and aiming </w:t>
      </w:r>
      <w:r>
        <w:lastRenderedPageBreak/>
        <w:t>to make a lasting point, which makes the work harder to read, comparing to Head</w:t>
      </w:r>
      <w:r>
        <w:t xml:space="preserve"> – representing the differences of the cultural context itself.</w:t>
      </w:r>
    </w:p>
    <w:p w14:paraId="5C3DBA6F" w14:textId="1315E7C3" w:rsidR="003C635E" w:rsidRDefault="0066497F" w:rsidP="000E6983">
      <w:pPr>
        <w:jc w:val="both"/>
      </w:pPr>
      <w:r>
        <w:t>In summary, l</w:t>
      </w:r>
      <w:r w:rsidR="0076198F">
        <w:t xml:space="preserve">ooking at the wider cultural context, the systemic applications have remained alive within the modern cultures, as the core concepts are unstoppable from resurfacing </w:t>
      </w:r>
      <w:r w:rsidR="007B726E">
        <w:t>–</w:t>
      </w:r>
      <w:r w:rsidR="0076198F">
        <w:t xml:space="preserve"> </w:t>
      </w:r>
      <w:r w:rsidR="007B726E">
        <w:t xml:space="preserve">with both Kepler and Holst imprinting a legacy of learnings through their work. </w:t>
      </w:r>
      <w:r w:rsidR="003C635E">
        <w:t>It is also</w:t>
      </w:r>
      <w:r w:rsidR="007B726E">
        <w:t xml:space="preserve"> further</w:t>
      </w:r>
      <w:r w:rsidR="003C635E">
        <w:t xml:space="preserve"> fascinating how Holt’s influence on Star Wars music had a</w:t>
      </w:r>
      <w:r w:rsidR="00C506B3">
        <w:t>n indirect</w:t>
      </w:r>
      <w:r w:rsidR="003C635E">
        <w:t xml:space="preserve"> further connection and impact o</w:t>
      </w:r>
      <w:r w:rsidR="00040931">
        <w:t xml:space="preserve">n </w:t>
      </w:r>
      <w:r w:rsidR="003C635E">
        <w:t>modern culture bordering on cosmology in the last several decades, with resulting religion</w:t>
      </w:r>
      <w:r w:rsidR="00775846">
        <w:t xml:space="preserve"> </w:t>
      </w:r>
      <w:r w:rsidR="00775846">
        <w:t>‘Temple of the Jedi Order’</w:t>
      </w:r>
      <w:r w:rsidR="003C635E">
        <w:t xml:space="preserve"> founded based on the movies</w:t>
      </w:r>
      <w:r w:rsidR="003C635E">
        <w:rPr>
          <w:rStyle w:val="FootnoteReference"/>
        </w:rPr>
        <w:footnoteReference w:id="19"/>
      </w:r>
      <w:r w:rsidR="00C506B3">
        <w:t>,</w:t>
      </w:r>
      <w:r w:rsidR="00775846">
        <w:t xml:space="preserve"> which interestingly therefore celebrates the cosmology built through this important cultural piece.</w:t>
      </w:r>
    </w:p>
    <w:p w14:paraId="1EFFCAA2" w14:textId="77777777" w:rsidR="00C506B3" w:rsidRDefault="00C506B3" w:rsidP="000E6983">
      <w:pPr>
        <w:jc w:val="both"/>
      </w:pPr>
    </w:p>
    <w:p w14:paraId="4B09F76B" w14:textId="230ABC9A" w:rsidR="00FA645D" w:rsidRDefault="0066497F" w:rsidP="00FA645D">
      <w:pPr>
        <w:ind w:firstLine="720"/>
        <w:jc w:val="both"/>
      </w:pPr>
      <w:r>
        <w:t>To conclude,</w:t>
      </w:r>
      <w:r w:rsidR="007B726E">
        <w:t xml:space="preserve"> several similarities and differences can be drawn between the two papers. Both discuss the </w:t>
      </w:r>
      <w:r w:rsidR="00C44D01">
        <w:t xml:space="preserve">admiration toward the sacred principles of the wider individual cosmologies, even though there would have been some differences in their individual cosmologies, also reflective in </w:t>
      </w:r>
      <w:r w:rsidR="003E2586">
        <w:t xml:space="preserve">those </w:t>
      </w:r>
      <w:r w:rsidR="00C44D01">
        <w:t>of the authors. On the topic of astrology, there seems to be a close connection between the papers on a subtle level, when discussing the Uranian qualities</w:t>
      </w:r>
      <w:r w:rsidR="008931E4">
        <w:t xml:space="preserve"> </w:t>
      </w:r>
      <w:r w:rsidR="00C44D01">
        <w:t xml:space="preserve">– while also much more directly with both protagonists renouncing the influence astrology had on their work, albeit </w:t>
      </w:r>
      <w:r w:rsidR="00FA645D">
        <w:t xml:space="preserve">using different methods. Lastly, the cultural impact of their works has been assessed, with their legacies living through further developments in the fields of both arts and science – with slight differences in the author’s cultural contexts noted as well. </w:t>
      </w:r>
    </w:p>
    <w:p w14:paraId="14824B87" w14:textId="15DFE372" w:rsidR="00B80873" w:rsidRPr="00FA645D" w:rsidRDefault="00FA645D" w:rsidP="000E6983">
      <w:pPr>
        <w:jc w:val="both"/>
      </w:pPr>
      <w:r>
        <w:t xml:space="preserve">Altogether, the </w:t>
      </w:r>
      <w:r w:rsidR="00B4061D">
        <w:t>comparison of these two papers</w:t>
      </w:r>
      <w:r w:rsidR="008931E4">
        <w:t xml:space="preserve"> </w:t>
      </w:r>
      <w:r w:rsidR="00B4061D">
        <w:t xml:space="preserve">leads </w:t>
      </w:r>
      <w:r w:rsidR="008931E4">
        <w:t>to question</w:t>
      </w:r>
      <w:r w:rsidR="00B4061D">
        <w:t xml:space="preserve"> on </w:t>
      </w:r>
      <w:r w:rsidR="008931E4">
        <w:t>how accurate i</w:t>
      </w:r>
      <w:r w:rsidR="006A3326">
        <w:t>s</w:t>
      </w:r>
      <w:r w:rsidR="008931E4">
        <w:t xml:space="preserve"> the culturally adapted</w:t>
      </w:r>
      <w:r>
        <w:t xml:space="preserve"> modern</w:t>
      </w:r>
      <w:r w:rsidR="008931E4">
        <w:t xml:space="preserve"> definition of astrology. </w:t>
      </w:r>
      <w:r w:rsidR="006A3326">
        <w:t xml:space="preserve">If Kepler’s contribution to destruction of the credibility of the science has been unconscious and not intended, and Holst’s admiration of the planets presented undercover to ensure </w:t>
      </w:r>
      <w:r>
        <w:t>public acceptance</w:t>
      </w:r>
      <w:r w:rsidR="006A3326">
        <w:t>, it leads one to think how hidden the knowledge had to become against the</w:t>
      </w:r>
      <w:r w:rsidR="00781CD9">
        <w:t xml:space="preserve"> actual</w:t>
      </w:r>
      <w:r w:rsidR="006A3326">
        <w:t xml:space="preserve"> intentions of these leading authorities in their fields.  Perhaps therefore a time has come for</w:t>
      </w:r>
      <w:r w:rsidR="00781CD9">
        <w:t xml:space="preserve"> </w:t>
      </w:r>
      <w:r w:rsidR="006A3326">
        <w:t>some redefinitio</w:t>
      </w:r>
      <w:r w:rsidR="00781CD9">
        <w:t>ns of what ‘modern astrology’ means, or a f</w:t>
      </w:r>
      <w:r w:rsidR="006A3326">
        <w:t xml:space="preserve">undamental upgrade to the concepts of </w:t>
      </w:r>
      <w:r w:rsidR="00781CD9">
        <w:t xml:space="preserve">what rules it - as thanks to the works such as the two papers discussed and others alike, these underlying truths are brought to light to help </w:t>
      </w:r>
      <w:r w:rsidR="006A3326">
        <w:t>shap</w:t>
      </w:r>
      <w:r w:rsidR="00781CD9">
        <w:t>e</w:t>
      </w:r>
      <w:r w:rsidR="006A3326">
        <w:t xml:space="preserve"> up</w:t>
      </w:r>
      <w:r w:rsidR="00781CD9">
        <w:t xml:space="preserve"> definitions</w:t>
      </w:r>
      <w:r w:rsidR="006A3326">
        <w:t xml:space="preserve"> in the ever</w:t>
      </w:r>
      <w:r w:rsidR="00781CD9">
        <w:t>-i</w:t>
      </w:r>
      <w:r w:rsidR="006A3326">
        <w:t>n-flux cultural context</w:t>
      </w:r>
      <w:r w:rsidR="00781CD9">
        <w:t xml:space="preserve"> of modern times</w:t>
      </w:r>
      <w:r w:rsidR="006A3326">
        <w:t xml:space="preserve">.  </w:t>
      </w:r>
    </w:p>
    <w:p w14:paraId="3E695B31" w14:textId="6ADC2AD5" w:rsidR="009F2ED9" w:rsidRDefault="009F2ED9" w:rsidP="000E6983">
      <w:pPr>
        <w:jc w:val="both"/>
      </w:pPr>
    </w:p>
    <w:p w14:paraId="1B642AE3" w14:textId="3950A6A0" w:rsidR="009F2ED9" w:rsidRDefault="009F2ED9" w:rsidP="000E6983">
      <w:pPr>
        <w:jc w:val="both"/>
      </w:pPr>
    </w:p>
    <w:p w14:paraId="661528C8" w14:textId="54CA66A2" w:rsidR="00937715" w:rsidRDefault="00937715" w:rsidP="000E6983">
      <w:pPr>
        <w:jc w:val="both"/>
      </w:pPr>
    </w:p>
    <w:p w14:paraId="73D036DB" w14:textId="15D55FE1" w:rsidR="00937715" w:rsidRDefault="00937715" w:rsidP="000E6983">
      <w:pPr>
        <w:jc w:val="both"/>
      </w:pPr>
    </w:p>
    <w:p w14:paraId="35CBF901" w14:textId="77777777" w:rsidR="00937715" w:rsidRDefault="00937715" w:rsidP="000E6983">
      <w:pPr>
        <w:jc w:val="both"/>
      </w:pPr>
    </w:p>
    <w:p w14:paraId="4D698AA0" w14:textId="64F7EED8" w:rsidR="00707903" w:rsidRDefault="00707903" w:rsidP="000E6983">
      <w:pPr>
        <w:jc w:val="both"/>
      </w:pPr>
    </w:p>
    <w:p w14:paraId="1692C2B1" w14:textId="1743BB32" w:rsidR="00707903" w:rsidRDefault="00707903" w:rsidP="000E6983">
      <w:pPr>
        <w:jc w:val="both"/>
      </w:pPr>
    </w:p>
    <w:p w14:paraId="4625EECC" w14:textId="77777777" w:rsidR="00B44044" w:rsidRDefault="00B44044" w:rsidP="000E6983">
      <w:pPr>
        <w:jc w:val="both"/>
      </w:pPr>
    </w:p>
    <w:p w14:paraId="366A53AB" w14:textId="7B5D5229" w:rsidR="009F2ED9" w:rsidRPr="00942331" w:rsidRDefault="009F2ED9" w:rsidP="00942331">
      <w:pPr>
        <w:jc w:val="center"/>
        <w:rPr>
          <w:b/>
          <w:bCs/>
          <w:sz w:val="28"/>
          <w:szCs w:val="28"/>
        </w:rPr>
      </w:pPr>
      <w:r w:rsidRPr="00942331">
        <w:rPr>
          <w:b/>
          <w:bCs/>
          <w:sz w:val="28"/>
          <w:szCs w:val="28"/>
        </w:rPr>
        <w:lastRenderedPageBreak/>
        <w:t>BIBLIOGRAPHY</w:t>
      </w:r>
    </w:p>
    <w:p w14:paraId="66462085" w14:textId="2B5A7D23" w:rsidR="009F2ED9" w:rsidRPr="00B44044" w:rsidRDefault="009F2ED9" w:rsidP="000E6983">
      <w:pPr>
        <w:jc w:val="both"/>
        <w:rPr>
          <w:sz w:val="24"/>
          <w:szCs w:val="24"/>
        </w:rPr>
      </w:pPr>
    </w:p>
    <w:p w14:paraId="47B8B7D4" w14:textId="29E0F682" w:rsidR="00B44044" w:rsidRPr="00186C09" w:rsidRDefault="00B44044" w:rsidP="00B44044">
      <w:pPr>
        <w:shd w:val="clear" w:color="auto" w:fill="FFFFFF" w:themeFill="background1"/>
        <w:jc w:val="both"/>
        <w:rPr>
          <w:rFonts w:cstheme="minorHAnsi"/>
          <w:color w:val="000000" w:themeColor="text1"/>
          <w:shd w:val="clear" w:color="auto" w:fill="FBF7F5"/>
        </w:rPr>
      </w:pPr>
      <w:r w:rsidRPr="00186C09">
        <w:rPr>
          <w:rFonts w:cstheme="minorHAnsi"/>
          <w:color w:val="000000" w:themeColor="text1"/>
          <w:shd w:val="clear" w:color="auto" w:fill="FBF7F5"/>
        </w:rPr>
        <w:t>Campion</w:t>
      </w:r>
      <w:r w:rsidRPr="00186C09">
        <w:rPr>
          <w:rFonts w:cstheme="minorHAnsi"/>
          <w:color w:val="000000" w:themeColor="text1"/>
          <w:shd w:val="clear" w:color="auto" w:fill="FBF7F5"/>
        </w:rPr>
        <w:t>,</w:t>
      </w:r>
      <w:r w:rsidRPr="00186C09">
        <w:rPr>
          <w:rFonts w:cstheme="minorHAnsi"/>
          <w:color w:val="000000" w:themeColor="text1"/>
          <w:shd w:val="clear" w:color="auto" w:fill="FBF7F5"/>
        </w:rPr>
        <w:t xml:space="preserve"> Nicholas</w:t>
      </w:r>
      <w:r w:rsidRPr="00186C09">
        <w:rPr>
          <w:rFonts w:cstheme="minorHAnsi"/>
          <w:color w:val="000000" w:themeColor="text1"/>
          <w:shd w:val="clear" w:color="auto" w:fill="FFFFFF" w:themeFill="background1"/>
        </w:rPr>
        <w:t>, ‘</w:t>
      </w:r>
      <w:r w:rsidRPr="00186C09">
        <w:rPr>
          <w:rStyle w:val="Emphasis"/>
          <w:rFonts w:cstheme="minorHAnsi"/>
          <w:i w:val="0"/>
          <w:iCs w:val="0"/>
          <w:color w:val="000000" w:themeColor="text1"/>
          <w:shd w:val="clear" w:color="auto" w:fill="FFFFFF" w:themeFill="background1"/>
        </w:rPr>
        <w:t>Astrology and Cosmology in the World's Religions’</w:t>
      </w:r>
      <w:r w:rsidRPr="00186C09">
        <w:rPr>
          <w:rStyle w:val="Emphasis"/>
          <w:rFonts w:cstheme="minorHAnsi"/>
          <w:color w:val="000000" w:themeColor="text1"/>
          <w:shd w:val="clear" w:color="auto" w:fill="FFFFFF" w:themeFill="background1"/>
        </w:rPr>
        <w:t> </w:t>
      </w:r>
      <w:r w:rsidRPr="00186C09">
        <w:rPr>
          <w:rFonts w:cstheme="minorHAnsi"/>
          <w:color w:val="000000" w:themeColor="text1"/>
          <w:shd w:val="clear" w:color="auto" w:fill="FFFFFF" w:themeFill="background1"/>
        </w:rPr>
        <w:t>(New York and London: New York University Press, 2012)</w:t>
      </w:r>
    </w:p>
    <w:p w14:paraId="72B1297A" w14:textId="33644CBE" w:rsidR="00B44044" w:rsidRPr="00186C09" w:rsidRDefault="00B44044" w:rsidP="00B44044">
      <w:pPr>
        <w:shd w:val="clear" w:color="auto" w:fill="FFFFFF" w:themeFill="background1"/>
        <w:jc w:val="both"/>
        <w:rPr>
          <w:rFonts w:cstheme="minorHAnsi"/>
          <w:color w:val="000000" w:themeColor="text1"/>
          <w:shd w:val="clear" w:color="auto" w:fill="FBF7F5"/>
        </w:rPr>
      </w:pPr>
      <w:r w:rsidRPr="00186C09">
        <w:rPr>
          <w:rFonts w:cstheme="minorHAnsi"/>
          <w:color w:val="000000" w:themeColor="text1"/>
          <w:shd w:val="clear" w:color="auto" w:fill="FBF7F5"/>
        </w:rPr>
        <w:t>Campion</w:t>
      </w:r>
      <w:r w:rsidRPr="00186C09">
        <w:rPr>
          <w:rFonts w:cstheme="minorHAnsi"/>
          <w:color w:val="000000" w:themeColor="text1"/>
          <w:shd w:val="clear" w:color="auto" w:fill="FBF7F5"/>
        </w:rPr>
        <w:t xml:space="preserve">, </w:t>
      </w:r>
      <w:r w:rsidRPr="00186C09">
        <w:rPr>
          <w:rFonts w:cstheme="minorHAnsi"/>
          <w:color w:val="000000" w:themeColor="text1"/>
          <w:shd w:val="clear" w:color="auto" w:fill="FBF7F5"/>
        </w:rPr>
        <w:t>Nicholas, </w:t>
      </w:r>
      <w:r w:rsidRPr="00186C09">
        <w:rPr>
          <w:rStyle w:val="Emphasis"/>
          <w:rFonts w:cstheme="minorHAnsi"/>
          <w:color w:val="000000" w:themeColor="text1"/>
          <w:shd w:val="clear" w:color="auto" w:fill="FBF7F5"/>
        </w:rPr>
        <w:t>History of Western Astrology, Volume II: The Medieval and Modern Worlds </w:t>
      </w:r>
      <w:r w:rsidRPr="00186C09">
        <w:rPr>
          <w:rFonts w:cstheme="minorHAnsi"/>
          <w:color w:val="000000" w:themeColor="text1"/>
          <w:shd w:val="clear" w:color="auto" w:fill="FBF7F5"/>
        </w:rPr>
        <w:t>(New York and London: New York University Press, 2012)</w:t>
      </w:r>
    </w:p>
    <w:p w14:paraId="09867FB0" w14:textId="40CA3F65" w:rsidR="00B44044" w:rsidRPr="00186C09" w:rsidRDefault="00B44044" w:rsidP="00B44044">
      <w:pPr>
        <w:shd w:val="clear" w:color="auto" w:fill="FFFFFF" w:themeFill="background1"/>
        <w:jc w:val="both"/>
        <w:rPr>
          <w:color w:val="000000" w:themeColor="text1"/>
        </w:rPr>
      </w:pPr>
      <w:r w:rsidRPr="00186C09">
        <w:rPr>
          <w:color w:val="000000" w:themeColor="text1"/>
        </w:rPr>
        <w:t>Graubard</w:t>
      </w:r>
      <w:r w:rsidRPr="00186C09">
        <w:rPr>
          <w:color w:val="000000" w:themeColor="text1"/>
        </w:rPr>
        <w:t xml:space="preserve">, </w:t>
      </w:r>
      <w:r w:rsidRPr="00186C09">
        <w:rPr>
          <w:color w:val="000000" w:themeColor="text1"/>
        </w:rPr>
        <w:t xml:space="preserve">Mark, ‘Astrology's Demise and Its Bearing on the Decline and Death of Beliefs’, </w:t>
      </w:r>
      <w:r w:rsidRPr="00186C09">
        <w:rPr>
          <w:i/>
          <w:iCs/>
          <w:color w:val="000000" w:themeColor="text1"/>
        </w:rPr>
        <w:t>Osiris,</w:t>
      </w:r>
      <w:r w:rsidRPr="00186C09">
        <w:rPr>
          <w:color w:val="000000" w:themeColor="text1"/>
        </w:rPr>
        <w:t xml:space="preserve"> vol. 13 (1958), 210–261</w:t>
      </w:r>
    </w:p>
    <w:p w14:paraId="29EECFB9" w14:textId="5AAAA468" w:rsidR="00B44044" w:rsidRPr="00186C09" w:rsidRDefault="00B44044" w:rsidP="00B44044">
      <w:pPr>
        <w:shd w:val="clear" w:color="auto" w:fill="FFFFFF" w:themeFill="background1"/>
        <w:jc w:val="both"/>
      </w:pPr>
      <w:r w:rsidRPr="00186C09">
        <w:rPr>
          <w:rFonts w:cstheme="minorHAnsi"/>
        </w:rPr>
        <w:t>Greene,</w:t>
      </w:r>
      <w:r w:rsidRPr="00186C09">
        <w:rPr>
          <w:rFonts w:cstheme="minorHAnsi"/>
        </w:rPr>
        <w:t xml:space="preserve"> Liz,</w:t>
      </w:r>
      <w:r w:rsidRPr="00186C09">
        <w:rPr>
          <w:rFonts w:cstheme="minorHAnsi"/>
        </w:rPr>
        <w:t xml:space="preserve"> </w:t>
      </w:r>
      <w:r w:rsidRPr="00186C09">
        <w:rPr>
          <w:rFonts w:cstheme="minorHAnsi"/>
          <w:i/>
          <w:iCs/>
        </w:rPr>
        <w:t>The Art of Stealing Fire: Uranus in the Horoscope</w:t>
      </w:r>
      <w:r w:rsidRPr="00186C09">
        <w:rPr>
          <w:rFonts w:cstheme="minorHAnsi"/>
        </w:rPr>
        <w:t xml:space="preserve"> (The Centre for Psychological Astrology Press, London, 1996), p.49</w:t>
      </w:r>
    </w:p>
    <w:p w14:paraId="646753DC" w14:textId="04A26D46" w:rsidR="00FB2511" w:rsidRPr="00186C09" w:rsidRDefault="00B44044" w:rsidP="00B44044">
      <w:pPr>
        <w:shd w:val="clear" w:color="auto" w:fill="FFFFFF" w:themeFill="background1"/>
        <w:jc w:val="both"/>
      </w:pPr>
      <w:r w:rsidRPr="00186C09">
        <w:t>Head</w:t>
      </w:r>
      <w:r w:rsidRPr="00186C09">
        <w:t xml:space="preserve">, </w:t>
      </w:r>
      <w:r w:rsidRPr="00186C09">
        <w:t xml:space="preserve">Raymond, ‘Holst - Astrology and Modernism in ‘The Planets’, </w:t>
      </w:r>
      <w:r w:rsidRPr="00186C09">
        <w:rPr>
          <w:i/>
          <w:iCs/>
        </w:rPr>
        <w:t>Tempo, New Series</w:t>
      </w:r>
      <w:r w:rsidRPr="00186C09">
        <w:t>, nº187 (Dec. 1993),</w:t>
      </w:r>
      <w:r w:rsidRPr="00186C09">
        <w:t xml:space="preserve"> </w:t>
      </w:r>
      <w:r w:rsidRPr="00186C09">
        <w:t>15-22</w:t>
      </w:r>
    </w:p>
    <w:p w14:paraId="6646D55E" w14:textId="5E2C2623" w:rsidR="00186C09" w:rsidRPr="00186C09" w:rsidRDefault="00186C09" w:rsidP="00B44044">
      <w:pPr>
        <w:shd w:val="clear" w:color="auto" w:fill="FFFFFF" w:themeFill="background1"/>
        <w:jc w:val="both"/>
        <w:rPr>
          <w:rFonts w:cstheme="minorHAnsi"/>
          <w:color w:val="000000" w:themeColor="text1"/>
        </w:rPr>
      </w:pPr>
      <w:r w:rsidRPr="00854789">
        <w:rPr>
          <w:rFonts w:eastAsia="Times New Roman" w:cstheme="minorHAnsi"/>
          <w:color w:val="000000" w:themeColor="text1"/>
          <w:kern w:val="0"/>
          <w:lang w:eastAsia="en-GB"/>
          <w14:ligatures w14:val="none"/>
        </w:rPr>
        <w:t>Mircea Eliade, 'Cosmogonic Myth and "Sacred History", </w:t>
      </w:r>
      <w:r w:rsidRPr="00854789">
        <w:rPr>
          <w:rFonts w:eastAsia="Times New Roman" w:cstheme="minorHAnsi"/>
          <w:i/>
          <w:iCs/>
          <w:color w:val="000000" w:themeColor="text1"/>
          <w:kern w:val="0"/>
          <w:lang w:eastAsia="en-GB"/>
          <w14:ligatures w14:val="none"/>
        </w:rPr>
        <w:t>Religious Studies</w:t>
      </w:r>
      <w:r w:rsidRPr="00854789">
        <w:rPr>
          <w:rFonts w:eastAsia="Times New Roman" w:cstheme="minorHAnsi"/>
          <w:color w:val="000000" w:themeColor="text1"/>
          <w:kern w:val="0"/>
          <w:lang w:eastAsia="en-GB"/>
          <w14:ligatures w14:val="none"/>
        </w:rPr>
        <w:t> 2:2 (1967), 171-183</w:t>
      </w:r>
    </w:p>
    <w:p w14:paraId="2D3FAE73" w14:textId="3846E459" w:rsidR="00FB2511" w:rsidRDefault="00FB2511" w:rsidP="00FB2511">
      <w:pPr>
        <w:rPr>
          <w:rFonts w:cstheme="minorHAnsi"/>
          <w:color w:val="000000" w:themeColor="text1"/>
          <w:sz w:val="20"/>
          <w:szCs w:val="20"/>
        </w:rPr>
      </w:pPr>
    </w:p>
    <w:p w14:paraId="7F5E76A9" w14:textId="6EDEA105" w:rsidR="00B44044" w:rsidRPr="00186C09" w:rsidRDefault="00B44044" w:rsidP="00B44044">
      <w:pPr>
        <w:tabs>
          <w:tab w:val="left" w:pos="1395"/>
        </w:tabs>
        <w:rPr>
          <w:rFonts w:cstheme="minorHAnsi"/>
          <w:color w:val="000000" w:themeColor="text1"/>
        </w:rPr>
      </w:pPr>
    </w:p>
    <w:p w14:paraId="449DCC80" w14:textId="1BEBEB5C" w:rsidR="00FB2511" w:rsidRPr="00186C09" w:rsidRDefault="00B44044" w:rsidP="00FB2511">
      <w:pPr>
        <w:rPr>
          <w:rFonts w:cstheme="minorHAnsi"/>
          <w:b/>
          <w:bCs/>
          <w:color w:val="000000" w:themeColor="text1"/>
        </w:rPr>
      </w:pPr>
      <w:r w:rsidRPr="00186C09">
        <w:rPr>
          <w:rFonts w:cstheme="minorHAnsi"/>
          <w:b/>
          <w:bCs/>
          <w:color w:val="000000" w:themeColor="text1"/>
        </w:rPr>
        <w:t>ONLINE SOURCES</w:t>
      </w:r>
    </w:p>
    <w:p w14:paraId="05A9FC30" w14:textId="02A065AE" w:rsidR="006D10AB" w:rsidRPr="00186C09" w:rsidRDefault="006D10AB" w:rsidP="006D10AB">
      <w:pPr>
        <w:rPr>
          <w:rFonts w:cstheme="minorHAnsi"/>
        </w:rPr>
      </w:pPr>
      <w:r w:rsidRPr="00186C09">
        <w:t xml:space="preserve">Newspapers.com, </w:t>
      </w:r>
      <w:r w:rsidRPr="00186C09">
        <w:rPr>
          <w:i/>
          <w:iCs/>
        </w:rPr>
        <w:t xml:space="preserve">Star Tribune </w:t>
      </w:r>
      <w:r w:rsidRPr="00186C09">
        <w:t xml:space="preserve">(1992)  </w:t>
      </w:r>
      <w:hyperlink r:id="rId8" w:history="1">
        <w:r w:rsidRPr="00186C09">
          <w:rPr>
            <w:rStyle w:val="Hyperlink"/>
          </w:rPr>
          <w:t>https://www.newspapers.com/clip/9923222/article-about-mark-graubard-death/</w:t>
        </w:r>
      </w:hyperlink>
      <w:r w:rsidRPr="00186C09">
        <w:t xml:space="preserve"> </w:t>
      </w:r>
      <w:r w:rsidRPr="00186C09">
        <w:t xml:space="preserve"> </w:t>
      </w:r>
      <w:r w:rsidRPr="00186C09">
        <w:t>[last accessed: 07/11/2022]</w:t>
      </w:r>
    </w:p>
    <w:p w14:paraId="5E80DF38" w14:textId="77013DBA" w:rsidR="006D10AB" w:rsidRPr="00186C09" w:rsidRDefault="006D10AB" w:rsidP="006D10AB">
      <w:pPr>
        <w:rPr>
          <w:rFonts w:cstheme="minorHAnsi"/>
        </w:rPr>
      </w:pPr>
      <w:r w:rsidRPr="00186C09">
        <w:rPr>
          <w:rFonts w:cstheme="minorHAnsi"/>
        </w:rPr>
        <w:t xml:space="preserve">Raymond Head, </w:t>
      </w:r>
      <w:r w:rsidRPr="00186C09">
        <w:rPr>
          <w:rFonts w:cstheme="minorHAnsi"/>
          <w:i/>
          <w:iCs/>
        </w:rPr>
        <w:t>Biography</w:t>
      </w:r>
      <w:r w:rsidRPr="00186C09">
        <w:rPr>
          <w:rFonts w:cstheme="minorHAnsi"/>
        </w:rPr>
        <w:t xml:space="preserve"> (2021) </w:t>
      </w:r>
      <w:hyperlink r:id="rId9" w:history="1">
        <w:r w:rsidRPr="00186C09">
          <w:rPr>
            <w:rStyle w:val="Hyperlink"/>
            <w:rFonts w:cstheme="minorHAnsi"/>
          </w:rPr>
          <w:t>https://raymondhead.com/biography</w:t>
        </w:r>
      </w:hyperlink>
      <w:r w:rsidRPr="00186C09">
        <w:rPr>
          <w:rFonts w:cstheme="minorHAnsi"/>
        </w:rPr>
        <w:t xml:space="preserve"> </w:t>
      </w:r>
      <w:r w:rsidRPr="00186C09">
        <w:t>[last accessed: 07/11/2022]</w:t>
      </w:r>
    </w:p>
    <w:p w14:paraId="4945EF26" w14:textId="3F0C8616" w:rsidR="003E0CF7" w:rsidRPr="00B44044" w:rsidRDefault="006D10AB" w:rsidP="006D10AB">
      <w:r w:rsidRPr="00186C09">
        <w:t xml:space="preserve">Temple of the Jedi Order (2022) </w:t>
      </w:r>
      <w:hyperlink r:id="rId10" w:history="1">
        <w:r w:rsidRPr="00186C09">
          <w:rPr>
            <w:rStyle w:val="Hyperlink"/>
          </w:rPr>
          <w:t>https://www.templeofthejediorder.org/</w:t>
        </w:r>
      </w:hyperlink>
      <w:r w:rsidRPr="00186C09">
        <w:t xml:space="preserve"> [last accessed: 07/11</w:t>
      </w:r>
      <w:r>
        <w:t>/2022]</w:t>
      </w:r>
    </w:p>
    <w:sectPr w:rsidR="003E0CF7" w:rsidRPr="00B4404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A9ADF" w14:textId="77777777" w:rsidR="003B4D0F" w:rsidRDefault="003B4D0F" w:rsidP="00082055">
      <w:pPr>
        <w:spacing w:after="0" w:line="240" w:lineRule="auto"/>
      </w:pPr>
      <w:r>
        <w:separator/>
      </w:r>
    </w:p>
  </w:endnote>
  <w:endnote w:type="continuationSeparator" w:id="0">
    <w:p w14:paraId="78B2BDA3" w14:textId="77777777" w:rsidR="003B4D0F" w:rsidRDefault="003B4D0F" w:rsidP="00082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666836"/>
      <w:docPartObj>
        <w:docPartGallery w:val="Page Numbers (Bottom of Page)"/>
        <w:docPartUnique/>
      </w:docPartObj>
    </w:sdtPr>
    <w:sdtEndPr>
      <w:rPr>
        <w:noProof/>
      </w:rPr>
    </w:sdtEndPr>
    <w:sdtContent>
      <w:p w14:paraId="64B638AC" w14:textId="77777777" w:rsidR="00417D3B" w:rsidRDefault="00417D3B">
        <w:pPr>
          <w:pStyle w:val="Footer"/>
          <w:jc w:val="right"/>
        </w:pPr>
      </w:p>
      <w:p w14:paraId="19359655" w14:textId="0B8ABE61" w:rsidR="00417D3B" w:rsidRDefault="00417D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0AFF68" w14:textId="77777777" w:rsidR="00417D3B" w:rsidRDefault="00417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F1CA1" w14:textId="77777777" w:rsidR="003B4D0F" w:rsidRDefault="003B4D0F" w:rsidP="00082055">
      <w:pPr>
        <w:spacing w:after="0" w:line="240" w:lineRule="auto"/>
      </w:pPr>
      <w:r>
        <w:separator/>
      </w:r>
    </w:p>
  </w:footnote>
  <w:footnote w:type="continuationSeparator" w:id="0">
    <w:p w14:paraId="37933A7F" w14:textId="77777777" w:rsidR="003B4D0F" w:rsidRDefault="003B4D0F" w:rsidP="00082055">
      <w:pPr>
        <w:spacing w:after="0" w:line="240" w:lineRule="auto"/>
      </w:pPr>
      <w:r>
        <w:continuationSeparator/>
      </w:r>
    </w:p>
  </w:footnote>
  <w:footnote w:id="1">
    <w:p w14:paraId="24474FCA" w14:textId="5B8CB74C" w:rsidR="00E1251D" w:rsidRPr="009F2ED9" w:rsidRDefault="00E1251D" w:rsidP="009F2ED9">
      <w:pPr>
        <w:shd w:val="clear" w:color="auto" w:fill="FFFFFF" w:themeFill="background1"/>
        <w:spacing w:before="100" w:beforeAutospacing="1" w:after="0" w:line="240" w:lineRule="auto"/>
        <w:rPr>
          <w:rFonts w:eastAsia="Times New Roman" w:cstheme="minorHAnsi"/>
          <w:color w:val="000000" w:themeColor="text1"/>
          <w:kern w:val="0"/>
          <w:sz w:val="20"/>
          <w:szCs w:val="20"/>
          <w:lang w:eastAsia="en-GB"/>
          <w14:ligatures w14:val="none"/>
        </w:rPr>
      </w:pPr>
      <w:r w:rsidRPr="009F2ED9">
        <w:rPr>
          <w:rStyle w:val="FootnoteReference"/>
          <w:rFonts w:cstheme="minorHAnsi"/>
          <w:color w:val="000000" w:themeColor="text1"/>
          <w:sz w:val="20"/>
          <w:szCs w:val="20"/>
        </w:rPr>
        <w:footnoteRef/>
      </w:r>
      <w:r w:rsidRPr="009F2ED9">
        <w:rPr>
          <w:rFonts w:cstheme="minorHAnsi"/>
          <w:color w:val="000000" w:themeColor="text1"/>
          <w:sz w:val="20"/>
          <w:szCs w:val="20"/>
        </w:rPr>
        <w:t xml:space="preserve"> </w:t>
      </w:r>
      <w:r w:rsidRPr="00854789">
        <w:rPr>
          <w:rFonts w:eastAsia="Times New Roman" w:cstheme="minorHAnsi"/>
          <w:color w:val="000000" w:themeColor="text1"/>
          <w:kern w:val="0"/>
          <w:sz w:val="20"/>
          <w:szCs w:val="20"/>
          <w:lang w:eastAsia="en-GB"/>
          <w14:ligatures w14:val="none"/>
        </w:rPr>
        <w:t>Mircea Eliade, 'Cosmogonic Myth and "Sacred History", </w:t>
      </w:r>
      <w:r w:rsidRPr="00854789">
        <w:rPr>
          <w:rFonts w:eastAsia="Times New Roman" w:cstheme="minorHAnsi"/>
          <w:i/>
          <w:iCs/>
          <w:color w:val="000000" w:themeColor="text1"/>
          <w:kern w:val="0"/>
          <w:sz w:val="20"/>
          <w:szCs w:val="20"/>
          <w:lang w:eastAsia="en-GB"/>
          <w14:ligatures w14:val="none"/>
        </w:rPr>
        <w:t>Religious Studies</w:t>
      </w:r>
      <w:r w:rsidRPr="00854789">
        <w:rPr>
          <w:rFonts w:eastAsia="Times New Roman" w:cstheme="minorHAnsi"/>
          <w:color w:val="000000" w:themeColor="text1"/>
          <w:kern w:val="0"/>
          <w:sz w:val="20"/>
          <w:szCs w:val="20"/>
          <w:lang w:eastAsia="en-GB"/>
          <w14:ligatures w14:val="none"/>
        </w:rPr>
        <w:t> 2:2 (1967), 171-183.</w:t>
      </w:r>
      <w:r w:rsidRPr="009F2ED9">
        <w:rPr>
          <w:rFonts w:eastAsia="Times New Roman" w:cstheme="minorHAnsi"/>
          <w:color w:val="000000" w:themeColor="text1"/>
          <w:kern w:val="0"/>
          <w:sz w:val="20"/>
          <w:szCs w:val="20"/>
          <w:lang w:eastAsia="en-GB"/>
          <w14:ligatures w14:val="none"/>
        </w:rPr>
        <w:t xml:space="preserve"> </w:t>
      </w:r>
      <w:r w:rsidRPr="009F2ED9">
        <w:rPr>
          <w:rFonts w:cstheme="minorHAnsi"/>
          <w:color w:val="000000" w:themeColor="text1"/>
          <w:sz w:val="20"/>
          <w:szCs w:val="20"/>
        </w:rPr>
        <w:t>p.182</w:t>
      </w:r>
    </w:p>
  </w:footnote>
  <w:footnote w:id="2">
    <w:p w14:paraId="5ECCB36D" w14:textId="4FD5E3B0" w:rsidR="00E1251D" w:rsidRPr="009F2ED9" w:rsidRDefault="00E1251D" w:rsidP="009F2ED9">
      <w:pPr>
        <w:pStyle w:val="FootnoteText"/>
        <w:shd w:val="clear" w:color="auto" w:fill="FFFFFF" w:themeFill="background1"/>
        <w:rPr>
          <w:color w:val="000000" w:themeColor="text1"/>
        </w:rPr>
      </w:pPr>
      <w:r w:rsidRPr="009F2ED9">
        <w:rPr>
          <w:rStyle w:val="FootnoteReference"/>
          <w:color w:val="000000" w:themeColor="text1"/>
        </w:rPr>
        <w:footnoteRef/>
      </w:r>
      <w:r w:rsidRPr="009F2ED9">
        <w:rPr>
          <w:color w:val="000000" w:themeColor="text1"/>
        </w:rPr>
        <w:t xml:space="preserve"> Ibi</w:t>
      </w:r>
      <w:r w:rsidR="00F94D5D">
        <w:rPr>
          <w:color w:val="000000" w:themeColor="text1"/>
        </w:rPr>
        <w:t>d.</w:t>
      </w:r>
      <w:r w:rsidRPr="009F2ED9">
        <w:rPr>
          <w:color w:val="000000" w:themeColor="text1"/>
        </w:rPr>
        <w:t xml:space="preserve"> p.173</w:t>
      </w:r>
    </w:p>
  </w:footnote>
  <w:footnote w:id="3">
    <w:p w14:paraId="6E8A8DBD" w14:textId="543F79E3" w:rsidR="00F3053B" w:rsidRPr="009F2ED9" w:rsidRDefault="00F3053B" w:rsidP="009F2ED9">
      <w:pPr>
        <w:pStyle w:val="FootnoteText"/>
        <w:shd w:val="clear" w:color="auto" w:fill="FFFFFF" w:themeFill="background1"/>
        <w:rPr>
          <w:color w:val="000000" w:themeColor="text1"/>
        </w:rPr>
      </w:pPr>
      <w:r w:rsidRPr="009F2ED9">
        <w:rPr>
          <w:rStyle w:val="FootnoteReference"/>
          <w:color w:val="000000" w:themeColor="text1"/>
        </w:rPr>
        <w:footnoteRef/>
      </w:r>
      <w:r w:rsidR="009F2ED9" w:rsidRPr="009F2ED9">
        <w:rPr>
          <w:color w:val="000000" w:themeColor="text1"/>
        </w:rPr>
        <w:t xml:space="preserve"> </w:t>
      </w:r>
      <w:r w:rsidR="009F2ED9" w:rsidRPr="009F2ED9">
        <w:rPr>
          <w:color w:val="000000" w:themeColor="text1"/>
        </w:rPr>
        <w:t>Mark Graubard</w:t>
      </w:r>
      <w:r w:rsidR="00F94D5D">
        <w:rPr>
          <w:color w:val="000000" w:themeColor="text1"/>
        </w:rPr>
        <w:t>,</w:t>
      </w:r>
      <w:r w:rsidR="009F2ED9" w:rsidRPr="009F2ED9">
        <w:rPr>
          <w:color w:val="000000" w:themeColor="text1"/>
        </w:rPr>
        <w:t xml:space="preserve"> ‘Astrology's Demise and Its Bearing on the Decline and Death of Beliefs’, </w:t>
      </w:r>
      <w:r w:rsidR="009F2ED9" w:rsidRPr="00F94D5D">
        <w:rPr>
          <w:i/>
          <w:iCs/>
          <w:color w:val="000000" w:themeColor="text1"/>
        </w:rPr>
        <w:t>Osiris,</w:t>
      </w:r>
      <w:r w:rsidR="009F2ED9" w:rsidRPr="009F2ED9">
        <w:rPr>
          <w:color w:val="000000" w:themeColor="text1"/>
        </w:rPr>
        <w:t xml:space="preserve"> vol. 13</w:t>
      </w:r>
      <w:r w:rsidR="00F94D5D">
        <w:rPr>
          <w:color w:val="000000" w:themeColor="text1"/>
        </w:rPr>
        <w:t xml:space="preserve"> (</w:t>
      </w:r>
      <w:r w:rsidR="009F2ED9" w:rsidRPr="009F2ED9">
        <w:rPr>
          <w:color w:val="000000" w:themeColor="text1"/>
        </w:rPr>
        <w:t>1958</w:t>
      </w:r>
      <w:r w:rsidR="00F94D5D">
        <w:rPr>
          <w:color w:val="000000" w:themeColor="text1"/>
        </w:rPr>
        <w:t>)</w:t>
      </w:r>
      <w:r w:rsidR="009F2ED9" w:rsidRPr="009F2ED9">
        <w:rPr>
          <w:color w:val="000000" w:themeColor="text1"/>
        </w:rPr>
        <w:t>,</w:t>
      </w:r>
      <w:r w:rsidR="00F94D5D">
        <w:rPr>
          <w:color w:val="000000" w:themeColor="text1"/>
        </w:rPr>
        <w:t xml:space="preserve"> </w:t>
      </w:r>
      <w:r w:rsidR="009F2ED9" w:rsidRPr="009F2ED9">
        <w:rPr>
          <w:color w:val="000000" w:themeColor="text1"/>
        </w:rPr>
        <w:t>210–261</w:t>
      </w:r>
      <w:r w:rsidR="004B4D8E" w:rsidRPr="009F2ED9">
        <w:rPr>
          <w:color w:val="000000" w:themeColor="text1"/>
        </w:rPr>
        <w:t>,</w:t>
      </w:r>
      <w:r w:rsidRPr="009F2ED9">
        <w:rPr>
          <w:color w:val="000000" w:themeColor="text1"/>
        </w:rPr>
        <w:t xml:space="preserve"> p.248</w:t>
      </w:r>
    </w:p>
  </w:footnote>
  <w:footnote w:id="4">
    <w:p w14:paraId="438F9207" w14:textId="00BC38A6" w:rsidR="004B4D8E" w:rsidRPr="00F94D5D" w:rsidRDefault="004B4D8E" w:rsidP="009F2ED9">
      <w:pPr>
        <w:pStyle w:val="FootnoteText"/>
        <w:shd w:val="clear" w:color="auto" w:fill="FFFFFF" w:themeFill="background1"/>
      </w:pPr>
      <w:r w:rsidRPr="009F2ED9">
        <w:rPr>
          <w:rStyle w:val="FootnoteReference"/>
          <w:color w:val="000000" w:themeColor="text1"/>
        </w:rPr>
        <w:footnoteRef/>
      </w:r>
      <w:r w:rsidRPr="00F94D5D">
        <w:rPr>
          <w:i/>
          <w:iCs/>
          <w:color w:val="000000" w:themeColor="text1"/>
        </w:rPr>
        <w:t xml:space="preserve"> </w:t>
      </w:r>
      <w:r w:rsidRPr="00F94D5D">
        <w:rPr>
          <w:color w:val="000000" w:themeColor="text1"/>
        </w:rPr>
        <w:t>Ibi</w:t>
      </w:r>
      <w:r w:rsidR="00F94D5D" w:rsidRPr="00F94D5D">
        <w:rPr>
          <w:color w:val="000000" w:themeColor="text1"/>
        </w:rPr>
        <w:t>d.</w:t>
      </w:r>
      <w:r w:rsidRPr="00F94D5D">
        <w:rPr>
          <w:color w:val="000000" w:themeColor="text1"/>
        </w:rPr>
        <w:t xml:space="preserve"> p</w:t>
      </w:r>
      <w:r w:rsidR="00F94D5D" w:rsidRPr="00F94D5D">
        <w:rPr>
          <w:color w:val="000000" w:themeColor="text1"/>
        </w:rPr>
        <w:t>.</w:t>
      </w:r>
      <w:r w:rsidRPr="00F94D5D">
        <w:rPr>
          <w:color w:val="000000" w:themeColor="text1"/>
        </w:rPr>
        <w:t>247</w:t>
      </w:r>
    </w:p>
  </w:footnote>
  <w:footnote w:id="5">
    <w:p w14:paraId="750109B5" w14:textId="182AF62C" w:rsidR="00082055" w:rsidRPr="00F94D5D" w:rsidRDefault="00082055">
      <w:pPr>
        <w:pStyle w:val="FootnoteText"/>
      </w:pPr>
      <w:r>
        <w:rPr>
          <w:rStyle w:val="FootnoteReference"/>
        </w:rPr>
        <w:footnoteRef/>
      </w:r>
      <w:r w:rsidR="00F94D5D" w:rsidRPr="00F94D5D">
        <w:t xml:space="preserve"> </w:t>
      </w:r>
      <w:r w:rsidR="00F94D5D">
        <w:t xml:space="preserve">Newspapers.com, </w:t>
      </w:r>
      <w:r w:rsidR="00F94D5D">
        <w:rPr>
          <w:i/>
          <w:iCs/>
        </w:rPr>
        <w:t xml:space="preserve">Star Tribune </w:t>
      </w:r>
      <w:r w:rsidR="00F94D5D">
        <w:t xml:space="preserve">(1992) </w:t>
      </w:r>
      <w:r w:rsidRPr="00F94D5D">
        <w:t xml:space="preserve"> </w:t>
      </w:r>
      <w:hyperlink r:id="rId1" w:history="1">
        <w:r w:rsidRPr="00F94D5D">
          <w:rPr>
            <w:rStyle w:val="Hyperlink"/>
          </w:rPr>
          <w:t>https://www.newspapers</w:t>
        </w:r>
        <w:r w:rsidRPr="00F94D5D">
          <w:rPr>
            <w:rStyle w:val="Hyperlink"/>
          </w:rPr>
          <w:t>.</w:t>
        </w:r>
        <w:r w:rsidRPr="00F94D5D">
          <w:rPr>
            <w:rStyle w:val="Hyperlink"/>
          </w:rPr>
          <w:t>com/clip/9923222/article-about-mark-graubard-death/</w:t>
        </w:r>
      </w:hyperlink>
      <w:r w:rsidRPr="00F94D5D">
        <w:t xml:space="preserve"> </w:t>
      </w:r>
    </w:p>
  </w:footnote>
  <w:footnote w:id="6">
    <w:p w14:paraId="4DC4A4E4" w14:textId="0ED373DC" w:rsidR="00082055" w:rsidRPr="00D92D97" w:rsidRDefault="00082055">
      <w:pPr>
        <w:pStyle w:val="FootnoteText"/>
        <w:rPr>
          <w:rFonts w:cstheme="minorHAnsi"/>
        </w:rPr>
      </w:pPr>
      <w:r w:rsidRPr="00D92D97">
        <w:rPr>
          <w:rStyle w:val="FootnoteReference"/>
          <w:rFonts w:cstheme="minorHAnsi"/>
        </w:rPr>
        <w:footnoteRef/>
      </w:r>
      <w:r w:rsidR="00F94D5D">
        <w:rPr>
          <w:rFonts w:cstheme="minorHAnsi"/>
        </w:rPr>
        <w:t xml:space="preserve"> Raymond Head, </w:t>
      </w:r>
      <w:r w:rsidR="00F94D5D">
        <w:rPr>
          <w:rFonts w:cstheme="minorHAnsi"/>
          <w:i/>
          <w:iCs/>
        </w:rPr>
        <w:t>Biography</w:t>
      </w:r>
      <w:r w:rsidR="00F94D5D">
        <w:rPr>
          <w:rFonts w:cstheme="minorHAnsi"/>
        </w:rPr>
        <w:t xml:space="preserve"> (2021)</w:t>
      </w:r>
      <w:r w:rsidRPr="00D92D97">
        <w:rPr>
          <w:rFonts w:cstheme="minorHAnsi"/>
        </w:rPr>
        <w:t xml:space="preserve"> </w:t>
      </w:r>
      <w:hyperlink r:id="rId2" w:history="1">
        <w:r w:rsidRPr="00D92D97">
          <w:rPr>
            <w:rStyle w:val="Hyperlink"/>
            <w:rFonts w:cstheme="minorHAnsi"/>
          </w:rPr>
          <w:t>https://raymondhead.com/</w:t>
        </w:r>
        <w:r w:rsidRPr="00D92D97">
          <w:rPr>
            <w:rStyle w:val="Hyperlink"/>
            <w:rFonts w:cstheme="minorHAnsi"/>
          </w:rPr>
          <w:t>b</w:t>
        </w:r>
        <w:r w:rsidRPr="00D92D97">
          <w:rPr>
            <w:rStyle w:val="Hyperlink"/>
            <w:rFonts w:cstheme="minorHAnsi"/>
          </w:rPr>
          <w:t>iography</w:t>
        </w:r>
      </w:hyperlink>
    </w:p>
  </w:footnote>
  <w:footnote w:id="7">
    <w:p w14:paraId="5E3B3BF5" w14:textId="7478641B" w:rsidR="003C635E" w:rsidRPr="00D92D97" w:rsidRDefault="003C635E" w:rsidP="00D92D97">
      <w:pPr>
        <w:spacing w:after="0"/>
        <w:rPr>
          <w:rFonts w:cstheme="minorHAnsi"/>
          <w:sz w:val="20"/>
          <w:szCs w:val="20"/>
        </w:rPr>
      </w:pPr>
      <w:r w:rsidRPr="00B44044">
        <w:rPr>
          <w:rStyle w:val="FootnoteReference"/>
          <w:rFonts w:cstheme="minorHAnsi"/>
          <w:color w:val="000000" w:themeColor="text1"/>
          <w:sz w:val="20"/>
          <w:szCs w:val="20"/>
          <w:shd w:val="clear" w:color="auto" w:fill="FFFFFF" w:themeFill="background1"/>
        </w:rPr>
        <w:footnoteRef/>
      </w:r>
      <w:r w:rsidRPr="00B44044">
        <w:rPr>
          <w:rFonts w:cstheme="minorHAnsi"/>
          <w:color w:val="000000" w:themeColor="text1"/>
          <w:sz w:val="20"/>
          <w:szCs w:val="20"/>
          <w:shd w:val="clear" w:color="auto" w:fill="FFFFFF" w:themeFill="background1"/>
        </w:rPr>
        <w:t xml:space="preserve"> </w:t>
      </w:r>
      <w:r w:rsidRPr="00B44044">
        <w:rPr>
          <w:rFonts w:cstheme="minorHAnsi"/>
          <w:color w:val="000000" w:themeColor="text1"/>
          <w:sz w:val="20"/>
          <w:szCs w:val="20"/>
          <w:shd w:val="clear" w:color="auto" w:fill="FFFFFF" w:themeFill="background1"/>
        </w:rPr>
        <w:t>Nicholas Campion, </w:t>
      </w:r>
      <w:r w:rsidR="00F94D5D" w:rsidRPr="00B44044">
        <w:rPr>
          <w:rFonts w:cstheme="minorHAnsi"/>
          <w:color w:val="000000" w:themeColor="text1"/>
          <w:sz w:val="20"/>
          <w:szCs w:val="20"/>
          <w:shd w:val="clear" w:color="auto" w:fill="FFFFFF" w:themeFill="background1"/>
        </w:rPr>
        <w:t>‘</w:t>
      </w:r>
      <w:r w:rsidRPr="00B44044">
        <w:rPr>
          <w:rStyle w:val="Emphasis"/>
          <w:rFonts w:cstheme="minorHAnsi"/>
          <w:i w:val="0"/>
          <w:iCs w:val="0"/>
          <w:color w:val="000000" w:themeColor="text1"/>
          <w:sz w:val="20"/>
          <w:szCs w:val="20"/>
          <w:shd w:val="clear" w:color="auto" w:fill="FFFFFF" w:themeFill="background1"/>
        </w:rPr>
        <w:t>Astrology and Cosmology in the World's Religions</w:t>
      </w:r>
      <w:r w:rsidR="00F94D5D" w:rsidRPr="00B44044">
        <w:rPr>
          <w:rStyle w:val="Emphasis"/>
          <w:rFonts w:cstheme="minorHAnsi"/>
          <w:i w:val="0"/>
          <w:iCs w:val="0"/>
          <w:color w:val="000000" w:themeColor="text1"/>
          <w:sz w:val="20"/>
          <w:szCs w:val="20"/>
          <w:shd w:val="clear" w:color="auto" w:fill="FFFFFF" w:themeFill="background1"/>
        </w:rPr>
        <w:t>’</w:t>
      </w:r>
      <w:r w:rsidRPr="00B44044">
        <w:rPr>
          <w:rStyle w:val="Emphasis"/>
          <w:rFonts w:cstheme="minorHAnsi"/>
          <w:color w:val="000000" w:themeColor="text1"/>
          <w:sz w:val="20"/>
          <w:szCs w:val="20"/>
          <w:shd w:val="clear" w:color="auto" w:fill="FFFFFF" w:themeFill="background1"/>
        </w:rPr>
        <w:t> </w:t>
      </w:r>
      <w:r w:rsidRPr="00B44044">
        <w:rPr>
          <w:rFonts w:cstheme="minorHAnsi"/>
          <w:color w:val="000000" w:themeColor="text1"/>
          <w:sz w:val="20"/>
          <w:szCs w:val="20"/>
          <w:shd w:val="clear" w:color="auto" w:fill="FFFFFF" w:themeFill="background1"/>
        </w:rPr>
        <w:t>(New York and London: New York University Press, 2012)</w:t>
      </w:r>
      <w:r w:rsidR="00F94D5D" w:rsidRPr="00B44044">
        <w:rPr>
          <w:rFonts w:cstheme="minorHAnsi"/>
          <w:color w:val="000000" w:themeColor="text1"/>
          <w:sz w:val="20"/>
          <w:szCs w:val="20"/>
          <w:shd w:val="clear" w:color="auto" w:fill="FFFFFF" w:themeFill="background1"/>
        </w:rPr>
        <w:t>, p.1</w:t>
      </w:r>
    </w:p>
  </w:footnote>
  <w:footnote w:id="8">
    <w:p w14:paraId="671A1735" w14:textId="452E2277" w:rsidR="00B4061D" w:rsidRPr="00D92D97" w:rsidRDefault="00B4061D" w:rsidP="00B4061D">
      <w:pPr>
        <w:pStyle w:val="FootnoteText"/>
        <w:rPr>
          <w:rFonts w:cstheme="minorHAnsi"/>
        </w:rPr>
      </w:pPr>
      <w:r w:rsidRPr="00D92D97">
        <w:rPr>
          <w:rStyle w:val="FootnoteReference"/>
          <w:rFonts w:cstheme="minorHAnsi"/>
        </w:rPr>
        <w:footnoteRef/>
      </w:r>
      <w:r w:rsidRPr="00D92D97">
        <w:rPr>
          <w:rFonts w:cstheme="minorHAnsi"/>
        </w:rPr>
        <w:t xml:space="preserve"> </w:t>
      </w:r>
      <w:r w:rsidR="002912CE">
        <w:t>Raymond Head</w:t>
      </w:r>
      <w:r w:rsidR="002912CE">
        <w:t>,</w:t>
      </w:r>
      <w:r w:rsidR="002912CE">
        <w:t xml:space="preserve"> ‘Holst - Astrology and Modernism in ‘The Planets’, </w:t>
      </w:r>
      <w:r w:rsidR="002912CE" w:rsidRPr="002912CE">
        <w:rPr>
          <w:i/>
          <w:iCs/>
        </w:rPr>
        <w:t>Tempo, New Series</w:t>
      </w:r>
      <w:r w:rsidR="002912CE">
        <w:t>, nº187 (Dec. 1993), pp.15-22</w:t>
      </w:r>
      <w:r w:rsidR="002912CE">
        <w:rPr>
          <w:rFonts w:cstheme="minorHAnsi"/>
        </w:rPr>
        <w:t>,</w:t>
      </w:r>
      <w:r w:rsidRPr="00D92D97">
        <w:rPr>
          <w:rFonts w:cstheme="minorHAnsi"/>
        </w:rPr>
        <w:t xml:space="preserve"> p.20</w:t>
      </w:r>
    </w:p>
  </w:footnote>
  <w:footnote w:id="9">
    <w:p w14:paraId="6EF93F91" w14:textId="30C98138" w:rsidR="00B4061D" w:rsidRPr="00B44044" w:rsidRDefault="00B4061D" w:rsidP="00B4061D">
      <w:pPr>
        <w:pStyle w:val="FootnoteText"/>
        <w:rPr>
          <w:rFonts w:cstheme="minorHAnsi"/>
        </w:rPr>
      </w:pPr>
      <w:r w:rsidRPr="00D92D97">
        <w:rPr>
          <w:rStyle w:val="FootnoteReference"/>
          <w:rFonts w:cstheme="minorHAnsi"/>
        </w:rPr>
        <w:footnoteRef/>
      </w:r>
      <w:r w:rsidRPr="00D92D97">
        <w:rPr>
          <w:rFonts w:cstheme="minorHAnsi"/>
        </w:rPr>
        <w:t xml:space="preserve"> Liz Greene, </w:t>
      </w:r>
      <w:r w:rsidRPr="00D92D97">
        <w:rPr>
          <w:rFonts w:cstheme="minorHAnsi"/>
          <w:i/>
          <w:iCs/>
        </w:rPr>
        <w:t>The Art of Stealing Fire</w:t>
      </w:r>
      <w:r w:rsidR="00B44044">
        <w:rPr>
          <w:rFonts w:cstheme="minorHAnsi"/>
          <w:i/>
          <w:iCs/>
        </w:rPr>
        <w:t>: Uranus in the Horoscope</w:t>
      </w:r>
      <w:r w:rsidR="00B44044">
        <w:rPr>
          <w:rFonts w:cstheme="minorHAnsi"/>
        </w:rPr>
        <w:t xml:space="preserve"> (The Centre for Psychological Astrology Press, London, 1996),</w:t>
      </w:r>
      <w:r w:rsidRPr="00B44044">
        <w:rPr>
          <w:rFonts w:cstheme="minorHAnsi"/>
        </w:rPr>
        <w:t xml:space="preserve"> p.49</w:t>
      </w:r>
    </w:p>
  </w:footnote>
  <w:footnote w:id="10">
    <w:p w14:paraId="6B088C6B" w14:textId="6EAB1742" w:rsidR="00B4061D" w:rsidRPr="00D92D97" w:rsidRDefault="00B4061D" w:rsidP="00B4061D">
      <w:pPr>
        <w:pStyle w:val="FootnoteText"/>
        <w:rPr>
          <w:rFonts w:cstheme="minorHAnsi"/>
        </w:rPr>
      </w:pPr>
      <w:r w:rsidRPr="00D92D97">
        <w:rPr>
          <w:rStyle w:val="FootnoteReference"/>
          <w:rFonts w:cstheme="minorHAnsi"/>
        </w:rPr>
        <w:footnoteRef/>
      </w:r>
      <w:r w:rsidRPr="00D92D97">
        <w:rPr>
          <w:rFonts w:cstheme="minorHAnsi"/>
        </w:rPr>
        <w:t xml:space="preserve"> </w:t>
      </w:r>
      <w:r w:rsidR="002912CE" w:rsidRPr="009F2ED9">
        <w:rPr>
          <w:color w:val="000000" w:themeColor="text1"/>
        </w:rPr>
        <w:t>Mark Graubard</w:t>
      </w:r>
      <w:r w:rsidR="002912CE">
        <w:rPr>
          <w:color w:val="000000" w:themeColor="text1"/>
        </w:rPr>
        <w:t>,</w:t>
      </w:r>
      <w:r w:rsidR="002912CE" w:rsidRPr="009F2ED9">
        <w:rPr>
          <w:color w:val="000000" w:themeColor="text1"/>
        </w:rPr>
        <w:t xml:space="preserve"> ‘Astrology's Demise and Its Bearing on the Decline and Death of Beliefs’, </w:t>
      </w:r>
      <w:r w:rsidR="002912CE" w:rsidRPr="00F94D5D">
        <w:rPr>
          <w:i/>
          <w:iCs/>
          <w:color w:val="000000" w:themeColor="text1"/>
        </w:rPr>
        <w:t>Osiris,</w:t>
      </w:r>
      <w:r w:rsidR="002912CE" w:rsidRPr="009F2ED9">
        <w:rPr>
          <w:color w:val="000000" w:themeColor="text1"/>
        </w:rPr>
        <w:t xml:space="preserve"> vol. 13</w:t>
      </w:r>
      <w:r w:rsidR="002912CE">
        <w:rPr>
          <w:color w:val="000000" w:themeColor="text1"/>
        </w:rPr>
        <w:t xml:space="preserve"> (</w:t>
      </w:r>
      <w:r w:rsidR="002912CE" w:rsidRPr="009F2ED9">
        <w:rPr>
          <w:color w:val="000000" w:themeColor="text1"/>
        </w:rPr>
        <w:t>1958</w:t>
      </w:r>
      <w:r w:rsidR="002912CE">
        <w:rPr>
          <w:color w:val="000000" w:themeColor="text1"/>
        </w:rPr>
        <w:t>)</w:t>
      </w:r>
      <w:r w:rsidR="002912CE" w:rsidRPr="009F2ED9">
        <w:rPr>
          <w:color w:val="000000" w:themeColor="text1"/>
        </w:rPr>
        <w:t>,</w:t>
      </w:r>
      <w:r w:rsidR="002912CE">
        <w:rPr>
          <w:color w:val="000000" w:themeColor="text1"/>
        </w:rPr>
        <w:t xml:space="preserve"> </w:t>
      </w:r>
      <w:r w:rsidR="002912CE" w:rsidRPr="009F2ED9">
        <w:rPr>
          <w:color w:val="000000" w:themeColor="text1"/>
        </w:rPr>
        <w:t>210–261, p.2</w:t>
      </w:r>
      <w:r w:rsidR="002912CE">
        <w:rPr>
          <w:color w:val="000000" w:themeColor="text1"/>
        </w:rPr>
        <w:t>37</w:t>
      </w:r>
    </w:p>
  </w:footnote>
  <w:footnote w:id="11">
    <w:p w14:paraId="67680017" w14:textId="78447170" w:rsidR="00B4061D" w:rsidRPr="00D92D97" w:rsidRDefault="00B4061D">
      <w:pPr>
        <w:pStyle w:val="FootnoteText"/>
        <w:rPr>
          <w:rFonts w:cstheme="minorHAnsi"/>
        </w:rPr>
      </w:pPr>
      <w:r w:rsidRPr="00D92D97">
        <w:rPr>
          <w:rStyle w:val="FootnoteReference"/>
          <w:rFonts w:cstheme="minorHAnsi"/>
        </w:rPr>
        <w:footnoteRef/>
      </w:r>
      <w:r w:rsidRPr="00D92D97">
        <w:rPr>
          <w:rFonts w:cstheme="minorHAnsi"/>
        </w:rPr>
        <w:t xml:space="preserve"> Ibid</w:t>
      </w:r>
      <w:r w:rsidR="002912CE">
        <w:rPr>
          <w:rFonts w:cstheme="minorHAnsi"/>
        </w:rPr>
        <w:t>.</w:t>
      </w:r>
      <w:r w:rsidRPr="00D92D97">
        <w:rPr>
          <w:rFonts w:cstheme="minorHAnsi"/>
        </w:rPr>
        <w:t xml:space="preserve"> p.245</w:t>
      </w:r>
    </w:p>
  </w:footnote>
  <w:footnote w:id="12">
    <w:p w14:paraId="2FB84FC5" w14:textId="6A7727F2" w:rsidR="004508CA" w:rsidRDefault="004508CA">
      <w:pPr>
        <w:pStyle w:val="FootnoteText"/>
      </w:pPr>
      <w:r w:rsidRPr="00D92D97">
        <w:rPr>
          <w:rStyle w:val="FootnoteReference"/>
          <w:rFonts w:cstheme="minorHAnsi"/>
        </w:rPr>
        <w:footnoteRef/>
      </w:r>
      <w:r w:rsidR="002912CE">
        <w:rPr>
          <w:rFonts w:cstheme="minorHAnsi"/>
        </w:rPr>
        <w:t xml:space="preserve"> Ibid.</w:t>
      </w:r>
      <w:r w:rsidRPr="00D92D97">
        <w:rPr>
          <w:rFonts w:cstheme="minorHAnsi"/>
        </w:rPr>
        <w:t xml:space="preserve"> p.257</w:t>
      </w:r>
    </w:p>
  </w:footnote>
  <w:footnote w:id="13">
    <w:p w14:paraId="001E5DB3" w14:textId="4C26C914" w:rsidR="000E6983" w:rsidRDefault="000E6983">
      <w:pPr>
        <w:pStyle w:val="FootnoteText"/>
      </w:pPr>
      <w:r>
        <w:rPr>
          <w:rStyle w:val="FootnoteReference"/>
        </w:rPr>
        <w:footnoteRef/>
      </w:r>
      <w:r>
        <w:t xml:space="preserve"> Holst in </w:t>
      </w:r>
      <w:r w:rsidRPr="000E6983">
        <w:rPr>
          <w:i/>
          <w:iCs/>
        </w:rPr>
        <w:t>The Glasgow Herald,</w:t>
      </w:r>
      <w:r>
        <w:t xml:space="preserve"> 1926, quoted in</w:t>
      </w:r>
      <w:r>
        <w:t xml:space="preserve"> Raymond Head</w:t>
      </w:r>
      <w:r>
        <w:t xml:space="preserve"> </w:t>
      </w:r>
      <w:r>
        <w:t xml:space="preserve">‘Holst - Astrology and Modernism in ‘The Planets’, </w:t>
      </w:r>
      <w:r w:rsidRPr="002912CE">
        <w:rPr>
          <w:i/>
          <w:iCs/>
        </w:rPr>
        <w:t>Tempo, New Series</w:t>
      </w:r>
      <w:r>
        <w:t>, nº187 (Dec. 1993), pp.15-22</w:t>
      </w:r>
      <w:r>
        <w:t>, p.19</w:t>
      </w:r>
    </w:p>
  </w:footnote>
  <w:footnote w:id="14">
    <w:p w14:paraId="72F57EB4" w14:textId="18D0AE8A" w:rsidR="000E6983" w:rsidRDefault="000E6983">
      <w:pPr>
        <w:pStyle w:val="FootnoteText"/>
      </w:pPr>
      <w:r>
        <w:rPr>
          <w:rStyle w:val="FootnoteReference"/>
        </w:rPr>
        <w:footnoteRef/>
      </w:r>
      <w:r>
        <w:t xml:space="preserve"> </w:t>
      </w:r>
      <w:r w:rsidR="002912CE" w:rsidRPr="009F2ED9">
        <w:rPr>
          <w:color w:val="000000" w:themeColor="text1"/>
        </w:rPr>
        <w:t>Mark Graubard</w:t>
      </w:r>
      <w:r w:rsidR="002912CE">
        <w:rPr>
          <w:color w:val="000000" w:themeColor="text1"/>
        </w:rPr>
        <w:t>,</w:t>
      </w:r>
      <w:r w:rsidR="002912CE" w:rsidRPr="009F2ED9">
        <w:rPr>
          <w:color w:val="000000" w:themeColor="text1"/>
        </w:rPr>
        <w:t xml:space="preserve"> ‘Astrology's Demise and Its Bearing on the Decline and Death of Beliefs’, </w:t>
      </w:r>
      <w:r w:rsidR="002912CE" w:rsidRPr="00F94D5D">
        <w:rPr>
          <w:i/>
          <w:iCs/>
          <w:color w:val="000000" w:themeColor="text1"/>
        </w:rPr>
        <w:t>Osiris,</w:t>
      </w:r>
      <w:r w:rsidR="002912CE" w:rsidRPr="009F2ED9">
        <w:rPr>
          <w:color w:val="000000" w:themeColor="text1"/>
        </w:rPr>
        <w:t xml:space="preserve"> vol. 13</w:t>
      </w:r>
      <w:r w:rsidR="002912CE">
        <w:rPr>
          <w:color w:val="000000" w:themeColor="text1"/>
        </w:rPr>
        <w:t xml:space="preserve"> (</w:t>
      </w:r>
      <w:r w:rsidR="002912CE" w:rsidRPr="009F2ED9">
        <w:rPr>
          <w:color w:val="000000" w:themeColor="text1"/>
        </w:rPr>
        <w:t>1958</w:t>
      </w:r>
      <w:r w:rsidR="002912CE">
        <w:rPr>
          <w:color w:val="000000" w:themeColor="text1"/>
        </w:rPr>
        <w:t>)</w:t>
      </w:r>
      <w:r w:rsidR="002912CE" w:rsidRPr="009F2ED9">
        <w:rPr>
          <w:color w:val="000000" w:themeColor="text1"/>
        </w:rPr>
        <w:t>,</w:t>
      </w:r>
      <w:r w:rsidR="002912CE">
        <w:rPr>
          <w:color w:val="000000" w:themeColor="text1"/>
        </w:rPr>
        <w:t xml:space="preserve"> </w:t>
      </w:r>
      <w:r w:rsidR="002912CE" w:rsidRPr="009F2ED9">
        <w:rPr>
          <w:color w:val="000000" w:themeColor="text1"/>
        </w:rPr>
        <w:t>210–261, p.2</w:t>
      </w:r>
      <w:r w:rsidR="002912CE">
        <w:rPr>
          <w:color w:val="000000" w:themeColor="text1"/>
        </w:rPr>
        <w:t>30</w:t>
      </w:r>
    </w:p>
  </w:footnote>
  <w:footnote w:id="15">
    <w:p w14:paraId="0128FFFC" w14:textId="2F83BE86" w:rsidR="00D6770A" w:rsidRPr="00B44044" w:rsidRDefault="00D6770A" w:rsidP="00B44044">
      <w:pPr>
        <w:pStyle w:val="FootnoteText"/>
        <w:shd w:val="clear" w:color="auto" w:fill="FFFFFF" w:themeFill="background1"/>
        <w:rPr>
          <w:color w:val="000000" w:themeColor="text1"/>
        </w:rPr>
      </w:pPr>
      <w:r w:rsidRPr="00B44044">
        <w:rPr>
          <w:rStyle w:val="FootnoteReference"/>
          <w:color w:val="000000" w:themeColor="text1"/>
        </w:rPr>
        <w:footnoteRef/>
      </w:r>
      <w:r w:rsidRPr="00B44044">
        <w:rPr>
          <w:color w:val="000000" w:themeColor="text1"/>
        </w:rPr>
        <w:t xml:space="preserve"> </w:t>
      </w:r>
      <w:r w:rsidR="002912CE" w:rsidRPr="00B44044">
        <w:rPr>
          <w:color w:val="000000" w:themeColor="text1"/>
        </w:rPr>
        <w:t>Ibid.</w:t>
      </w:r>
      <w:r w:rsidRPr="00B44044">
        <w:rPr>
          <w:color w:val="000000" w:themeColor="text1"/>
        </w:rPr>
        <w:t xml:space="preserve"> p.23</w:t>
      </w:r>
      <w:r w:rsidRPr="00B44044">
        <w:rPr>
          <w:color w:val="000000" w:themeColor="text1"/>
        </w:rPr>
        <w:t>9</w:t>
      </w:r>
    </w:p>
  </w:footnote>
  <w:footnote w:id="16">
    <w:p w14:paraId="2A15F77A" w14:textId="655E0FE5" w:rsidR="00037B3B" w:rsidRPr="00D92D97" w:rsidRDefault="00037B3B" w:rsidP="00B44044">
      <w:pPr>
        <w:shd w:val="clear" w:color="auto" w:fill="FFFFFF" w:themeFill="background1"/>
        <w:spacing w:after="0"/>
        <w:rPr>
          <w:rFonts w:cstheme="minorHAnsi"/>
          <w:color w:val="373A3C"/>
          <w:sz w:val="20"/>
          <w:szCs w:val="20"/>
          <w:shd w:val="clear" w:color="auto" w:fill="FBF7F5"/>
        </w:rPr>
      </w:pPr>
      <w:r w:rsidRPr="00B44044">
        <w:rPr>
          <w:rStyle w:val="FootnoteReference"/>
          <w:rFonts w:cstheme="minorHAnsi"/>
          <w:color w:val="000000" w:themeColor="text1"/>
          <w:sz w:val="20"/>
          <w:szCs w:val="20"/>
        </w:rPr>
        <w:footnoteRef/>
      </w:r>
      <w:r w:rsidRPr="00B44044">
        <w:rPr>
          <w:rFonts w:cstheme="minorHAnsi"/>
          <w:color w:val="000000" w:themeColor="text1"/>
          <w:sz w:val="20"/>
          <w:szCs w:val="20"/>
        </w:rPr>
        <w:t xml:space="preserve"> </w:t>
      </w:r>
      <w:r w:rsidRPr="00B44044">
        <w:rPr>
          <w:rFonts w:cstheme="minorHAnsi"/>
          <w:color w:val="000000" w:themeColor="text1"/>
          <w:sz w:val="20"/>
          <w:szCs w:val="20"/>
          <w:shd w:val="clear" w:color="auto" w:fill="FBF7F5"/>
        </w:rPr>
        <w:t>Nicholas Campion, </w:t>
      </w:r>
      <w:r w:rsidRPr="00B44044">
        <w:rPr>
          <w:rStyle w:val="Emphasis"/>
          <w:rFonts w:cstheme="minorHAnsi"/>
          <w:color w:val="000000" w:themeColor="text1"/>
          <w:sz w:val="20"/>
          <w:szCs w:val="20"/>
          <w:shd w:val="clear" w:color="auto" w:fill="FBF7F5"/>
        </w:rPr>
        <w:t>History of Western Astrology, Volume II: The Medieval and Modern Worlds</w:t>
      </w:r>
      <w:r w:rsidRPr="00B44044">
        <w:rPr>
          <w:rStyle w:val="Emphasis"/>
          <w:rFonts w:cstheme="minorHAnsi"/>
          <w:color w:val="000000" w:themeColor="text1"/>
          <w:sz w:val="20"/>
          <w:szCs w:val="20"/>
          <w:shd w:val="clear" w:color="auto" w:fill="FBF7F5"/>
        </w:rPr>
        <w:t> </w:t>
      </w:r>
      <w:r w:rsidRPr="00B44044">
        <w:rPr>
          <w:rFonts w:cstheme="minorHAnsi"/>
          <w:color w:val="000000" w:themeColor="text1"/>
          <w:sz w:val="20"/>
          <w:szCs w:val="20"/>
          <w:shd w:val="clear" w:color="auto" w:fill="FBF7F5"/>
        </w:rPr>
        <w:t>(New York and London: New York University Press, 2012)</w:t>
      </w:r>
      <w:r w:rsidR="00D92D97" w:rsidRPr="00B44044">
        <w:rPr>
          <w:rFonts w:cstheme="minorHAnsi"/>
          <w:color w:val="000000" w:themeColor="text1"/>
          <w:sz w:val="20"/>
          <w:szCs w:val="20"/>
          <w:shd w:val="clear" w:color="auto" w:fill="FBF7F5"/>
        </w:rPr>
        <w:t>, p.143</w:t>
      </w:r>
    </w:p>
  </w:footnote>
  <w:footnote w:id="17">
    <w:p w14:paraId="1C0510A3" w14:textId="0E44A374" w:rsidR="0076198F" w:rsidRPr="002912CE" w:rsidRDefault="0076198F">
      <w:pPr>
        <w:pStyle w:val="FootnoteText"/>
      </w:pPr>
      <w:r w:rsidRPr="00D92D97">
        <w:rPr>
          <w:rStyle w:val="FootnoteReference"/>
          <w:rFonts w:cstheme="minorHAnsi"/>
        </w:rPr>
        <w:footnoteRef/>
      </w:r>
      <w:r w:rsidRPr="002912CE">
        <w:rPr>
          <w:rFonts w:cstheme="minorHAnsi"/>
        </w:rPr>
        <w:t xml:space="preserve"> Ibid</w:t>
      </w:r>
      <w:r w:rsidR="002912CE" w:rsidRPr="002912CE">
        <w:rPr>
          <w:rFonts w:cstheme="minorHAnsi"/>
        </w:rPr>
        <w:t>.</w:t>
      </w:r>
      <w:r w:rsidRPr="002912CE">
        <w:rPr>
          <w:rFonts w:cstheme="minorHAnsi"/>
        </w:rPr>
        <w:t xml:space="preserve"> p.143</w:t>
      </w:r>
    </w:p>
  </w:footnote>
  <w:footnote w:id="18">
    <w:p w14:paraId="7F5B380F" w14:textId="1E97E625" w:rsidR="00775846" w:rsidRDefault="00775846" w:rsidP="00775846">
      <w:pPr>
        <w:pStyle w:val="FootnoteText"/>
      </w:pPr>
      <w:r>
        <w:rPr>
          <w:rStyle w:val="FootnoteReference"/>
        </w:rPr>
        <w:footnoteRef/>
      </w:r>
      <w:r w:rsidRPr="002912CE">
        <w:t xml:space="preserve"> </w:t>
      </w:r>
      <w:r w:rsidR="002912CE" w:rsidRPr="009F2ED9">
        <w:rPr>
          <w:color w:val="000000" w:themeColor="text1"/>
        </w:rPr>
        <w:t>Mark Graubard</w:t>
      </w:r>
      <w:r w:rsidR="002912CE">
        <w:rPr>
          <w:color w:val="000000" w:themeColor="text1"/>
        </w:rPr>
        <w:t>,</w:t>
      </w:r>
      <w:r w:rsidR="002912CE" w:rsidRPr="009F2ED9">
        <w:rPr>
          <w:color w:val="000000" w:themeColor="text1"/>
        </w:rPr>
        <w:t xml:space="preserve"> ‘Astrology's Demise and Its Bearing on the Decline and Death of Beliefs’, </w:t>
      </w:r>
      <w:r w:rsidR="002912CE" w:rsidRPr="00F94D5D">
        <w:rPr>
          <w:i/>
          <w:iCs/>
          <w:color w:val="000000" w:themeColor="text1"/>
        </w:rPr>
        <w:t>Osiris,</w:t>
      </w:r>
      <w:r w:rsidR="002912CE" w:rsidRPr="009F2ED9">
        <w:rPr>
          <w:color w:val="000000" w:themeColor="text1"/>
        </w:rPr>
        <w:t xml:space="preserve"> vol. 13</w:t>
      </w:r>
      <w:r w:rsidR="002912CE">
        <w:rPr>
          <w:color w:val="000000" w:themeColor="text1"/>
        </w:rPr>
        <w:t xml:space="preserve"> (</w:t>
      </w:r>
      <w:r w:rsidR="002912CE" w:rsidRPr="009F2ED9">
        <w:rPr>
          <w:color w:val="000000" w:themeColor="text1"/>
        </w:rPr>
        <w:t>1958</w:t>
      </w:r>
      <w:r w:rsidR="002912CE">
        <w:rPr>
          <w:color w:val="000000" w:themeColor="text1"/>
        </w:rPr>
        <w:t>)</w:t>
      </w:r>
      <w:r w:rsidR="002912CE" w:rsidRPr="009F2ED9">
        <w:rPr>
          <w:color w:val="000000" w:themeColor="text1"/>
        </w:rPr>
        <w:t>,</w:t>
      </w:r>
      <w:r w:rsidR="002912CE">
        <w:rPr>
          <w:color w:val="000000" w:themeColor="text1"/>
        </w:rPr>
        <w:t xml:space="preserve"> </w:t>
      </w:r>
      <w:r w:rsidR="002912CE" w:rsidRPr="009F2ED9">
        <w:rPr>
          <w:color w:val="000000" w:themeColor="text1"/>
        </w:rPr>
        <w:t>210–261, p.2</w:t>
      </w:r>
      <w:r w:rsidR="002912CE">
        <w:rPr>
          <w:color w:val="000000" w:themeColor="text1"/>
        </w:rPr>
        <w:t>24</w:t>
      </w:r>
    </w:p>
    <w:p w14:paraId="13FDF7B6" w14:textId="6982A37D" w:rsidR="00775846" w:rsidRPr="002912CE" w:rsidRDefault="00775846">
      <w:pPr>
        <w:pStyle w:val="FootnoteText"/>
      </w:pPr>
    </w:p>
  </w:footnote>
  <w:footnote w:id="19">
    <w:p w14:paraId="3A5A1E33" w14:textId="2C972C45" w:rsidR="003C635E" w:rsidRPr="002912CE" w:rsidRDefault="003C635E">
      <w:pPr>
        <w:pStyle w:val="FootnoteText"/>
      </w:pPr>
      <w:r>
        <w:rPr>
          <w:rStyle w:val="FootnoteReference"/>
        </w:rPr>
        <w:footnoteRef/>
      </w:r>
      <w:r w:rsidRPr="002912CE">
        <w:t xml:space="preserve"> </w:t>
      </w:r>
      <w:r w:rsidR="00B44044">
        <w:t>Temple of the Jedi Orde</w:t>
      </w:r>
      <w:r w:rsidR="006D10AB">
        <w:t>r (2022)</w:t>
      </w:r>
      <w:r w:rsidR="00B44044">
        <w:t xml:space="preserve"> </w:t>
      </w:r>
      <w:hyperlink r:id="rId3" w:history="1">
        <w:r w:rsidR="00B44044" w:rsidRPr="00807C22">
          <w:rPr>
            <w:rStyle w:val="Hyperlink"/>
          </w:rPr>
          <w:t>https://www.t</w:t>
        </w:r>
        <w:r w:rsidR="00B44044" w:rsidRPr="00807C22">
          <w:rPr>
            <w:rStyle w:val="Hyperlink"/>
          </w:rPr>
          <w:t>e</w:t>
        </w:r>
        <w:r w:rsidR="00B44044" w:rsidRPr="00807C22">
          <w:rPr>
            <w:rStyle w:val="Hyperlink"/>
          </w:rPr>
          <w:t>mpleofthejediorder.org/</w:t>
        </w:r>
      </w:hyperlink>
      <w:r w:rsidRPr="002912CE">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98E17" w14:textId="08FF4D5C" w:rsidR="00417D3B" w:rsidRDefault="00417D3B" w:rsidP="00417D3B">
    <w:pPr>
      <w:pStyle w:val="Header"/>
    </w:pPr>
  </w:p>
  <w:p w14:paraId="45476916" w14:textId="4546A66B" w:rsidR="00417D3B" w:rsidRDefault="00417D3B" w:rsidP="00417D3B">
    <w:pPr>
      <w:pStyle w:val="Header"/>
    </w:pPr>
  </w:p>
  <w:p w14:paraId="426B3D60" w14:textId="77777777" w:rsidR="00417D3B" w:rsidRDefault="00417D3B" w:rsidP="00417D3B">
    <w:pPr>
      <w:pStyle w:val="Header"/>
    </w:pPr>
  </w:p>
  <w:p w14:paraId="48CC9DEE" w14:textId="77777777" w:rsidR="00417D3B" w:rsidRDefault="00417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B26F5"/>
    <w:multiLevelType w:val="multilevel"/>
    <w:tmpl w:val="8D5A5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DE75D0"/>
    <w:multiLevelType w:val="hybridMultilevel"/>
    <w:tmpl w:val="48985FDC"/>
    <w:lvl w:ilvl="0" w:tplc="974EFF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081626">
    <w:abstractNumId w:val="1"/>
  </w:num>
  <w:num w:numId="2" w16cid:durableId="1173301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11F"/>
    <w:rsid w:val="0002448C"/>
    <w:rsid w:val="00030CB6"/>
    <w:rsid w:val="00037B3B"/>
    <w:rsid w:val="00040931"/>
    <w:rsid w:val="000446DD"/>
    <w:rsid w:val="0004711F"/>
    <w:rsid w:val="00047177"/>
    <w:rsid w:val="00055E64"/>
    <w:rsid w:val="00080689"/>
    <w:rsid w:val="00082055"/>
    <w:rsid w:val="000C2776"/>
    <w:rsid w:val="000E6983"/>
    <w:rsid w:val="00111CD0"/>
    <w:rsid w:val="001627B8"/>
    <w:rsid w:val="00186C09"/>
    <w:rsid w:val="001D1BFE"/>
    <w:rsid w:val="00257CD5"/>
    <w:rsid w:val="002912CE"/>
    <w:rsid w:val="0029521C"/>
    <w:rsid w:val="002E19D8"/>
    <w:rsid w:val="00332546"/>
    <w:rsid w:val="003B4D0F"/>
    <w:rsid w:val="003B5D0A"/>
    <w:rsid w:val="003C635E"/>
    <w:rsid w:val="003E0CF7"/>
    <w:rsid w:val="003E2586"/>
    <w:rsid w:val="00417D3B"/>
    <w:rsid w:val="004508CA"/>
    <w:rsid w:val="004918A0"/>
    <w:rsid w:val="004B3223"/>
    <w:rsid w:val="004B4D8E"/>
    <w:rsid w:val="00523BB6"/>
    <w:rsid w:val="005A5E0A"/>
    <w:rsid w:val="00627464"/>
    <w:rsid w:val="0066497F"/>
    <w:rsid w:val="006A3326"/>
    <w:rsid w:val="006D10AB"/>
    <w:rsid w:val="006E0889"/>
    <w:rsid w:val="00707903"/>
    <w:rsid w:val="007167DF"/>
    <w:rsid w:val="0073169A"/>
    <w:rsid w:val="00753C37"/>
    <w:rsid w:val="0076198F"/>
    <w:rsid w:val="00775846"/>
    <w:rsid w:val="00781CD9"/>
    <w:rsid w:val="007B726E"/>
    <w:rsid w:val="00854789"/>
    <w:rsid w:val="0085498E"/>
    <w:rsid w:val="008931E4"/>
    <w:rsid w:val="008974DE"/>
    <w:rsid w:val="008F14D9"/>
    <w:rsid w:val="009026A3"/>
    <w:rsid w:val="00923F8B"/>
    <w:rsid w:val="00926B75"/>
    <w:rsid w:val="00937715"/>
    <w:rsid w:val="00942331"/>
    <w:rsid w:val="009753C3"/>
    <w:rsid w:val="009F2ED9"/>
    <w:rsid w:val="00A3649C"/>
    <w:rsid w:val="00A97C65"/>
    <w:rsid w:val="00B4061D"/>
    <w:rsid w:val="00B44044"/>
    <w:rsid w:val="00B63083"/>
    <w:rsid w:val="00B80873"/>
    <w:rsid w:val="00BE004C"/>
    <w:rsid w:val="00BF2F34"/>
    <w:rsid w:val="00C44D01"/>
    <w:rsid w:val="00C506B3"/>
    <w:rsid w:val="00C64CF4"/>
    <w:rsid w:val="00C71D52"/>
    <w:rsid w:val="00C8325F"/>
    <w:rsid w:val="00D6770A"/>
    <w:rsid w:val="00D92D97"/>
    <w:rsid w:val="00DA2CEB"/>
    <w:rsid w:val="00DA3ACA"/>
    <w:rsid w:val="00E0169F"/>
    <w:rsid w:val="00E1251D"/>
    <w:rsid w:val="00EA54A5"/>
    <w:rsid w:val="00ED6D73"/>
    <w:rsid w:val="00F3053B"/>
    <w:rsid w:val="00F307B8"/>
    <w:rsid w:val="00F64BE6"/>
    <w:rsid w:val="00F94D5D"/>
    <w:rsid w:val="00FA645D"/>
    <w:rsid w:val="00FB2511"/>
    <w:rsid w:val="00FD7E12"/>
    <w:rsid w:val="00FE5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9FAFC"/>
  <w15:chartTrackingRefBased/>
  <w15:docId w15:val="{ED0D4091-D32B-453E-A731-1C8664462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42331"/>
    <w:pPr>
      <w:keepNext/>
      <w:keepLines/>
      <w:spacing w:before="40" w:after="0"/>
      <w:outlineLvl w:val="2"/>
    </w:pPr>
    <w:rPr>
      <w:rFonts w:asciiTheme="majorHAnsi" w:eastAsiaTheme="majorEastAsia" w:hAnsiTheme="majorHAnsi" w:cstheme="majorBidi"/>
      <w:color w:val="1F3763" w:themeColor="accent1" w:themeShade="7F"/>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789"/>
    <w:pPr>
      <w:ind w:left="720"/>
      <w:contextualSpacing/>
    </w:pPr>
  </w:style>
  <w:style w:type="paragraph" w:styleId="NormalWeb">
    <w:name w:val="Normal (Web)"/>
    <w:basedOn w:val="Normal"/>
    <w:unhideWhenUsed/>
    <w:rsid w:val="008547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54789"/>
    <w:rPr>
      <w:i/>
      <w:iCs/>
    </w:rPr>
  </w:style>
  <w:style w:type="character" w:styleId="Hyperlink">
    <w:name w:val="Hyperlink"/>
    <w:basedOn w:val="DefaultParagraphFont"/>
    <w:uiPriority w:val="99"/>
    <w:unhideWhenUsed/>
    <w:rsid w:val="00C8325F"/>
    <w:rPr>
      <w:color w:val="0563C1" w:themeColor="hyperlink"/>
      <w:u w:val="single"/>
    </w:rPr>
  </w:style>
  <w:style w:type="character" w:styleId="UnresolvedMention">
    <w:name w:val="Unresolved Mention"/>
    <w:basedOn w:val="DefaultParagraphFont"/>
    <w:uiPriority w:val="99"/>
    <w:semiHidden/>
    <w:unhideWhenUsed/>
    <w:rsid w:val="00C8325F"/>
    <w:rPr>
      <w:color w:val="605E5C"/>
      <w:shd w:val="clear" w:color="auto" w:fill="E1DFDD"/>
    </w:rPr>
  </w:style>
  <w:style w:type="paragraph" w:styleId="FootnoteText">
    <w:name w:val="footnote text"/>
    <w:basedOn w:val="Normal"/>
    <w:link w:val="FootnoteTextChar"/>
    <w:uiPriority w:val="99"/>
    <w:semiHidden/>
    <w:unhideWhenUsed/>
    <w:rsid w:val="000820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2055"/>
    <w:rPr>
      <w:sz w:val="20"/>
      <w:szCs w:val="20"/>
    </w:rPr>
  </w:style>
  <w:style w:type="character" w:styleId="FootnoteReference">
    <w:name w:val="footnote reference"/>
    <w:basedOn w:val="DefaultParagraphFont"/>
    <w:uiPriority w:val="99"/>
    <w:semiHidden/>
    <w:unhideWhenUsed/>
    <w:rsid w:val="00082055"/>
    <w:rPr>
      <w:vertAlign w:val="superscript"/>
    </w:rPr>
  </w:style>
  <w:style w:type="paragraph" w:styleId="Header">
    <w:name w:val="header"/>
    <w:basedOn w:val="Normal"/>
    <w:link w:val="HeaderChar"/>
    <w:uiPriority w:val="99"/>
    <w:unhideWhenUsed/>
    <w:rsid w:val="00417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D3B"/>
  </w:style>
  <w:style w:type="paragraph" w:styleId="Footer">
    <w:name w:val="footer"/>
    <w:basedOn w:val="Normal"/>
    <w:link w:val="FooterChar"/>
    <w:uiPriority w:val="99"/>
    <w:unhideWhenUsed/>
    <w:rsid w:val="00417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D3B"/>
  </w:style>
  <w:style w:type="character" w:styleId="FollowedHyperlink">
    <w:name w:val="FollowedHyperlink"/>
    <w:basedOn w:val="DefaultParagraphFont"/>
    <w:uiPriority w:val="99"/>
    <w:semiHidden/>
    <w:unhideWhenUsed/>
    <w:rsid w:val="00F94D5D"/>
    <w:rPr>
      <w:color w:val="954F72" w:themeColor="followedHyperlink"/>
      <w:u w:val="single"/>
    </w:rPr>
  </w:style>
  <w:style w:type="character" w:customStyle="1" w:styleId="Heading3Char">
    <w:name w:val="Heading 3 Char"/>
    <w:basedOn w:val="DefaultParagraphFont"/>
    <w:link w:val="Heading3"/>
    <w:uiPriority w:val="9"/>
    <w:semiHidden/>
    <w:rsid w:val="00942331"/>
    <w:rPr>
      <w:rFonts w:asciiTheme="majorHAnsi" w:eastAsiaTheme="majorEastAsia" w:hAnsiTheme="majorHAnsi" w:cstheme="majorBidi"/>
      <w:color w:val="1F3763" w:themeColor="accent1" w:themeShade="7F"/>
      <w:kern w:val="0"/>
      <w:sz w:val="24"/>
      <w:szCs w:val="24"/>
      <w14:ligatures w14:val="none"/>
    </w:rPr>
  </w:style>
  <w:style w:type="paragraph" w:styleId="BodyText">
    <w:name w:val="Body Text"/>
    <w:basedOn w:val="Normal"/>
    <w:link w:val="BodyTextChar"/>
    <w:uiPriority w:val="1"/>
    <w:qFormat/>
    <w:rsid w:val="00942331"/>
    <w:pPr>
      <w:widowControl w:val="0"/>
      <w:autoSpaceDE w:val="0"/>
      <w:autoSpaceDN w:val="0"/>
      <w:spacing w:after="0" w:line="240" w:lineRule="auto"/>
      <w:ind w:left="220"/>
      <w:jc w:val="both"/>
    </w:pPr>
    <w:rPr>
      <w:rFonts w:ascii="Garamond" w:eastAsia="Garamond" w:hAnsi="Garamond" w:cs="Garamond"/>
      <w:kern w:val="0"/>
      <w:sz w:val="24"/>
      <w:szCs w:val="24"/>
      <w:lang w:val="en-US"/>
      <w14:ligatures w14:val="none"/>
    </w:rPr>
  </w:style>
  <w:style w:type="character" w:customStyle="1" w:styleId="BodyTextChar">
    <w:name w:val="Body Text Char"/>
    <w:basedOn w:val="DefaultParagraphFont"/>
    <w:link w:val="BodyText"/>
    <w:uiPriority w:val="1"/>
    <w:rsid w:val="00942331"/>
    <w:rPr>
      <w:rFonts w:ascii="Garamond" w:eastAsia="Garamond" w:hAnsi="Garamond" w:cs="Garamond"/>
      <w:kern w:val="0"/>
      <w:sz w:val="24"/>
      <w:szCs w:val="24"/>
      <w:lang w:val="en-US"/>
      <w14:ligatures w14:val="none"/>
    </w:rPr>
  </w:style>
  <w:style w:type="character" w:styleId="Strong">
    <w:name w:val="Strong"/>
    <w:uiPriority w:val="22"/>
    <w:qFormat/>
    <w:rsid w:val="009423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387495">
      <w:bodyDiv w:val="1"/>
      <w:marLeft w:val="0"/>
      <w:marRight w:val="0"/>
      <w:marTop w:val="0"/>
      <w:marBottom w:val="0"/>
      <w:divBdr>
        <w:top w:val="none" w:sz="0" w:space="0" w:color="auto"/>
        <w:left w:val="none" w:sz="0" w:space="0" w:color="auto"/>
        <w:bottom w:val="none" w:sz="0" w:space="0" w:color="auto"/>
        <w:right w:val="none" w:sz="0" w:space="0" w:color="auto"/>
      </w:divBdr>
    </w:div>
    <w:div w:id="1411855052">
      <w:bodyDiv w:val="1"/>
      <w:marLeft w:val="0"/>
      <w:marRight w:val="0"/>
      <w:marTop w:val="0"/>
      <w:marBottom w:val="0"/>
      <w:divBdr>
        <w:top w:val="none" w:sz="0" w:space="0" w:color="auto"/>
        <w:left w:val="none" w:sz="0" w:space="0" w:color="auto"/>
        <w:bottom w:val="none" w:sz="0" w:space="0" w:color="auto"/>
        <w:right w:val="none" w:sz="0" w:space="0" w:color="auto"/>
      </w:divBdr>
    </w:div>
    <w:div w:id="209335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papers.com/clip/9923222/article-about-mark-graubard-deat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empleofthejediorder.org/" TargetMode="External"/><Relationship Id="rId4" Type="http://schemas.openxmlformats.org/officeDocument/2006/relationships/webSettings" Target="webSettings.xml"/><Relationship Id="rId9" Type="http://schemas.openxmlformats.org/officeDocument/2006/relationships/hyperlink" Target="https://raymondhead.com/biography"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templeofthejediorder.org/" TargetMode="External"/><Relationship Id="rId2" Type="http://schemas.openxmlformats.org/officeDocument/2006/relationships/hyperlink" Target="https://raymondhead.com/biography" TargetMode="External"/><Relationship Id="rId1" Type="http://schemas.openxmlformats.org/officeDocument/2006/relationships/hyperlink" Target="https://www.newspapers.com/clip/9923222/article-about-mark-graubard-de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1863</TotalTime>
  <Pages>8</Pages>
  <Words>2170</Words>
  <Characters>12371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dc:creator>
  <cp:keywords/>
  <dc:description/>
  <cp:lastModifiedBy>Barbara Jedlinska</cp:lastModifiedBy>
  <cp:revision>26</cp:revision>
  <dcterms:created xsi:type="dcterms:W3CDTF">2022-11-13T13:30:00Z</dcterms:created>
  <dcterms:modified xsi:type="dcterms:W3CDTF">2022-11-14T20:33:00Z</dcterms:modified>
</cp:coreProperties>
</file>