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452751435"/>
        <w:docPartObj>
          <w:docPartGallery w:val="Cover Pages"/>
          <w:docPartUnique/>
        </w:docPartObj>
      </w:sdtPr>
      <w:sdtEndPr/>
      <w:sdtContent>
        <w:p w14:paraId="48A253E3" w14:textId="102CCF68" w:rsidR="00EA30BC" w:rsidRDefault="00EA30BC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EA30BC" w14:paraId="3A54C3F3" w14:textId="77777777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1678FB7E" w14:textId="405CB0D2" w:rsidR="00EA30BC" w:rsidRPr="00EA30BC" w:rsidRDefault="00EA30BC">
                <w:pPr>
                  <w:pStyle w:val="NoSpacing"/>
                  <w:rPr>
                    <w:rFonts w:ascii="Arial" w:hAnsi="Arial" w:cs="Arial"/>
                    <w:color w:val="2F5496" w:themeColor="accent1" w:themeShade="BF"/>
                    <w:sz w:val="24"/>
                  </w:rPr>
                </w:pPr>
                <w:r w:rsidRPr="00EA30BC">
                  <w:rPr>
                    <w:rFonts w:ascii="Arial" w:hAnsi="Arial" w:cs="Arial"/>
                    <w:sz w:val="24"/>
                    <w:szCs w:val="24"/>
                  </w:rPr>
                  <w:t>Advanced Web Development</w:t>
                </w:r>
              </w:p>
            </w:tc>
          </w:tr>
          <w:tr w:rsidR="00EA30BC" w14:paraId="29EC3B90" w14:textId="77777777">
            <w:tc>
              <w:tcPr>
                <w:tcW w:w="7672" w:type="dxa"/>
              </w:tcPr>
              <w:sdt>
                <w:sdtPr>
                  <w:rPr>
                    <w:rFonts w:ascii="Arial" w:eastAsiaTheme="majorEastAsia" w:hAnsi="Arial" w:cs="Arial"/>
                    <w:b/>
                    <w:bCs/>
                    <w:sz w:val="88"/>
                    <w:szCs w:val="88"/>
                  </w:rPr>
                  <w:alias w:val="Title"/>
                  <w:id w:val="13406919"/>
                  <w:placeholder>
                    <w:docPart w:val="2546A7CB09004E2DBD041E6462D1E8F2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60EE1D70" w14:textId="7FD2D51A" w:rsidR="00EA30BC" w:rsidRDefault="00EA30BC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 w:rsidRPr="00EA30BC">
                      <w:rPr>
                        <w:rFonts w:ascii="Arial" w:eastAsiaTheme="majorEastAsia" w:hAnsi="Arial" w:cs="Arial"/>
                        <w:b/>
                        <w:bCs/>
                        <w:sz w:val="88"/>
                        <w:szCs w:val="88"/>
                      </w:rPr>
                      <w:t>Advanced Web</w:t>
                    </w:r>
                    <w:r w:rsidR="003343F9">
                      <w:rPr>
                        <w:rFonts w:ascii="Arial" w:eastAsiaTheme="majorEastAsia" w:hAnsi="Arial" w:cs="Arial"/>
                        <w:b/>
                        <w:bCs/>
                        <w:sz w:val="88"/>
                        <w:szCs w:val="88"/>
                      </w:rPr>
                      <w:t xml:space="preserve"> Development</w:t>
                    </w:r>
                    <w:r w:rsidRPr="00EA30BC">
                      <w:rPr>
                        <w:rFonts w:ascii="Arial" w:eastAsiaTheme="majorEastAsia" w:hAnsi="Arial" w:cs="Arial"/>
                        <w:b/>
                        <w:bCs/>
                        <w:sz w:val="88"/>
                        <w:szCs w:val="88"/>
                      </w:rPr>
                      <w:t xml:space="preserve"> Assignment 2</w:t>
                    </w:r>
                  </w:p>
                </w:sdtContent>
              </w:sdt>
            </w:tc>
          </w:tr>
          <w:tr w:rsidR="00EA30BC" w14:paraId="67FAE978" w14:textId="77777777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66B5D009" w14:textId="574615A2" w:rsidR="00EA30BC" w:rsidRPr="00EA30BC" w:rsidRDefault="00EA30BC">
                <w:pPr>
                  <w:pStyle w:val="NoSpacing"/>
                  <w:rPr>
                    <w:rFonts w:ascii="Arial" w:hAnsi="Arial" w:cs="Arial"/>
                    <w:color w:val="2F5496" w:themeColor="accent1" w:themeShade="BF"/>
                    <w:sz w:val="24"/>
                  </w:rPr>
                </w:pPr>
                <w:r w:rsidRPr="00EA30BC">
                  <w:rPr>
                    <w:rFonts w:ascii="Arial" w:hAnsi="Arial" w:cs="Arial"/>
                    <w:sz w:val="24"/>
                    <w:szCs w:val="24"/>
                  </w:rPr>
                  <w:t>Mike Dacey</w:t>
                </w:r>
              </w:p>
            </w:tc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EA30BC" w14:paraId="3BBC997C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rFonts w:ascii="Arial" w:hAnsi="Arial" w:cs="Arial"/>
                    <w:sz w:val="28"/>
                    <w:szCs w:val="28"/>
                  </w:rPr>
                  <w:alias w:val="Author"/>
                  <w:id w:val="13406928"/>
                  <w:placeholder>
                    <w:docPart w:val="94B3DB35C6544DCF9FE97A52983E2AAA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14:paraId="1FDB98A2" w14:textId="0A593B56" w:rsidR="00EA30BC" w:rsidRPr="00EA30BC" w:rsidRDefault="00EA30BC">
                    <w:pPr>
                      <w:pStyle w:val="NoSpacing"/>
                      <w:rPr>
                        <w:rFonts w:ascii="Arial" w:hAnsi="Arial" w:cs="Arial"/>
                        <w:sz w:val="28"/>
                        <w:szCs w:val="28"/>
                      </w:rPr>
                    </w:pPr>
                    <w:r w:rsidRPr="00EA30BC">
                      <w:rPr>
                        <w:rFonts w:ascii="Arial" w:hAnsi="Arial" w:cs="Arial"/>
                        <w:sz w:val="28"/>
                        <w:szCs w:val="28"/>
                      </w:rPr>
                      <w:t>Runa Bibi (1702463)</w:t>
                    </w:r>
                  </w:p>
                </w:sdtContent>
              </w:sdt>
              <w:p w14:paraId="467B31E1" w14:textId="7AE15D58" w:rsidR="00EA30BC" w:rsidRPr="00EA30BC" w:rsidRDefault="00EA30BC">
                <w:pPr>
                  <w:pStyle w:val="NoSpacing"/>
                  <w:rPr>
                    <w:rFonts w:ascii="Arial" w:hAnsi="Arial" w:cs="Arial"/>
                    <w:sz w:val="28"/>
                    <w:szCs w:val="28"/>
                  </w:rPr>
                </w:pPr>
                <w:r w:rsidRPr="00EA30BC">
                  <w:rPr>
                    <w:rFonts w:ascii="Arial" w:hAnsi="Arial" w:cs="Arial"/>
                    <w:sz w:val="28"/>
                    <w:szCs w:val="28"/>
                  </w:rPr>
                  <w:t>2</w:t>
                </w:r>
                <w:r w:rsidR="00071695">
                  <w:rPr>
                    <w:rFonts w:ascii="Arial" w:hAnsi="Arial" w:cs="Arial"/>
                    <w:sz w:val="28"/>
                    <w:szCs w:val="28"/>
                  </w:rPr>
                  <w:t>7</w:t>
                </w:r>
                <w:r w:rsidRPr="00EA30BC">
                  <w:rPr>
                    <w:rFonts w:ascii="Arial" w:hAnsi="Arial" w:cs="Arial"/>
                    <w:sz w:val="28"/>
                    <w:szCs w:val="28"/>
                  </w:rPr>
                  <w:t>/04/2020</w:t>
                </w:r>
              </w:p>
              <w:p w14:paraId="7F3552F6" w14:textId="77777777" w:rsidR="00EA30BC" w:rsidRPr="00EA30BC" w:rsidRDefault="00EA30BC">
                <w:pPr>
                  <w:pStyle w:val="NoSpacing"/>
                  <w:rPr>
                    <w:rFonts w:ascii="Arial" w:hAnsi="Arial" w:cs="Arial"/>
                  </w:rPr>
                </w:pPr>
              </w:p>
            </w:tc>
          </w:tr>
        </w:tbl>
        <w:p w14:paraId="5AD4F2B9" w14:textId="012BA2F4" w:rsidR="003343F9" w:rsidRDefault="00EA30BC" w:rsidP="003343F9">
          <w:pPr>
            <w:spacing w:line="259" w:lineRule="auto"/>
          </w:pPr>
          <w:r>
            <w:br w:type="page"/>
          </w:r>
        </w:p>
      </w:sdtContent>
    </w:sdt>
    <w:sdt>
      <w:sdtPr>
        <w:rPr>
          <w:rFonts w:ascii="Arial" w:eastAsiaTheme="minorHAnsi" w:hAnsi="Arial" w:cstheme="minorBidi"/>
          <w:color w:val="auto"/>
          <w:sz w:val="24"/>
          <w:szCs w:val="22"/>
          <w:lang w:val="en-GB"/>
        </w:rPr>
        <w:id w:val="-104552197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803665A" w14:textId="099BA262" w:rsidR="003343F9" w:rsidRDefault="003343F9">
          <w:pPr>
            <w:pStyle w:val="TOCHeading"/>
            <w:rPr>
              <w:rFonts w:ascii="Arial" w:hAnsi="Arial" w:cs="Arial"/>
              <w:b/>
              <w:bCs/>
              <w:color w:val="auto"/>
            </w:rPr>
          </w:pPr>
          <w:r w:rsidRPr="003343F9">
            <w:rPr>
              <w:rFonts w:ascii="Arial" w:hAnsi="Arial" w:cs="Arial"/>
              <w:b/>
              <w:bCs/>
              <w:color w:val="auto"/>
            </w:rPr>
            <w:t>Table of Contents</w:t>
          </w:r>
        </w:p>
        <w:p w14:paraId="32B13FED" w14:textId="77777777" w:rsidR="003343F9" w:rsidRPr="003343F9" w:rsidRDefault="003343F9" w:rsidP="003343F9">
          <w:pPr>
            <w:rPr>
              <w:lang w:val="en-US"/>
            </w:rPr>
          </w:pPr>
        </w:p>
        <w:p w14:paraId="7ADD2AD3" w14:textId="7B76B8E6" w:rsidR="008309B2" w:rsidRDefault="003343F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7874004" w:history="1">
            <w:r w:rsidR="008309B2" w:rsidRPr="0002118F">
              <w:rPr>
                <w:rStyle w:val="Hyperlink"/>
                <w:noProof/>
              </w:rPr>
              <w:t>1. Introduction</w:t>
            </w:r>
            <w:r w:rsidR="008309B2">
              <w:rPr>
                <w:noProof/>
                <w:webHidden/>
              </w:rPr>
              <w:tab/>
            </w:r>
            <w:r w:rsidR="008309B2">
              <w:rPr>
                <w:noProof/>
                <w:webHidden/>
              </w:rPr>
              <w:fldChar w:fldCharType="begin"/>
            </w:r>
            <w:r w:rsidR="008309B2">
              <w:rPr>
                <w:noProof/>
                <w:webHidden/>
              </w:rPr>
              <w:instrText xml:space="preserve"> PAGEREF _Toc37874004 \h </w:instrText>
            </w:r>
            <w:r w:rsidR="008309B2">
              <w:rPr>
                <w:noProof/>
                <w:webHidden/>
              </w:rPr>
            </w:r>
            <w:r w:rsidR="008309B2">
              <w:rPr>
                <w:noProof/>
                <w:webHidden/>
              </w:rPr>
              <w:fldChar w:fldCharType="separate"/>
            </w:r>
            <w:r w:rsidR="0037194B">
              <w:rPr>
                <w:noProof/>
                <w:webHidden/>
              </w:rPr>
              <w:t>2</w:t>
            </w:r>
            <w:r w:rsidR="008309B2">
              <w:rPr>
                <w:noProof/>
                <w:webHidden/>
              </w:rPr>
              <w:fldChar w:fldCharType="end"/>
            </w:r>
          </w:hyperlink>
        </w:p>
        <w:p w14:paraId="11C0E2CE" w14:textId="6685072F" w:rsidR="008309B2" w:rsidRDefault="0037194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7874005" w:history="1">
            <w:r w:rsidR="008309B2" w:rsidRPr="0002118F">
              <w:rPr>
                <w:rStyle w:val="Hyperlink"/>
                <w:noProof/>
              </w:rPr>
              <w:t>2. Black and White box testing</w:t>
            </w:r>
            <w:r w:rsidR="008309B2">
              <w:rPr>
                <w:noProof/>
                <w:webHidden/>
              </w:rPr>
              <w:tab/>
            </w:r>
            <w:r w:rsidR="008309B2">
              <w:rPr>
                <w:noProof/>
                <w:webHidden/>
              </w:rPr>
              <w:fldChar w:fldCharType="begin"/>
            </w:r>
            <w:r w:rsidR="008309B2">
              <w:rPr>
                <w:noProof/>
                <w:webHidden/>
              </w:rPr>
              <w:instrText xml:space="preserve"> PAGEREF _Toc37874005 \h </w:instrText>
            </w:r>
            <w:r w:rsidR="008309B2">
              <w:rPr>
                <w:noProof/>
                <w:webHidden/>
              </w:rPr>
            </w:r>
            <w:r w:rsidR="008309B2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 w:rsidR="008309B2">
              <w:rPr>
                <w:noProof/>
                <w:webHidden/>
              </w:rPr>
              <w:fldChar w:fldCharType="end"/>
            </w:r>
          </w:hyperlink>
        </w:p>
        <w:p w14:paraId="2FC9BFF2" w14:textId="57C19D6C" w:rsidR="008309B2" w:rsidRDefault="0037194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7874006" w:history="1">
            <w:r w:rsidR="008309B2" w:rsidRPr="0002118F">
              <w:rPr>
                <w:rStyle w:val="Hyperlink"/>
                <w:noProof/>
              </w:rPr>
              <w:t>3. Behavioural Driven Development</w:t>
            </w:r>
            <w:r w:rsidR="008309B2">
              <w:rPr>
                <w:noProof/>
                <w:webHidden/>
              </w:rPr>
              <w:tab/>
            </w:r>
            <w:r w:rsidR="008309B2">
              <w:rPr>
                <w:noProof/>
                <w:webHidden/>
              </w:rPr>
              <w:fldChar w:fldCharType="begin"/>
            </w:r>
            <w:r w:rsidR="008309B2">
              <w:rPr>
                <w:noProof/>
                <w:webHidden/>
              </w:rPr>
              <w:instrText xml:space="preserve"> PAGEREF _Toc37874006 \h </w:instrText>
            </w:r>
            <w:r w:rsidR="008309B2">
              <w:rPr>
                <w:noProof/>
                <w:webHidden/>
              </w:rPr>
            </w:r>
            <w:r w:rsidR="008309B2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 w:rsidR="008309B2">
              <w:rPr>
                <w:noProof/>
                <w:webHidden/>
              </w:rPr>
              <w:fldChar w:fldCharType="end"/>
            </w:r>
          </w:hyperlink>
        </w:p>
        <w:p w14:paraId="69D568D9" w14:textId="405D8360" w:rsidR="008309B2" w:rsidRDefault="0037194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7874007" w:history="1">
            <w:r w:rsidR="008309B2" w:rsidRPr="0002118F">
              <w:rPr>
                <w:rStyle w:val="Hyperlink"/>
                <w:noProof/>
              </w:rPr>
              <w:t>4. Test framework</w:t>
            </w:r>
            <w:r w:rsidR="008309B2">
              <w:rPr>
                <w:noProof/>
                <w:webHidden/>
              </w:rPr>
              <w:tab/>
            </w:r>
            <w:r w:rsidR="008309B2">
              <w:rPr>
                <w:noProof/>
                <w:webHidden/>
              </w:rPr>
              <w:fldChar w:fldCharType="begin"/>
            </w:r>
            <w:r w:rsidR="008309B2">
              <w:rPr>
                <w:noProof/>
                <w:webHidden/>
              </w:rPr>
              <w:instrText xml:space="preserve"> PAGEREF _Toc37874007 \h </w:instrText>
            </w:r>
            <w:r w:rsidR="008309B2">
              <w:rPr>
                <w:noProof/>
                <w:webHidden/>
              </w:rPr>
            </w:r>
            <w:r w:rsidR="008309B2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 w:rsidR="008309B2">
              <w:rPr>
                <w:noProof/>
                <w:webHidden/>
              </w:rPr>
              <w:fldChar w:fldCharType="end"/>
            </w:r>
          </w:hyperlink>
        </w:p>
        <w:p w14:paraId="3B24470A" w14:textId="4D6018F0" w:rsidR="008309B2" w:rsidRDefault="0037194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7874008" w:history="1">
            <w:r w:rsidR="008309B2" w:rsidRPr="0002118F">
              <w:rPr>
                <w:rStyle w:val="Hyperlink"/>
                <w:noProof/>
              </w:rPr>
              <w:t>5. References</w:t>
            </w:r>
            <w:r w:rsidR="008309B2">
              <w:rPr>
                <w:noProof/>
                <w:webHidden/>
              </w:rPr>
              <w:tab/>
            </w:r>
            <w:r w:rsidR="008309B2">
              <w:rPr>
                <w:noProof/>
                <w:webHidden/>
              </w:rPr>
              <w:fldChar w:fldCharType="begin"/>
            </w:r>
            <w:r w:rsidR="008309B2">
              <w:rPr>
                <w:noProof/>
                <w:webHidden/>
              </w:rPr>
              <w:instrText xml:space="preserve"> PAGEREF _Toc37874008 \h </w:instrText>
            </w:r>
            <w:r w:rsidR="008309B2">
              <w:rPr>
                <w:noProof/>
                <w:webHidden/>
              </w:rPr>
            </w:r>
            <w:r w:rsidR="008309B2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8309B2">
              <w:rPr>
                <w:noProof/>
                <w:webHidden/>
              </w:rPr>
              <w:fldChar w:fldCharType="end"/>
            </w:r>
          </w:hyperlink>
        </w:p>
        <w:p w14:paraId="557A56BF" w14:textId="79C62E49" w:rsidR="003343F9" w:rsidRDefault="003343F9">
          <w:r>
            <w:rPr>
              <w:b/>
              <w:bCs/>
              <w:noProof/>
            </w:rPr>
            <w:fldChar w:fldCharType="end"/>
          </w:r>
        </w:p>
      </w:sdtContent>
    </w:sdt>
    <w:p w14:paraId="217CC4FD" w14:textId="0D73525D" w:rsidR="001268F8" w:rsidRDefault="001268F8">
      <w:pPr>
        <w:pStyle w:val="TableofFigures"/>
        <w:tabs>
          <w:tab w:val="right" w:leader="dot" w:pos="9016"/>
        </w:tabs>
        <w:rPr>
          <w:b/>
          <w:bCs/>
          <w:sz w:val="32"/>
          <w:szCs w:val="28"/>
        </w:rPr>
      </w:pPr>
      <w:r w:rsidRPr="001268F8">
        <w:rPr>
          <w:b/>
          <w:bCs/>
          <w:sz w:val="32"/>
          <w:szCs w:val="28"/>
        </w:rPr>
        <w:t>Table of Figures</w:t>
      </w:r>
    </w:p>
    <w:p w14:paraId="1C2B647F" w14:textId="77777777" w:rsidR="002364B0" w:rsidRPr="002364B0" w:rsidRDefault="002364B0" w:rsidP="002364B0"/>
    <w:p w14:paraId="05FD08D4" w14:textId="576A6726" w:rsidR="00B8313C" w:rsidRDefault="001268F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38923360" w:history="1">
        <w:r w:rsidR="00B8313C" w:rsidRPr="00C76CC3">
          <w:rPr>
            <w:rStyle w:val="Hyperlink"/>
            <w:noProof/>
          </w:rPr>
          <w:t xml:space="preserve">Figure 1 - Decision Table Testing Example </w:t>
        </w:r>
        <w:r w:rsidR="00B8313C">
          <w:rPr>
            <w:noProof/>
            <w:webHidden/>
          </w:rPr>
          <w:tab/>
        </w:r>
        <w:r w:rsidR="00B8313C">
          <w:rPr>
            <w:noProof/>
            <w:webHidden/>
          </w:rPr>
          <w:fldChar w:fldCharType="begin"/>
        </w:r>
        <w:r w:rsidR="00B8313C">
          <w:rPr>
            <w:noProof/>
            <w:webHidden/>
          </w:rPr>
          <w:instrText xml:space="preserve"> PAGEREF _Toc38923360 \h </w:instrText>
        </w:r>
        <w:r w:rsidR="00B8313C">
          <w:rPr>
            <w:noProof/>
            <w:webHidden/>
          </w:rPr>
        </w:r>
        <w:r w:rsidR="00B8313C">
          <w:rPr>
            <w:noProof/>
            <w:webHidden/>
          </w:rPr>
          <w:fldChar w:fldCharType="separate"/>
        </w:r>
        <w:r w:rsidR="0037194B">
          <w:rPr>
            <w:noProof/>
            <w:webHidden/>
          </w:rPr>
          <w:t>3</w:t>
        </w:r>
        <w:r w:rsidR="00B8313C">
          <w:rPr>
            <w:noProof/>
            <w:webHidden/>
          </w:rPr>
          <w:fldChar w:fldCharType="end"/>
        </w:r>
      </w:hyperlink>
    </w:p>
    <w:p w14:paraId="57484F8E" w14:textId="3F023C9C" w:rsidR="00B8313C" w:rsidRDefault="00B8313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38923361" w:history="1">
        <w:r w:rsidRPr="00C76CC3">
          <w:rPr>
            <w:rStyle w:val="Hyperlink"/>
            <w:noProof/>
          </w:rPr>
          <w:t xml:space="preserve">Figure 2 - State Transition Diagram Example 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_Toc38923361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7194B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0C20F0AD" w14:textId="38ADFB63" w:rsidR="00B8313C" w:rsidRDefault="00B8313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38923362" w:history="1">
        <w:r w:rsidRPr="00C76CC3">
          <w:rPr>
            <w:rStyle w:val="Hyperlink"/>
            <w:noProof/>
          </w:rPr>
          <w:t xml:space="preserve">Figure 3 - Statement Coverage Test Examples 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_Toc38923362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7194B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6BDDA83" w14:textId="46516B33" w:rsidR="00B8313C" w:rsidRDefault="00B8313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38923363" w:history="1">
        <w:r w:rsidRPr="00C76CC3">
          <w:rPr>
            <w:rStyle w:val="Hyperlink"/>
            <w:noProof/>
          </w:rPr>
          <w:t xml:space="preserve">Figure 4 - Branch Coverage Testing Example 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_Toc38923363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7194B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C74C03D" w14:textId="242F652F" w:rsidR="00B8313C" w:rsidRDefault="00B8313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38923364" w:history="1">
        <w:r w:rsidRPr="00C76CC3">
          <w:rPr>
            <w:rStyle w:val="Hyperlink"/>
            <w:noProof/>
          </w:rPr>
          <w:t xml:space="preserve">Figure 5 - Branch Coverage Flowchart 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_Toc38923364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7194B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5FFA62C" w14:textId="2320B0B0" w:rsidR="00B8313C" w:rsidRDefault="00B8313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38923365" w:history="1">
        <w:r w:rsidRPr="00C76CC3">
          <w:rPr>
            <w:rStyle w:val="Hyperlink"/>
            <w:noProof/>
          </w:rPr>
          <w:t xml:space="preserve">Figure 6 - Path Coverage Flowchart 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_Toc38923365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7194B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B96C0CB" w14:textId="4DDCF29B" w:rsidR="00B8313C" w:rsidRDefault="00B8313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38923366" w:history="1">
        <w:r w:rsidRPr="00C76CC3">
          <w:rPr>
            <w:rStyle w:val="Hyperlink"/>
            <w:noProof/>
          </w:rPr>
          <w:t xml:space="preserve">Figure 7 - Data Flow Test Example 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_Toc38923366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7194B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16F31A4" w14:textId="249CA333" w:rsidR="00B8313C" w:rsidRDefault="00B8313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38923367" w:history="1">
        <w:r w:rsidRPr="00C76CC3">
          <w:rPr>
            <w:rStyle w:val="Hyperlink"/>
            <w:noProof/>
          </w:rPr>
          <w:t xml:space="preserve">Figure 8 - Control Flow Graph for Data Flow Test 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_Toc38923367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7194B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1D05133" w14:textId="77ED9E5C" w:rsidR="00B8313C" w:rsidRDefault="00B8313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38923368" w:history="1">
        <w:r w:rsidRPr="00C76CC3">
          <w:rPr>
            <w:rStyle w:val="Hyperlink"/>
            <w:noProof/>
          </w:rPr>
          <w:t xml:space="preserve">Figure 9 - Use of variable of Data Flow Test 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_Toc38923368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7194B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FC7C53B" w14:textId="63D38290" w:rsidR="00B8313C" w:rsidRDefault="00B8313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38923369" w:history="1">
        <w:r w:rsidRPr="00C76CC3">
          <w:rPr>
            <w:rStyle w:val="Hyperlink"/>
            <w:noProof/>
          </w:rPr>
          <w:t xml:space="preserve">Figure 10 - Sample Feature File 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_Toc38923369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7194B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1DE628A7" w14:textId="1DAAFB86" w:rsidR="00B8313C" w:rsidRDefault="00B8313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38923370" w:history="1">
        <w:r w:rsidRPr="00C76CC3">
          <w:rPr>
            <w:rStyle w:val="Hyperlink"/>
            <w:noProof/>
          </w:rPr>
          <w:t xml:space="preserve">Figure 11 - Given-When-Then Approach 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_Toc38923370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7194B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21B24C56" w14:textId="243B9187" w:rsidR="00B8313C" w:rsidRDefault="00B8313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38923371" w:history="1">
        <w:r w:rsidRPr="00C76CC3">
          <w:rPr>
            <w:rStyle w:val="Hyperlink"/>
            <w:noProof/>
          </w:rPr>
          <w:t xml:space="preserve">Figure 12 - Jasmine Test Example 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_Toc38923371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7194B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BFF55AA" w14:textId="50274586" w:rsidR="003343F9" w:rsidRDefault="001268F8">
      <w:pPr>
        <w:spacing w:line="259" w:lineRule="auto"/>
        <w:rPr>
          <w:rFonts w:eastAsiaTheme="majorEastAsia" w:cstheme="majorBidi"/>
          <w:b/>
          <w:sz w:val="32"/>
          <w:szCs w:val="32"/>
        </w:rPr>
      </w:pPr>
      <w:r>
        <w:fldChar w:fldCharType="end"/>
      </w:r>
      <w:r w:rsidR="003343F9">
        <w:br w:type="page"/>
      </w:r>
      <w:bookmarkStart w:id="0" w:name="_GoBack"/>
      <w:bookmarkEnd w:id="0"/>
    </w:p>
    <w:p w14:paraId="4D5B74F2" w14:textId="00C7DD2C" w:rsidR="00E325FF" w:rsidRDefault="006A0142" w:rsidP="006A0142">
      <w:pPr>
        <w:pStyle w:val="Heading1"/>
      </w:pPr>
      <w:bookmarkStart w:id="1" w:name="_Toc37874004"/>
      <w:r>
        <w:lastRenderedPageBreak/>
        <w:t>1. Introduction</w:t>
      </w:r>
      <w:bookmarkEnd w:id="1"/>
    </w:p>
    <w:p w14:paraId="0E7CA300" w14:textId="3C31B7F8" w:rsidR="005B1551" w:rsidRPr="005B1551" w:rsidRDefault="005B1551" w:rsidP="005B1551">
      <w:r>
        <w:t xml:space="preserve">This report will </w:t>
      </w:r>
      <w:r w:rsidR="00D3142E">
        <w:t xml:space="preserve">describe </w:t>
      </w:r>
      <w:r w:rsidR="00691D75">
        <w:t>black and white box testing</w:t>
      </w:r>
      <w:r w:rsidR="00315C48">
        <w:t xml:space="preserve"> with examples and look at the benefits of behavioural driven development. </w:t>
      </w:r>
      <w:r w:rsidR="00DB16F3">
        <w:t>A chosen framework will also be investigated</w:t>
      </w:r>
      <w:r w:rsidR="007A010A">
        <w:t xml:space="preserve">. </w:t>
      </w:r>
    </w:p>
    <w:p w14:paraId="5F24E95F" w14:textId="446C96F1" w:rsidR="006A0142" w:rsidRDefault="006A0142" w:rsidP="006A0142">
      <w:pPr>
        <w:pStyle w:val="Heading1"/>
      </w:pPr>
      <w:bookmarkStart w:id="2" w:name="_Toc37874005"/>
      <w:r>
        <w:t xml:space="preserve">2. </w:t>
      </w:r>
      <w:r w:rsidR="00C14535">
        <w:t>Black and White box testing</w:t>
      </w:r>
      <w:bookmarkEnd w:id="2"/>
    </w:p>
    <w:p w14:paraId="24890DB8" w14:textId="48726F2B" w:rsidR="00A905DD" w:rsidRDefault="00466102" w:rsidP="004B4151">
      <w:r>
        <w:t xml:space="preserve">Black box testing </w:t>
      </w:r>
      <w:r w:rsidR="00D85F7E">
        <w:t>i</w:t>
      </w:r>
      <w:r w:rsidR="00773811">
        <w:t xml:space="preserve">s testing </w:t>
      </w:r>
      <w:r w:rsidR="00D7337D">
        <w:t xml:space="preserve">software </w:t>
      </w:r>
      <w:r w:rsidR="00A669D1">
        <w:t xml:space="preserve">where the tester </w:t>
      </w:r>
      <w:r w:rsidR="00F42E22">
        <w:t xml:space="preserve">does not know the </w:t>
      </w:r>
      <w:r w:rsidR="002A3899">
        <w:t xml:space="preserve">internal workings of </w:t>
      </w:r>
      <w:r w:rsidR="008309B2">
        <w:t xml:space="preserve">the application under test (AUT) </w:t>
      </w:r>
      <w:sdt>
        <w:sdtPr>
          <w:id w:val="-54090204"/>
          <w:citation/>
        </w:sdtPr>
        <w:sdtEndPr/>
        <w:sdtContent>
          <w:r w:rsidR="008309B2">
            <w:fldChar w:fldCharType="begin"/>
          </w:r>
          <w:r w:rsidR="008309B2">
            <w:rPr>
              <w:lang w:val="en-US"/>
            </w:rPr>
            <w:instrText xml:space="preserve"> CITATION Kum15 \l 1033 </w:instrText>
          </w:r>
          <w:r w:rsidR="008309B2">
            <w:fldChar w:fldCharType="separate"/>
          </w:r>
          <w:r w:rsidR="0037194B" w:rsidRPr="0037194B">
            <w:rPr>
              <w:noProof/>
              <w:lang w:val="en-US"/>
            </w:rPr>
            <w:t>[1]</w:t>
          </w:r>
          <w:r w:rsidR="008309B2">
            <w:fldChar w:fldCharType="end"/>
          </w:r>
        </w:sdtContent>
      </w:sdt>
      <w:r w:rsidR="008309B2">
        <w:t xml:space="preserve">. </w:t>
      </w:r>
      <w:r w:rsidR="007E4021">
        <w:t xml:space="preserve">It focuses on </w:t>
      </w:r>
      <w:r w:rsidR="00B67006">
        <w:t>the</w:t>
      </w:r>
      <w:r w:rsidR="003A2BB4">
        <w:t xml:space="preserve"> </w:t>
      </w:r>
      <w:r w:rsidR="00A06922">
        <w:t xml:space="preserve">outputs given by </w:t>
      </w:r>
      <w:r w:rsidR="00616D7F">
        <w:t xml:space="preserve">certain inputs </w:t>
      </w:r>
      <w:r w:rsidR="009E4863">
        <w:t xml:space="preserve">and implementation conditions </w:t>
      </w:r>
      <w:sdt>
        <w:sdtPr>
          <w:id w:val="2068216893"/>
          <w:citation/>
        </w:sdtPr>
        <w:sdtEndPr/>
        <w:sdtContent>
          <w:r w:rsidR="009E4863">
            <w:fldChar w:fldCharType="begin"/>
          </w:r>
          <w:r w:rsidR="009E4863">
            <w:rPr>
              <w:lang w:val="en-US"/>
            </w:rPr>
            <w:instrText xml:space="preserve"> CITATION Gao03 \l 1033 </w:instrText>
          </w:r>
          <w:r w:rsidR="009E4863">
            <w:fldChar w:fldCharType="separate"/>
          </w:r>
          <w:r w:rsidR="0037194B" w:rsidRPr="0037194B">
            <w:rPr>
              <w:noProof/>
              <w:lang w:val="en-US"/>
            </w:rPr>
            <w:t>[2]</w:t>
          </w:r>
          <w:r w:rsidR="009E4863">
            <w:fldChar w:fldCharType="end"/>
          </w:r>
        </w:sdtContent>
      </w:sdt>
      <w:r w:rsidR="009E4863">
        <w:t xml:space="preserve">. </w:t>
      </w:r>
      <w:r w:rsidR="00A15654">
        <w:t xml:space="preserve">It </w:t>
      </w:r>
      <w:r w:rsidR="00834D65">
        <w:t xml:space="preserve">pays attention to </w:t>
      </w:r>
      <w:r w:rsidR="00296CA4">
        <w:t xml:space="preserve">the user requirements specification </w:t>
      </w:r>
      <w:r w:rsidR="005C65DC">
        <w:t xml:space="preserve">and therefore </w:t>
      </w:r>
      <w:r w:rsidR="00AC58A4">
        <w:t xml:space="preserve">does not assume any knowledge </w:t>
      </w:r>
      <w:r w:rsidR="00937366">
        <w:t>of the development and tools</w:t>
      </w:r>
      <w:r w:rsidR="00993EE8">
        <w:t xml:space="preserve">; it </w:t>
      </w:r>
      <w:r w:rsidR="00DC3301">
        <w:t xml:space="preserve">represents real user </w:t>
      </w:r>
      <w:r w:rsidR="005D0DE4">
        <w:t xml:space="preserve">interactions and scenarios </w:t>
      </w:r>
      <w:sdt>
        <w:sdtPr>
          <w:id w:val="-1528323073"/>
          <w:citation/>
        </w:sdtPr>
        <w:sdtEndPr/>
        <w:sdtContent>
          <w:r w:rsidR="005D0DE4">
            <w:fldChar w:fldCharType="begin"/>
          </w:r>
          <w:r w:rsidR="005D0DE4">
            <w:rPr>
              <w:lang w:val="en-US"/>
            </w:rPr>
            <w:instrText xml:space="preserve"> CITATION Lim09 \l 1033 </w:instrText>
          </w:r>
          <w:r w:rsidR="005D0DE4">
            <w:fldChar w:fldCharType="separate"/>
          </w:r>
          <w:r w:rsidR="0037194B" w:rsidRPr="0037194B">
            <w:rPr>
              <w:noProof/>
              <w:lang w:val="en-US"/>
            </w:rPr>
            <w:t>[3]</w:t>
          </w:r>
          <w:r w:rsidR="005D0DE4">
            <w:fldChar w:fldCharType="end"/>
          </w:r>
        </w:sdtContent>
      </w:sdt>
      <w:r w:rsidR="005D0DE4">
        <w:t xml:space="preserve">. </w:t>
      </w:r>
      <w:r w:rsidR="006D6CE1">
        <w:t xml:space="preserve">It </w:t>
      </w:r>
      <w:r w:rsidR="00684E05">
        <w:t>looks for errors i</w:t>
      </w:r>
      <w:r w:rsidR="005D3ADC">
        <w:t xml:space="preserve">n </w:t>
      </w:r>
      <w:r w:rsidR="00214578">
        <w:t xml:space="preserve">the interface, </w:t>
      </w:r>
      <w:r w:rsidR="00CB128E">
        <w:t>performance</w:t>
      </w:r>
      <w:r w:rsidR="002907CA">
        <w:t xml:space="preserve"> </w:t>
      </w:r>
      <w:r w:rsidR="000C4517">
        <w:t xml:space="preserve">or </w:t>
      </w:r>
      <w:r w:rsidR="00CB128E">
        <w:t>behaviour</w:t>
      </w:r>
      <w:r w:rsidR="000C4517">
        <w:t xml:space="preserve">, </w:t>
      </w:r>
      <w:r w:rsidR="006E6AE1">
        <w:t xml:space="preserve">external database or </w:t>
      </w:r>
      <w:r w:rsidR="00E50D3E">
        <w:t>data structures</w:t>
      </w:r>
      <w:r w:rsidR="00CB128E">
        <w:t xml:space="preserve">, </w:t>
      </w:r>
      <w:r w:rsidR="00C8137C">
        <w:t xml:space="preserve">termination and initialisation and missing or incorrect functions </w:t>
      </w:r>
      <w:sdt>
        <w:sdtPr>
          <w:id w:val="-1075043444"/>
          <w:citation/>
        </w:sdtPr>
        <w:sdtEndPr/>
        <w:sdtContent>
          <w:r w:rsidR="00C8137C">
            <w:fldChar w:fldCharType="begin"/>
          </w:r>
          <w:r w:rsidR="00C8137C">
            <w:rPr>
              <w:lang w:val="en-US"/>
            </w:rPr>
            <w:instrText xml:space="preserve"> CITATION Ira18 \l 1033 </w:instrText>
          </w:r>
          <w:r w:rsidR="00C8137C">
            <w:fldChar w:fldCharType="separate"/>
          </w:r>
          <w:r w:rsidR="0037194B" w:rsidRPr="0037194B">
            <w:rPr>
              <w:noProof/>
              <w:lang w:val="en-US"/>
            </w:rPr>
            <w:t>[4]</w:t>
          </w:r>
          <w:r w:rsidR="00C8137C">
            <w:fldChar w:fldCharType="end"/>
          </w:r>
        </w:sdtContent>
      </w:sdt>
      <w:r w:rsidR="00C8137C">
        <w:t xml:space="preserve">. </w:t>
      </w:r>
    </w:p>
    <w:p w14:paraId="57087AD5" w14:textId="757F032D" w:rsidR="00836BAB" w:rsidRDefault="00E82978" w:rsidP="004B4151">
      <w:r>
        <w:t>There are several typ</w:t>
      </w:r>
      <w:r w:rsidR="007000D9">
        <w:t>es</w:t>
      </w:r>
      <w:r>
        <w:t xml:space="preserve"> of black box testing</w:t>
      </w:r>
      <w:r w:rsidR="00F639DB">
        <w:t xml:space="preserve"> techniques</w:t>
      </w:r>
      <w:r>
        <w:t xml:space="preserve">, one of which is </w:t>
      </w:r>
      <w:r w:rsidR="00040265">
        <w:t>equivalence partitioning</w:t>
      </w:r>
      <w:r w:rsidR="00B96C4D">
        <w:t>, also know</w:t>
      </w:r>
      <w:r w:rsidR="007000D9">
        <w:t xml:space="preserve">n as equivalence class partitioning </w:t>
      </w:r>
      <w:sdt>
        <w:sdtPr>
          <w:id w:val="-2143493127"/>
          <w:citation/>
        </w:sdtPr>
        <w:sdtEndPr/>
        <w:sdtContent>
          <w:r w:rsidR="007000D9">
            <w:fldChar w:fldCharType="begin"/>
          </w:r>
          <w:r w:rsidR="007000D9">
            <w:rPr>
              <w:lang w:val="en-US"/>
            </w:rPr>
            <w:instrText xml:space="preserve"> CITATION Too201 \l 1033 </w:instrText>
          </w:r>
          <w:r w:rsidR="007000D9">
            <w:fldChar w:fldCharType="separate"/>
          </w:r>
          <w:r w:rsidR="0037194B" w:rsidRPr="0037194B">
            <w:rPr>
              <w:noProof/>
              <w:lang w:val="en-US"/>
            </w:rPr>
            <w:t>[5]</w:t>
          </w:r>
          <w:r w:rsidR="007000D9">
            <w:fldChar w:fldCharType="end"/>
          </w:r>
        </w:sdtContent>
      </w:sdt>
      <w:r w:rsidR="007000D9">
        <w:t xml:space="preserve">. </w:t>
      </w:r>
      <w:r w:rsidR="0034313B">
        <w:t>This</w:t>
      </w:r>
      <w:r w:rsidR="00982A25">
        <w:t xml:space="preserve"> works by </w:t>
      </w:r>
      <w:r w:rsidR="00FA651F">
        <w:t xml:space="preserve">finding test cases from </w:t>
      </w:r>
      <w:r w:rsidR="004001FB">
        <w:t xml:space="preserve">classes of data which have been divided </w:t>
      </w:r>
      <w:r w:rsidR="006F1783">
        <w:t xml:space="preserve">from the input domain of a program </w:t>
      </w:r>
      <w:sdt>
        <w:sdtPr>
          <w:id w:val="64153364"/>
          <w:citation/>
        </w:sdtPr>
        <w:sdtEndPr/>
        <w:sdtContent>
          <w:r w:rsidR="008503EA">
            <w:fldChar w:fldCharType="begin"/>
          </w:r>
          <w:r w:rsidR="008503EA">
            <w:rPr>
              <w:lang w:val="en-US"/>
            </w:rPr>
            <w:instrText xml:space="preserve"> CITATION Som16 \l 1033 </w:instrText>
          </w:r>
          <w:r w:rsidR="008503EA">
            <w:fldChar w:fldCharType="separate"/>
          </w:r>
          <w:r w:rsidR="0037194B" w:rsidRPr="0037194B">
            <w:rPr>
              <w:noProof/>
              <w:lang w:val="en-US"/>
            </w:rPr>
            <w:t>[6]</w:t>
          </w:r>
          <w:r w:rsidR="008503EA">
            <w:fldChar w:fldCharType="end"/>
          </w:r>
        </w:sdtContent>
      </w:sdt>
      <w:r w:rsidR="008503EA">
        <w:t xml:space="preserve">. </w:t>
      </w:r>
      <w:r w:rsidR="00407B44">
        <w:t xml:space="preserve">Classes are derived from </w:t>
      </w:r>
      <w:r w:rsidR="00EC62F6">
        <w:t xml:space="preserve">test inputs that all share similar </w:t>
      </w:r>
      <w:r w:rsidR="000C3E3E">
        <w:t>features</w:t>
      </w:r>
      <w:r w:rsidR="00DE3DE9">
        <w:t xml:space="preserve"> and for each class</w:t>
      </w:r>
      <w:r w:rsidR="00BE7A19">
        <w:t xml:space="preserve">, </w:t>
      </w:r>
      <w:r w:rsidR="00025098">
        <w:t xml:space="preserve">test cases </w:t>
      </w:r>
      <w:r w:rsidR="00531147">
        <w:t xml:space="preserve">are chosen so the highest amount of attributes </w:t>
      </w:r>
      <w:r w:rsidR="004249B7">
        <w:t>of an equivalence class are used at once</w:t>
      </w:r>
      <w:r w:rsidR="008503EA">
        <w:t xml:space="preserve"> </w:t>
      </w:r>
      <w:sdt>
        <w:sdtPr>
          <w:id w:val="-449162550"/>
          <w:citation/>
        </w:sdtPr>
        <w:sdtEndPr/>
        <w:sdtContent>
          <w:r w:rsidR="006F1783">
            <w:fldChar w:fldCharType="begin"/>
          </w:r>
          <w:r w:rsidR="006F1783">
            <w:rPr>
              <w:lang w:val="en-US"/>
            </w:rPr>
            <w:instrText xml:space="preserve"> CITATION Aks18 \l 1033 </w:instrText>
          </w:r>
          <w:r w:rsidR="006F1783">
            <w:fldChar w:fldCharType="separate"/>
          </w:r>
          <w:r w:rsidR="0037194B" w:rsidRPr="0037194B">
            <w:rPr>
              <w:noProof/>
              <w:lang w:val="en-US"/>
            </w:rPr>
            <w:t>[7]</w:t>
          </w:r>
          <w:r w:rsidR="006F1783">
            <w:fldChar w:fldCharType="end"/>
          </w:r>
        </w:sdtContent>
      </w:sdt>
      <w:r w:rsidR="006F1783">
        <w:t>.</w:t>
      </w:r>
      <w:r w:rsidR="00982A25">
        <w:t xml:space="preserve"> </w:t>
      </w:r>
      <w:r w:rsidR="00184146">
        <w:t xml:space="preserve">Only one condition </w:t>
      </w:r>
      <w:r w:rsidR="00E7116C">
        <w:t xml:space="preserve">per partitioned class </w:t>
      </w:r>
      <w:r w:rsidR="00D066F0">
        <w:t>needs to be tested as</w:t>
      </w:r>
      <w:r w:rsidR="00187DF8">
        <w:t xml:space="preserve"> we assume the software will </w:t>
      </w:r>
      <w:r w:rsidR="00232FDC">
        <w:t>treat all conditions in</w:t>
      </w:r>
      <w:r w:rsidR="003045A4">
        <w:t xml:space="preserve"> the</w:t>
      </w:r>
      <w:r w:rsidR="00232FDC">
        <w:t xml:space="preserve"> class</w:t>
      </w:r>
      <w:r w:rsidR="002E5848">
        <w:t xml:space="preserve"> the same way </w:t>
      </w:r>
      <w:sdt>
        <w:sdtPr>
          <w:id w:val="-1219511376"/>
          <w:citation/>
        </w:sdtPr>
        <w:sdtEndPr/>
        <w:sdtContent>
          <w:r w:rsidR="002E5848">
            <w:fldChar w:fldCharType="begin"/>
          </w:r>
          <w:r w:rsidR="002E5848">
            <w:rPr>
              <w:lang w:val="en-US"/>
            </w:rPr>
            <w:instrText xml:space="preserve"> CITATION Aks18 \l 1033 </w:instrText>
          </w:r>
          <w:r w:rsidR="002E5848">
            <w:fldChar w:fldCharType="separate"/>
          </w:r>
          <w:r w:rsidR="0037194B" w:rsidRPr="0037194B">
            <w:rPr>
              <w:noProof/>
              <w:lang w:val="en-US"/>
            </w:rPr>
            <w:t>[7]</w:t>
          </w:r>
          <w:r w:rsidR="002E5848">
            <w:fldChar w:fldCharType="end"/>
          </w:r>
        </w:sdtContent>
      </w:sdt>
      <w:r w:rsidR="002E5848">
        <w:t xml:space="preserve">. </w:t>
      </w:r>
      <w:r w:rsidR="00836BAB">
        <w:t xml:space="preserve">An example of such a test </w:t>
      </w:r>
      <w:r w:rsidR="002D04EA">
        <w:t>is a</w:t>
      </w:r>
      <w:r w:rsidR="00056327">
        <w:t xml:space="preserve"> </w:t>
      </w:r>
      <w:r w:rsidR="002D04EA">
        <w:t>system where only the integers</w:t>
      </w:r>
      <w:r w:rsidR="00056327">
        <w:t xml:space="preserve"> 1-10 are accepted, so invalid integers </w:t>
      </w:r>
      <w:r w:rsidR="00FC11DE">
        <w:t>include</w:t>
      </w:r>
      <w:r w:rsidR="00F6067A">
        <w:t>:</w:t>
      </w:r>
      <w:r w:rsidR="00FC11DE">
        <w:t xml:space="preserve"> those above 10, below 1 and any 3 digit number </w:t>
      </w:r>
      <w:sdt>
        <w:sdtPr>
          <w:id w:val="-577672117"/>
          <w:citation/>
        </w:sdtPr>
        <w:sdtEndPr/>
        <w:sdtContent>
          <w:r w:rsidR="00FC11DE">
            <w:fldChar w:fldCharType="begin"/>
          </w:r>
          <w:r w:rsidR="00FC11DE">
            <w:rPr>
              <w:lang w:val="en-US"/>
            </w:rPr>
            <w:instrText xml:space="preserve"> CITATION Gur202 \l 1033 </w:instrText>
          </w:r>
          <w:r w:rsidR="00FC11DE">
            <w:fldChar w:fldCharType="separate"/>
          </w:r>
          <w:r w:rsidR="0037194B" w:rsidRPr="0037194B">
            <w:rPr>
              <w:noProof/>
              <w:lang w:val="en-US"/>
            </w:rPr>
            <w:t>[8]</w:t>
          </w:r>
          <w:r w:rsidR="00FC11DE">
            <w:fldChar w:fldCharType="end"/>
          </w:r>
        </w:sdtContent>
      </w:sdt>
      <w:r w:rsidR="00FC11DE">
        <w:t xml:space="preserve">. </w:t>
      </w:r>
      <w:r w:rsidR="00160F32">
        <w:t xml:space="preserve">This creates </w:t>
      </w:r>
      <w:r w:rsidR="00C9376C">
        <w:t xml:space="preserve">4 partitions which only requires one test from each e.g. </w:t>
      </w:r>
      <w:r w:rsidR="005235BF">
        <w:t xml:space="preserve">-1, 5, 88 and 121 </w:t>
      </w:r>
      <w:sdt>
        <w:sdtPr>
          <w:id w:val="-475987371"/>
          <w:citation/>
        </w:sdtPr>
        <w:sdtEndPr/>
        <w:sdtContent>
          <w:r w:rsidR="005235BF">
            <w:fldChar w:fldCharType="begin"/>
          </w:r>
          <w:r w:rsidR="005235BF">
            <w:rPr>
              <w:lang w:val="en-US"/>
            </w:rPr>
            <w:instrText xml:space="preserve"> CITATION Gur202 \l 1033 </w:instrText>
          </w:r>
          <w:r w:rsidR="005235BF">
            <w:fldChar w:fldCharType="separate"/>
          </w:r>
          <w:r w:rsidR="0037194B" w:rsidRPr="0037194B">
            <w:rPr>
              <w:noProof/>
              <w:lang w:val="en-US"/>
            </w:rPr>
            <w:t>[8]</w:t>
          </w:r>
          <w:r w:rsidR="005235BF">
            <w:fldChar w:fldCharType="end"/>
          </w:r>
        </w:sdtContent>
      </w:sdt>
      <w:r w:rsidR="005235BF">
        <w:t>.</w:t>
      </w:r>
      <w:r w:rsidR="00955956">
        <w:t xml:space="preserve"> </w:t>
      </w:r>
    </w:p>
    <w:p w14:paraId="34517EE6" w14:textId="0D483121" w:rsidR="009C55FD" w:rsidRDefault="00955956" w:rsidP="004B4151">
      <w:r>
        <w:t>Boundary value analysis is another black box</w:t>
      </w:r>
      <w:r w:rsidR="009C55FD">
        <w:t xml:space="preserve"> testing technique </w:t>
      </w:r>
      <w:sdt>
        <w:sdtPr>
          <w:id w:val="-1025328055"/>
          <w:citation/>
        </w:sdtPr>
        <w:sdtEndPr/>
        <w:sdtContent>
          <w:r w:rsidR="009314F3">
            <w:fldChar w:fldCharType="begin"/>
          </w:r>
          <w:r w:rsidR="00DB68E3">
            <w:rPr>
              <w:lang w:val="en-US"/>
            </w:rPr>
            <w:instrText xml:space="preserve">CITATION Run19 \l 1033 </w:instrText>
          </w:r>
          <w:r w:rsidR="009314F3">
            <w:fldChar w:fldCharType="separate"/>
          </w:r>
          <w:r w:rsidR="0037194B" w:rsidRPr="0037194B">
            <w:rPr>
              <w:noProof/>
              <w:lang w:val="en-US"/>
            </w:rPr>
            <w:t>[9]</w:t>
          </w:r>
          <w:r w:rsidR="009314F3">
            <w:fldChar w:fldCharType="end"/>
          </w:r>
        </w:sdtContent>
      </w:sdt>
      <w:r w:rsidR="009314F3">
        <w:t>.</w:t>
      </w:r>
      <w:r w:rsidR="00DB68E3">
        <w:t xml:space="preserve"> </w:t>
      </w:r>
      <w:r w:rsidR="00753D1D">
        <w:t xml:space="preserve">More errors tend to </w:t>
      </w:r>
      <w:r w:rsidR="003D07D4">
        <w:t>happen</w:t>
      </w:r>
      <w:r w:rsidR="00753D1D">
        <w:t xml:space="preserve"> at the </w:t>
      </w:r>
      <w:r w:rsidR="007546A9">
        <w:t>“</w:t>
      </w:r>
      <w:r w:rsidR="003D07D4">
        <w:t xml:space="preserve">boundaries </w:t>
      </w:r>
      <w:r w:rsidR="00EC5220">
        <w:t xml:space="preserve">of </w:t>
      </w:r>
      <w:r w:rsidR="007546A9">
        <w:t xml:space="preserve">the input domain” </w:t>
      </w:r>
      <w:sdt>
        <w:sdtPr>
          <w:id w:val="1724716655"/>
          <w:citation/>
        </w:sdtPr>
        <w:sdtEndPr/>
        <w:sdtContent>
          <w:r w:rsidR="007546A9">
            <w:fldChar w:fldCharType="begin"/>
          </w:r>
          <w:r w:rsidR="007546A9">
            <w:rPr>
              <w:lang w:val="en-US"/>
            </w:rPr>
            <w:instrText xml:space="preserve"> CITATION Sof20 \l 1033 </w:instrText>
          </w:r>
          <w:r w:rsidR="007546A9">
            <w:fldChar w:fldCharType="separate"/>
          </w:r>
          <w:r w:rsidR="0037194B" w:rsidRPr="0037194B">
            <w:rPr>
              <w:noProof/>
              <w:lang w:val="en-US"/>
            </w:rPr>
            <w:t>[10]</w:t>
          </w:r>
          <w:r w:rsidR="007546A9">
            <w:fldChar w:fldCharType="end"/>
          </w:r>
        </w:sdtContent>
      </w:sdt>
      <w:r w:rsidR="006A5AA4">
        <w:t xml:space="preserve"> so this testing technique l</w:t>
      </w:r>
      <w:r w:rsidR="00443957">
        <w:t xml:space="preserve">ooks for errors at the boundaries and not the centre of this domain </w:t>
      </w:r>
      <w:sdt>
        <w:sdtPr>
          <w:id w:val="684720550"/>
          <w:citation/>
        </w:sdtPr>
        <w:sdtEndPr/>
        <w:sdtContent>
          <w:r w:rsidR="00443957">
            <w:fldChar w:fldCharType="begin"/>
          </w:r>
          <w:r w:rsidR="00443957">
            <w:rPr>
              <w:lang w:val="en-US"/>
            </w:rPr>
            <w:instrText xml:space="preserve"> CITATION Sof20 \l 1033 </w:instrText>
          </w:r>
          <w:r w:rsidR="00443957">
            <w:fldChar w:fldCharType="separate"/>
          </w:r>
          <w:r w:rsidR="0037194B" w:rsidRPr="0037194B">
            <w:rPr>
              <w:noProof/>
              <w:lang w:val="en-US"/>
            </w:rPr>
            <w:t>[10]</w:t>
          </w:r>
          <w:r w:rsidR="00443957">
            <w:fldChar w:fldCharType="end"/>
          </w:r>
        </w:sdtContent>
      </w:sdt>
      <w:r w:rsidR="00443957">
        <w:t xml:space="preserve">. </w:t>
      </w:r>
      <w:r w:rsidR="009644F0">
        <w:t>A real world application of this could be a printer</w:t>
      </w:r>
      <w:r w:rsidR="005A5191">
        <w:t xml:space="preserve"> which only allows 1 to 99 copies, wherein the tests would be </w:t>
      </w:r>
      <w:r w:rsidR="003C0A83">
        <w:t>1</w:t>
      </w:r>
      <w:r w:rsidR="00AA09FA">
        <w:t xml:space="preserve"> and 99 which should be valid and 0 and 100 which should be invalid </w:t>
      </w:r>
      <w:sdt>
        <w:sdtPr>
          <w:id w:val="1324703362"/>
          <w:citation/>
        </w:sdtPr>
        <w:sdtEndPr/>
        <w:sdtContent>
          <w:r w:rsidR="001A155B">
            <w:fldChar w:fldCharType="begin"/>
          </w:r>
          <w:r w:rsidR="001A155B">
            <w:rPr>
              <w:lang w:val="en-US"/>
            </w:rPr>
            <w:instrText xml:space="preserve"> CITATION Gra081 \l 1033 </w:instrText>
          </w:r>
          <w:r w:rsidR="001A155B">
            <w:fldChar w:fldCharType="separate"/>
          </w:r>
          <w:r w:rsidR="0037194B" w:rsidRPr="0037194B">
            <w:rPr>
              <w:noProof/>
              <w:lang w:val="en-US"/>
            </w:rPr>
            <w:t>[11]</w:t>
          </w:r>
          <w:r w:rsidR="001A155B">
            <w:fldChar w:fldCharType="end"/>
          </w:r>
        </w:sdtContent>
      </w:sdt>
      <w:r w:rsidR="001A155B">
        <w:t>.</w:t>
      </w:r>
      <w:r w:rsidR="00E54DC1">
        <w:t xml:space="preserve"> </w:t>
      </w:r>
      <w:r w:rsidR="00D52D95">
        <w:t xml:space="preserve">To test all above and below boundaries, </w:t>
      </w:r>
      <w:r w:rsidR="003B3B56">
        <w:t xml:space="preserve">2 and 98 should be tested. </w:t>
      </w:r>
    </w:p>
    <w:p w14:paraId="7768A055" w14:textId="0A8D0904" w:rsidR="007E0D86" w:rsidRDefault="008927B5" w:rsidP="004B4151">
      <w:r>
        <w:t xml:space="preserve">Another black box testing technique </w:t>
      </w:r>
      <w:r w:rsidR="002A629C">
        <w:t>is decision table testing</w:t>
      </w:r>
      <w:r w:rsidR="0097616D">
        <w:t xml:space="preserve"> </w:t>
      </w:r>
      <w:sdt>
        <w:sdtPr>
          <w:id w:val="-521390278"/>
          <w:citation/>
        </w:sdtPr>
        <w:sdtEndPr/>
        <w:sdtContent>
          <w:r w:rsidR="00C5482A">
            <w:fldChar w:fldCharType="begin"/>
          </w:r>
          <w:r w:rsidR="00C5482A">
            <w:rPr>
              <w:lang w:val="en-US"/>
            </w:rPr>
            <w:instrText xml:space="preserve"> CITATION Olg19 \l 1033 </w:instrText>
          </w:r>
          <w:r w:rsidR="00C5482A">
            <w:fldChar w:fldCharType="separate"/>
          </w:r>
          <w:r w:rsidR="0037194B" w:rsidRPr="0037194B">
            <w:rPr>
              <w:noProof/>
              <w:lang w:val="en-US"/>
            </w:rPr>
            <w:t>[12]</w:t>
          </w:r>
          <w:r w:rsidR="00C5482A">
            <w:fldChar w:fldCharType="end"/>
          </w:r>
        </w:sdtContent>
      </w:sdt>
      <w:r w:rsidR="00C5482A">
        <w:t xml:space="preserve">. </w:t>
      </w:r>
      <w:r w:rsidR="0067274E">
        <w:t xml:space="preserve">This is best used </w:t>
      </w:r>
      <w:r w:rsidR="005A13D8">
        <w:t xml:space="preserve">for </w:t>
      </w:r>
      <w:r w:rsidR="006219D0">
        <w:t xml:space="preserve">logical relationships </w:t>
      </w:r>
      <w:r w:rsidR="00DF177B">
        <w:t xml:space="preserve">and involves </w:t>
      </w:r>
      <w:r w:rsidR="00291FB9">
        <w:t xml:space="preserve">all the </w:t>
      </w:r>
      <w:r w:rsidR="00AB0852">
        <w:t xml:space="preserve">different combinations and all possible </w:t>
      </w:r>
      <w:r w:rsidR="00AB0852">
        <w:lastRenderedPageBreak/>
        <w:t xml:space="preserve">conditions </w:t>
      </w:r>
      <w:r w:rsidR="00F11699">
        <w:t>as well as</w:t>
      </w:r>
      <w:r w:rsidR="00AB0852">
        <w:t xml:space="preserve"> </w:t>
      </w:r>
      <w:r w:rsidR="00A971C3">
        <w:t xml:space="preserve">all corresponding </w:t>
      </w:r>
      <w:r w:rsidR="00F11699">
        <w:t>responses to</w:t>
      </w:r>
      <w:r w:rsidR="00B23E8B">
        <w:t xml:space="preserve"> all of the</w:t>
      </w:r>
      <w:r w:rsidR="00F11699">
        <w:t xml:space="preserve"> various conditions </w:t>
      </w:r>
      <w:sdt>
        <w:sdtPr>
          <w:id w:val="1899711588"/>
          <w:citation/>
        </w:sdtPr>
        <w:sdtEndPr/>
        <w:sdtContent>
          <w:r w:rsidR="00B55E3F">
            <w:fldChar w:fldCharType="begin"/>
          </w:r>
          <w:r w:rsidR="00B55E3F">
            <w:rPr>
              <w:lang w:val="en-US"/>
            </w:rPr>
            <w:instrText xml:space="preserve"> CITATION Gao03 \l 1033 </w:instrText>
          </w:r>
          <w:r w:rsidR="00B55E3F">
            <w:fldChar w:fldCharType="separate"/>
          </w:r>
          <w:r w:rsidR="0037194B" w:rsidRPr="0037194B">
            <w:rPr>
              <w:noProof/>
              <w:lang w:val="en-US"/>
            </w:rPr>
            <w:t>[2]</w:t>
          </w:r>
          <w:r w:rsidR="00B55E3F">
            <w:fldChar w:fldCharType="end"/>
          </w:r>
        </w:sdtContent>
      </w:sdt>
      <w:r w:rsidR="00B55E3F">
        <w:t xml:space="preserve">. </w:t>
      </w:r>
      <w:r w:rsidR="00F555CE">
        <w:t xml:space="preserve">An example of this </w:t>
      </w:r>
      <w:r w:rsidR="00E7375D">
        <w:t xml:space="preserve">is a login </w:t>
      </w:r>
      <w:r w:rsidR="009358A1">
        <w:t xml:space="preserve">page </w:t>
      </w:r>
      <w:r w:rsidR="008404A2">
        <w:t xml:space="preserve">where the only accepted input is a correct username and password with all other combinations </w:t>
      </w:r>
      <w:r w:rsidR="002F1CA0">
        <w:t xml:space="preserve">giving an error message </w:t>
      </w:r>
      <w:sdt>
        <w:sdtPr>
          <w:id w:val="1366255659"/>
          <w:citation/>
        </w:sdtPr>
        <w:sdtEndPr/>
        <w:sdtContent>
          <w:r w:rsidR="002F1CA0">
            <w:fldChar w:fldCharType="begin"/>
          </w:r>
          <w:r w:rsidR="002F1CA0">
            <w:rPr>
              <w:lang w:val="en-US"/>
            </w:rPr>
            <w:instrText xml:space="preserve"> CITATION Gur203 \l 1033 </w:instrText>
          </w:r>
          <w:r w:rsidR="002F1CA0">
            <w:fldChar w:fldCharType="separate"/>
          </w:r>
          <w:r w:rsidR="0037194B" w:rsidRPr="0037194B">
            <w:rPr>
              <w:noProof/>
              <w:lang w:val="en-US"/>
            </w:rPr>
            <w:t>[13]</w:t>
          </w:r>
          <w:r w:rsidR="002F1CA0">
            <w:fldChar w:fldCharType="end"/>
          </w:r>
        </w:sdtContent>
      </w:sdt>
      <w:r w:rsidR="002F1CA0">
        <w:t>. This example is illustrated below:</w:t>
      </w:r>
    </w:p>
    <w:p w14:paraId="6FA4AD11" w14:textId="7A7B596F" w:rsidR="007730B1" w:rsidRDefault="00361F8D" w:rsidP="007730B1">
      <w:pPr>
        <w:keepNext/>
      </w:pPr>
      <w:r w:rsidRPr="00361F8D">
        <w:rPr>
          <w:noProof/>
        </w:rPr>
        <w:drawing>
          <wp:inline distT="0" distB="0" distL="0" distR="0" wp14:anchorId="692301DD" wp14:editId="165A26B2">
            <wp:extent cx="5731510" cy="2731770"/>
            <wp:effectExtent l="19050" t="19050" r="21590" b="1143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177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75D5B6F" w14:textId="576D311E" w:rsidR="002F1CA0" w:rsidRDefault="007730B1" w:rsidP="007730B1">
      <w:pPr>
        <w:pStyle w:val="Caption"/>
        <w:jc w:val="center"/>
      </w:pPr>
      <w:bookmarkStart w:id="3" w:name="_Toc38923360"/>
      <w:r>
        <w:t xml:space="preserve">Figure </w:t>
      </w:r>
      <w:fldSimple w:instr=" SEQ Figure \* ARABIC ">
        <w:r w:rsidR="00B8313C">
          <w:rPr>
            <w:noProof/>
          </w:rPr>
          <w:t>1</w:t>
        </w:r>
      </w:fldSimple>
      <w:r>
        <w:t xml:space="preserve"> - Decision Table Testing Example</w:t>
      </w:r>
      <w:r w:rsidR="004C5CCE">
        <w:t xml:space="preserve"> </w:t>
      </w:r>
      <w:sdt>
        <w:sdtPr>
          <w:id w:val="-1305768684"/>
          <w:citation/>
        </w:sdtPr>
        <w:sdtEndPr/>
        <w:sdtContent>
          <w:r w:rsidR="004C5CCE">
            <w:fldChar w:fldCharType="begin"/>
          </w:r>
          <w:r w:rsidR="004C5CCE">
            <w:rPr>
              <w:lang w:val="en-US"/>
            </w:rPr>
            <w:instrText xml:space="preserve"> CITATION Gur203 \l 1033 </w:instrText>
          </w:r>
          <w:r w:rsidR="004C5CCE">
            <w:fldChar w:fldCharType="separate"/>
          </w:r>
          <w:r w:rsidR="0037194B" w:rsidRPr="0037194B">
            <w:rPr>
              <w:noProof/>
              <w:lang w:val="en-US"/>
            </w:rPr>
            <w:t>[13]</w:t>
          </w:r>
          <w:r w:rsidR="004C5CCE">
            <w:fldChar w:fldCharType="end"/>
          </w:r>
        </w:sdtContent>
      </w:sdt>
      <w:bookmarkEnd w:id="3"/>
    </w:p>
    <w:p w14:paraId="53F04983" w14:textId="77777777" w:rsidR="00D36B21" w:rsidRDefault="00D36B21" w:rsidP="004B4151"/>
    <w:p w14:paraId="74E7C1E0" w14:textId="5C42669D" w:rsidR="001A2C27" w:rsidRDefault="00FC5DDD" w:rsidP="004B4151">
      <w:r>
        <w:t>Like</w:t>
      </w:r>
      <w:r w:rsidR="00751045">
        <w:t xml:space="preserve"> </w:t>
      </w:r>
      <w:r w:rsidR="00D36B21">
        <w:t xml:space="preserve">decision tables, </w:t>
      </w:r>
      <w:r w:rsidR="00A32DAC">
        <w:t xml:space="preserve">state transition diagrams </w:t>
      </w:r>
      <w:r w:rsidR="00652BF3">
        <w:t xml:space="preserve">document </w:t>
      </w:r>
      <w:r w:rsidR="00DA0F7E">
        <w:t>how events are processed in the system and it</w:t>
      </w:r>
      <w:r w:rsidR="00012B38">
        <w:t>s</w:t>
      </w:r>
      <w:r w:rsidR="00DA0F7E">
        <w:t xml:space="preserve"> responses </w:t>
      </w:r>
      <w:sdt>
        <w:sdtPr>
          <w:id w:val="-247574712"/>
          <w:citation/>
        </w:sdtPr>
        <w:sdtEndPr/>
        <w:sdtContent>
          <w:r w:rsidR="00DA0F7E">
            <w:fldChar w:fldCharType="begin"/>
          </w:r>
          <w:r w:rsidR="00DA0F7E">
            <w:rPr>
              <w:lang w:val="en-US"/>
            </w:rPr>
            <w:instrText xml:space="preserve"> CITATION Cop04 \l 1033 </w:instrText>
          </w:r>
          <w:r w:rsidR="00DA0F7E">
            <w:fldChar w:fldCharType="separate"/>
          </w:r>
          <w:r w:rsidR="0037194B" w:rsidRPr="0037194B">
            <w:rPr>
              <w:noProof/>
              <w:lang w:val="en-US"/>
            </w:rPr>
            <w:t>[14]</w:t>
          </w:r>
          <w:r w:rsidR="00DA0F7E">
            <w:fldChar w:fldCharType="end"/>
          </w:r>
        </w:sdtContent>
      </w:sdt>
      <w:r w:rsidR="00DA0F7E">
        <w:t>.</w:t>
      </w:r>
      <w:r w:rsidR="00012B38">
        <w:t xml:space="preserve"> </w:t>
      </w:r>
      <w:r w:rsidR="00025B46">
        <w:t xml:space="preserve">This </w:t>
      </w:r>
      <w:r w:rsidR="00B83D33">
        <w:t>can be used in a variety of scenarios such as testing a determi</w:t>
      </w:r>
      <w:r w:rsidR="00FF61B4">
        <w:t>nate</w:t>
      </w:r>
      <w:r w:rsidR="00B83D33">
        <w:t xml:space="preserve"> set of input values</w:t>
      </w:r>
      <w:r w:rsidR="00A85CD2">
        <w:t>, testing a sequence of events</w:t>
      </w:r>
      <w:r w:rsidR="00516D80">
        <w:t xml:space="preserve"> that happen in the application under test and </w:t>
      </w:r>
      <w:r w:rsidR="00141552">
        <w:t xml:space="preserve">when the application has a dependency on the events in the past </w:t>
      </w:r>
      <w:sdt>
        <w:sdtPr>
          <w:id w:val="-619835141"/>
          <w:citation/>
        </w:sdtPr>
        <w:sdtEndPr/>
        <w:sdtContent>
          <w:r w:rsidR="00141552">
            <w:fldChar w:fldCharType="begin"/>
          </w:r>
          <w:r w:rsidR="00141552">
            <w:rPr>
              <w:lang w:val="en-US"/>
            </w:rPr>
            <w:instrText xml:space="preserve"> CITATION Gur204 \l 1033 </w:instrText>
          </w:r>
          <w:r w:rsidR="00141552">
            <w:fldChar w:fldCharType="separate"/>
          </w:r>
          <w:r w:rsidR="0037194B" w:rsidRPr="0037194B">
            <w:rPr>
              <w:noProof/>
              <w:lang w:val="en-US"/>
            </w:rPr>
            <w:t>[15]</w:t>
          </w:r>
          <w:r w:rsidR="00141552">
            <w:fldChar w:fldCharType="end"/>
          </w:r>
        </w:sdtContent>
      </w:sdt>
      <w:r w:rsidR="00141552">
        <w:t xml:space="preserve">. </w:t>
      </w:r>
      <w:r w:rsidR="00C8477A">
        <w:t>The 4</w:t>
      </w:r>
      <w:r w:rsidR="00A10682">
        <w:t xml:space="preserve"> main parts of a state transition model are: the states the software</w:t>
      </w:r>
      <w:r w:rsidR="000C5EC1">
        <w:t xml:space="preserve"> might be in, the transition from each state, the events that </w:t>
      </w:r>
      <w:r w:rsidR="00403245">
        <w:t xml:space="preserve">source a transition and actions that occur from a transition </w:t>
      </w:r>
      <w:sdt>
        <w:sdtPr>
          <w:id w:val="-898436845"/>
          <w:citation/>
        </w:sdtPr>
        <w:sdtEndPr/>
        <w:sdtContent>
          <w:r w:rsidR="00403245">
            <w:fldChar w:fldCharType="begin"/>
          </w:r>
          <w:r w:rsidR="00403245">
            <w:rPr>
              <w:lang w:val="en-US"/>
            </w:rPr>
            <w:instrText xml:space="preserve"> CITATION Gur204 \l 1033 </w:instrText>
          </w:r>
          <w:r w:rsidR="00403245">
            <w:fldChar w:fldCharType="separate"/>
          </w:r>
          <w:r w:rsidR="0037194B" w:rsidRPr="0037194B">
            <w:rPr>
              <w:noProof/>
              <w:lang w:val="en-US"/>
            </w:rPr>
            <w:t>[15]</w:t>
          </w:r>
          <w:r w:rsidR="00403245">
            <w:fldChar w:fldCharType="end"/>
          </w:r>
        </w:sdtContent>
      </w:sdt>
      <w:r w:rsidR="00403245">
        <w:t xml:space="preserve">. </w:t>
      </w:r>
    </w:p>
    <w:p w14:paraId="7FE864CB" w14:textId="32D31983" w:rsidR="000E293C" w:rsidRDefault="000E293C" w:rsidP="004B4151">
      <w:r>
        <w:t>Below is an example illustrating a state transition diagram</w:t>
      </w:r>
      <w:r w:rsidR="004C5CCE">
        <w:t xml:space="preserve"> of an ATM system where the user gets </w:t>
      </w:r>
      <w:r w:rsidR="00C15E2D">
        <w:t>three attempts of their pin and</w:t>
      </w:r>
      <w:r w:rsidR="009A7105">
        <w:t xml:space="preserve"> if it is invalid three times then </w:t>
      </w:r>
      <w:r w:rsidR="008B2B5C">
        <w:t xml:space="preserve">the account is blocked </w:t>
      </w:r>
      <w:sdt>
        <w:sdtPr>
          <w:id w:val="-1982074338"/>
          <w:citation/>
        </w:sdtPr>
        <w:sdtEndPr/>
        <w:sdtContent>
          <w:r w:rsidR="008B2B5C">
            <w:fldChar w:fldCharType="begin"/>
          </w:r>
          <w:r w:rsidR="008B2B5C">
            <w:rPr>
              <w:lang w:val="en-US"/>
            </w:rPr>
            <w:instrText xml:space="preserve"> CITATION Gur204 \l 1033 </w:instrText>
          </w:r>
          <w:r w:rsidR="008B2B5C">
            <w:fldChar w:fldCharType="separate"/>
          </w:r>
          <w:r w:rsidR="0037194B" w:rsidRPr="0037194B">
            <w:rPr>
              <w:noProof/>
              <w:lang w:val="en-US"/>
            </w:rPr>
            <w:t>[15]</w:t>
          </w:r>
          <w:r w:rsidR="008B2B5C">
            <w:fldChar w:fldCharType="end"/>
          </w:r>
        </w:sdtContent>
      </w:sdt>
      <w:r w:rsidR="008B2B5C">
        <w:t xml:space="preserve">. </w:t>
      </w:r>
      <w:r w:rsidR="00C60021">
        <w:t>Anytime a correct pin is used then the user will be granted access to their account</w:t>
      </w:r>
      <w:r w:rsidR="001941EC">
        <w:t xml:space="preserve"> and in the first or second try </w:t>
      </w:r>
      <w:r w:rsidR="00410730">
        <w:t xml:space="preserve">if the </w:t>
      </w:r>
      <w:r w:rsidR="009F38D0">
        <w:t>pin</w:t>
      </w:r>
      <w:r w:rsidR="00410730">
        <w:t xml:space="preserve"> i</w:t>
      </w:r>
      <w:r w:rsidR="009F38D0">
        <w:t>s</w:t>
      </w:r>
      <w:r w:rsidR="00410730">
        <w:t xml:space="preserve"> incorrect, the user is prompted to re-enter their </w:t>
      </w:r>
      <w:r w:rsidR="00D97B48">
        <w:t>pin</w:t>
      </w:r>
      <w:r w:rsidR="009F38D0">
        <w:t xml:space="preserve"> </w:t>
      </w:r>
      <w:sdt>
        <w:sdtPr>
          <w:id w:val="288329767"/>
          <w:citation/>
        </w:sdtPr>
        <w:sdtEndPr/>
        <w:sdtContent>
          <w:r w:rsidR="009F38D0">
            <w:fldChar w:fldCharType="begin"/>
          </w:r>
          <w:r w:rsidR="009F38D0">
            <w:rPr>
              <w:lang w:val="en-US"/>
            </w:rPr>
            <w:instrText xml:space="preserve"> CITATION Gur204 \l 1033 </w:instrText>
          </w:r>
          <w:r w:rsidR="009F38D0">
            <w:fldChar w:fldCharType="separate"/>
          </w:r>
          <w:r w:rsidR="0037194B" w:rsidRPr="0037194B">
            <w:rPr>
              <w:noProof/>
              <w:lang w:val="en-US"/>
            </w:rPr>
            <w:t>[15]</w:t>
          </w:r>
          <w:r w:rsidR="009F38D0">
            <w:fldChar w:fldCharType="end"/>
          </w:r>
        </w:sdtContent>
      </w:sdt>
      <w:r w:rsidR="009F38D0">
        <w:t xml:space="preserve">. </w:t>
      </w:r>
    </w:p>
    <w:p w14:paraId="6DFF48DE" w14:textId="77777777" w:rsidR="000E293C" w:rsidRDefault="00C246FF" w:rsidP="000E293C">
      <w:pPr>
        <w:keepNext/>
        <w:jc w:val="center"/>
      </w:pPr>
      <w:r w:rsidRPr="00C246FF">
        <w:rPr>
          <w:noProof/>
        </w:rPr>
        <w:lastRenderedPageBreak/>
        <w:drawing>
          <wp:inline distT="0" distB="0" distL="0" distR="0" wp14:anchorId="4E5F53F1" wp14:editId="5B908752">
            <wp:extent cx="4997450" cy="2913426"/>
            <wp:effectExtent l="19050" t="19050" r="12700" b="203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392" cy="293846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61B486F" w14:textId="513640FC" w:rsidR="00403245" w:rsidRDefault="000E293C" w:rsidP="000E293C">
      <w:pPr>
        <w:pStyle w:val="Caption"/>
        <w:jc w:val="center"/>
      </w:pPr>
      <w:bookmarkStart w:id="4" w:name="_Toc38923361"/>
      <w:r>
        <w:t xml:space="preserve">Figure </w:t>
      </w:r>
      <w:fldSimple w:instr=" SEQ Figure \* ARABIC ">
        <w:r w:rsidR="00B8313C">
          <w:rPr>
            <w:noProof/>
          </w:rPr>
          <w:t>2</w:t>
        </w:r>
      </w:fldSimple>
      <w:r>
        <w:t xml:space="preserve"> - State Transition Diagram Example</w:t>
      </w:r>
      <w:r w:rsidR="004C5CCE">
        <w:t xml:space="preserve"> </w:t>
      </w:r>
      <w:sdt>
        <w:sdtPr>
          <w:id w:val="2060120501"/>
          <w:citation/>
        </w:sdtPr>
        <w:sdtEndPr/>
        <w:sdtContent>
          <w:r w:rsidR="004C5CCE">
            <w:fldChar w:fldCharType="begin"/>
          </w:r>
          <w:r w:rsidR="004C5CCE">
            <w:rPr>
              <w:lang w:val="en-US"/>
            </w:rPr>
            <w:instrText xml:space="preserve"> CITATION Gur204 \l 1033 </w:instrText>
          </w:r>
          <w:r w:rsidR="004C5CCE">
            <w:fldChar w:fldCharType="separate"/>
          </w:r>
          <w:r w:rsidR="0037194B" w:rsidRPr="0037194B">
            <w:rPr>
              <w:noProof/>
              <w:lang w:val="en-US"/>
            </w:rPr>
            <w:t>[15]</w:t>
          </w:r>
          <w:r w:rsidR="004C5CCE">
            <w:fldChar w:fldCharType="end"/>
          </w:r>
        </w:sdtContent>
      </w:sdt>
      <w:bookmarkEnd w:id="4"/>
    </w:p>
    <w:p w14:paraId="234458CC" w14:textId="100F5305" w:rsidR="009F38D0" w:rsidRDefault="009F38D0" w:rsidP="009F38D0"/>
    <w:p w14:paraId="36F0902D" w14:textId="5B36EE28" w:rsidR="009F38D0" w:rsidRDefault="00D7325F" w:rsidP="009F38D0">
      <w:r>
        <w:t xml:space="preserve">An advantage to </w:t>
      </w:r>
      <w:r w:rsidR="00A5076E">
        <w:t xml:space="preserve">black box testing is that the tester </w:t>
      </w:r>
      <w:r w:rsidR="0074252A">
        <w:t xml:space="preserve">does not need any technical knowledge, they only </w:t>
      </w:r>
      <w:r w:rsidR="007E55AC">
        <w:t>need to know</w:t>
      </w:r>
      <w:r w:rsidR="00490047">
        <w:t xml:space="preserve"> the requirements specification to understand the functionality of the system </w:t>
      </w:r>
      <w:sdt>
        <w:sdtPr>
          <w:id w:val="-1760054531"/>
          <w:citation/>
        </w:sdtPr>
        <w:sdtEndPr/>
        <w:sdtContent>
          <w:r w:rsidR="00490047">
            <w:fldChar w:fldCharType="begin"/>
          </w:r>
          <w:r w:rsidR="00490047">
            <w:rPr>
              <w:lang w:val="en-US"/>
            </w:rPr>
            <w:instrText xml:space="preserve"> CITATION Des16 \l 1033 </w:instrText>
          </w:r>
          <w:r w:rsidR="00490047">
            <w:fldChar w:fldCharType="separate"/>
          </w:r>
          <w:r w:rsidR="0037194B" w:rsidRPr="0037194B">
            <w:rPr>
              <w:noProof/>
              <w:lang w:val="en-US"/>
            </w:rPr>
            <w:t>[16]</w:t>
          </w:r>
          <w:r w:rsidR="00490047">
            <w:fldChar w:fldCharType="end"/>
          </w:r>
        </w:sdtContent>
      </w:sdt>
      <w:r w:rsidR="00490047">
        <w:t xml:space="preserve">. </w:t>
      </w:r>
      <w:r w:rsidR="003072B6">
        <w:t xml:space="preserve">Another advantage is the </w:t>
      </w:r>
      <w:r w:rsidR="006F5D06">
        <w:t xml:space="preserve">test is unbiased as the </w:t>
      </w:r>
      <w:r w:rsidR="00B07993">
        <w:t>tester and designer are independent of each other</w:t>
      </w:r>
      <w:r w:rsidR="009F3323">
        <w:t xml:space="preserve">, also, </w:t>
      </w:r>
      <w:r w:rsidR="00463DA1">
        <w:t xml:space="preserve">it helps </w:t>
      </w:r>
      <w:r w:rsidR="00EB7005">
        <w:t xml:space="preserve">find any ambiguities in the requirements specification </w:t>
      </w:r>
      <w:sdt>
        <w:sdtPr>
          <w:id w:val="-269009865"/>
          <w:citation/>
        </w:sdtPr>
        <w:sdtEndPr/>
        <w:sdtContent>
          <w:r w:rsidR="00EB7005">
            <w:fldChar w:fldCharType="begin"/>
          </w:r>
          <w:r w:rsidR="0071664F">
            <w:rPr>
              <w:lang w:val="en-US"/>
            </w:rPr>
            <w:instrText xml:space="preserve">CITATION ITL11 \l 1033 </w:instrText>
          </w:r>
          <w:r w:rsidR="00EB7005">
            <w:fldChar w:fldCharType="separate"/>
          </w:r>
          <w:r w:rsidR="0037194B" w:rsidRPr="0037194B">
            <w:rPr>
              <w:noProof/>
              <w:lang w:val="en-US"/>
            </w:rPr>
            <w:t>[17]</w:t>
          </w:r>
          <w:r w:rsidR="00EB7005">
            <w:fldChar w:fldCharType="end"/>
          </w:r>
        </w:sdtContent>
      </w:sdt>
      <w:r w:rsidR="0071664F">
        <w:t>.</w:t>
      </w:r>
      <w:r w:rsidR="003016E3">
        <w:t xml:space="preserve"> </w:t>
      </w:r>
      <w:r w:rsidR="00985A25">
        <w:t xml:space="preserve">A disadvantage of black box testing is </w:t>
      </w:r>
      <w:r w:rsidR="003845F8">
        <w:t xml:space="preserve">its </w:t>
      </w:r>
      <w:r w:rsidR="00D06755">
        <w:t>incapability</w:t>
      </w:r>
      <w:r w:rsidR="003845F8">
        <w:t xml:space="preserve"> </w:t>
      </w:r>
      <w:r w:rsidR="00D06755">
        <w:t xml:space="preserve">to </w:t>
      </w:r>
      <w:r w:rsidR="009B4641">
        <w:t xml:space="preserve">inspect </w:t>
      </w:r>
      <w:r w:rsidR="00D904D8">
        <w:t xml:space="preserve">the software by studying the code </w:t>
      </w:r>
      <w:r w:rsidR="0029015C">
        <w:t>“</w:t>
      </w:r>
      <w:r w:rsidR="00D904D8">
        <w:t>statement-by-statement</w:t>
      </w:r>
      <w:r w:rsidR="0029015C">
        <w:t xml:space="preserve">” </w:t>
      </w:r>
      <w:sdt>
        <w:sdtPr>
          <w:id w:val="1639845289"/>
          <w:citation/>
        </w:sdtPr>
        <w:sdtEndPr/>
        <w:sdtContent>
          <w:r w:rsidR="0029015C">
            <w:fldChar w:fldCharType="begin"/>
          </w:r>
          <w:r w:rsidR="0029015C">
            <w:rPr>
              <w:lang w:val="en-US"/>
            </w:rPr>
            <w:instrText xml:space="preserve"> CITATION Gal18 \l 1033 </w:instrText>
          </w:r>
          <w:r w:rsidR="0029015C">
            <w:fldChar w:fldCharType="separate"/>
          </w:r>
          <w:r w:rsidR="0037194B" w:rsidRPr="0037194B">
            <w:rPr>
              <w:noProof/>
              <w:lang w:val="en-US"/>
            </w:rPr>
            <w:t>[18]</w:t>
          </w:r>
          <w:r w:rsidR="0029015C">
            <w:fldChar w:fldCharType="end"/>
          </w:r>
        </w:sdtContent>
      </w:sdt>
      <w:r w:rsidR="0029015C">
        <w:t xml:space="preserve">. </w:t>
      </w:r>
      <w:r w:rsidR="00A16F3A">
        <w:t xml:space="preserve">Tests can also be redundant </w:t>
      </w:r>
      <w:r w:rsidR="00D5429F">
        <w:t xml:space="preserve">if the software designer has already completed them </w:t>
      </w:r>
      <w:sdt>
        <w:sdtPr>
          <w:id w:val="-1645426515"/>
          <w:citation/>
        </w:sdtPr>
        <w:sdtEndPr/>
        <w:sdtContent>
          <w:r w:rsidR="00D5429F">
            <w:fldChar w:fldCharType="begin"/>
          </w:r>
          <w:r w:rsidR="00D5429F">
            <w:rPr>
              <w:lang w:val="en-US"/>
            </w:rPr>
            <w:instrText xml:space="preserve"> CITATION Ron15 \l 1033 </w:instrText>
          </w:r>
          <w:r w:rsidR="00D5429F">
            <w:fldChar w:fldCharType="separate"/>
          </w:r>
          <w:r w:rsidR="0037194B" w:rsidRPr="0037194B">
            <w:rPr>
              <w:noProof/>
              <w:lang w:val="en-US"/>
            </w:rPr>
            <w:t>[19]</w:t>
          </w:r>
          <w:r w:rsidR="00D5429F">
            <w:fldChar w:fldCharType="end"/>
          </w:r>
        </w:sdtContent>
      </w:sdt>
      <w:r w:rsidR="00D5429F">
        <w:t>.</w:t>
      </w:r>
      <w:r w:rsidR="008D0932">
        <w:t xml:space="preserve"> </w:t>
      </w:r>
    </w:p>
    <w:p w14:paraId="35CA0299" w14:textId="6DF1E129" w:rsidR="0071664F" w:rsidRDefault="00283463" w:rsidP="009F38D0">
      <w:r>
        <w:t>White box testin</w:t>
      </w:r>
      <w:r w:rsidR="006976A0">
        <w:t xml:space="preserve">g, also known as structural testing, </w:t>
      </w:r>
      <w:r w:rsidR="00715ACA">
        <w:t xml:space="preserve">needs </w:t>
      </w:r>
      <w:r w:rsidR="008B2573">
        <w:t xml:space="preserve">thorough knowledge of the inner workings of the system </w:t>
      </w:r>
      <w:sdt>
        <w:sdtPr>
          <w:id w:val="732592725"/>
          <w:citation/>
        </w:sdtPr>
        <w:sdtEndPr/>
        <w:sdtContent>
          <w:r w:rsidR="008B2573">
            <w:fldChar w:fldCharType="begin"/>
          </w:r>
          <w:r w:rsidR="008B2573">
            <w:rPr>
              <w:lang w:val="en-US"/>
            </w:rPr>
            <w:instrText xml:space="preserve"> CITATION Eng10 \l 1033 </w:instrText>
          </w:r>
          <w:r w:rsidR="008B2573">
            <w:fldChar w:fldCharType="separate"/>
          </w:r>
          <w:r w:rsidR="0037194B" w:rsidRPr="0037194B">
            <w:rPr>
              <w:noProof/>
              <w:lang w:val="en-US"/>
            </w:rPr>
            <w:t>[20]</w:t>
          </w:r>
          <w:r w:rsidR="008B2573">
            <w:fldChar w:fldCharType="end"/>
          </w:r>
        </w:sdtContent>
      </w:sdt>
      <w:r w:rsidR="008B2573">
        <w:t>.</w:t>
      </w:r>
      <w:r w:rsidR="00715ACA">
        <w:t xml:space="preserve"> </w:t>
      </w:r>
      <w:r w:rsidR="009B1BE3">
        <w:t xml:space="preserve">Code is visible </w:t>
      </w:r>
      <w:r w:rsidR="0091368A">
        <w:t xml:space="preserve">in this type of testing to the tester </w:t>
      </w:r>
      <w:sdt>
        <w:sdtPr>
          <w:id w:val="277073537"/>
          <w:citation/>
        </w:sdtPr>
        <w:sdtEndPr/>
        <w:sdtContent>
          <w:r w:rsidR="0091368A">
            <w:fldChar w:fldCharType="begin"/>
          </w:r>
          <w:r w:rsidR="0091368A">
            <w:rPr>
              <w:lang w:val="en-US"/>
            </w:rPr>
            <w:instrText xml:space="preserve"> CITATION Gur205 \l 1033 </w:instrText>
          </w:r>
          <w:r w:rsidR="0091368A">
            <w:fldChar w:fldCharType="separate"/>
          </w:r>
          <w:r w:rsidR="0037194B" w:rsidRPr="0037194B">
            <w:rPr>
              <w:noProof/>
              <w:lang w:val="en-US"/>
            </w:rPr>
            <w:t>[21]</w:t>
          </w:r>
          <w:r w:rsidR="0091368A">
            <w:fldChar w:fldCharType="end"/>
          </w:r>
        </w:sdtContent>
      </w:sdt>
      <w:r w:rsidR="0091368A">
        <w:t xml:space="preserve">. </w:t>
      </w:r>
      <w:r w:rsidR="009D3C6C">
        <w:t xml:space="preserve">White box testing is done </w:t>
      </w:r>
      <w:r w:rsidR="008D7088">
        <w:t xml:space="preserve">to ensure </w:t>
      </w:r>
      <w:r w:rsidR="000241EF">
        <w:t>that true o</w:t>
      </w:r>
      <w:r w:rsidR="009E3B36">
        <w:t xml:space="preserve">r </w:t>
      </w:r>
      <w:r w:rsidR="000241EF">
        <w:t xml:space="preserve">false values </w:t>
      </w:r>
      <w:r w:rsidR="009E3B36">
        <w:t xml:space="preserve">from logical decisions are verified, </w:t>
      </w:r>
      <w:r w:rsidR="00ED73D6">
        <w:t xml:space="preserve">all independent paths have been exercised from within a module and </w:t>
      </w:r>
      <w:r w:rsidR="005E7C1B">
        <w:t xml:space="preserve">to find </w:t>
      </w:r>
      <w:r w:rsidR="00737AE5">
        <w:t>design errors between the implementation</w:t>
      </w:r>
      <w:r w:rsidR="00E73E2A">
        <w:t xml:space="preserve"> and logical flow of the program</w:t>
      </w:r>
      <w:r w:rsidR="000356B0">
        <w:t xml:space="preserve"> </w:t>
      </w:r>
      <w:sdt>
        <w:sdtPr>
          <w:id w:val="74949730"/>
          <w:citation/>
        </w:sdtPr>
        <w:sdtEndPr/>
        <w:sdtContent>
          <w:r w:rsidR="000356B0">
            <w:fldChar w:fldCharType="begin"/>
          </w:r>
          <w:r w:rsidR="000356B0">
            <w:rPr>
              <w:lang w:val="en-US"/>
            </w:rPr>
            <w:instrText xml:space="preserve"> CITATION Sof201 \l 1033 </w:instrText>
          </w:r>
          <w:r w:rsidR="000356B0">
            <w:fldChar w:fldCharType="separate"/>
          </w:r>
          <w:r w:rsidR="0037194B" w:rsidRPr="0037194B">
            <w:rPr>
              <w:noProof/>
              <w:lang w:val="en-US"/>
            </w:rPr>
            <w:t>[22]</w:t>
          </w:r>
          <w:r w:rsidR="000356B0">
            <w:fldChar w:fldCharType="end"/>
          </w:r>
        </w:sdtContent>
      </w:sdt>
      <w:r w:rsidR="000356B0">
        <w:t xml:space="preserve">. </w:t>
      </w:r>
      <w:r w:rsidR="004B2C72">
        <w:t xml:space="preserve">It also helps to find </w:t>
      </w:r>
      <w:r w:rsidR="00AD6833">
        <w:t xml:space="preserve">errors in syntax and typographical errors </w:t>
      </w:r>
      <w:sdt>
        <w:sdtPr>
          <w:id w:val="1787854498"/>
          <w:citation/>
        </w:sdtPr>
        <w:sdtEndPr/>
        <w:sdtContent>
          <w:r w:rsidR="00663407">
            <w:fldChar w:fldCharType="begin"/>
          </w:r>
          <w:r w:rsidR="00663407">
            <w:rPr>
              <w:lang w:val="en-US"/>
            </w:rPr>
            <w:instrText xml:space="preserve"> CITATION Sof201 \l 1033 </w:instrText>
          </w:r>
          <w:r w:rsidR="00663407">
            <w:fldChar w:fldCharType="separate"/>
          </w:r>
          <w:r w:rsidR="0037194B" w:rsidRPr="0037194B">
            <w:rPr>
              <w:noProof/>
              <w:lang w:val="en-US"/>
            </w:rPr>
            <w:t>[22]</w:t>
          </w:r>
          <w:r w:rsidR="00663407">
            <w:fldChar w:fldCharType="end"/>
          </w:r>
        </w:sdtContent>
      </w:sdt>
      <w:r w:rsidR="00663407">
        <w:t xml:space="preserve">. </w:t>
      </w:r>
    </w:p>
    <w:p w14:paraId="0632CE19" w14:textId="207337D6" w:rsidR="006F64A1" w:rsidRDefault="00ED5948" w:rsidP="009F38D0">
      <w:r>
        <w:t xml:space="preserve">There </w:t>
      </w:r>
      <w:r w:rsidR="000E2BCD">
        <w:t xml:space="preserve">are </w:t>
      </w:r>
      <w:r w:rsidR="00B3177C">
        <w:t xml:space="preserve">a few white box testing techniques available such as statement coverage, branch coverage and path coverage </w:t>
      </w:r>
      <w:sdt>
        <w:sdtPr>
          <w:id w:val="1353613806"/>
          <w:citation/>
        </w:sdtPr>
        <w:sdtEndPr/>
        <w:sdtContent>
          <w:r w:rsidR="00B3177C">
            <w:fldChar w:fldCharType="begin"/>
          </w:r>
          <w:r w:rsidR="000F1A92">
            <w:rPr>
              <w:lang w:val="en-US"/>
            </w:rPr>
            <w:instrText xml:space="preserve">CITATION Eri16 \l 1033 </w:instrText>
          </w:r>
          <w:r w:rsidR="00B3177C">
            <w:fldChar w:fldCharType="separate"/>
          </w:r>
          <w:r w:rsidR="0037194B" w:rsidRPr="0037194B">
            <w:rPr>
              <w:noProof/>
              <w:lang w:val="en-US"/>
            </w:rPr>
            <w:t>[23]</w:t>
          </w:r>
          <w:r w:rsidR="00B3177C">
            <w:fldChar w:fldCharType="end"/>
          </w:r>
        </w:sdtContent>
      </w:sdt>
      <w:r w:rsidR="00B3177C">
        <w:t>.</w:t>
      </w:r>
      <w:r w:rsidR="000F1A92">
        <w:t xml:space="preserve"> </w:t>
      </w:r>
      <w:r w:rsidR="007B4411">
        <w:t xml:space="preserve">Statement coverage </w:t>
      </w:r>
      <w:r w:rsidR="00D627FC">
        <w:t xml:space="preserve">is ascertained </w:t>
      </w:r>
      <w:r w:rsidR="00F00F29">
        <w:t xml:space="preserve">through evaluating the proportion of statements </w:t>
      </w:r>
      <w:r w:rsidR="00EE0568">
        <w:t xml:space="preserve">looked at </w:t>
      </w:r>
      <w:r w:rsidR="005A0E7C">
        <w:t xml:space="preserve">by the set of planned test cases </w:t>
      </w:r>
      <w:sdt>
        <w:sdtPr>
          <w:id w:val="252243397"/>
          <w:citation/>
        </w:sdtPr>
        <w:sdtEndPr/>
        <w:sdtContent>
          <w:r w:rsidR="005A0E7C">
            <w:fldChar w:fldCharType="begin"/>
          </w:r>
          <w:r w:rsidR="005A0E7C">
            <w:rPr>
              <w:lang w:val="en-US"/>
            </w:rPr>
            <w:instrText xml:space="preserve"> CITATION Mal08 \l 1033 </w:instrText>
          </w:r>
          <w:r w:rsidR="005A0E7C">
            <w:fldChar w:fldCharType="separate"/>
          </w:r>
          <w:r w:rsidR="0037194B" w:rsidRPr="0037194B">
            <w:rPr>
              <w:noProof/>
              <w:lang w:val="en-US"/>
            </w:rPr>
            <w:t>[24]</w:t>
          </w:r>
          <w:r w:rsidR="005A0E7C">
            <w:fldChar w:fldCharType="end"/>
          </w:r>
        </w:sdtContent>
      </w:sdt>
      <w:r w:rsidR="005A0E7C">
        <w:t xml:space="preserve">. </w:t>
      </w:r>
      <w:r w:rsidR="00155361">
        <w:t xml:space="preserve">The </w:t>
      </w:r>
      <w:r w:rsidR="009022A5">
        <w:t>purpose</w:t>
      </w:r>
      <w:r w:rsidR="00155361">
        <w:t xml:space="preserve"> of statement coverage </w:t>
      </w:r>
      <w:r w:rsidR="00894147">
        <w:t xml:space="preserve">is to process and implement </w:t>
      </w:r>
      <w:r w:rsidR="009022A5">
        <w:t xml:space="preserve">every single line of code, and </w:t>
      </w:r>
      <w:r w:rsidR="00F56341">
        <w:t xml:space="preserve">the following formula gives the statement coverage </w:t>
      </w:r>
      <w:sdt>
        <w:sdtPr>
          <w:id w:val="-1949297812"/>
          <w:citation/>
        </w:sdtPr>
        <w:sdtEndPr/>
        <w:sdtContent>
          <w:r w:rsidR="00F56341">
            <w:fldChar w:fldCharType="begin"/>
          </w:r>
          <w:r w:rsidR="00F56341">
            <w:rPr>
              <w:lang w:val="en-US"/>
            </w:rPr>
            <w:instrText xml:space="preserve"> CITATION ORe19 \l 1033 </w:instrText>
          </w:r>
          <w:r w:rsidR="00F56341">
            <w:fldChar w:fldCharType="separate"/>
          </w:r>
          <w:r w:rsidR="0037194B" w:rsidRPr="0037194B">
            <w:rPr>
              <w:noProof/>
              <w:lang w:val="en-US"/>
            </w:rPr>
            <w:t>[25]</w:t>
          </w:r>
          <w:r w:rsidR="00F56341">
            <w:fldChar w:fldCharType="end"/>
          </w:r>
        </w:sdtContent>
      </w:sdt>
      <w:r w:rsidR="007C263F">
        <w:t>:</w:t>
      </w:r>
    </w:p>
    <w:p w14:paraId="1BA61C1D" w14:textId="478168CF" w:rsidR="007C263F" w:rsidRPr="005825A1" w:rsidRDefault="000C50C8" w:rsidP="007C263F">
      <w:pPr>
        <w:spacing w:line="240" w:lineRule="auto"/>
        <w:rPr>
          <w:sz w:val="28"/>
          <w:szCs w:val="24"/>
        </w:rPr>
      </w:pPr>
      <m:oMath>
        <m:r>
          <w:rPr>
            <w:rFonts w:ascii="Cambria Math" w:hAnsi="Cambria Math"/>
            <w:sz w:val="28"/>
            <w:szCs w:val="24"/>
          </w:rPr>
          <m:t>Statement coverage=</m:t>
        </m:r>
        <m:f>
          <m:fPr>
            <m:ctrlPr>
              <w:rPr>
                <w:rFonts w:ascii="Cambria Math" w:hAnsi="Cambria Math"/>
                <w:i/>
                <w:sz w:val="28"/>
                <w:szCs w:val="24"/>
              </w:rPr>
            </m:ctrlPr>
          </m:fPr>
          <m:num>
            <m:r>
              <w:rPr>
                <w:rFonts w:ascii="Cambria Math" w:hAnsi="Cambria Math"/>
                <w:sz w:val="28"/>
                <w:szCs w:val="24"/>
              </w:rPr>
              <m:t>Number Statements Executed</m:t>
            </m:r>
          </m:num>
          <m:den>
            <m:r>
              <w:rPr>
                <w:rFonts w:ascii="Cambria Math" w:hAnsi="Cambria Math"/>
                <w:sz w:val="28"/>
                <w:szCs w:val="24"/>
              </w:rPr>
              <m:t>Total number of Statements</m:t>
            </m:r>
          </m:den>
        </m:f>
      </m:oMath>
      <w:r w:rsidRPr="005825A1">
        <w:rPr>
          <w:rFonts w:eastAsiaTheme="minorEastAsia"/>
          <w:sz w:val="28"/>
          <w:szCs w:val="24"/>
        </w:rPr>
        <w:t xml:space="preserve"> </w:t>
      </w:r>
      <w:r w:rsidR="005825A1" w:rsidRPr="005825A1">
        <w:rPr>
          <w:rFonts w:ascii="Cambria Math" w:eastAsiaTheme="minorEastAsia" w:hAnsi="Cambria Math"/>
          <w:sz w:val="28"/>
          <w:szCs w:val="24"/>
        </w:rPr>
        <w:t>x 100%</w:t>
      </w:r>
      <w:r w:rsidR="005825A1">
        <w:rPr>
          <w:rFonts w:ascii="Cambria Math" w:eastAsiaTheme="minorEastAsia" w:hAnsi="Cambria Math"/>
          <w:sz w:val="28"/>
          <w:szCs w:val="24"/>
        </w:rPr>
        <w:t xml:space="preserve"> </w:t>
      </w:r>
      <w:sdt>
        <w:sdtPr>
          <w:rPr>
            <w:rFonts w:ascii="Cambria Math" w:eastAsiaTheme="minorEastAsia" w:hAnsi="Cambria Math"/>
            <w:sz w:val="28"/>
            <w:szCs w:val="24"/>
          </w:rPr>
          <w:id w:val="-313873520"/>
          <w:citation/>
        </w:sdtPr>
        <w:sdtEndPr/>
        <w:sdtContent>
          <w:r w:rsidR="005825A1">
            <w:rPr>
              <w:rFonts w:ascii="Cambria Math" w:eastAsiaTheme="minorEastAsia" w:hAnsi="Cambria Math"/>
              <w:sz w:val="28"/>
              <w:szCs w:val="24"/>
            </w:rPr>
            <w:fldChar w:fldCharType="begin"/>
          </w:r>
          <w:r w:rsidR="005825A1">
            <w:rPr>
              <w:rFonts w:ascii="Cambria Math" w:eastAsiaTheme="minorEastAsia" w:hAnsi="Cambria Math"/>
              <w:sz w:val="28"/>
              <w:szCs w:val="24"/>
              <w:lang w:val="en-US"/>
            </w:rPr>
            <w:instrText xml:space="preserve"> CITATION ORe19 \l 1033 </w:instrText>
          </w:r>
          <w:r w:rsidR="005825A1">
            <w:rPr>
              <w:rFonts w:ascii="Cambria Math" w:eastAsiaTheme="minorEastAsia" w:hAnsi="Cambria Math"/>
              <w:sz w:val="28"/>
              <w:szCs w:val="24"/>
            </w:rPr>
            <w:fldChar w:fldCharType="separate"/>
          </w:r>
          <w:r w:rsidR="0037194B" w:rsidRPr="0037194B">
            <w:rPr>
              <w:rFonts w:ascii="Cambria Math" w:eastAsiaTheme="minorEastAsia" w:hAnsi="Cambria Math"/>
              <w:noProof/>
              <w:sz w:val="28"/>
              <w:szCs w:val="24"/>
              <w:lang w:val="en-US"/>
            </w:rPr>
            <w:t>[25]</w:t>
          </w:r>
          <w:r w:rsidR="005825A1">
            <w:rPr>
              <w:rFonts w:ascii="Cambria Math" w:eastAsiaTheme="minorEastAsia" w:hAnsi="Cambria Math"/>
              <w:sz w:val="28"/>
              <w:szCs w:val="24"/>
            </w:rPr>
            <w:fldChar w:fldCharType="end"/>
          </w:r>
        </w:sdtContent>
      </w:sdt>
    </w:p>
    <w:p w14:paraId="3BEE93C2" w14:textId="50CDFBA3" w:rsidR="007C263F" w:rsidRDefault="00BE7D20" w:rsidP="009F38D0">
      <w:r>
        <w:t xml:space="preserve">Statement </w:t>
      </w:r>
      <w:r w:rsidR="000C5E47">
        <w:t xml:space="preserve">coverage tests do not test a statement’s false conditions </w:t>
      </w:r>
      <w:r w:rsidR="00A9246D">
        <w:t>e.g. the following code fragments in a C syntax:</w:t>
      </w:r>
    </w:p>
    <w:p w14:paraId="169DB264" w14:textId="77777777" w:rsidR="001A0753" w:rsidRDefault="001A0753" w:rsidP="001A0753">
      <w:pPr>
        <w:keepNext/>
        <w:jc w:val="center"/>
      </w:pPr>
      <w:r w:rsidRPr="001A0753">
        <w:rPr>
          <w:noProof/>
        </w:rPr>
        <w:drawing>
          <wp:inline distT="0" distB="0" distL="0" distR="0" wp14:anchorId="41F333BB" wp14:editId="1AB68B77">
            <wp:extent cx="2193531" cy="1149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95666" cy="1150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B8498" w14:textId="57986957" w:rsidR="00A9246D" w:rsidRDefault="001A0753" w:rsidP="001A0753">
      <w:pPr>
        <w:pStyle w:val="Caption"/>
        <w:jc w:val="center"/>
      </w:pPr>
      <w:bookmarkStart w:id="5" w:name="_Toc38923362"/>
      <w:r>
        <w:t xml:space="preserve">Figure </w:t>
      </w:r>
      <w:fldSimple w:instr=" SEQ Figure \* ARABIC ">
        <w:r w:rsidR="00B8313C">
          <w:rPr>
            <w:noProof/>
          </w:rPr>
          <w:t>3</w:t>
        </w:r>
      </w:fldSimple>
      <w:r>
        <w:t xml:space="preserve"> - Statement Coverage Test Examples </w:t>
      </w:r>
      <w:sdt>
        <w:sdtPr>
          <w:id w:val="438951501"/>
          <w:citation/>
        </w:sdtPr>
        <w:sdtEndPr/>
        <w:sdtContent>
          <w:r>
            <w:fldChar w:fldCharType="begin"/>
          </w:r>
          <w:r>
            <w:rPr>
              <w:lang w:val="en-US"/>
            </w:rPr>
            <w:instrText xml:space="preserve"> CITATION ORe19 \l 1033 </w:instrText>
          </w:r>
          <w:r>
            <w:fldChar w:fldCharType="separate"/>
          </w:r>
          <w:r w:rsidR="0037194B" w:rsidRPr="0037194B">
            <w:rPr>
              <w:noProof/>
              <w:lang w:val="en-US"/>
            </w:rPr>
            <w:t>[25]</w:t>
          </w:r>
          <w:r>
            <w:fldChar w:fldCharType="end"/>
          </w:r>
        </w:sdtContent>
      </w:sdt>
      <w:bookmarkEnd w:id="5"/>
    </w:p>
    <w:p w14:paraId="04E7536D" w14:textId="53382130" w:rsidR="001A0753" w:rsidRDefault="00970B4B" w:rsidP="001A0753">
      <w:r>
        <w:t xml:space="preserve">In Fragment A, three statements are executed </w:t>
      </w:r>
      <w:r w:rsidR="004A5252">
        <w:t xml:space="preserve">wherein the statement coverage is 75% and in Fragment B, four statements </w:t>
      </w:r>
      <w:r w:rsidR="00716DA0">
        <w:t xml:space="preserve">are executed so the statement coverage is 100% </w:t>
      </w:r>
      <w:sdt>
        <w:sdtPr>
          <w:id w:val="-1842303794"/>
          <w:citation/>
        </w:sdtPr>
        <w:sdtEndPr/>
        <w:sdtContent>
          <w:r w:rsidR="00716DA0">
            <w:fldChar w:fldCharType="begin"/>
          </w:r>
          <w:r w:rsidR="00716DA0">
            <w:rPr>
              <w:lang w:val="en-US"/>
            </w:rPr>
            <w:instrText xml:space="preserve"> CITATION ORe19 \l 1033 </w:instrText>
          </w:r>
          <w:r w:rsidR="00716DA0">
            <w:fldChar w:fldCharType="separate"/>
          </w:r>
          <w:r w:rsidR="0037194B" w:rsidRPr="0037194B">
            <w:rPr>
              <w:noProof/>
              <w:lang w:val="en-US"/>
            </w:rPr>
            <w:t>[25]</w:t>
          </w:r>
          <w:r w:rsidR="00716DA0">
            <w:fldChar w:fldCharType="end"/>
          </w:r>
        </w:sdtContent>
      </w:sdt>
      <w:r w:rsidR="00716DA0">
        <w:t>.</w:t>
      </w:r>
    </w:p>
    <w:p w14:paraId="72393CCA" w14:textId="21933E85" w:rsidR="00716DA0" w:rsidRPr="001A0753" w:rsidRDefault="00144153" w:rsidP="001A0753">
      <w:r>
        <w:t xml:space="preserve">Branch coverage testing </w:t>
      </w:r>
      <w:r w:rsidR="00AE4479">
        <w:t xml:space="preserve">intends to execute </w:t>
      </w:r>
      <w:r w:rsidR="00581D2D">
        <w:t xml:space="preserve">each decision point’s possible branches at least once </w:t>
      </w:r>
      <w:r w:rsidR="00C95C5C">
        <w:t xml:space="preserve">so all accessible code is </w:t>
      </w:r>
      <w:r w:rsidR="00891D14">
        <w:t>executed</w:t>
      </w:r>
      <w:r w:rsidR="00C95C5C">
        <w:t xml:space="preserve"> </w:t>
      </w:r>
      <w:sdt>
        <w:sdtPr>
          <w:id w:val="2036158303"/>
          <w:citation/>
        </w:sdtPr>
        <w:sdtEndPr/>
        <w:sdtContent>
          <w:r w:rsidR="00C95C5C">
            <w:fldChar w:fldCharType="begin"/>
          </w:r>
          <w:r w:rsidR="00C95C5C">
            <w:rPr>
              <w:lang w:val="en-US"/>
            </w:rPr>
            <w:instrText xml:space="preserve"> CITATION Tut201 \l 1033 </w:instrText>
          </w:r>
          <w:r w:rsidR="00C95C5C">
            <w:fldChar w:fldCharType="separate"/>
          </w:r>
          <w:r w:rsidR="0037194B" w:rsidRPr="0037194B">
            <w:rPr>
              <w:noProof/>
              <w:lang w:val="en-US"/>
            </w:rPr>
            <w:t>[26]</w:t>
          </w:r>
          <w:r w:rsidR="00C95C5C">
            <w:fldChar w:fldCharType="end"/>
          </w:r>
        </w:sdtContent>
      </w:sdt>
      <w:r w:rsidR="00C95C5C">
        <w:t>.</w:t>
      </w:r>
      <w:r w:rsidR="00DB3C7C">
        <w:t xml:space="preserve"> </w:t>
      </w:r>
      <w:r w:rsidR="00CB6D24">
        <w:t>The formula for branch coverage is:</w:t>
      </w:r>
    </w:p>
    <w:p w14:paraId="132C3E19" w14:textId="399CD509" w:rsidR="003601E1" w:rsidRDefault="00F92958" w:rsidP="005825A1">
      <w:pPr>
        <w:rPr>
          <w:rFonts w:ascii="Cambria Math" w:eastAsiaTheme="minorEastAsia" w:hAnsi="Cambria Math"/>
          <w:sz w:val="28"/>
          <w:szCs w:val="24"/>
        </w:rPr>
      </w:pPr>
      <m:oMath>
        <m:r>
          <w:rPr>
            <w:rFonts w:ascii="Cambria Math" w:hAnsi="Cambria Math"/>
            <w:sz w:val="28"/>
            <w:szCs w:val="24"/>
          </w:rPr>
          <m:t xml:space="preserve">Branch coverage= </m:t>
        </m:r>
        <m:f>
          <m:fPr>
            <m:ctrlPr>
              <w:rPr>
                <w:rFonts w:ascii="Cambria Math" w:hAnsi="Cambria Math"/>
                <w:i/>
                <w:sz w:val="28"/>
                <w:szCs w:val="24"/>
              </w:rPr>
            </m:ctrlPr>
          </m:fPr>
          <m:num>
            <m:r>
              <w:rPr>
                <w:rFonts w:ascii="Cambria Math" w:hAnsi="Cambria Math"/>
                <w:sz w:val="28"/>
                <w:szCs w:val="24"/>
              </w:rPr>
              <m:t>Number of decisions outcomes tested</m:t>
            </m:r>
          </m:num>
          <m:den>
            <m:r>
              <w:rPr>
                <w:rFonts w:ascii="Cambria Math" w:hAnsi="Cambria Math"/>
                <w:sz w:val="28"/>
                <w:szCs w:val="24"/>
              </w:rPr>
              <m:t>Total number of decision outcomes</m:t>
            </m:r>
          </m:den>
        </m:f>
      </m:oMath>
      <w:r w:rsidR="00544372" w:rsidRPr="00544372">
        <w:rPr>
          <w:rFonts w:eastAsiaTheme="minorEastAsia"/>
          <w:sz w:val="28"/>
          <w:szCs w:val="24"/>
        </w:rPr>
        <w:t xml:space="preserve"> </w:t>
      </w:r>
      <w:r w:rsidR="00544372" w:rsidRPr="00544372">
        <w:rPr>
          <w:rFonts w:ascii="Cambria Math" w:eastAsiaTheme="minorEastAsia" w:hAnsi="Cambria Math"/>
          <w:sz w:val="28"/>
          <w:szCs w:val="24"/>
        </w:rPr>
        <w:t>x 100%</w:t>
      </w:r>
      <w:r w:rsidR="00544372">
        <w:rPr>
          <w:rFonts w:ascii="Cambria Math" w:eastAsiaTheme="minorEastAsia" w:hAnsi="Cambria Math"/>
          <w:sz w:val="28"/>
          <w:szCs w:val="24"/>
        </w:rPr>
        <w:t xml:space="preserve"> </w:t>
      </w:r>
      <w:sdt>
        <w:sdtPr>
          <w:rPr>
            <w:rFonts w:ascii="Cambria Math" w:eastAsiaTheme="minorEastAsia" w:hAnsi="Cambria Math"/>
            <w:sz w:val="28"/>
            <w:szCs w:val="24"/>
          </w:rPr>
          <w:id w:val="387466050"/>
          <w:citation/>
        </w:sdtPr>
        <w:sdtEndPr/>
        <w:sdtContent>
          <w:r w:rsidR="00544372">
            <w:rPr>
              <w:rFonts w:ascii="Cambria Math" w:eastAsiaTheme="minorEastAsia" w:hAnsi="Cambria Math"/>
              <w:sz w:val="28"/>
              <w:szCs w:val="24"/>
            </w:rPr>
            <w:fldChar w:fldCharType="begin"/>
          </w:r>
          <w:r w:rsidR="00544372">
            <w:rPr>
              <w:rFonts w:ascii="Cambria Math" w:eastAsiaTheme="minorEastAsia" w:hAnsi="Cambria Math"/>
              <w:sz w:val="28"/>
              <w:szCs w:val="24"/>
              <w:lang w:val="en-US"/>
            </w:rPr>
            <w:instrText xml:space="preserve"> CITATION Tut201 \l 1033 </w:instrText>
          </w:r>
          <w:r w:rsidR="00544372">
            <w:rPr>
              <w:rFonts w:ascii="Cambria Math" w:eastAsiaTheme="minorEastAsia" w:hAnsi="Cambria Math"/>
              <w:sz w:val="28"/>
              <w:szCs w:val="24"/>
            </w:rPr>
            <w:fldChar w:fldCharType="separate"/>
          </w:r>
          <w:r w:rsidR="0037194B" w:rsidRPr="0037194B">
            <w:rPr>
              <w:rFonts w:ascii="Cambria Math" w:eastAsiaTheme="minorEastAsia" w:hAnsi="Cambria Math"/>
              <w:noProof/>
              <w:sz w:val="28"/>
              <w:szCs w:val="24"/>
              <w:lang w:val="en-US"/>
            </w:rPr>
            <w:t>[26]</w:t>
          </w:r>
          <w:r w:rsidR="00544372">
            <w:rPr>
              <w:rFonts w:ascii="Cambria Math" w:eastAsiaTheme="minorEastAsia" w:hAnsi="Cambria Math"/>
              <w:sz w:val="28"/>
              <w:szCs w:val="24"/>
            </w:rPr>
            <w:fldChar w:fldCharType="end"/>
          </w:r>
        </w:sdtContent>
      </w:sdt>
    </w:p>
    <w:p w14:paraId="1E58E216" w14:textId="40259B50" w:rsidR="00544372" w:rsidRDefault="001652D2" w:rsidP="00544372">
      <w:r>
        <w:t xml:space="preserve">An example of this </w:t>
      </w:r>
      <w:r w:rsidR="002C55AF">
        <w:t>is:</w:t>
      </w:r>
    </w:p>
    <w:p w14:paraId="2C7313CB" w14:textId="77777777" w:rsidR="002C55AF" w:rsidRDefault="002C55AF" w:rsidP="002C55AF">
      <w:pPr>
        <w:keepNext/>
        <w:jc w:val="center"/>
      </w:pPr>
      <w:r w:rsidRPr="002C55AF">
        <w:rPr>
          <w:noProof/>
        </w:rPr>
        <w:drawing>
          <wp:inline distT="0" distB="0" distL="0" distR="0" wp14:anchorId="707A59CC" wp14:editId="4C0BB7A6">
            <wp:extent cx="2438400" cy="2185280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65078" cy="2209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4273F" w14:textId="131A68B1" w:rsidR="002C55AF" w:rsidRDefault="002C55AF" w:rsidP="002C55AF">
      <w:pPr>
        <w:pStyle w:val="Caption"/>
        <w:jc w:val="center"/>
      </w:pPr>
      <w:bookmarkStart w:id="6" w:name="_Toc38923363"/>
      <w:r>
        <w:t xml:space="preserve">Figure </w:t>
      </w:r>
      <w:fldSimple w:instr=" SEQ Figure \* ARABIC ">
        <w:r w:rsidR="00B8313C">
          <w:rPr>
            <w:noProof/>
          </w:rPr>
          <w:t>4</w:t>
        </w:r>
      </w:fldSimple>
      <w:r>
        <w:t xml:space="preserve"> - Branch Coverage Testing Example </w:t>
      </w:r>
      <w:sdt>
        <w:sdtPr>
          <w:id w:val="-1472508294"/>
          <w:citation/>
        </w:sdtPr>
        <w:sdtEndPr/>
        <w:sdtContent>
          <w:r>
            <w:fldChar w:fldCharType="begin"/>
          </w:r>
          <w:r>
            <w:rPr>
              <w:lang w:val="en-US"/>
            </w:rPr>
            <w:instrText xml:space="preserve"> CITATION Tut201 \l 1033 </w:instrText>
          </w:r>
          <w:r>
            <w:fldChar w:fldCharType="separate"/>
          </w:r>
          <w:r w:rsidR="0037194B" w:rsidRPr="0037194B">
            <w:rPr>
              <w:noProof/>
              <w:lang w:val="en-US"/>
            </w:rPr>
            <w:t>[26]</w:t>
          </w:r>
          <w:r>
            <w:fldChar w:fldCharType="end"/>
          </w:r>
        </w:sdtContent>
      </w:sdt>
      <w:bookmarkEnd w:id="6"/>
    </w:p>
    <w:p w14:paraId="78B2FB73" w14:textId="77777777" w:rsidR="009D498B" w:rsidRPr="009D498B" w:rsidRDefault="009D498B" w:rsidP="009D498B"/>
    <w:p w14:paraId="442A24CA" w14:textId="19C60DE2" w:rsidR="009D498B" w:rsidRDefault="009D498B" w:rsidP="002C55AF">
      <w:r>
        <w:lastRenderedPageBreak/>
        <w:t>This can also be represented in a flowchart form:</w:t>
      </w:r>
    </w:p>
    <w:p w14:paraId="2E429942" w14:textId="55C1D891" w:rsidR="009D498B" w:rsidRDefault="009D498B" w:rsidP="009D498B">
      <w:pPr>
        <w:keepNext/>
        <w:jc w:val="center"/>
      </w:pPr>
      <w:r w:rsidRPr="009D498B">
        <w:rPr>
          <w:noProof/>
        </w:rPr>
        <w:drawing>
          <wp:inline distT="0" distB="0" distL="0" distR="0" wp14:anchorId="0E0AEB46" wp14:editId="53F095D3">
            <wp:extent cx="4515082" cy="448333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15082" cy="448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F55D1" w14:textId="670965A1" w:rsidR="009D498B" w:rsidRDefault="009D498B" w:rsidP="009D498B">
      <w:pPr>
        <w:pStyle w:val="Caption"/>
        <w:jc w:val="center"/>
      </w:pPr>
      <w:bookmarkStart w:id="7" w:name="_Toc38923364"/>
      <w:r>
        <w:t xml:space="preserve">Figure </w:t>
      </w:r>
      <w:fldSimple w:instr=" SEQ Figure \* ARABIC ">
        <w:r w:rsidR="00B8313C">
          <w:rPr>
            <w:noProof/>
          </w:rPr>
          <w:t>5</w:t>
        </w:r>
      </w:fldSimple>
      <w:r>
        <w:t xml:space="preserve"> - Branch Coverage Flowchart </w:t>
      </w:r>
      <w:sdt>
        <w:sdtPr>
          <w:id w:val="1847525392"/>
          <w:citation/>
        </w:sdtPr>
        <w:sdtEndPr/>
        <w:sdtContent>
          <w:r>
            <w:fldChar w:fldCharType="begin"/>
          </w:r>
          <w:r>
            <w:rPr>
              <w:lang w:val="en-US"/>
            </w:rPr>
            <w:instrText xml:space="preserve"> CITATION Tut201 \l 1033 </w:instrText>
          </w:r>
          <w:r>
            <w:fldChar w:fldCharType="separate"/>
          </w:r>
          <w:r w:rsidR="0037194B" w:rsidRPr="0037194B">
            <w:rPr>
              <w:noProof/>
              <w:lang w:val="en-US"/>
            </w:rPr>
            <w:t>[26]</w:t>
          </w:r>
          <w:r>
            <w:fldChar w:fldCharType="end"/>
          </w:r>
        </w:sdtContent>
      </w:sdt>
      <w:bookmarkEnd w:id="7"/>
    </w:p>
    <w:p w14:paraId="62E4697B" w14:textId="614DC81B" w:rsidR="009D498B" w:rsidRDefault="006252AC" w:rsidP="00092624">
      <w:r>
        <w:t xml:space="preserve">In order to find the branch coverage, </w:t>
      </w:r>
      <w:r w:rsidR="00601DCA">
        <w:t xml:space="preserve">you need to </w:t>
      </w:r>
      <w:r w:rsidR="00266B73">
        <w:t xml:space="preserve">make sure all the edges are covered </w:t>
      </w:r>
      <w:r w:rsidR="0015751C">
        <w:t xml:space="preserve">with the least amount of paths </w:t>
      </w:r>
      <w:r w:rsidR="004D501A">
        <w:t xml:space="preserve">needed </w:t>
      </w:r>
      <w:sdt>
        <w:sdtPr>
          <w:id w:val="277147081"/>
          <w:citation/>
        </w:sdtPr>
        <w:sdtEndPr/>
        <w:sdtContent>
          <w:r w:rsidR="004D501A">
            <w:fldChar w:fldCharType="begin"/>
          </w:r>
          <w:r w:rsidR="004D501A">
            <w:rPr>
              <w:lang w:val="en-US"/>
            </w:rPr>
            <w:instrText xml:space="preserve"> CITATION Tut201 \l 1033 </w:instrText>
          </w:r>
          <w:r w:rsidR="004D501A">
            <w:fldChar w:fldCharType="separate"/>
          </w:r>
          <w:r w:rsidR="0037194B" w:rsidRPr="0037194B">
            <w:rPr>
              <w:noProof/>
              <w:lang w:val="en-US"/>
            </w:rPr>
            <w:t>[26]</w:t>
          </w:r>
          <w:r w:rsidR="004D501A">
            <w:fldChar w:fldCharType="end"/>
          </w:r>
        </w:sdtContent>
      </w:sdt>
      <w:r w:rsidR="004D501A">
        <w:t xml:space="preserve">. </w:t>
      </w:r>
      <w:r w:rsidR="00434E56">
        <w:t xml:space="preserve">In this situation, </w:t>
      </w:r>
      <w:r w:rsidR="00F97DDC">
        <w:t>one single path will</w:t>
      </w:r>
      <w:r w:rsidR="002D0FC6">
        <w:t xml:space="preserve"> not cover all edges </w:t>
      </w:r>
      <w:r w:rsidR="00AF2A04">
        <w:t xml:space="preserve">so all possible true-false decisions need to be covered </w:t>
      </w:r>
      <w:sdt>
        <w:sdtPr>
          <w:id w:val="-1613660542"/>
          <w:citation/>
        </w:sdtPr>
        <w:sdtEndPr/>
        <w:sdtContent>
          <w:r w:rsidR="00AF2A04">
            <w:fldChar w:fldCharType="begin"/>
          </w:r>
          <w:r w:rsidR="00AF2A04">
            <w:rPr>
              <w:lang w:val="en-US"/>
            </w:rPr>
            <w:instrText xml:space="preserve"> CITATION Tut201 \l 1033 </w:instrText>
          </w:r>
          <w:r w:rsidR="00AF2A04">
            <w:fldChar w:fldCharType="separate"/>
          </w:r>
          <w:r w:rsidR="0037194B" w:rsidRPr="0037194B">
            <w:rPr>
              <w:noProof/>
              <w:lang w:val="en-US"/>
            </w:rPr>
            <w:t>[26]</w:t>
          </w:r>
          <w:r w:rsidR="00AF2A04">
            <w:fldChar w:fldCharType="end"/>
          </w:r>
        </w:sdtContent>
      </w:sdt>
      <w:r w:rsidR="00AF2A04">
        <w:t xml:space="preserve">. </w:t>
      </w:r>
      <w:r w:rsidR="00C330FB">
        <w:t xml:space="preserve">The paths are: </w:t>
      </w:r>
      <w:r w:rsidR="00092624">
        <w:t xml:space="preserve">(1) 1A-2C-3D-E-4G-5H and (2) 1A-2B-E-4F so the branch coverage is 2 </w:t>
      </w:r>
      <w:sdt>
        <w:sdtPr>
          <w:id w:val="146875119"/>
          <w:citation/>
        </w:sdtPr>
        <w:sdtEndPr/>
        <w:sdtContent>
          <w:r w:rsidR="00092624">
            <w:fldChar w:fldCharType="begin"/>
          </w:r>
          <w:r w:rsidR="00092624">
            <w:rPr>
              <w:lang w:val="en-US"/>
            </w:rPr>
            <w:instrText xml:space="preserve"> CITATION Tut201 \l 1033 </w:instrText>
          </w:r>
          <w:r w:rsidR="00092624">
            <w:fldChar w:fldCharType="separate"/>
          </w:r>
          <w:r w:rsidR="0037194B" w:rsidRPr="0037194B">
            <w:rPr>
              <w:noProof/>
              <w:lang w:val="en-US"/>
            </w:rPr>
            <w:t>[26]</w:t>
          </w:r>
          <w:r w:rsidR="00092624">
            <w:fldChar w:fldCharType="end"/>
          </w:r>
        </w:sdtContent>
      </w:sdt>
      <w:r w:rsidR="00092624">
        <w:t>.</w:t>
      </w:r>
    </w:p>
    <w:p w14:paraId="05432A1A" w14:textId="0D766CED" w:rsidR="00092624" w:rsidRDefault="004C7183" w:rsidP="00092624">
      <w:r>
        <w:t xml:space="preserve">Path coverage </w:t>
      </w:r>
      <w:r w:rsidR="00937F3E">
        <w:t xml:space="preserve">works so every path is executed once </w:t>
      </w:r>
      <w:r w:rsidR="00432A62">
        <w:t xml:space="preserve">at a minimum </w:t>
      </w:r>
      <w:sdt>
        <w:sdtPr>
          <w:id w:val="2071996393"/>
          <w:citation/>
        </w:sdtPr>
        <w:sdtEndPr/>
        <w:sdtContent>
          <w:r w:rsidR="00E70A9F">
            <w:fldChar w:fldCharType="begin"/>
          </w:r>
          <w:r w:rsidR="00E70A9F">
            <w:rPr>
              <w:lang w:val="en-US"/>
            </w:rPr>
            <w:instrText xml:space="preserve"> CITATION SWT20 \l 1033 </w:instrText>
          </w:r>
          <w:r w:rsidR="00E70A9F">
            <w:fldChar w:fldCharType="separate"/>
          </w:r>
          <w:r w:rsidR="0037194B" w:rsidRPr="0037194B">
            <w:rPr>
              <w:noProof/>
              <w:lang w:val="en-US"/>
            </w:rPr>
            <w:t>[27]</w:t>
          </w:r>
          <w:r w:rsidR="00E70A9F">
            <w:fldChar w:fldCharType="end"/>
          </w:r>
        </w:sdtContent>
      </w:sdt>
      <w:r w:rsidR="00E70A9F">
        <w:t>.</w:t>
      </w:r>
      <w:r w:rsidR="00432A62">
        <w:t xml:space="preserve"> </w:t>
      </w:r>
      <w:proofErr w:type="gramStart"/>
      <w:r w:rsidR="00F852C7">
        <w:t>Similar to</w:t>
      </w:r>
      <w:proofErr w:type="gramEnd"/>
      <w:r w:rsidR="00F852C7">
        <w:t xml:space="preserve"> branch coverage this can represented through a flowchart </w:t>
      </w:r>
      <w:sdt>
        <w:sdtPr>
          <w:id w:val="2073695038"/>
          <w:citation/>
        </w:sdtPr>
        <w:sdtEndPr/>
        <w:sdtContent>
          <w:r w:rsidR="00C64808">
            <w:fldChar w:fldCharType="begin"/>
          </w:r>
          <w:r w:rsidR="00C64808">
            <w:rPr>
              <w:lang w:val="en-US"/>
            </w:rPr>
            <w:instrText xml:space="preserve"> CITATION SWT20 \l 1033 </w:instrText>
          </w:r>
          <w:r w:rsidR="00C64808">
            <w:fldChar w:fldCharType="separate"/>
          </w:r>
          <w:r w:rsidR="0037194B" w:rsidRPr="0037194B">
            <w:rPr>
              <w:noProof/>
              <w:lang w:val="en-US"/>
            </w:rPr>
            <w:t>[27]</w:t>
          </w:r>
          <w:r w:rsidR="00C64808">
            <w:fldChar w:fldCharType="end"/>
          </w:r>
        </w:sdtContent>
      </w:sdt>
      <w:r w:rsidR="00F852C7">
        <w:t>:</w:t>
      </w:r>
    </w:p>
    <w:p w14:paraId="468D223C" w14:textId="1E5248DC" w:rsidR="00B663B8" w:rsidRDefault="00F852C7" w:rsidP="00B663B8">
      <w:pPr>
        <w:keepNext/>
        <w:jc w:val="center"/>
      </w:pPr>
      <w:r w:rsidRPr="00F852C7">
        <w:rPr>
          <w:noProof/>
        </w:rPr>
        <w:lastRenderedPageBreak/>
        <w:drawing>
          <wp:inline distT="0" distB="0" distL="0" distR="0" wp14:anchorId="1E4A271C" wp14:editId="6A6171E4">
            <wp:extent cx="3168813" cy="5264421"/>
            <wp:effectExtent l="19050" t="19050" r="12700" b="127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68813" cy="526442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C8888BC" w14:textId="14482E4E" w:rsidR="00F852C7" w:rsidRDefault="00C64808" w:rsidP="00C64808">
      <w:pPr>
        <w:pStyle w:val="Caption"/>
        <w:jc w:val="center"/>
      </w:pPr>
      <w:bookmarkStart w:id="8" w:name="_Toc38923365"/>
      <w:r>
        <w:t xml:space="preserve">Figure </w:t>
      </w:r>
      <w:fldSimple w:instr=" SEQ Figure \* ARABIC ">
        <w:r w:rsidR="00B8313C">
          <w:rPr>
            <w:noProof/>
          </w:rPr>
          <w:t>6</w:t>
        </w:r>
      </w:fldSimple>
      <w:r>
        <w:t xml:space="preserve"> - Path Coverage </w:t>
      </w:r>
      <w:r w:rsidR="00102D4B">
        <w:t>Flowchart</w:t>
      </w:r>
      <w:r>
        <w:t xml:space="preserve"> </w:t>
      </w:r>
      <w:sdt>
        <w:sdtPr>
          <w:id w:val="954516863"/>
          <w:citation/>
        </w:sdtPr>
        <w:sdtEndPr/>
        <w:sdtContent>
          <w:r w:rsidR="00102D4B">
            <w:fldChar w:fldCharType="begin"/>
          </w:r>
          <w:r w:rsidR="00102D4B">
            <w:rPr>
              <w:lang w:val="en-US"/>
            </w:rPr>
            <w:instrText xml:space="preserve"> CITATION SWT20 \l 1033 </w:instrText>
          </w:r>
          <w:r w:rsidR="00102D4B">
            <w:fldChar w:fldCharType="separate"/>
          </w:r>
          <w:r w:rsidR="0037194B" w:rsidRPr="0037194B">
            <w:rPr>
              <w:noProof/>
              <w:lang w:val="en-US"/>
            </w:rPr>
            <w:t>[27]</w:t>
          </w:r>
          <w:r w:rsidR="00102D4B">
            <w:fldChar w:fldCharType="end"/>
          </w:r>
        </w:sdtContent>
      </w:sdt>
      <w:bookmarkEnd w:id="8"/>
    </w:p>
    <w:p w14:paraId="71118967" w14:textId="77777777" w:rsidR="00885D39" w:rsidRDefault="00AA6498" w:rsidP="00885D39">
      <w:r>
        <w:t>As all paths need to be covered, every possible</w:t>
      </w:r>
      <w:r w:rsidR="005A2C84">
        <w:t xml:space="preserve"> path in this example is: </w:t>
      </w:r>
    </w:p>
    <w:p w14:paraId="4D3F369C" w14:textId="123AB458" w:rsidR="00885D39" w:rsidRDefault="00885D39" w:rsidP="00885D39">
      <w:pPr>
        <w:pStyle w:val="ListParagraph"/>
        <w:numPr>
          <w:ilvl w:val="0"/>
          <w:numId w:val="1"/>
        </w:numPr>
      </w:pPr>
      <w:r>
        <w:t xml:space="preserve">1A-2B-E-4F </w:t>
      </w:r>
    </w:p>
    <w:p w14:paraId="0D1ED18C" w14:textId="77777777" w:rsidR="00885D39" w:rsidRDefault="00885D39" w:rsidP="00885D39">
      <w:pPr>
        <w:pStyle w:val="ListParagraph"/>
        <w:numPr>
          <w:ilvl w:val="0"/>
          <w:numId w:val="1"/>
        </w:numPr>
      </w:pPr>
      <w:r>
        <w:t>1A-2B-E-4G-5H</w:t>
      </w:r>
    </w:p>
    <w:p w14:paraId="72599749" w14:textId="77777777" w:rsidR="00885D39" w:rsidRDefault="00885D39" w:rsidP="00885D39">
      <w:pPr>
        <w:pStyle w:val="ListParagraph"/>
        <w:numPr>
          <w:ilvl w:val="0"/>
          <w:numId w:val="1"/>
        </w:numPr>
      </w:pPr>
      <w:r>
        <w:t>1A-2C-3D-E-4G-5H</w:t>
      </w:r>
    </w:p>
    <w:p w14:paraId="3C571812" w14:textId="7E0620AA" w:rsidR="00B663B8" w:rsidRDefault="00885D39" w:rsidP="00885D39">
      <w:pPr>
        <w:pStyle w:val="ListParagraph"/>
        <w:numPr>
          <w:ilvl w:val="0"/>
          <w:numId w:val="1"/>
        </w:numPr>
      </w:pPr>
      <w:r>
        <w:t xml:space="preserve">1A-2C-3D-E-4F </w:t>
      </w:r>
      <w:sdt>
        <w:sdtPr>
          <w:id w:val="-1650192233"/>
          <w:citation/>
        </w:sdtPr>
        <w:sdtEndPr/>
        <w:sdtContent>
          <w:r>
            <w:fldChar w:fldCharType="begin"/>
          </w:r>
          <w:r>
            <w:rPr>
              <w:lang w:val="en-US"/>
            </w:rPr>
            <w:instrText xml:space="preserve"> CITATION SWT20 \l 1033 </w:instrText>
          </w:r>
          <w:r>
            <w:fldChar w:fldCharType="separate"/>
          </w:r>
          <w:r w:rsidR="0037194B" w:rsidRPr="0037194B">
            <w:rPr>
              <w:noProof/>
              <w:lang w:val="en-US"/>
            </w:rPr>
            <w:t>[27]</w:t>
          </w:r>
          <w:r>
            <w:fldChar w:fldCharType="end"/>
          </w:r>
        </w:sdtContent>
      </w:sdt>
    </w:p>
    <w:p w14:paraId="7BC0B457" w14:textId="65F9F428" w:rsidR="00885D39" w:rsidRDefault="00885D39" w:rsidP="00885D39">
      <w:r>
        <w:t>So</w:t>
      </w:r>
      <w:r w:rsidR="00FF21A6">
        <w:t>,</w:t>
      </w:r>
      <w:r>
        <w:t xml:space="preserve"> path coverage is 4 </w:t>
      </w:r>
      <w:sdt>
        <w:sdtPr>
          <w:id w:val="-448628638"/>
          <w:citation/>
        </w:sdtPr>
        <w:sdtEndPr/>
        <w:sdtContent>
          <w:r>
            <w:fldChar w:fldCharType="begin"/>
          </w:r>
          <w:r>
            <w:rPr>
              <w:lang w:val="en-US"/>
            </w:rPr>
            <w:instrText xml:space="preserve"> CITATION SWT20 \l 1033 </w:instrText>
          </w:r>
          <w:r>
            <w:fldChar w:fldCharType="separate"/>
          </w:r>
          <w:r w:rsidR="0037194B" w:rsidRPr="0037194B">
            <w:rPr>
              <w:noProof/>
              <w:lang w:val="en-US"/>
            </w:rPr>
            <w:t>[27]</w:t>
          </w:r>
          <w:r>
            <w:fldChar w:fldCharType="end"/>
          </w:r>
        </w:sdtContent>
      </w:sdt>
      <w:r>
        <w:t xml:space="preserve">. </w:t>
      </w:r>
    </w:p>
    <w:p w14:paraId="110E6CD3" w14:textId="57DB8AE6" w:rsidR="00FF21A6" w:rsidRDefault="00FF21A6" w:rsidP="00885D39">
      <w:r>
        <w:t xml:space="preserve">Another white box testing technique is data flow testing </w:t>
      </w:r>
      <w:r w:rsidR="00740705">
        <w:t xml:space="preserve">which is used to find </w:t>
      </w:r>
      <w:r w:rsidR="00F7430A">
        <w:t>the test paths of a program conferring to</w:t>
      </w:r>
      <w:r w:rsidR="00A77405">
        <w:t xml:space="preserve"> variable use and</w:t>
      </w:r>
      <w:r w:rsidR="00F7430A">
        <w:t xml:space="preserve"> </w:t>
      </w:r>
      <w:r w:rsidR="00A77405">
        <w:t xml:space="preserve">definition locations </w:t>
      </w:r>
      <w:r w:rsidR="005F084F">
        <w:t xml:space="preserve">in the program </w:t>
      </w:r>
      <w:sdt>
        <w:sdtPr>
          <w:id w:val="-798691737"/>
          <w:citation/>
        </w:sdtPr>
        <w:sdtEndPr/>
        <w:sdtContent>
          <w:r w:rsidR="005F084F">
            <w:fldChar w:fldCharType="begin"/>
          </w:r>
          <w:r w:rsidR="005F084F">
            <w:rPr>
              <w:lang w:val="en-US"/>
            </w:rPr>
            <w:instrText xml:space="preserve"> CITATION Gee20 \l 1033 </w:instrText>
          </w:r>
          <w:r w:rsidR="005F084F">
            <w:fldChar w:fldCharType="separate"/>
          </w:r>
          <w:r w:rsidR="0037194B" w:rsidRPr="0037194B">
            <w:rPr>
              <w:noProof/>
              <w:lang w:val="en-US"/>
            </w:rPr>
            <w:t>[28]</w:t>
          </w:r>
          <w:r w:rsidR="005F084F">
            <w:fldChar w:fldCharType="end"/>
          </w:r>
        </w:sdtContent>
      </w:sdt>
      <w:r w:rsidR="005F084F">
        <w:t>.</w:t>
      </w:r>
      <w:r w:rsidR="000B3B8A">
        <w:t xml:space="preserve"> </w:t>
      </w:r>
      <w:r w:rsidR="003950D6">
        <w:t xml:space="preserve">It is in relation to </w:t>
      </w:r>
      <w:r w:rsidR="0083486A">
        <w:t xml:space="preserve">statements where values are received from variables and </w:t>
      </w:r>
      <w:r w:rsidR="0049083C">
        <w:t xml:space="preserve">where the values are referenced </w:t>
      </w:r>
      <w:sdt>
        <w:sdtPr>
          <w:id w:val="1716620449"/>
          <w:citation/>
        </w:sdtPr>
        <w:sdtEndPr/>
        <w:sdtContent>
          <w:r w:rsidR="0049083C">
            <w:fldChar w:fldCharType="begin"/>
          </w:r>
          <w:r w:rsidR="0049083C">
            <w:rPr>
              <w:lang w:val="en-US"/>
            </w:rPr>
            <w:instrText xml:space="preserve"> CITATION Gee20 \l 1033 </w:instrText>
          </w:r>
          <w:r w:rsidR="0049083C">
            <w:fldChar w:fldCharType="separate"/>
          </w:r>
          <w:r w:rsidR="0037194B" w:rsidRPr="0037194B">
            <w:rPr>
              <w:noProof/>
              <w:lang w:val="en-US"/>
            </w:rPr>
            <w:t>[28]</w:t>
          </w:r>
          <w:r w:rsidR="0049083C">
            <w:fldChar w:fldCharType="end"/>
          </w:r>
        </w:sdtContent>
      </w:sdt>
      <w:r w:rsidR="0049083C">
        <w:t xml:space="preserve">. </w:t>
      </w:r>
      <w:r w:rsidR="00C654F7">
        <w:t xml:space="preserve">A control flow graph </w:t>
      </w:r>
      <w:r w:rsidR="009166E4">
        <w:t xml:space="preserve">is used to find </w:t>
      </w:r>
      <w:r w:rsidR="009166E4">
        <w:lastRenderedPageBreak/>
        <w:t xml:space="preserve">circumstances </w:t>
      </w:r>
      <w:r w:rsidR="00A828CB">
        <w:t xml:space="preserve">where the flow of the program can be interrupted </w:t>
      </w:r>
      <w:sdt>
        <w:sdtPr>
          <w:id w:val="1944412406"/>
          <w:citation/>
        </w:sdtPr>
        <w:sdtEndPr/>
        <w:sdtContent>
          <w:r w:rsidR="00A828CB">
            <w:fldChar w:fldCharType="begin"/>
          </w:r>
          <w:r w:rsidR="00A828CB">
            <w:rPr>
              <w:lang w:val="en-US"/>
            </w:rPr>
            <w:instrText xml:space="preserve"> CITATION Gee20 \l 1033 </w:instrText>
          </w:r>
          <w:r w:rsidR="00A828CB">
            <w:fldChar w:fldCharType="separate"/>
          </w:r>
          <w:r w:rsidR="0037194B" w:rsidRPr="0037194B">
            <w:rPr>
              <w:noProof/>
              <w:lang w:val="en-US"/>
            </w:rPr>
            <w:t>[28]</w:t>
          </w:r>
          <w:r w:rsidR="00A828CB">
            <w:fldChar w:fldCharType="end"/>
          </w:r>
        </w:sdtContent>
      </w:sdt>
      <w:r w:rsidR="00A828CB">
        <w:t xml:space="preserve">. </w:t>
      </w:r>
      <w:r w:rsidR="00B55CDA">
        <w:t>Define or reference anomalies</w:t>
      </w:r>
      <w:r w:rsidR="00CC5621">
        <w:t xml:space="preserve"> are found during associations between the variables and values </w:t>
      </w:r>
      <w:sdt>
        <w:sdtPr>
          <w:id w:val="-398753369"/>
          <w:citation/>
        </w:sdtPr>
        <w:sdtEndPr/>
        <w:sdtContent>
          <w:r w:rsidR="00F43413">
            <w:fldChar w:fldCharType="begin"/>
          </w:r>
          <w:r w:rsidR="00F43413">
            <w:rPr>
              <w:lang w:val="en-US"/>
            </w:rPr>
            <w:instrText xml:space="preserve"> CITATION Gee20 \l 1033 </w:instrText>
          </w:r>
          <w:r w:rsidR="00F43413">
            <w:fldChar w:fldCharType="separate"/>
          </w:r>
          <w:r w:rsidR="0037194B" w:rsidRPr="0037194B">
            <w:rPr>
              <w:noProof/>
              <w:lang w:val="en-US"/>
            </w:rPr>
            <w:t>[28]</w:t>
          </w:r>
          <w:r w:rsidR="00F43413">
            <w:fldChar w:fldCharType="end"/>
          </w:r>
        </w:sdtContent>
      </w:sdt>
      <w:r w:rsidR="00F43413">
        <w:t xml:space="preserve">. Such anomalies </w:t>
      </w:r>
      <w:r w:rsidR="004F1647">
        <w:t xml:space="preserve">are where a variable is used but not defined, a variable is defined and not used and a variable has been defined twice before it is used </w:t>
      </w:r>
      <w:sdt>
        <w:sdtPr>
          <w:id w:val="-560791648"/>
          <w:citation/>
        </w:sdtPr>
        <w:sdtEndPr/>
        <w:sdtContent>
          <w:r w:rsidR="004F1647">
            <w:fldChar w:fldCharType="begin"/>
          </w:r>
          <w:r w:rsidR="004F1647">
            <w:rPr>
              <w:lang w:val="en-US"/>
            </w:rPr>
            <w:instrText xml:space="preserve"> CITATION Gee20 \l 1033 </w:instrText>
          </w:r>
          <w:r w:rsidR="004F1647">
            <w:fldChar w:fldCharType="separate"/>
          </w:r>
          <w:r w:rsidR="0037194B" w:rsidRPr="0037194B">
            <w:rPr>
              <w:noProof/>
              <w:lang w:val="en-US"/>
            </w:rPr>
            <w:t>[28]</w:t>
          </w:r>
          <w:r w:rsidR="004F1647">
            <w:fldChar w:fldCharType="end"/>
          </w:r>
        </w:sdtContent>
      </w:sdt>
      <w:r w:rsidR="004F1647">
        <w:t>.</w:t>
      </w:r>
      <w:r w:rsidR="007F31E2">
        <w:t xml:space="preserve"> Below is an example depicting data flow testing:</w:t>
      </w:r>
    </w:p>
    <w:p w14:paraId="2D66DC7A" w14:textId="77777777" w:rsidR="00D86F3C" w:rsidRDefault="007153F8" w:rsidP="00D86F3C">
      <w:pPr>
        <w:keepNext/>
      </w:pPr>
      <w:r w:rsidRPr="007153F8">
        <w:rPr>
          <w:noProof/>
        </w:rPr>
        <w:drawing>
          <wp:inline distT="0" distB="0" distL="0" distR="0" wp14:anchorId="67940678" wp14:editId="34C91737">
            <wp:extent cx="5721644" cy="160663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1644" cy="1606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3A3D0" w14:textId="48B9F672" w:rsidR="007B681B" w:rsidRDefault="00D86F3C" w:rsidP="00D86F3C">
      <w:pPr>
        <w:pStyle w:val="Caption"/>
        <w:jc w:val="center"/>
      </w:pPr>
      <w:bookmarkStart w:id="9" w:name="_Toc38923366"/>
      <w:r>
        <w:t xml:space="preserve">Figure </w:t>
      </w:r>
      <w:fldSimple w:instr=" SEQ Figure \* ARABIC ">
        <w:r w:rsidR="00B8313C">
          <w:rPr>
            <w:noProof/>
          </w:rPr>
          <w:t>7</w:t>
        </w:r>
      </w:fldSimple>
      <w:r>
        <w:t xml:space="preserve"> - Data Flow Test Example </w:t>
      </w:r>
      <w:sdt>
        <w:sdtPr>
          <w:id w:val="-335991785"/>
          <w:citation/>
        </w:sdtPr>
        <w:sdtEndPr/>
        <w:sdtContent>
          <w:r>
            <w:fldChar w:fldCharType="begin"/>
          </w:r>
          <w:r>
            <w:rPr>
              <w:lang w:val="en-US"/>
            </w:rPr>
            <w:instrText xml:space="preserve"> CITATION Gee20 \l 1033 </w:instrText>
          </w:r>
          <w:r>
            <w:fldChar w:fldCharType="separate"/>
          </w:r>
          <w:r w:rsidR="0037194B" w:rsidRPr="0037194B">
            <w:rPr>
              <w:noProof/>
              <w:lang w:val="en-US"/>
            </w:rPr>
            <w:t>[28]</w:t>
          </w:r>
          <w:r>
            <w:fldChar w:fldCharType="end"/>
          </w:r>
        </w:sdtContent>
      </w:sdt>
      <w:bookmarkEnd w:id="9"/>
    </w:p>
    <w:p w14:paraId="3E418752" w14:textId="26AB0B1B" w:rsidR="00D86F3C" w:rsidRDefault="00D86F3C" w:rsidP="00D86F3C">
      <w:pPr>
        <w:keepNext/>
        <w:jc w:val="center"/>
      </w:pPr>
      <w:r>
        <w:t xml:space="preserve"> </w:t>
      </w:r>
      <w:r w:rsidR="00E55622" w:rsidRPr="00E55622">
        <w:rPr>
          <w:noProof/>
        </w:rPr>
        <w:drawing>
          <wp:inline distT="0" distB="0" distL="0" distR="0" wp14:anchorId="4A10F871" wp14:editId="0817DEF2">
            <wp:extent cx="3778444" cy="381019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78444" cy="3810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07128" w14:textId="73CD985F" w:rsidR="00E55622" w:rsidRDefault="00D86F3C" w:rsidP="00D86F3C">
      <w:pPr>
        <w:pStyle w:val="Caption"/>
        <w:jc w:val="center"/>
      </w:pPr>
      <w:bookmarkStart w:id="10" w:name="_Toc38923367"/>
      <w:r>
        <w:t xml:space="preserve">Figure </w:t>
      </w:r>
      <w:fldSimple w:instr=" SEQ Figure \* ARABIC ">
        <w:r w:rsidR="00B8313C">
          <w:rPr>
            <w:noProof/>
          </w:rPr>
          <w:t>8</w:t>
        </w:r>
      </w:fldSimple>
      <w:r>
        <w:t xml:space="preserve"> - Control Flow Graph for Data Flow Test </w:t>
      </w:r>
      <w:sdt>
        <w:sdtPr>
          <w:id w:val="-1109743620"/>
          <w:citation/>
        </w:sdtPr>
        <w:sdtEndPr/>
        <w:sdtContent>
          <w:r>
            <w:fldChar w:fldCharType="begin"/>
          </w:r>
          <w:r>
            <w:rPr>
              <w:lang w:val="en-US"/>
            </w:rPr>
            <w:instrText xml:space="preserve"> CITATION Gee20 \l 1033 </w:instrText>
          </w:r>
          <w:r>
            <w:fldChar w:fldCharType="separate"/>
          </w:r>
          <w:r w:rsidR="0037194B" w:rsidRPr="0037194B">
            <w:rPr>
              <w:noProof/>
              <w:lang w:val="en-US"/>
            </w:rPr>
            <w:t>[28]</w:t>
          </w:r>
          <w:r>
            <w:fldChar w:fldCharType="end"/>
          </w:r>
        </w:sdtContent>
      </w:sdt>
      <w:bookmarkEnd w:id="10"/>
    </w:p>
    <w:p w14:paraId="66389328" w14:textId="77777777" w:rsidR="00D86F3C" w:rsidRDefault="00D86F3C" w:rsidP="00D86F3C">
      <w:pPr>
        <w:keepNext/>
        <w:jc w:val="center"/>
      </w:pPr>
      <w:r w:rsidRPr="00D86F3C">
        <w:rPr>
          <w:noProof/>
        </w:rPr>
        <w:lastRenderedPageBreak/>
        <w:drawing>
          <wp:inline distT="0" distB="0" distL="0" distR="0" wp14:anchorId="7BCDD414" wp14:editId="224E0B0A">
            <wp:extent cx="4007056" cy="177809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07056" cy="1778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1B2BB" w14:textId="7C0536D3" w:rsidR="00E55622" w:rsidRDefault="00D86F3C" w:rsidP="00D86F3C">
      <w:pPr>
        <w:pStyle w:val="Caption"/>
        <w:jc w:val="center"/>
      </w:pPr>
      <w:bookmarkStart w:id="11" w:name="_Toc38923368"/>
      <w:r>
        <w:t xml:space="preserve">Figure </w:t>
      </w:r>
      <w:fldSimple w:instr=" SEQ Figure \* ARABIC ">
        <w:r w:rsidR="00B8313C">
          <w:rPr>
            <w:noProof/>
          </w:rPr>
          <w:t>9</w:t>
        </w:r>
      </w:fldSimple>
      <w:r>
        <w:t xml:space="preserve"> - Use of variable of Data Flow Test </w:t>
      </w:r>
      <w:sdt>
        <w:sdtPr>
          <w:id w:val="1990213313"/>
          <w:citation/>
        </w:sdtPr>
        <w:sdtEndPr/>
        <w:sdtContent>
          <w:r>
            <w:fldChar w:fldCharType="begin"/>
          </w:r>
          <w:r>
            <w:rPr>
              <w:lang w:val="en-US"/>
            </w:rPr>
            <w:instrText xml:space="preserve"> CITATION Gee20 \l 1033 </w:instrText>
          </w:r>
          <w:r>
            <w:fldChar w:fldCharType="separate"/>
          </w:r>
          <w:r w:rsidR="0037194B" w:rsidRPr="0037194B">
            <w:rPr>
              <w:noProof/>
              <w:lang w:val="en-US"/>
            </w:rPr>
            <w:t>[28]</w:t>
          </w:r>
          <w:r>
            <w:fldChar w:fldCharType="end"/>
          </w:r>
        </w:sdtContent>
      </w:sdt>
      <w:bookmarkEnd w:id="11"/>
    </w:p>
    <w:p w14:paraId="4DF4A50D" w14:textId="6233EB89" w:rsidR="00D86F3C" w:rsidRPr="00B663B8" w:rsidRDefault="00C5129A" w:rsidP="00D86F3C">
      <w:r>
        <w:t xml:space="preserve">One advantage of white box testing is that it forces the tester to </w:t>
      </w:r>
      <w:r w:rsidR="00856918">
        <w:t xml:space="preserve">reason </w:t>
      </w:r>
      <w:r w:rsidR="006B28F3">
        <w:t>judiciously about the implementation</w:t>
      </w:r>
      <w:r w:rsidR="004818C0">
        <w:t xml:space="preserve"> </w:t>
      </w:r>
      <w:sdt>
        <w:sdtPr>
          <w:id w:val="-917640753"/>
          <w:citation/>
        </w:sdtPr>
        <w:sdtContent>
          <w:r w:rsidR="00194417">
            <w:fldChar w:fldCharType="begin"/>
          </w:r>
          <w:r w:rsidR="00194417">
            <w:rPr>
              <w:lang w:val="en-US"/>
            </w:rPr>
            <w:instrText xml:space="preserve"> CITATION Aga09 \l 1033 </w:instrText>
          </w:r>
          <w:r w:rsidR="00194417">
            <w:fldChar w:fldCharType="separate"/>
          </w:r>
          <w:r w:rsidR="0037194B" w:rsidRPr="0037194B">
            <w:rPr>
              <w:noProof/>
              <w:lang w:val="en-US"/>
            </w:rPr>
            <w:t>[29]</w:t>
          </w:r>
          <w:r w:rsidR="00194417">
            <w:fldChar w:fldCharType="end"/>
          </w:r>
        </w:sdtContent>
      </w:sdt>
      <w:r w:rsidR="00194417">
        <w:t xml:space="preserve">. </w:t>
      </w:r>
      <w:r w:rsidR="00FF1035">
        <w:t xml:space="preserve">It also </w:t>
      </w:r>
      <w:r w:rsidR="00EF6FE2">
        <w:t xml:space="preserve">allows internal errors to be found as it </w:t>
      </w:r>
      <w:r w:rsidR="002848C4">
        <w:t xml:space="preserve">checks internal functionality </w:t>
      </w:r>
      <w:sdt>
        <w:sdtPr>
          <w:id w:val="-1882846095"/>
          <w:citation/>
        </w:sdtPr>
        <w:sdtContent>
          <w:r w:rsidR="002848C4">
            <w:fldChar w:fldCharType="begin"/>
          </w:r>
          <w:r w:rsidR="002848C4">
            <w:rPr>
              <w:lang w:val="en-US"/>
            </w:rPr>
            <w:instrText xml:space="preserve"> CITATION Xen18 \l 1033 </w:instrText>
          </w:r>
          <w:r w:rsidR="002848C4">
            <w:fldChar w:fldCharType="separate"/>
          </w:r>
          <w:r w:rsidR="0037194B" w:rsidRPr="0037194B">
            <w:rPr>
              <w:noProof/>
              <w:lang w:val="en-US"/>
            </w:rPr>
            <w:t>[30]</w:t>
          </w:r>
          <w:r w:rsidR="002848C4">
            <w:fldChar w:fldCharType="end"/>
          </w:r>
        </w:sdtContent>
      </w:sdt>
      <w:r w:rsidR="002848C4">
        <w:t xml:space="preserve">. </w:t>
      </w:r>
      <w:r w:rsidR="00E05044">
        <w:t xml:space="preserve">The </w:t>
      </w:r>
      <w:r w:rsidR="00F278AE">
        <w:t xml:space="preserve">code can also be modified by the tester for better performance and optimisation </w:t>
      </w:r>
      <w:sdt>
        <w:sdtPr>
          <w:id w:val="733507742"/>
          <w:citation/>
        </w:sdtPr>
        <w:sdtContent>
          <w:r w:rsidR="00F278AE">
            <w:fldChar w:fldCharType="begin"/>
          </w:r>
          <w:r w:rsidR="00F278AE">
            <w:rPr>
              <w:lang w:val="en-US"/>
            </w:rPr>
            <w:instrText xml:space="preserve"> CITATION Cha18 \l 1033 </w:instrText>
          </w:r>
          <w:r w:rsidR="00F278AE">
            <w:fldChar w:fldCharType="separate"/>
          </w:r>
          <w:r w:rsidR="0037194B" w:rsidRPr="0037194B">
            <w:rPr>
              <w:noProof/>
              <w:lang w:val="en-US"/>
            </w:rPr>
            <w:t>[31]</w:t>
          </w:r>
          <w:r w:rsidR="00F278AE">
            <w:fldChar w:fldCharType="end"/>
          </w:r>
        </w:sdtContent>
      </w:sdt>
      <w:r w:rsidR="00F278AE">
        <w:t>.</w:t>
      </w:r>
      <w:r w:rsidR="000938F2">
        <w:t xml:space="preserve"> </w:t>
      </w:r>
      <w:r w:rsidR="000376B4">
        <w:t xml:space="preserve">A disadvantage to black box testing is </w:t>
      </w:r>
      <w:r w:rsidR="007D5F6E">
        <w:t>because a skilled tester</w:t>
      </w:r>
      <w:r w:rsidR="00E752BC">
        <w:t xml:space="preserve"> is required, the costs are hugely increased </w:t>
      </w:r>
      <w:sdt>
        <w:sdtPr>
          <w:id w:val="1232727595"/>
          <w:citation/>
        </w:sdtPr>
        <w:sdtContent>
          <w:r w:rsidR="00E752BC">
            <w:fldChar w:fldCharType="begin"/>
          </w:r>
          <w:r w:rsidR="00E752BC">
            <w:rPr>
              <w:lang w:val="en-US"/>
            </w:rPr>
            <w:instrText xml:space="preserve"> CITATION Tut202 \l 1033 </w:instrText>
          </w:r>
          <w:r w:rsidR="00E752BC">
            <w:fldChar w:fldCharType="separate"/>
          </w:r>
          <w:r w:rsidR="0037194B" w:rsidRPr="0037194B">
            <w:rPr>
              <w:noProof/>
              <w:lang w:val="en-US"/>
            </w:rPr>
            <w:t>[32]</w:t>
          </w:r>
          <w:r w:rsidR="00E752BC">
            <w:fldChar w:fldCharType="end"/>
          </w:r>
        </w:sdtContent>
      </w:sdt>
      <w:r w:rsidR="00E752BC">
        <w:t>.</w:t>
      </w:r>
      <w:r w:rsidR="007D5F6E">
        <w:t xml:space="preserve"> </w:t>
      </w:r>
      <w:r w:rsidR="00155914">
        <w:t xml:space="preserve">There is also the possibility of </w:t>
      </w:r>
      <w:r w:rsidR="00A02AB5">
        <w:t xml:space="preserve">not finding missing features </w:t>
      </w:r>
      <w:sdt>
        <w:sdtPr>
          <w:id w:val="1156880798"/>
          <w:citation/>
        </w:sdtPr>
        <w:sdtContent>
          <w:r w:rsidR="00A02AB5">
            <w:fldChar w:fldCharType="begin"/>
          </w:r>
          <w:r w:rsidR="00A02AB5">
            <w:rPr>
              <w:lang w:val="en-US"/>
            </w:rPr>
            <w:instrText xml:space="preserve"> CITATION Tec201 \l 1033 </w:instrText>
          </w:r>
          <w:r w:rsidR="00A02AB5">
            <w:fldChar w:fldCharType="separate"/>
          </w:r>
          <w:r w:rsidR="0037194B" w:rsidRPr="0037194B">
            <w:rPr>
              <w:noProof/>
              <w:lang w:val="en-US"/>
            </w:rPr>
            <w:t>[33]</w:t>
          </w:r>
          <w:r w:rsidR="00A02AB5">
            <w:fldChar w:fldCharType="end"/>
          </w:r>
        </w:sdtContent>
      </w:sdt>
      <w:r w:rsidR="00A02AB5">
        <w:t>.</w:t>
      </w:r>
    </w:p>
    <w:p w14:paraId="436DE3B4" w14:textId="784D026F" w:rsidR="004B4151" w:rsidRDefault="00C14535" w:rsidP="008309B2">
      <w:pPr>
        <w:pStyle w:val="Heading1"/>
      </w:pPr>
      <w:bookmarkStart w:id="12" w:name="_Toc37874006"/>
      <w:r>
        <w:t xml:space="preserve">3. </w:t>
      </w:r>
      <w:r w:rsidR="007601A9">
        <w:t>Behavioural Driven Development</w:t>
      </w:r>
      <w:bookmarkEnd w:id="12"/>
    </w:p>
    <w:p w14:paraId="3D6359C1" w14:textId="41B10A58" w:rsidR="00A02AB5" w:rsidRDefault="00DE2E6D" w:rsidP="00A02AB5">
      <w:r>
        <w:t xml:space="preserve">Behavioural </w:t>
      </w:r>
      <w:r w:rsidR="002B44CC">
        <w:t>Driven Development (BDD)</w:t>
      </w:r>
      <w:r w:rsidR="00696B1E">
        <w:t xml:space="preserve"> </w:t>
      </w:r>
      <w:r w:rsidR="005B252E">
        <w:t xml:space="preserve">is agile software development that </w:t>
      </w:r>
      <w:r w:rsidR="00696B1E">
        <w:t>encourages collaboration between everyone involved in the project</w:t>
      </w:r>
      <w:r w:rsidR="002B44CC">
        <w:t xml:space="preserve"> </w:t>
      </w:r>
      <w:sdt>
        <w:sdtPr>
          <w:id w:val="-664239675"/>
          <w:citation/>
        </w:sdtPr>
        <w:sdtContent>
          <w:r w:rsidR="005B252E">
            <w:fldChar w:fldCharType="begin"/>
          </w:r>
          <w:r w:rsidR="005B252E">
            <w:rPr>
              <w:lang w:val="en-US"/>
            </w:rPr>
            <w:instrText xml:space="preserve"> CITATION Laz10 \l 1033 </w:instrText>
          </w:r>
          <w:r w:rsidR="005B252E">
            <w:fldChar w:fldCharType="separate"/>
          </w:r>
          <w:r w:rsidR="0037194B" w:rsidRPr="0037194B">
            <w:rPr>
              <w:noProof/>
              <w:lang w:val="en-US"/>
            </w:rPr>
            <w:t>[34]</w:t>
          </w:r>
          <w:r w:rsidR="005B252E">
            <w:fldChar w:fldCharType="end"/>
          </w:r>
        </w:sdtContent>
      </w:sdt>
      <w:r w:rsidR="005B252E">
        <w:t xml:space="preserve">. It </w:t>
      </w:r>
      <w:r w:rsidR="009A66CA">
        <w:t xml:space="preserve">concentrates on </w:t>
      </w:r>
      <w:r w:rsidR="003F22E9">
        <w:t xml:space="preserve">the delivery of behaviours </w:t>
      </w:r>
      <w:r w:rsidR="009663CA">
        <w:t xml:space="preserve">on all development activities </w:t>
      </w:r>
      <w:r w:rsidR="001B4A98">
        <w:t xml:space="preserve">i.e. </w:t>
      </w:r>
      <w:r w:rsidR="00433F32">
        <w:t>what the system should do</w:t>
      </w:r>
      <w:r w:rsidR="00A65A62">
        <w:t xml:space="preserve">, explained in </w:t>
      </w:r>
      <w:r w:rsidR="00420EFF">
        <w:t xml:space="preserve">a way </w:t>
      </w:r>
      <w:r w:rsidR="00192F19">
        <w:t xml:space="preserve">so </w:t>
      </w:r>
      <w:r w:rsidR="00420EFF">
        <w:t xml:space="preserve">that domain experts and developers speak the same language </w:t>
      </w:r>
      <w:sdt>
        <w:sdtPr>
          <w:id w:val="-1595478279"/>
          <w:citation/>
        </w:sdtPr>
        <w:sdtContent>
          <w:r w:rsidR="00420EFF">
            <w:fldChar w:fldCharType="begin"/>
          </w:r>
          <w:r w:rsidR="00420EFF">
            <w:rPr>
              <w:lang w:val="en-US"/>
            </w:rPr>
            <w:instrText xml:space="preserve"> CITATION Laz10 \l 1033 </w:instrText>
          </w:r>
          <w:r w:rsidR="00420EFF">
            <w:fldChar w:fldCharType="separate"/>
          </w:r>
          <w:r w:rsidR="0037194B" w:rsidRPr="0037194B">
            <w:rPr>
              <w:noProof/>
              <w:lang w:val="en-US"/>
            </w:rPr>
            <w:t>[34]</w:t>
          </w:r>
          <w:r w:rsidR="00420EFF">
            <w:fldChar w:fldCharType="end"/>
          </w:r>
        </w:sdtContent>
      </w:sdt>
      <w:r w:rsidR="00420EFF">
        <w:t>.</w:t>
      </w:r>
      <w:r w:rsidR="00C97DBF">
        <w:t xml:space="preserve"> </w:t>
      </w:r>
      <w:r w:rsidR="00F94880">
        <w:t xml:space="preserve">It works </w:t>
      </w:r>
      <w:r w:rsidR="000E7DBD">
        <w:t xml:space="preserve">as a test-first approach where </w:t>
      </w:r>
      <w:r w:rsidR="002616B2">
        <w:t xml:space="preserve">only a change in the product </w:t>
      </w:r>
      <w:r w:rsidR="00F82DE7">
        <w:t xml:space="preserve">allows a new coding task </w:t>
      </w:r>
      <w:r w:rsidR="00EE09D7">
        <w:t>to be created</w:t>
      </w:r>
      <w:r w:rsidR="008F7D49">
        <w:t xml:space="preserve"> e.g. if there is a new bug or requisite or a change in an existing </w:t>
      </w:r>
      <w:r w:rsidR="003550A7">
        <w:t xml:space="preserve">requisite </w:t>
      </w:r>
      <w:sdt>
        <w:sdtPr>
          <w:id w:val="407438251"/>
          <w:citation/>
        </w:sdtPr>
        <w:sdtContent>
          <w:r w:rsidR="003550A7">
            <w:fldChar w:fldCharType="begin"/>
          </w:r>
          <w:r w:rsidR="003550A7">
            <w:rPr>
              <w:lang w:val="en-US"/>
            </w:rPr>
            <w:instrText xml:space="preserve"> CITATION Amo15 \l 1033 </w:instrText>
          </w:r>
          <w:r w:rsidR="003550A7">
            <w:fldChar w:fldCharType="separate"/>
          </w:r>
          <w:r w:rsidR="0037194B" w:rsidRPr="0037194B">
            <w:rPr>
              <w:noProof/>
              <w:lang w:val="en-US"/>
            </w:rPr>
            <w:t>[35]</w:t>
          </w:r>
          <w:r w:rsidR="003550A7">
            <w:fldChar w:fldCharType="end"/>
          </w:r>
        </w:sdtContent>
      </w:sdt>
      <w:r w:rsidR="003550A7">
        <w:t xml:space="preserve">. </w:t>
      </w:r>
    </w:p>
    <w:p w14:paraId="241EBED4" w14:textId="4D65A774" w:rsidR="003550A7" w:rsidRDefault="001438A2" w:rsidP="00A02AB5">
      <w:r>
        <w:t xml:space="preserve">BDD </w:t>
      </w:r>
      <w:r w:rsidR="007F2AA7">
        <w:t xml:space="preserve">enables the business and technical team to reach their goals </w:t>
      </w:r>
      <w:r w:rsidR="00192F19">
        <w:t>and</w:t>
      </w:r>
      <w:r w:rsidR="00C811DA">
        <w:t xml:space="preserve"> communicate w</w:t>
      </w:r>
      <w:r w:rsidR="00723543">
        <w:t>hat the developer needs to build</w:t>
      </w:r>
      <w:r w:rsidR="005F7025">
        <w:t xml:space="preserve"> and understand </w:t>
      </w:r>
      <w:r w:rsidR="00185B46">
        <w:t xml:space="preserve">any </w:t>
      </w:r>
      <w:r w:rsidR="005F7025">
        <w:t xml:space="preserve">technical problems they may face </w:t>
      </w:r>
      <w:sdt>
        <w:sdtPr>
          <w:id w:val="-1023701849"/>
          <w:citation/>
        </w:sdtPr>
        <w:sdtContent>
          <w:r w:rsidR="005F7025">
            <w:fldChar w:fldCharType="begin"/>
          </w:r>
          <w:r w:rsidR="005F7025">
            <w:rPr>
              <w:lang w:val="en-US"/>
            </w:rPr>
            <w:instrText xml:space="preserve"> CITATION Kar17 \l 1033 </w:instrText>
          </w:r>
          <w:r w:rsidR="005F7025">
            <w:fldChar w:fldCharType="separate"/>
          </w:r>
          <w:r w:rsidR="0037194B" w:rsidRPr="0037194B">
            <w:rPr>
              <w:noProof/>
              <w:lang w:val="en-US"/>
            </w:rPr>
            <w:t>[36]</w:t>
          </w:r>
          <w:r w:rsidR="005F7025">
            <w:fldChar w:fldCharType="end"/>
          </w:r>
        </w:sdtContent>
      </w:sdt>
      <w:r w:rsidR="005F7025">
        <w:t xml:space="preserve">. </w:t>
      </w:r>
      <w:r w:rsidR="00185B46">
        <w:t xml:space="preserve">The focus is on </w:t>
      </w:r>
      <w:r w:rsidR="008E0AA4">
        <w:t xml:space="preserve">why the code needs to be created rather than the technical details </w:t>
      </w:r>
      <w:sdt>
        <w:sdtPr>
          <w:id w:val="-202095890"/>
          <w:citation/>
        </w:sdtPr>
        <w:sdtContent>
          <w:r w:rsidR="008E0AA4">
            <w:fldChar w:fldCharType="begin"/>
          </w:r>
          <w:r w:rsidR="008E0AA4">
            <w:rPr>
              <w:lang w:val="en-US"/>
            </w:rPr>
            <w:instrText xml:space="preserve"> CITATION Kar17 \l 1033 </w:instrText>
          </w:r>
          <w:r w:rsidR="008E0AA4">
            <w:fldChar w:fldCharType="separate"/>
          </w:r>
          <w:r w:rsidR="0037194B" w:rsidRPr="0037194B">
            <w:rPr>
              <w:noProof/>
              <w:lang w:val="en-US"/>
            </w:rPr>
            <w:t>[36]</w:t>
          </w:r>
          <w:r w:rsidR="008E0AA4">
            <w:fldChar w:fldCharType="end"/>
          </w:r>
        </w:sdtContent>
      </w:sdt>
      <w:r w:rsidR="008E0AA4">
        <w:t xml:space="preserve">. </w:t>
      </w:r>
      <w:r w:rsidR="005527F3">
        <w:t xml:space="preserve">The </w:t>
      </w:r>
      <w:r w:rsidR="005E131C">
        <w:t xml:space="preserve">big </w:t>
      </w:r>
      <w:r w:rsidR="002C35C7">
        <w:t>benefit</w:t>
      </w:r>
      <w:r w:rsidR="005E131C">
        <w:t xml:space="preserve"> </w:t>
      </w:r>
      <w:r w:rsidR="002C35C7">
        <w:t xml:space="preserve">of BDD is the strong collaboration </w:t>
      </w:r>
      <w:sdt>
        <w:sdtPr>
          <w:id w:val="1671603510"/>
          <w:citation/>
        </w:sdtPr>
        <w:sdtContent>
          <w:r w:rsidR="002C35C7">
            <w:fldChar w:fldCharType="begin"/>
          </w:r>
          <w:r w:rsidR="002C35C7">
            <w:rPr>
              <w:lang w:val="en-US"/>
            </w:rPr>
            <w:instrText xml:space="preserve"> CITATION Kar171 \l 1033 </w:instrText>
          </w:r>
          <w:r w:rsidR="002C35C7">
            <w:fldChar w:fldCharType="separate"/>
          </w:r>
          <w:r w:rsidR="0037194B" w:rsidRPr="0037194B">
            <w:rPr>
              <w:noProof/>
              <w:lang w:val="en-US"/>
            </w:rPr>
            <w:t>[37]</w:t>
          </w:r>
          <w:r w:rsidR="002C35C7">
            <w:fldChar w:fldCharType="end"/>
          </w:r>
        </w:sdtContent>
      </w:sdt>
      <w:r w:rsidR="002C35C7">
        <w:t>.</w:t>
      </w:r>
      <w:r w:rsidR="003160A1">
        <w:t xml:space="preserve"> </w:t>
      </w:r>
      <w:r w:rsidR="004E42FD">
        <w:t xml:space="preserve">Everyone involved in the project </w:t>
      </w:r>
      <w:r w:rsidR="007456D5">
        <w:t xml:space="preserve">has a strong understanding </w:t>
      </w:r>
      <w:r w:rsidR="00942907">
        <w:t xml:space="preserve">and because it is written in plain language, they can </w:t>
      </w:r>
      <w:r w:rsidR="002A44EB">
        <w:t xml:space="preserve">all engage in constructive discussions and write behaviour scenarios </w:t>
      </w:r>
      <w:sdt>
        <w:sdtPr>
          <w:id w:val="496077454"/>
          <w:citation/>
        </w:sdtPr>
        <w:sdtContent>
          <w:r w:rsidR="00D24560">
            <w:fldChar w:fldCharType="begin"/>
          </w:r>
          <w:r w:rsidR="00D24560">
            <w:rPr>
              <w:lang w:val="en-US"/>
            </w:rPr>
            <w:instrText xml:space="preserve"> CITATION Kar171 \l 1033 </w:instrText>
          </w:r>
          <w:r w:rsidR="00D24560">
            <w:fldChar w:fldCharType="separate"/>
          </w:r>
          <w:r w:rsidR="0037194B" w:rsidRPr="0037194B">
            <w:rPr>
              <w:noProof/>
              <w:lang w:val="en-US"/>
            </w:rPr>
            <w:t>[37]</w:t>
          </w:r>
          <w:r w:rsidR="00D24560">
            <w:fldChar w:fldCharType="end"/>
          </w:r>
        </w:sdtContent>
      </w:sdt>
      <w:r w:rsidR="00D24560">
        <w:t xml:space="preserve">. </w:t>
      </w:r>
    </w:p>
    <w:p w14:paraId="43A5C7D9" w14:textId="0BE81A3F" w:rsidR="00913762" w:rsidRDefault="00364969" w:rsidP="00A02AB5">
      <w:r>
        <w:t xml:space="preserve">Another benefit is </w:t>
      </w:r>
      <w:r w:rsidR="007B20A9">
        <w:t xml:space="preserve">that acceptance criteria is defined before development begins </w:t>
      </w:r>
      <w:sdt>
        <w:sdtPr>
          <w:id w:val="752785281"/>
          <w:citation/>
        </w:sdtPr>
        <w:sdtContent>
          <w:r w:rsidR="007B20A9">
            <w:fldChar w:fldCharType="begin"/>
          </w:r>
          <w:r w:rsidR="007B20A9">
            <w:rPr>
              <w:lang w:val="en-US"/>
            </w:rPr>
            <w:instrText xml:space="preserve"> CITATION Moe19 \l 1033 </w:instrText>
          </w:r>
          <w:r w:rsidR="007B20A9">
            <w:fldChar w:fldCharType="separate"/>
          </w:r>
          <w:r w:rsidR="0037194B" w:rsidRPr="0037194B">
            <w:rPr>
              <w:noProof/>
              <w:lang w:val="en-US"/>
            </w:rPr>
            <w:t>[38]</w:t>
          </w:r>
          <w:r w:rsidR="007B20A9">
            <w:fldChar w:fldCharType="end"/>
          </w:r>
        </w:sdtContent>
      </w:sdt>
      <w:r w:rsidR="007B20A9">
        <w:t>.</w:t>
      </w:r>
      <w:r w:rsidR="00952CFF">
        <w:t xml:space="preserve"> </w:t>
      </w:r>
      <w:r w:rsidR="00435248">
        <w:t xml:space="preserve">BDD </w:t>
      </w:r>
      <w:r w:rsidR="00603179">
        <w:t xml:space="preserve">also </w:t>
      </w:r>
      <w:r w:rsidR="00FC6217">
        <w:t xml:space="preserve">makes automation easier </w:t>
      </w:r>
      <w:r w:rsidR="00550AC4">
        <w:t>as its frameworks allow scenarios</w:t>
      </w:r>
      <w:r w:rsidR="008D6983">
        <w:t xml:space="preserve"> to be turned </w:t>
      </w:r>
      <w:r w:rsidR="008D6983">
        <w:lastRenderedPageBreak/>
        <w:t xml:space="preserve">into automated tests because scenarios </w:t>
      </w:r>
      <w:r w:rsidR="009D15CE">
        <w:t xml:space="preserve">already have the steps needed and the automation engineer </w:t>
      </w:r>
      <w:r w:rsidR="00A62D3B">
        <w:t xml:space="preserve">is only required to write a method/function to complete each step’s operation </w:t>
      </w:r>
      <w:sdt>
        <w:sdtPr>
          <w:id w:val="-29042216"/>
          <w:citation/>
        </w:sdtPr>
        <w:sdtContent>
          <w:r w:rsidR="00A62D3B">
            <w:fldChar w:fldCharType="begin"/>
          </w:r>
          <w:r w:rsidR="00A62D3B">
            <w:rPr>
              <w:lang w:val="en-US"/>
            </w:rPr>
            <w:instrText xml:space="preserve"> CITATION Placeholder1 \l 1033 </w:instrText>
          </w:r>
          <w:r w:rsidR="00A62D3B">
            <w:fldChar w:fldCharType="separate"/>
          </w:r>
          <w:r w:rsidR="0037194B" w:rsidRPr="0037194B">
            <w:rPr>
              <w:noProof/>
              <w:lang w:val="en-US"/>
            </w:rPr>
            <w:t>[39]</w:t>
          </w:r>
          <w:r w:rsidR="00A62D3B">
            <w:fldChar w:fldCharType="end"/>
          </w:r>
        </w:sdtContent>
      </w:sdt>
      <w:r w:rsidR="00A62D3B">
        <w:t>.</w:t>
      </w:r>
      <w:r w:rsidR="00603179">
        <w:t xml:space="preserve"> </w:t>
      </w:r>
      <w:r w:rsidR="000C124E">
        <w:t xml:space="preserve">BDD </w:t>
      </w:r>
      <w:r w:rsidR="00B355EB">
        <w:t xml:space="preserve">can make code better and easier to </w:t>
      </w:r>
      <w:r w:rsidR="0076052B">
        <w:t xml:space="preserve">make changes to </w:t>
      </w:r>
      <w:r w:rsidR="00B355EB">
        <w:t xml:space="preserve">because </w:t>
      </w:r>
      <w:r w:rsidR="00037EB4">
        <w:t xml:space="preserve">the scenarios created can become the documentation </w:t>
      </w:r>
      <w:r w:rsidR="00DF2F68">
        <w:t xml:space="preserve">and after every change </w:t>
      </w:r>
      <w:r w:rsidR="003168BE">
        <w:t xml:space="preserve">you can verify if it is still running acceptably </w:t>
      </w:r>
      <w:sdt>
        <w:sdtPr>
          <w:id w:val="2031838214"/>
          <w:citation/>
        </w:sdtPr>
        <w:sdtContent>
          <w:r w:rsidR="003168BE">
            <w:fldChar w:fldCharType="begin"/>
          </w:r>
          <w:r w:rsidR="003168BE">
            <w:rPr>
              <w:lang w:val="en-US"/>
            </w:rPr>
            <w:instrText xml:space="preserve"> CITATION Soi17 \l 1033 </w:instrText>
          </w:r>
          <w:r w:rsidR="003168BE">
            <w:fldChar w:fldCharType="separate"/>
          </w:r>
          <w:r w:rsidR="0037194B" w:rsidRPr="0037194B">
            <w:rPr>
              <w:noProof/>
              <w:lang w:val="en-US"/>
            </w:rPr>
            <w:t>[40]</w:t>
          </w:r>
          <w:r w:rsidR="003168BE">
            <w:fldChar w:fldCharType="end"/>
          </w:r>
        </w:sdtContent>
      </w:sdt>
      <w:r w:rsidR="003168BE">
        <w:t>.</w:t>
      </w:r>
      <w:r w:rsidR="00913762">
        <w:t xml:space="preserve"> </w:t>
      </w:r>
      <w:r w:rsidR="006A12CB">
        <w:t xml:space="preserve">Furthermore, </w:t>
      </w:r>
      <w:r w:rsidR="00313369">
        <w:t xml:space="preserve">because the </w:t>
      </w:r>
      <w:r w:rsidR="00F21699">
        <w:t>development of the software is done meeting the user’s needs</w:t>
      </w:r>
      <w:r w:rsidR="00FD1BA2">
        <w:t xml:space="preserve"> in BDD</w:t>
      </w:r>
      <w:r w:rsidR="00F21699">
        <w:t xml:space="preserve">, users are </w:t>
      </w:r>
      <w:r w:rsidR="00FD1BA2">
        <w:t xml:space="preserve">more likely to be satisfied which leads to good business </w:t>
      </w:r>
      <w:sdt>
        <w:sdtPr>
          <w:id w:val="-884878081"/>
          <w:citation/>
        </w:sdtPr>
        <w:sdtContent>
          <w:r w:rsidR="00FD1BA2">
            <w:fldChar w:fldCharType="begin"/>
          </w:r>
          <w:r w:rsidR="00FD1BA2">
            <w:rPr>
              <w:lang w:val="en-US"/>
            </w:rPr>
            <w:instrText xml:space="preserve"> CITATION Kud15 \l 1033 </w:instrText>
          </w:r>
          <w:r w:rsidR="00FD1BA2">
            <w:fldChar w:fldCharType="separate"/>
          </w:r>
          <w:r w:rsidR="0037194B" w:rsidRPr="0037194B">
            <w:rPr>
              <w:noProof/>
              <w:lang w:val="en-US"/>
            </w:rPr>
            <w:t>[41]</w:t>
          </w:r>
          <w:r w:rsidR="00FD1BA2">
            <w:fldChar w:fldCharType="end"/>
          </w:r>
        </w:sdtContent>
      </w:sdt>
      <w:r w:rsidR="00FD1BA2">
        <w:t>.</w:t>
      </w:r>
      <w:r w:rsidR="002361C1">
        <w:t xml:space="preserve"> </w:t>
      </w:r>
      <w:r w:rsidR="00212D75">
        <w:t xml:space="preserve">BDD is </w:t>
      </w:r>
      <w:r w:rsidR="00BE01B9">
        <w:t xml:space="preserve">also </w:t>
      </w:r>
      <w:r w:rsidR="00212D75">
        <w:t>able to reach a widespread audience as it is non-technical</w:t>
      </w:r>
      <w:r w:rsidR="00BE01B9">
        <w:t xml:space="preserve"> </w:t>
      </w:r>
      <w:sdt>
        <w:sdtPr>
          <w:id w:val="-805228260"/>
          <w:citation/>
        </w:sdtPr>
        <w:sdtContent>
          <w:r w:rsidR="00BE01B9">
            <w:fldChar w:fldCharType="begin"/>
          </w:r>
          <w:r w:rsidR="00BE01B9">
            <w:rPr>
              <w:lang w:val="en-US"/>
            </w:rPr>
            <w:instrText xml:space="preserve"> CITATION Nai18 \l 1033 </w:instrText>
          </w:r>
          <w:r w:rsidR="00BE01B9">
            <w:fldChar w:fldCharType="separate"/>
          </w:r>
          <w:r w:rsidR="0037194B" w:rsidRPr="0037194B">
            <w:rPr>
              <w:noProof/>
              <w:lang w:val="en-US"/>
            </w:rPr>
            <w:t>[42]</w:t>
          </w:r>
          <w:r w:rsidR="00BE01B9">
            <w:fldChar w:fldCharType="end"/>
          </w:r>
        </w:sdtContent>
      </w:sdt>
      <w:r w:rsidR="00BE01B9">
        <w:t>.</w:t>
      </w:r>
    </w:p>
    <w:p w14:paraId="7A92F35A" w14:textId="48C402D5" w:rsidR="00AD54F5" w:rsidRDefault="00913762" w:rsidP="00A02AB5">
      <w:r>
        <w:t xml:space="preserve">One </w:t>
      </w:r>
      <w:r w:rsidR="000E680E">
        <w:t>BDD framework is called Cucumber and uses a Given-When-Then approach</w:t>
      </w:r>
      <w:r w:rsidR="00156321">
        <w:t xml:space="preserve"> </w:t>
      </w:r>
      <w:sdt>
        <w:sdtPr>
          <w:id w:val="910505436"/>
          <w:citation/>
        </w:sdtPr>
        <w:sdtContent>
          <w:r w:rsidR="00156321">
            <w:fldChar w:fldCharType="begin"/>
          </w:r>
          <w:r w:rsidR="00156321">
            <w:rPr>
              <w:lang w:val="en-US"/>
            </w:rPr>
            <w:instrText xml:space="preserve"> CITATION Sof202 \l 1033 </w:instrText>
          </w:r>
          <w:r w:rsidR="00156321">
            <w:fldChar w:fldCharType="separate"/>
          </w:r>
          <w:r w:rsidR="0037194B" w:rsidRPr="0037194B">
            <w:rPr>
              <w:noProof/>
              <w:lang w:val="en-US"/>
            </w:rPr>
            <w:t>[43]</w:t>
          </w:r>
          <w:r w:rsidR="00156321">
            <w:fldChar w:fldCharType="end"/>
          </w:r>
        </w:sdtContent>
      </w:sdt>
      <w:r w:rsidR="00156321">
        <w:t xml:space="preserve">. </w:t>
      </w:r>
      <w:r w:rsidR="003220C7">
        <w:t xml:space="preserve">Given means </w:t>
      </w:r>
      <w:r w:rsidR="00DE1DE9">
        <w:t xml:space="preserve">the preconditions, </w:t>
      </w:r>
      <w:proofErr w:type="gramStart"/>
      <w:r w:rsidR="00DE1DE9">
        <w:t>When</w:t>
      </w:r>
      <w:proofErr w:type="gramEnd"/>
      <w:r w:rsidR="00DE1DE9">
        <w:t xml:space="preserve"> means the actions and Then means the outcome</w:t>
      </w:r>
      <w:r w:rsidR="00EA09FE">
        <w:t xml:space="preserve"> </w:t>
      </w:r>
      <w:sdt>
        <w:sdtPr>
          <w:id w:val="-1094702057"/>
          <w:citation/>
        </w:sdtPr>
        <w:sdtContent>
          <w:r w:rsidR="00EA09FE">
            <w:fldChar w:fldCharType="begin"/>
          </w:r>
          <w:r w:rsidR="00EA09FE">
            <w:rPr>
              <w:lang w:val="en-US"/>
            </w:rPr>
            <w:instrText xml:space="preserve"> CITATION Sof202 \l 1033 </w:instrText>
          </w:r>
          <w:r w:rsidR="00EA09FE">
            <w:fldChar w:fldCharType="separate"/>
          </w:r>
          <w:r w:rsidR="0037194B" w:rsidRPr="0037194B">
            <w:rPr>
              <w:noProof/>
              <w:lang w:val="en-US"/>
            </w:rPr>
            <w:t>[43]</w:t>
          </w:r>
          <w:r w:rsidR="00EA09FE">
            <w:fldChar w:fldCharType="end"/>
          </w:r>
        </w:sdtContent>
      </w:sdt>
      <w:r w:rsidR="00EA09FE">
        <w:t>.</w:t>
      </w:r>
      <w:r w:rsidR="00AD54F5">
        <w:t xml:space="preserve"> An example of this framework is shown below:</w:t>
      </w:r>
    </w:p>
    <w:p w14:paraId="7C60583F" w14:textId="77777777" w:rsidR="008A543A" w:rsidRDefault="008A543A" w:rsidP="008A543A">
      <w:pPr>
        <w:keepNext/>
      </w:pPr>
      <w:r w:rsidRPr="008A543A">
        <w:drawing>
          <wp:inline distT="0" distB="0" distL="0" distR="0" wp14:anchorId="6032C1D6" wp14:editId="585C77E4">
            <wp:extent cx="5731510" cy="1235710"/>
            <wp:effectExtent l="0" t="0" r="254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3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B0692" w14:textId="706E5085" w:rsidR="008A543A" w:rsidRPr="008A543A" w:rsidRDefault="008A543A" w:rsidP="006B7DED">
      <w:pPr>
        <w:pStyle w:val="Caption"/>
        <w:jc w:val="center"/>
      </w:pPr>
      <w:bookmarkStart w:id="13" w:name="_Toc38923369"/>
      <w:r>
        <w:t xml:space="preserve">Figure </w:t>
      </w:r>
      <w:fldSimple w:instr=" SEQ Figure \* ARABIC ">
        <w:r w:rsidR="00B8313C">
          <w:rPr>
            <w:noProof/>
          </w:rPr>
          <w:t>10</w:t>
        </w:r>
      </w:fldSimple>
      <w:r>
        <w:t xml:space="preserve"> - Sample Feature File </w:t>
      </w:r>
      <w:sdt>
        <w:sdtPr>
          <w:id w:val="-274485522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Sof202 \l 1033 </w:instrText>
          </w:r>
          <w:r>
            <w:fldChar w:fldCharType="separate"/>
          </w:r>
          <w:r w:rsidR="0037194B" w:rsidRPr="0037194B">
            <w:rPr>
              <w:noProof/>
              <w:lang w:val="en-US"/>
            </w:rPr>
            <w:t>[43]</w:t>
          </w:r>
          <w:r>
            <w:fldChar w:fldCharType="end"/>
          </w:r>
        </w:sdtContent>
      </w:sdt>
      <w:bookmarkEnd w:id="13"/>
    </w:p>
    <w:p w14:paraId="1CE94C70" w14:textId="3B93B7FD" w:rsidR="00D05DF9" w:rsidRDefault="00AD4980" w:rsidP="00A02AB5">
      <w:r>
        <w:t xml:space="preserve">This framework </w:t>
      </w:r>
      <w:r w:rsidR="00E30EF8">
        <w:t xml:space="preserve">allows testers to </w:t>
      </w:r>
      <w:r w:rsidR="00704998">
        <w:t xml:space="preserve">reuse steps </w:t>
      </w:r>
      <w:r w:rsidR="00C2037F">
        <w:t xml:space="preserve">which saves time for the automation tester </w:t>
      </w:r>
      <w:sdt>
        <w:sdtPr>
          <w:id w:val="-682434659"/>
          <w:citation/>
        </w:sdtPr>
        <w:sdtContent>
          <w:r w:rsidR="00C2037F">
            <w:fldChar w:fldCharType="begin"/>
          </w:r>
          <w:r w:rsidR="00C2037F">
            <w:rPr>
              <w:lang w:val="en-US"/>
            </w:rPr>
            <w:instrText xml:space="preserve"> CITATION Sof202 \l 1033 </w:instrText>
          </w:r>
          <w:r w:rsidR="00C2037F">
            <w:fldChar w:fldCharType="separate"/>
          </w:r>
          <w:r w:rsidR="0037194B" w:rsidRPr="0037194B">
            <w:rPr>
              <w:noProof/>
              <w:lang w:val="en-US"/>
            </w:rPr>
            <w:t>[43]</w:t>
          </w:r>
          <w:r w:rsidR="00C2037F">
            <w:fldChar w:fldCharType="end"/>
          </w:r>
        </w:sdtContent>
      </w:sdt>
      <w:r w:rsidR="00C2037F">
        <w:t xml:space="preserve">. </w:t>
      </w:r>
      <w:r w:rsidR="006B7DED">
        <w:t>This is demonstrated in the two scenarios below:</w:t>
      </w:r>
    </w:p>
    <w:p w14:paraId="11869EFC" w14:textId="77777777" w:rsidR="0055282E" w:rsidRDefault="006B7DED" w:rsidP="0055282E">
      <w:pPr>
        <w:keepNext/>
        <w:jc w:val="center"/>
      </w:pPr>
      <w:r w:rsidRPr="006B7DED">
        <w:drawing>
          <wp:inline distT="0" distB="0" distL="0" distR="0" wp14:anchorId="1A8B70F7" wp14:editId="66F529B6">
            <wp:extent cx="3879850" cy="2591579"/>
            <wp:effectExtent l="19050" t="19050" r="25400" b="184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883093" cy="259374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CE0777C" w14:textId="3D33BFB2" w:rsidR="0055282E" w:rsidRDefault="0055282E" w:rsidP="0055282E">
      <w:pPr>
        <w:pStyle w:val="Caption"/>
        <w:jc w:val="center"/>
      </w:pPr>
      <w:bookmarkStart w:id="14" w:name="_Toc38923370"/>
      <w:r>
        <w:t xml:space="preserve">Figure </w:t>
      </w:r>
      <w:fldSimple w:instr=" SEQ Figure \* ARABIC ">
        <w:r w:rsidR="00B8313C">
          <w:rPr>
            <w:noProof/>
          </w:rPr>
          <w:t>11</w:t>
        </w:r>
      </w:fldSimple>
      <w:r>
        <w:t xml:space="preserve"> - Given-When-Then Approach </w:t>
      </w:r>
      <w:sdt>
        <w:sdtPr>
          <w:id w:val="-1375770962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Sof202 \l 1033 </w:instrText>
          </w:r>
          <w:r>
            <w:fldChar w:fldCharType="separate"/>
          </w:r>
          <w:r w:rsidR="0037194B" w:rsidRPr="0037194B">
            <w:rPr>
              <w:noProof/>
              <w:lang w:val="en-US"/>
            </w:rPr>
            <w:t>[43]</w:t>
          </w:r>
          <w:r>
            <w:fldChar w:fldCharType="end"/>
          </w:r>
        </w:sdtContent>
      </w:sdt>
      <w:bookmarkEnd w:id="14"/>
    </w:p>
    <w:p w14:paraId="2281193B" w14:textId="3EAFFD6F" w:rsidR="0055282E" w:rsidRDefault="00E52242" w:rsidP="0055282E">
      <w:r>
        <w:lastRenderedPageBreak/>
        <w:t xml:space="preserve">This example shows that Given, When and Then are reusable for the second scenario. </w:t>
      </w:r>
    </w:p>
    <w:p w14:paraId="009A5E93" w14:textId="367FE4F2" w:rsidR="000F63E3" w:rsidRPr="0055282E" w:rsidRDefault="00AA5A38" w:rsidP="0055282E">
      <w:r>
        <w:t xml:space="preserve">There are also downsides to using BDD. One of them is </w:t>
      </w:r>
      <w:r w:rsidR="009252D7">
        <w:t xml:space="preserve">that if the user </w:t>
      </w:r>
      <w:r w:rsidR="00E82C89">
        <w:t xml:space="preserve">is not accessible for communication with the developer, then it will be hard to </w:t>
      </w:r>
      <w:r w:rsidR="00667B39">
        <w:t>deal with</w:t>
      </w:r>
      <w:r w:rsidR="00EC4655">
        <w:t xml:space="preserve"> any questions or uncertainties </w:t>
      </w:r>
      <w:r w:rsidR="001F5BAE">
        <w:t xml:space="preserve">from the user stories </w:t>
      </w:r>
      <w:sdt>
        <w:sdtPr>
          <w:id w:val="-2063707155"/>
          <w:citation/>
        </w:sdtPr>
        <w:sdtContent>
          <w:r w:rsidR="001F5BAE">
            <w:fldChar w:fldCharType="begin"/>
          </w:r>
          <w:r w:rsidR="001F5BAE">
            <w:rPr>
              <w:lang w:val="en-US"/>
            </w:rPr>
            <w:instrText xml:space="preserve"> CITATION Agi20 \l 1033 </w:instrText>
          </w:r>
          <w:r w:rsidR="001F5BAE">
            <w:fldChar w:fldCharType="separate"/>
          </w:r>
          <w:r w:rsidR="0037194B" w:rsidRPr="0037194B">
            <w:rPr>
              <w:noProof/>
              <w:lang w:val="en-US"/>
            </w:rPr>
            <w:t>[44]</w:t>
          </w:r>
          <w:r w:rsidR="001F5BAE">
            <w:fldChar w:fldCharType="end"/>
          </w:r>
        </w:sdtContent>
      </w:sdt>
      <w:r w:rsidR="001F5BAE">
        <w:t>.</w:t>
      </w:r>
      <w:r w:rsidR="00013483">
        <w:t xml:space="preserve"> </w:t>
      </w:r>
      <w:r w:rsidR="00585C65">
        <w:t>Structuring the feature files</w:t>
      </w:r>
      <w:r w:rsidR="0096706C">
        <w:t xml:space="preserve"> and scenarios incorrectly can create </w:t>
      </w:r>
      <w:r w:rsidR="00E651DD">
        <w:t>problems for the automation developer</w:t>
      </w:r>
      <w:r w:rsidR="00580186">
        <w:t xml:space="preserve">, so this needs to be carefully thought up </w:t>
      </w:r>
      <w:sdt>
        <w:sdtPr>
          <w:id w:val="291414493"/>
          <w:citation/>
        </w:sdtPr>
        <w:sdtContent>
          <w:r w:rsidR="00580186">
            <w:fldChar w:fldCharType="begin"/>
          </w:r>
          <w:r w:rsidR="00580186">
            <w:rPr>
              <w:lang w:val="en-US"/>
            </w:rPr>
            <w:instrText xml:space="preserve"> CITATION Aut20 \l 1033 </w:instrText>
          </w:r>
          <w:r w:rsidR="00580186">
            <w:fldChar w:fldCharType="separate"/>
          </w:r>
          <w:r w:rsidR="0037194B" w:rsidRPr="0037194B">
            <w:rPr>
              <w:noProof/>
              <w:lang w:val="en-US"/>
            </w:rPr>
            <w:t>[45]</w:t>
          </w:r>
          <w:r w:rsidR="00580186">
            <w:fldChar w:fldCharType="end"/>
          </w:r>
        </w:sdtContent>
      </w:sdt>
      <w:r w:rsidR="00580186">
        <w:t>.</w:t>
      </w:r>
      <w:r w:rsidR="00EA5F93">
        <w:t xml:space="preserve"> </w:t>
      </w:r>
      <w:r w:rsidR="00273CEE">
        <w:t xml:space="preserve">BDD </w:t>
      </w:r>
      <w:r w:rsidR="009C7DD5">
        <w:t xml:space="preserve">can lead to higher costs for test maintenance </w:t>
      </w:r>
      <w:r w:rsidR="002F09A9">
        <w:t xml:space="preserve">if tests are poorly written </w:t>
      </w:r>
      <w:sdt>
        <w:sdtPr>
          <w:id w:val="877741488"/>
          <w:citation/>
        </w:sdtPr>
        <w:sdtContent>
          <w:r w:rsidR="002F09A9">
            <w:fldChar w:fldCharType="begin"/>
          </w:r>
          <w:r w:rsidR="002F09A9">
            <w:rPr>
              <w:lang w:val="en-US"/>
            </w:rPr>
            <w:instrText xml:space="preserve"> CITATION Arc201 \l 1033 </w:instrText>
          </w:r>
          <w:r w:rsidR="002F09A9">
            <w:fldChar w:fldCharType="separate"/>
          </w:r>
          <w:r w:rsidR="0037194B" w:rsidRPr="0037194B">
            <w:rPr>
              <w:noProof/>
              <w:lang w:val="en-US"/>
            </w:rPr>
            <w:t>[46]</w:t>
          </w:r>
          <w:r w:rsidR="002F09A9">
            <w:fldChar w:fldCharType="end"/>
          </w:r>
        </w:sdtContent>
      </w:sdt>
      <w:r w:rsidR="002F09A9">
        <w:t>.</w:t>
      </w:r>
      <w:r w:rsidR="00950DC6">
        <w:t xml:space="preserve"> </w:t>
      </w:r>
    </w:p>
    <w:p w14:paraId="779AA64C" w14:textId="39A16FFB" w:rsidR="007601A9" w:rsidRDefault="003343F9" w:rsidP="003343F9">
      <w:pPr>
        <w:pStyle w:val="Heading1"/>
      </w:pPr>
      <w:bookmarkStart w:id="15" w:name="_Toc37874007"/>
      <w:r>
        <w:t>4. Test framework</w:t>
      </w:r>
      <w:bookmarkEnd w:id="15"/>
    </w:p>
    <w:p w14:paraId="778E5F27" w14:textId="76D781FD" w:rsidR="0032610C" w:rsidRDefault="006557FE" w:rsidP="00303076">
      <w:r>
        <w:t xml:space="preserve">Jasmine is a BDD framework used to </w:t>
      </w:r>
      <w:r w:rsidR="005C1C92">
        <w:t xml:space="preserve">test JavaScript code </w:t>
      </w:r>
      <w:sdt>
        <w:sdtPr>
          <w:id w:val="-19021604"/>
          <w:citation/>
        </w:sdtPr>
        <w:sdtContent>
          <w:r w:rsidR="005C1C92">
            <w:fldChar w:fldCharType="begin"/>
          </w:r>
          <w:r w:rsidR="005C1C92">
            <w:rPr>
              <w:lang w:val="en-US"/>
            </w:rPr>
            <w:instrText xml:space="preserve"> CITATION Jas20 \l 1033 </w:instrText>
          </w:r>
          <w:r w:rsidR="005C1C92">
            <w:fldChar w:fldCharType="separate"/>
          </w:r>
          <w:r w:rsidR="0037194B" w:rsidRPr="0037194B">
            <w:rPr>
              <w:noProof/>
              <w:lang w:val="en-US"/>
            </w:rPr>
            <w:t>[47]</w:t>
          </w:r>
          <w:r w:rsidR="005C1C92">
            <w:fldChar w:fldCharType="end"/>
          </w:r>
        </w:sdtContent>
      </w:sdt>
      <w:r w:rsidR="005C1C92">
        <w:t>.</w:t>
      </w:r>
      <w:r w:rsidR="004D6D00">
        <w:t xml:space="preserve"> </w:t>
      </w:r>
      <w:r w:rsidR="00236077">
        <w:t xml:space="preserve">A test suite </w:t>
      </w:r>
      <w:r w:rsidR="00303076">
        <w:t xml:space="preserve">starts by calling </w:t>
      </w:r>
      <w:r w:rsidR="00F55310">
        <w:t xml:space="preserve">the global Jasmine function describe </w:t>
      </w:r>
      <w:r w:rsidR="00AF6638">
        <w:t xml:space="preserve">using two parameters i.e. a function and a string </w:t>
      </w:r>
      <w:sdt>
        <w:sdtPr>
          <w:id w:val="-507442794"/>
          <w:citation/>
        </w:sdtPr>
        <w:sdtContent>
          <w:r w:rsidR="00AF6638">
            <w:fldChar w:fldCharType="begin"/>
          </w:r>
          <w:r w:rsidR="00AF6638">
            <w:rPr>
              <w:lang w:val="en-US"/>
            </w:rPr>
            <w:instrText xml:space="preserve"> CITATION Jas201 \l 1033 </w:instrText>
          </w:r>
          <w:r w:rsidR="00AF6638">
            <w:fldChar w:fldCharType="separate"/>
          </w:r>
          <w:r w:rsidR="0037194B" w:rsidRPr="0037194B">
            <w:rPr>
              <w:noProof/>
              <w:lang w:val="en-US"/>
            </w:rPr>
            <w:t>[48]</w:t>
          </w:r>
          <w:r w:rsidR="00AF6638">
            <w:fldChar w:fldCharType="end"/>
          </w:r>
        </w:sdtContent>
      </w:sdt>
      <w:r w:rsidR="00AF6638">
        <w:t>.</w:t>
      </w:r>
      <w:r w:rsidR="001C01A0">
        <w:t xml:space="preserve"> </w:t>
      </w:r>
      <w:r w:rsidR="00DA1AF5">
        <w:t>The function</w:t>
      </w:r>
      <w:r w:rsidR="007E14A5">
        <w:t xml:space="preserve"> being what implements the suite in a block of code and the string being the name for the spec suite </w:t>
      </w:r>
      <w:sdt>
        <w:sdtPr>
          <w:id w:val="-1752114277"/>
          <w:citation/>
        </w:sdtPr>
        <w:sdtContent>
          <w:r w:rsidR="007E14A5">
            <w:fldChar w:fldCharType="begin"/>
          </w:r>
          <w:r w:rsidR="007E14A5">
            <w:rPr>
              <w:lang w:val="en-US"/>
            </w:rPr>
            <w:instrText xml:space="preserve"> CITATION Jas201 \l 1033 </w:instrText>
          </w:r>
          <w:r w:rsidR="007E14A5">
            <w:fldChar w:fldCharType="separate"/>
          </w:r>
          <w:r w:rsidR="0037194B" w:rsidRPr="0037194B">
            <w:rPr>
              <w:noProof/>
              <w:lang w:val="en-US"/>
            </w:rPr>
            <w:t>[48]</w:t>
          </w:r>
          <w:r w:rsidR="007E14A5">
            <w:fldChar w:fldCharType="end"/>
          </w:r>
        </w:sdtContent>
      </w:sdt>
      <w:r w:rsidR="007E14A5">
        <w:t xml:space="preserve">. </w:t>
      </w:r>
      <w:r w:rsidR="002647CD">
        <w:t xml:space="preserve">A spec </w:t>
      </w:r>
      <w:r w:rsidR="005B67BC">
        <w:t xml:space="preserve">is defined </w:t>
      </w:r>
      <w:r w:rsidR="00252398">
        <w:t xml:space="preserve">through calling the global Jasmine function it, which also requires a string and a function </w:t>
      </w:r>
      <w:sdt>
        <w:sdtPr>
          <w:id w:val="-1862425180"/>
          <w:citation/>
        </w:sdtPr>
        <w:sdtContent>
          <w:r w:rsidR="00252398">
            <w:fldChar w:fldCharType="begin"/>
          </w:r>
          <w:r w:rsidR="00252398">
            <w:rPr>
              <w:lang w:val="en-US"/>
            </w:rPr>
            <w:instrText xml:space="preserve"> CITATION Jas201 \l 1033 </w:instrText>
          </w:r>
          <w:r w:rsidR="00252398">
            <w:fldChar w:fldCharType="separate"/>
          </w:r>
          <w:r w:rsidR="0037194B" w:rsidRPr="0037194B">
            <w:rPr>
              <w:noProof/>
              <w:lang w:val="en-US"/>
            </w:rPr>
            <w:t>[48]</w:t>
          </w:r>
          <w:r w:rsidR="00252398">
            <w:fldChar w:fldCharType="end"/>
          </w:r>
        </w:sdtContent>
      </w:sdt>
      <w:r w:rsidR="00252398">
        <w:t xml:space="preserve">. </w:t>
      </w:r>
      <w:r w:rsidR="006A6EE2">
        <w:t>A spec has one or more expectations</w:t>
      </w:r>
      <w:r w:rsidR="001F1C99">
        <w:t xml:space="preserve">, which are built with the expect function which takes a value, which </w:t>
      </w:r>
      <w:r w:rsidR="000C0460">
        <w:t xml:space="preserve">tests the code state </w:t>
      </w:r>
      <w:sdt>
        <w:sdtPr>
          <w:id w:val="-181677962"/>
          <w:citation/>
        </w:sdtPr>
        <w:sdtContent>
          <w:r w:rsidR="000C0460">
            <w:fldChar w:fldCharType="begin"/>
          </w:r>
          <w:r w:rsidR="000C0460">
            <w:rPr>
              <w:lang w:val="en-US"/>
            </w:rPr>
            <w:instrText xml:space="preserve"> CITATION Jas201 \l 1033 </w:instrText>
          </w:r>
          <w:r w:rsidR="000C0460">
            <w:fldChar w:fldCharType="separate"/>
          </w:r>
          <w:r w:rsidR="0037194B" w:rsidRPr="0037194B">
            <w:rPr>
              <w:noProof/>
              <w:lang w:val="en-US"/>
            </w:rPr>
            <w:t>[48]</w:t>
          </w:r>
          <w:r w:rsidR="000C0460">
            <w:fldChar w:fldCharType="end"/>
          </w:r>
        </w:sdtContent>
      </w:sdt>
      <w:r w:rsidR="000C0460">
        <w:t xml:space="preserve">. </w:t>
      </w:r>
    </w:p>
    <w:p w14:paraId="66324CA1" w14:textId="77777777" w:rsidR="00B8313C" w:rsidRDefault="0032610C" w:rsidP="00B8313C">
      <w:pPr>
        <w:keepNext/>
        <w:jc w:val="center"/>
      </w:pPr>
      <w:r w:rsidRPr="0032610C">
        <w:drawing>
          <wp:inline distT="0" distB="0" distL="0" distR="0" wp14:anchorId="1E1035D4" wp14:editId="6EEDD13E">
            <wp:extent cx="3600635" cy="133356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00635" cy="1333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29880" w14:textId="11E86445" w:rsidR="00B8313C" w:rsidRDefault="00B8313C" w:rsidP="00B8313C">
      <w:pPr>
        <w:pStyle w:val="Caption"/>
        <w:jc w:val="center"/>
      </w:pPr>
      <w:bookmarkStart w:id="16" w:name="_Toc38923371"/>
      <w:r>
        <w:t xml:space="preserve">Figure </w:t>
      </w:r>
      <w:fldSimple w:instr=" SEQ Figure \* ARABIC ">
        <w:r>
          <w:rPr>
            <w:noProof/>
          </w:rPr>
          <w:t>12</w:t>
        </w:r>
      </w:fldSimple>
      <w:r>
        <w:t xml:space="preserve"> - Jasmine Test Example </w:t>
      </w:r>
      <w:sdt>
        <w:sdtPr>
          <w:id w:val="1652717067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Jas201 \l 1033 </w:instrText>
          </w:r>
          <w:r>
            <w:fldChar w:fldCharType="separate"/>
          </w:r>
          <w:r w:rsidR="0037194B" w:rsidRPr="0037194B">
            <w:rPr>
              <w:noProof/>
              <w:lang w:val="en-US"/>
            </w:rPr>
            <w:t>[48]</w:t>
          </w:r>
          <w:r>
            <w:fldChar w:fldCharType="end"/>
          </w:r>
        </w:sdtContent>
      </w:sdt>
      <w:bookmarkEnd w:id="16"/>
    </w:p>
    <w:p w14:paraId="6DB0AABF" w14:textId="382E24F9" w:rsidR="00C8311B" w:rsidRDefault="006D0932" w:rsidP="00B8313C">
      <w:r>
        <w:t xml:space="preserve">Jasmine </w:t>
      </w:r>
      <w:r w:rsidR="00D44410">
        <w:t>does not require the DOM (document object model)</w:t>
      </w:r>
      <w:r w:rsidR="009E5E53">
        <w:t xml:space="preserve">, provides a clean syntax that is easily understandable and </w:t>
      </w:r>
      <w:r w:rsidR="001C1B56">
        <w:t>has no external dependencies</w:t>
      </w:r>
      <w:r w:rsidR="00D44410">
        <w:t xml:space="preserve"> </w:t>
      </w:r>
      <w:sdt>
        <w:sdtPr>
          <w:id w:val="923695197"/>
          <w:citation/>
        </w:sdtPr>
        <w:sdtContent>
          <w:r w:rsidR="00D44410">
            <w:fldChar w:fldCharType="begin"/>
          </w:r>
          <w:r w:rsidR="00D44410">
            <w:rPr>
              <w:lang w:val="en-US"/>
            </w:rPr>
            <w:instrText xml:space="preserve"> CITATION Bou18 \l 1033 </w:instrText>
          </w:r>
          <w:r w:rsidR="00D44410">
            <w:fldChar w:fldCharType="separate"/>
          </w:r>
          <w:r w:rsidR="0037194B" w:rsidRPr="0037194B">
            <w:rPr>
              <w:noProof/>
              <w:lang w:val="en-US"/>
            </w:rPr>
            <w:t>[49]</w:t>
          </w:r>
          <w:r w:rsidR="00D44410">
            <w:fldChar w:fldCharType="end"/>
          </w:r>
        </w:sdtContent>
      </w:sdt>
      <w:r w:rsidR="00D44410">
        <w:t xml:space="preserve">. </w:t>
      </w:r>
      <w:r w:rsidR="00833DE7">
        <w:t xml:space="preserve">Jasmine can be used </w:t>
      </w:r>
      <w:r w:rsidR="00F97062">
        <w:t xml:space="preserve">by including the Jasmine core and your test files with a &lt;script&gt; tag, </w:t>
      </w:r>
      <w:r w:rsidR="009D307C">
        <w:t xml:space="preserve">as a CLI tool or library in Node.js or as part of a build system e.g. </w:t>
      </w:r>
      <w:r w:rsidR="00BD1A3A">
        <w:t>Grunt.js through grunt-</w:t>
      </w:r>
      <w:proofErr w:type="spellStart"/>
      <w:r w:rsidR="00BD1A3A">
        <w:t>contrib</w:t>
      </w:r>
      <w:proofErr w:type="spellEnd"/>
      <w:r w:rsidR="00BD1A3A">
        <w:t xml:space="preserve">-jasmine </w:t>
      </w:r>
      <w:sdt>
        <w:sdtPr>
          <w:id w:val="1258640207"/>
          <w:citation/>
        </w:sdtPr>
        <w:sdtContent>
          <w:r w:rsidR="00BD1A3A">
            <w:fldChar w:fldCharType="begin"/>
          </w:r>
          <w:r w:rsidR="00BD1A3A">
            <w:rPr>
              <w:lang w:val="en-US"/>
            </w:rPr>
            <w:instrText xml:space="preserve"> CITATION Bou18 \l 1033 </w:instrText>
          </w:r>
          <w:r w:rsidR="00BD1A3A">
            <w:fldChar w:fldCharType="separate"/>
          </w:r>
          <w:r w:rsidR="0037194B" w:rsidRPr="0037194B">
            <w:rPr>
              <w:noProof/>
              <w:lang w:val="en-US"/>
            </w:rPr>
            <w:t>[49]</w:t>
          </w:r>
          <w:r w:rsidR="00BD1A3A">
            <w:fldChar w:fldCharType="end"/>
          </w:r>
        </w:sdtContent>
      </w:sdt>
      <w:r w:rsidR="00BD1A3A">
        <w:t xml:space="preserve">. </w:t>
      </w:r>
    </w:p>
    <w:p w14:paraId="0A757914" w14:textId="7F113C3D" w:rsidR="008309B2" w:rsidRPr="008309B2" w:rsidRDefault="005D2BCB" w:rsidP="00B8313C">
      <w:r>
        <w:t>When you first download Jasmine</w:t>
      </w:r>
      <w:r w:rsidR="001245A2">
        <w:t>,</w:t>
      </w:r>
      <w:r>
        <w:t xml:space="preserve"> you will get </w:t>
      </w:r>
      <w:r w:rsidR="001245A2">
        <w:t>four folders which are: /</w:t>
      </w:r>
      <w:proofErr w:type="spellStart"/>
      <w:r w:rsidR="001245A2">
        <w:t>src</w:t>
      </w:r>
      <w:proofErr w:type="spellEnd"/>
      <w:r w:rsidR="001245A2">
        <w:t xml:space="preserve">, /lib, /spec and SpecRunner.html </w:t>
      </w:r>
      <w:sdt>
        <w:sdtPr>
          <w:id w:val="-778642479"/>
          <w:citation/>
        </w:sdtPr>
        <w:sdtContent>
          <w:r w:rsidR="001245A2">
            <w:fldChar w:fldCharType="begin"/>
          </w:r>
          <w:r w:rsidR="001245A2">
            <w:rPr>
              <w:lang w:val="en-US"/>
            </w:rPr>
            <w:instrText xml:space="preserve"> CITATION Gup20 \l 1033 </w:instrText>
          </w:r>
          <w:r w:rsidR="001245A2">
            <w:fldChar w:fldCharType="separate"/>
          </w:r>
          <w:r w:rsidR="0037194B" w:rsidRPr="0037194B">
            <w:rPr>
              <w:noProof/>
              <w:lang w:val="en-US"/>
            </w:rPr>
            <w:t>[50]</w:t>
          </w:r>
          <w:r w:rsidR="001245A2">
            <w:fldChar w:fldCharType="end"/>
          </w:r>
        </w:sdtContent>
      </w:sdt>
      <w:r w:rsidR="001245A2">
        <w:t xml:space="preserve">. </w:t>
      </w:r>
      <w:r w:rsidR="005C3ABF">
        <w:t>You can reference the source files from where they are currently located in the SpecRunner.html file and delete the /</w:t>
      </w:r>
      <w:proofErr w:type="spellStart"/>
      <w:r w:rsidR="005C3ABF">
        <w:t>src</w:t>
      </w:r>
      <w:proofErr w:type="spellEnd"/>
      <w:r w:rsidR="005C3ABF">
        <w:t xml:space="preserve"> folder.</w:t>
      </w:r>
      <w:r w:rsidR="008309B2">
        <w:br w:type="page"/>
      </w:r>
    </w:p>
    <w:bookmarkStart w:id="17" w:name="_Toc37874008" w:displacedByCustomXml="next"/>
    <w:sdt>
      <w:sdtPr>
        <w:rPr>
          <w:rFonts w:eastAsiaTheme="minorHAnsi" w:cstheme="minorBidi"/>
          <w:b w:val="0"/>
          <w:sz w:val="24"/>
          <w:szCs w:val="22"/>
        </w:rPr>
        <w:id w:val="751694875"/>
        <w:docPartObj>
          <w:docPartGallery w:val="Bibliographies"/>
          <w:docPartUnique/>
        </w:docPartObj>
      </w:sdtPr>
      <w:sdtEndPr/>
      <w:sdtContent>
        <w:p w14:paraId="25EF66AC" w14:textId="1765EF67" w:rsidR="008309B2" w:rsidRDefault="008309B2">
          <w:pPr>
            <w:pStyle w:val="Heading1"/>
          </w:pPr>
          <w:r>
            <w:t>5. References</w:t>
          </w:r>
          <w:bookmarkEnd w:id="17"/>
        </w:p>
        <w:sdt>
          <w:sdtPr>
            <w:id w:val="-573587230"/>
            <w:bibliography/>
          </w:sdtPr>
          <w:sdtEndPr/>
          <w:sdtContent>
            <w:p w14:paraId="1A4FAEA9" w14:textId="77777777" w:rsidR="0037194B" w:rsidRDefault="008309B2">
              <w:pPr>
                <w:rPr>
                  <w:rFonts w:asciiTheme="minorHAnsi" w:hAnsiTheme="minorHAnsi"/>
                  <w:noProof/>
                  <w:sz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76"/>
                <w:gridCol w:w="8550"/>
              </w:tblGrid>
              <w:tr w:rsidR="0037194B" w14:paraId="32FC6344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BF54D2B" w14:textId="34C590C5" w:rsidR="0037194B" w:rsidRDefault="0037194B">
                    <w:pPr>
                      <w:pStyle w:val="Bibliography"/>
                      <w:rPr>
                        <w:noProof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9E6103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Kumar, S. K. Singh and R. K. Dwivedi, “A Comparative Study of Black Box Testing and White Box,”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Advance Research in Computer Science and Management Studies, </w:t>
                    </w:r>
                    <w:r>
                      <w:rPr>
                        <w:noProof/>
                      </w:rPr>
                      <w:t xml:space="preserve">vol. 3, no. 10, pp. 32-44, 2015. </w:t>
                    </w:r>
                  </w:p>
                </w:tc>
              </w:tr>
              <w:tr w:rsidR="0037194B" w14:paraId="5236349F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77903DE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8961F29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Gao, H.-S. J. Tsao and Y. Wu, “Black-box testing methods for software components,” in </w:t>
                    </w:r>
                    <w:r>
                      <w:rPr>
                        <w:i/>
                        <w:iCs/>
                        <w:noProof/>
                      </w:rPr>
                      <w:t>Testing and Quality Assurance for Component-based Software</w:t>
                    </w:r>
                    <w:r>
                      <w:rPr>
                        <w:noProof/>
                      </w:rPr>
                      <w:t>, Norwood, Artech House, Inc., 2003, pp. 119-138.</w:t>
                    </w:r>
                  </w:p>
                </w:tc>
              </w:tr>
              <w:tr w:rsidR="0037194B" w14:paraId="116090CB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48D919B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617929E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G. Limaye, “Fundamentals of Software Testing,” in </w:t>
                    </w:r>
                    <w:r>
                      <w:rPr>
                        <w:i/>
                        <w:iCs/>
                        <w:noProof/>
                      </w:rPr>
                      <w:t>Software Testing</w:t>
                    </w:r>
                    <w:r>
                      <w:rPr>
                        <w:noProof/>
                      </w:rPr>
                      <w:t>, New Delhi, Tata McGraw Hill Education Private Limited, 2009, pp. 63-115.</w:t>
                    </w:r>
                  </w:p>
                </w:tc>
              </w:tr>
              <w:tr w:rsidR="0037194B" w14:paraId="1C04D894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09F639C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BD236D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 Irawan, S. Muzid, N. Susanti and R. Setiawan, “System Testing using Black Box Testing Equivalence Partitioning (Case Study at Garbage Bank Management Information System on Karya Sentosa),” in </w:t>
                    </w:r>
                    <w:r>
                      <w:rPr>
                        <w:i/>
                        <w:iCs/>
                        <w:noProof/>
                      </w:rPr>
                      <w:t>The 1st International Conference on Computer Science and Engineering Technology Universitas Muria Kudus</w:t>
                    </w:r>
                    <w:r>
                      <w:rPr>
                        <w:noProof/>
                      </w:rPr>
                      <w:t xml:space="preserve">, Kudus, 2018. </w:t>
                    </w:r>
                  </w:p>
                </w:tc>
              </w:tr>
              <w:tr w:rsidR="0037194B" w14:paraId="02774648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F5604A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07BA509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ToolsQA, “Equivalence Partitioning – A Black Box Testing Technique,” [Online]. Available: https://www.toolsqa.com/software-testing/istqb/equivalence-partitioning/. [Accessed 5 February 2020].</w:t>
                    </w:r>
                  </w:p>
                </w:tc>
              </w:tr>
              <w:tr w:rsidR="0037194B" w14:paraId="51CF0CE2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CFE856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710FD38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I. Sommerville, “Software Testing,” in </w:t>
                    </w:r>
                    <w:r>
                      <w:rPr>
                        <w:i/>
                        <w:iCs/>
                        <w:noProof/>
                      </w:rPr>
                      <w:t>Software Engineering</w:t>
                    </w:r>
                    <w:r>
                      <w:rPr>
                        <w:noProof/>
                      </w:rPr>
                      <w:t>, Essex, Pearson Education Limited, 2016, pp. 226-255.</w:t>
                    </w:r>
                  </w:p>
                </w:tc>
              </w:tr>
              <w:tr w:rsidR="0037194B" w14:paraId="3FF0C059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2E1525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5EDD427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V. Aksatha and V. Illango, “A Comparative Analysis On Equivalence class partitioning And Boundary value analysis,”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Recent Trends in Engineering and Research, </w:t>
                    </w:r>
                    <w:r>
                      <w:rPr>
                        <w:noProof/>
                      </w:rPr>
                      <w:t xml:space="preserve">vol. 4, no. 3, pp. 542-554, 2018. </w:t>
                    </w:r>
                  </w:p>
                </w:tc>
              </w:tr>
              <w:tr w:rsidR="0037194B" w14:paraId="7521FF82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0FEAA1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A8E33B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Guru99, “Boundary Value Analysis &amp; Equivalence Partitioning with Examples,” [Online]. Available: https://www.guru99.com/equivalence-partitioning-boundary-value-analysis.html#2. [Accessed 5 February 2020].</w:t>
                    </w:r>
                  </w:p>
                </w:tc>
              </w:tr>
              <w:tr w:rsidR="0037194B" w14:paraId="46DC0667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541D75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FAD577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Rungta, “Testing Types,” in </w:t>
                    </w:r>
                    <w:r>
                      <w:rPr>
                        <w:i/>
                        <w:iCs/>
                        <w:noProof/>
                      </w:rPr>
                      <w:t>Learn Testing in 1 Day: Definitive Guide to Learn Software Testing for Beginners</w:t>
                    </w:r>
                    <w:r>
                      <w:rPr>
                        <w:noProof/>
                      </w:rPr>
                      <w:t xml:space="preserve">, Krishna Rungta, 2019. </w:t>
                    </w:r>
                  </w:p>
                </w:tc>
              </w:tr>
              <w:tr w:rsidR="0037194B" w14:paraId="126931CD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1EE84E6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66D191D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Software Testing Help, “What Is Boundary Value Analysis And Equivalence Partitioning?,” [Online]. Available: https://www.softwaretestinghelp.com/what-is-boundary-value-analysis-and-equivalence-partitioning/. [Accessed 5 February 2020].</w:t>
                    </w:r>
                  </w:p>
                </w:tc>
              </w:tr>
              <w:tr w:rsidR="0037194B" w14:paraId="4EB56283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A83BCB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0ACF0A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Graham, E. v. Veenendaal, I. Evans and R. Black, “Categories of test design techniques,” in </w:t>
                    </w:r>
                    <w:r>
                      <w:rPr>
                        <w:i/>
                        <w:iCs/>
                        <w:noProof/>
                      </w:rPr>
                      <w:t>Foundations of Software Testing: ISTQB Certification</w:t>
                    </w:r>
                    <w:r>
                      <w:rPr>
                        <w:noProof/>
                      </w:rPr>
                      <w:t>, London, Cengage Learning EMEA, 2008, pp. 84-87.</w:t>
                    </w:r>
                  </w:p>
                </w:tc>
              </w:tr>
              <w:tr w:rsidR="0037194B" w14:paraId="72431069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91180E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C548A1C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Olga, “Decision table: How to use it in software testing?,” Merixstudio, 26 November 2019. [Online]. Available: https://www.merixstudio.com/blog/decision-table-software-testing/. [Accessed 5 February 2020].</w:t>
                    </w:r>
                  </w:p>
                </w:tc>
              </w:tr>
              <w:tr w:rsidR="0037194B" w14:paraId="072B9971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D98DD9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223817E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Guru99, “Decision Table Testing: Learn with Example,” [Online]. Available: https://www.guru99.com/decision-table-testing.html. [Accessed 5 February 2020].</w:t>
                    </w:r>
                  </w:p>
                </w:tc>
              </w:tr>
              <w:tr w:rsidR="0037194B" w14:paraId="52F050E5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EAA2F49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E4D5F1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Copeland, “State-Transition Testing,” in </w:t>
                    </w:r>
                    <w:r>
                      <w:rPr>
                        <w:i/>
                        <w:iCs/>
                        <w:noProof/>
                      </w:rPr>
                      <w:t>A Practitioner's Guide to Software Test Design</w:t>
                    </w:r>
                    <w:r>
                      <w:rPr>
                        <w:noProof/>
                      </w:rPr>
                      <w:t>, Norwood, Artech House Publishers, 2004, pp. 93-114.</w:t>
                    </w:r>
                  </w:p>
                </w:tc>
              </w:tr>
              <w:tr w:rsidR="0037194B" w14:paraId="7A89C146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5C52EE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8E66A53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Guru99, “What is State Transition Testing? Diagram, Technique, Example,” [Online]. Available: https://www.guru99.com/state-transition-testing.html. [Accessed 6 February 2020].</w:t>
                    </w:r>
                  </w:p>
                </w:tc>
              </w:tr>
              <w:tr w:rsidR="0037194B" w14:paraId="14F8BA70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C89371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CD1703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Desai and A. Srivastava, “Black Box Testing,” in </w:t>
                    </w:r>
                    <w:r>
                      <w:rPr>
                        <w:i/>
                        <w:iCs/>
                        <w:noProof/>
                      </w:rPr>
                      <w:t>Software Testing: A Practical Approach</w:t>
                    </w:r>
                    <w:r>
                      <w:rPr>
                        <w:noProof/>
                      </w:rPr>
                      <w:t>, Delhi, PHI Learning Private Limited, 2016, pp. 116-126.</w:t>
                    </w:r>
                  </w:p>
                </w:tc>
              </w:tr>
              <w:tr w:rsidR="0037194B" w14:paraId="4205D555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152731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8D47BC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ITL Education Solutions Limited, “Black Box Testing,” in </w:t>
                    </w:r>
                    <w:r>
                      <w:rPr>
                        <w:i/>
                        <w:iCs/>
                        <w:noProof/>
                      </w:rPr>
                      <w:t>Introduction to Computer Science, 2nd Edition</w:t>
                    </w:r>
                    <w:r>
                      <w:rPr>
                        <w:noProof/>
                      </w:rPr>
                      <w:t>, New Delhi, Dorling Kindersley Private Limited, 2011, pp. 249-250.</w:t>
                    </w:r>
                  </w:p>
                </w:tc>
              </w:tr>
              <w:tr w:rsidR="0037194B" w14:paraId="683834B6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4D5F624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F50C23B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Galin, Software Quality: Concepts and Practice, Hoboken: John Wiley &amp; Sons, Inc., 2018. </w:t>
                    </w:r>
                  </w:p>
                </w:tc>
              </w:tr>
              <w:tr w:rsidR="0037194B" w14:paraId="53563D84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F4B1DCE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C35310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Rongala, “What is Black Box Testing: Advantages and Disadvantages,” 9 March 2015. [Online]. Available: https://www.invensis.net/blog/it/black-box-testing-advantages-disadvantages/. [Accessed 6 February 2020].</w:t>
                    </w:r>
                  </w:p>
                </w:tc>
              </w:tr>
              <w:tr w:rsidR="0037194B" w14:paraId="540CB58B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E82CD57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0C5B05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Engel, “White Box Testing,” in </w:t>
                    </w:r>
                    <w:r>
                      <w:rPr>
                        <w:i/>
                        <w:iCs/>
                        <w:noProof/>
                      </w:rPr>
                      <w:t>Verification, Validation, and Testing of Engineered Systems</w:t>
                    </w:r>
                    <w:r>
                      <w:rPr>
                        <w:noProof/>
                      </w:rPr>
                      <w:t>, Hoboken, John Wiley &amp; Sons, Inc., 2010, pp. 356-360.</w:t>
                    </w:r>
                  </w:p>
                </w:tc>
              </w:tr>
              <w:tr w:rsidR="0037194B" w14:paraId="663413A5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69D708A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0F305D8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Guru99, “What is WHITE Box Testing? Techniques, Example, Types &amp; Tools,” [Online]. Available: https://www.guru99.com/white-box-testing.html. [Accessed 6 February 2020].</w:t>
                    </w:r>
                  </w:p>
                </w:tc>
              </w:tr>
              <w:tr w:rsidR="0037194B" w14:paraId="23B75E34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6E29B85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E7543CF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Software Testing Help, “White Box Testing: A Complete Guide With Techniques, Examples, &amp; Tools,” [Online]. Available: https://www.softwaretestinghelp.com/white-box-testing-techniques-with-example/. [Accessed 6 February 2020].</w:t>
                    </w:r>
                  </w:p>
                </w:tc>
              </w:tr>
              <w:tr w:rsidR="0037194B" w14:paraId="0345705F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A5AA0F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A79F1FF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U. Eriksson, “White Box Testing – Step by Step Guide on Everything you Need to Know,” ReQtest, 28 November 2016. [Online]. Available: https://reqtest.com/testing-blog/white-box-testing-example/. [Accessed 6 February 2020].</w:t>
                    </w:r>
                  </w:p>
                </w:tc>
              </w:tr>
              <w:tr w:rsidR="0037194B" w14:paraId="0BAA1BED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F4B0D9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B31417C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J. Malhotra and B. S. Tiple, Software Testing and Quality Assurance, Pune: Nirali Prakashan, 2008. </w:t>
                    </w:r>
                  </w:p>
                </w:tc>
              </w:tr>
              <w:tr w:rsidR="0037194B" w14:paraId="1BACDA6E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7FDF977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557FDB6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O'Regan, “Test Case Design Techniques,” in </w:t>
                    </w:r>
                    <w:r>
                      <w:rPr>
                        <w:i/>
                        <w:iCs/>
                        <w:noProof/>
                      </w:rPr>
                      <w:t>Concise Guide to Software Testing</w:t>
                    </w:r>
                    <w:r>
                      <w:rPr>
                        <w:noProof/>
                      </w:rPr>
                      <w:t>, Cork, Springer Nature Switzerland AG, 2019, pp. 120-127.</w:t>
                    </w:r>
                  </w:p>
                </w:tc>
              </w:tr>
              <w:tr w:rsidR="0037194B" w14:paraId="6D5E4277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4460FD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7499823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TutorialsPoint, “Branch Testing,” [Online]. Available: https://www.tutorialspoint.com/software_testing_dictionary/branch_testing.htm. [Accessed 7 February 2020].</w:t>
                    </w:r>
                  </w:p>
                </w:tc>
              </w:tr>
              <w:tr w:rsidR="0037194B" w14:paraId="48F897FF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428C192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A96DF12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SW Testing Concepts, “Statement, Branch and Path coverage,” [Online]. Available: https://sites.google.com/site/swtestingconcepts/home/test-design-techniques/for-white-box/statement-branch-and-path-coverage. [Accessed 7 February 2020].</w:t>
                    </w:r>
                  </w:p>
                </w:tc>
              </w:tr>
              <w:tr w:rsidR="0037194B" w14:paraId="2746D7D1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3EBDF0B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AD84E77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GeeksforGeeks, “Data Flow Testing,” [Online]. Available: https://www.geeksforgeeks.org/data-flow-testing/. [Accessed 7 February 2020].</w:t>
                    </w:r>
                  </w:p>
                </w:tc>
              </w:tr>
              <w:tr w:rsidR="0037194B" w14:paraId="544F2A7B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3D22352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A1FC0D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B. Agarwal and S. P. Tayal, Software Engineering, New Delhi: Laxmi Publications Pvt. Ltd., 2009. </w:t>
                    </w:r>
                  </w:p>
                </w:tc>
              </w:tr>
              <w:tr w:rsidR="0037194B" w14:paraId="4B45C9DC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C1D8D84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CB032E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Xenon Stack, “White Box Testing Techniques and Advantages,” 4 December 2018. [Online]. Available: https://www.xenonstack.com/insights/what-is-white-box-testing/. [Accessed 7 February 2020].</w:t>
                    </w:r>
                  </w:p>
                </w:tc>
              </w:tr>
              <w:tr w:rsidR="0037194B" w14:paraId="7A16AFB8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F5DE812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09CCAA3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Chao, “Difference among Black Box, White Box and Grey Box Testing,” Medium, 2 December 2018. [Online]. Available: https://medium.com/@chaomengting/difference-among-white-box-black-box-and-grey-box-testing-35482292473f. [Accessed 7 February 2020].</w:t>
                    </w:r>
                  </w:p>
                </w:tc>
              </w:tr>
              <w:tr w:rsidR="0037194B" w14:paraId="10C63ACB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360243F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5B6F36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TutorialsPoint, “Software Testing - Methods,” [Online]. Available: https://www.tutorialspoint.com/software_testing/software_testing_methods.htm. [Accessed 7 February 2020].</w:t>
                    </w:r>
                  </w:p>
                </w:tc>
              </w:tr>
              <w:tr w:rsidR="0037194B" w14:paraId="4E828FBA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CA3EDC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DA51D8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Technology Conversations, “Black-box vs White-box Testing,” [Online]. Available: https://technologyconversations.com/2013/12/11/black-box-vs-white-box-testing/. [Accessed 7 February 2020].</w:t>
                    </w:r>
                  </w:p>
                </w:tc>
              </w:tr>
              <w:tr w:rsidR="0037194B" w14:paraId="2E22F3C0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1D0BE9F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02D8A64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I. Lazar, S. Motogna and B. Parv, “Behaviour-Driven Development of Foundational UML Components,” </w:t>
                    </w:r>
                    <w:r>
                      <w:rPr>
                        <w:i/>
                        <w:iCs/>
                        <w:noProof/>
                      </w:rPr>
                      <w:t xml:space="preserve">Electronic Notes in Theoretical Computer Science, </w:t>
                    </w:r>
                    <w:r>
                      <w:rPr>
                        <w:noProof/>
                      </w:rPr>
                      <w:t xml:space="preserve">vol. 264, pp. 91-105, 2010. </w:t>
                    </w:r>
                  </w:p>
                </w:tc>
              </w:tr>
              <w:tr w:rsidR="0037194B" w14:paraId="1A092CEA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EDD9EE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8CE3661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E. Amodeo, “Welcome to BDD,” in </w:t>
                    </w:r>
                    <w:r>
                      <w:rPr>
                        <w:i/>
                        <w:iCs/>
                        <w:noProof/>
                      </w:rPr>
                      <w:t>Learning Behavior-driven Development with JavaScript</w:t>
                    </w:r>
                    <w:r>
                      <w:rPr>
                        <w:noProof/>
                      </w:rPr>
                      <w:t>, Birmingham, Packt Publishing, 2015, pp. 7-27.</w:t>
                    </w:r>
                  </w:p>
                </w:tc>
              </w:tr>
              <w:tr w:rsidR="0037194B" w14:paraId="3E1127C2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0CC248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86239E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L. Karam, “A FEW BENEFITS YOU GET BY DOING BDD,” Apiumhub, 5 September 2017. [Online]. Available: https://apiumhub.com/tech-blog-barcelona/behavior-driven-development/. [Accessed 8 February 2020].</w:t>
                    </w:r>
                  </w:p>
                </w:tc>
              </w:tr>
              <w:tr w:rsidR="0037194B" w14:paraId="4FFC1DF6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32F22A2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505C92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L. M. Karam, “The Benefits of Behavior-Driven Development,” DevOps Zone, 12 May 2017. [Online]. Available: https://dzone.com/articles/a-few-benefits-you-get-by-doing-bdd. [Accessed 8 February 2020].</w:t>
                    </w:r>
                  </w:p>
                </w:tc>
              </w:tr>
              <w:tr w:rsidR="0037194B" w14:paraId="73737DDD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1646CE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[38]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FA6F78B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M. Moe, “Comparative Study of Test-Driven Development (TDD), Behavior-Driven Development (BDD) and Acceptance Test–Driven Development (ATDD),”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Trend in Scientific Research and Development, </w:t>
                    </w:r>
                    <w:r>
                      <w:rPr>
                        <w:noProof/>
                      </w:rPr>
                      <w:t xml:space="preserve">vol. 3, no. 4, pp. 231-234, 2019. </w:t>
                    </w:r>
                  </w:p>
                </w:tc>
              </w:tr>
              <w:tr w:rsidR="0037194B" w14:paraId="11929B9A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0B0768E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CC0F562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Automation Panda, “12 AWESOME BENEFITS OF BDD,” [Online]. Available: https://automationpanda.com/2017/02/13/12-awesome-benefits-of-bdd/. [Accessed 8 February 2020].</w:t>
                    </w:r>
                  </w:p>
                </w:tc>
              </w:tr>
              <w:tr w:rsidR="0037194B" w14:paraId="0498F63F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068251B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664658E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P. Soifer, “Why you should consider behavior-driven development,” Belatrix Software, 22 May 2017. [Online]. Available: https://www.belatrixsf.com/blog/behavior-driven-development. [Accessed 8 February 2020].</w:t>
                    </w:r>
                  </w:p>
                </w:tc>
              </w:tr>
              <w:tr w:rsidR="0037194B" w14:paraId="7429AA8A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B2B7386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CFBD510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K. Kudryashov, A. Stead and D. North, “The beginner's guide to BDD (behaviour-driven development),” Inviqa, 7 October 2015. [Online]. Available: https://inviqa.com/blog/bdd-guide. [Accessed 8 February 2020].</w:t>
                    </w:r>
                  </w:p>
                </w:tc>
              </w:tr>
              <w:tr w:rsidR="0037194B" w14:paraId="1183F172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D806744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0694B6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Nair, “What is BDD? An Introduction to Behavioral Driven Development,” TestLodge, 11 September 2018. [Online]. Available: https://blog.testlodge.com/what-is-bdd/. [Accessed 8 February 2020].</w:t>
                    </w:r>
                  </w:p>
                </w:tc>
              </w:tr>
              <w:tr w:rsidR="0037194B" w14:paraId="686F7BE2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D26867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BFBDD8E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Software Testing Help, “BDD (Behavior Driven Development) Framework: A Complete Tutorial,” [Online]. Available: https://www.softwaretestinghelp.com/bdd-framework/. [Accessed 8 February 2020].</w:t>
                    </w:r>
                  </w:p>
                </w:tc>
              </w:tr>
              <w:tr w:rsidR="0037194B" w14:paraId="3FCB76F9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7F06B24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D4AF5FA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Agilest, “Behavior Driven Development,” [Online]. Available: https://www.agilest.org/devops/behavior-driven-development/. [Accessed 9 February 2020].</w:t>
                    </w:r>
                  </w:p>
                </w:tc>
              </w:tr>
              <w:tr w:rsidR="0037194B" w14:paraId="7FF74AC4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BA011BC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6D54CFC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Automated-Testing, “BDD Pros and Cons,” [Online]. Available: http://www.automated-testing.com/bdd/bdd-pros-and-cons/. [Accessed 9 February 2020].</w:t>
                    </w:r>
                  </w:p>
                </w:tc>
              </w:tr>
              <w:tr w:rsidR="0037194B" w14:paraId="689E2151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FC3EA2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[46]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3FBA964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Archi Develop, “BDD Advantages and Disadvantages,” [Online]. Available: http://defectracker.com/2017/12/20/bdd-advantages-and-disadvantages/. [Accessed 9 February 2020].</w:t>
                    </w:r>
                  </w:p>
                </w:tc>
              </w:tr>
              <w:tr w:rsidR="0037194B" w14:paraId="5616E57C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570FEEA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F00C5C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Jasmine, “Sample Code,” [Online]. Available: https://jasmine.github.io/. [Accessed 9 February 2020].</w:t>
                    </w:r>
                  </w:p>
                </w:tc>
              </w:tr>
              <w:tr w:rsidR="0037194B" w14:paraId="15B9CA29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76EAB80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B62516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Jasmine, “introduction.js,” [Online]. Available: https://jasmine.github.io/2.0/introduction.html. [Accessed 9 February 2020].</w:t>
                    </w:r>
                  </w:p>
                </w:tc>
              </w:tr>
              <w:tr w:rsidR="0037194B" w14:paraId="616530A7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38D4277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D3B9238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Bouchefra, “An Introduction to Jasmine Unit Testing,” freeCodeCamp, 13 December 2018. [Online]. Available: https://www.freecodecamp.org/news/jasmine-unit-testing-tutorial-4e757c2cbf42/. [Accessed 9 February 2020].</w:t>
                    </w:r>
                  </w:p>
                </w:tc>
              </w:tr>
              <w:tr w:rsidR="0037194B" w14:paraId="04AEFCDB" w14:textId="77777777">
                <w:trPr>
                  <w:divId w:val="20239690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2086D5C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8580B1C" w14:textId="77777777" w:rsidR="0037194B" w:rsidRDefault="003719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L. Gupta, “Jasmine unit testing tutorial with examples,” HowToDoInJava, [Online]. Available: https://howtodoinjava.com/javascript/jasmine-unit-testing-tutorial/. [Accessed 9 February 2020].</w:t>
                    </w:r>
                  </w:p>
                </w:tc>
              </w:tr>
            </w:tbl>
            <w:p w14:paraId="48271335" w14:textId="77777777" w:rsidR="0037194B" w:rsidRDefault="0037194B">
              <w:pPr>
                <w:divId w:val="2023969057"/>
                <w:rPr>
                  <w:rFonts w:eastAsia="Times New Roman"/>
                  <w:noProof/>
                </w:rPr>
              </w:pPr>
            </w:p>
            <w:p w14:paraId="6C4295AB" w14:textId="6CE374A0" w:rsidR="008309B2" w:rsidRDefault="008309B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8F49AFC" w14:textId="77777777" w:rsidR="008309B2" w:rsidRPr="008309B2" w:rsidRDefault="008309B2" w:rsidP="008309B2"/>
    <w:sectPr w:rsidR="008309B2" w:rsidRPr="008309B2" w:rsidSect="00EA30BC">
      <w:footerReference w:type="default" r:id="rId2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B6D470" w14:textId="77777777" w:rsidR="007A66BC" w:rsidRDefault="007A66BC" w:rsidP="007B60D3">
      <w:pPr>
        <w:spacing w:after="0" w:line="240" w:lineRule="auto"/>
      </w:pPr>
      <w:r>
        <w:separator/>
      </w:r>
    </w:p>
  </w:endnote>
  <w:endnote w:type="continuationSeparator" w:id="0">
    <w:p w14:paraId="08695898" w14:textId="77777777" w:rsidR="007A66BC" w:rsidRDefault="007A66BC" w:rsidP="007B6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569162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4C9B2C" w14:textId="010D0B07" w:rsidR="007B60D3" w:rsidRDefault="007B60D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44229E" w14:textId="77777777" w:rsidR="007B60D3" w:rsidRDefault="007B60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4C19E1" w14:textId="77777777" w:rsidR="007A66BC" w:rsidRDefault="007A66BC" w:rsidP="007B60D3">
      <w:pPr>
        <w:spacing w:after="0" w:line="240" w:lineRule="auto"/>
      </w:pPr>
      <w:r>
        <w:separator/>
      </w:r>
    </w:p>
  </w:footnote>
  <w:footnote w:type="continuationSeparator" w:id="0">
    <w:p w14:paraId="2FFE93F6" w14:textId="77777777" w:rsidR="007A66BC" w:rsidRDefault="007A66BC" w:rsidP="007B60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D01B8C"/>
    <w:multiLevelType w:val="hybridMultilevel"/>
    <w:tmpl w:val="DACEC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0BC"/>
    <w:rsid w:val="00012B38"/>
    <w:rsid w:val="00013483"/>
    <w:rsid w:val="000241EF"/>
    <w:rsid w:val="00025098"/>
    <w:rsid w:val="00025B46"/>
    <w:rsid w:val="000356B0"/>
    <w:rsid w:val="000376B4"/>
    <w:rsid w:val="00037EB4"/>
    <w:rsid w:val="00040265"/>
    <w:rsid w:val="00056327"/>
    <w:rsid w:val="00071695"/>
    <w:rsid w:val="00072FF5"/>
    <w:rsid w:val="00077AB2"/>
    <w:rsid w:val="00091E08"/>
    <w:rsid w:val="00092624"/>
    <w:rsid w:val="000938F2"/>
    <w:rsid w:val="000B3B8A"/>
    <w:rsid w:val="000C0460"/>
    <w:rsid w:val="000C124E"/>
    <w:rsid w:val="000C3E3E"/>
    <w:rsid w:val="000C4517"/>
    <w:rsid w:val="000C50C8"/>
    <w:rsid w:val="000C5E47"/>
    <w:rsid w:val="000C5EC1"/>
    <w:rsid w:val="000E293C"/>
    <w:rsid w:val="000E2BCD"/>
    <w:rsid w:val="000E3C5D"/>
    <w:rsid w:val="000E680E"/>
    <w:rsid w:val="000E7DBD"/>
    <w:rsid w:val="000F1A92"/>
    <w:rsid w:val="000F63E3"/>
    <w:rsid w:val="00102D4B"/>
    <w:rsid w:val="001245A2"/>
    <w:rsid w:val="001268F8"/>
    <w:rsid w:val="001301D5"/>
    <w:rsid w:val="00141552"/>
    <w:rsid w:val="001438A2"/>
    <w:rsid w:val="00144153"/>
    <w:rsid w:val="001527E2"/>
    <w:rsid w:val="001531AB"/>
    <w:rsid w:val="00155361"/>
    <w:rsid w:val="00155914"/>
    <w:rsid w:val="00156321"/>
    <w:rsid w:val="0015751C"/>
    <w:rsid w:val="00160F32"/>
    <w:rsid w:val="001652D2"/>
    <w:rsid w:val="00184146"/>
    <w:rsid w:val="00185B46"/>
    <w:rsid w:val="00187DF8"/>
    <w:rsid w:val="00192F19"/>
    <w:rsid w:val="001941EC"/>
    <w:rsid w:val="00194417"/>
    <w:rsid w:val="001A0753"/>
    <w:rsid w:val="001A155B"/>
    <w:rsid w:val="001A2C27"/>
    <w:rsid w:val="001B4193"/>
    <w:rsid w:val="001B4A98"/>
    <w:rsid w:val="001C01A0"/>
    <w:rsid w:val="001C1B56"/>
    <w:rsid w:val="001F1C99"/>
    <w:rsid w:val="001F5BAE"/>
    <w:rsid w:val="002007B7"/>
    <w:rsid w:val="00212D75"/>
    <w:rsid w:val="00214578"/>
    <w:rsid w:val="00223218"/>
    <w:rsid w:val="00232FDC"/>
    <w:rsid w:val="00236077"/>
    <w:rsid w:val="002361C1"/>
    <w:rsid w:val="002364B0"/>
    <w:rsid w:val="0023745D"/>
    <w:rsid w:val="00252398"/>
    <w:rsid w:val="002616B2"/>
    <w:rsid w:val="002647CD"/>
    <w:rsid w:val="00266B73"/>
    <w:rsid w:val="00273CEE"/>
    <w:rsid w:val="00283463"/>
    <w:rsid w:val="002848C4"/>
    <w:rsid w:val="0029015C"/>
    <w:rsid w:val="002907CA"/>
    <w:rsid w:val="00291FB9"/>
    <w:rsid w:val="00296CA4"/>
    <w:rsid w:val="002A3899"/>
    <w:rsid w:val="002A44EB"/>
    <w:rsid w:val="002A629C"/>
    <w:rsid w:val="002A62D9"/>
    <w:rsid w:val="002B44CC"/>
    <w:rsid w:val="002C35C7"/>
    <w:rsid w:val="002C55AF"/>
    <w:rsid w:val="002D04EA"/>
    <w:rsid w:val="002D0FC6"/>
    <w:rsid w:val="002E5848"/>
    <w:rsid w:val="002E6DD2"/>
    <w:rsid w:val="002F09A9"/>
    <w:rsid w:val="002F1CA0"/>
    <w:rsid w:val="003016E3"/>
    <w:rsid w:val="00303076"/>
    <w:rsid w:val="003045A4"/>
    <w:rsid w:val="003072B6"/>
    <w:rsid w:val="00313369"/>
    <w:rsid w:val="00315C48"/>
    <w:rsid w:val="003160A1"/>
    <w:rsid w:val="003168BE"/>
    <w:rsid w:val="003220C7"/>
    <w:rsid w:val="0032610C"/>
    <w:rsid w:val="003343F9"/>
    <w:rsid w:val="0034313B"/>
    <w:rsid w:val="00354407"/>
    <w:rsid w:val="003550A7"/>
    <w:rsid w:val="003601E1"/>
    <w:rsid w:val="00361F8D"/>
    <w:rsid w:val="00364969"/>
    <w:rsid w:val="0037194B"/>
    <w:rsid w:val="003845F8"/>
    <w:rsid w:val="003950D6"/>
    <w:rsid w:val="003A2BB4"/>
    <w:rsid w:val="003B3B56"/>
    <w:rsid w:val="003B7603"/>
    <w:rsid w:val="003C0A83"/>
    <w:rsid w:val="003D07D4"/>
    <w:rsid w:val="003F22E9"/>
    <w:rsid w:val="003F68C1"/>
    <w:rsid w:val="004001FB"/>
    <w:rsid w:val="00403245"/>
    <w:rsid w:val="00407B44"/>
    <w:rsid w:val="00410730"/>
    <w:rsid w:val="00420EFF"/>
    <w:rsid w:val="004234AE"/>
    <w:rsid w:val="004249B7"/>
    <w:rsid w:val="00432A62"/>
    <w:rsid w:val="00433F32"/>
    <w:rsid w:val="00434E56"/>
    <w:rsid w:val="00435248"/>
    <w:rsid w:val="00443957"/>
    <w:rsid w:val="00463DA1"/>
    <w:rsid w:val="00466102"/>
    <w:rsid w:val="004818C0"/>
    <w:rsid w:val="00490047"/>
    <w:rsid w:val="0049083C"/>
    <w:rsid w:val="004A5252"/>
    <w:rsid w:val="004B2C72"/>
    <w:rsid w:val="004B3B7A"/>
    <w:rsid w:val="004B4151"/>
    <w:rsid w:val="004C5CCE"/>
    <w:rsid w:val="004C7183"/>
    <w:rsid w:val="004D501A"/>
    <w:rsid w:val="004D6D00"/>
    <w:rsid w:val="004E42FD"/>
    <w:rsid w:val="004F1647"/>
    <w:rsid w:val="00513C54"/>
    <w:rsid w:val="00516D80"/>
    <w:rsid w:val="00522857"/>
    <w:rsid w:val="005235BF"/>
    <w:rsid w:val="00531147"/>
    <w:rsid w:val="00544372"/>
    <w:rsid w:val="00550AC4"/>
    <w:rsid w:val="005527F3"/>
    <w:rsid w:val="0055282E"/>
    <w:rsid w:val="00580186"/>
    <w:rsid w:val="00581D2D"/>
    <w:rsid w:val="005825A1"/>
    <w:rsid w:val="00585C65"/>
    <w:rsid w:val="005A0E7C"/>
    <w:rsid w:val="005A13D8"/>
    <w:rsid w:val="005A2C84"/>
    <w:rsid w:val="005A5191"/>
    <w:rsid w:val="005B1551"/>
    <w:rsid w:val="005B252E"/>
    <w:rsid w:val="005B67BC"/>
    <w:rsid w:val="005C1C92"/>
    <w:rsid w:val="005C2A1B"/>
    <w:rsid w:val="005C3ABF"/>
    <w:rsid w:val="005C65DC"/>
    <w:rsid w:val="005D0DE4"/>
    <w:rsid w:val="005D2BCB"/>
    <w:rsid w:val="005D3ADC"/>
    <w:rsid w:val="005E131C"/>
    <w:rsid w:val="005E7C1B"/>
    <w:rsid w:val="005F084F"/>
    <w:rsid w:val="005F2C93"/>
    <w:rsid w:val="005F7025"/>
    <w:rsid w:val="00601DCA"/>
    <w:rsid w:val="00603179"/>
    <w:rsid w:val="00616D7F"/>
    <w:rsid w:val="006219D0"/>
    <w:rsid w:val="006252AC"/>
    <w:rsid w:val="00652BF3"/>
    <w:rsid w:val="006557FE"/>
    <w:rsid w:val="00663407"/>
    <w:rsid w:val="00667B39"/>
    <w:rsid w:val="0067274E"/>
    <w:rsid w:val="00684E05"/>
    <w:rsid w:val="00691D75"/>
    <w:rsid w:val="00696B1E"/>
    <w:rsid w:val="006976A0"/>
    <w:rsid w:val="006A0142"/>
    <w:rsid w:val="006A12CB"/>
    <w:rsid w:val="006A5AA4"/>
    <w:rsid w:val="006A6EE2"/>
    <w:rsid w:val="006B28F3"/>
    <w:rsid w:val="006B7DED"/>
    <w:rsid w:val="006C27EB"/>
    <w:rsid w:val="006D0932"/>
    <w:rsid w:val="006D6CE1"/>
    <w:rsid w:val="006E6AE1"/>
    <w:rsid w:val="006F1783"/>
    <w:rsid w:val="006F5D06"/>
    <w:rsid w:val="006F64A1"/>
    <w:rsid w:val="006F7CF6"/>
    <w:rsid w:val="007000D9"/>
    <w:rsid w:val="00704856"/>
    <w:rsid w:val="00704998"/>
    <w:rsid w:val="00712791"/>
    <w:rsid w:val="007153F8"/>
    <w:rsid w:val="00715ACA"/>
    <w:rsid w:val="0071664F"/>
    <w:rsid w:val="00716DA0"/>
    <w:rsid w:val="00723543"/>
    <w:rsid w:val="00737AE5"/>
    <w:rsid w:val="00740705"/>
    <w:rsid w:val="0074252A"/>
    <w:rsid w:val="007456D5"/>
    <w:rsid w:val="007505EA"/>
    <w:rsid w:val="00751045"/>
    <w:rsid w:val="00753D1D"/>
    <w:rsid w:val="007546A9"/>
    <w:rsid w:val="007601A9"/>
    <w:rsid w:val="0076052B"/>
    <w:rsid w:val="007730B1"/>
    <w:rsid w:val="00773811"/>
    <w:rsid w:val="00783F99"/>
    <w:rsid w:val="007A010A"/>
    <w:rsid w:val="007A66BC"/>
    <w:rsid w:val="007B20A9"/>
    <w:rsid w:val="007B2A3F"/>
    <w:rsid w:val="007B4411"/>
    <w:rsid w:val="007B60D3"/>
    <w:rsid w:val="007B681B"/>
    <w:rsid w:val="007B7D8E"/>
    <w:rsid w:val="007C263F"/>
    <w:rsid w:val="007D5F6E"/>
    <w:rsid w:val="007E0D86"/>
    <w:rsid w:val="007E14A5"/>
    <w:rsid w:val="007E4021"/>
    <w:rsid w:val="007E55AC"/>
    <w:rsid w:val="007F2AA7"/>
    <w:rsid w:val="007F31E2"/>
    <w:rsid w:val="008309B2"/>
    <w:rsid w:val="00833DE7"/>
    <w:rsid w:val="0083486A"/>
    <w:rsid w:val="00834D65"/>
    <w:rsid w:val="00836BAB"/>
    <w:rsid w:val="008404A2"/>
    <w:rsid w:val="008503EA"/>
    <w:rsid w:val="00852FB1"/>
    <w:rsid w:val="00856918"/>
    <w:rsid w:val="00885D39"/>
    <w:rsid w:val="00890AA9"/>
    <w:rsid w:val="00891D14"/>
    <w:rsid w:val="00892340"/>
    <w:rsid w:val="008927B5"/>
    <w:rsid w:val="00894147"/>
    <w:rsid w:val="008A1F98"/>
    <w:rsid w:val="008A543A"/>
    <w:rsid w:val="008B2573"/>
    <w:rsid w:val="008B2B5C"/>
    <w:rsid w:val="008B4668"/>
    <w:rsid w:val="008B7E00"/>
    <w:rsid w:val="008D0932"/>
    <w:rsid w:val="008D6983"/>
    <w:rsid w:val="008D7088"/>
    <w:rsid w:val="008E0AA4"/>
    <w:rsid w:val="008E6BAF"/>
    <w:rsid w:val="008F7D49"/>
    <w:rsid w:val="009022A5"/>
    <w:rsid w:val="0091368A"/>
    <w:rsid w:val="00913762"/>
    <w:rsid w:val="009166E4"/>
    <w:rsid w:val="009252D7"/>
    <w:rsid w:val="009314F3"/>
    <w:rsid w:val="009358A1"/>
    <w:rsid w:val="00937366"/>
    <w:rsid w:val="00937F3E"/>
    <w:rsid w:val="00942907"/>
    <w:rsid w:val="00950DC6"/>
    <w:rsid w:val="00952CFF"/>
    <w:rsid w:val="00955956"/>
    <w:rsid w:val="009644F0"/>
    <w:rsid w:val="009663CA"/>
    <w:rsid w:val="0096706C"/>
    <w:rsid w:val="00970B4B"/>
    <w:rsid w:val="0097616D"/>
    <w:rsid w:val="00981FCB"/>
    <w:rsid w:val="00982A25"/>
    <w:rsid w:val="00985A25"/>
    <w:rsid w:val="00993EE8"/>
    <w:rsid w:val="009A66CA"/>
    <w:rsid w:val="009A7105"/>
    <w:rsid w:val="009B1BE3"/>
    <w:rsid w:val="009B4641"/>
    <w:rsid w:val="009C54FA"/>
    <w:rsid w:val="009C55FD"/>
    <w:rsid w:val="009C7DD5"/>
    <w:rsid w:val="009D15CE"/>
    <w:rsid w:val="009D307C"/>
    <w:rsid w:val="009D3C6C"/>
    <w:rsid w:val="009D498B"/>
    <w:rsid w:val="009E3B36"/>
    <w:rsid w:val="009E4863"/>
    <w:rsid w:val="009E5E53"/>
    <w:rsid w:val="009F3323"/>
    <w:rsid w:val="009F38D0"/>
    <w:rsid w:val="00A02AB5"/>
    <w:rsid w:val="00A06922"/>
    <w:rsid w:val="00A10682"/>
    <w:rsid w:val="00A15654"/>
    <w:rsid w:val="00A16F3A"/>
    <w:rsid w:val="00A32DAC"/>
    <w:rsid w:val="00A5076E"/>
    <w:rsid w:val="00A62D3B"/>
    <w:rsid w:val="00A65A62"/>
    <w:rsid w:val="00A669D1"/>
    <w:rsid w:val="00A77405"/>
    <w:rsid w:val="00A828CB"/>
    <w:rsid w:val="00A85CD2"/>
    <w:rsid w:val="00A905DD"/>
    <w:rsid w:val="00A9246D"/>
    <w:rsid w:val="00A971C3"/>
    <w:rsid w:val="00AA09FA"/>
    <w:rsid w:val="00AA5A38"/>
    <w:rsid w:val="00AA6498"/>
    <w:rsid w:val="00AB0852"/>
    <w:rsid w:val="00AC58A4"/>
    <w:rsid w:val="00AD4980"/>
    <w:rsid w:val="00AD54F5"/>
    <w:rsid w:val="00AD6713"/>
    <w:rsid w:val="00AD6833"/>
    <w:rsid w:val="00AE4479"/>
    <w:rsid w:val="00AF2A04"/>
    <w:rsid w:val="00AF6638"/>
    <w:rsid w:val="00B07993"/>
    <w:rsid w:val="00B23E8B"/>
    <w:rsid w:val="00B3177C"/>
    <w:rsid w:val="00B355EB"/>
    <w:rsid w:val="00B55CDA"/>
    <w:rsid w:val="00B55E3F"/>
    <w:rsid w:val="00B663B8"/>
    <w:rsid w:val="00B67006"/>
    <w:rsid w:val="00B8313C"/>
    <w:rsid w:val="00B83D33"/>
    <w:rsid w:val="00B92F5B"/>
    <w:rsid w:val="00B96C4D"/>
    <w:rsid w:val="00BC197A"/>
    <w:rsid w:val="00BD1A3A"/>
    <w:rsid w:val="00BE01B9"/>
    <w:rsid w:val="00BE7A19"/>
    <w:rsid w:val="00BE7D20"/>
    <w:rsid w:val="00C14535"/>
    <w:rsid w:val="00C15E2D"/>
    <w:rsid w:val="00C2037F"/>
    <w:rsid w:val="00C246FF"/>
    <w:rsid w:val="00C330FB"/>
    <w:rsid w:val="00C5129A"/>
    <w:rsid w:val="00C5482A"/>
    <w:rsid w:val="00C60021"/>
    <w:rsid w:val="00C64808"/>
    <w:rsid w:val="00C654F7"/>
    <w:rsid w:val="00C811DA"/>
    <w:rsid w:val="00C8137C"/>
    <w:rsid w:val="00C8311B"/>
    <w:rsid w:val="00C84366"/>
    <w:rsid w:val="00C8477A"/>
    <w:rsid w:val="00C9376C"/>
    <w:rsid w:val="00C95C5C"/>
    <w:rsid w:val="00C97A1A"/>
    <w:rsid w:val="00C97DBF"/>
    <w:rsid w:val="00CB128E"/>
    <w:rsid w:val="00CB6D24"/>
    <w:rsid w:val="00CC5621"/>
    <w:rsid w:val="00D05DF9"/>
    <w:rsid w:val="00D066F0"/>
    <w:rsid w:val="00D06755"/>
    <w:rsid w:val="00D24560"/>
    <w:rsid w:val="00D3142E"/>
    <w:rsid w:val="00D350C7"/>
    <w:rsid w:val="00D36B21"/>
    <w:rsid w:val="00D44410"/>
    <w:rsid w:val="00D52D95"/>
    <w:rsid w:val="00D5429F"/>
    <w:rsid w:val="00D54615"/>
    <w:rsid w:val="00D627FC"/>
    <w:rsid w:val="00D7325F"/>
    <w:rsid w:val="00D7337D"/>
    <w:rsid w:val="00D85F7E"/>
    <w:rsid w:val="00D86F3C"/>
    <w:rsid w:val="00D904D8"/>
    <w:rsid w:val="00D97B48"/>
    <w:rsid w:val="00DA0F7E"/>
    <w:rsid w:val="00DA1AF5"/>
    <w:rsid w:val="00DB16F3"/>
    <w:rsid w:val="00DB3C7C"/>
    <w:rsid w:val="00DB68E3"/>
    <w:rsid w:val="00DC3301"/>
    <w:rsid w:val="00DE1DE9"/>
    <w:rsid w:val="00DE2E6D"/>
    <w:rsid w:val="00DE3DE9"/>
    <w:rsid w:val="00DF177B"/>
    <w:rsid w:val="00DF2F68"/>
    <w:rsid w:val="00DF36FC"/>
    <w:rsid w:val="00E05044"/>
    <w:rsid w:val="00E242C4"/>
    <w:rsid w:val="00E30EF8"/>
    <w:rsid w:val="00E325FF"/>
    <w:rsid w:val="00E50D3E"/>
    <w:rsid w:val="00E52242"/>
    <w:rsid w:val="00E54DC1"/>
    <w:rsid w:val="00E55622"/>
    <w:rsid w:val="00E651DD"/>
    <w:rsid w:val="00E70A9F"/>
    <w:rsid w:val="00E7116C"/>
    <w:rsid w:val="00E7375D"/>
    <w:rsid w:val="00E73E2A"/>
    <w:rsid w:val="00E752BC"/>
    <w:rsid w:val="00E82978"/>
    <w:rsid w:val="00E82B1D"/>
    <w:rsid w:val="00E82C89"/>
    <w:rsid w:val="00E87CCB"/>
    <w:rsid w:val="00EA09FE"/>
    <w:rsid w:val="00EA30BC"/>
    <w:rsid w:val="00EA5F93"/>
    <w:rsid w:val="00EB7005"/>
    <w:rsid w:val="00EC4655"/>
    <w:rsid w:val="00EC5220"/>
    <w:rsid w:val="00EC62F6"/>
    <w:rsid w:val="00ED5948"/>
    <w:rsid w:val="00ED73D6"/>
    <w:rsid w:val="00EE0568"/>
    <w:rsid w:val="00EE09D7"/>
    <w:rsid w:val="00EF6FE2"/>
    <w:rsid w:val="00F00F29"/>
    <w:rsid w:val="00F11699"/>
    <w:rsid w:val="00F155A7"/>
    <w:rsid w:val="00F21699"/>
    <w:rsid w:val="00F278AE"/>
    <w:rsid w:val="00F42E22"/>
    <w:rsid w:val="00F43413"/>
    <w:rsid w:val="00F55310"/>
    <w:rsid w:val="00F555CE"/>
    <w:rsid w:val="00F56341"/>
    <w:rsid w:val="00F6067A"/>
    <w:rsid w:val="00F639DB"/>
    <w:rsid w:val="00F7430A"/>
    <w:rsid w:val="00F82DE7"/>
    <w:rsid w:val="00F852C7"/>
    <w:rsid w:val="00F92958"/>
    <w:rsid w:val="00F94880"/>
    <w:rsid w:val="00F97062"/>
    <w:rsid w:val="00F97DDC"/>
    <w:rsid w:val="00FA651F"/>
    <w:rsid w:val="00FC11DE"/>
    <w:rsid w:val="00FC5DDD"/>
    <w:rsid w:val="00FC6217"/>
    <w:rsid w:val="00FD1BA2"/>
    <w:rsid w:val="00FF1035"/>
    <w:rsid w:val="00FF21A6"/>
    <w:rsid w:val="00FF6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342ED"/>
  <w15:chartTrackingRefBased/>
  <w15:docId w15:val="{F31DB2D2-32A1-4A0C-AE34-854F406A9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0BC"/>
    <w:pPr>
      <w:spacing w:line="36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A30BC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30BC"/>
    <w:rPr>
      <w:rFonts w:ascii="Arial" w:eastAsiaTheme="majorEastAsia" w:hAnsi="Arial" w:cstheme="majorBidi"/>
      <w:b/>
      <w:sz w:val="32"/>
      <w:szCs w:val="32"/>
    </w:rPr>
  </w:style>
  <w:style w:type="paragraph" w:styleId="NoSpacing">
    <w:name w:val="No Spacing"/>
    <w:link w:val="NoSpacingChar"/>
    <w:uiPriority w:val="1"/>
    <w:qFormat/>
    <w:rsid w:val="00EA30B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A30BC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B60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0D3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7B60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60D3"/>
    <w:rPr>
      <w:rFonts w:ascii="Arial" w:hAnsi="Arial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3343F9"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343F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343F9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8309B2"/>
  </w:style>
  <w:style w:type="paragraph" w:styleId="Caption">
    <w:name w:val="caption"/>
    <w:basedOn w:val="Normal"/>
    <w:next w:val="Normal"/>
    <w:uiPriority w:val="35"/>
    <w:unhideWhenUsed/>
    <w:qFormat/>
    <w:rsid w:val="007730B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1268F8"/>
    <w:pPr>
      <w:spacing w:after="0"/>
    </w:pPr>
  </w:style>
  <w:style w:type="character" w:styleId="PlaceholderText">
    <w:name w:val="Placeholder Text"/>
    <w:basedOn w:val="DefaultParagraphFont"/>
    <w:uiPriority w:val="99"/>
    <w:semiHidden/>
    <w:rsid w:val="000C50C8"/>
    <w:rPr>
      <w:color w:val="808080"/>
    </w:rPr>
  </w:style>
  <w:style w:type="paragraph" w:styleId="ListParagraph">
    <w:name w:val="List Paragraph"/>
    <w:basedOn w:val="Normal"/>
    <w:uiPriority w:val="34"/>
    <w:qFormat/>
    <w:rsid w:val="00885D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8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2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5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9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6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5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9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4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1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5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5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4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5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5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8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9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2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0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4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3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6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348525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53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09775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9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77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006513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62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9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73332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3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35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7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9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546A7CB09004E2DBD041E6462D1E8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E9BA3B-AF0C-42A1-A7C1-A444179E84E7}"/>
      </w:docPartPr>
      <w:docPartBody>
        <w:p w:rsidR="000D0955" w:rsidRDefault="00697EB0" w:rsidP="00697EB0">
          <w:pPr>
            <w:pStyle w:val="2546A7CB09004E2DBD041E6462D1E8F2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94B3DB35C6544DCF9FE97A52983E2A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420D14-20F5-42F7-BCD0-B2DBD85BE3C4}"/>
      </w:docPartPr>
      <w:docPartBody>
        <w:p w:rsidR="000D0955" w:rsidRDefault="00697EB0" w:rsidP="00697EB0">
          <w:pPr>
            <w:pStyle w:val="94B3DB35C6544DCF9FE97A52983E2AAA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EB0"/>
    <w:rsid w:val="000D0955"/>
    <w:rsid w:val="000F45F4"/>
    <w:rsid w:val="0015603C"/>
    <w:rsid w:val="00210315"/>
    <w:rsid w:val="0024469C"/>
    <w:rsid w:val="005F3B04"/>
    <w:rsid w:val="00697EB0"/>
    <w:rsid w:val="006A62FA"/>
    <w:rsid w:val="007742B2"/>
    <w:rsid w:val="00883ECF"/>
    <w:rsid w:val="00B71E19"/>
    <w:rsid w:val="00BB4A74"/>
    <w:rsid w:val="00BC6F84"/>
    <w:rsid w:val="00D54780"/>
    <w:rsid w:val="00DD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BAA01369E4A4013BA05A42B38AC85FA">
    <w:name w:val="BBAA01369E4A4013BA05A42B38AC85FA"/>
    <w:rsid w:val="00697EB0"/>
  </w:style>
  <w:style w:type="paragraph" w:customStyle="1" w:styleId="2546A7CB09004E2DBD041E6462D1E8F2">
    <w:name w:val="2546A7CB09004E2DBD041E6462D1E8F2"/>
    <w:rsid w:val="00697EB0"/>
  </w:style>
  <w:style w:type="paragraph" w:customStyle="1" w:styleId="1753EF5D847E4F8EB95C4FDDD65CF7CE">
    <w:name w:val="1753EF5D847E4F8EB95C4FDDD65CF7CE"/>
    <w:rsid w:val="00697EB0"/>
  </w:style>
  <w:style w:type="paragraph" w:customStyle="1" w:styleId="94B3DB35C6544DCF9FE97A52983E2AAA">
    <w:name w:val="94B3DB35C6544DCF9FE97A52983E2AAA"/>
    <w:rsid w:val="00697EB0"/>
  </w:style>
  <w:style w:type="paragraph" w:customStyle="1" w:styleId="3FC44EF2FE7D4B59A718430285ED1D23">
    <w:name w:val="3FC44EF2FE7D4B59A718430285ED1D23"/>
    <w:rsid w:val="00697EB0"/>
  </w:style>
  <w:style w:type="character" w:styleId="PlaceholderText">
    <w:name w:val="Placeholder Text"/>
    <w:basedOn w:val="DefaultParagraphFont"/>
    <w:uiPriority w:val="99"/>
    <w:semiHidden/>
    <w:rsid w:val="00B71E1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Kum15</b:Tag>
    <b:SourceType>JournalArticle</b:SourceType>
    <b:Guid>{06FEB2DC-F6CF-4A10-B4C9-B778DDDD4207}</b:Guid>
    <b:Author>
      <b:Author>
        <b:NameList>
          <b:Person>
            <b:Last>Kumar</b:Last>
            <b:First>Manish</b:First>
          </b:Person>
          <b:Person>
            <b:Last>Singh</b:Last>
            <b:First>Santosh</b:First>
            <b:Middle>Kumar</b:Middle>
          </b:Person>
          <b:Person>
            <b:Last>Dwivedi</b:Last>
            <b:First>R.</b:First>
            <b:Middle>K.</b:Middle>
          </b:Person>
        </b:NameList>
      </b:Author>
    </b:Author>
    <b:Title>A Comparative Study of Black Box Testing and White Box</b:Title>
    <b:JournalName>International Journal of Advance Research in Computer Science and Management Studies</b:JournalName>
    <b:Year>2015</b:Year>
    <b:Pages>32-44</b:Pages>
    <b:Volume>3</b:Volume>
    <b:Issue>10</b:Issue>
    <b:RefOrder>1</b:RefOrder>
  </b:Source>
  <b:Source>
    <b:Tag>Gao03</b:Tag>
    <b:SourceType>BookSection</b:SourceType>
    <b:Guid>{92300D23-1D10-4E74-95C3-80C61EB2C1E8}</b:Guid>
    <b:Title>Black-box testing methods for software components</b:Title>
    <b:Year>2003</b:Year>
    <b:Pages>119-138</b:Pages>
    <b:City>Norwood</b:City>
    <b:Publisher>Artech House, Inc.</b:Publisher>
    <b:Author>
      <b:Author>
        <b:NameList>
          <b:Person>
            <b:Last>Gao</b:Last>
            <b:First>Jerry</b:First>
          </b:Person>
          <b:Person>
            <b:Last>Tsao</b:Last>
            <b:First>H-S.</b:First>
            <b:Middle>J.</b:Middle>
          </b:Person>
          <b:Person>
            <b:Last>Wu</b:Last>
            <b:First>Ye</b:First>
          </b:Person>
        </b:NameList>
      </b:Author>
    </b:Author>
    <b:BookTitle>Testing and Quality Assurance for Component-based Software</b:BookTitle>
    <b:RefOrder>2</b:RefOrder>
  </b:Source>
  <b:Source>
    <b:Tag>Lim09</b:Tag>
    <b:SourceType>BookSection</b:SourceType>
    <b:Guid>{7401CF13-019C-4586-AC0F-31F6C3ECC879}</b:Guid>
    <b:Author>
      <b:Author>
        <b:NameList>
          <b:Person>
            <b:Last>Limaye</b:Last>
            <b:First>Milind</b:First>
            <b:Middle>G.</b:Middle>
          </b:Person>
        </b:NameList>
      </b:Author>
    </b:Author>
    <b:Title>Fundamentals of Software Testing</b:Title>
    <b:BookTitle>Software Testing</b:BookTitle>
    <b:Year>2009</b:Year>
    <b:Pages>63-115</b:Pages>
    <b:City>New Delhi</b:City>
    <b:Publisher>Tata McGraw Hill Education Private Limited</b:Publisher>
    <b:RefOrder>3</b:RefOrder>
  </b:Source>
  <b:Source>
    <b:Tag>Ira18</b:Tag>
    <b:SourceType>ConferenceProceedings</b:SourceType>
    <b:Guid>{6B7D83D4-0C8F-42D4-8C94-A552F4A2C006}</b:Guid>
    <b:Title>System Testing using Black Box Testing Equivalence Partitioning (Case Study at Garbage Bank Management Information System on Karya Sentosa) </b:Title>
    <b:Year>2018</b:Year>
    <b:City>Kudus</b:City>
    <b:Author>
      <b:Author>
        <b:NameList>
          <b:Person>
            <b:Last>Irawan</b:Last>
            <b:First>Yudie</b:First>
          </b:Person>
          <b:Person>
            <b:Last>Muzid</b:Last>
            <b:First>Syafiul</b:First>
          </b:Person>
          <b:Person>
            <b:Last>Susanti</b:Last>
            <b:First>Nanik</b:First>
          </b:Person>
          <b:Person>
            <b:Last>Setiawan</b:Last>
            <b:First>Rhoedy</b:First>
          </b:Person>
        </b:NameList>
      </b:Author>
    </b:Author>
    <b:ConferenceName>The 1st International Conference on Computer Science and Engineering Technology Universitas Muria Kudus</b:ConferenceName>
    <b:RefOrder>4</b:RefOrder>
  </b:Source>
  <b:Source>
    <b:Tag>Too201</b:Tag>
    <b:SourceType>InternetSite</b:SourceType>
    <b:Guid>{AEEBD9A8-6A57-48EA-91AB-A40221F9E568}</b:Guid>
    <b:Title>Equivalence Partitioning – A Black Box Testing Technique</b:Title>
    <b:Author>
      <b:Author>
        <b:Corporate>ToolsQA</b:Corporate>
      </b:Author>
    </b:Author>
    <b:YearAccessed>2020</b:YearAccessed>
    <b:MonthAccessed>February</b:MonthAccessed>
    <b:DayAccessed>5</b:DayAccessed>
    <b:URL>https://www.toolsqa.com/software-testing/istqb/equivalence-partitioning/</b:URL>
    <b:RefOrder>5</b:RefOrder>
  </b:Source>
  <b:Source>
    <b:Tag>Aks18</b:Tag>
    <b:SourceType>JournalArticle</b:SourceType>
    <b:Guid>{5B57C908-32A9-4997-882B-EB23E412392E}</b:Guid>
    <b:Title>A Comparative Analysis On Equivalence class partitioning And Boundary value analysis</b:Title>
    <b:Year>2018</b:Year>
    <b:Author>
      <b:Author>
        <b:NameList>
          <b:Person>
            <b:Last>Aksatha</b:Last>
            <b:First>V</b:First>
          </b:Person>
          <b:Person>
            <b:Last>Illango</b:Last>
            <b:First>V</b:First>
          </b:Person>
        </b:NameList>
      </b:Author>
    </b:Author>
    <b:JournalName>International Journal of Recent Trends in Engineering and Research</b:JournalName>
    <b:Pages>542-554</b:Pages>
    <b:Volume>4</b:Volume>
    <b:Issue>3</b:Issue>
    <b:RefOrder>7</b:RefOrder>
  </b:Source>
  <b:Source>
    <b:Tag>Som16</b:Tag>
    <b:SourceType>BookSection</b:SourceType>
    <b:Guid>{406135F8-EE61-4CAA-A5D1-08A845BB52FE}</b:Guid>
    <b:Title>Software Testing</b:Title>
    <b:Year>2016</b:Year>
    <b:Pages>226-255</b:Pages>
    <b:Author>
      <b:Author>
        <b:NameList>
          <b:Person>
            <b:Last>Sommerville</b:Last>
            <b:First>Ian</b:First>
          </b:Person>
        </b:NameList>
      </b:Author>
    </b:Author>
    <b:City>Essex</b:City>
    <b:Publisher>Pearson Education Limited</b:Publisher>
    <b:BookTitle>Software Engineering</b:BookTitle>
    <b:RefOrder>6</b:RefOrder>
  </b:Source>
  <b:Source>
    <b:Tag>Gur202</b:Tag>
    <b:SourceType>InternetSite</b:SourceType>
    <b:Guid>{EB05BE15-547D-4866-A519-65DBA80ED133}</b:Guid>
    <b:Title>Boundary Value Analysis &amp; Equivalence Partitioning with Examples</b:Title>
    <b:YearAccessed>2020</b:YearAccessed>
    <b:MonthAccessed>February</b:MonthAccessed>
    <b:DayAccessed>5</b:DayAccessed>
    <b:URL>https://www.guru99.com/equivalence-partitioning-boundary-value-analysis.html#2</b:URL>
    <b:Author>
      <b:Author>
        <b:Corporate>Guru99</b:Corporate>
      </b:Author>
    </b:Author>
    <b:RefOrder>8</b:RefOrder>
  </b:Source>
  <b:Source>
    <b:Tag>Run19</b:Tag>
    <b:SourceType>BookSection</b:SourceType>
    <b:Guid>{004BD009-B41D-453E-ADF7-B8AB715C33AA}</b:Guid>
    <b:Title>Testing Types</b:Title>
    <b:Year>2019</b:Year>
    <b:Publisher>Krishna Rungta</b:Publisher>
    <b:Author>
      <b:Author>
        <b:NameList>
          <b:Person>
            <b:Last>Rungta</b:Last>
            <b:First>Krishna</b:First>
          </b:Person>
        </b:NameList>
      </b:Author>
    </b:Author>
    <b:BookTitle>Learn Testing in 1 Day: Definitive Guide to Learn Software Testing for Beginners</b:BookTitle>
    <b:RefOrder>9</b:RefOrder>
  </b:Source>
  <b:Source>
    <b:Tag>Sof20</b:Tag>
    <b:SourceType>InternetSite</b:SourceType>
    <b:Guid>{16AE94F9-8B9B-4EA6-8420-E827A9A16752}</b:Guid>
    <b:Title>What Is Boundary Value Analysis And Equivalence Partitioning?</b:Title>
    <b:Author>
      <b:Author>
        <b:Corporate>Software Testing Help</b:Corporate>
      </b:Author>
    </b:Author>
    <b:YearAccessed>2020</b:YearAccessed>
    <b:MonthAccessed>February</b:MonthAccessed>
    <b:DayAccessed>5</b:DayAccessed>
    <b:URL>https://www.softwaretestinghelp.com/what-is-boundary-value-analysis-and-equivalence-partitioning/</b:URL>
    <b:RefOrder>10</b:RefOrder>
  </b:Source>
  <b:Source>
    <b:Tag>Gra081</b:Tag>
    <b:SourceType>BookSection</b:SourceType>
    <b:Guid>{179385D2-321F-4034-975A-FACF2382A148}</b:Guid>
    <b:Title>Categories of test design techniques</b:Title>
    <b:Year>2008</b:Year>
    <b:City>London</b:City>
    <b:Publisher>Cengage Learning EMEA</b:Publisher>
    <b:Author>
      <b:Author>
        <b:NameList>
          <b:Person>
            <b:Last>Graham</b:Last>
            <b:First>Dorothy</b:First>
          </b:Person>
          <b:Person>
            <b:Last>Veenendaal</b:Last>
            <b:First>Erik</b:First>
            <b:Middle>van</b:Middle>
          </b:Person>
          <b:Person>
            <b:Last>Evans</b:Last>
            <b:First>Isabel</b:First>
          </b:Person>
          <b:Person>
            <b:Last>Black</b:Last>
            <b:First>Rex</b:First>
          </b:Person>
        </b:NameList>
      </b:Author>
    </b:Author>
    <b:BookTitle>Foundations of Software Testing: ISTQB Certification</b:BookTitle>
    <b:Pages>84-87</b:Pages>
    <b:RefOrder>11</b:RefOrder>
  </b:Source>
  <b:Source>
    <b:Tag>Olg19</b:Tag>
    <b:SourceType>InternetSite</b:SourceType>
    <b:Guid>{114ED871-31EA-40CC-95AC-8A5A7F606553}</b:Guid>
    <b:Title>Decision table: How to use it in software testing?</b:Title>
    <b:Year>2019</b:Year>
    <b:Author>
      <b:Author>
        <b:NameList>
          <b:Person>
            <b:Last>Olga</b:Last>
          </b:Person>
        </b:NameList>
      </b:Author>
    </b:Author>
    <b:ProductionCompany>Merixstudio</b:ProductionCompany>
    <b:Month>November</b:Month>
    <b:Day>26</b:Day>
    <b:YearAccessed>2020</b:YearAccessed>
    <b:MonthAccessed>February</b:MonthAccessed>
    <b:DayAccessed>5</b:DayAccessed>
    <b:URL>https://www.merixstudio.com/blog/decision-table-software-testing/</b:URL>
    <b:RefOrder>12</b:RefOrder>
  </b:Source>
  <b:Source>
    <b:Tag>Gur203</b:Tag>
    <b:SourceType>InternetSite</b:SourceType>
    <b:Guid>{7AB5A19E-1E3D-4CD2-B54C-923FCC63ED89}</b:Guid>
    <b:Title>Decision Table Testing: Learn with Example</b:Title>
    <b:Author>
      <b:Author>
        <b:Corporate>Guru99</b:Corporate>
      </b:Author>
    </b:Author>
    <b:YearAccessed>2020</b:YearAccessed>
    <b:MonthAccessed>February</b:MonthAccessed>
    <b:DayAccessed>5</b:DayAccessed>
    <b:URL>https://www.guru99.com/decision-table-testing.html</b:URL>
    <b:RefOrder>13</b:RefOrder>
  </b:Source>
  <b:Source>
    <b:Tag>Cop04</b:Tag>
    <b:SourceType>BookSection</b:SourceType>
    <b:Guid>{508ABED7-4449-46A9-8E79-EA6888FC88EF}</b:Guid>
    <b:Title>State-Transition Testing</b:Title>
    <b:Year>2004</b:Year>
    <b:City>Norwood</b:City>
    <b:Publisher>Artech House Publishers</b:Publisher>
    <b:Author>
      <b:Author>
        <b:NameList>
          <b:Person>
            <b:Last>Copeland</b:Last>
            <b:First>Lee</b:First>
          </b:Person>
        </b:NameList>
      </b:Author>
    </b:Author>
    <b:BookTitle>A Practitioner's Guide to Software Test Design</b:BookTitle>
    <b:Pages>93-114</b:Pages>
    <b:RefOrder>14</b:RefOrder>
  </b:Source>
  <b:Source>
    <b:Tag>Gur204</b:Tag>
    <b:SourceType>InternetSite</b:SourceType>
    <b:Guid>{0EF8868A-42CF-41C8-9DC0-E97012F09CFE}</b:Guid>
    <b:Title>What is State Transition Testing? Diagram, Technique, Example</b:Title>
    <b:Author>
      <b:Author>
        <b:Corporate>Guru99</b:Corporate>
      </b:Author>
    </b:Author>
    <b:YearAccessed>2020</b:YearAccessed>
    <b:MonthAccessed>February</b:MonthAccessed>
    <b:DayAccessed>6</b:DayAccessed>
    <b:URL>https://www.guru99.com/state-transition-testing.html</b:URL>
    <b:RefOrder>15</b:RefOrder>
  </b:Source>
  <b:Source>
    <b:Tag>Des16</b:Tag>
    <b:SourceType>BookSection</b:SourceType>
    <b:Guid>{D9C5A404-0516-461D-9A0A-1E13D46712CE}</b:Guid>
    <b:Title>Black Box Testing</b:Title>
    <b:Year>2016</b:Year>
    <b:City>Delhi</b:City>
    <b:Publisher>PHI Learning Private Limited</b:Publisher>
    <b:Author>
      <b:Author>
        <b:NameList>
          <b:Person>
            <b:Last>Desai</b:Last>
            <b:First>Sandeep</b:First>
          </b:Person>
          <b:Person>
            <b:Last>Srivastava</b:Last>
            <b:First>Abhishek</b:First>
          </b:Person>
        </b:NameList>
      </b:Author>
    </b:Author>
    <b:BookTitle>Software Testing: A Practical Approach</b:BookTitle>
    <b:Pages>116-126</b:Pages>
    <b:RefOrder>16</b:RefOrder>
  </b:Source>
  <b:Source>
    <b:Tag>ITL11</b:Tag>
    <b:SourceType>BookSection</b:SourceType>
    <b:Guid>{CA9BB081-C2F9-4AC0-8E98-62D47002AE79}</b:Guid>
    <b:BookTitle>Introduction to Computer Science, 2nd Edition</b:BookTitle>
    <b:Year>2011</b:Year>
    <b:Publisher>Dorling Kindersley Private Limited</b:Publisher>
    <b:Author>
      <b:Author>
        <b:Corporate>ITL Education Solutions Limited</b:Corporate>
      </b:Author>
    </b:Author>
    <b:Title>Black Box Testing</b:Title>
    <b:Pages>249-250</b:Pages>
    <b:City>New Delhi</b:City>
    <b:RefOrder>17</b:RefOrder>
  </b:Source>
  <b:Source>
    <b:Tag>Gal18</b:Tag>
    <b:SourceType>Book</b:SourceType>
    <b:Guid>{F13401BE-4F05-482C-9BD2-1881FCD14BDC}</b:Guid>
    <b:Title>Software Quality: Concepts and Practice</b:Title>
    <b:BookTitle>Software Quality: Concepts and Practice</b:BookTitle>
    <b:Year>2018</b:Year>
    <b:City>Hoboken</b:City>
    <b:Publisher>John Wiley &amp; Sons, Inc.</b:Publisher>
    <b:Author>
      <b:Author>
        <b:NameList>
          <b:Person>
            <b:Last>Galin</b:Last>
            <b:First>Daniel</b:First>
          </b:Person>
        </b:NameList>
      </b:Author>
    </b:Author>
    <b:RefOrder>18</b:RefOrder>
  </b:Source>
  <b:Source>
    <b:Tag>Ron15</b:Tag>
    <b:SourceType>InternetSite</b:SourceType>
    <b:Guid>{73F3DD5C-CA9D-434D-8D99-9C4A62557882}</b:Guid>
    <b:Title>What is Black Box Testing: Advantages and Disadvantages</b:Title>
    <b:Year>2015</b:Year>
    <b:Author>
      <b:Author>
        <b:NameList>
          <b:Person>
            <b:Last>Rongala</b:Last>
            <b:First>Arvind</b:First>
          </b:Person>
        </b:NameList>
      </b:Author>
    </b:Author>
    <b:Month>March</b:Month>
    <b:Day>9</b:Day>
    <b:YearAccessed>2020</b:YearAccessed>
    <b:MonthAccessed>February</b:MonthAccessed>
    <b:DayAccessed>6</b:DayAccessed>
    <b:URL>https://www.invensis.net/blog/it/black-box-testing-advantages-disadvantages/</b:URL>
    <b:RefOrder>19</b:RefOrder>
  </b:Source>
  <b:Source>
    <b:Tag>Eng10</b:Tag>
    <b:SourceType>BookSection</b:SourceType>
    <b:Guid>{F5C0E654-5F25-4DB3-89A0-2AA52194D874}</b:Guid>
    <b:Title>White Box Testing</b:Title>
    <b:Year>2010</b:Year>
    <b:City>Hoboken</b:City>
    <b:Publisher>John Wiley &amp; Sons, Inc.</b:Publisher>
    <b:Author>
      <b:Author>
        <b:NameList>
          <b:Person>
            <b:Last>Engel</b:Last>
            <b:First>Avnel</b:First>
          </b:Person>
        </b:NameList>
      </b:Author>
    </b:Author>
    <b:BookTitle>Verification, Validation, and Testing of Engineered Systems</b:BookTitle>
    <b:Pages>356-360</b:Pages>
    <b:RefOrder>20</b:RefOrder>
  </b:Source>
  <b:Source>
    <b:Tag>Gur205</b:Tag>
    <b:SourceType>InternetSite</b:SourceType>
    <b:Guid>{BBDA749E-9E44-495F-B0BF-CC8AB8EAED25}</b:Guid>
    <b:Title>What is WHITE Box Testing? Techniques, Example, Types &amp; Tools</b:Title>
    <b:Author>
      <b:Author>
        <b:Corporate>Guru99</b:Corporate>
      </b:Author>
    </b:Author>
    <b:YearAccessed>2020</b:YearAccessed>
    <b:MonthAccessed>February</b:MonthAccessed>
    <b:DayAccessed>6</b:DayAccessed>
    <b:URL>https://www.guru99.com/white-box-testing.html</b:URL>
    <b:RefOrder>21</b:RefOrder>
  </b:Source>
  <b:Source>
    <b:Tag>Sof201</b:Tag>
    <b:SourceType>InternetSite</b:SourceType>
    <b:Guid>{4F922469-92EE-478F-8FE1-1A3BD26F13A6}</b:Guid>
    <b:Author>
      <b:Author>
        <b:Corporate>Software Testing Help</b:Corporate>
      </b:Author>
    </b:Author>
    <b:Title>White Box Testing: A Complete Guide With Techniques, Examples, &amp; Tools</b:Title>
    <b:YearAccessed>2020</b:YearAccessed>
    <b:MonthAccessed>February</b:MonthAccessed>
    <b:DayAccessed>6</b:DayAccessed>
    <b:URL>https://www.softwaretestinghelp.com/white-box-testing-techniques-with-example/</b:URL>
    <b:RefOrder>22</b:RefOrder>
  </b:Source>
  <b:Source>
    <b:Tag>Eri16</b:Tag>
    <b:SourceType>InternetSite</b:SourceType>
    <b:Guid>{0D25B7D4-555D-46D5-9C4B-B281EC3A1C89}</b:Guid>
    <b:Author>
      <b:Author>
        <b:NameList>
          <b:Person>
            <b:Last>Eriksson</b:Last>
            <b:First>Ulf</b:First>
          </b:Person>
        </b:NameList>
      </b:Author>
    </b:Author>
    <b:Title>White Box Testing – Step by Step Guide on Everything you Need to Know</b:Title>
    <b:ProductionCompany>ReQtest</b:ProductionCompany>
    <b:Year>2016</b:Year>
    <b:Month>November</b:Month>
    <b:Day>28</b:Day>
    <b:YearAccessed>2020</b:YearAccessed>
    <b:MonthAccessed>February</b:MonthAccessed>
    <b:DayAccessed>6</b:DayAccessed>
    <b:URL>https://reqtest.com/testing-blog/white-box-testing-example/</b:URL>
    <b:RefOrder>23</b:RefOrder>
  </b:Source>
  <b:Source>
    <b:Tag>Mal08</b:Tag>
    <b:SourceType>Book</b:SourceType>
    <b:Guid>{DD74A30B-2472-4B3B-9599-6DD1ED790122}</b:Guid>
    <b:Title>Software Testing and Quality Assurance</b:Title>
    <b:Year>2008</b:Year>
    <b:City>Pune</b:City>
    <b:Publisher>Nirali Prakashan</b:Publisher>
    <b:Author>
      <b:Author>
        <b:NameList>
          <b:Person>
            <b:Last>Malhotra</b:Last>
            <b:First>Jyoti</b:First>
            <b:Middle>J</b:Middle>
          </b:Person>
          <b:Person>
            <b:Last>Tiple</b:Last>
            <b:First>Bhavana</b:First>
            <b:Middle>S</b:Middle>
          </b:Person>
        </b:NameList>
      </b:Author>
    </b:Author>
    <b:BookTitle>Software Testing and Quality Assurance</b:BookTitle>
    <b:RefOrder>24</b:RefOrder>
  </b:Source>
  <b:Source>
    <b:Tag>ORe19</b:Tag>
    <b:SourceType>BookSection</b:SourceType>
    <b:Guid>{F723B4F3-1135-41E5-B9F9-0FD9A83B6FD0}</b:Guid>
    <b:Title>Test Case Design Techniques</b:Title>
    <b:Year>2019</b:Year>
    <b:City>Cork</b:City>
    <b:Publisher>Springer Nature Switzerland AG</b:Publisher>
    <b:Author>
      <b:Author>
        <b:NameList>
          <b:Person>
            <b:Last>O'Regan</b:Last>
            <b:First>Gerard</b:First>
          </b:Person>
        </b:NameList>
      </b:Author>
    </b:Author>
    <b:BookTitle>Concise Guide to Software Testing</b:BookTitle>
    <b:Pages>120-127</b:Pages>
    <b:RefOrder>25</b:RefOrder>
  </b:Source>
  <b:Source>
    <b:Tag>Tut201</b:Tag>
    <b:SourceType>InternetSite</b:SourceType>
    <b:Guid>{202C44A0-C505-47AE-9C2F-15D920B4F411}</b:Guid>
    <b:Title>Branch Testing</b:Title>
    <b:Author>
      <b:Author>
        <b:Corporate>TutorialsPoint</b:Corporate>
      </b:Author>
    </b:Author>
    <b:YearAccessed>2020</b:YearAccessed>
    <b:MonthAccessed>February</b:MonthAccessed>
    <b:DayAccessed>7</b:DayAccessed>
    <b:URL>https://www.tutorialspoint.com/software_testing_dictionary/branch_testing.htm</b:URL>
    <b:RefOrder>26</b:RefOrder>
  </b:Source>
  <b:Source>
    <b:Tag>SWT20</b:Tag>
    <b:SourceType>InternetSite</b:SourceType>
    <b:Guid>{7A6C5607-0F84-4B87-BCEC-FB1AA41A3BE0}</b:Guid>
    <b:Author>
      <b:Author>
        <b:Corporate>SW Testing Concepts</b:Corporate>
      </b:Author>
    </b:Author>
    <b:Title>Statement, Branch and Path coverage</b:Title>
    <b:YearAccessed>2020</b:YearAccessed>
    <b:MonthAccessed>February</b:MonthAccessed>
    <b:DayAccessed>7</b:DayAccessed>
    <b:URL>https://sites.google.com/site/swtestingconcepts/home/test-design-techniques/for-white-box/statement-branch-and-path-coverage</b:URL>
    <b:RefOrder>27</b:RefOrder>
  </b:Source>
  <b:Source>
    <b:Tag>Gee20</b:Tag>
    <b:SourceType>InternetSite</b:SourceType>
    <b:Guid>{D39E33B3-7922-42E4-B663-B8E95011FC15}</b:Guid>
    <b:Author>
      <b:Author>
        <b:Corporate>GeeksforGeeks</b:Corporate>
      </b:Author>
    </b:Author>
    <b:Title>Data Flow Testing</b:Title>
    <b:YearAccessed>2020</b:YearAccessed>
    <b:MonthAccessed>February</b:MonthAccessed>
    <b:DayAccessed>7</b:DayAccessed>
    <b:URL>https://www.geeksforgeeks.org/data-flow-testing/</b:URL>
    <b:RefOrder>28</b:RefOrder>
  </b:Source>
  <b:Source>
    <b:Tag>Aga09</b:Tag>
    <b:SourceType>Book</b:SourceType>
    <b:Guid>{079AFBC2-AC92-43AC-B179-9791E080A8AB}</b:Guid>
    <b:Title>Software Engineering</b:Title>
    <b:Year>2009</b:Year>
    <b:City>New Delhi</b:City>
    <b:Publisher>Laxmi Publications Pvt. Ltd.</b:Publisher>
    <b:Author>
      <b:Author>
        <b:NameList>
          <b:Person>
            <b:Last>Agarwal</b:Last>
            <b:First>Bharat</b:First>
            <b:Middle>Bhushan</b:Middle>
          </b:Person>
          <b:Person>
            <b:Last>Tayal</b:Last>
            <b:First>Sumit</b:First>
            <b:Middle>Prakash</b:Middle>
          </b:Person>
        </b:NameList>
      </b:Author>
    </b:Author>
    <b:BookTitle>Software Engineering</b:BookTitle>
    <b:RefOrder>29</b:RefOrder>
  </b:Source>
  <b:Source>
    <b:Tag>Xen18</b:Tag>
    <b:SourceType>InternetSite</b:SourceType>
    <b:Guid>{D5B12F38-4703-4A10-883A-680E8388CEBD}</b:Guid>
    <b:Title>White Box Testing Techniques and Advantages</b:Title>
    <b:Year>2018</b:Year>
    <b:Author>
      <b:Author>
        <b:Corporate>Xenon Stack</b:Corporate>
      </b:Author>
    </b:Author>
    <b:Month>December</b:Month>
    <b:Day>4</b:Day>
    <b:YearAccessed>2020</b:YearAccessed>
    <b:MonthAccessed>February</b:MonthAccessed>
    <b:DayAccessed>7</b:DayAccessed>
    <b:URL>https://www.xenonstack.com/insights/what-is-white-box-testing/</b:URL>
    <b:RefOrder>30</b:RefOrder>
  </b:Source>
  <b:Source>
    <b:Tag>Cha18</b:Tag>
    <b:SourceType>InternetSite</b:SourceType>
    <b:Guid>{193573AB-F60A-4DBD-841C-4C14B68453D5}</b:Guid>
    <b:Author>
      <b:Author>
        <b:NameList>
          <b:Person>
            <b:Last>Chao</b:Last>
            <b:First>Mengting</b:First>
          </b:Person>
        </b:NameList>
      </b:Author>
    </b:Author>
    <b:Title>Difference among Black Box, White Box and Grey Box Testing</b:Title>
    <b:ProductionCompany>Medium</b:ProductionCompany>
    <b:Year>2018</b:Year>
    <b:Month>December</b:Month>
    <b:Day>2</b:Day>
    <b:YearAccessed>2020</b:YearAccessed>
    <b:MonthAccessed>February</b:MonthAccessed>
    <b:DayAccessed>7</b:DayAccessed>
    <b:URL>https://medium.com/@chaomengting/difference-among-white-box-black-box-and-grey-box-testing-35482292473f</b:URL>
    <b:RefOrder>31</b:RefOrder>
  </b:Source>
  <b:Source>
    <b:Tag>Tut202</b:Tag>
    <b:SourceType>InternetSite</b:SourceType>
    <b:Guid>{75554125-0739-4819-965D-C0E0D25D90FD}</b:Guid>
    <b:Author>
      <b:Author>
        <b:Corporate>TutorialsPoint</b:Corporate>
      </b:Author>
    </b:Author>
    <b:Title>Software Testing - Methods</b:Title>
    <b:YearAccessed>2020</b:YearAccessed>
    <b:MonthAccessed>February</b:MonthAccessed>
    <b:DayAccessed>7</b:DayAccessed>
    <b:URL>https://www.tutorialspoint.com/software_testing/software_testing_methods.htm</b:URL>
    <b:RefOrder>32</b:RefOrder>
  </b:Source>
  <b:Source>
    <b:Tag>Tec201</b:Tag>
    <b:SourceType>InternetSite</b:SourceType>
    <b:Guid>{601B3A11-B4B1-4218-878C-AC1FCCB7B1C0}</b:Guid>
    <b:Author>
      <b:Author>
        <b:Corporate>Technology Conversations</b:Corporate>
      </b:Author>
    </b:Author>
    <b:Title>Black-box vs White-box Testing</b:Title>
    <b:YearAccessed>2020</b:YearAccessed>
    <b:MonthAccessed>February</b:MonthAccessed>
    <b:DayAccessed>7</b:DayAccessed>
    <b:URL>https://technologyconversations.com/2013/12/11/black-box-vs-white-box-testing/</b:URL>
    <b:RefOrder>33</b:RefOrder>
  </b:Source>
  <b:Source>
    <b:Tag>Laz10</b:Tag>
    <b:SourceType>JournalArticle</b:SourceType>
    <b:Guid>{4EB21339-FF8E-4F81-93D9-7EBECBDAEB53}</b:Guid>
    <b:Title>Behaviour-Driven Development of Foundational UML Components</b:Title>
    <b:Year>2010</b:Year>
    <b:Author>
      <b:Author>
        <b:NameList>
          <b:Person>
            <b:Last>Lazar</b:Last>
            <b:First>Ioan</b:First>
          </b:Person>
          <b:Person>
            <b:Last>Motogna</b:Last>
            <b:First>Simona</b:First>
          </b:Person>
          <b:Person>
            <b:Last>Parv</b:Last>
            <b:First>Bazil</b:First>
          </b:Person>
        </b:NameList>
      </b:Author>
    </b:Author>
    <b:JournalName>Electronic Notes in Theoretical Computer Science</b:JournalName>
    <b:Pages>91-105</b:Pages>
    <b:Volume>264</b:Volume>
    <b:RefOrder>34</b:RefOrder>
  </b:Source>
  <b:Source>
    <b:Tag>Amo15</b:Tag>
    <b:SourceType>BookSection</b:SourceType>
    <b:Guid>{82739DAE-9896-4219-A9E9-30CE689EA0DE}</b:Guid>
    <b:Title>Welcome to BDD</b:Title>
    <b:Year>2015</b:Year>
    <b:Pages>7-27</b:Pages>
    <b:City>Birmingham</b:City>
    <b:Publisher>Packt Publishing</b:Publisher>
    <b:Author>
      <b:Author>
        <b:NameList>
          <b:Person>
            <b:Last>Amodeo</b:Last>
            <b:First>Enrique</b:First>
          </b:Person>
        </b:NameList>
      </b:Author>
    </b:Author>
    <b:BookTitle>Learning Behavior-driven Development with JavaScript</b:BookTitle>
    <b:RefOrder>35</b:RefOrder>
  </b:Source>
  <b:Source>
    <b:Tag>Kar17</b:Tag>
    <b:SourceType>InternetSite</b:SourceType>
    <b:Guid>{92A1609F-1AB8-4921-9015-2D7DAE56C590}</b:Guid>
    <b:Title>A FEW BENEFITS YOU GET BY DOING BDD</b:Title>
    <b:Year>2017</b:Year>
    <b:Author>
      <b:Author>
        <b:NameList>
          <b:Person>
            <b:Last>Karam</b:Last>
            <b:First>Lea</b:First>
          </b:Person>
        </b:NameList>
      </b:Author>
    </b:Author>
    <b:ProductionCompany>Apiumhub</b:ProductionCompany>
    <b:Month>September</b:Month>
    <b:Day>5</b:Day>
    <b:YearAccessed>2020</b:YearAccessed>
    <b:MonthAccessed>February</b:MonthAccessed>
    <b:DayAccessed>8</b:DayAccessed>
    <b:URL>https://apiumhub.com/tech-blog-barcelona/behavior-driven-development/</b:URL>
    <b:RefOrder>36</b:RefOrder>
  </b:Source>
  <b:Source>
    <b:Tag>Kar171</b:Tag>
    <b:SourceType>InternetSite</b:SourceType>
    <b:Guid>{A76F1FDA-9E5E-4EF0-8210-9CAFA9DB0127}</b:Guid>
    <b:Author>
      <b:Author>
        <b:NameList>
          <b:Person>
            <b:Last>Karam</b:Last>
            <b:First>Lea</b:First>
            <b:Middle>Maya</b:Middle>
          </b:Person>
        </b:NameList>
      </b:Author>
    </b:Author>
    <b:Title>The Benefits of Behavior-Driven Development</b:Title>
    <b:ProductionCompany>DevOps Zone</b:ProductionCompany>
    <b:Year>2017</b:Year>
    <b:Month>May</b:Month>
    <b:Day>12</b:Day>
    <b:YearAccessed>2020</b:YearAccessed>
    <b:MonthAccessed>February</b:MonthAccessed>
    <b:DayAccessed>8</b:DayAccessed>
    <b:URL>https://dzone.com/articles/a-few-benefits-you-get-by-doing-bdd</b:URL>
    <b:RefOrder>37</b:RefOrder>
  </b:Source>
  <b:Source>
    <b:Tag>Moe19</b:Tag>
    <b:SourceType>JournalArticle</b:SourceType>
    <b:Guid>{B274D544-ECC3-40E6-BF01-B0344562B68F}</b:Guid>
    <b:Title>Comparative Study of Test-Driven Development (TDD), Behavior-Driven Development (BDD) and Acceptance Test–Driven Development (ATDD)</b:Title>
    <b:Year>2019</b:Year>
    <b:Author>
      <b:Author>
        <b:NameList>
          <b:Person>
            <b:Last>Moe</b:Last>
            <b:First>Myint</b:First>
            <b:Middle>Myint</b:Middle>
          </b:Person>
        </b:NameList>
      </b:Author>
    </b:Author>
    <b:JournalName>International Journal of Trend in Scientific Research and Development</b:JournalName>
    <b:Pages>231-234</b:Pages>
    <b:Volume>3</b:Volume>
    <b:Issue>4</b:Issue>
    <b:RefOrder>38</b:RefOrder>
  </b:Source>
  <b:Source>
    <b:Tag>Placeholder1</b:Tag>
    <b:SourceType>InternetSite</b:SourceType>
    <b:Guid>{6149B354-066C-44E5-BE80-E66FF5905D24}</b:Guid>
    <b:Author>
      <b:Author>
        <b:Corporate>Automation Panda</b:Corporate>
      </b:Author>
    </b:Author>
    <b:Title>12 AWESOME BENEFITS OF BDD</b:Title>
    <b:YearAccessed>2020</b:YearAccessed>
    <b:MonthAccessed>February</b:MonthAccessed>
    <b:DayAccessed>8</b:DayAccessed>
    <b:URL>https://automationpanda.com/2017/02/13/12-awesome-benefits-of-bdd/</b:URL>
    <b:RefOrder>39</b:RefOrder>
  </b:Source>
  <b:Source>
    <b:Tag>Soi17</b:Tag>
    <b:SourceType>InternetSite</b:SourceType>
    <b:Guid>{945D0E01-2145-4268-8C35-017A86FD95BF}</b:Guid>
    <b:Title>Why you should consider behavior-driven development</b:Title>
    <b:ProductionCompany>Belatrix Software</b:ProductionCompany>
    <b:Year>2017</b:Year>
    <b:Month>May</b:Month>
    <b:Day>22</b:Day>
    <b:YearAccessed>2020</b:YearAccessed>
    <b:MonthAccessed>February</b:MonthAccessed>
    <b:DayAccessed>8</b:DayAccessed>
    <b:URL>https://www.belatrixsf.com/blog/behavior-driven-development</b:URL>
    <b:Author>
      <b:Author>
        <b:NameList>
          <b:Person>
            <b:Last>Soifer</b:Last>
            <b:First>Pablo</b:First>
          </b:Person>
        </b:NameList>
      </b:Author>
    </b:Author>
    <b:RefOrder>40</b:RefOrder>
  </b:Source>
  <b:Source>
    <b:Tag>Kud15</b:Tag>
    <b:SourceType>InternetSite</b:SourceType>
    <b:Guid>{42775F6B-E457-4B4B-A3E5-4913A4C9FA21}</b:Guid>
    <b:Author>
      <b:Author>
        <b:NameList>
          <b:Person>
            <b:Last>Kudryashov</b:Last>
            <b:First>Konstantin</b:First>
          </b:Person>
          <b:Person>
            <b:Last>Stead</b:Last>
            <b:First>Alistair</b:First>
          </b:Person>
          <b:Person>
            <b:Last>North</b:Last>
            <b:First>Dan</b:First>
          </b:Person>
        </b:NameList>
      </b:Author>
    </b:Author>
    <b:Title>The beginner's guide to BDD (behaviour-driven development)</b:Title>
    <b:ProductionCompany>Inviqa</b:ProductionCompany>
    <b:Year>2015</b:Year>
    <b:Month>October</b:Month>
    <b:Day>7</b:Day>
    <b:YearAccessed>2020</b:YearAccessed>
    <b:MonthAccessed>February</b:MonthAccessed>
    <b:DayAccessed>8</b:DayAccessed>
    <b:URL>https://inviqa.com/blog/bdd-guide</b:URL>
    <b:RefOrder>41</b:RefOrder>
  </b:Source>
  <b:Source>
    <b:Tag>Sof202</b:Tag>
    <b:SourceType>InternetSite</b:SourceType>
    <b:Guid>{124E0F32-02DC-4044-B489-F2B5FC09E93C}</b:Guid>
    <b:Author>
      <b:Author>
        <b:Corporate>Software Testing Help</b:Corporate>
      </b:Author>
    </b:Author>
    <b:Title>BDD (Behavior Driven Development) Framework: A Complete Tutorial</b:Title>
    <b:YearAccessed>2020</b:YearAccessed>
    <b:MonthAccessed>February</b:MonthAccessed>
    <b:DayAccessed>8</b:DayAccessed>
    <b:URL>https://www.softwaretestinghelp.com/bdd-framework/</b:URL>
    <b:RefOrder>43</b:RefOrder>
  </b:Source>
  <b:Source>
    <b:Tag>Nai18</b:Tag>
    <b:SourceType>InternetSite</b:SourceType>
    <b:Guid>{A5A740D5-C2EE-45FB-8AC8-ABDDE18CEBCF}</b:Guid>
    <b:Author>
      <b:Author>
        <b:NameList>
          <b:Person>
            <b:Last>Nair</b:Last>
            <b:First>Jithin</b:First>
          </b:Person>
        </b:NameList>
      </b:Author>
    </b:Author>
    <b:Title>What is BDD? An Introduction to Behavioral Driven Development</b:Title>
    <b:ProductionCompany>TestLodge</b:ProductionCompany>
    <b:Year>2018</b:Year>
    <b:Month>September</b:Month>
    <b:Day>11</b:Day>
    <b:YearAccessed>2020</b:YearAccessed>
    <b:MonthAccessed>February</b:MonthAccessed>
    <b:DayAccessed>8</b:DayAccessed>
    <b:URL>https://blog.testlodge.com/what-is-bdd/</b:URL>
    <b:RefOrder>42</b:RefOrder>
  </b:Source>
  <b:Source>
    <b:Tag>Agi20</b:Tag>
    <b:SourceType>InternetSite</b:SourceType>
    <b:Guid>{85FFA990-43CC-40A1-A465-5A424E4A1AA9}</b:Guid>
    <b:Author>
      <b:Author>
        <b:Corporate>Agilest</b:Corporate>
      </b:Author>
    </b:Author>
    <b:Title>Behavior Driven Development</b:Title>
    <b:YearAccessed>2020</b:YearAccessed>
    <b:MonthAccessed>February</b:MonthAccessed>
    <b:DayAccessed>9</b:DayAccessed>
    <b:URL>https://www.agilest.org/devops/behavior-driven-development/</b:URL>
    <b:RefOrder>44</b:RefOrder>
  </b:Source>
  <b:Source>
    <b:Tag>Aut20</b:Tag>
    <b:SourceType>InternetSite</b:SourceType>
    <b:Guid>{2412B3CE-33C0-4C6B-9ECA-4A629EDFCE4C}</b:Guid>
    <b:Author>
      <b:Author>
        <b:Corporate>Automated-Testing</b:Corporate>
      </b:Author>
    </b:Author>
    <b:Title>BDD Pros and Cons</b:Title>
    <b:YearAccessed>2020</b:YearAccessed>
    <b:MonthAccessed>February</b:MonthAccessed>
    <b:DayAccessed>9</b:DayAccessed>
    <b:URL>http://www.automated-testing.com/bdd/bdd-pros-and-cons/</b:URL>
    <b:RefOrder>45</b:RefOrder>
  </b:Source>
  <b:Source>
    <b:Tag>Arc201</b:Tag>
    <b:SourceType>InternetSite</b:SourceType>
    <b:Guid>{D512ACEA-5F7C-4A01-BF9D-5D0B03ACA498}</b:Guid>
    <b:Author>
      <b:Author>
        <b:Corporate>Archi Develop</b:Corporate>
      </b:Author>
    </b:Author>
    <b:Title>BDD Advantages and Disadvantages</b:Title>
    <b:YearAccessed>2020</b:YearAccessed>
    <b:MonthAccessed>February</b:MonthAccessed>
    <b:DayAccessed>9</b:DayAccessed>
    <b:URL>http://defectracker.com/2017/12/20/bdd-advantages-and-disadvantages/</b:URL>
    <b:RefOrder>46</b:RefOrder>
  </b:Source>
  <b:Source>
    <b:Tag>Jas20</b:Tag>
    <b:SourceType>InternetSite</b:SourceType>
    <b:Guid>{F2C9C919-0216-4DBE-8600-4EF2A20D79D2}</b:Guid>
    <b:Author>
      <b:Author>
        <b:Corporate>Jasmine</b:Corporate>
      </b:Author>
    </b:Author>
    <b:Title>Sample Code</b:Title>
    <b:YearAccessed>2020</b:YearAccessed>
    <b:MonthAccessed>February</b:MonthAccessed>
    <b:DayAccessed>9</b:DayAccessed>
    <b:URL>https://jasmine.github.io/</b:URL>
    <b:RefOrder>47</b:RefOrder>
  </b:Source>
  <b:Source>
    <b:Tag>Jas201</b:Tag>
    <b:SourceType>InternetSite</b:SourceType>
    <b:Guid>{8A500BEF-49EB-4F63-BCFB-0275FEC9C8C5}</b:Guid>
    <b:Author>
      <b:Author>
        <b:Corporate>Jasmine</b:Corporate>
      </b:Author>
    </b:Author>
    <b:Title>introduction.js</b:Title>
    <b:YearAccessed>2020</b:YearAccessed>
    <b:MonthAccessed>February</b:MonthAccessed>
    <b:DayAccessed>9</b:DayAccessed>
    <b:URL>https://jasmine.github.io/2.0/introduction.html</b:URL>
    <b:RefOrder>48</b:RefOrder>
  </b:Source>
  <b:Source>
    <b:Tag>Bou18</b:Tag>
    <b:SourceType>InternetSite</b:SourceType>
    <b:Guid>{60863776-9C69-4E55-A468-1C5D3E5E7696}</b:Guid>
    <b:Author>
      <b:Author>
        <b:NameList>
          <b:Person>
            <b:Last>Bouchefra</b:Last>
            <b:First>Ahmed</b:First>
          </b:Person>
        </b:NameList>
      </b:Author>
    </b:Author>
    <b:Title>An Introduction to Jasmine Unit Testing</b:Title>
    <b:ProductionCompany>freeCodeCamp</b:ProductionCompany>
    <b:Year>2018</b:Year>
    <b:Month>December</b:Month>
    <b:Day>13</b:Day>
    <b:YearAccessed>2020</b:YearAccessed>
    <b:MonthAccessed>February</b:MonthAccessed>
    <b:DayAccessed>9</b:DayAccessed>
    <b:URL>https://www.freecodecamp.org/news/jasmine-unit-testing-tutorial-4e757c2cbf42/</b:URL>
    <b:RefOrder>49</b:RefOrder>
  </b:Source>
  <b:Source>
    <b:Tag>Gup20</b:Tag>
    <b:SourceType>InternetSite</b:SourceType>
    <b:Guid>{D4F5B450-2114-4F1E-B657-3032D6D94AE4}</b:Guid>
    <b:Author>
      <b:Author>
        <b:NameList>
          <b:Person>
            <b:Last>Gupta</b:Last>
            <b:First>Lovesh</b:First>
          </b:Person>
        </b:NameList>
      </b:Author>
    </b:Author>
    <b:Title>Jasmine unit testing tutorial with examples</b:Title>
    <b:ProductionCompany>HowToDoInJava</b:ProductionCompany>
    <b:YearAccessed>2020</b:YearAccessed>
    <b:MonthAccessed>February</b:MonthAccessed>
    <b:DayAccessed>9</b:DayAccessed>
    <b:URL>https://howtodoinjava.com/javascript/jasmine-unit-testing-tutorial/</b:URL>
    <b:RefOrder>50</b:RefOrder>
  </b:Source>
</b:Sources>
</file>

<file path=customXml/itemProps1.xml><?xml version="1.0" encoding="utf-8"?>
<ds:datastoreItem xmlns:ds="http://schemas.openxmlformats.org/officeDocument/2006/customXml" ds:itemID="{C1FBD4D9-0483-4FB7-8550-1AC2E1B1A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4997</TotalTime>
  <Pages>18</Pages>
  <Words>3951</Words>
  <Characters>22522</Characters>
  <Application>Microsoft Office Word</Application>
  <DocSecurity>0</DocSecurity>
  <Lines>187</Lines>
  <Paragraphs>52</Paragraphs>
  <ScaleCrop>false</ScaleCrop>
  <Company/>
  <LinksUpToDate>false</LinksUpToDate>
  <CharactersWithSpaces>26421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Advanced Web Development Assignment 2</dc:title>
  <dc:subject/>
  <dc:creator>Runa Bibi (1702463)</dc:creator>
  <cp:keywords/>
  <dc:description/>
  <cp:lastModifiedBy>Runa Bibi</cp:lastModifiedBy>
  <cp:revision>451</cp:revision>
  <dcterms:created xsi:type="dcterms:W3CDTF">2020-03-29T21:13:00Z</dcterms:created>
  <dcterms:modified xsi:type="dcterms:W3CDTF">2020-04-27T22:54:00Z</dcterms:modified>
</cp:coreProperties>
</file>