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74"/>
          <w:szCs w:val="74"/>
        </w:rPr>
      </w:pPr>
      <w:r w:rsidDel="00000000" w:rsidR="00000000" w:rsidRPr="00000000">
        <w:rPr>
          <w:b w:val="1"/>
          <w:sz w:val="74"/>
          <w:szCs w:val="74"/>
          <w:rtl w:val="0"/>
        </w:rPr>
        <w:t xml:space="preserve">CHANGEMAKERS</w:t>
      </w:r>
    </w:p>
    <w:p w:rsidR="00000000" w:rsidDel="00000000" w:rsidP="00000000" w:rsidRDefault="00000000" w:rsidRPr="00000000" w14:paraId="00000002">
      <w:pPr>
        <w:rPr>
          <w:b w:val="1"/>
          <w:color w:val="0000ff"/>
          <w:sz w:val="40"/>
          <w:szCs w:val="40"/>
        </w:rPr>
      </w:pPr>
      <w:r w:rsidDel="00000000" w:rsidR="00000000" w:rsidRPr="00000000">
        <w:rPr>
          <w:rtl w:val="0"/>
        </w:rPr>
      </w:r>
    </w:p>
    <w:p w:rsidR="00000000" w:rsidDel="00000000" w:rsidP="00000000" w:rsidRDefault="00000000" w:rsidRPr="00000000" w14:paraId="00000003">
      <w:pPr>
        <w:rPr>
          <w:b w:val="1"/>
          <w:color w:val="0000ff"/>
          <w:sz w:val="40"/>
          <w:szCs w:val="40"/>
        </w:rPr>
      </w:pPr>
      <w:r w:rsidDel="00000000" w:rsidR="00000000" w:rsidRPr="00000000">
        <w:rPr>
          <w:b w:val="1"/>
          <w:color w:val="0000ff"/>
          <w:sz w:val="40"/>
          <w:szCs w:val="40"/>
          <w:rtl w:val="0"/>
        </w:rPr>
        <w:t xml:space="preserve">Building my own brand for sustainable employment (BMHP5015_BIRM)</w:t>
      </w:r>
    </w:p>
    <w:p w:rsidR="00000000" w:rsidDel="00000000" w:rsidP="00000000" w:rsidRDefault="00000000" w:rsidRPr="00000000" w14:paraId="00000004">
      <w:pPr>
        <w:rPr>
          <w:b w:val="1"/>
          <w:color w:val="0000ff"/>
          <w:sz w:val="40"/>
          <w:szCs w:val="40"/>
        </w:rPr>
      </w:pPr>
      <w:r w:rsidDel="00000000" w:rsidR="00000000" w:rsidRPr="00000000">
        <w:rPr>
          <w:rtl w:val="0"/>
        </w:rPr>
      </w:r>
    </w:p>
    <w:p w:rsidR="00000000" w:rsidDel="00000000" w:rsidP="00000000" w:rsidRDefault="00000000" w:rsidRPr="00000000" w14:paraId="00000005">
      <w:pPr>
        <w:rPr>
          <w:b w:val="1"/>
          <w:color w:val="0000ff"/>
          <w:sz w:val="40"/>
          <w:szCs w:val="40"/>
        </w:rPr>
      </w:pPr>
      <w:r w:rsidDel="00000000" w:rsidR="00000000" w:rsidRPr="00000000">
        <w:rPr>
          <w:rtl w:val="0"/>
        </w:rPr>
      </w:r>
    </w:p>
    <w:p w:rsidR="00000000" w:rsidDel="00000000" w:rsidP="00000000" w:rsidRDefault="00000000" w:rsidRPr="00000000" w14:paraId="00000006">
      <w:pPr>
        <w:rPr>
          <w:b w:val="1"/>
          <w:sz w:val="38"/>
          <w:szCs w:val="38"/>
        </w:rPr>
      </w:pPr>
      <w:r w:rsidDel="00000000" w:rsidR="00000000" w:rsidRPr="00000000">
        <w:rPr>
          <w:b w:val="1"/>
          <w:sz w:val="38"/>
          <w:szCs w:val="38"/>
          <w:rtl w:val="0"/>
        </w:rPr>
        <w:t xml:space="preserve">Students name : </w:t>
      </w:r>
      <w:r w:rsidDel="00000000" w:rsidR="00000000" w:rsidRPr="00000000">
        <w:rPr>
          <w:b w:val="1"/>
          <w:sz w:val="38"/>
          <w:szCs w:val="38"/>
          <w:rtl w:val="0"/>
        </w:rPr>
        <w:t xml:space="preserve">Olibia Chaffatt</w:t>
      </w:r>
    </w:p>
    <w:p w:rsidR="00000000" w:rsidDel="00000000" w:rsidP="00000000" w:rsidRDefault="00000000" w:rsidRPr="00000000" w14:paraId="00000007">
      <w:pPr>
        <w:rPr>
          <w:b w:val="1"/>
          <w:sz w:val="38"/>
          <w:szCs w:val="38"/>
        </w:rPr>
      </w:pPr>
      <w:r w:rsidDel="00000000" w:rsidR="00000000" w:rsidRPr="00000000">
        <w:rPr>
          <w:b w:val="1"/>
          <w:sz w:val="38"/>
          <w:szCs w:val="38"/>
          <w:rtl w:val="0"/>
        </w:rPr>
        <w:t xml:space="preserve">ID num : 1908130</w:t>
      </w:r>
    </w:p>
    <w:p w:rsidR="00000000" w:rsidDel="00000000" w:rsidP="00000000" w:rsidRDefault="00000000" w:rsidRPr="00000000" w14:paraId="00000008">
      <w:pPr>
        <w:rPr>
          <w:b w:val="1"/>
          <w:sz w:val="50"/>
          <w:szCs w:val="50"/>
        </w:rPr>
      </w:pPr>
      <w:r w:rsidDel="00000000" w:rsidR="00000000" w:rsidRPr="00000000">
        <w:rPr>
          <w:b w:val="1"/>
          <w:sz w:val="38"/>
          <w:szCs w:val="38"/>
          <w:rtl w:val="0"/>
        </w:rPr>
        <w:t xml:space="preserve">Tutor : </w:t>
      </w:r>
      <w:r w:rsidDel="00000000" w:rsidR="00000000" w:rsidRPr="00000000">
        <w:rPr>
          <w:b w:val="1"/>
          <w:sz w:val="38"/>
          <w:szCs w:val="38"/>
          <w:highlight w:val="white"/>
          <w:rtl w:val="0"/>
        </w:rPr>
        <w:t xml:space="preserve">Mark Gallagher-Read</w:t>
      </w: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b w:val="1"/>
          <w:sz w:val="34"/>
          <w:szCs w:val="34"/>
        </w:rPr>
      </w:pPr>
      <w:r w:rsidDel="00000000" w:rsidR="00000000" w:rsidRPr="00000000">
        <w:rPr>
          <w:b w:val="1"/>
          <w:sz w:val="34"/>
          <w:szCs w:val="34"/>
          <w:rtl w:val="0"/>
        </w:rPr>
        <w:t xml:space="preserve">Introduction</w:t>
      </w:r>
    </w:p>
    <w:p w:rsidR="00000000" w:rsidDel="00000000" w:rsidP="00000000" w:rsidRDefault="00000000" w:rsidRPr="00000000" w14:paraId="00000028">
      <w:pPr>
        <w:rPr/>
      </w:pPr>
      <w:r w:rsidDel="00000000" w:rsidR="00000000" w:rsidRPr="00000000">
        <w:rPr>
          <w:rtl w:val="0"/>
        </w:rPr>
        <w:t xml:space="preserve">I’ve been studying Level 5 Health and Social Care, which is an industry I am passionate about and aim to work within after finishing my studies. My most recent module, Changemakers: Building your Personal Brand for Suitable Employment, has been of interest to me as it has highlighted the main skills needed for professional practice and ways to be successful within your career. The module is split into four units, which have developed my understanding and knowledge.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The most valuable thing I learnt from Unit One ‘Brand You’, is why ambition is critical. Ambition is the key to success, the drive towards something we really want to do or accomplish. Ambition is what drives us to achieve our goals and our goals is what motivates our ambition. Not having ambition would be not having a goal or purpose to pursue. Ambition fuels our desire to succeed and therefore “ambition is thus ‘desire’ similar to any other kind of desire” (Roy, 2008). Ambition can lead to dissatisfaction, however it is critical to achieve positive life outcomes, critical to achieve “higher levels of life satisfaction and longevity” (Judge &amp; Kammeyer-Mueller, 2012).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The most valuable thing I learnt from Unit Two ‘It's a Small World’, is about Network Society. I have learned that within the network society we often follow people who are similar to us with similar job roles, like friends, family and work colleagues. However, in order for us to be able to make new links we need to follow people who are not in a similar situation as us, for example working in a different industry because it is not always ‘about what you know, but who you know’. This means it is a positive outcome to follow and interact with people who differ from us and have different skills set, in order to make new links because “it is external links that enable people to connect and acquire new information” (Granovetter 1973; Baraboisi, 2014).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The most valuable thing I learnt from Unit Three ‘Opportunity Knocks’, is about identifying career opportunities. Identifying career opportunities is being able to identify jobs that make us happy and are well suited to us, not jobs we have fallen into or been pushed into. Since childhood we are told that we can be whatever we want to be, however as we get older it is important for us to know, as individuals, what our dream job is. We can be drawn to jobs by “money, anatomy and the work for a good cause (Bortz, 2020). We need to be active, in advancing to distinguish career opportunities as the world becomes more sophisticated.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The most valuable thing I learnt from Unit Four ‘The Pursuit of Happiness’, is passion and perseverance. What I have learned in this topic is the 4 S resilience plan which “draws on one’s own learning from similar challenges in the past” (Fontane and Alberts, 2019). By following the steps that are set out within the resilience plan, you are given an approach to rely on when things get hard and you feel challenged, helping us to bounce back in no time. This plan helps us to turn negative experiences into positive learning opportunities.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b w:val="1"/>
          <w:sz w:val="32"/>
          <w:szCs w:val="32"/>
        </w:rPr>
      </w:pPr>
      <w:r w:rsidDel="00000000" w:rsidR="00000000" w:rsidRPr="00000000">
        <w:rPr>
          <w:rtl w:val="0"/>
        </w:rPr>
      </w:r>
    </w:p>
    <w:p w:rsidR="00000000" w:rsidDel="00000000" w:rsidP="00000000" w:rsidRDefault="00000000" w:rsidRPr="00000000" w14:paraId="00000033">
      <w:pPr>
        <w:rPr>
          <w:b w:val="1"/>
          <w:sz w:val="32"/>
          <w:szCs w:val="32"/>
        </w:rPr>
      </w:pPr>
      <w:r w:rsidDel="00000000" w:rsidR="00000000" w:rsidRPr="00000000">
        <w:rPr>
          <w:rtl w:val="0"/>
        </w:rPr>
      </w:r>
    </w:p>
    <w:p w:rsidR="00000000" w:rsidDel="00000000" w:rsidP="00000000" w:rsidRDefault="00000000" w:rsidRPr="00000000" w14:paraId="00000034">
      <w:pPr>
        <w:rPr>
          <w:b w:val="1"/>
          <w:sz w:val="32"/>
          <w:szCs w:val="32"/>
        </w:rPr>
      </w:pPr>
      <w:r w:rsidDel="00000000" w:rsidR="00000000" w:rsidRPr="00000000">
        <w:rPr>
          <w:rtl w:val="0"/>
        </w:rPr>
      </w:r>
    </w:p>
    <w:p w:rsidR="00000000" w:rsidDel="00000000" w:rsidP="00000000" w:rsidRDefault="00000000" w:rsidRPr="00000000" w14:paraId="00000035">
      <w:pPr>
        <w:rPr>
          <w:b w:val="1"/>
          <w:sz w:val="32"/>
          <w:szCs w:val="32"/>
        </w:rPr>
      </w:pPr>
      <w:r w:rsidDel="00000000" w:rsidR="00000000" w:rsidRPr="00000000">
        <w:rPr>
          <w:rtl w:val="0"/>
        </w:rPr>
      </w:r>
    </w:p>
    <w:p w:rsidR="00000000" w:rsidDel="00000000" w:rsidP="00000000" w:rsidRDefault="00000000" w:rsidRPr="00000000" w14:paraId="00000036">
      <w:pPr>
        <w:rPr>
          <w:color w:val="1155cc"/>
          <w:u w:val="single"/>
        </w:rPr>
      </w:pPr>
      <w:r w:rsidDel="00000000" w:rsidR="00000000" w:rsidRPr="00000000">
        <w:rPr>
          <w:b w:val="1"/>
          <w:sz w:val="32"/>
          <w:szCs w:val="32"/>
          <w:rtl w:val="0"/>
        </w:rPr>
        <w:t xml:space="preserve">References</w:t>
      </w:r>
      <w:r w:rsidDel="00000000" w:rsidR="00000000" w:rsidRPr="00000000">
        <w:rPr>
          <w:rtl w:val="0"/>
        </w:rPr>
      </w:r>
    </w:p>
    <w:p w:rsidR="00000000" w:rsidDel="00000000" w:rsidP="00000000" w:rsidRDefault="00000000" w:rsidRPr="00000000" w14:paraId="00000037">
      <w:pPr>
        <w:shd w:fill="ffffff" w:val="clear"/>
        <w:spacing w:before="120" w:lineRule="auto"/>
        <w:rPr>
          <w:color w:val="222222"/>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Bortz, 2020 - Moodle.</w:t>
      </w:r>
      <w:r w:rsidDel="00000000" w:rsidR="00000000" w:rsidRPr="00000000">
        <w:rPr>
          <w:rtl w:val="0"/>
        </w:rPr>
      </w:r>
    </w:p>
    <w:p w:rsidR="00000000" w:rsidDel="00000000" w:rsidP="00000000" w:rsidRDefault="00000000" w:rsidRPr="00000000" w14:paraId="00000039">
      <w:pPr>
        <w:rPr>
          <w:color w:val="222222"/>
          <w:sz w:val="20"/>
          <w:szCs w:val="20"/>
          <w:highlight w:val="white"/>
        </w:rPr>
      </w:pPr>
      <w:r w:rsidDel="00000000" w:rsidR="00000000" w:rsidRPr="00000000">
        <w:rPr>
          <w:rtl w:val="0"/>
        </w:rPr>
      </w:r>
    </w:p>
    <w:p w:rsidR="00000000" w:rsidDel="00000000" w:rsidP="00000000" w:rsidRDefault="00000000" w:rsidRPr="00000000" w14:paraId="0000003A">
      <w:pPr>
        <w:rPr/>
      </w:pPr>
      <w:r w:rsidDel="00000000" w:rsidR="00000000" w:rsidRPr="00000000">
        <w:rPr>
          <w:color w:val="222222"/>
          <w:sz w:val="20"/>
          <w:szCs w:val="20"/>
          <w:highlight w:val="white"/>
          <w:rtl w:val="0"/>
        </w:rPr>
        <w:t xml:space="preserve">Fontane, S., Alberts, H., (2019) 3 Resilience Exercises. </w:t>
      </w:r>
      <w:r w:rsidDel="00000000" w:rsidR="00000000" w:rsidRPr="00000000">
        <w:rPr>
          <w:i w:val="1"/>
          <w:color w:val="222222"/>
          <w:sz w:val="20"/>
          <w:szCs w:val="20"/>
          <w:highlight w:val="white"/>
          <w:rtl w:val="0"/>
        </w:rPr>
        <w:t xml:space="preserve">Positive Psychology Program B.V, </w:t>
      </w:r>
      <w:hyperlink r:id="rId6">
        <w:r w:rsidDel="00000000" w:rsidR="00000000" w:rsidRPr="00000000">
          <w:rPr>
            <w:color w:val="1155cc"/>
            <w:sz w:val="20"/>
            <w:szCs w:val="20"/>
            <w:highlight w:val="white"/>
            <w:u w:val="single"/>
            <w:rtl w:val="0"/>
          </w:rPr>
          <w:t xml:space="preserve">https://PositivePsychologyProgram.com</w:t>
        </w:r>
      </w:hyperlink>
      <w:r w:rsidDel="00000000" w:rsidR="00000000" w:rsidRPr="00000000">
        <w:rPr>
          <w:color w:val="222222"/>
          <w:sz w:val="20"/>
          <w:szCs w:val="20"/>
          <w:highlight w:val="white"/>
          <w:rtl w:val="0"/>
        </w:rPr>
        <w:t xml:space="preserve"> [Accessed 23/11/2020]</w:t>
      </w:r>
      <w:r w:rsidDel="00000000" w:rsidR="00000000" w:rsidRPr="00000000">
        <w:rPr>
          <w:rtl w:val="0"/>
        </w:rPr>
      </w:r>
    </w:p>
    <w:p w:rsidR="00000000" w:rsidDel="00000000" w:rsidP="00000000" w:rsidRDefault="00000000" w:rsidRPr="00000000" w14:paraId="0000003B">
      <w:pPr>
        <w:rPr>
          <w:color w:val="222222"/>
          <w:sz w:val="20"/>
          <w:szCs w:val="20"/>
          <w:highlight w:val="white"/>
        </w:rPr>
      </w:pPr>
      <w:r w:rsidDel="00000000" w:rsidR="00000000" w:rsidRPr="00000000">
        <w:rPr>
          <w:rtl w:val="0"/>
        </w:rPr>
      </w:r>
    </w:p>
    <w:p w:rsidR="00000000" w:rsidDel="00000000" w:rsidP="00000000" w:rsidRDefault="00000000" w:rsidRPr="00000000" w14:paraId="0000003C">
      <w:pPr>
        <w:rPr>
          <w:color w:val="222222"/>
          <w:sz w:val="20"/>
          <w:szCs w:val="20"/>
          <w:highlight w:val="white"/>
        </w:rPr>
      </w:pPr>
      <w:r w:rsidDel="00000000" w:rsidR="00000000" w:rsidRPr="00000000">
        <w:rPr>
          <w:color w:val="222222"/>
          <w:sz w:val="20"/>
          <w:szCs w:val="20"/>
          <w:highlight w:val="white"/>
          <w:rtl w:val="0"/>
        </w:rPr>
        <w:t xml:space="preserve">Granovetter, M.S., 1973. The strength of weak ties. </w:t>
      </w:r>
      <w:r w:rsidDel="00000000" w:rsidR="00000000" w:rsidRPr="00000000">
        <w:rPr>
          <w:i w:val="1"/>
          <w:color w:val="222222"/>
          <w:sz w:val="20"/>
          <w:szCs w:val="20"/>
          <w:highlight w:val="white"/>
          <w:rtl w:val="0"/>
        </w:rPr>
        <w:t xml:space="preserve">American journal of sociology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78</w:t>
      </w:r>
      <w:r w:rsidDel="00000000" w:rsidR="00000000" w:rsidRPr="00000000">
        <w:rPr>
          <w:color w:val="222222"/>
          <w:sz w:val="20"/>
          <w:szCs w:val="20"/>
          <w:highlight w:val="white"/>
          <w:rtl w:val="0"/>
        </w:rPr>
        <w:t xml:space="preserve">(6), pp.1360-1380.</w:t>
      </w:r>
    </w:p>
    <w:p w:rsidR="00000000" w:rsidDel="00000000" w:rsidP="00000000" w:rsidRDefault="00000000" w:rsidRPr="00000000" w14:paraId="0000003D">
      <w:pPr>
        <w:rPr>
          <w:color w:val="222222"/>
          <w:sz w:val="20"/>
          <w:szCs w:val="20"/>
          <w:highlight w:val="white"/>
        </w:rPr>
      </w:pPr>
      <w:r w:rsidDel="00000000" w:rsidR="00000000" w:rsidRPr="00000000">
        <w:rPr>
          <w:rtl w:val="0"/>
        </w:rPr>
      </w:r>
    </w:p>
    <w:p w:rsidR="00000000" w:rsidDel="00000000" w:rsidP="00000000" w:rsidRDefault="00000000" w:rsidRPr="00000000" w14:paraId="0000003E">
      <w:pPr>
        <w:rPr>
          <w:color w:val="222222"/>
          <w:sz w:val="20"/>
          <w:szCs w:val="20"/>
          <w:highlight w:val="white"/>
        </w:rPr>
      </w:pPr>
      <w:r w:rsidDel="00000000" w:rsidR="00000000" w:rsidRPr="00000000">
        <w:rPr>
          <w:color w:val="222222"/>
          <w:sz w:val="20"/>
          <w:szCs w:val="20"/>
          <w:highlight w:val="white"/>
          <w:rtl w:val="0"/>
        </w:rPr>
        <w:t xml:space="preserve">Judge, T.A. and Kammeyer-Mueller, J.D., 2012. On the value of aiming high: The causes and consequences of ambition. </w:t>
      </w:r>
      <w:r w:rsidDel="00000000" w:rsidR="00000000" w:rsidRPr="00000000">
        <w:rPr>
          <w:i w:val="1"/>
          <w:color w:val="222222"/>
          <w:sz w:val="20"/>
          <w:szCs w:val="20"/>
          <w:highlight w:val="white"/>
          <w:rtl w:val="0"/>
        </w:rPr>
        <w:t xml:space="preserve">Journal of Applied Psychology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97</w:t>
      </w:r>
      <w:r w:rsidDel="00000000" w:rsidR="00000000" w:rsidRPr="00000000">
        <w:rPr>
          <w:color w:val="222222"/>
          <w:sz w:val="20"/>
          <w:szCs w:val="20"/>
          <w:highlight w:val="white"/>
          <w:rtl w:val="0"/>
        </w:rPr>
        <w:t xml:space="preserve">(4), p.758.</w:t>
      </w:r>
    </w:p>
    <w:p w:rsidR="00000000" w:rsidDel="00000000" w:rsidP="00000000" w:rsidRDefault="00000000" w:rsidRPr="00000000" w14:paraId="0000003F">
      <w:pPr>
        <w:rPr>
          <w:color w:val="222222"/>
          <w:sz w:val="20"/>
          <w:szCs w:val="20"/>
          <w:highlight w:val="white"/>
        </w:rPr>
      </w:pPr>
      <w:r w:rsidDel="00000000" w:rsidR="00000000" w:rsidRPr="00000000">
        <w:rPr>
          <w:rtl w:val="0"/>
        </w:rPr>
      </w:r>
    </w:p>
    <w:p w:rsidR="00000000" w:rsidDel="00000000" w:rsidP="00000000" w:rsidRDefault="00000000" w:rsidRPr="00000000" w14:paraId="00000040">
      <w:pPr>
        <w:rPr>
          <w:color w:val="222222"/>
          <w:sz w:val="20"/>
          <w:szCs w:val="20"/>
          <w:highlight w:val="white"/>
        </w:rPr>
      </w:pPr>
      <w:r w:rsidDel="00000000" w:rsidR="00000000" w:rsidRPr="00000000">
        <w:rPr>
          <w:color w:val="222222"/>
          <w:sz w:val="20"/>
          <w:szCs w:val="20"/>
          <w:highlight w:val="white"/>
          <w:rtl w:val="0"/>
        </w:rPr>
        <w:t xml:space="preserve">Roy, S., 2008. The psychology of ambition. </w:t>
      </w:r>
      <w:r w:rsidDel="00000000" w:rsidR="00000000" w:rsidRPr="00000000">
        <w:rPr>
          <w:i w:val="1"/>
          <w:color w:val="222222"/>
          <w:sz w:val="20"/>
          <w:szCs w:val="20"/>
          <w:highlight w:val="white"/>
          <w:rtl w:val="0"/>
        </w:rPr>
        <w:t xml:space="preserve">Retrieved January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15</w:t>
      </w:r>
      <w:r w:rsidDel="00000000" w:rsidR="00000000" w:rsidRPr="00000000">
        <w:rPr>
          <w:color w:val="222222"/>
          <w:sz w:val="20"/>
          <w:szCs w:val="20"/>
          <w:highlight w:val="white"/>
          <w:rtl w:val="0"/>
        </w:rPr>
        <w:t xml:space="preserve">, p.2016.</w:t>
      </w:r>
    </w:p>
    <w:p w:rsidR="00000000" w:rsidDel="00000000" w:rsidP="00000000" w:rsidRDefault="00000000" w:rsidRPr="00000000" w14:paraId="00000041">
      <w:pPr>
        <w:rPr>
          <w:color w:val="222222"/>
          <w:sz w:val="20"/>
          <w:szCs w:val="20"/>
          <w:highlight w:val="white"/>
        </w:rPr>
      </w:pPr>
      <w:r w:rsidDel="00000000" w:rsidR="00000000" w:rsidRPr="00000000">
        <w:rPr>
          <w:rtl w:val="0"/>
        </w:rPr>
      </w:r>
    </w:p>
    <w:p w:rsidR="00000000" w:rsidDel="00000000" w:rsidP="00000000" w:rsidRDefault="00000000" w:rsidRPr="00000000" w14:paraId="00000042">
      <w:pPr>
        <w:rPr/>
      </w:pPr>
      <w:hyperlink r:id="rId7">
        <w:r w:rsidDel="00000000" w:rsidR="00000000" w:rsidRPr="00000000">
          <w:rPr>
            <w:color w:val="1155cc"/>
            <w:u w:val="single"/>
            <w:rtl w:val="0"/>
          </w:rPr>
          <w:t xml:space="preserve">https://olibiasportfolio.wordpress.com/</w:t>
        </w:r>
      </w:hyperlink>
      <w:r w:rsidDel="00000000" w:rsidR="00000000" w:rsidRPr="00000000">
        <w:rPr>
          <w:rtl w:val="0"/>
        </w:rPr>
        <w:t xml:space="preserve">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shd w:fill="ffffff" w:val="clear"/>
        <w:spacing w:before="120" w:lineRule="auto"/>
        <w:rPr>
          <w:color w:val="222222"/>
        </w:rPr>
      </w:pPr>
      <w:hyperlink r:id="rId8">
        <w:r w:rsidDel="00000000" w:rsidR="00000000" w:rsidRPr="00000000">
          <w:rPr>
            <w:color w:val="1155cc"/>
            <w:highlight w:val="white"/>
            <w:u w:val="single"/>
            <w:rtl w:val="0"/>
          </w:rPr>
          <w:t xml:space="preserve">https://youtu.be/5RHbNoRQOT4</w:t>
        </w:r>
      </w:hyperlink>
      <w:r w:rsidDel="00000000" w:rsidR="00000000" w:rsidRPr="00000000">
        <w:rPr>
          <w:color w:val="222222"/>
          <w:rtl w:val="0"/>
        </w:rPr>
        <w:t xml:space="preserve"> (used for website)</w:t>
      </w:r>
      <w:r w:rsidDel="00000000" w:rsidR="00000000" w:rsidRPr="00000000">
        <w:rPr>
          <w:rtl w:val="0"/>
        </w:rPr>
      </w:r>
    </w:p>
    <w:p w:rsidR="00000000" w:rsidDel="00000000" w:rsidP="00000000" w:rsidRDefault="00000000" w:rsidRPr="00000000" w14:paraId="00000045">
      <w:pPr>
        <w:shd w:fill="ffffff" w:val="clear"/>
        <w:spacing w:before="120" w:lineRule="auto"/>
        <w:rPr>
          <w:color w:val="222222"/>
        </w:rPr>
      </w:pPr>
      <w:r w:rsidDel="00000000" w:rsidR="00000000" w:rsidRPr="00000000">
        <w:rPr>
          <w:rtl w:val="0"/>
        </w:rPr>
      </w:r>
    </w:p>
    <w:p w:rsidR="00000000" w:rsidDel="00000000" w:rsidP="00000000" w:rsidRDefault="00000000" w:rsidRPr="00000000" w14:paraId="00000046">
      <w:pPr>
        <w:shd w:fill="ffffff" w:val="clear"/>
        <w:spacing w:before="120" w:lineRule="auto"/>
        <w:rPr/>
      </w:pPr>
      <w:hyperlink r:id="rId9">
        <w:r w:rsidDel="00000000" w:rsidR="00000000" w:rsidRPr="00000000">
          <w:rPr>
            <w:color w:val="1155cc"/>
            <w:u w:val="single"/>
            <w:rtl w:val="0"/>
          </w:rPr>
          <w:t xml:space="preserve">https://cdn.travelpulse.com/images/b8aaedf4-a957-df11-b491-006073e71405/cf5cc01e-1d87-4148-81fa-ebfa8277626f/630x355.jpg</w:t>
        </w:r>
      </w:hyperlink>
      <w:r w:rsidDel="00000000" w:rsidR="00000000" w:rsidRPr="00000000">
        <w:rPr>
          <w:rtl w:val="0"/>
        </w:rPr>
        <w:t xml:space="preserve"> (used for website)</w:t>
      </w:r>
    </w:p>
    <w:p w:rsidR="00000000" w:rsidDel="00000000" w:rsidP="00000000" w:rsidRDefault="00000000" w:rsidRPr="00000000" w14:paraId="00000047">
      <w:pPr>
        <w:shd w:fill="ffffff" w:val="clear"/>
        <w:spacing w:before="120" w:lineRule="auto"/>
        <w:rPr>
          <w:color w:val="222222"/>
        </w:rPr>
      </w:pPr>
      <w:r w:rsidDel="00000000" w:rsidR="00000000" w:rsidRPr="00000000">
        <w:rPr>
          <w:rtl w:val="0"/>
        </w:rPr>
      </w:r>
    </w:p>
    <w:p w:rsidR="00000000" w:rsidDel="00000000" w:rsidP="00000000" w:rsidRDefault="00000000" w:rsidRPr="00000000" w14:paraId="00000048">
      <w:pPr>
        <w:shd w:fill="ffffff" w:val="clear"/>
        <w:spacing w:before="120" w:lineRule="auto"/>
        <w:rPr/>
      </w:pPr>
      <w:hyperlink r:id="rId10">
        <w:r w:rsidDel="00000000" w:rsidR="00000000" w:rsidRPr="00000000">
          <w:rPr>
            <w:color w:val="1155cc"/>
            <w:u w:val="single"/>
            <w:rtl w:val="0"/>
          </w:rPr>
          <w:t xml:space="preserve">https://blog.hubspot.com/marketing/wordpress-website?toc-variant-a=</w:t>
        </w:r>
      </w:hyperlink>
      <w:r w:rsidDel="00000000" w:rsidR="00000000" w:rsidRPr="00000000">
        <w:rPr>
          <w:color w:val="1155cc"/>
          <w:u w:val="single"/>
          <w:rtl w:val="0"/>
        </w:rPr>
        <w:t xml:space="preserve"> </w:t>
      </w:r>
      <w:r w:rsidDel="00000000" w:rsidR="00000000" w:rsidRPr="00000000">
        <w:rPr>
          <w:rtl w:val="0"/>
        </w:rPr>
        <w:t xml:space="preserve">(used for website)</w:t>
      </w:r>
    </w:p>
    <w:p w:rsidR="00000000" w:rsidDel="00000000" w:rsidP="00000000" w:rsidRDefault="00000000" w:rsidRPr="00000000" w14:paraId="00000049">
      <w:pPr>
        <w:shd w:fill="ffffff" w:val="clear"/>
        <w:spacing w:before="120" w:lineRule="auto"/>
        <w:rPr>
          <w:color w:val="222222"/>
        </w:rPr>
      </w:pPr>
      <w:r w:rsidDel="00000000" w:rsidR="00000000" w:rsidRPr="00000000">
        <w:rPr>
          <w:rtl w:val="0"/>
        </w:rPr>
      </w:r>
    </w:p>
    <w:p w:rsidR="00000000" w:rsidDel="00000000" w:rsidP="00000000" w:rsidRDefault="00000000" w:rsidRPr="00000000" w14:paraId="0000004A">
      <w:pPr>
        <w:shd w:fill="ffffff" w:val="clear"/>
        <w:spacing w:before="120" w:lineRule="auto"/>
        <w:rPr/>
      </w:pPr>
      <w:hyperlink r:id="rId11">
        <w:r w:rsidDel="00000000" w:rsidR="00000000" w:rsidRPr="00000000">
          <w:rPr>
            <w:color w:val="1155cc"/>
            <w:u w:val="single"/>
            <w:rtl w:val="0"/>
          </w:rPr>
          <w:t xml:space="preserve">https://medium.com/thrive-global/how-interests-hobbies-are-interrelated-48827037feb</w:t>
        </w:r>
      </w:hyperlink>
      <w:r w:rsidDel="00000000" w:rsidR="00000000" w:rsidRPr="00000000">
        <w:rPr>
          <w:color w:val="1155cc"/>
          <w:u w:val="single"/>
          <w:rtl w:val="0"/>
        </w:rPr>
        <w:t xml:space="preserve"> </w:t>
      </w:r>
      <w:r w:rsidDel="00000000" w:rsidR="00000000" w:rsidRPr="00000000">
        <w:rPr>
          <w:rtl w:val="0"/>
        </w:rPr>
        <w:t xml:space="preserve">(used for website)</w:t>
      </w:r>
    </w:p>
    <w:p w:rsidR="00000000" w:rsidDel="00000000" w:rsidP="00000000" w:rsidRDefault="00000000" w:rsidRPr="00000000" w14:paraId="0000004B">
      <w:pPr>
        <w:shd w:fill="ffffff" w:val="clear"/>
        <w:spacing w:before="120" w:lineRule="auto"/>
        <w:rPr>
          <w:color w:val="222222"/>
        </w:rPr>
      </w:pPr>
      <w:r w:rsidDel="00000000" w:rsidR="00000000" w:rsidRPr="00000000">
        <w:rPr>
          <w:rtl w:val="0"/>
        </w:rPr>
      </w:r>
    </w:p>
    <w:p w:rsidR="00000000" w:rsidDel="00000000" w:rsidP="00000000" w:rsidRDefault="00000000" w:rsidRPr="00000000" w14:paraId="0000004C">
      <w:pPr>
        <w:shd w:fill="ffffff" w:val="clear"/>
        <w:spacing w:before="120" w:lineRule="auto"/>
        <w:rPr>
          <w:color w:val="222222"/>
        </w:rPr>
      </w:pPr>
      <w:hyperlink r:id="rId12">
        <w:r w:rsidDel="00000000" w:rsidR="00000000" w:rsidRPr="00000000">
          <w:rPr>
            <w:color w:val="1155cc"/>
            <w:u w:val="single"/>
            <w:rtl w:val="0"/>
          </w:rPr>
          <w:t xml:space="preserve">https://www.wpbeginner.com/plugins/how-to-add-multi-column-content-in-wordpress-posts-no-html-required/</w:t>
        </w:r>
      </w:hyperlink>
      <w:r w:rsidDel="00000000" w:rsidR="00000000" w:rsidRPr="00000000">
        <w:rPr>
          <w:color w:val="222222"/>
          <w:rtl w:val="0"/>
        </w:rPr>
        <w:t xml:space="preserve"> (used for website).</w:t>
      </w:r>
      <w:r w:rsidDel="00000000" w:rsidR="00000000" w:rsidRPr="00000000">
        <w:rPr>
          <w:rtl w:val="0"/>
        </w:rPr>
      </w:r>
    </w:p>
    <w:sectPr>
      <w:headerReference r:id="rId1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medium.com/thrive-global/how-interests-hobbies-are-interrelated-48827037feb" TargetMode="External"/><Relationship Id="rId10" Type="http://schemas.openxmlformats.org/officeDocument/2006/relationships/hyperlink" Target="https://blog.hubspot.com/marketing/wordpress-website?toc-variant-a=" TargetMode="External"/><Relationship Id="rId13" Type="http://schemas.openxmlformats.org/officeDocument/2006/relationships/header" Target="header1.xml"/><Relationship Id="rId12" Type="http://schemas.openxmlformats.org/officeDocument/2006/relationships/hyperlink" Target="https://www.wpbeginner.com/plugins/how-to-add-multi-column-content-in-wordpress-posts-no-html-require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dn.travelpulse.com/images/b8aaedf4-a957-df11-b491-006073e71405/cf5cc01e-1d87-4148-81fa-ebfa8277626f/630x355.jpg" TargetMode="External"/><Relationship Id="rId5" Type="http://schemas.openxmlformats.org/officeDocument/2006/relationships/styles" Target="styles.xml"/><Relationship Id="rId6" Type="http://schemas.openxmlformats.org/officeDocument/2006/relationships/hyperlink" Target="https://positivepsychologyprogram.com" TargetMode="External"/><Relationship Id="rId7" Type="http://schemas.openxmlformats.org/officeDocument/2006/relationships/hyperlink" Target="https://olibiasportfolio.wordpress.com/" TargetMode="External"/><Relationship Id="rId8" Type="http://schemas.openxmlformats.org/officeDocument/2006/relationships/hyperlink" Target="https://youtu.be/5RHbNoRQOT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