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C23545A" w:rsidR="00BF4C15" w:rsidRDefault="004002F3" w:rsidP="00BF4C15">
      <w:pPr>
        <w:rPr>
          <w:rFonts w:ascii="Calibri" w:hAnsi="Calibri"/>
        </w:rPr>
      </w:pPr>
      <w:r>
        <w:rPr>
          <w:rFonts w:ascii="Calibri" w:hAnsi="Calibri"/>
        </w:rPr>
        <w:t>Title</w:t>
      </w:r>
      <w:r w:rsidR="00BF4C15">
        <w:rPr>
          <w:rFonts w:ascii="Calibri" w:hAnsi="Calibri"/>
        </w:rPr>
        <w:t>:</w:t>
      </w:r>
      <w:r w:rsidR="00344EC7">
        <w:rPr>
          <w:rFonts w:ascii="Calibri" w:hAnsi="Calibri"/>
        </w:rPr>
        <w:t xml:space="preserve"> </w:t>
      </w:r>
      <w:r w:rsidR="00344EC7" w:rsidRPr="004051B0">
        <w:rPr>
          <w:rFonts w:ascii="Arial" w:hAnsi="Arial" w:cs="Arial"/>
          <w:sz w:val="24"/>
          <w:szCs w:val="24"/>
        </w:rPr>
        <w:t>Management Organisation</w:t>
      </w:r>
    </w:p>
    <w:p w14:paraId="2DFB408B" w14:textId="7CD6532A" w:rsidR="00BF4C15" w:rsidRDefault="004002F3" w:rsidP="00BF4C15">
      <w:pPr>
        <w:rPr>
          <w:rFonts w:ascii="Calibri" w:hAnsi="Calibri"/>
        </w:rPr>
      </w:pPr>
      <w:r>
        <w:rPr>
          <w:rFonts w:ascii="Calibri" w:hAnsi="Calibri"/>
        </w:rPr>
        <w:t>Date:</w:t>
      </w:r>
      <w:r w:rsidR="00344EC7">
        <w:rPr>
          <w:rFonts w:ascii="Calibri" w:hAnsi="Calibri"/>
        </w:rPr>
        <w:t xml:space="preserve"> </w:t>
      </w:r>
      <w:r w:rsidR="00344EC7" w:rsidRPr="004051B0">
        <w:rPr>
          <w:rFonts w:ascii="Arial" w:hAnsi="Arial" w:cs="Arial"/>
          <w:sz w:val="24"/>
          <w:szCs w:val="24"/>
        </w:rPr>
        <w:t>13/12/2019</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139F996F"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103E7C68" w:rsidR="00BF4C15" w:rsidRPr="004051B0" w:rsidRDefault="00FD1CF9" w:rsidP="00562087">
            <w:pPr>
              <w:rPr>
                <w:rFonts w:ascii="Arial" w:hAnsi="Arial" w:cs="Arial"/>
                <w:sz w:val="24"/>
                <w:szCs w:val="24"/>
              </w:rPr>
            </w:pPr>
            <w:r w:rsidRPr="004051B0">
              <w:rPr>
                <w:rFonts w:ascii="Arial" w:hAnsi="Arial" w:cs="Arial"/>
                <w:sz w:val="24"/>
                <w:szCs w:val="24"/>
              </w:rPr>
              <w:t>Transforming Health &amp; Social care</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7DB34D42" w:rsidR="00BF4C15" w:rsidRPr="004051B0" w:rsidRDefault="00FD1CF9" w:rsidP="00562087">
            <w:pPr>
              <w:rPr>
                <w:rFonts w:ascii="Arial" w:hAnsi="Arial" w:cs="Arial"/>
                <w:sz w:val="24"/>
                <w:szCs w:val="24"/>
              </w:rPr>
            </w:pPr>
            <w:r w:rsidRPr="004051B0">
              <w:rPr>
                <w:rFonts w:ascii="Arial" w:hAnsi="Arial" w:cs="Arial"/>
                <w:sz w:val="24"/>
                <w:szCs w:val="24"/>
              </w:rPr>
              <w:t>Main Hall</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3677425D" w:rsidR="00BF4C15" w:rsidRPr="004051B0" w:rsidRDefault="00FD1CF9" w:rsidP="00562087">
            <w:pPr>
              <w:rPr>
                <w:rFonts w:ascii="Arial" w:hAnsi="Arial" w:cs="Arial"/>
                <w:sz w:val="24"/>
                <w:szCs w:val="24"/>
              </w:rPr>
            </w:pPr>
            <w:r w:rsidRPr="004051B0">
              <w:rPr>
                <w:rFonts w:ascii="Arial" w:hAnsi="Arial" w:cs="Arial"/>
                <w:sz w:val="24"/>
                <w:szCs w:val="24"/>
              </w:rPr>
              <w:t>Brangwyn Hall</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7777777" w:rsidR="00BF4C15" w:rsidRPr="0011458E" w:rsidRDefault="00BF4C15" w:rsidP="00562087">
            <w:pPr>
              <w:rPr>
                <w:rFonts w:cs="Arial"/>
              </w:rPr>
            </w:pP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467C8F9A" w:rsidR="00FB6D7F" w:rsidRPr="004051B0" w:rsidRDefault="00FD1CF9" w:rsidP="00562087">
            <w:pPr>
              <w:rPr>
                <w:rFonts w:ascii="Arial" w:hAnsi="Arial" w:cs="Arial"/>
                <w:sz w:val="24"/>
                <w:szCs w:val="24"/>
              </w:rPr>
            </w:pPr>
            <w:r w:rsidRPr="004051B0">
              <w:rPr>
                <w:rFonts w:ascii="Arial" w:hAnsi="Arial" w:cs="Arial"/>
                <w:sz w:val="24"/>
                <w:szCs w:val="24"/>
              </w:rPr>
              <w:t>Katherine Baker</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49F09A43" w:rsidR="00BF4C15" w:rsidRPr="004051B0" w:rsidRDefault="00FD1CF9" w:rsidP="00562087">
            <w:pPr>
              <w:rPr>
                <w:rFonts w:ascii="Arial" w:hAnsi="Arial" w:cs="Arial"/>
                <w:sz w:val="24"/>
                <w:szCs w:val="24"/>
              </w:rPr>
            </w:pPr>
            <w:r w:rsidRPr="004051B0">
              <w:rPr>
                <w:rFonts w:ascii="Arial" w:hAnsi="Arial" w:cs="Arial"/>
                <w:sz w:val="24"/>
                <w:szCs w:val="24"/>
              </w:rPr>
              <w:t>10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2E5AD3C8" w:rsidR="00BF4C15" w:rsidRPr="004051B0" w:rsidRDefault="00FD1CF9" w:rsidP="00562087">
            <w:pPr>
              <w:rPr>
                <w:rFonts w:ascii="Arial" w:hAnsi="Arial" w:cs="Arial"/>
                <w:sz w:val="24"/>
                <w:szCs w:val="24"/>
              </w:rPr>
            </w:pPr>
            <w:r w:rsidRPr="004051B0">
              <w:rPr>
                <w:rFonts w:ascii="Arial" w:hAnsi="Arial" w:cs="Arial"/>
                <w:sz w:val="24"/>
                <w:szCs w:val="24"/>
              </w:rPr>
              <w:t>0</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6D7B7885" w:rsidR="00BF4C15" w:rsidRPr="004051B0" w:rsidRDefault="00FD1CF9" w:rsidP="00562087">
            <w:pPr>
              <w:rPr>
                <w:rFonts w:ascii="Arial" w:hAnsi="Arial" w:cs="Arial"/>
                <w:sz w:val="24"/>
                <w:szCs w:val="24"/>
              </w:rPr>
            </w:pPr>
            <w:r w:rsidRPr="004051B0">
              <w:rPr>
                <w:rFonts w:ascii="Arial" w:hAnsi="Arial" w:cs="Arial"/>
                <w:sz w:val="24"/>
                <w:szCs w:val="24"/>
              </w:rPr>
              <w:t>0</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33EFB4F3" w:rsidR="00BF4C15" w:rsidRPr="004051B0" w:rsidRDefault="00FD1CF9" w:rsidP="00562087">
            <w:pPr>
              <w:rPr>
                <w:rFonts w:ascii="Arial" w:hAnsi="Arial" w:cs="Arial"/>
                <w:sz w:val="24"/>
                <w:szCs w:val="24"/>
              </w:rPr>
            </w:pPr>
            <w:r w:rsidRPr="004051B0">
              <w:rPr>
                <w:rFonts w:ascii="Arial" w:hAnsi="Arial" w:cs="Arial"/>
                <w:sz w:val="24"/>
                <w:szCs w:val="24"/>
              </w:rPr>
              <w:t>Donna Evans</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7E9C39BD" w:rsidR="00BF4C15" w:rsidRPr="004051B0" w:rsidRDefault="00FD1CF9" w:rsidP="00562087">
            <w:pPr>
              <w:rPr>
                <w:rFonts w:ascii="Arial" w:hAnsi="Arial" w:cs="Arial"/>
                <w:sz w:val="24"/>
                <w:szCs w:val="24"/>
              </w:rPr>
            </w:pPr>
            <w:r w:rsidRPr="004051B0">
              <w:rPr>
                <w:rStyle w:val="PlaceholderText"/>
                <w:rFonts w:ascii="Arial" w:hAnsi="Arial" w:cs="Arial"/>
                <w:sz w:val="24"/>
                <w:szCs w:val="24"/>
              </w:rPr>
              <w:t>24/10/2019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78620BF3" w:rsidR="00BF4C15" w:rsidRPr="004051B0" w:rsidRDefault="00FD1CF9" w:rsidP="00562087">
            <w:pPr>
              <w:rPr>
                <w:rFonts w:ascii="Arial" w:hAnsi="Arial" w:cs="Arial"/>
                <w:sz w:val="24"/>
                <w:szCs w:val="24"/>
              </w:rPr>
            </w:pPr>
            <w:r w:rsidRPr="004051B0">
              <w:rPr>
                <w:rStyle w:val="PlaceholderText"/>
                <w:rFonts w:ascii="Arial" w:hAnsi="Arial" w:cs="Arial"/>
                <w:sz w:val="24"/>
                <w:szCs w:val="24"/>
              </w:rPr>
              <w:t>24/10/2019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3ABFBFB0" w14:textId="77777777" w:rsidR="00BF4C15" w:rsidRPr="004051B0" w:rsidRDefault="00FD1CF9" w:rsidP="00FB6D7F">
            <w:pPr>
              <w:rPr>
                <w:rFonts w:ascii="Arial" w:hAnsi="Arial" w:cs="Arial"/>
                <w:sz w:val="24"/>
                <w:szCs w:val="24"/>
              </w:rPr>
            </w:pPr>
            <w:r w:rsidRPr="004051B0">
              <w:rPr>
                <w:rFonts w:ascii="Arial" w:hAnsi="Arial" w:cs="Arial"/>
                <w:sz w:val="24"/>
                <w:szCs w:val="24"/>
              </w:rPr>
              <w:t>(Series of Events)</w:t>
            </w:r>
          </w:p>
          <w:p w14:paraId="2DFB40AB" w14:textId="68C03D93" w:rsidR="00FD1CF9" w:rsidRPr="0011458E" w:rsidRDefault="00FD1CF9" w:rsidP="00FB6D7F">
            <w:pPr>
              <w:rPr>
                <w:rFonts w:cs="Arial"/>
              </w:rPr>
            </w:pPr>
            <w:r w:rsidRPr="004051B0">
              <w:rPr>
                <w:rFonts w:ascii="Arial" w:hAnsi="Arial" w:cs="Arial"/>
                <w:sz w:val="24"/>
                <w:szCs w:val="24"/>
              </w:rPr>
              <w:t xml:space="preserve">How everyone can help collaborate to make a </w:t>
            </w:r>
            <w:r w:rsidR="003A486D" w:rsidRPr="004051B0">
              <w:rPr>
                <w:rFonts w:ascii="Arial" w:hAnsi="Arial" w:cs="Arial"/>
                <w:sz w:val="24"/>
                <w:szCs w:val="24"/>
              </w:rPr>
              <w:t>H</w:t>
            </w:r>
            <w:r w:rsidRPr="004051B0">
              <w:rPr>
                <w:rFonts w:ascii="Arial" w:hAnsi="Arial" w:cs="Arial"/>
                <w:sz w:val="24"/>
                <w:szCs w:val="24"/>
              </w:rPr>
              <w:t>e</w:t>
            </w:r>
            <w:r w:rsidR="003A486D" w:rsidRPr="004051B0">
              <w:rPr>
                <w:rFonts w:ascii="Arial" w:hAnsi="Arial" w:cs="Arial"/>
                <w:sz w:val="24"/>
                <w:szCs w:val="24"/>
              </w:rPr>
              <w:t>althier Wales.</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48E7B992" w14:textId="40A430CE"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Regardless to any activity at work or the job you do all employees, employers or visitors are exposed to risks. Those risks can be limited by certain measures, in which the employers have the obligation to provide the safest working environment, and the employees must comply with, in accordance with the legislation.</w:t>
            </w:r>
          </w:p>
          <w:p w14:paraId="7CC6FF4F" w14:textId="77777777" w:rsidR="00FD1CF9" w:rsidRPr="00A96D85" w:rsidRDefault="00FD1CF9" w:rsidP="00A96D85">
            <w:pPr>
              <w:pStyle w:val="Body"/>
              <w:spacing w:line="360" w:lineRule="auto"/>
              <w:rPr>
                <w:rFonts w:ascii="Arial" w:hAnsi="Arial" w:cs="Arial"/>
                <w:sz w:val="24"/>
                <w:szCs w:val="24"/>
              </w:rPr>
            </w:pPr>
          </w:p>
          <w:p w14:paraId="793D81C4" w14:textId="11722D6B"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 xml:space="preserve">Health and safety at work refers to the system of measures taken in order to control the risks of injury and illness of the workers, this are set out through The Health and Safety at Work Act 1974 (HASAWA) according to </w:t>
            </w:r>
            <w:r w:rsidR="0029211C">
              <w:rPr>
                <w:rFonts w:ascii="Arial" w:hAnsi="Arial" w:cs="Arial"/>
                <w:sz w:val="24"/>
                <w:szCs w:val="24"/>
              </w:rPr>
              <w:t>L</w:t>
            </w:r>
            <w:r w:rsidRPr="00A96D85">
              <w:rPr>
                <w:rStyle w:val="Hyperlink1"/>
                <w:rFonts w:ascii="Arial" w:hAnsi="Arial" w:cs="Arial"/>
                <w:color w:val="000000" w:themeColor="text1"/>
                <w:sz w:val="24"/>
                <w:szCs w:val="24"/>
              </w:rPr>
              <w:t>egislation.gov.uk</w:t>
            </w:r>
            <w:r w:rsidRPr="00A96D85">
              <w:rPr>
                <w:rFonts w:ascii="Arial" w:hAnsi="Arial" w:cs="Arial"/>
                <w:color w:val="000000" w:themeColor="text1"/>
                <w:sz w:val="24"/>
                <w:szCs w:val="24"/>
              </w:rPr>
              <w:t xml:space="preserve"> </w:t>
            </w:r>
            <w:r w:rsidRPr="00A96D85">
              <w:rPr>
                <w:rFonts w:ascii="Arial" w:hAnsi="Arial" w:cs="Arial"/>
                <w:sz w:val="24"/>
                <w:szCs w:val="24"/>
              </w:rPr>
              <w:t>(2019).</w:t>
            </w:r>
          </w:p>
          <w:p w14:paraId="47A83703" w14:textId="77777777" w:rsidR="00FD1CF9" w:rsidRPr="00A96D85" w:rsidRDefault="00FD1CF9" w:rsidP="00A96D85">
            <w:pPr>
              <w:pStyle w:val="Body"/>
              <w:spacing w:line="360" w:lineRule="auto"/>
              <w:rPr>
                <w:rFonts w:ascii="Arial" w:hAnsi="Arial" w:cs="Arial"/>
                <w:sz w:val="24"/>
                <w:szCs w:val="24"/>
              </w:rPr>
            </w:pPr>
          </w:p>
          <w:p w14:paraId="1B533CD8" w14:textId="77777777"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Employer's duty under the HASAWA it must ensure a safe system of work, a safe place of work, safe equipment, plant and machinery, to carry out risk assessment, and informing worker about all potential hazards associated with any activity, providing an adequate training and supervision at all the time.</w:t>
            </w:r>
          </w:p>
          <w:p w14:paraId="6351DA45" w14:textId="77777777" w:rsidR="00FD1CF9" w:rsidRPr="00A96D85" w:rsidRDefault="00FD1CF9" w:rsidP="00A96D85">
            <w:pPr>
              <w:pStyle w:val="Body"/>
              <w:spacing w:line="360" w:lineRule="auto"/>
              <w:rPr>
                <w:rFonts w:ascii="Arial" w:hAnsi="Arial" w:cs="Arial"/>
                <w:sz w:val="24"/>
                <w:szCs w:val="24"/>
              </w:rPr>
            </w:pPr>
          </w:p>
          <w:p w14:paraId="562F84EC" w14:textId="77777777"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The Management of Health and Safety at Work Regulation 1999 is the main health and safety regulation knows as 'Management Regs' (1993) that includes making assessment of risk.</w:t>
            </w:r>
          </w:p>
          <w:p w14:paraId="780B353C" w14:textId="77777777" w:rsidR="00FD1CF9" w:rsidRPr="00A96D85" w:rsidRDefault="00FD1CF9" w:rsidP="00A96D85">
            <w:pPr>
              <w:pStyle w:val="Body"/>
              <w:spacing w:line="360" w:lineRule="auto"/>
              <w:rPr>
                <w:rFonts w:ascii="Arial" w:hAnsi="Arial" w:cs="Arial"/>
                <w:sz w:val="24"/>
                <w:szCs w:val="24"/>
              </w:rPr>
            </w:pPr>
          </w:p>
          <w:p w14:paraId="61064764" w14:textId="77777777"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The most common risks that employees or other existing people may encounter in that premise can be: the risk of slip or tripping over, the risk of causing a fire, the risk of injuring oneself.</w:t>
            </w:r>
          </w:p>
          <w:p w14:paraId="6010377F" w14:textId="77777777" w:rsidR="00FD1CF9" w:rsidRPr="00A96D85" w:rsidRDefault="00FD1CF9" w:rsidP="00A96D85">
            <w:pPr>
              <w:pStyle w:val="Body"/>
              <w:spacing w:line="360" w:lineRule="auto"/>
              <w:rPr>
                <w:rFonts w:ascii="Arial" w:hAnsi="Arial" w:cs="Arial"/>
                <w:sz w:val="24"/>
                <w:szCs w:val="24"/>
              </w:rPr>
            </w:pPr>
          </w:p>
          <w:p w14:paraId="757A5AD4" w14:textId="77777777" w:rsidR="00A96D85" w:rsidRDefault="00A96D85" w:rsidP="00A96D85">
            <w:pPr>
              <w:pStyle w:val="Body"/>
              <w:spacing w:line="360" w:lineRule="auto"/>
              <w:rPr>
                <w:rFonts w:ascii="Arial" w:hAnsi="Arial" w:cs="Arial"/>
                <w:b/>
                <w:bCs/>
                <w:sz w:val="24"/>
                <w:szCs w:val="24"/>
              </w:rPr>
            </w:pPr>
          </w:p>
          <w:p w14:paraId="5769ED78" w14:textId="77777777" w:rsidR="00A96D85" w:rsidRDefault="00A96D85" w:rsidP="00A96D85">
            <w:pPr>
              <w:pStyle w:val="Body"/>
              <w:spacing w:line="360" w:lineRule="auto"/>
              <w:rPr>
                <w:rFonts w:ascii="Arial" w:hAnsi="Arial" w:cs="Arial"/>
                <w:b/>
                <w:bCs/>
                <w:sz w:val="24"/>
                <w:szCs w:val="24"/>
              </w:rPr>
            </w:pPr>
          </w:p>
          <w:p w14:paraId="131376A9" w14:textId="77777777" w:rsidR="004051B0" w:rsidRDefault="004051B0" w:rsidP="00A96D85">
            <w:pPr>
              <w:pStyle w:val="Body"/>
              <w:spacing w:line="360" w:lineRule="auto"/>
              <w:rPr>
                <w:rFonts w:ascii="Arial" w:hAnsi="Arial" w:cs="Arial"/>
                <w:b/>
                <w:bCs/>
                <w:sz w:val="24"/>
                <w:szCs w:val="24"/>
              </w:rPr>
            </w:pPr>
          </w:p>
          <w:p w14:paraId="692DF733" w14:textId="029E6EF6" w:rsidR="00FD1CF9" w:rsidRPr="00A96D85" w:rsidRDefault="00FD1CF9" w:rsidP="00A96D85">
            <w:pPr>
              <w:pStyle w:val="Body"/>
              <w:spacing w:line="360" w:lineRule="auto"/>
              <w:rPr>
                <w:rFonts w:ascii="Arial" w:hAnsi="Arial" w:cs="Arial"/>
                <w:b/>
                <w:bCs/>
                <w:sz w:val="24"/>
                <w:szCs w:val="24"/>
              </w:rPr>
            </w:pPr>
            <w:r w:rsidRPr="00A96D85">
              <w:rPr>
                <w:rFonts w:ascii="Arial" w:hAnsi="Arial" w:cs="Arial"/>
                <w:b/>
                <w:bCs/>
                <w:sz w:val="24"/>
                <w:szCs w:val="24"/>
              </w:rPr>
              <w:t>Fire Risk assessments</w:t>
            </w:r>
          </w:p>
          <w:p w14:paraId="0275A317" w14:textId="77777777" w:rsidR="004051B0" w:rsidRDefault="004051B0" w:rsidP="00A96D85">
            <w:pPr>
              <w:pStyle w:val="Body"/>
              <w:spacing w:line="360" w:lineRule="auto"/>
              <w:rPr>
                <w:rFonts w:ascii="Arial" w:hAnsi="Arial" w:cs="Arial"/>
                <w:sz w:val="24"/>
                <w:szCs w:val="24"/>
              </w:rPr>
            </w:pPr>
          </w:p>
          <w:p w14:paraId="4BC664E5" w14:textId="6CBBFA13" w:rsidR="00FD1CF9" w:rsidRPr="00A96D85" w:rsidRDefault="00FD1CF9" w:rsidP="00A96D85">
            <w:pPr>
              <w:pStyle w:val="Body"/>
              <w:spacing w:line="360" w:lineRule="auto"/>
              <w:rPr>
                <w:rFonts w:ascii="Arial" w:hAnsi="Arial" w:cs="Arial"/>
                <w:b/>
                <w:bCs/>
                <w:sz w:val="24"/>
                <w:szCs w:val="24"/>
              </w:rPr>
            </w:pPr>
            <w:r w:rsidRPr="00A96D85">
              <w:rPr>
                <w:rFonts w:ascii="Arial" w:hAnsi="Arial" w:cs="Arial"/>
                <w:sz w:val="24"/>
                <w:szCs w:val="24"/>
              </w:rPr>
              <w:t>According to The Fire Protection Association, '77% of business experiencing a major fire never fully recover'</w:t>
            </w:r>
            <w:r w:rsidR="00A96D85">
              <w:rPr>
                <w:rFonts w:ascii="Arial" w:hAnsi="Arial" w:cs="Arial"/>
                <w:sz w:val="24"/>
                <w:szCs w:val="24"/>
              </w:rPr>
              <w:t>,</w:t>
            </w:r>
            <w:r w:rsidRPr="00A96D85">
              <w:rPr>
                <w:rFonts w:ascii="Arial" w:hAnsi="Arial" w:cs="Arial"/>
                <w:sz w:val="24"/>
                <w:szCs w:val="24"/>
              </w:rPr>
              <w:t xml:space="preserve"> </w:t>
            </w:r>
            <w:r w:rsidR="0029211C">
              <w:rPr>
                <w:rFonts w:ascii="Arial" w:hAnsi="Arial" w:cs="Arial"/>
                <w:sz w:val="24"/>
                <w:szCs w:val="24"/>
              </w:rPr>
              <w:t xml:space="preserve">as specified by </w:t>
            </w:r>
            <w:proofErr w:type="spellStart"/>
            <w:r w:rsidR="0029211C">
              <w:rPr>
                <w:rFonts w:ascii="Arial" w:hAnsi="Arial" w:cs="Arial"/>
                <w:sz w:val="24"/>
                <w:szCs w:val="24"/>
              </w:rPr>
              <w:t>Rospa</w:t>
            </w:r>
            <w:proofErr w:type="spellEnd"/>
            <w:r w:rsidR="0029211C">
              <w:rPr>
                <w:rFonts w:ascii="Arial" w:hAnsi="Arial" w:cs="Arial"/>
                <w:sz w:val="24"/>
                <w:szCs w:val="24"/>
              </w:rPr>
              <w:t xml:space="preserve"> (2019).</w:t>
            </w:r>
          </w:p>
          <w:p w14:paraId="3C4191C6" w14:textId="77777777" w:rsidR="004051B0" w:rsidRDefault="004051B0" w:rsidP="00A96D85">
            <w:pPr>
              <w:pStyle w:val="Body"/>
              <w:spacing w:line="360" w:lineRule="auto"/>
              <w:rPr>
                <w:rFonts w:ascii="Arial" w:hAnsi="Arial" w:cs="Arial"/>
                <w:sz w:val="24"/>
                <w:szCs w:val="24"/>
              </w:rPr>
            </w:pPr>
          </w:p>
          <w:p w14:paraId="0ED4BFF4" w14:textId="75FE6A51" w:rsidR="00FD1CF9" w:rsidRPr="00A96D85" w:rsidRDefault="00FD1CF9" w:rsidP="00A96D85">
            <w:pPr>
              <w:pStyle w:val="Body"/>
              <w:spacing w:line="360" w:lineRule="auto"/>
              <w:rPr>
                <w:rFonts w:ascii="Arial" w:hAnsi="Arial" w:cs="Arial"/>
                <w:sz w:val="24"/>
                <w:szCs w:val="24"/>
              </w:rPr>
            </w:pPr>
            <w:bookmarkStart w:id="0" w:name="_GoBack"/>
            <w:bookmarkEnd w:id="0"/>
            <w:r w:rsidRPr="00A96D85">
              <w:rPr>
                <w:rFonts w:ascii="Arial" w:hAnsi="Arial" w:cs="Arial"/>
                <w:sz w:val="24"/>
                <w:szCs w:val="24"/>
              </w:rPr>
              <w:t xml:space="preserve">In order to </w:t>
            </w:r>
            <w:proofErr w:type="spellStart"/>
            <w:r w:rsidRPr="00A96D85">
              <w:rPr>
                <w:rFonts w:ascii="Arial" w:hAnsi="Arial" w:cs="Arial"/>
                <w:sz w:val="24"/>
                <w:szCs w:val="24"/>
              </w:rPr>
              <w:t>organise</w:t>
            </w:r>
            <w:proofErr w:type="spellEnd"/>
            <w:r w:rsidRPr="00A96D85">
              <w:rPr>
                <w:rFonts w:ascii="Arial" w:hAnsi="Arial" w:cs="Arial"/>
                <w:sz w:val="24"/>
                <w:szCs w:val="24"/>
              </w:rPr>
              <w:t xml:space="preserve"> an activity in which to prevent potential fire risk and to establish the safety condition among the employees, according to the Regulatory Reform Order 2005, an on-site inspection is required.</w:t>
            </w:r>
          </w:p>
          <w:p w14:paraId="12D499B5" w14:textId="0FFF66B5"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Once you have a plan of action you can establish all the necessary methods that can be taken to prevent or diminish the fire risk, like fire alarms, fire detection and warning systems, emergency lighting, an emergency fire evacuation plan, fire extinguishers, emergency route and exits, providing information to employees and other people on the premise, the needs of vulnerable people ( for example elderly, young children or those with disabilities), fire training</w:t>
            </w:r>
            <w:r w:rsidR="0029211C">
              <w:rPr>
                <w:rFonts w:ascii="Arial" w:hAnsi="Arial" w:cs="Arial"/>
                <w:sz w:val="24"/>
                <w:szCs w:val="24"/>
              </w:rPr>
              <w:t>,</w:t>
            </w:r>
            <w:r w:rsidR="00E95290">
              <w:rPr>
                <w:rFonts w:ascii="Arial" w:hAnsi="Arial" w:cs="Arial"/>
                <w:sz w:val="24"/>
                <w:szCs w:val="24"/>
              </w:rPr>
              <w:t xml:space="preserve"> acknowledged by</w:t>
            </w:r>
            <w:r w:rsidRPr="00A96D85">
              <w:rPr>
                <w:rFonts w:ascii="Arial" w:hAnsi="Arial" w:cs="Arial"/>
                <w:sz w:val="24"/>
                <w:szCs w:val="24"/>
              </w:rPr>
              <w:t xml:space="preserve"> Home Office</w:t>
            </w:r>
            <w:r w:rsidR="00E95290">
              <w:rPr>
                <w:rFonts w:ascii="Arial" w:hAnsi="Arial" w:cs="Arial"/>
                <w:sz w:val="24"/>
                <w:szCs w:val="24"/>
              </w:rPr>
              <w:t xml:space="preserve"> (</w:t>
            </w:r>
            <w:r w:rsidRPr="00A96D85">
              <w:rPr>
                <w:rFonts w:ascii="Arial" w:hAnsi="Arial" w:cs="Arial"/>
                <w:sz w:val="24"/>
                <w:szCs w:val="24"/>
              </w:rPr>
              <w:t>2006)</w:t>
            </w:r>
            <w:r w:rsidR="00E95290">
              <w:rPr>
                <w:rFonts w:ascii="Arial" w:hAnsi="Arial" w:cs="Arial"/>
                <w:sz w:val="24"/>
                <w:szCs w:val="24"/>
              </w:rPr>
              <w:t>.</w:t>
            </w:r>
          </w:p>
          <w:p w14:paraId="011972B9" w14:textId="77777777" w:rsidR="00FD1CF9" w:rsidRPr="00A96D85" w:rsidRDefault="00FD1CF9" w:rsidP="00A96D85">
            <w:pPr>
              <w:pStyle w:val="Body"/>
              <w:spacing w:line="360" w:lineRule="auto"/>
              <w:rPr>
                <w:rFonts w:ascii="Arial" w:hAnsi="Arial" w:cs="Arial"/>
                <w:sz w:val="24"/>
                <w:szCs w:val="24"/>
              </w:rPr>
            </w:pPr>
          </w:p>
          <w:p w14:paraId="4852DF00" w14:textId="7A31EC18" w:rsidR="00FD1CF9" w:rsidRPr="00A96D85" w:rsidRDefault="00FD1CF9" w:rsidP="00A96D85">
            <w:pPr>
              <w:pStyle w:val="Body"/>
              <w:spacing w:line="360" w:lineRule="auto"/>
              <w:rPr>
                <w:rFonts w:ascii="Arial" w:hAnsi="Arial" w:cs="Arial"/>
                <w:b/>
                <w:bCs/>
                <w:sz w:val="24"/>
                <w:szCs w:val="24"/>
              </w:rPr>
            </w:pPr>
            <w:r w:rsidRPr="00A96D85">
              <w:rPr>
                <w:rFonts w:ascii="Arial" w:hAnsi="Arial" w:cs="Arial"/>
                <w:b/>
                <w:bCs/>
                <w:sz w:val="24"/>
                <w:szCs w:val="24"/>
              </w:rPr>
              <w:t>Manual Handling Risk assessments</w:t>
            </w:r>
          </w:p>
          <w:p w14:paraId="2E41DAE5" w14:textId="77777777" w:rsidR="00FD1CF9" w:rsidRPr="00A96D85" w:rsidRDefault="00FD1CF9" w:rsidP="00A96D85">
            <w:pPr>
              <w:pStyle w:val="Body"/>
              <w:spacing w:line="360" w:lineRule="auto"/>
              <w:rPr>
                <w:rFonts w:ascii="Arial" w:hAnsi="Arial" w:cs="Arial"/>
                <w:sz w:val="24"/>
                <w:szCs w:val="24"/>
              </w:rPr>
            </w:pPr>
          </w:p>
          <w:p w14:paraId="2F77449B" w14:textId="18F759AE" w:rsidR="00FD1CF9" w:rsidRPr="00A96D85" w:rsidRDefault="0029211C" w:rsidP="00A96D85">
            <w:pPr>
              <w:pStyle w:val="Body"/>
              <w:spacing w:line="360" w:lineRule="auto"/>
              <w:rPr>
                <w:rFonts w:ascii="Arial" w:hAnsi="Arial" w:cs="Arial"/>
                <w:sz w:val="24"/>
                <w:szCs w:val="24"/>
              </w:rPr>
            </w:pPr>
            <w:r>
              <w:rPr>
                <w:rFonts w:ascii="Arial" w:hAnsi="Arial" w:cs="Arial"/>
                <w:sz w:val="24"/>
                <w:szCs w:val="24"/>
              </w:rPr>
              <w:t xml:space="preserve">In accordance with Healthy Working Lives (2018) </w:t>
            </w:r>
            <w:r w:rsidR="00FD1CF9" w:rsidRPr="00A96D85">
              <w:rPr>
                <w:rFonts w:ascii="Arial" w:hAnsi="Arial" w:cs="Arial"/>
                <w:sz w:val="24"/>
                <w:szCs w:val="24"/>
              </w:rPr>
              <w:t>The Manual Handling Operations Regulations 1992 are the legislation dealing with manual handling, and its purpose is to identify where the risk of injury lies and identify appropriate ways to reduce that risk. A checklist needs to be carried out and note down the nature of the problem including any suggestions about the remedial action that may be taken.</w:t>
            </w:r>
          </w:p>
          <w:p w14:paraId="0D8FB7BE" w14:textId="77777777" w:rsidR="00FD1CF9" w:rsidRPr="00A96D85" w:rsidRDefault="00FD1CF9" w:rsidP="00A96D85">
            <w:pPr>
              <w:pStyle w:val="Body"/>
              <w:spacing w:line="360" w:lineRule="auto"/>
              <w:rPr>
                <w:rFonts w:ascii="Arial" w:hAnsi="Arial" w:cs="Arial"/>
                <w:sz w:val="24"/>
                <w:szCs w:val="24"/>
              </w:rPr>
            </w:pPr>
          </w:p>
          <w:p w14:paraId="5D88A7CC" w14:textId="2F73FEB6"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 xml:space="preserve">According to Healthy Working Lives (2018) for lifting and carrying you have to consider the working environment ( poor floors, variations in levels, poor lighting conditions ), to consider if the tasks involves long carrying distances, twisting, repetitive handling, reaching upwards, to consider the individual </w:t>
            </w:r>
            <w:r w:rsidRPr="00A96D85">
              <w:rPr>
                <w:rFonts w:ascii="Arial" w:hAnsi="Arial" w:cs="Arial"/>
                <w:sz w:val="24"/>
                <w:szCs w:val="24"/>
              </w:rPr>
              <w:lastRenderedPageBreak/>
              <w:t>capability ( is there a risk to those with a health problem, a physical or learning difficulty, if require special information/training).</w:t>
            </w:r>
          </w:p>
          <w:p w14:paraId="0865C1EA" w14:textId="77777777" w:rsidR="00FD1CF9" w:rsidRPr="00A96D85" w:rsidRDefault="00FD1CF9" w:rsidP="00A96D85">
            <w:pPr>
              <w:pStyle w:val="Body"/>
              <w:spacing w:line="360" w:lineRule="auto"/>
              <w:rPr>
                <w:rFonts w:ascii="Arial" w:hAnsi="Arial" w:cs="Arial"/>
                <w:sz w:val="24"/>
                <w:szCs w:val="24"/>
              </w:rPr>
            </w:pPr>
          </w:p>
          <w:p w14:paraId="42CCEBAD" w14:textId="01E906F7" w:rsidR="00FD1CF9" w:rsidRPr="00A96D85" w:rsidRDefault="00FD1CF9" w:rsidP="00A96D85">
            <w:pPr>
              <w:pStyle w:val="Body"/>
              <w:spacing w:line="360" w:lineRule="auto"/>
              <w:rPr>
                <w:rFonts w:ascii="Arial" w:hAnsi="Arial" w:cs="Arial"/>
                <w:b/>
                <w:bCs/>
                <w:sz w:val="24"/>
                <w:szCs w:val="24"/>
              </w:rPr>
            </w:pPr>
            <w:r w:rsidRPr="00A96D85">
              <w:rPr>
                <w:rFonts w:ascii="Arial" w:hAnsi="Arial" w:cs="Arial"/>
                <w:b/>
                <w:bCs/>
                <w:sz w:val="24"/>
                <w:szCs w:val="24"/>
              </w:rPr>
              <w:t>COSHH Risk assessments</w:t>
            </w:r>
          </w:p>
          <w:p w14:paraId="4A7A1221" w14:textId="77777777" w:rsidR="00FD1CF9" w:rsidRPr="00A96D85" w:rsidRDefault="00FD1CF9" w:rsidP="00A96D85">
            <w:pPr>
              <w:pStyle w:val="Body"/>
              <w:spacing w:line="360" w:lineRule="auto"/>
              <w:rPr>
                <w:rFonts w:ascii="Arial" w:hAnsi="Arial" w:cs="Arial"/>
                <w:sz w:val="24"/>
                <w:szCs w:val="24"/>
              </w:rPr>
            </w:pPr>
          </w:p>
          <w:p w14:paraId="4816645D" w14:textId="0ED69063" w:rsidR="00FD1CF9" w:rsidRPr="00A96D85" w:rsidRDefault="0041044C" w:rsidP="00A96D85">
            <w:pPr>
              <w:pStyle w:val="Body"/>
              <w:spacing w:line="360" w:lineRule="auto"/>
              <w:rPr>
                <w:rFonts w:ascii="Arial" w:hAnsi="Arial" w:cs="Arial"/>
                <w:sz w:val="24"/>
                <w:szCs w:val="24"/>
              </w:rPr>
            </w:pPr>
            <w:r>
              <w:rPr>
                <w:rFonts w:ascii="Arial" w:hAnsi="Arial" w:cs="Arial"/>
                <w:sz w:val="24"/>
                <w:szCs w:val="24"/>
              </w:rPr>
              <w:t>On the report of Enviro Care (2015) t</w:t>
            </w:r>
            <w:r w:rsidR="00FD1CF9" w:rsidRPr="00A96D85">
              <w:rPr>
                <w:rFonts w:ascii="Arial" w:hAnsi="Arial" w:cs="Arial"/>
                <w:sz w:val="24"/>
                <w:szCs w:val="24"/>
              </w:rPr>
              <w:t>he term of COSHH stands for 'The Control of Substances Hazardous to Health Regulation's 2002'. As a result, is to prevent or control exposure to substances hazardous to health required by the law in order to prevent ill health to their workers.</w:t>
            </w:r>
          </w:p>
          <w:p w14:paraId="33299A58" w14:textId="77777777" w:rsidR="0041044C" w:rsidRDefault="0041044C" w:rsidP="00A96D85">
            <w:pPr>
              <w:pStyle w:val="Body"/>
              <w:spacing w:line="360" w:lineRule="auto"/>
              <w:rPr>
                <w:rFonts w:ascii="Arial" w:hAnsi="Arial" w:cs="Arial"/>
                <w:sz w:val="24"/>
                <w:szCs w:val="24"/>
              </w:rPr>
            </w:pPr>
          </w:p>
          <w:p w14:paraId="1E151E9A" w14:textId="23C0B698"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 xml:space="preserve">According to Enviro Care (2015) these hazardous substances can be chemicals, fumes, dusts, biological agents, </w:t>
            </w:r>
            <w:proofErr w:type="spellStart"/>
            <w:r w:rsidRPr="00A96D85">
              <w:rPr>
                <w:rFonts w:ascii="Arial" w:hAnsi="Arial" w:cs="Arial"/>
                <w:sz w:val="24"/>
                <w:szCs w:val="24"/>
              </w:rPr>
              <w:t>vapours</w:t>
            </w:r>
            <w:proofErr w:type="spellEnd"/>
            <w:r w:rsidRPr="00A96D85">
              <w:rPr>
                <w:rFonts w:ascii="Arial" w:hAnsi="Arial" w:cs="Arial"/>
                <w:sz w:val="24"/>
                <w:szCs w:val="24"/>
              </w:rPr>
              <w:t>, gases and fibers.</w:t>
            </w:r>
          </w:p>
          <w:p w14:paraId="2B43B31E" w14:textId="77777777"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To prevent those risks the employers, have on obligation to assess the risk, and to decide what precautions are needed in order to prevent or control exposure.</w:t>
            </w:r>
          </w:p>
          <w:p w14:paraId="017BE25E" w14:textId="77777777" w:rsidR="00FD1CF9" w:rsidRPr="00A96D85" w:rsidRDefault="00FD1CF9" w:rsidP="00A96D85">
            <w:pPr>
              <w:pStyle w:val="Body"/>
              <w:spacing w:line="360" w:lineRule="auto"/>
              <w:rPr>
                <w:rFonts w:ascii="Arial" w:hAnsi="Arial" w:cs="Arial"/>
                <w:sz w:val="24"/>
                <w:szCs w:val="24"/>
              </w:rPr>
            </w:pPr>
          </w:p>
          <w:p w14:paraId="08A7CE20" w14:textId="77777777" w:rsidR="00FD1CF9" w:rsidRPr="00A96D85" w:rsidRDefault="00FD1CF9" w:rsidP="00A96D85">
            <w:pPr>
              <w:pStyle w:val="Body"/>
              <w:spacing w:line="360" w:lineRule="auto"/>
              <w:rPr>
                <w:rFonts w:ascii="Arial" w:hAnsi="Arial" w:cs="Arial"/>
                <w:b/>
                <w:bCs/>
                <w:sz w:val="24"/>
                <w:szCs w:val="24"/>
              </w:rPr>
            </w:pPr>
            <w:r w:rsidRPr="00A96D85">
              <w:rPr>
                <w:rFonts w:ascii="Arial" w:hAnsi="Arial" w:cs="Arial"/>
                <w:b/>
                <w:bCs/>
                <w:sz w:val="24"/>
                <w:szCs w:val="24"/>
              </w:rPr>
              <w:t>Slips and trips risk assessments</w:t>
            </w:r>
          </w:p>
          <w:p w14:paraId="289B47EB" w14:textId="77777777" w:rsidR="00FD1CF9" w:rsidRPr="00A96D85" w:rsidRDefault="00FD1CF9" w:rsidP="00A96D85">
            <w:pPr>
              <w:pStyle w:val="Body"/>
              <w:spacing w:line="360" w:lineRule="auto"/>
              <w:rPr>
                <w:rFonts w:ascii="Arial" w:hAnsi="Arial" w:cs="Arial"/>
                <w:sz w:val="24"/>
                <w:szCs w:val="24"/>
              </w:rPr>
            </w:pPr>
          </w:p>
          <w:p w14:paraId="6822BA61" w14:textId="5CEA4E0A"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 xml:space="preserve">According to </w:t>
            </w:r>
            <w:r w:rsidR="00273A4A">
              <w:rPr>
                <w:rFonts w:ascii="Arial" w:hAnsi="Arial" w:cs="Arial"/>
                <w:sz w:val="24"/>
                <w:szCs w:val="24"/>
              </w:rPr>
              <w:t>Health and Safety Executive</w:t>
            </w:r>
            <w:r w:rsidRPr="00A96D85">
              <w:rPr>
                <w:rFonts w:ascii="Arial" w:hAnsi="Arial" w:cs="Arial"/>
                <w:sz w:val="24"/>
                <w:szCs w:val="24"/>
              </w:rPr>
              <w:t xml:space="preserve"> (2019) The Health and </w:t>
            </w:r>
            <w:r w:rsidR="0041044C">
              <w:rPr>
                <w:rFonts w:ascii="Arial" w:hAnsi="Arial" w:cs="Arial"/>
                <w:sz w:val="24"/>
                <w:szCs w:val="24"/>
              </w:rPr>
              <w:t>S</w:t>
            </w:r>
            <w:r w:rsidRPr="00A96D85">
              <w:rPr>
                <w:rFonts w:ascii="Arial" w:hAnsi="Arial" w:cs="Arial"/>
                <w:sz w:val="24"/>
                <w:szCs w:val="24"/>
              </w:rPr>
              <w:t>afety at Work etc. Act 1974 (HSWA) requires employers to ensure the health and safety of all employers, or anyone affected by their work by taking steps to control slip and trip risks, and aims to reduce work-related death, injury and ill health.</w:t>
            </w:r>
          </w:p>
          <w:p w14:paraId="75957ACA" w14:textId="77777777" w:rsidR="00A96D85" w:rsidRDefault="00A96D85" w:rsidP="00A96D85">
            <w:pPr>
              <w:pStyle w:val="Body"/>
              <w:spacing w:line="360" w:lineRule="auto"/>
              <w:rPr>
                <w:rFonts w:ascii="Arial" w:hAnsi="Arial" w:cs="Arial"/>
                <w:sz w:val="24"/>
                <w:szCs w:val="24"/>
              </w:rPr>
            </w:pPr>
          </w:p>
          <w:p w14:paraId="32E18FAD" w14:textId="748D8E35"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Under the Management of Health and Safety at Work Regulations1999 employers have a legal responsibility to assess risks and take actions.</w:t>
            </w:r>
          </w:p>
          <w:p w14:paraId="1251B50B" w14:textId="77777777" w:rsidR="00FD1CF9" w:rsidRPr="00A96D85" w:rsidRDefault="00FD1CF9" w:rsidP="00A96D85">
            <w:pPr>
              <w:pStyle w:val="Body"/>
              <w:spacing w:line="360" w:lineRule="auto"/>
              <w:rPr>
                <w:rFonts w:ascii="Arial" w:hAnsi="Arial" w:cs="Arial"/>
                <w:sz w:val="24"/>
                <w:szCs w:val="24"/>
              </w:rPr>
            </w:pPr>
          </w:p>
          <w:p w14:paraId="639B2EA0" w14:textId="77777777"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The employee’s responsibility is to ensure their own safety and health but also to others around by using the safety equipment provided.</w:t>
            </w:r>
          </w:p>
          <w:p w14:paraId="5358A2D7" w14:textId="77777777" w:rsidR="00FD1CF9" w:rsidRPr="00A96D85" w:rsidRDefault="00FD1CF9" w:rsidP="00A96D85">
            <w:pPr>
              <w:pStyle w:val="Body"/>
              <w:spacing w:line="360" w:lineRule="auto"/>
              <w:rPr>
                <w:rFonts w:ascii="Arial" w:hAnsi="Arial" w:cs="Arial"/>
                <w:sz w:val="24"/>
                <w:szCs w:val="24"/>
              </w:rPr>
            </w:pPr>
          </w:p>
          <w:p w14:paraId="33045F22" w14:textId="77777777" w:rsidR="00A96D85" w:rsidRDefault="00A96D85" w:rsidP="00A96D85">
            <w:pPr>
              <w:pStyle w:val="Body"/>
              <w:spacing w:line="360" w:lineRule="auto"/>
              <w:rPr>
                <w:rFonts w:ascii="Arial" w:hAnsi="Arial" w:cs="Arial"/>
                <w:b/>
                <w:bCs/>
                <w:sz w:val="24"/>
                <w:szCs w:val="24"/>
              </w:rPr>
            </w:pPr>
          </w:p>
          <w:p w14:paraId="43E2ECCD" w14:textId="77777777" w:rsidR="00A96D85" w:rsidRDefault="00A96D85" w:rsidP="00A96D85">
            <w:pPr>
              <w:pStyle w:val="Body"/>
              <w:spacing w:line="360" w:lineRule="auto"/>
              <w:rPr>
                <w:rFonts w:ascii="Arial" w:hAnsi="Arial" w:cs="Arial"/>
                <w:b/>
                <w:bCs/>
                <w:sz w:val="24"/>
                <w:szCs w:val="24"/>
              </w:rPr>
            </w:pPr>
          </w:p>
          <w:p w14:paraId="0A6BEF78" w14:textId="60E2D1BA" w:rsidR="00FD1CF9" w:rsidRPr="00A96D85" w:rsidRDefault="00FD1CF9" w:rsidP="00A96D85">
            <w:pPr>
              <w:pStyle w:val="Body"/>
              <w:spacing w:line="360" w:lineRule="auto"/>
              <w:rPr>
                <w:rFonts w:ascii="Arial" w:hAnsi="Arial" w:cs="Arial"/>
                <w:b/>
                <w:bCs/>
                <w:sz w:val="24"/>
                <w:szCs w:val="24"/>
              </w:rPr>
            </w:pPr>
            <w:r w:rsidRPr="00A96D85">
              <w:rPr>
                <w:rFonts w:ascii="Arial" w:hAnsi="Arial" w:cs="Arial"/>
                <w:b/>
                <w:bCs/>
                <w:sz w:val="24"/>
                <w:szCs w:val="24"/>
              </w:rPr>
              <w:t>Conclusion</w:t>
            </w:r>
          </w:p>
          <w:p w14:paraId="69CE8E81" w14:textId="77777777" w:rsidR="00FD1CF9" w:rsidRPr="00A96D85" w:rsidRDefault="00FD1CF9" w:rsidP="00A96D85">
            <w:pPr>
              <w:pStyle w:val="Body"/>
              <w:spacing w:line="360" w:lineRule="auto"/>
              <w:rPr>
                <w:rFonts w:ascii="Arial" w:hAnsi="Arial" w:cs="Arial"/>
                <w:sz w:val="24"/>
                <w:szCs w:val="24"/>
              </w:rPr>
            </w:pPr>
          </w:p>
          <w:p w14:paraId="343DE8BE" w14:textId="77777777"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 xml:space="preserve"> The </w:t>
            </w:r>
            <w:proofErr w:type="spellStart"/>
            <w:r w:rsidRPr="00A96D85">
              <w:rPr>
                <w:rFonts w:ascii="Arial" w:hAnsi="Arial" w:cs="Arial"/>
                <w:sz w:val="24"/>
                <w:szCs w:val="24"/>
              </w:rPr>
              <w:t>organisation</w:t>
            </w:r>
            <w:proofErr w:type="spellEnd"/>
            <w:r w:rsidRPr="00A96D85">
              <w:rPr>
                <w:rFonts w:ascii="Arial" w:hAnsi="Arial" w:cs="Arial"/>
                <w:sz w:val="24"/>
                <w:szCs w:val="24"/>
              </w:rPr>
              <w:t xml:space="preserve"> that put safety and healthy environment in the first place, will lead to better productivity. By providing a clean and efficient environment, workers are less distracted and focus on the action they undertake. For this reason, a safety work place should be considerate more than a legal obligation, thus creating an </w:t>
            </w:r>
            <w:proofErr w:type="spellStart"/>
            <w:r w:rsidRPr="00A96D85">
              <w:rPr>
                <w:rFonts w:ascii="Arial" w:hAnsi="Arial" w:cs="Arial"/>
                <w:sz w:val="24"/>
                <w:szCs w:val="24"/>
              </w:rPr>
              <w:t>organisation</w:t>
            </w:r>
            <w:proofErr w:type="spellEnd"/>
            <w:r w:rsidRPr="00A96D85">
              <w:rPr>
                <w:rFonts w:ascii="Arial" w:hAnsi="Arial" w:cs="Arial"/>
                <w:sz w:val="24"/>
                <w:szCs w:val="24"/>
              </w:rPr>
              <w:t xml:space="preserve"> with a high standard of profitability.</w:t>
            </w:r>
          </w:p>
          <w:p w14:paraId="4616A0DB" w14:textId="77777777" w:rsidR="00FD1CF9" w:rsidRPr="00A96D85" w:rsidRDefault="00FD1CF9" w:rsidP="00A96D85">
            <w:pPr>
              <w:pStyle w:val="Body"/>
              <w:spacing w:line="360" w:lineRule="auto"/>
              <w:rPr>
                <w:rFonts w:ascii="Arial" w:hAnsi="Arial" w:cs="Arial"/>
                <w:sz w:val="24"/>
                <w:szCs w:val="24"/>
              </w:rPr>
            </w:pPr>
          </w:p>
          <w:p w14:paraId="6D25D79C" w14:textId="77777777" w:rsidR="00FD1CF9" w:rsidRPr="00A96D85" w:rsidRDefault="00FD1CF9" w:rsidP="00A96D85">
            <w:pPr>
              <w:pStyle w:val="Body"/>
              <w:spacing w:line="360" w:lineRule="auto"/>
              <w:rPr>
                <w:rFonts w:ascii="Arial" w:hAnsi="Arial" w:cs="Arial"/>
                <w:sz w:val="24"/>
                <w:szCs w:val="24"/>
              </w:rPr>
            </w:pPr>
            <w:r w:rsidRPr="00A96D85">
              <w:rPr>
                <w:rFonts w:ascii="Arial" w:hAnsi="Arial" w:cs="Arial"/>
                <w:sz w:val="24"/>
                <w:szCs w:val="24"/>
              </w:rPr>
              <w:t xml:space="preserve">According to Legal Article-Health-Safety (2019) 'breach of any Health and Safety Regulations is a criminal offence and can result in the </w:t>
            </w:r>
            <w:proofErr w:type="spellStart"/>
            <w:r w:rsidRPr="00A96D85">
              <w:rPr>
                <w:rFonts w:ascii="Arial" w:hAnsi="Arial" w:cs="Arial"/>
                <w:sz w:val="24"/>
                <w:szCs w:val="24"/>
              </w:rPr>
              <w:t>organisation</w:t>
            </w:r>
            <w:proofErr w:type="spellEnd"/>
            <w:r w:rsidRPr="00A96D85">
              <w:rPr>
                <w:rFonts w:ascii="Arial" w:hAnsi="Arial" w:cs="Arial"/>
                <w:sz w:val="24"/>
                <w:szCs w:val="24"/>
              </w:rPr>
              <w:t xml:space="preserve"> being prosecuted by the appropriate health and Safety enforcement authority and if found Guilty being find or imprisoned'.</w:t>
            </w:r>
          </w:p>
          <w:p w14:paraId="5FCD64A5" w14:textId="77777777" w:rsidR="00FD1CF9" w:rsidRPr="00A96D85" w:rsidRDefault="00FD1CF9" w:rsidP="00A96D85">
            <w:pPr>
              <w:pStyle w:val="Body"/>
              <w:spacing w:line="360" w:lineRule="auto"/>
              <w:rPr>
                <w:rFonts w:ascii="Arial" w:hAnsi="Arial" w:cs="Arial"/>
                <w:sz w:val="24"/>
                <w:szCs w:val="24"/>
              </w:rPr>
            </w:pPr>
          </w:p>
          <w:p w14:paraId="7D9964E0" w14:textId="77777777" w:rsidR="00FD1CF9" w:rsidRPr="004051B0" w:rsidRDefault="00FD1CF9" w:rsidP="004051B0">
            <w:pPr>
              <w:spacing w:line="360" w:lineRule="auto"/>
              <w:rPr>
                <w:rFonts w:ascii="Arial" w:hAnsi="Arial" w:cs="Arial"/>
                <w:sz w:val="24"/>
                <w:szCs w:val="24"/>
              </w:rPr>
            </w:pPr>
          </w:p>
          <w:p w14:paraId="7378DA84" w14:textId="7E63F8F4" w:rsidR="0059045E" w:rsidRPr="004051B0" w:rsidRDefault="00FD1CF9" w:rsidP="004051B0">
            <w:pPr>
              <w:spacing w:line="360" w:lineRule="auto"/>
              <w:rPr>
                <w:rFonts w:ascii="Arial" w:hAnsi="Arial" w:cs="Arial"/>
                <w:b/>
                <w:bCs/>
                <w:sz w:val="28"/>
                <w:szCs w:val="28"/>
              </w:rPr>
            </w:pPr>
            <w:r w:rsidRPr="004051B0">
              <w:rPr>
                <w:rFonts w:ascii="Arial" w:hAnsi="Arial" w:cs="Arial"/>
                <w:b/>
                <w:bCs/>
                <w:sz w:val="28"/>
                <w:szCs w:val="28"/>
              </w:rPr>
              <w:t>Reference List:</w:t>
            </w:r>
          </w:p>
          <w:p w14:paraId="2295AD45" w14:textId="77777777" w:rsidR="00D4739E" w:rsidRPr="004051B0" w:rsidRDefault="00D4739E" w:rsidP="004051B0">
            <w:pPr>
              <w:spacing w:line="360" w:lineRule="auto"/>
              <w:rPr>
                <w:rFonts w:ascii="Arial" w:hAnsi="Arial" w:cs="Arial"/>
                <w:sz w:val="24"/>
                <w:szCs w:val="24"/>
              </w:rPr>
            </w:pPr>
          </w:p>
          <w:p w14:paraId="46E80E9F" w14:textId="3BBB7C20" w:rsidR="00D4739E" w:rsidRPr="004051B0" w:rsidRDefault="00D4739E" w:rsidP="004051B0">
            <w:pPr>
              <w:spacing w:line="360" w:lineRule="auto"/>
              <w:rPr>
                <w:rFonts w:ascii="Arial" w:hAnsi="Arial" w:cs="Arial"/>
                <w:sz w:val="24"/>
                <w:szCs w:val="24"/>
              </w:rPr>
            </w:pPr>
            <w:r w:rsidRPr="004051B0">
              <w:rPr>
                <w:rFonts w:ascii="Arial" w:hAnsi="Arial" w:cs="Arial"/>
                <w:sz w:val="24"/>
                <w:szCs w:val="24"/>
              </w:rPr>
              <w:t xml:space="preserve">Enviro Care (2015) </w:t>
            </w:r>
            <w:r w:rsidRPr="004051B0">
              <w:rPr>
                <w:rFonts w:ascii="Arial" w:hAnsi="Arial" w:cs="Arial"/>
                <w:i/>
                <w:iCs/>
                <w:sz w:val="24"/>
                <w:szCs w:val="24"/>
              </w:rPr>
              <w:t>What is COSHH</w:t>
            </w:r>
            <w:r w:rsidRPr="004051B0">
              <w:rPr>
                <w:rFonts w:ascii="Arial" w:hAnsi="Arial" w:cs="Arial"/>
                <w:sz w:val="24"/>
                <w:szCs w:val="24"/>
              </w:rPr>
              <w:t>, available at: https://envirocare.org/what-is-coshh/, accessed on Dec 2019.</w:t>
            </w:r>
          </w:p>
          <w:p w14:paraId="18D0444A" w14:textId="77777777" w:rsidR="00BB7BA9" w:rsidRPr="004051B0" w:rsidRDefault="00BB7BA9" w:rsidP="004051B0">
            <w:pPr>
              <w:spacing w:line="360" w:lineRule="auto"/>
              <w:rPr>
                <w:rFonts w:ascii="Arial" w:hAnsi="Arial" w:cs="Arial"/>
                <w:sz w:val="24"/>
                <w:szCs w:val="24"/>
              </w:rPr>
            </w:pPr>
          </w:p>
          <w:p w14:paraId="2A1EE58C" w14:textId="70A1802A" w:rsidR="0059045E" w:rsidRPr="004051B0" w:rsidRDefault="00273A4A" w:rsidP="004051B0">
            <w:pPr>
              <w:spacing w:line="360" w:lineRule="auto"/>
              <w:rPr>
                <w:rFonts w:ascii="Arial" w:hAnsi="Arial" w:cs="Arial"/>
                <w:sz w:val="24"/>
                <w:szCs w:val="24"/>
              </w:rPr>
            </w:pPr>
            <w:r w:rsidRPr="004051B0">
              <w:rPr>
                <w:rFonts w:ascii="Arial" w:hAnsi="Arial" w:cs="Arial"/>
                <w:sz w:val="24"/>
                <w:szCs w:val="24"/>
              </w:rPr>
              <w:t xml:space="preserve">Health and Safety Executive (2019) Risk-Controlling the Risks in the Workplace, retrieved from: </w:t>
            </w:r>
            <w:hyperlink r:id="rId10" w:history="1">
              <w:r w:rsidRPr="004051B0">
                <w:rPr>
                  <w:rStyle w:val="Hyperlink"/>
                  <w:rFonts w:ascii="Arial" w:hAnsi="Arial" w:cs="Arial"/>
                  <w:color w:val="auto"/>
                  <w:sz w:val="24"/>
                  <w:szCs w:val="24"/>
                  <w:u w:val="none"/>
                </w:rPr>
                <w:t>https://www.hse.gov.uk/risk/controlling-risks.htm</w:t>
              </w:r>
            </w:hyperlink>
            <w:r w:rsidRPr="004051B0">
              <w:rPr>
                <w:rFonts w:ascii="Arial" w:hAnsi="Arial" w:cs="Arial"/>
                <w:sz w:val="24"/>
                <w:szCs w:val="24"/>
              </w:rPr>
              <w:t>, accessed on Dec 2019.</w:t>
            </w:r>
          </w:p>
          <w:p w14:paraId="7EBEBBF2" w14:textId="763D3A4E" w:rsidR="008D309F" w:rsidRPr="004051B0" w:rsidRDefault="008D309F" w:rsidP="004051B0">
            <w:pPr>
              <w:spacing w:line="360" w:lineRule="auto"/>
              <w:rPr>
                <w:rFonts w:ascii="Arial" w:hAnsi="Arial" w:cs="Arial"/>
                <w:sz w:val="24"/>
                <w:szCs w:val="24"/>
              </w:rPr>
            </w:pPr>
          </w:p>
          <w:p w14:paraId="25F2CB3B" w14:textId="439213D1" w:rsidR="008D309F" w:rsidRPr="004051B0" w:rsidRDefault="008D309F" w:rsidP="004051B0">
            <w:pPr>
              <w:spacing w:line="360" w:lineRule="auto"/>
              <w:rPr>
                <w:rFonts w:ascii="Arial" w:hAnsi="Arial" w:cs="Arial"/>
                <w:sz w:val="24"/>
                <w:szCs w:val="24"/>
              </w:rPr>
            </w:pPr>
            <w:r w:rsidRPr="004051B0">
              <w:rPr>
                <w:rFonts w:ascii="Arial" w:hAnsi="Arial" w:cs="Arial"/>
                <w:sz w:val="24"/>
                <w:szCs w:val="24"/>
              </w:rPr>
              <w:lastRenderedPageBreak/>
              <w:t xml:space="preserve">Health and Safety (21019) </w:t>
            </w:r>
            <w:r w:rsidR="0041044C" w:rsidRPr="004051B0">
              <w:rPr>
                <w:rFonts w:ascii="Arial" w:hAnsi="Arial" w:cs="Arial"/>
                <w:sz w:val="24"/>
                <w:szCs w:val="24"/>
              </w:rPr>
              <w:t>Slips and Trips, retrieved from:</w:t>
            </w:r>
            <w:r w:rsidRPr="004051B0">
              <w:rPr>
                <w:rFonts w:ascii="Arial" w:hAnsi="Arial" w:cs="Arial"/>
                <w:sz w:val="24"/>
                <w:szCs w:val="24"/>
              </w:rPr>
              <w:t xml:space="preserve"> </w:t>
            </w:r>
            <w:hyperlink r:id="rId11" w:history="1">
              <w:r w:rsidRPr="004051B0">
                <w:rPr>
                  <w:rStyle w:val="Hyperlink"/>
                  <w:rFonts w:ascii="Arial" w:hAnsi="Arial" w:cs="Arial"/>
                  <w:color w:val="auto"/>
                  <w:sz w:val="24"/>
                  <w:szCs w:val="24"/>
                  <w:u w:val="none"/>
                </w:rPr>
                <w:t>https://www.hse.gov.uk/slips/law.htm</w:t>
              </w:r>
            </w:hyperlink>
            <w:r w:rsidRPr="004051B0">
              <w:rPr>
                <w:rFonts w:ascii="Arial" w:hAnsi="Arial" w:cs="Arial"/>
                <w:sz w:val="24"/>
                <w:szCs w:val="24"/>
              </w:rPr>
              <w:t>, accessed on Dec 2019.</w:t>
            </w:r>
          </w:p>
          <w:p w14:paraId="101139ED" w14:textId="7FE7E47A" w:rsidR="00D4739E" w:rsidRPr="004051B0" w:rsidRDefault="00D4739E" w:rsidP="004051B0">
            <w:pPr>
              <w:spacing w:line="360" w:lineRule="auto"/>
              <w:rPr>
                <w:rFonts w:ascii="Arial" w:hAnsi="Arial" w:cs="Arial"/>
                <w:sz w:val="24"/>
                <w:szCs w:val="24"/>
              </w:rPr>
            </w:pPr>
          </w:p>
          <w:p w14:paraId="7E35230A" w14:textId="6324FB25" w:rsidR="00D4739E" w:rsidRPr="004051B0" w:rsidRDefault="00D4739E" w:rsidP="004051B0">
            <w:pPr>
              <w:spacing w:line="360" w:lineRule="auto"/>
              <w:rPr>
                <w:rFonts w:ascii="Arial" w:hAnsi="Arial" w:cs="Arial"/>
                <w:sz w:val="24"/>
                <w:szCs w:val="24"/>
              </w:rPr>
            </w:pPr>
            <w:r w:rsidRPr="004051B0">
              <w:rPr>
                <w:rFonts w:ascii="Arial" w:hAnsi="Arial" w:cs="Arial"/>
                <w:sz w:val="24"/>
                <w:szCs w:val="24"/>
              </w:rPr>
              <w:t>Healthy Working Lives (2018)</w:t>
            </w:r>
            <w:r w:rsidRPr="004051B0">
              <w:rPr>
                <w:rFonts w:ascii="Arial" w:hAnsi="Arial" w:cs="Arial"/>
                <w:sz w:val="24"/>
                <w:szCs w:val="24"/>
              </w:rPr>
              <w:t xml:space="preserve"> </w:t>
            </w:r>
            <w:r w:rsidRPr="004051B0">
              <w:rPr>
                <w:rFonts w:ascii="Arial" w:hAnsi="Arial" w:cs="Arial"/>
                <w:i/>
                <w:iCs/>
                <w:sz w:val="24"/>
                <w:szCs w:val="24"/>
              </w:rPr>
              <w:t>Manual Handling Risk Assessment</w:t>
            </w:r>
            <w:r w:rsidRPr="004051B0">
              <w:rPr>
                <w:rFonts w:ascii="Arial" w:hAnsi="Arial" w:cs="Arial"/>
                <w:sz w:val="24"/>
                <w:szCs w:val="24"/>
              </w:rPr>
              <w:t xml:space="preserve">, available at: </w:t>
            </w:r>
            <w:r w:rsidRPr="004051B0">
              <w:rPr>
                <w:rFonts w:ascii="Arial" w:hAnsi="Arial" w:cs="Arial"/>
                <w:sz w:val="24"/>
                <w:szCs w:val="24"/>
              </w:rPr>
              <w:t>https://www.healthyworkinglives.scot/workplace-guidance/safety/manual-handling/Pages/manual-handling-risk-assessment.aspx</w:t>
            </w:r>
            <w:r w:rsidRPr="004051B0">
              <w:rPr>
                <w:rFonts w:ascii="Arial" w:hAnsi="Arial" w:cs="Arial"/>
                <w:sz w:val="24"/>
                <w:szCs w:val="24"/>
              </w:rPr>
              <w:t>, accessed on Dec 2019.</w:t>
            </w:r>
          </w:p>
          <w:p w14:paraId="1CC3946F" w14:textId="16221F93" w:rsidR="00D4739E" w:rsidRPr="004051B0" w:rsidRDefault="00D4739E" w:rsidP="004051B0">
            <w:pPr>
              <w:spacing w:line="360" w:lineRule="auto"/>
              <w:rPr>
                <w:rFonts w:ascii="Arial" w:hAnsi="Arial" w:cs="Arial"/>
                <w:sz w:val="24"/>
                <w:szCs w:val="24"/>
              </w:rPr>
            </w:pPr>
          </w:p>
          <w:p w14:paraId="3621F530" w14:textId="697EAEA5" w:rsidR="00D4739E" w:rsidRPr="004051B0" w:rsidRDefault="00E95290" w:rsidP="004051B0">
            <w:pPr>
              <w:spacing w:line="360" w:lineRule="auto"/>
              <w:rPr>
                <w:rFonts w:ascii="Arial" w:hAnsi="Arial" w:cs="Arial"/>
                <w:sz w:val="24"/>
                <w:szCs w:val="24"/>
              </w:rPr>
            </w:pPr>
            <w:r w:rsidRPr="004051B0">
              <w:rPr>
                <w:rFonts w:ascii="Arial" w:hAnsi="Arial" w:cs="Arial"/>
                <w:sz w:val="24"/>
                <w:szCs w:val="24"/>
              </w:rPr>
              <w:t xml:space="preserve">Home Office (2006) </w:t>
            </w:r>
            <w:r w:rsidRPr="004051B0">
              <w:rPr>
                <w:rFonts w:ascii="Arial" w:hAnsi="Arial" w:cs="Arial"/>
                <w:i/>
                <w:iCs/>
                <w:sz w:val="24"/>
                <w:szCs w:val="24"/>
              </w:rPr>
              <w:t>Fire Safety Risk Assessment: 5-steps checklist</w:t>
            </w:r>
            <w:r w:rsidRPr="004051B0">
              <w:rPr>
                <w:rFonts w:ascii="Arial" w:hAnsi="Arial" w:cs="Arial"/>
                <w:sz w:val="24"/>
                <w:szCs w:val="24"/>
              </w:rPr>
              <w:t xml:space="preserve">, available at: </w:t>
            </w:r>
            <w:r w:rsidRPr="004051B0">
              <w:rPr>
                <w:rFonts w:ascii="Arial" w:hAnsi="Arial" w:cs="Arial"/>
                <w:sz w:val="24"/>
                <w:szCs w:val="24"/>
              </w:rPr>
              <w:t>https://www.gov.uk/government/publications/fire-safety-risk-assessment-5-step-checklist</w:t>
            </w:r>
            <w:r w:rsidRPr="004051B0">
              <w:rPr>
                <w:rFonts w:ascii="Arial" w:hAnsi="Arial" w:cs="Arial"/>
                <w:sz w:val="24"/>
                <w:szCs w:val="24"/>
              </w:rPr>
              <w:t>, accessed on Dec 2019.</w:t>
            </w:r>
          </w:p>
          <w:p w14:paraId="4BCC07D9" w14:textId="6D55E53F" w:rsidR="0059045E" w:rsidRPr="004051B0" w:rsidRDefault="0059045E" w:rsidP="004051B0">
            <w:pPr>
              <w:spacing w:line="360" w:lineRule="auto"/>
              <w:rPr>
                <w:rFonts w:ascii="Arial" w:hAnsi="Arial" w:cs="Arial"/>
                <w:sz w:val="24"/>
                <w:szCs w:val="24"/>
              </w:rPr>
            </w:pPr>
          </w:p>
          <w:p w14:paraId="7D2C3CBF" w14:textId="03131E92" w:rsidR="0059045E" w:rsidRPr="004051B0" w:rsidRDefault="0059045E" w:rsidP="004051B0">
            <w:pPr>
              <w:pStyle w:val="Heading1"/>
              <w:shd w:val="clear" w:color="auto" w:fill="FFFFFF"/>
              <w:spacing w:line="360" w:lineRule="auto"/>
              <w:rPr>
                <w:rFonts w:ascii="Arial" w:eastAsiaTheme="minorEastAsia" w:hAnsi="Arial" w:cs="Arial"/>
                <w:b w:val="0"/>
                <w:bCs w:val="0"/>
                <w:sz w:val="24"/>
                <w:szCs w:val="24"/>
              </w:rPr>
            </w:pPr>
            <w:r w:rsidRPr="004051B0">
              <w:rPr>
                <w:rFonts w:ascii="Arial" w:hAnsi="Arial" w:cs="Arial"/>
                <w:b w:val="0"/>
                <w:bCs w:val="0"/>
                <w:sz w:val="24"/>
                <w:szCs w:val="24"/>
              </w:rPr>
              <w:t>Legal Article-Health-Safety (2019</w:t>
            </w:r>
            <w:r w:rsidRPr="004051B0">
              <w:rPr>
                <w:rFonts w:ascii="Arial" w:hAnsi="Arial" w:cs="Arial"/>
                <w:b w:val="0"/>
                <w:bCs w:val="0"/>
                <w:sz w:val="24"/>
                <w:szCs w:val="24"/>
              </w:rPr>
              <w:t>)</w:t>
            </w:r>
            <w:r w:rsidRPr="004051B0">
              <w:rPr>
                <w:rFonts w:ascii="Arial" w:hAnsi="Arial" w:cs="Arial"/>
                <w:b w:val="0"/>
                <w:bCs w:val="0"/>
                <w:color w:val="0038A4"/>
                <w:sz w:val="24"/>
                <w:szCs w:val="24"/>
              </w:rPr>
              <w:t xml:space="preserve"> </w:t>
            </w:r>
            <w:r w:rsidRPr="004051B0">
              <w:rPr>
                <w:rFonts w:ascii="Arial" w:hAnsi="Arial" w:cs="Arial"/>
                <w:b w:val="0"/>
                <w:bCs w:val="0"/>
                <w:i/>
                <w:iCs/>
                <w:sz w:val="24"/>
                <w:szCs w:val="24"/>
              </w:rPr>
              <w:t>The Consequences of Breaching Health and Safety Regulations</w:t>
            </w:r>
            <w:r w:rsidRPr="004051B0">
              <w:rPr>
                <w:rFonts w:ascii="Arial" w:hAnsi="Arial" w:cs="Arial"/>
                <w:b w:val="0"/>
                <w:bCs w:val="0"/>
                <w:sz w:val="24"/>
                <w:szCs w:val="24"/>
              </w:rPr>
              <w:t xml:space="preserve">, available at: </w:t>
            </w:r>
            <w:r w:rsidRPr="004051B0">
              <w:rPr>
                <w:rFonts w:ascii="Arial" w:eastAsiaTheme="minorEastAsia" w:hAnsi="Arial" w:cs="Arial"/>
                <w:b w:val="0"/>
                <w:bCs w:val="0"/>
                <w:sz w:val="24"/>
                <w:szCs w:val="24"/>
              </w:rPr>
              <w:t>http://www.lawgistics.co.uk/legal-article-health-and-safety/garage-workshop-advice/the-consequences-of-breaching-health-and-safety-regulations#sthash.GnxOsuFL.dpbs</w:t>
            </w:r>
            <w:r w:rsidRPr="004051B0">
              <w:rPr>
                <w:rFonts w:ascii="Arial" w:eastAsiaTheme="minorEastAsia" w:hAnsi="Arial" w:cs="Arial"/>
                <w:b w:val="0"/>
                <w:bCs w:val="0"/>
                <w:sz w:val="24"/>
                <w:szCs w:val="24"/>
              </w:rPr>
              <w:t>, accessed on Dec 2019.</w:t>
            </w:r>
          </w:p>
          <w:p w14:paraId="0F886876" w14:textId="77777777" w:rsidR="00591B6E" w:rsidRPr="004051B0" w:rsidRDefault="00591B6E" w:rsidP="004051B0">
            <w:pPr>
              <w:pStyle w:val="Heading1"/>
              <w:shd w:val="clear" w:color="auto" w:fill="FFFFFF"/>
              <w:spacing w:line="360" w:lineRule="auto"/>
              <w:rPr>
                <w:rFonts w:ascii="Arial" w:eastAsiaTheme="minorEastAsia" w:hAnsi="Arial" w:cs="Arial"/>
                <w:b w:val="0"/>
                <w:bCs w:val="0"/>
                <w:sz w:val="24"/>
                <w:szCs w:val="24"/>
              </w:rPr>
            </w:pPr>
          </w:p>
          <w:p w14:paraId="0307DE27" w14:textId="77777777" w:rsidR="00591B6E" w:rsidRPr="004051B0" w:rsidRDefault="00591B6E" w:rsidP="004051B0">
            <w:pPr>
              <w:spacing w:line="360" w:lineRule="auto"/>
              <w:rPr>
                <w:rFonts w:ascii="Arial" w:hAnsi="Arial" w:cs="Arial"/>
                <w:sz w:val="24"/>
                <w:szCs w:val="24"/>
              </w:rPr>
            </w:pPr>
            <w:r w:rsidRPr="004051B0">
              <w:rPr>
                <w:rStyle w:val="Hyperlink1"/>
                <w:rFonts w:ascii="Arial" w:hAnsi="Arial" w:cs="Arial"/>
                <w:color w:val="000000" w:themeColor="text1"/>
                <w:sz w:val="24"/>
                <w:szCs w:val="24"/>
              </w:rPr>
              <w:t>Legislation.gov.uk</w:t>
            </w:r>
            <w:r w:rsidRPr="004051B0">
              <w:rPr>
                <w:rFonts w:ascii="Arial" w:hAnsi="Arial" w:cs="Arial"/>
                <w:color w:val="000000" w:themeColor="text1"/>
                <w:sz w:val="24"/>
                <w:szCs w:val="24"/>
              </w:rPr>
              <w:t xml:space="preserve"> </w:t>
            </w:r>
            <w:r w:rsidRPr="004051B0">
              <w:rPr>
                <w:rFonts w:ascii="Arial" w:hAnsi="Arial" w:cs="Arial"/>
                <w:sz w:val="24"/>
                <w:szCs w:val="24"/>
              </w:rPr>
              <w:t xml:space="preserve">(2019) </w:t>
            </w:r>
            <w:r w:rsidRPr="004051B0">
              <w:rPr>
                <w:rFonts w:ascii="Arial" w:hAnsi="Arial" w:cs="Arial"/>
                <w:i/>
                <w:iCs/>
                <w:sz w:val="24"/>
                <w:szCs w:val="24"/>
              </w:rPr>
              <w:t>Health and Safety at Work Act 1974</w:t>
            </w:r>
            <w:r w:rsidRPr="004051B0">
              <w:rPr>
                <w:rFonts w:ascii="Arial" w:hAnsi="Arial" w:cs="Arial"/>
                <w:sz w:val="24"/>
                <w:szCs w:val="24"/>
              </w:rPr>
              <w:t>, available at: http://www.legislation.gov.uk/ukpga/1974/37, accessed on Dec 2019.</w:t>
            </w:r>
          </w:p>
          <w:p w14:paraId="113B0689" w14:textId="77777777" w:rsidR="00D4739E" w:rsidRPr="004051B0" w:rsidRDefault="00D4739E" w:rsidP="004051B0">
            <w:pPr>
              <w:spacing w:line="360" w:lineRule="auto"/>
              <w:rPr>
                <w:rFonts w:ascii="Arial" w:hAnsi="Arial" w:cs="Arial"/>
                <w:sz w:val="24"/>
                <w:szCs w:val="24"/>
              </w:rPr>
            </w:pPr>
          </w:p>
          <w:p w14:paraId="76A299DD" w14:textId="77777777" w:rsidR="00591B6E" w:rsidRPr="004051B0" w:rsidRDefault="00591B6E" w:rsidP="004051B0">
            <w:pPr>
              <w:spacing w:line="360" w:lineRule="auto"/>
              <w:rPr>
                <w:rFonts w:ascii="Arial" w:hAnsi="Arial" w:cs="Arial"/>
                <w:sz w:val="24"/>
                <w:szCs w:val="24"/>
              </w:rPr>
            </w:pPr>
            <w:proofErr w:type="spellStart"/>
            <w:r w:rsidRPr="004051B0">
              <w:rPr>
                <w:rFonts w:ascii="Arial" w:hAnsi="Arial" w:cs="Arial"/>
                <w:sz w:val="24"/>
                <w:szCs w:val="24"/>
              </w:rPr>
              <w:t>Rospa</w:t>
            </w:r>
            <w:proofErr w:type="spellEnd"/>
            <w:r w:rsidRPr="004051B0">
              <w:rPr>
                <w:rFonts w:ascii="Arial" w:hAnsi="Arial" w:cs="Arial"/>
                <w:sz w:val="24"/>
                <w:szCs w:val="24"/>
              </w:rPr>
              <w:t xml:space="preserve"> (2019) </w:t>
            </w:r>
            <w:r w:rsidRPr="004051B0">
              <w:rPr>
                <w:rFonts w:ascii="Arial" w:hAnsi="Arial" w:cs="Arial"/>
                <w:i/>
                <w:iCs/>
                <w:sz w:val="24"/>
                <w:szCs w:val="24"/>
              </w:rPr>
              <w:t>Fire Risk Assessment</w:t>
            </w:r>
            <w:r w:rsidRPr="004051B0">
              <w:rPr>
                <w:rFonts w:ascii="Arial" w:hAnsi="Arial" w:cs="Arial"/>
                <w:sz w:val="24"/>
                <w:szCs w:val="24"/>
              </w:rPr>
              <w:t>, retrieve from: https://www.rospa.com/Safety-Consultants/Work/Risk-Assessment/Fire-Safety-Consultants.aspx</w:t>
            </w:r>
            <w:hyperlink r:id="rId12" w:history="1"/>
            <w:r w:rsidRPr="004051B0">
              <w:rPr>
                <w:rFonts w:ascii="Arial" w:hAnsi="Arial" w:cs="Arial"/>
                <w:sz w:val="24"/>
                <w:szCs w:val="24"/>
              </w:rPr>
              <w:t>, accessed on Dec 2019.</w:t>
            </w:r>
          </w:p>
          <w:p w14:paraId="706A1BED" w14:textId="77777777" w:rsidR="00FE350B" w:rsidRPr="00A96D85" w:rsidRDefault="00FE350B" w:rsidP="00C66A28">
            <w:pPr>
              <w:rPr>
                <w:rFonts w:ascii="Arial" w:hAnsi="Arial" w:cs="Arial"/>
                <w:sz w:val="24"/>
                <w:szCs w:val="24"/>
              </w:rPr>
            </w:pPr>
          </w:p>
          <w:p w14:paraId="31BE3DDF" w14:textId="77777777" w:rsidR="00FE350B" w:rsidRPr="00A96D85" w:rsidRDefault="00FE350B" w:rsidP="00C66A28">
            <w:pPr>
              <w:rPr>
                <w:rFonts w:ascii="Arial" w:hAnsi="Arial" w:cs="Arial"/>
                <w:sz w:val="24"/>
                <w:szCs w:val="24"/>
              </w:rPr>
            </w:pPr>
          </w:p>
          <w:p w14:paraId="5C7D5709" w14:textId="77777777" w:rsidR="00FE350B" w:rsidRPr="00A96D85" w:rsidRDefault="00FE350B" w:rsidP="00C66A28">
            <w:pPr>
              <w:rPr>
                <w:rFonts w:ascii="Arial" w:hAnsi="Arial" w:cs="Arial"/>
                <w:sz w:val="24"/>
                <w:szCs w:val="24"/>
              </w:rPr>
            </w:pPr>
          </w:p>
          <w:p w14:paraId="4F80CFAE" w14:textId="77777777" w:rsidR="00FE350B" w:rsidRPr="00A96D85" w:rsidRDefault="00FE350B" w:rsidP="00C66A28">
            <w:pPr>
              <w:rPr>
                <w:rFonts w:ascii="Arial" w:hAnsi="Arial" w:cs="Arial"/>
                <w:sz w:val="24"/>
                <w:szCs w:val="24"/>
              </w:rPr>
            </w:pPr>
          </w:p>
          <w:p w14:paraId="1BAC3721" w14:textId="77777777" w:rsidR="00FE350B" w:rsidRPr="00A96D85" w:rsidRDefault="00FE350B" w:rsidP="00C66A28">
            <w:pPr>
              <w:rPr>
                <w:rFonts w:ascii="Arial" w:hAnsi="Arial" w:cs="Arial"/>
                <w:sz w:val="24"/>
                <w:szCs w:val="24"/>
              </w:rPr>
            </w:pPr>
          </w:p>
          <w:p w14:paraId="38CBBC90" w14:textId="77777777" w:rsidR="00FE350B" w:rsidRPr="00A96D85" w:rsidRDefault="00FE350B" w:rsidP="00C66A28">
            <w:pPr>
              <w:rPr>
                <w:rFonts w:ascii="Arial" w:hAnsi="Arial" w:cs="Arial"/>
                <w:sz w:val="24"/>
                <w:szCs w:val="24"/>
              </w:rPr>
            </w:pPr>
          </w:p>
          <w:p w14:paraId="7B0DB667" w14:textId="77777777" w:rsidR="00FE350B" w:rsidRPr="00A96D85" w:rsidRDefault="00FE350B" w:rsidP="00C66A28">
            <w:pPr>
              <w:rPr>
                <w:rFonts w:ascii="Arial" w:hAnsi="Arial" w:cs="Arial"/>
                <w:sz w:val="24"/>
                <w:szCs w:val="24"/>
              </w:rPr>
            </w:pPr>
          </w:p>
          <w:p w14:paraId="581B824E" w14:textId="77777777" w:rsidR="00FE350B" w:rsidRPr="00A96D85" w:rsidRDefault="00FE350B" w:rsidP="00C66A28">
            <w:pPr>
              <w:rPr>
                <w:rFonts w:ascii="Arial" w:hAnsi="Arial" w:cs="Arial"/>
                <w:sz w:val="24"/>
                <w:szCs w:val="24"/>
              </w:rPr>
            </w:pPr>
          </w:p>
          <w:p w14:paraId="3262D1F7" w14:textId="77777777" w:rsidR="00FE350B" w:rsidRPr="00A96D85" w:rsidRDefault="00FE350B" w:rsidP="00C66A28">
            <w:pPr>
              <w:rPr>
                <w:rFonts w:ascii="Arial" w:hAnsi="Arial" w:cs="Arial"/>
                <w:sz w:val="24"/>
                <w:szCs w:val="24"/>
              </w:rPr>
            </w:pPr>
          </w:p>
          <w:p w14:paraId="141DAC3A" w14:textId="77777777" w:rsidR="00FE350B" w:rsidRPr="00A96D85" w:rsidRDefault="00FE350B" w:rsidP="00C66A28">
            <w:pPr>
              <w:rPr>
                <w:rFonts w:ascii="Arial" w:hAnsi="Arial" w:cs="Arial"/>
                <w:sz w:val="24"/>
                <w:szCs w:val="24"/>
              </w:rPr>
            </w:pPr>
          </w:p>
          <w:p w14:paraId="5164E916" w14:textId="77777777" w:rsidR="00FE350B" w:rsidRPr="00A96D85" w:rsidRDefault="00FE350B" w:rsidP="00C66A28">
            <w:pPr>
              <w:rPr>
                <w:rFonts w:ascii="Arial" w:hAnsi="Arial" w:cs="Arial"/>
                <w:sz w:val="24"/>
                <w:szCs w:val="24"/>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3"/>
          <w:footerReference w:type="default" r:id="rId14"/>
          <w:headerReference w:type="first" r:id="rId15"/>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3287"/>
        <w:gridCol w:w="2144"/>
        <w:gridCol w:w="2316"/>
        <w:gridCol w:w="2287"/>
        <w:gridCol w:w="2144"/>
        <w:gridCol w:w="1400"/>
      </w:tblGrid>
      <w:tr w:rsidR="00BF4C15" w:rsidRPr="009374D3" w14:paraId="2DFB40BE" w14:textId="77777777" w:rsidTr="009D2249">
        <w:trPr>
          <w:trHeight w:val="339"/>
        </w:trPr>
        <w:tc>
          <w:tcPr>
            <w:tcW w:w="538"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87"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44"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2316"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287"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214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400"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9D2249">
        <w:trPr>
          <w:trHeight w:val="693"/>
        </w:trPr>
        <w:tc>
          <w:tcPr>
            <w:tcW w:w="538"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87" w:type="dxa"/>
            <w:shd w:val="clear" w:color="auto" w:fill="auto"/>
          </w:tcPr>
          <w:p w14:paraId="02888BAD" w14:textId="77777777" w:rsidR="003A486D" w:rsidRDefault="003A486D" w:rsidP="00562087">
            <w:pPr>
              <w:rPr>
                <w:rFonts w:ascii="Calibri" w:hAnsi="Calibri"/>
              </w:rPr>
            </w:pPr>
            <w:r>
              <w:rPr>
                <w:rFonts w:ascii="Calibri" w:hAnsi="Calibri"/>
              </w:rPr>
              <w:t>Main building</w:t>
            </w:r>
          </w:p>
          <w:p w14:paraId="2DFB40C1" w14:textId="1C4AF43D" w:rsidR="00BF4C15" w:rsidRPr="009374D3" w:rsidRDefault="003A486D" w:rsidP="00562087">
            <w:pPr>
              <w:rPr>
                <w:rFonts w:ascii="Calibri" w:hAnsi="Calibri"/>
              </w:rPr>
            </w:pPr>
            <w:r>
              <w:rPr>
                <w:rFonts w:ascii="Calibri" w:hAnsi="Calibri"/>
              </w:rPr>
              <w:t xml:space="preserve">Front stairs </w:t>
            </w:r>
          </w:p>
        </w:tc>
        <w:tc>
          <w:tcPr>
            <w:tcW w:w="2144" w:type="dxa"/>
            <w:shd w:val="clear" w:color="auto" w:fill="auto"/>
          </w:tcPr>
          <w:p w14:paraId="2DFB40C2" w14:textId="2A2C2749" w:rsidR="00BF4C15" w:rsidRPr="009374D3" w:rsidRDefault="003A486D" w:rsidP="00562087">
            <w:pPr>
              <w:rPr>
                <w:rFonts w:ascii="Calibri" w:hAnsi="Calibri"/>
              </w:rPr>
            </w:pPr>
            <w:r>
              <w:rPr>
                <w:rFonts w:ascii="Calibri" w:hAnsi="Calibri"/>
              </w:rPr>
              <w:t>All</w:t>
            </w:r>
          </w:p>
        </w:tc>
        <w:tc>
          <w:tcPr>
            <w:tcW w:w="2316" w:type="dxa"/>
            <w:shd w:val="clear" w:color="auto" w:fill="auto"/>
          </w:tcPr>
          <w:p w14:paraId="2DFB40C3" w14:textId="4A3F9661" w:rsidR="00BF4C15" w:rsidRPr="009374D3" w:rsidRDefault="003A486D" w:rsidP="00562087">
            <w:pPr>
              <w:rPr>
                <w:rFonts w:ascii="Calibri" w:hAnsi="Calibri"/>
              </w:rPr>
            </w:pPr>
            <w:r>
              <w:rPr>
                <w:rFonts w:ascii="Calibri" w:hAnsi="Calibri"/>
              </w:rPr>
              <w:t>Rails bars</w:t>
            </w:r>
          </w:p>
        </w:tc>
        <w:tc>
          <w:tcPr>
            <w:tcW w:w="2287" w:type="dxa"/>
            <w:shd w:val="clear" w:color="auto" w:fill="auto"/>
          </w:tcPr>
          <w:p w14:paraId="496FD940" w14:textId="77777777" w:rsidR="00BF4C15" w:rsidRDefault="003A486D" w:rsidP="00562087">
            <w:pPr>
              <w:rPr>
                <w:rFonts w:ascii="Calibri" w:hAnsi="Calibri"/>
              </w:rPr>
            </w:pPr>
            <w:r>
              <w:rPr>
                <w:rFonts w:ascii="Calibri" w:hAnsi="Calibri"/>
              </w:rPr>
              <w:t xml:space="preserve">No actions </w:t>
            </w:r>
          </w:p>
          <w:p w14:paraId="2DFB40C4" w14:textId="450DFDF6" w:rsidR="003A486D" w:rsidRPr="009374D3" w:rsidRDefault="003A486D" w:rsidP="00562087">
            <w:pPr>
              <w:rPr>
                <w:rFonts w:ascii="Calibri" w:hAnsi="Calibri"/>
              </w:rPr>
            </w:pPr>
            <w:r>
              <w:rPr>
                <w:rFonts w:ascii="Calibri" w:hAnsi="Calibri"/>
              </w:rPr>
              <w:t>Precautions</w:t>
            </w:r>
          </w:p>
        </w:tc>
        <w:tc>
          <w:tcPr>
            <w:tcW w:w="2144" w:type="dxa"/>
            <w:shd w:val="clear" w:color="auto" w:fill="auto"/>
          </w:tcPr>
          <w:p w14:paraId="2DFB40C5" w14:textId="0B3DB047" w:rsidR="00BF4C15" w:rsidRPr="003A486D" w:rsidRDefault="003A486D" w:rsidP="00562087">
            <w:pPr>
              <w:rPr>
                <w:rFonts w:ascii="Calibri" w:hAnsi="Calibri"/>
                <w:bCs/>
              </w:rPr>
            </w:pPr>
            <w:r w:rsidRPr="003A486D">
              <w:rPr>
                <w:rFonts w:ascii="Calibri" w:hAnsi="Calibri"/>
                <w:bCs/>
              </w:rPr>
              <w:t>Person who had organised the event</w:t>
            </w:r>
          </w:p>
        </w:tc>
        <w:tc>
          <w:tcPr>
            <w:tcW w:w="1400" w:type="dxa"/>
            <w:shd w:val="clear" w:color="auto" w:fill="auto"/>
          </w:tcPr>
          <w:p w14:paraId="2DFB40C6" w14:textId="10A528B8" w:rsidR="00BF4C15" w:rsidRPr="009374D3" w:rsidRDefault="003A486D" w:rsidP="00562087">
            <w:pPr>
              <w:rPr>
                <w:rFonts w:ascii="Calibri" w:hAnsi="Calibri"/>
              </w:rPr>
            </w:pPr>
            <w:r>
              <w:rPr>
                <w:rFonts w:ascii="Calibri" w:hAnsi="Calibri"/>
              </w:rPr>
              <w:t>Before the event to be warned</w:t>
            </w:r>
          </w:p>
        </w:tc>
      </w:tr>
      <w:tr w:rsidR="00BF4C15" w:rsidRPr="009374D3" w14:paraId="2DFB40D0" w14:textId="77777777" w:rsidTr="009D2249">
        <w:trPr>
          <w:trHeight w:val="676"/>
        </w:trPr>
        <w:tc>
          <w:tcPr>
            <w:tcW w:w="538"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87" w:type="dxa"/>
            <w:shd w:val="clear" w:color="auto" w:fill="auto"/>
          </w:tcPr>
          <w:p w14:paraId="2DFB40CA" w14:textId="3F157006" w:rsidR="00BF4C15" w:rsidRPr="009374D3" w:rsidRDefault="003A486D" w:rsidP="00562087">
            <w:pPr>
              <w:rPr>
                <w:rFonts w:ascii="Calibri" w:hAnsi="Calibri"/>
              </w:rPr>
            </w:pPr>
            <w:r>
              <w:rPr>
                <w:rFonts w:ascii="Calibri" w:hAnsi="Calibri"/>
              </w:rPr>
              <w:t>Slippery surface</w:t>
            </w:r>
          </w:p>
        </w:tc>
        <w:tc>
          <w:tcPr>
            <w:tcW w:w="2144" w:type="dxa"/>
            <w:shd w:val="clear" w:color="auto" w:fill="auto"/>
          </w:tcPr>
          <w:p w14:paraId="2DFB40CB" w14:textId="31FF7CBE" w:rsidR="00BF4C15" w:rsidRPr="009374D3" w:rsidRDefault="003A486D" w:rsidP="00562087">
            <w:pPr>
              <w:rPr>
                <w:rFonts w:ascii="Calibri" w:hAnsi="Calibri"/>
              </w:rPr>
            </w:pPr>
            <w:r>
              <w:rPr>
                <w:rFonts w:ascii="Calibri" w:hAnsi="Calibri"/>
              </w:rPr>
              <w:t>All</w:t>
            </w:r>
          </w:p>
        </w:tc>
        <w:tc>
          <w:tcPr>
            <w:tcW w:w="2316" w:type="dxa"/>
            <w:shd w:val="clear" w:color="auto" w:fill="auto"/>
          </w:tcPr>
          <w:p w14:paraId="2DFB40CC" w14:textId="0D832F24" w:rsidR="00BF4C15" w:rsidRPr="009374D3" w:rsidRDefault="005D696D" w:rsidP="00562087">
            <w:pPr>
              <w:rPr>
                <w:rFonts w:ascii="Calibri" w:hAnsi="Calibri"/>
              </w:rPr>
            </w:pPr>
            <w:r>
              <w:rPr>
                <w:rFonts w:ascii="Calibri" w:hAnsi="Calibri"/>
              </w:rPr>
              <w:t>Use of caution sign</w:t>
            </w:r>
          </w:p>
        </w:tc>
        <w:tc>
          <w:tcPr>
            <w:tcW w:w="2287" w:type="dxa"/>
            <w:shd w:val="clear" w:color="auto" w:fill="auto"/>
          </w:tcPr>
          <w:p w14:paraId="2DFB40CD" w14:textId="2663C12D" w:rsidR="00BF4C15" w:rsidRPr="009374D3" w:rsidRDefault="005D696D" w:rsidP="00562087">
            <w:pPr>
              <w:rPr>
                <w:rFonts w:ascii="Calibri" w:hAnsi="Calibri"/>
              </w:rPr>
            </w:pPr>
            <w:r>
              <w:rPr>
                <w:rFonts w:ascii="Calibri" w:hAnsi="Calibri"/>
              </w:rPr>
              <w:t>Often checking</w:t>
            </w:r>
          </w:p>
        </w:tc>
        <w:tc>
          <w:tcPr>
            <w:tcW w:w="2144" w:type="dxa"/>
            <w:shd w:val="clear" w:color="auto" w:fill="auto"/>
          </w:tcPr>
          <w:p w14:paraId="2DFB40CE" w14:textId="377EA4C4" w:rsidR="00BF4C15" w:rsidRPr="005D696D" w:rsidRDefault="005D696D" w:rsidP="00562087">
            <w:pPr>
              <w:rPr>
                <w:rFonts w:ascii="Calibri" w:hAnsi="Calibri"/>
                <w:bCs/>
              </w:rPr>
            </w:pPr>
            <w:r w:rsidRPr="005D696D">
              <w:rPr>
                <w:rFonts w:ascii="Calibri" w:hAnsi="Calibri"/>
                <w:bCs/>
              </w:rPr>
              <w:t xml:space="preserve">Domestic staff </w:t>
            </w:r>
          </w:p>
        </w:tc>
        <w:tc>
          <w:tcPr>
            <w:tcW w:w="1400" w:type="dxa"/>
            <w:shd w:val="clear" w:color="auto" w:fill="auto"/>
          </w:tcPr>
          <w:p w14:paraId="1199217C" w14:textId="77777777" w:rsidR="00BF4C15" w:rsidRDefault="005D696D" w:rsidP="00562087">
            <w:pPr>
              <w:rPr>
                <w:rFonts w:ascii="Calibri" w:hAnsi="Calibri"/>
              </w:rPr>
            </w:pPr>
            <w:r>
              <w:rPr>
                <w:rFonts w:ascii="Calibri" w:hAnsi="Calibri"/>
              </w:rPr>
              <w:t>Wet floor</w:t>
            </w:r>
          </w:p>
          <w:p w14:paraId="2DFB40CF" w14:textId="0D75F602" w:rsidR="005D696D" w:rsidRPr="009374D3" w:rsidRDefault="005D696D" w:rsidP="00562087">
            <w:pPr>
              <w:rPr>
                <w:rFonts w:ascii="Calibri" w:hAnsi="Calibri"/>
              </w:rPr>
            </w:pPr>
            <w:r>
              <w:rPr>
                <w:rFonts w:ascii="Calibri" w:hAnsi="Calibri"/>
              </w:rPr>
              <w:t>Spillage</w:t>
            </w:r>
          </w:p>
        </w:tc>
      </w:tr>
      <w:tr w:rsidR="00BF4C15" w:rsidRPr="009374D3" w14:paraId="2DFB40D9" w14:textId="77777777" w:rsidTr="009D2249">
        <w:trPr>
          <w:trHeight w:val="693"/>
        </w:trPr>
        <w:tc>
          <w:tcPr>
            <w:tcW w:w="538"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87" w:type="dxa"/>
            <w:shd w:val="clear" w:color="auto" w:fill="auto"/>
          </w:tcPr>
          <w:p w14:paraId="2DFB40D3" w14:textId="7A1D4FB7" w:rsidR="00BF4C15" w:rsidRPr="009374D3" w:rsidRDefault="005D696D" w:rsidP="00562087">
            <w:pPr>
              <w:rPr>
                <w:rFonts w:ascii="Calibri" w:hAnsi="Calibri"/>
              </w:rPr>
            </w:pPr>
            <w:r>
              <w:rPr>
                <w:rFonts w:ascii="Calibri" w:hAnsi="Calibri"/>
              </w:rPr>
              <w:t>Disabled access needs more clear markings.</w:t>
            </w:r>
          </w:p>
        </w:tc>
        <w:tc>
          <w:tcPr>
            <w:tcW w:w="2144" w:type="dxa"/>
            <w:shd w:val="clear" w:color="auto" w:fill="auto"/>
          </w:tcPr>
          <w:p w14:paraId="2DFB40D4" w14:textId="7BC5ECD4" w:rsidR="00BF4C15" w:rsidRPr="009374D3" w:rsidRDefault="005D696D" w:rsidP="00562087">
            <w:pPr>
              <w:rPr>
                <w:rFonts w:ascii="Calibri" w:hAnsi="Calibri"/>
              </w:rPr>
            </w:pPr>
            <w:r>
              <w:rPr>
                <w:rFonts w:ascii="Calibri" w:hAnsi="Calibri"/>
              </w:rPr>
              <w:t>Disabled persons</w:t>
            </w:r>
          </w:p>
        </w:tc>
        <w:tc>
          <w:tcPr>
            <w:tcW w:w="2316" w:type="dxa"/>
            <w:shd w:val="clear" w:color="auto" w:fill="auto"/>
          </w:tcPr>
          <w:p w14:paraId="2DFB40D5" w14:textId="0CA5FF09" w:rsidR="00BF4C15" w:rsidRPr="009374D3" w:rsidRDefault="005D696D" w:rsidP="00562087">
            <w:pPr>
              <w:rPr>
                <w:rFonts w:ascii="Calibri" w:hAnsi="Calibri"/>
              </w:rPr>
            </w:pPr>
            <w:r>
              <w:rPr>
                <w:rFonts w:ascii="Calibri" w:hAnsi="Calibri"/>
              </w:rPr>
              <w:t>Side access marking sign</w:t>
            </w:r>
          </w:p>
        </w:tc>
        <w:tc>
          <w:tcPr>
            <w:tcW w:w="2287" w:type="dxa"/>
            <w:shd w:val="clear" w:color="auto" w:fill="auto"/>
          </w:tcPr>
          <w:p w14:paraId="2DFB40D6" w14:textId="5CE29ACF" w:rsidR="00BF4C15" w:rsidRPr="005D696D" w:rsidRDefault="005D696D" w:rsidP="00562087">
            <w:pPr>
              <w:rPr>
                <w:rFonts w:ascii="Calibri" w:hAnsi="Calibri"/>
              </w:rPr>
            </w:pPr>
            <w:r w:rsidRPr="005D696D">
              <w:rPr>
                <w:rFonts w:ascii="Calibri" w:hAnsi="Calibri"/>
              </w:rPr>
              <w:t>More sign marking</w:t>
            </w:r>
          </w:p>
        </w:tc>
        <w:tc>
          <w:tcPr>
            <w:tcW w:w="2144" w:type="dxa"/>
            <w:shd w:val="clear" w:color="auto" w:fill="auto"/>
          </w:tcPr>
          <w:p w14:paraId="2DFB40D7" w14:textId="40066A70" w:rsidR="00BF4C15" w:rsidRPr="005D696D" w:rsidRDefault="005D696D" w:rsidP="00562087">
            <w:pPr>
              <w:rPr>
                <w:rFonts w:ascii="Calibri" w:hAnsi="Calibri"/>
              </w:rPr>
            </w:pPr>
            <w:r w:rsidRPr="005D696D">
              <w:rPr>
                <w:rFonts w:ascii="Calibri" w:hAnsi="Calibri"/>
              </w:rPr>
              <w:t>Local authority</w:t>
            </w:r>
            <w:r>
              <w:rPr>
                <w:rFonts w:ascii="Calibri" w:hAnsi="Calibri"/>
              </w:rPr>
              <w:t xml:space="preserve">/Brangwyn Hall  </w:t>
            </w:r>
          </w:p>
        </w:tc>
        <w:tc>
          <w:tcPr>
            <w:tcW w:w="1400" w:type="dxa"/>
            <w:shd w:val="clear" w:color="auto" w:fill="auto"/>
          </w:tcPr>
          <w:p w14:paraId="2DFB40D8" w14:textId="18E61E1D" w:rsidR="00BF4C15" w:rsidRPr="009374D3" w:rsidRDefault="005D696D" w:rsidP="00562087">
            <w:pPr>
              <w:rPr>
                <w:rFonts w:ascii="Calibri" w:hAnsi="Calibri"/>
              </w:rPr>
            </w:pPr>
            <w:r>
              <w:rPr>
                <w:rFonts w:ascii="Calibri" w:hAnsi="Calibri"/>
              </w:rPr>
              <w:t>ASAP</w:t>
            </w:r>
          </w:p>
        </w:tc>
      </w:tr>
      <w:tr w:rsidR="00BF4C15" w:rsidRPr="009374D3" w14:paraId="2DFB40E2" w14:textId="77777777" w:rsidTr="009D2249">
        <w:trPr>
          <w:trHeight w:val="693"/>
        </w:trPr>
        <w:tc>
          <w:tcPr>
            <w:tcW w:w="538"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87" w:type="dxa"/>
            <w:shd w:val="clear" w:color="auto" w:fill="auto"/>
          </w:tcPr>
          <w:p w14:paraId="2DFB40DC" w14:textId="1303DACB" w:rsidR="00BF4C15" w:rsidRPr="009374D3" w:rsidRDefault="005D696D" w:rsidP="00562087">
            <w:pPr>
              <w:rPr>
                <w:rFonts w:ascii="Calibri" w:hAnsi="Calibri"/>
              </w:rPr>
            </w:pPr>
            <w:r>
              <w:rPr>
                <w:rFonts w:ascii="Calibri" w:hAnsi="Calibri"/>
              </w:rPr>
              <w:t xml:space="preserve">Loses cables on </w:t>
            </w:r>
            <w:r w:rsidR="009D2249">
              <w:rPr>
                <w:rFonts w:ascii="Calibri" w:hAnsi="Calibri"/>
              </w:rPr>
              <w:t>conference room</w:t>
            </w:r>
          </w:p>
        </w:tc>
        <w:tc>
          <w:tcPr>
            <w:tcW w:w="2144" w:type="dxa"/>
            <w:shd w:val="clear" w:color="auto" w:fill="auto"/>
          </w:tcPr>
          <w:p w14:paraId="2DFB40DD" w14:textId="4678CBD6" w:rsidR="00BF4C15" w:rsidRPr="009374D3" w:rsidRDefault="009D2249" w:rsidP="00562087">
            <w:pPr>
              <w:rPr>
                <w:rFonts w:ascii="Calibri" w:hAnsi="Calibri"/>
              </w:rPr>
            </w:pPr>
            <w:r>
              <w:rPr>
                <w:rFonts w:ascii="Calibri" w:hAnsi="Calibri"/>
              </w:rPr>
              <w:t xml:space="preserve">All </w:t>
            </w:r>
          </w:p>
        </w:tc>
        <w:tc>
          <w:tcPr>
            <w:tcW w:w="2316" w:type="dxa"/>
            <w:shd w:val="clear" w:color="auto" w:fill="auto"/>
          </w:tcPr>
          <w:p w14:paraId="2DFB40DE" w14:textId="75166084" w:rsidR="00BF4C15" w:rsidRPr="009374D3" w:rsidRDefault="009D2249" w:rsidP="00562087">
            <w:pPr>
              <w:rPr>
                <w:rFonts w:ascii="Calibri" w:hAnsi="Calibri"/>
              </w:rPr>
            </w:pPr>
            <w:r>
              <w:rPr>
                <w:rFonts w:ascii="Calibri" w:hAnsi="Calibri"/>
              </w:rPr>
              <w:t xml:space="preserve">None </w:t>
            </w:r>
          </w:p>
        </w:tc>
        <w:tc>
          <w:tcPr>
            <w:tcW w:w="2287" w:type="dxa"/>
            <w:shd w:val="clear" w:color="auto" w:fill="auto"/>
          </w:tcPr>
          <w:p w14:paraId="2DFB40DF" w14:textId="1C9A0587" w:rsidR="00BF4C15" w:rsidRPr="009374D3" w:rsidRDefault="009D2249" w:rsidP="00562087">
            <w:pPr>
              <w:rPr>
                <w:rFonts w:ascii="Calibri" w:hAnsi="Calibri"/>
              </w:rPr>
            </w:pPr>
            <w:r>
              <w:rPr>
                <w:rFonts w:ascii="Calibri" w:hAnsi="Calibri"/>
              </w:rPr>
              <w:t xml:space="preserve">Need to be secured </w:t>
            </w:r>
          </w:p>
        </w:tc>
        <w:tc>
          <w:tcPr>
            <w:tcW w:w="2144" w:type="dxa"/>
            <w:shd w:val="clear" w:color="auto" w:fill="auto"/>
          </w:tcPr>
          <w:p w14:paraId="2DFB40E0" w14:textId="6C13DC07" w:rsidR="00BF4C15" w:rsidRPr="009D2249" w:rsidRDefault="009D2249" w:rsidP="00562087">
            <w:pPr>
              <w:rPr>
                <w:rFonts w:ascii="Calibri" w:hAnsi="Calibri"/>
                <w:bCs/>
              </w:rPr>
            </w:pPr>
            <w:r w:rsidRPr="009D2249">
              <w:rPr>
                <w:rFonts w:ascii="Calibri" w:hAnsi="Calibri"/>
                <w:bCs/>
              </w:rPr>
              <w:t>By maintenance team</w:t>
            </w:r>
          </w:p>
        </w:tc>
        <w:tc>
          <w:tcPr>
            <w:tcW w:w="1400" w:type="dxa"/>
            <w:shd w:val="clear" w:color="auto" w:fill="auto"/>
          </w:tcPr>
          <w:p w14:paraId="2DFB40E1" w14:textId="44BD018E" w:rsidR="00BF4C15" w:rsidRPr="009374D3" w:rsidRDefault="009D2249" w:rsidP="00562087">
            <w:pPr>
              <w:rPr>
                <w:rFonts w:ascii="Calibri" w:hAnsi="Calibri"/>
              </w:rPr>
            </w:pPr>
            <w:r>
              <w:rPr>
                <w:rFonts w:ascii="Calibri" w:hAnsi="Calibri"/>
              </w:rPr>
              <w:t>Immediately</w:t>
            </w:r>
          </w:p>
        </w:tc>
      </w:tr>
      <w:tr w:rsidR="00BF4C15" w:rsidRPr="009374D3" w14:paraId="2DFB40EB" w14:textId="77777777" w:rsidTr="009D2249">
        <w:trPr>
          <w:trHeight w:val="676"/>
        </w:trPr>
        <w:tc>
          <w:tcPr>
            <w:tcW w:w="538"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87" w:type="dxa"/>
            <w:shd w:val="clear" w:color="auto" w:fill="auto"/>
          </w:tcPr>
          <w:p w14:paraId="2DFB40E5" w14:textId="2D2970E5" w:rsidR="00BF4C15" w:rsidRPr="009374D3" w:rsidRDefault="009D2249" w:rsidP="00562087">
            <w:pPr>
              <w:rPr>
                <w:rFonts w:ascii="Calibri" w:hAnsi="Calibri"/>
              </w:rPr>
            </w:pPr>
            <w:r>
              <w:rPr>
                <w:rFonts w:ascii="Calibri" w:hAnsi="Calibri"/>
              </w:rPr>
              <w:t>Two fire exits doors blocked</w:t>
            </w:r>
          </w:p>
        </w:tc>
        <w:tc>
          <w:tcPr>
            <w:tcW w:w="2144" w:type="dxa"/>
            <w:shd w:val="clear" w:color="auto" w:fill="auto"/>
          </w:tcPr>
          <w:p w14:paraId="2DFB40E6" w14:textId="327CCD26" w:rsidR="00BF4C15" w:rsidRPr="009374D3" w:rsidRDefault="009D2249" w:rsidP="00562087">
            <w:pPr>
              <w:rPr>
                <w:rFonts w:ascii="Calibri" w:hAnsi="Calibri"/>
              </w:rPr>
            </w:pPr>
            <w:r>
              <w:rPr>
                <w:rFonts w:ascii="Calibri" w:hAnsi="Calibri"/>
              </w:rPr>
              <w:t>All</w:t>
            </w:r>
          </w:p>
        </w:tc>
        <w:tc>
          <w:tcPr>
            <w:tcW w:w="2316" w:type="dxa"/>
            <w:shd w:val="clear" w:color="auto" w:fill="auto"/>
          </w:tcPr>
          <w:p w14:paraId="2DFB40E7" w14:textId="50D7FBDF" w:rsidR="00BF4C15" w:rsidRPr="009374D3" w:rsidRDefault="009D2249" w:rsidP="00562087">
            <w:pPr>
              <w:rPr>
                <w:rFonts w:ascii="Calibri" w:hAnsi="Calibri"/>
              </w:rPr>
            </w:pPr>
            <w:r>
              <w:rPr>
                <w:rFonts w:ascii="Calibri" w:hAnsi="Calibri"/>
              </w:rPr>
              <w:t>None</w:t>
            </w:r>
          </w:p>
        </w:tc>
        <w:tc>
          <w:tcPr>
            <w:tcW w:w="2287" w:type="dxa"/>
            <w:shd w:val="clear" w:color="auto" w:fill="auto"/>
          </w:tcPr>
          <w:p w14:paraId="2DFB40E8" w14:textId="338DAFF5" w:rsidR="00BF4C15" w:rsidRPr="009374D3" w:rsidRDefault="009D2249" w:rsidP="00562087">
            <w:pPr>
              <w:rPr>
                <w:rFonts w:ascii="Calibri" w:hAnsi="Calibri"/>
              </w:rPr>
            </w:pPr>
            <w:r>
              <w:rPr>
                <w:rFonts w:ascii="Calibri" w:hAnsi="Calibri"/>
              </w:rPr>
              <w:t>Unlocks the doors</w:t>
            </w:r>
          </w:p>
        </w:tc>
        <w:tc>
          <w:tcPr>
            <w:tcW w:w="2144" w:type="dxa"/>
            <w:shd w:val="clear" w:color="auto" w:fill="auto"/>
          </w:tcPr>
          <w:p w14:paraId="2DFB40E9" w14:textId="0861AC5D" w:rsidR="009D2249" w:rsidRPr="00C700E8" w:rsidRDefault="009D2249" w:rsidP="00562087">
            <w:pPr>
              <w:rPr>
                <w:rFonts w:ascii="Calibri" w:hAnsi="Calibri"/>
                <w:bCs/>
                <w:sz w:val="24"/>
                <w:szCs w:val="24"/>
              </w:rPr>
            </w:pPr>
            <w:r w:rsidRPr="00C700E8">
              <w:rPr>
                <w:rFonts w:ascii="Calibri" w:hAnsi="Calibri"/>
                <w:bCs/>
                <w:sz w:val="24"/>
                <w:szCs w:val="24"/>
              </w:rPr>
              <w:t>Health and Safety staff</w:t>
            </w:r>
            <w:r w:rsidR="00C700E8">
              <w:rPr>
                <w:rFonts w:ascii="Calibri" w:hAnsi="Calibri"/>
                <w:bCs/>
                <w:sz w:val="24"/>
                <w:szCs w:val="24"/>
              </w:rPr>
              <w:t xml:space="preserve">, </w:t>
            </w:r>
            <w:r w:rsidRPr="00C700E8">
              <w:rPr>
                <w:rFonts w:ascii="Calibri" w:hAnsi="Calibri"/>
                <w:bCs/>
                <w:sz w:val="24"/>
                <w:szCs w:val="24"/>
              </w:rPr>
              <w:t>Fire marshal</w:t>
            </w:r>
          </w:p>
        </w:tc>
        <w:tc>
          <w:tcPr>
            <w:tcW w:w="1400" w:type="dxa"/>
            <w:shd w:val="clear" w:color="auto" w:fill="auto"/>
          </w:tcPr>
          <w:p w14:paraId="2DFB40EA" w14:textId="6FD07A8C" w:rsidR="00BF4C15" w:rsidRPr="009374D3" w:rsidRDefault="009D2249" w:rsidP="00562087">
            <w:pPr>
              <w:rPr>
                <w:rFonts w:ascii="Calibri" w:hAnsi="Calibri"/>
              </w:rPr>
            </w:pPr>
            <w:r>
              <w:rPr>
                <w:rFonts w:ascii="Calibri" w:hAnsi="Calibri"/>
              </w:rPr>
              <w:t>Immediately</w:t>
            </w:r>
          </w:p>
        </w:tc>
      </w:tr>
      <w:tr w:rsidR="00111090" w:rsidRPr="009374D3" w14:paraId="229431A3" w14:textId="77777777" w:rsidTr="009D2249">
        <w:trPr>
          <w:trHeight w:val="676"/>
        </w:trPr>
        <w:tc>
          <w:tcPr>
            <w:tcW w:w="538" w:type="dxa"/>
            <w:shd w:val="clear" w:color="auto" w:fill="auto"/>
          </w:tcPr>
          <w:p w14:paraId="4EEB10F9" w14:textId="0E1428C7" w:rsidR="00111090" w:rsidRPr="009374D3" w:rsidRDefault="00111090" w:rsidP="00562087">
            <w:pPr>
              <w:rPr>
                <w:rFonts w:ascii="Calibri" w:hAnsi="Calibri"/>
              </w:rPr>
            </w:pPr>
            <w:r>
              <w:rPr>
                <w:rFonts w:ascii="Calibri" w:hAnsi="Calibri"/>
              </w:rPr>
              <w:t>6</w:t>
            </w:r>
          </w:p>
        </w:tc>
        <w:tc>
          <w:tcPr>
            <w:tcW w:w="3287" w:type="dxa"/>
            <w:shd w:val="clear" w:color="auto" w:fill="auto"/>
          </w:tcPr>
          <w:p w14:paraId="2AF6F667" w14:textId="5989F3BB" w:rsidR="00111090" w:rsidRDefault="00111090" w:rsidP="00562087">
            <w:pPr>
              <w:rPr>
                <w:rFonts w:ascii="Calibri" w:hAnsi="Calibri"/>
              </w:rPr>
            </w:pPr>
            <w:r>
              <w:rPr>
                <w:rFonts w:ascii="Calibri" w:hAnsi="Calibri"/>
              </w:rPr>
              <w:t>No fire extinguishes</w:t>
            </w:r>
          </w:p>
        </w:tc>
        <w:tc>
          <w:tcPr>
            <w:tcW w:w="2144" w:type="dxa"/>
            <w:shd w:val="clear" w:color="auto" w:fill="auto"/>
          </w:tcPr>
          <w:p w14:paraId="5F578E01" w14:textId="7FDC68AE" w:rsidR="00111090" w:rsidRDefault="00111090" w:rsidP="00562087">
            <w:pPr>
              <w:rPr>
                <w:rFonts w:ascii="Calibri" w:hAnsi="Calibri"/>
              </w:rPr>
            </w:pPr>
            <w:r>
              <w:rPr>
                <w:rFonts w:ascii="Calibri" w:hAnsi="Calibri"/>
              </w:rPr>
              <w:t>All</w:t>
            </w:r>
          </w:p>
        </w:tc>
        <w:tc>
          <w:tcPr>
            <w:tcW w:w="2316" w:type="dxa"/>
            <w:shd w:val="clear" w:color="auto" w:fill="auto"/>
          </w:tcPr>
          <w:p w14:paraId="3CEFAC3B" w14:textId="180177AD" w:rsidR="00111090" w:rsidRDefault="00111090" w:rsidP="00562087">
            <w:pPr>
              <w:rPr>
                <w:rFonts w:ascii="Calibri" w:hAnsi="Calibri"/>
              </w:rPr>
            </w:pPr>
            <w:r>
              <w:rPr>
                <w:rFonts w:ascii="Calibri" w:hAnsi="Calibri"/>
              </w:rPr>
              <w:t xml:space="preserve">None </w:t>
            </w:r>
          </w:p>
        </w:tc>
        <w:tc>
          <w:tcPr>
            <w:tcW w:w="2287" w:type="dxa"/>
            <w:shd w:val="clear" w:color="auto" w:fill="auto"/>
          </w:tcPr>
          <w:p w14:paraId="51AF348A" w14:textId="2E425BDD" w:rsidR="00111090" w:rsidRDefault="00111090" w:rsidP="00562087">
            <w:pPr>
              <w:rPr>
                <w:rFonts w:ascii="Calibri" w:hAnsi="Calibri"/>
              </w:rPr>
            </w:pPr>
            <w:r>
              <w:rPr>
                <w:rFonts w:ascii="Calibri" w:hAnsi="Calibri"/>
              </w:rPr>
              <w:t>Provide immediately extinguishes</w:t>
            </w:r>
          </w:p>
        </w:tc>
        <w:tc>
          <w:tcPr>
            <w:tcW w:w="2144" w:type="dxa"/>
            <w:shd w:val="clear" w:color="auto" w:fill="auto"/>
          </w:tcPr>
          <w:p w14:paraId="497F7B8F" w14:textId="1C627650" w:rsidR="00111090" w:rsidRDefault="00111090" w:rsidP="00111090">
            <w:pPr>
              <w:rPr>
                <w:rFonts w:ascii="Calibri" w:hAnsi="Calibri"/>
                <w:bCs/>
              </w:rPr>
            </w:pPr>
            <w:r>
              <w:rPr>
                <w:rFonts w:ascii="Calibri" w:hAnsi="Calibri"/>
                <w:bCs/>
              </w:rPr>
              <w:t>Health and</w:t>
            </w:r>
            <w:r w:rsidRPr="009D2249">
              <w:rPr>
                <w:rFonts w:ascii="Calibri" w:hAnsi="Calibri"/>
                <w:bCs/>
              </w:rPr>
              <w:t xml:space="preserve"> </w:t>
            </w:r>
            <w:r>
              <w:rPr>
                <w:rFonts w:ascii="Calibri" w:hAnsi="Calibri"/>
                <w:bCs/>
              </w:rPr>
              <w:t>S</w:t>
            </w:r>
            <w:r w:rsidRPr="009D2249">
              <w:rPr>
                <w:rFonts w:ascii="Calibri" w:hAnsi="Calibri"/>
                <w:bCs/>
              </w:rPr>
              <w:t>afety staff</w:t>
            </w:r>
            <w:r w:rsidR="00C700E8">
              <w:rPr>
                <w:rFonts w:ascii="Calibri" w:hAnsi="Calibri"/>
                <w:bCs/>
              </w:rPr>
              <w:t xml:space="preserve">, </w:t>
            </w:r>
            <w:r>
              <w:rPr>
                <w:rFonts w:ascii="Calibri" w:hAnsi="Calibri"/>
                <w:bCs/>
              </w:rPr>
              <w:t>Fire marshal</w:t>
            </w:r>
          </w:p>
        </w:tc>
        <w:tc>
          <w:tcPr>
            <w:tcW w:w="1400" w:type="dxa"/>
            <w:shd w:val="clear" w:color="auto" w:fill="auto"/>
          </w:tcPr>
          <w:p w14:paraId="3AB3E63B" w14:textId="07268A04" w:rsidR="00111090" w:rsidRDefault="00111090" w:rsidP="00562087">
            <w:pPr>
              <w:rPr>
                <w:rFonts w:ascii="Calibri" w:hAnsi="Calibri"/>
              </w:rPr>
            </w:pPr>
            <w:r>
              <w:rPr>
                <w:rFonts w:ascii="Calibri" w:hAnsi="Calibri"/>
              </w:rPr>
              <w:t>Immediately</w:t>
            </w:r>
          </w:p>
        </w:tc>
      </w:tr>
    </w:tbl>
    <w:p w14:paraId="2DFB40EE" w14:textId="77777777" w:rsidR="00BF4C15" w:rsidRDefault="00BF4C15" w:rsidP="00BF4C15">
      <w:pPr>
        <w:sectPr w:rsidR="00BF4C15" w:rsidSect="00672C2C">
          <w:headerReference w:type="default" r:id="rId16"/>
          <w:footerReference w:type="default" r:id="rId17"/>
          <w:headerReference w:type="first" r:id="rId18"/>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77777777" w:rsidR="00BF4C15" w:rsidRPr="0011458E" w:rsidRDefault="00BF4C15" w:rsidP="00562087">
            <w:pPr>
              <w:rPr>
                <w:rFonts w:cs="Arial"/>
              </w:rPr>
            </w:pPr>
            <w:r w:rsidRPr="007C24FB">
              <w:rPr>
                <w:rStyle w:val="PlaceholderText"/>
              </w:rPr>
              <w:t>Click here to enter a date.</w:t>
            </w:r>
          </w:p>
        </w:tc>
      </w:tr>
      <w:tr w:rsidR="00FB6D7F" w:rsidRPr="009A70EC" w14:paraId="2DFB4111" w14:textId="77777777" w:rsidTr="00A25164">
        <w:tc>
          <w:tcPr>
            <w:tcW w:w="8522" w:type="dxa"/>
            <w:gridSpan w:val="2"/>
            <w:shd w:val="clear" w:color="auto" w:fill="auto"/>
          </w:tcPr>
          <w:p w14:paraId="5968FEC3" w14:textId="320717E1" w:rsidR="00FD1CF9" w:rsidRDefault="00FD1CF9" w:rsidP="00FD1CF9">
            <w:pPr>
              <w:pStyle w:val="Body"/>
            </w:pPr>
          </w:p>
          <w:p w14:paraId="2C026A24" w14:textId="232C4C19" w:rsidR="00FD1CF9" w:rsidRPr="00273A4A" w:rsidRDefault="00FD1CF9" w:rsidP="00273A4A">
            <w:pPr>
              <w:pStyle w:val="Body"/>
              <w:spacing w:line="360" w:lineRule="auto"/>
              <w:rPr>
                <w:rFonts w:ascii="Arial" w:hAnsi="Arial" w:cs="Arial"/>
                <w:sz w:val="24"/>
                <w:szCs w:val="24"/>
              </w:rPr>
            </w:pPr>
            <w:r w:rsidRPr="00273A4A">
              <w:rPr>
                <w:rFonts w:ascii="Arial" w:hAnsi="Arial" w:cs="Arial"/>
                <w:sz w:val="24"/>
                <w:szCs w:val="24"/>
              </w:rPr>
              <w:t>Management of Health and Safety at Work Regulations 1999 states that risk assessment is a process carry out to identify and prevent any possible situations that might harm people, and it is the responsibility of the employers or self-employed person for the completion of risk assessment</w:t>
            </w:r>
            <w:r w:rsidR="00273A4A" w:rsidRPr="00273A4A">
              <w:rPr>
                <w:rFonts w:ascii="Arial" w:hAnsi="Arial" w:cs="Arial"/>
                <w:sz w:val="24"/>
                <w:szCs w:val="24"/>
              </w:rPr>
              <w:t xml:space="preserve"> according to</w:t>
            </w:r>
            <w:r w:rsidRPr="00273A4A">
              <w:rPr>
                <w:rFonts w:ascii="Arial" w:hAnsi="Arial" w:cs="Arial"/>
                <w:sz w:val="24"/>
                <w:szCs w:val="24"/>
              </w:rPr>
              <w:t xml:space="preserve"> British Safety Council</w:t>
            </w:r>
            <w:r w:rsidR="00273A4A" w:rsidRPr="00273A4A">
              <w:rPr>
                <w:rFonts w:ascii="Arial" w:hAnsi="Arial" w:cs="Arial"/>
                <w:sz w:val="24"/>
                <w:szCs w:val="24"/>
              </w:rPr>
              <w:t xml:space="preserve"> (</w:t>
            </w:r>
            <w:r w:rsidRPr="00273A4A">
              <w:rPr>
                <w:rFonts w:ascii="Arial" w:hAnsi="Arial" w:cs="Arial"/>
                <w:sz w:val="24"/>
                <w:szCs w:val="24"/>
              </w:rPr>
              <w:t>2019)</w:t>
            </w:r>
            <w:r w:rsidR="00A84BDA">
              <w:rPr>
                <w:rFonts w:ascii="Arial" w:hAnsi="Arial" w:cs="Arial"/>
                <w:sz w:val="24"/>
                <w:szCs w:val="24"/>
              </w:rPr>
              <w:t>.</w:t>
            </w:r>
          </w:p>
          <w:p w14:paraId="73AE9EBF" w14:textId="77777777" w:rsidR="00FD1CF9" w:rsidRPr="00273A4A" w:rsidRDefault="00FD1CF9" w:rsidP="00273A4A">
            <w:pPr>
              <w:pStyle w:val="Body"/>
              <w:spacing w:line="360" w:lineRule="auto"/>
              <w:rPr>
                <w:rFonts w:ascii="Arial" w:hAnsi="Arial" w:cs="Arial"/>
                <w:sz w:val="24"/>
                <w:szCs w:val="24"/>
              </w:rPr>
            </w:pPr>
          </w:p>
          <w:p w14:paraId="0D0D0405" w14:textId="77777777" w:rsidR="00FD1CF9" w:rsidRPr="00273A4A" w:rsidRDefault="00FD1CF9" w:rsidP="00273A4A">
            <w:pPr>
              <w:pStyle w:val="Body"/>
              <w:spacing w:line="360" w:lineRule="auto"/>
              <w:rPr>
                <w:rFonts w:ascii="Arial" w:hAnsi="Arial" w:cs="Arial"/>
                <w:sz w:val="24"/>
                <w:szCs w:val="24"/>
              </w:rPr>
            </w:pPr>
            <w:r w:rsidRPr="00273A4A">
              <w:rPr>
                <w:rFonts w:ascii="Arial" w:hAnsi="Arial" w:cs="Arial"/>
                <w:sz w:val="24"/>
                <w:szCs w:val="24"/>
              </w:rPr>
              <w:t xml:space="preserve">To asses a risk no need to be an expert, but as part of managing the health and safety of your </w:t>
            </w:r>
            <w:proofErr w:type="spellStart"/>
            <w:r w:rsidRPr="00273A4A">
              <w:rPr>
                <w:rFonts w:ascii="Arial" w:hAnsi="Arial" w:cs="Arial"/>
                <w:sz w:val="24"/>
                <w:szCs w:val="24"/>
              </w:rPr>
              <w:t>organisation</w:t>
            </w:r>
            <w:proofErr w:type="spellEnd"/>
            <w:r w:rsidRPr="00273A4A">
              <w:rPr>
                <w:rFonts w:ascii="Arial" w:hAnsi="Arial" w:cs="Arial"/>
                <w:sz w:val="24"/>
                <w:szCs w:val="24"/>
              </w:rPr>
              <w:t>, you must control the risk in your work place, and for some risks it is required regulations according by the law.</w:t>
            </w:r>
          </w:p>
          <w:p w14:paraId="475FE665" w14:textId="77777777" w:rsidR="00FD1CF9" w:rsidRPr="00273A4A" w:rsidRDefault="00FD1CF9" w:rsidP="00273A4A">
            <w:pPr>
              <w:pStyle w:val="Body"/>
              <w:spacing w:line="360" w:lineRule="auto"/>
              <w:rPr>
                <w:rFonts w:ascii="Arial" w:hAnsi="Arial" w:cs="Arial"/>
                <w:sz w:val="24"/>
                <w:szCs w:val="24"/>
              </w:rPr>
            </w:pPr>
          </w:p>
          <w:p w14:paraId="45167B78" w14:textId="2E14E327" w:rsidR="00FD1CF9" w:rsidRPr="00273A4A" w:rsidRDefault="00FD1CF9" w:rsidP="00273A4A">
            <w:pPr>
              <w:pStyle w:val="Body"/>
              <w:spacing w:line="360" w:lineRule="auto"/>
              <w:rPr>
                <w:rFonts w:ascii="Arial" w:hAnsi="Arial" w:cs="Arial"/>
                <w:sz w:val="24"/>
                <w:szCs w:val="24"/>
              </w:rPr>
            </w:pPr>
            <w:r w:rsidRPr="00273A4A">
              <w:rPr>
                <w:rFonts w:ascii="Arial" w:hAnsi="Arial" w:cs="Arial"/>
                <w:sz w:val="24"/>
                <w:szCs w:val="24"/>
              </w:rPr>
              <w:t xml:space="preserve">The risk assessment procedure can be </w:t>
            </w:r>
            <w:proofErr w:type="spellStart"/>
            <w:r w:rsidRPr="00273A4A">
              <w:rPr>
                <w:rFonts w:ascii="Arial" w:hAnsi="Arial" w:cs="Arial"/>
                <w:sz w:val="24"/>
                <w:szCs w:val="24"/>
              </w:rPr>
              <w:t>summarised</w:t>
            </w:r>
            <w:proofErr w:type="spellEnd"/>
            <w:r w:rsidRPr="00273A4A">
              <w:rPr>
                <w:rFonts w:ascii="Arial" w:hAnsi="Arial" w:cs="Arial"/>
                <w:sz w:val="24"/>
                <w:szCs w:val="24"/>
              </w:rPr>
              <w:t xml:space="preserve"> as follow: identify potential hazards, identify who might be harmed by those hazards, evaluate the risk severity and establish precautions, implement changes and record your findings, review your assessment and reassess if </w:t>
            </w:r>
            <w:r w:rsidR="00A84BDA" w:rsidRPr="00273A4A">
              <w:rPr>
                <w:rFonts w:ascii="Arial" w:hAnsi="Arial" w:cs="Arial"/>
                <w:sz w:val="24"/>
                <w:szCs w:val="24"/>
              </w:rPr>
              <w:t>necessary,</w:t>
            </w:r>
            <w:r w:rsidR="00A84BDA">
              <w:rPr>
                <w:rFonts w:ascii="Arial" w:hAnsi="Arial" w:cs="Arial"/>
                <w:sz w:val="24"/>
                <w:szCs w:val="24"/>
              </w:rPr>
              <w:t xml:space="preserve"> as specified by </w:t>
            </w:r>
            <w:r w:rsidRPr="00273A4A">
              <w:rPr>
                <w:rFonts w:ascii="Arial" w:hAnsi="Arial" w:cs="Arial"/>
                <w:sz w:val="24"/>
                <w:szCs w:val="24"/>
              </w:rPr>
              <w:t>Healthy Working Lives</w:t>
            </w:r>
            <w:r w:rsidR="00A84BDA">
              <w:rPr>
                <w:rFonts w:ascii="Arial" w:hAnsi="Arial" w:cs="Arial"/>
                <w:sz w:val="24"/>
                <w:szCs w:val="24"/>
              </w:rPr>
              <w:t xml:space="preserve"> (</w:t>
            </w:r>
            <w:r w:rsidRPr="00273A4A">
              <w:rPr>
                <w:rFonts w:ascii="Arial" w:hAnsi="Arial" w:cs="Arial"/>
                <w:sz w:val="24"/>
                <w:szCs w:val="24"/>
              </w:rPr>
              <w:t>2019)</w:t>
            </w:r>
            <w:r w:rsidR="00A84BDA">
              <w:rPr>
                <w:rFonts w:ascii="Arial" w:hAnsi="Arial" w:cs="Arial"/>
                <w:sz w:val="24"/>
                <w:szCs w:val="24"/>
              </w:rPr>
              <w:t>.</w:t>
            </w:r>
          </w:p>
          <w:p w14:paraId="0A8B8F14" w14:textId="77777777" w:rsidR="00FD1CF9" w:rsidRPr="00273A4A" w:rsidRDefault="00FD1CF9" w:rsidP="00273A4A">
            <w:pPr>
              <w:pStyle w:val="Body"/>
              <w:spacing w:line="360" w:lineRule="auto"/>
              <w:rPr>
                <w:rFonts w:ascii="Arial" w:hAnsi="Arial" w:cs="Arial"/>
                <w:sz w:val="24"/>
                <w:szCs w:val="24"/>
              </w:rPr>
            </w:pPr>
          </w:p>
          <w:p w14:paraId="26FC95A2" w14:textId="703367AF" w:rsidR="00FD1CF9" w:rsidRPr="00273A4A" w:rsidRDefault="00FD1CF9" w:rsidP="00273A4A">
            <w:pPr>
              <w:pStyle w:val="Body"/>
              <w:spacing w:line="360" w:lineRule="auto"/>
              <w:rPr>
                <w:rFonts w:ascii="Arial" w:hAnsi="Arial" w:cs="Arial"/>
                <w:sz w:val="24"/>
                <w:szCs w:val="24"/>
              </w:rPr>
            </w:pPr>
            <w:r w:rsidRPr="00273A4A">
              <w:rPr>
                <w:rFonts w:ascii="Arial" w:hAnsi="Arial" w:cs="Arial"/>
                <w:sz w:val="24"/>
                <w:szCs w:val="24"/>
              </w:rPr>
              <w:t xml:space="preserve">In order to demonstrate how can be identified the risks in a random place, a team of ten students was formed for this purpose, together they decided to attend an event, </w:t>
            </w:r>
            <w:proofErr w:type="spellStart"/>
            <w:r w:rsidRPr="00273A4A">
              <w:rPr>
                <w:rFonts w:ascii="Arial" w:hAnsi="Arial" w:cs="Arial"/>
                <w:sz w:val="24"/>
                <w:szCs w:val="24"/>
              </w:rPr>
              <w:t>organised</w:t>
            </w:r>
            <w:proofErr w:type="spellEnd"/>
            <w:r w:rsidRPr="00273A4A">
              <w:rPr>
                <w:rFonts w:ascii="Arial" w:hAnsi="Arial" w:cs="Arial"/>
                <w:sz w:val="24"/>
                <w:szCs w:val="24"/>
              </w:rPr>
              <w:t xml:space="preserve"> by one of the students. The location of that event held was in the main hall of The Brangwyn Hall building. (</w:t>
            </w:r>
            <w:r w:rsidR="00A84BDA" w:rsidRPr="00A84BDA">
              <w:rPr>
                <w:rFonts w:ascii="Arial" w:hAnsi="Arial" w:cs="Arial"/>
                <w:sz w:val="24"/>
                <w:szCs w:val="24"/>
              </w:rPr>
              <w:t>swansea.gov.uk/</w:t>
            </w:r>
            <w:r w:rsidR="0059045E">
              <w:rPr>
                <w:rFonts w:ascii="Arial" w:hAnsi="Arial" w:cs="Arial"/>
                <w:sz w:val="24"/>
                <w:szCs w:val="24"/>
              </w:rPr>
              <w:t xml:space="preserve">Brangwyn </w:t>
            </w:r>
            <w:r w:rsidR="00A84BDA" w:rsidRPr="00A84BDA">
              <w:rPr>
                <w:rFonts w:ascii="Arial" w:hAnsi="Arial" w:cs="Arial"/>
                <w:sz w:val="24"/>
                <w:szCs w:val="24"/>
              </w:rPr>
              <w:t>hall</w:t>
            </w:r>
            <w:r w:rsidRPr="00273A4A">
              <w:rPr>
                <w:rFonts w:ascii="Arial" w:hAnsi="Arial" w:cs="Arial"/>
                <w:sz w:val="24"/>
                <w:szCs w:val="24"/>
              </w:rPr>
              <w:t>)</w:t>
            </w:r>
          </w:p>
          <w:p w14:paraId="43053780" w14:textId="77777777" w:rsidR="00FD1CF9" w:rsidRPr="00273A4A" w:rsidRDefault="00FD1CF9" w:rsidP="00273A4A">
            <w:pPr>
              <w:pStyle w:val="Body"/>
              <w:spacing w:line="360" w:lineRule="auto"/>
              <w:rPr>
                <w:rFonts w:ascii="Arial" w:hAnsi="Arial" w:cs="Arial"/>
                <w:sz w:val="24"/>
                <w:szCs w:val="24"/>
              </w:rPr>
            </w:pPr>
          </w:p>
          <w:p w14:paraId="3A2F0690" w14:textId="77777777" w:rsidR="00FD1CF9" w:rsidRPr="00273A4A" w:rsidRDefault="00FD1CF9" w:rsidP="00273A4A">
            <w:pPr>
              <w:pStyle w:val="Body"/>
              <w:spacing w:line="360" w:lineRule="auto"/>
              <w:rPr>
                <w:rFonts w:ascii="Arial" w:hAnsi="Arial" w:cs="Arial"/>
                <w:sz w:val="24"/>
                <w:szCs w:val="24"/>
              </w:rPr>
            </w:pPr>
            <w:r w:rsidRPr="00273A4A">
              <w:rPr>
                <w:rFonts w:ascii="Arial" w:hAnsi="Arial" w:cs="Arial"/>
                <w:sz w:val="24"/>
                <w:szCs w:val="24"/>
              </w:rPr>
              <w:t>Each individual student will need to identify and evaluate potential risks that could cause injury or could be prevented.</w:t>
            </w:r>
          </w:p>
          <w:p w14:paraId="391B8CB8" w14:textId="77777777" w:rsidR="00FD1CF9" w:rsidRPr="00273A4A" w:rsidRDefault="00FD1CF9" w:rsidP="00273A4A">
            <w:pPr>
              <w:pStyle w:val="Body"/>
              <w:spacing w:line="360" w:lineRule="auto"/>
              <w:rPr>
                <w:rFonts w:ascii="Arial" w:hAnsi="Arial" w:cs="Arial"/>
                <w:sz w:val="24"/>
                <w:szCs w:val="24"/>
              </w:rPr>
            </w:pPr>
            <w:r w:rsidRPr="00273A4A">
              <w:rPr>
                <w:rFonts w:ascii="Arial" w:hAnsi="Arial" w:cs="Arial"/>
                <w:sz w:val="24"/>
                <w:szCs w:val="24"/>
              </w:rPr>
              <w:t>In order to keep track of the risks found, the students will need to complete an appropriate risk assessment form, ensuring in this way the health, safety and wellbeing of everyone.</w:t>
            </w:r>
          </w:p>
          <w:p w14:paraId="70F2307A" w14:textId="77777777" w:rsidR="00FD1CF9" w:rsidRPr="00273A4A" w:rsidRDefault="00FD1CF9" w:rsidP="00273A4A">
            <w:pPr>
              <w:pStyle w:val="Body"/>
              <w:spacing w:line="360" w:lineRule="auto"/>
              <w:rPr>
                <w:rFonts w:ascii="Arial" w:hAnsi="Arial" w:cs="Arial"/>
                <w:sz w:val="24"/>
                <w:szCs w:val="24"/>
              </w:rPr>
            </w:pP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3B30B86A" w:rsidR="00FB6D7F" w:rsidRDefault="00273A4A" w:rsidP="00562087">
            <w:pPr>
              <w:rPr>
                <w:rFonts w:ascii="Arial" w:hAnsi="Arial" w:cs="Arial"/>
                <w:sz w:val="24"/>
                <w:szCs w:val="24"/>
              </w:rPr>
            </w:pPr>
            <w:r w:rsidRPr="00273A4A">
              <w:rPr>
                <w:rFonts w:ascii="Arial" w:hAnsi="Arial" w:cs="Arial"/>
                <w:sz w:val="24"/>
                <w:szCs w:val="24"/>
              </w:rPr>
              <w:t>Reference List</w:t>
            </w:r>
            <w:r>
              <w:rPr>
                <w:rFonts w:ascii="Arial" w:hAnsi="Arial" w:cs="Arial"/>
                <w:sz w:val="24"/>
                <w:szCs w:val="24"/>
              </w:rPr>
              <w:t>:</w:t>
            </w:r>
          </w:p>
          <w:p w14:paraId="571F8ECD" w14:textId="70B63592" w:rsidR="00273A4A" w:rsidRDefault="00273A4A" w:rsidP="00562087">
            <w:pPr>
              <w:rPr>
                <w:rFonts w:ascii="Arial" w:hAnsi="Arial" w:cs="Arial"/>
                <w:sz w:val="24"/>
                <w:szCs w:val="24"/>
              </w:rPr>
            </w:pPr>
          </w:p>
          <w:p w14:paraId="19321FD9" w14:textId="0618EBCB" w:rsidR="00273A4A" w:rsidRPr="00273A4A" w:rsidRDefault="00273A4A" w:rsidP="00562087">
            <w:pPr>
              <w:rPr>
                <w:rFonts w:ascii="Arial" w:hAnsi="Arial" w:cs="Arial"/>
                <w:sz w:val="24"/>
                <w:szCs w:val="24"/>
              </w:rPr>
            </w:pPr>
            <w:r>
              <w:rPr>
                <w:rFonts w:ascii="Arial" w:hAnsi="Arial" w:cs="Arial"/>
                <w:sz w:val="24"/>
                <w:szCs w:val="24"/>
              </w:rPr>
              <w:t>British Safety Council (2019)</w:t>
            </w:r>
            <w:r w:rsidR="00A84BDA">
              <w:rPr>
                <w:rFonts w:ascii="Arial" w:hAnsi="Arial" w:cs="Arial"/>
                <w:sz w:val="24"/>
                <w:szCs w:val="24"/>
              </w:rPr>
              <w:t xml:space="preserve"> </w:t>
            </w:r>
            <w:r w:rsidR="00A84BDA" w:rsidRPr="00A84BDA">
              <w:rPr>
                <w:rFonts w:ascii="Arial" w:hAnsi="Arial" w:cs="Arial"/>
                <w:i/>
                <w:iCs/>
                <w:sz w:val="24"/>
                <w:szCs w:val="24"/>
              </w:rPr>
              <w:t>Risk Assessment Project Guidance</w:t>
            </w:r>
            <w:r w:rsidR="00A84BDA">
              <w:rPr>
                <w:rFonts w:ascii="Arial" w:hAnsi="Arial" w:cs="Arial"/>
                <w:sz w:val="24"/>
                <w:szCs w:val="24"/>
              </w:rPr>
              <w:t xml:space="preserve">, available at: </w:t>
            </w:r>
            <w:r w:rsidRPr="00273A4A">
              <w:rPr>
                <w:rFonts w:ascii="Arial" w:hAnsi="Arial" w:cs="Arial"/>
                <w:sz w:val="24"/>
                <w:szCs w:val="24"/>
              </w:rPr>
              <w:t>https://www.britsafe.org/training-and-learning/risk-assessment-project-guidance/</w:t>
            </w:r>
            <w:r>
              <w:rPr>
                <w:rFonts w:ascii="Arial" w:hAnsi="Arial" w:cs="Arial"/>
                <w:sz w:val="24"/>
                <w:szCs w:val="24"/>
              </w:rPr>
              <w:t>, accessed on Dec 2019.</w:t>
            </w:r>
          </w:p>
          <w:p w14:paraId="5775330F" w14:textId="77777777" w:rsidR="00FB6D7F" w:rsidRDefault="00FB6D7F" w:rsidP="00562087">
            <w:pPr>
              <w:rPr>
                <w:rFonts w:cs="Arial"/>
              </w:rPr>
            </w:pPr>
          </w:p>
          <w:p w14:paraId="4634BB1D" w14:textId="2C77F7F6" w:rsidR="00FB6D7F" w:rsidRDefault="00A84BDA" w:rsidP="00562087">
            <w:pPr>
              <w:rPr>
                <w:rFonts w:ascii="Arial" w:hAnsi="Arial" w:cs="Arial"/>
                <w:sz w:val="24"/>
                <w:szCs w:val="24"/>
              </w:rPr>
            </w:pPr>
            <w:r w:rsidRPr="00A84BDA">
              <w:rPr>
                <w:rFonts w:ascii="Arial" w:hAnsi="Arial" w:cs="Arial"/>
                <w:sz w:val="24"/>
                <w:szCs w:val="24"/>
              </w:rPr>
              <w:t xml:space="preserve">Healthy Working Lives (2019) </w:t>
            </w:r>
            <w:r w:rsidRPr="00A84BDA">
              <w:rPr>
                <w:rFonts w:ascii="Arial" w:hAnsi="Arial" w:cs="Arial"/>
                <w:i/>
                <w:iCs/>
                <w:sz w:val="24"/>
                <w:szCs w:val="24"/>
              </w:rPr>
              <w:t>How to Carry Out a Risk Assessment</w:t>
            </w:r>
            <w:r w:rsidRPr="00A84BDA">
              <w:rPr>
                <w:rFonts w:ascii="Arial" w:hAnsi="Arial" w:cs="Arial"/>
                <w:sz w:val="24"/>
                <w:szCs w:val="24"/>
              </w:rPr>
              <w:t xml:space="preserve">, retrieved from: </w:t>
            </w:r>
            <w:r w:rsidRPr="00A84BDA">
              <w:rPr>
                <w:rFonts w:ascii="Arial" w:hAnsi="Arial" w:cs="Arial"/>
                <w:sz w:val="24"/>
                <w:szCs w:val="24"/>
              </w:rPr>
              <w:t>https://www.healthyworkinglives.scot/workplace-guidance/risk-assessment/how-to/Pages/identify-hazards.aspx</w:t>
            </w:r>
            <w:r w:rsidRPr="00A84BDA">
              <w:rPr>
                <w:rFonts w:ascii="Arial" w:hAnsi="Arial" w:cs="Arial"/>
                <w:sz w:val="24"/>
                <w:szCs w:val="24"/>
              </w:rPr>
              <w:t>, accessed on Dec 2019.</w:t>
            </w:r>
          </w:p>
          <w:p w14:paraId="117074E8" w14:textId="2241A846" w:rsidR="00A84BDA" w:rsidRDefault="00A84BDA" w:rsidP="00562087">
            <w:pPr>
              <w:rPr>
                <w:rFonts w:ascii="Arial" w:hAnsi="Arial" w:cs="Arial"/>
                <w:sz w:val="24"/>
                <w:szCs w:val="24"/>
              </w:rPr>
            </w:pPr>
          </w:p>
          <w:p w14:paraId="4BE13D8D" w14:textId="631C8990" w:rsidR="00A84BDA" w:rsidRPr="00A84BDA" w:rsidRDefault="00A84BDA" w:rsidP="00562087">
            <w:pPr>
              <w:rPr>
                <w:rFonts w:ascii="Arial" w:hAnsi="Arial" w:cs="Arial"/>
                <w:sz w:val="24"/>
                <w:szCs w:val="24"/>
              </w:rPr>
            </w:pPr>
            <w:r w:rsidRPr="00A84BDA">
              <w:rPr>
                <w:rFonts w:ascii="Arial" w:hAnsi="Arial" w:cs="Arial"/>
                <w:sz w:val="24"/>
                <w:szCs w:val="24"/>
              </w:rPr>
              <w:t>https://swansea.gov.uk/brangwynhall</w:t>
            </w: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C926B" w14:textId="77777777" w:rsidR="00D97000" w:rsidRDefault="00D97000" w:rsidP="0095454D">
      <w:pPr>
        <w:spacing w:after="0" w:line="240" w:lineRule="auto"/>
      </w:pPr>
      <w:r>
        <w:separator/>
      </w:r>
    </w:p>
  </w:endnote>
  <w:endnote w:type="continuationSeparator" w:id="0">
    <w:p w14:paraId="043042AA" w14:textId="77777777" w:rsidR="00D97000" w:rsidRDefault="00D97000"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F8170" w14:textId="77777777" w:rsidR="00D97000" w:rsidRDefault="00D97000" w:rsidP="0095454D">
      <w:pPr>
        <w:spacing w:after="0" w:line="240" w:lineRule="auto"/>
      </w:pPr>
      <w:r>
        <w:separator/>
      </w:r>
    </w:p>
  </w:footnote>
  <w:footnote w:type="continuationSeparator" w:id="0">
    <w:p w14:paraId="78B8EC3C" w14:textId="77777777" w:rsidR="00D97000" w:rsidRDefault="00D97000"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101036"/>
    <w:rsid w:val="00111090"/>
    <w:rsid w:val="0013693F"/>
    <w:rsid w:val="001624F8"/>
    <w:rsid w:val="001A161E"/>
    <w:rsid w:val="00273A4A"/>
    <w:rsid w:val="0029211C"/>
    <w:rsid w:val="002A3A20"/>
    <w:rsid w:val="003027CC"/>
    <w:rsid w:val="00344EC7"/>
    <w:rsid w:val="00367A62"/>
    <w:rsid w:val="003A486D"/>
    <w:rsid w:val="004002F3"/>
    <w:rsid w:val="004051B0"/>
    <w:rsid w:val="0041044C"/>
    <w:rsid w:val="004B105F"/>
    <w:rsid w:val="004C30DB"/>
    <w:rsid w:val="004D27C2"/>
    <w:rsid w:val="004E0774"/>
    <w:rsid w:val="00580151"/>
    <w:rsid w:val="0059045E"/>
    <w:rsid w:val="00591468"/>
    <w:rsid w:val="00591B6E"/>
    <w:rsid w:val="005D696D"/>
    <w:rsid w:val="0062771E"/>
    <w:rsid w:val="00672C2C"/>
    <w:rsid w:val="007413DA"/>
    <w:rsid w:val="00811982"/>
    <w:rsid w:val="008D309F"/>
    <w:rsid w:val="0095454D"/>
    <w:rsid w:val="00971B5F"/>
    <w:rsid w:val="009D2249"/>
    <w:rsid w:val="00A73A00"/>
    <w:rsid w:val="00A84BDA"/>
    <w:rsid w:val="00A96D85"/>
    <w:rsid w:val="00B1745D"/>
    <w:rsid w:val="00B24E3E"/>
    <w:rsid w:val="00B609D0"/>
    <w:rsid w:val="00BB7BA9"/>
    <w:rsid w:val="00BF4C15"/>
    <w:rsid w:val="00C700E8"/>
    <w:rsid w:val="00CA76BF"/>
    <w:rsid w:val="00CD77F0"/>
    <w:rsid w:val="00D4739E"/>
    <w:rsid w:val="00D97000"/>
    <w:rsid w:val="00DA46F0"/>
    <w:rsid w:val="00DE48FC"/>
    <w:rsid w:val="00E95290"/>
    <w:rsid w:val="00FA0AE2"/>
    <w:rsid w:val="00FB6C2A"/>
    <w:rsid w:val="00FB6D7F"/>
    <w:rsid w:val="00FD1CF9"/>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4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paragraph" w:customStyle="1" w:styleId="Body">
    <w:name w:val="Body"/>
    <w:rsid w:val="00FD1CF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character" w:customStyle="1" w:styleId="Hyperlink0">
    <w:name w:val="Hyperlink.0"/>
    <w:basedOn w:val="Hyperlink"/>
    <w:rsid w:val="00FD1CF9"/>
    <w:rPr>
      <w:color w:val="0000FF" w:themeColor="hyperlink"/>
      <w:u w:val="single"/>
    </w:rPr>
  </w:style>
  <w:style w:type="character" w:customStyle="1" w:styleId="Hyperlink1">
    <w:name w:val="Hyperlink.1"/>
    <w:basedOn w:val="Hyperlink0"/>
    <w:rsid w:val="00FD1CF9"/>
    <w:rPr>
      <w:b w:val="0"/>
      <w:bCs w:val="0"/>
      <w:color w:val="0000FF" w:themeColor="hyperlink"/>
      <w:u w:val="none"/>
    </w:rPr>
  </w:style>
  <w:style w:type="character" w:styleId="UnresolvedMention">
    <w:name w:val="Unresolved Mention"/>
    <w:basedOn w:val="DefaultParagraphFont"/>
    <w:uiPriority w:val="99"/>
    <w:semiHidden/>
    <w:unhideWhenUsed/>
    <w:rsid w:val="00BB7BA9"/>
    <w:rPr>
      <w:color w:val="605E5C"/>
      <w:shd w:val="clear" w:color="auto" w:fill="E1DFDD"/>
    </w:rPr>
  </w:style>
  <w:style w:type="character" w:customStyle="1" w:styleId="Heading1Char">
    <w:name w:val="Heading 1 Char"/>
    <w:basedOn w:val="DefaultParagraphFont"/>
    <w:link w:val="Heading1"/>
    <w:uiPriority w:val="9"/>
    <w:rsid w:val="0059045E"/>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591B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21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ospa.com/safety-training/work/ra/fire-prevent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se.gov.uk/slips/law.htm"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hse.gov.uk/risk/controlling-risks.htm"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10</Pages>
  <Words>1613</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Paul Chirila</cp:lastModifiedBy>
  <cp:revision>12</cp:revision>
  <dcterms:created xsi:type="dcterms:W3CDTF">2019-09-29T20:10:00Z</dcterms:created>
  <dcterms:modified xsi:type="dcterms:W3CDTF">2019-12-09T20:22:00Z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