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ackground w:color="FFFFFF"/>
  <w:body>
    <w:p w14:paraId="5A2CDCA7" w14:textId="77777777" w:rsidR="00192690" w:rsidRDefault="00800238" w:rsidP="003352BF">
      <w:pPr>
        <w:jc w:val="center"/>
        <w:rPr>
          <w:b/>
          <w:bCs/>
          <w:sz w:val="34"/>
          <w:szCs w:val="34"/>
        </w:rPr>
      </w:pPr>
      <w:r>
        <w:rPr>
          <w:b/>
          <w:bCs/>
          <w:noProof/>
          <w:sz w:val="34"/>
          <w:szCs w:val="34"/>
        </w:rPr>
        <w:drawing>
          <wp:inline distT="114300" distB="114300" distL="114300" distR="114300" wp14:anchorId="5A2CE09E" wp14:editId="5A2CE09F">
            <wp:extent cx="1962150" cy="704850"/>
            <wp:effectExtent l="0" t="0" r="0" b="0"/>
            <wp:docPr id="5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7"/>
                    <a:srcRect/>
                    <a:stretch>
                      <a:fillRect/>
                    </a:stretch>
                  </pic:blipFill>
                  <pic:spPr>
                    <a:xfrm>
                      <a:off x="0" y="0"/>
                      <a:ext cx="1962150" cy="704850"/>
                    </a:xfrm>
                    <a:prstGeom prst="rect">
                      <a:avLst/>
                    </a:prstGeom>
                    <a:ln/>
                  </pic:spPr>
                </pic:pic>
              </a:graphicData>
            </a:graphic>
          </wp:inline>
        </w:drawing>
      </w:r>
    </w:p>
    <w:p w14:paraId="4E31F242" w14:textId="77777777" w:rsidR="002F4858" w:rsidRDefault="002F4858" w:rsidP="002F4858">
      <w:pPr>
        <w:pStyle w:val="p1"/>
        <w:rPr>
          <w:rFonts w:eastAsia="Arial"/>
          <w:b/>
          <w:bCs/>
          <w:color w:val="auto"/>
          <w:sz w:val="40"/>
          <w:szCs w:val="40"/>
          <w:lang w:val="en" w:eastAsia="en-IN"/>
        </w:rPr>
      </w:pPr>
    </w:p>
    <w:p w14:paraId="3FE9D600" w14:textId="77777777" w:rsidR="002F4858" w:rsidRDefault="002F4858" w:rsidP="003352BF">
      <w:pPr>
        <w:pStyle w:val="p1"/>
        <w:jc w:val="center"/>
        <w:rPr>
          <w:rFonts w:eastAsia="Arial"/>
          <w:b/>
          <w:bCs/>
          <w:color w:val="auto"/>
          <w:sz w:val="40"/>
          <w:szCs w:val="40"/>
          <w:lang w:val="en" w:eastAsia="en-IN"/>
        </w:rPr>
      </w:pPr>
    </w:p>
    <w:p w14:paraId="538A159A" w14:textId="2ABD6C20" w:rsidR="003352BF" w:rsidRPr="003352BF" w:rsidRDefault="003352BF" w:rsidP="003352BF">
      <w:pPr>
        <w:pStyle w:val="p1"/>
        <w:jc w:val="center"/>
        <w:rPr>
          <w:rFonts w:eastAsia="Arial"/>
          <w:b/>
          <w:bCs/>
          <w:color w:val="auto"/>
          <w:sz w:val="40"/>
          <w:szCs w:val="40"/>
          <w:lang w:val="en" w:eastAsia="en-IN"/>
        </w:rPr>
      </w:pPr>
      <w:r w:rsidRPr="003352BF">
        <w:rPr>
          <w:rFonts w:eastAsia="Arial"/>
          <w:b/>
          <w:bCs/>
          <w:color w:val="auto"/>
          <w:sz w:val="40"/>
          <w:szCs w:val="40"/>
          <w:lang w:val="en" w:eastAsia="en-IN"/>
        </w:rPr>
        <w:t>Programme: Master of Business Administration</w:t>
      </w:r>
    </w:p>
    <w:p w14:paraId="736BA363" w14:textId="77777777" w:rsidR="003352BF" w:rsidRPr="003352BF" w:rsidRDefault="003352BF" w:rsidP="003352BF">
      <w:pPr>
        <w:pStyle w:val="p1"/>
        <w:jc w:val="center"/>
        <w:rPr>
          <w:rFonts w:eastAsia="Arial"/>
          <w:b/>
          <w:bCs/>
          <w:color w:val="auto"/>
          <w:sz w:val="40"/>
          <w:szCs w:val="40"/>
          <w:lang w:val="en" w:eastAsia="en-IN"/>
        </w:rPr>
      </w:pPr>
    </w:p>
    <w:p w14:paraId="03680321" w14:textId="5A8192CA" w:rsidR="003352BF" w:rsidRPr="003352BF" w:rsidRDefault="003352BF" w:rsidP="003352BF">
      <w:pPr>
        <w:pStyle w:val="p1"/>
        <w:jc w:val="center"/>
        <w:rPr>
          <w:rFonts w:eastAsia="Arial"/>
          <w:b/>
          <w:bCs/>
          <w:color w:val="auto"/>
          <w:sz w:val="40"/>
          <w:szCs w:val="40"/>
          <w:lang w:val="en" w:eastAsia="en-IN"/>
        </w:rPr>
      </w:pPr>
      <w:r w:rsidRPr="003352BF">
        <w:rPr>
          <w:rFonts w:eastAsia="Arial"/>
          <w:b/>
          <w:bCs/>
          <w:color w:val="auto"/>
          <w:sz w:val="40"/>
          <w:szCs w:val="40"/>
          <w:lang w:val="en" w:eastAsia="en-IN"/>
        </w:rPr>
        <w:t>Module Title: Financial Management</w:t>
      </w:r>
    </w:p>
    <w:p w14:paraId="484CCDB3" w14:textId="77777777" w:rsidR="003352BF" w:rsidRPr="003352BF" w:rsidRDefault="003352BF" w:rsidP="003352BF">
      <w:pPr>
        <w:pStyle w:val="p1"/>
        <w:jc w:val="center"/>
        <w:rPr>
          <w:rFonts w:eastAsia="Arial"/>
          <w:b/>
          <w:bCs/>
          <w:color w:val="auto"/>
          <w:sz w:val="40"/>
          <w:szCs w:val="40"/>
          <w:lang w:val="en" w:eastAsia="en-IN"/>
        </w:rPr>
      </w:pPr>
    </w:p>
    <w:p w14:paraId="457C1528" w14:textId="37E94565" w:rsidR="003352BF" w:rsidRPr="003352BF" w:rsidRDefault="003352BF" w:rsidP="003352BF">
      <w:pPr>
        <w:pStyle w:val="p1"/>
        <w:jc w:val="center"/>
        <w:rPr>
          <w:rFonts w:eastAsia="Arial"/>
          <w:b/>
          <w:bCs/>
          <w:color w:val="auto"/>
          <w:sz w:val="40"/>
          <w:szCs w:val="40"/>
          <w:lang w:val="en" w:eastAsia="en-IN"/>
        </w:rPr>
      </w:pPr>
      <w:r w:rsidRPr="003352BF">
        <w:rPr>
          <w:rFonts w:eastAsia="Arial"/>
          <w:b/>
          <w:bCs/>
          <w:color w:val="auto"/>
          <w:sz w:val="40"/>
          <w:szCs w:val="40"/>
          <w:lang w:val="en" w:eastAsia="en-IN"/>
        </w:rPr>
        <w:t>Module Code: LCMB7002</w:t>
      </w:r>
    </w:p>
    <w:p w14:paraId="44448429" w14:textId="77777777" w:rsidR="003352BF" w:rsidRPr="003352BF" w:rsidRDefault="003352BF" w:rsidP="003352BF">
      <w:pPr>
        <w:pStyle w:val="p1"/>
        <w:jc w:val="center"/>
        <w:rPr>
          <w:rFonts w:eastAsia="Arial"/>
          <w:b/>
          <w:bCs/>
          <w:color w:val="auto"/>
          <w:sz w:val="40"/>
          <w:szCs w:val="40"/>
          <w:lang w:val="en" w:eastAsia="en-IN"/>
        </w:rPr>
      </w:pPr>
    </w:p>
    <w:p w14:paraId="138EF090" w14:textId="0B1810C2" w:rsidR="003352BF" w:rsidRPr="003352BF" w:rsidRDefault="003352BF" w:rsidP="003352BF">
      <w:pPr>
        <w:pStyle w:val="p1"/>
        <w:jc w:val="center"/>
        <w:rPr>
          <w:rFonts w:eastAsia="Arial"/>
          <w:b/>
          <w:bCs/>
          <w:color w:val="auto"/>
          <w:sz w:val="40"/>
          <w:szCs w:val="40"/>
          <w:lang w:val="en" w:eastAsia="en-IN"/>
        </w:rPr>
      </w:pPr>
      <w:r w:rsidRPr="003352BF">
        <w:rPr>
          <w:rFonts w:eastAsia="Arial"/>
          <w:b/>
          <w:bCs/>
          <w:color w:val="auto"/>
          <w:sz w:val="40"/>
          <w:szCs w:val="40"/>
          <w:lang w:val="en" w:eastAsia="en-IN"/>
        </w:rPr>
        <w:t>Lecturer: Shengfeng Mei</w:t>
      </w:r>
    </w:p>
    <w:p w14:paraId="6DAF8BB7" w14:textId="77777777" w:rsidR="003352BF" w:rsidRPr="003352BF" w:rsidRDefault="003352BF" w:rsidP="003352BF">
      <w:pPr>
        <w:pStyle w:val="p1"/>
        <w:jc w:val="center"/>
        <w:rPr>
          <w:rFonts w:eastAsia="Arial"/>
          <w:b/>
          <w:bCs/>
          <w:color w:val="auto"/>
          <w:sz w:val="40"/>
          <w:szCs w:val="40"/>
          <w:lang w:val="en" w:eastAsia="en-IN"/>
        </w:rPr>
      </w:pPr>
    </w:p>
    <w:p w14:paraId="66E9C364" w14:textId="5082FA2E" w:rsidR="003352BF" w:rsidRPr="003352BF" w:rsidRDefault="003352BF" w:rsidP="003352BF">
      <w:pPr>
        <w:pStyle w:val="p1"/>
        <w:jc w:val="center"/>
        <w:rPr>
          <w:rFonts w:eastAsia="Arial"/>
          <w:b/>
          <w:bCs/>
          <w:color w:val="auto"/>
          <w:sz w:val="40"/>
          <w:szCs w:val="40"/>
          <w:lang w:val="en" w:eastAsia="en-IN"/>
        </w:rPr>
      </w:pPr>
      <w:r w:rsidRPr="003352BF">
        <w:rPr>
          <w:rFonts w:eastAsia="Arial"/>
          <w:b/>
          <w:bCs/>
          <w:color w:val="auto"/>
          <w:sz w:val="40"/>
          <w:szCs w:val="40"/>
          <w:lang w:val="en" w:eastAsia="en-IN"/>
        </w:rPr>
        <w:t>Assignment Title: Financial performance and</w:t>
      </w:r>
    </w:p>
    <w:p w14:paraId="37C6306C" w14:textId="4BC49E30" w:rsidR="003352BF" w:rsidRPr="003352BF" w:rsidRDefault="003352BF" w:rsidP="003352BF">
      <w:pPr>
        <w:pStyle w:val="p1"/>
        <w:jc w:val="center"/>
        <w:rPr>
          <w:rFonts w:eastAsia="Arial"/>
          <w:b/>
          <w:bCs/>
          <w:color w:val="auto"/>
          <w:sz w:val="40"/>
          <w:szCs w:val="40"/>
          <w:lang w:val="en" w:eastAsia="en-IN"/>
        </w:rPr>
      </w:pPr>
      <w:r w:rsidRPr="003352BF">
        <w:rPr>
          <w:rFonts w:eastAsia="Arial"/>
          <w:b/>
          <w:bCs/>
          <w:color w:val="auto"/>
          <w:sz w:val="40"/>
          <w:szCs w:val="40"/>
          <w:lang w:val="en" w:eastAsia="en-IN"/>
        </w:rPr>
        <w:t>Management</w:t>
      </w:r>
    </w:p>
    <w:p w14:paraId="493C8091" w14:textId="77777777" w:rsidR="003352BF" w:rsidRPr="003352BF" w:rsidRDefault="003352BF" w:rsidP="003352BF">
      <w:pPr>
        <w:pStyle w:val="p1"/>
        <w:jc w:val="center"/>
        <w:rPr>
          <w:rFonts w:eastAsia="Arial"/>
          <w:b/>
          <w:bCs/>
          <w:color w:val="auto"/>
          <w:sz w:val="40"/>
          <w:szCs w:val="40"/>
          <w:lang w:val="en" w:eastAsia="en-IN"/>
        </w:rPr>
      </w:pPr>
    </w:p>
    <w:p w14:paraId="311D12A5" w14:textId="2E6D3F99" w:rsidR="003352BF" w:rsidRPr="003352BF" w:rsidRDefault="003352BF" w:rsidP="003352BF">
      <w:pPr>
        <w:pStyle w:val="p1"/>
        <w:jc w:val="center"/>
        <w:rPr>
          <w:rFonts w:eastAsia="Arial"/>
          <w:b/>
          <w:bCs/>
          <w:color w:val="auto"/>
          <w:sz w:val="40"/>
          <w:szCs w:val="40"/>
          <w:lang w:val="en" w:eastAsia="en-IN"/>
        </w:rPr>
      </w:pPr>
      <w:r w:rsidRPr="003352BF">
        <w:rPr>
          <w:rFonts w:eastAsia="Arial"/>
          <w:b/>
          <w:bCs/>
          <w:color w:val="auto"/>
          <w:sz w:val="40"/>
          <w:szCs w:val="40"/>
          <w:lang w:val="en" w:eastAsia="en-IN"/>
        </w:rPr>
        <w:t>Student Name: Amishaben Bhikhabhai Panchal</w:t>
      </w:r>
    </w:p>
    <w:p w14:paraId="436100DC" w14:textId="77777777" w:rsidR="003352BF" w:rsidRPr="003352BF" w:rsidRDefault="003352BF" w:rsidP="003352BF">
      <w:pPr>
        <w:pStyle w:val="p1"/>
        <w:jc w:val="center"/>
        <w:rPr>
          <w:rFonts w:eastAsia="Arial"/>
          <w:b/>
          <w:bCs/>
          <w:color w:val="auto"/>
          <w:sz w:val="40"/>
          <w:szCs w:val="40"/>
          <w:lang w:val="en" w:eastAsia="en-IN"/>
        </w:rPr>
      </w:pPr>
    </w:p>
    <w:p w14:paraId="7B6AC53F" w14:textId="302D98E4" w:rsidR="003352BF" w:rsidRPr="003352BF" w:rsidRDefault="003352BF" w:rsidP="003352BF">
      <w:pPr>
        <w:pStyle w:val="p1"/>
        <w:jc w:val="center"/>
        <w:rPr>
          <w:rFonts w:eastAsia="Arial"/>
          <w:b/>
          <w:bCs/>
          <w:color w:val="auto"/>
          <w:sz w:val="40"/>
          <w:szCs w:val="40"/>
          <w:lang w:val="en" w:eastAsia="en-IN"/>
        </w:rPr>
      </w:pPr>
      <w:r w:rsidRPr="003352BF">
        <w:rPr>
          <w:rFonts w:eastAsia="Arial"/>
          <w:b/>
          <w:bCs/>
          <w:color w:val="auto"/>
          <w:sz w:val="40"/>
          <w:szCs w:val="40"/>
          <w:lang w:val="en" w:eastAsia="en-IN"/>
        </w:rPr>
        <w:t>Student ID: 2537875</w:t>
      </w:r>
    </w:p>
    <w:p w14:paraId="4A1DED1C" w14:textId="77777777" w:rsidR="003352BF" w:rsidRPr="003352BF" w:rsidRDefault="003352BF" w:rsidP="003352BF">
      <w:pPr>
        <w:pStyle w:val="p1"/>
        <w:jc w:val="center"/>
        <w:rPr>
          <w:rFonts w:eastAsia="Arial"/>
          <w:b/>
          <w:bCs/>
          <w:color w:val="auto"/>
          <w:sz w:val="40"/>
          <w:szCs w:val="40"/>
          <w:lang w:val="en" w:eastAsia="en-IN"/>
        </w:rPr>
      </w:pPr>
    </w:p>
    <w:p w14:paraId="7CC38126" w14:textId="791E224F" w:rsidR="003352BF" w:rsidRPr="003352BF" w:rsidRDefault="003352BF" w:rsidP="003352BF">
      <w:pPr>
        <w:pStyle w:val="p1"/>
        <w:jc w:val="center"/>
        <w:rPr>
          <w:sz w:val="48"/>
          <w:szCs w:val="48"/>
        </w:rPr>
      </w:pPr>
      <w:r w:rsidRPr="003352BF">
        <w:rPr>
          <w:rFonts w:eastAsia="Arial"/>
          <w:b/>
          <w:bCs/>
          <w:color w:val="auto"/>
          <w:sz w:val="40"/>
          <w:szCs w:val="40"/>
          <w:lang w:val="en" w:eastAsia="en-IN"/>
        </w:rPr>
        <w:t>Word count: 5,000</w:t>
      </w:r>
    </w:p>
    <w:p w14:paraId="5AD06102" w14:textId="77777777" w:rsidR="003352BF" w:rsidRPr="003352BF" w:rsidRDefault="003352BF" w:rsidP="003352BF">
      <w:pPr>
        <w:pStyle w:val="p1"/>
        <w:jc w:val="center"/>
        <w:rPr>
          <w:sz w:val="20"/>
          <w:szCs w:val="20"/>
        </w:rPr>
      </w:pPr>
    </w:p>
    <w:p w14:paraId="781E8C7E" w14:textId="1A8E5875" w:rsidR="003352BF" w:rsidRPr="003352BF" w:rsidRDefault="003352BF" w:rsidP="003352BF">
      <w:pPr>
        <w:pStyle w:val="p1"/>
        <w:jc w:val="center"/>
        <w:rPr>
          <w:sz w:val="44"/>
          <w:szCs w:val="44"/>
        </w:rPr>
      </w:pPr>
    </w:p>
    <w:p w14:paraId="5A2CDCAE" w14:textId="77777777" w:rsidR="00192690" w:rsidRDefault="00800238">
      <w:pPr>
        <w:pStyle w:val="Heading1"/>
        <w:jc w:val="center"/>
      </w:pPr>
      <w:r>
        <w:t xml:space="preserve"> </w:t>
      </w:r>
    </w:p>
    <w:p w14:paraId="5A2CDCAF" w14:textId="77777777" w:rsidR="00192690" w:rsidRDefault="00800238">
      <w:pPr>
        <w:pStyle w:val="Heading1"/>
        <w:jc w:val="center"/>
      </w:pPr>
      <w:r>
        <w:t xml:space="preserve"> </w:t>
      </w:r>
    </w:p>
    <w:p w14:paraId="5A2CDCB0" w14:textId="77777777" w:rsidR="00192690" w:rsidRDefault="00800238">
      <w:pPr>
        <w:pStyle w:val="Heading1"/>
        <w:jc w:val="center"/>
      </w:pPr>
      <w:r>
        <w:t xml:space="preserve"> </w:t>
      </w:r>
    </w:p>
    <w:p w14:paraId="5A2CDCB1" w14:textId="77777777" w:rsidR="00192690" w:rsidRDefault="00800238">
      <w:pPr>
        <w:pStyle w:val="Heading1"/>
        <w:jc w:val="center"/>
      </w:pPr>
      <w:r>
        <w:t xml:space="preserve"> </w:t>
      </w:r>
    </w:p>
    <w:p w14:paraId="5A2CDCB4" w14:textId="63F73A69" w:rsidR="00192690" w:rsidRDefault="00800238">
      <w:pPr>
        <w:jc w:val="center"/>
        <w:rPr>
          <w:b/>
          <w:bCs/>
          <w:sz w:val="30"/>
          <w:szCs w:val="30"/>
        </w:rPr>
      </w:pPr>
      <w:bookmarkStart w:id="0" w:name="_heading=h.rezodpgo6ye9" w:colFirst="0" w:colLast="0"/>
      <w:bookmarkEnd w:id="0"/>
      <w:r>
        <w:br w:type="page"/>
      </w:r>
    </w:p>
    <w:p w14:paraId="5A2CDCB5" w14:textId="77777777" w:rsidR="00192690" w:rsidRDefault="00800238">
      <w:pPr>
        <w:jc w:val="center"/>
        <w:rPr>
          <w:b/>
          <w:bCs/>
          <w:sz w:val="28"/>
          <w:szCs w:val="28"/>
        </w:rPr>
      </w:pPr>
      <w:r>
        <w:rPr>
          <w:b/>
          <w:bCs/>
          <w:sz w:val="28"/>
          <w:szCs w:val="28"/>
        </w:rPr>
        <w:t>Table of contents</w:t>
      </w:r>
    </w:p>
    <w:sdt>
      <w:sdtPr>
        <w:id w:val="69507276"/>
        <w:docPartObj>
          <w:docPartGallery w:val="Table of Contents"/>
          <w:docPartUnique/>
        </w:docPartObj>
      </w:sdtPr>
      <w:sdtEndPr/>
      <w:sdtContent>
        <w:p w14:paraId="65102D2E" w14:textId="074F43AC" w:rsidR="009E5EF4" w:rsidRDefault="00800238">
          <w:pPr>
            <w:pStyle w:val="TOC1"/>
            <w:tabs>
              <w:tab w:val="right" w:pos="9350"/>
            </w:tabs>
            <w:rPr>
              <w:rFonts w:asciiTheme="minorHAnsi" w:eastAsiaTheme="minorEastAsia" w:hAnsiTheme="minorHAnsi" w:cstheme="minorBidi"/>
              <w:noProof/>
              <w:sz w:val="22"/>
              <w:szCs w:val="22"/>
              <w:lang w:val="en-IN"/>
            </w:rPr>
          </w:pPr>
          <w:r>
            <w:fldChar w:fldCharType="begin"/>
          </w:r>
          <w:r>
            <w:instrText xml:space="preserve"> TOC \h \u \z \t "Heading 1,1,Heading 2,2,Heading 3,3,Heading 4,4,Heading 5,5,Heading 6,6,"</w:instrText>
          </w:r>
          <w:r>
            <w:fldChar w:fldCharType="separate"/>
          </w:r>
          <w:hyperlink w:anchor="_Toc237440524" w:history="1">
            <w:r w:rsidR="009E5EF4" w:rsidRPr="002E5F91">
              <w:rPr>
                <w:rStyle w:val="Hyperlink"/>
                <w:noProof/>
              </w:rPr>
              <w:t>1. Financial Health Check of Marriott International (2021–2025)</w:t>
            </w:r>
            <w:r w:rsidR="009E5EF4">
              <w:rPr>
                <w:noProof/>
                <w:webHidden/>
              </w:rPr>
              <w:tab/>
            </w:r>
            <w:r w:rsidR="009E5EF4">
              <w:rPr>
                <w:noProof/>
                <w:webHidden/>
              </w:rPr>
              <w:fldChar w:fldCharType="begin"/>
            </w:r>
            <w:r w:rsidR="009E5EF4">
              <w:rPr>
                <w:noProof/>
                <w:webHidden/>
              </w:rPr>
              <w:instrText xml:space="preserve"> PAGEREF _Toc237440524 \h </w:instrText>
            </w:r>
            <w:r w:rsidR="009E5EF4">
              <w:rPr>
                <w:noProof/>
                <w:webHidden/>
              </w:rPr>
            </w:r>
            <w:r w:rsidR="009E5EF4">
              <w:rPr>
                <w:noProof/>
                <w:webHidden/>
              </w:rPr>
              <w:fldChar w:fldCharType="separate"/>
            </w:r>
            <w:r w:rsidR="0065363D">
              <w:rPr>
                <w:noProof/>
                <w:webHidden/>
              </w:rPr>
              <w:t>4</w:t>
            </w:r>
            <w:r w:rsidR="009E5EF4">
              <w:rPr>
                <w:noProof/>
                <w:webHidden/>
              </w:rPr>
              <w:fldChar w:fldCharType="end"/>
            </w:r>
          </w:hyperlink>
        </w:p>
        <w:p w14:paraId="38A21753" w14:textId="6AC636B4"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25" w:history="1">
            <w:r w:rsidRPr="002E5F91">
              <w:rPr>
                <w:rStyle w:val="Hyperlink"/>
                <w:noProof/>
              </w:rPr>
              <w:t>1.1 Overview of Five-Year Financial Performance</w:t>
            </w:r>
            <w:r>
              <w:rPr>
                <w:noProof/>
                <w:webHidden/>
              </w:rPr>
              <w:tab/>
            </w:r>
            <w:r>
              <w:rPr>
                <w:noProof/>
                <w:webHidden/>
              </w:rPr>
              <w:fldChar w:fldCharType="begin"/>
            </w:r>
            <w:r>
              <w:rPr>
                <w:noProof/>
                <w:webHidden/>
              </w:rPr>
              <w:instrText xml:space="preserve"> PAGEREF _Toc237440525 \h </w:instrText>
            </w:r>
            <w:r>
              <w:rPr>
                <w:noProof/>
                <w:webHidden/>
              </w:rPr>
            </w:r>
            <w:r>
              <w:rPr>
                <w:noProof/>
                <w:webHidden/>
              </w:rPr>
              <w:fldChar w:fldCharType="separate"/>
            </w:r>
            <w:r w:rsidR="0065363D">
              <w:rPr>
                <w:noProof/>
                <w:webHidden/>
              </w:rPr>
              <w:t>4</w:t>
            </w:r>
            <w:r>
              <w:rPr>
                <w:noProof/>
                <w:webHidden/>
              </w:rPr>
              <w:fldChar w:fldCharType="end"/>
            </w:r>
          </w:hyperlink>
        </w:p>
        <w:p w14:paraId="3D65AE48" w14:textId="5B152B72"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26" w:history="1">
            <w:r w:rsidRPr="002E5F91">
              <w:rPr>
                <w:rStyle w:val="Hyperlink"/>
                <w:noProof/>
              </w:rPr>
              <w:t>1.1.1 Income statement analysis</w:t>
            </w:r>
            <w:r>
              <w:rPr>
                <w:noProof/>
                <w:webHidden/>
              </w:rPr>
              <w:tab/>
            </w:r>
            <w:r>
              <w:rPr>
                <w:noProof/>
                <w:webHidden/>
              </w:rPr>
              <w:fldChar w:fldCharType="begin"/>
            </w:r>
            <w:r>
              <w:rPr>
                <w:noProof/>
                <w:webHidden/>
              </w:rPr>
              <w:instrText xml:space="preserve"> PAGEREF _Toc237440526 \h </w:instrText>
            </w:r>
            <w:r>
              <w:rPr>
                <w:noProof/>
                <w:webHidden/>
              </w:rPr>
            </w:r>
            <w:r>
              <w:rPr>
                <w:noProof/>
                <w:webHidden/>
              </w:rPr>
              <w:fldChar w:fldCharType="separate"/>
            </w:r>
            <w:r w:rsidR="0065363D">
              <w:rPr>
                <w:noProof/>
                <w:webHidden/>
              </w:rPr>
              <w:t>4</w:t>
            </w:r>
            <w:r>
              <w:rPr>
                <w:noProof/>
                <w:webHidden/>
              </w:rPr>
              <w:fldChar w:fldCharType="end"/>
            </w:r>
          </w:hyperlink>
        </w:p>
        <w:p w14:paraId="00DBE5EA" w14:textId="246010A7"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27" w:history="1">
            <w:r w:rsidRPr="002E5F91">
              <w:rPr>
                <w:rStyle w:val="Hyperlink"/>
                <w:noProof/>
              </w:rPr>
              <w:t>1.1.2 Balance sheet analysis</w:t>
            </w:r>
            <w:r>
              <w:rPr>
                <w:noProof/>
                <w:webHidden/>
              </w:rPr>
              <w:tab/>
            </w:r>
            <w:r>
              <w:rPr>
                <w:noProof/>
                <w:webHidden/>
              </w:rPr>
              <w:fldChar w:fldCharType="begin"/>
            </w:r>
            <w:r>
              <w:rPr>
                <w:noProof/>
                <w:webHidden/>
              </w:rPr>
              <w:instrText xml:space="preserve"> PAGEREF _Toc237440527 \h </w:instrText>
            </w:r>
            <w:r>
              <w:rPr>
                <w:noProof/>
                <w:webHidden/>
              </w:rPr>
            </w:r>
            <w:r>
              <w:rPr>
                <w:noProof/>
                <w:webHidden/>
              </w:rPr>
              <w:fldChar w:fldCharType="separate"/>
            </w:r>
            <w:r w:rsidR="0065363D">
              <w:rPr>
                <w:noProof/>
                <w:webHidden/>
              </w:rPr>
              <w:t>4</w:t>
            </w:r>
            <w:r>
              <w:rPr>
                <w:noProof/>
                <w:webHidden/>
              </w:rPr>
              <w:fldChar w:fldCharType="end"/>
            </w:r>
          </w:hyperlink>
        </w:p>
        <w:p w14:paraId="0F0FE8C0" w14:textId="7E294D64"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28" w:history="1">
            <w:r w:rsidRPr="002E5F91">
              <w:rPr>
                <w:rStyle w:val="Hyperlink"/>
                <w:noProof/>
              </w:rPr>
              <w:t>1.2 Liquidity Ratios</w:t>
            </w:r>
            <w:r>
              <w:rPr>
                <w:noProof/>
                <w:webHidden/>
              </w:rPr>
              <w:tab/>
            </w:r>
            <w:r>
              <w:rPr>
                <w:noProof/>
                <w:webHidden/>
              </w:rPr>
              <w:fldChar w:fldCharType="begin"/>
            </w:r>
            <w:r>
              <w:rPr>
                <w:noProof/>
                <w:webHidden/>
              </w:rPr>
              <w:instrText xml:space="preserve"> PAGEREF _Toc237440528 \h </w:instrText>
            </w:r>
            <w:r>
              <w:rPr>
                <w:noProof/>
                <w:webHidden/>
              </w:rPr>
            </w:r>
            <w:r>
              <w:rPr>
                <w:noProof/>
                <w:webHidden/>
              </w:rPr>
              <w:fldChar w:fldCharType="separate"/>
            </w:r>
            <w:r w:rsidR="0065363D">
              <w:rPr>
                <w:noProof/>
                <w:webHidden/>
              </w:rPr>
              <w:t>5</w:t>
            </w:r>
            <w:r>
              <w:rPr>
                <w:noProof/>
                <w:webHidden/>
              </w:rPr>
              <w:fldChar w:fldCharType="end"/>
            </w:r>
          </w:hyperlink>
        </w:p>
        <w:p w14:paraId="7060BDB4" w14:textId="1C89C241"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29" w:history="1">
            <w:r w:rsidRPr="002E5F91">
              <w:rPr>
                <w:rStyle w:val="Hyperlink"/>
                <w:noProof/>
              </w:rPr>
              <w:t>1.3 Efficiency Ratios</w:t>
            </w:r>
            <w:r>
              <w:rPr>
                <w:noProof/>
                <w:webHidden/>
              </w:rPr>
              <w:tab/>
            </w:r>
            <w:r>
              <w:rPr>
                <w:noProof/>
                <w:webHidden/>
              </w:rPr>
              <w:fldChar w:fldCharType="begin"/>
            </w:r>
            <w:r>
              <w:rPr>
                <w:noProof/>
                <w:webHidden/>
              </w:rPr>
              <w:instrText xml:space="preserve"> PAGEREF _Toc237440529 \h </w:instrText>
            </w:r>
            <w:r>
              <w:rPr>
                <w:noProof/>
                <w:webHidden/>
              </w:rPr>
            </w:r>
            <w:r>
              <w:rPr>
                <w:noProof/>
                <w:webHidden/>
              </w:rPr>
              <w:fldChar w:fldCharType="separate"/>
            </w:r>
            <w:r w:rsidR="0065363D">
              <w:rPr>
                <w:noProof/>
                <w:webHidden/>
              </w:rPr>
              <w:t>6</w:t>
            </w:r>
            <w:r>
              <w:rPr>
                <w:noProof/>
                <w:webHidden/>
              </w:rPr>
              <w:fldChar w:fldCharType="end"/>
            </w:r>
          </w:hyperlink>
        </w:p>
        <w:p w14:paraId="4A5A9152" w14:textId="23CAA739"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30" w:history="1">
            <w:r w:rsidRPr="002E5F91">
              <w:rPr>
                <w:rStyle w:val="Hyperlink"/>
                <w:noProof/>
              </w:rPr>
              <w:t>1.4 Profitability Ratios</w:t>
            </w:r>
            <w:r>
              <w:rPr>
                <w:noProof/>
                <w:webHidden/>
              </w:rPr>
              <w:tab/>
            </w:r>
            <w:r>
              <w:rPr>
                <w:noProof/>
                <w:webHidden/>
              </w:rPr>
              <w:fldChar w:fldCharType="begin"/>
            </w:r>
            <w:r>
              <w:rPr>
                <w:noProof/>
                <w:webHidden/>
              </w:rPr>
              <w:instrText xml:space="preserve"> PAGEREF _Toc237440530 \h </w:instrText>
            </w:r>
            <w:r>
              <w:rPr>
                <w:noProof/>
                <w:webHidden/>
              </w:rPr>
            </w:r>
            <w:r>
              <w:rPr>
                <w:noProof/>
                <w:webHidden/>
              </w:rPr>
              <w:fldChar w:fldCharType="separate"/>
            </w:r>
            <w:r w:rsidR="0065363D">
              <w:rPr>
                <w:noProof/>
                <w:webHidden/>
              </w:rPr>
              <w:t>7</w:t>
            </w:r>
            <w:r>
              <w:rPr>
                <w:noProof/>
                <w:webHidden/>
              </w:rPr>
              <w:fldChar w:fldCharType="end"/>
            </w:r>
          </w:hyperlink>
        </w:p>
        <w:p w14:paraId="0F85E0D1" w14:textId="6E8C0683"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31" w:history="1">
            <w:r w:rsidRPr="002E5F91">
              <w:rPr>
                <w:rStyle w:val="Hyperlink"/>
                <w:noProof/>
              </w:rPr>
              <w:t>1.5 Gearing Ratios</w:t>
            </w:r>
            <w:r>
              <w:rPr>
                <w:noProof/>
                <w:webHidden/>
              </w:rPr>
              <w:tab/>
            </w:r>
            <w:r>
              <w:rPr>
                <w:noProof/>
                <w:webHidden/>
              </w:rPr>
              <w:fldChar w:fldCharType="begin"/>
            </w:r>
            <w:r>
              <w:rPr>
                <w:noProof/>
                <w:webHidden/>
              </w:rPr>
              <w:instrText xml:space="preserve"> PAGEREF _Toc237440531 \h </w:instrText>
            </w:r>
            <w:r>
              <w:rPr>
                <w:noProof/>
                <w:webHidden/>
              </w:rPr>
            </w:r>
            <w:r>
              <w:rPr>
                <w:noProof/>
                <w:webHidden/>
              </w:rPr>
              <w:fldChar w:fldCharType="separate"/>
            </w:r>
            <w:r w:rsidR="0065363D">
              <w:rPr>
                <w:noProof/>
                <w:webHidden/>
              </w:rPr>
              <w:t>9</w:t>
            </w:r>
            <w:r>
              <w:rPr>
                <w:noProof/>
                <w:webHidden/>
              </w:rPr>
              <w:fldChar w:fldCharType="end"/>
            </w:r>
          </w:hyperlink>
        </w:p>
        <w:p w14:paraId="1E0E663A" w14:textId="7313FE75"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32" w:history="1">
            <w:r w:rsidRPr="002E5F91">
              <w:rPr>
                <w:rStyle w:val="Hyperlink"/>
                <w:noProof/>
              </w:rPr>
              <w:t>1.6 Investment Ratios</w:t>
            </w:r>
            <w:r>
              <w:rPr>
                <w:noProof/>
                <w:webHidden/>
              </w:rPr>
              <w:tab/>
            </w:r>
            <w:r>
              <w:rPr>
                <w:noProof/>
                <w:webHidden/>
              </w:rPr>
              <w:fldChar w:fldCharType="begin"/>
            </w:r>
            <w:r>
              <w:rPr>
                <w:noProof/>
                <w:webHidden/>
              </w:rPr>
              <w:instrText xml:space="preserve"> PAGEREF _Toc237440532 \h </w:instrText>
            </w:r>
            <w:r>
              <w:rPr>
                <w:noProof/>
                <w:webHidden/>
              </w:rPr>
            </w:r>
            <w:r>
              <w:rPr>
                <w:noProof/>
                <w:webHidden/>
              </w:rPr>
              <w:fldChar w:fldCharType="separate"/>
            </w:r>
            <w:r w:rsidR="0065363D">
              <w:rPr>
                <w:noProof/>
                <w:webHidden/>
              </w:rPr>
              <w:t>10</w:t>
            </w:r>
            <w:r>
              <w:rPr>
                <w:noProof/>
                <w:webHidden/>
              </w:rPr>
              <w:fldChar w:fldCharType="end"/>
            </w:r>
          </w:hyperlink>
        </w:p>
        <w:p w14:paraId="297490AB" w14:textId="1B5776B6"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33" w:history="1">
            <w:r w:rsidRPr="002E5F91">
              <w:rPr>
                <w:rStyle w:val="Hyperlink"/>
                <w:noProof/>
              </w:rPr>
              <w:t>1.7 Cash Flow Ratios</w:t>
            </w:r>
            <w:r>
              <w:rPr>
                <w:noProof/>
                <w:webHidden/>
              </w:rPr>
              <w:tab/>
            </w:r>
            <w:r>
              <w:rPr>
                <w:noProof/>
                <w:webHidden/>
              </w:rPr>
              <w:fldChar w:fldCharType="begin"/>
            </w:r>
            <w:r>
              <w:rPr>
                <w:noProof/>
                <w:webHidden/>
              </w:rPr>
              <w:instrText xml:space="preserve"> PAGEREF _Toc237440533 \h </w:instrText>
            </w:r>
            <w:r>
              <w:rPr>
                <w:noProof/>
                <w:webHidden/>
              </w:rPr>
            </w:r>
            <w:r>
              <w:rPr>
                <w:noProof/>
                <w:webHidden/>
              </w:rPr>
              <w:fldChar w:fldCharType="separate"/>
            </w:r>
            <w:r w:rsidR="0065363D">
              <w:rPr>
                <w:noProof/>
                <w:webHidden/>
              </w:rPr>
              <w:t>11</w:t>
            </w:r>
            <w:r>
              <w:rPr>
                <w:noProof/>
                <w:webHidden/>
              </w:rPr>
              <w:fldChar w:fldCharType="end"/>
            </w:r>
          </w:hyperlink>
        </w:p>
        <w:p w14:paraId="77DEC28A" w14:textId="7AF2D931"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34" w:history="1">
            <w:r w:rsidRPr="002E5F91">
              <w:rPr>
                <w:rStyle w:val="Hyperlink"/>
                <w:noProof/>
              </w:rPr>
              <w:t>1.8 Critical Comparison of Liquidity ratios performance</w:t>
            </w:r>
            <w:r>
              <w:rPr>
                <w:noProof/>
                <w:webHidden/>
              </w:rPr>
              <w:tab/>
            </w:r>
            <w:r>
              <w:rPr>
                <w:noProof/>
                <w:webHidden/>
              </w:rPr>
              <w:fldChar w:fldCharType="begin"/>
            </w:r>
            <w:r>
              <w:rPr>
                <w:noProof/>
                <w:webHidden/>
              </w:rPr>
              <w:instrText xml:space="preserve"> PAGEREF _Toc237440534 \h </w:instrText>
            </w:r>
            <w:r>
              <w:rPr>
                <w:noProof/>
                <w:webHidden/>
              </w:rPr>
            </w:r>
            <w:r>
              <w:rPr>
                <w:noProof/>
                <w:webHidden/>
              </w:rPr>
              <w:fldChar w:fldCharType="separate"/>
            </w:r>
            <w:r w:rsidR="0065363D">
              <w:rPr>
                <w:noProof/>
                <w:webHidden/>
              </w:rPr>
              <w:t>12</w:t>
            </w:r>
            <w:r>
              <w:rPr>
                <w:noProof/>
                <w:webHidden/>
              </w:rPr>
              <w:fldChar w:fldCharType="end"/>
            </w:r>
          </w:hyperlink>
        </w:p>
        <w:p w14:paraId="37DA20D8" w14:textId="2CE45942"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35" w:history="1">
            <w:r w:rsidRPr="002E5F91">
              <w:rPr>
                <w:rStyle w:val="Hyperlink"/>
                <w:noProof/>
              </w:rPr>
              <w:t>1.8.1 Liquidity Ratio Comparison with Industry Benchmarks</w:t>
            </w:r>
            <w:r>
              <w:rPr>
                <w:noProof/>
                <w:webHidden/>
              </w:rPr>
              <w:tab/>
            </w:r>
            <w:r>
              <w:rPr>
                <w:noProof/>
                <w:webHidden/>
              </w:rPr>
              <w:fldChar w:fldCharType="begin"/>
            </w:r>
            <w:r>
              <w:rPr>
                <w:noProof/>
                <w:webHidden/>
              </w:rPr>
              <w:instrText xml:space="preserve"> PAGEREF _Toc237440535 \h </w:instrText>
            </w:r>
            <w:r>
              <w:rPr>
                <w:noProof/>
                <w:webHidden/>
              </w:rPr>
            </w:r>
            <w:r>
              <w:rPr>
                <w:noProof/>
                <w:webHidden/>
              </w:rPr>
              <w:fldChar w:fldCharType="separate"/>
            </w:r>
            <w:r w:rsidR="0065363D">
              <w:rPr>
                <w:noProof/>
                <w:webHidden/>
              </w:rPr>
              <w:t>12</w:t>
            </w:r>
            <w:r>
              <w:rPr>
                <w:noProof/>
                <w:webHidden/>
              </w:rPr>
              <w:fldChar w:fldCharType="end"/>
            </w:r>
          </w:hyperlink>
        </w:p>
        <w:p w14:paraId="462AC9EC" w14:textId="0B037590"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36" w:history="1">
            <w:r w:rsidRPr="002E5F91">
              <w:rPr>
                <w:rStyle w:val="Hyperlink"/>
                <w:noProof/>
              </w:rPr>
              <w:t>1.8.2 Firm's Performance Analysis Industry relative to sector standards</w:t>
            </w:r>
            <w:r>
              <w:rPr>
                <w:noProof/>
                <w:webHidden/>
              </w:rPr>
              <w:tab/>
            </w:r>
            <w:r>
              <w:rPr>
                <w:noProof/>
                <w:webHidden/>
              </w:rPr>
              <w:fldChar w:fldCharType="begin"/>
            </w:r>
            <w:r>
              <w:rPr>
                <w:noProof/>
                <w:webHidden/>
              </w:rPr>
              <w:instrText xml:space="preserve"> PAGEREF _Toc237440536 \h </w:instrText>
            </w:r>
            <w:r>
              <w:rPr>
                <w:noProof/>
                <w:webHidden/>
              </w:rPr>
            </w:r>
            <w:r>
              <w:rPr>
                <w:noProof/>
                <w:webHidden/>
              </w:rPr>
              <w:fldChar w:fldCharType="separate"/>
            </w:r>
            <w:r w:rsidR="0065363D">
              <w:rPr>
                <w:noProof/>
                <w:webHidden/>
              </w:rPr>
              <w:t>12</w:t>
            </w:r>
            <w:r>
              <w:rPr>
                <w:noProof/>
                <w:webHidden/>
              </w:rPr>
              <w:fldChar w:fldCharType="end"/>
            </w:r>
          </w:hyperlink>
        </w:p>
        <w:p w14:paraId="72913933" w14:textId="0C4C1308" w:rsidR="009E5EF4" w:rsidRDefault="009E5EF4">
          <w:pPr>
            <w:pStyle w:val="TOC1"/>
            <w:tabs>
              <w:tab w:val="right" w:pos="9350"/>
            </w:tabs>
            <w:rPr>
              <w:rFonts w:asciiTheme="minorHAnsi" w:eastAsiaTheme="minorEastAsia" w:hAnsiTheme="minorHAnsi" w:cstheme="minorBidi"/>
              <w:noProof/>
              <w:sz w:val="22"/>
              <w:szCs w:val="22"/>
              <w:lang w:val="en-IN"/>
            </w:rPr>
          </w:pPr>
          <w:hyperlink w:anchor="_Toc237440537" w:history="1">
            <w:r w:rsidRPr="002E5F91">
              <w:rPr>
                <w:rStyle w:val="Hyperlink"/>
                <w:noProof/>
              </w:rPr>
              <w:t>2. Working Capital Management Analysis</w:t>
            </w:r>
            <w:r>
              <w:rPr>
                <w:noProof/>
                <w:webHidden/>
              </w:rPr>
              <w:tab/>
            </w:r>
            <w:r>
              <w:rPr>
                <w:noProof/>
                <w:webHidden/>
              </w:rPr>
              <w:fldChar w:fldCharType="begin"/>
            </w:r>
            <w:r>
              <w:rPr>
                <w:noProof/>
                <w:webHidden/>
              </w:rPr>
              <w:instrText xml:space="preserve"> PAGEREF _Toc237440537 \h </w:instrText>
            </w:r>
            <w:r>
              <w:rPr>
                <w:noProof/>
                <w:webHidden/>
              </w:rPr>
            </w:r>
            <w:r>
              <w:rPr>
                <w:noProof/>
                <w:webHidden/>
              </w:rPr>
              <w:fldChar w:fldCharType="separate"/>
            </w:r>
            <w:r w:rsidR="0065363D">
              <w:rPr>
                <w:noProof/>
                <w:webHidden/>
              </w:rPr>
              <w:t>14</w:t>
            </w:r>
            <w:r>
              <w:rPr>
                <w:noProof/>
                <w:webHidden/>
              </w:rPr>
              <w:fldChar w:fldCharType="end"/>
            </w:r>
          </w:hyperlink>
        </w:p>
        <w:p w14:paraId="484C4AE5" w14:textId="7E0B1A66"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38" w:history="1">
            <w:r w:rsidRPr="002E5F91">
              <w:rPr>
                <w:rStyle w:val="Hyperlink"/>
                <w:noProof/>
              </w:rPr>
              <w:t>2.1 Assess Cash Operating Cycle</w:t>
            </w:r>
            <w:r>
              <w:rPr>
                <w:noProof/>
                <w:webHidden/>
              </w:rPr>
              <w:tab/>
            </w:r>
            <w:r>
              <w:rPr>
                <w:noProof/>
                <w:webHidden/>
              </w:rPr>
              <w:fldChar w:fldCharType="begin"/>
            </w:r>
            <w:r>
              <w:rPr>
                <w:noProof/>
                <w:webHidden/>
              </w:rPr>
              <w:instrText xml:space="preserve"> PAGEREF _Toc237440538 \h </w:instrText>
            </w:r>
            <w:r>
              <w:rPr>
                <w:noProof/>
                <w:webHidden/>
              </w:rPr>
            </w:r>
            <w:r>
              <w:rPr>
                <w:noProof/>
                <w:webHidden/>
              </w:rPr>
              <w:fldChar w:fldCharType="separate"/>
            </w:r>
            <w:r w:rsidR="0065363D">
              <w:rPr>
                <w:noProof/>
                <w:webHidden/>
              </w:rPr>
              <w:t>14</w:t>
            </w:r>
            <w:r>
              <w:rPr>
                <w:noProof/>
                <w:webHidden/>
              </w:rPr>
              <w:fldChar w:fldCharType="end"/>
            </w:r>
          </w:hyperlink>
        </w:p>
        <w:p w14:paraId="31E2064A" w14:textId="36A97E50"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39" w:history="1">
            <w:r w:rsidRPr="002E5F91">
              <w:rPr>
                <w:rStyle w:val="Hyperlink"/>
                <w:noProof/>
              </w:rPr>
              <w:t>2.1.1 Inventory Holding Period</w:t>
            </w:r>
            <w:r>
              <w:rPr>
                <w:noProof/>
                <w:webHidden/>
              </w:rPr>
              <w:tab/>
            </w:r>
            <w:r>
              <w:rPr>
                <w:noProof/>
                <w:webHidden/>
              </w:rPr>
              <w:fldChar w:fldCharType="begin"/>
            </w:r>
            <w:r>
              <w:rPr>
                <w:noProof/>
                <w:webHidden/>
              </w:rPr>
              <w:instrText xml:space="preserve"> PAGEREF _Toc237440539 \h </w:instrText>
            </w:r>
            <w:r>
              <w:rPr>
                <w:noProof/>
                <w:webHidden/>
              </w:rPr>
            </w:r>
            <w:r>
              <w:rPr>
                <w:noProof/>
                <w:webHidden/>
              </w:rPr>
              <w:fldChar w:fldCharType="separate"/>
            </w:r>
            <w:r w:rsidR="0065363D">
              <w:rPr>
                <w:noProof/>
                <w:webHidden/>
              </w:rPr>
              <w:t>14</w:t>
            </w:r>
            <w:r>
              <w:rPr>
                <w:noProof/>
                <w:webHidden/>
              </w:rPr>
              <w:fldChar w:fldCharType="end"/>
            </w:r>
          </w:hyperlink>
        </w:p>
        <w:p w14:paraId="47180938" w14:textId="307DCDD3"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40" w:history="1">
            <w:r w:rsidRPr="002E5F91">
              <w:rPr>
                <w:rStyle w:val="Hyperlink"/>
                <w:noProof/>
              </w:rPr>
              <w:t>2.1.2 Receivables Collection Period</w:t>
            </w:r>
            <w:r>
              <w:rPr>
                <w:noProof/>
                <w:webHidden/>
              </w:rPr>
              <w:tab/>
            </w:r>
            <w:r>
              <w:rPr>
                <w:noProof/>
                <w:webHidden/>
              </w:rPr>
              <w:fldChar w:fldCharType="begin"/>
            </w:r>
            <w:r>
              <w:rPr>
                <w:noProof/>
                <w:webHidden/>
              </w:rPr>
              <w:instrText xml:space="preserve"> PAGEREF _Toc237440540 \h </w:instrText>
            </w:r>
            <w:r>
              <w:rPr>
                <w:noProof/>
                <w:webHidden/>
              </w:rPr>
            </w:r>
            <w:r>
              <w:rPr>
                <w:noProof/>
                <w:webHidden/>
              </w:rPr>
              <w:fldChar w:fldCharType="separate"/>
            </w:r>
            <w:r w:rsidR="0065363D">
              <w:rPr>
                <w:noProof/>
                <w:webHidden/>
              </w:rPr>
              <w:t>14</w:t>
            </w:r>
            <w:r>
              <w:rPr>
                <w:noProof/>
                <w:webHidden/>
              </w:rPr>
              <w:fldChar w:fldCharType="end"/>
            </w:r>
          </w:hyperlink>
        </w:p>
        <w:p w14:paraId="00267600" w14:textId="7AFC9785"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41" w:history="1">
            <w:r w:rsidRPr="002E5F91">
              <w:rPr>
                <w:rStyle w:val="Hyperlink"/>
                <w:noProof/>
              </w:rPr>
              <w:t>2.1.3 Payables Deferral Period</w:t>
            </w:r>
            <w:r>
              <w:rPr>
                <w:noProof/>
                <w:webHidden/>
              </w:rPr>
              <w:tab/>
            </w:r>
            <w:r>
              <w:rPr>
                <w:noProof/>
                <w:webHidden/>
              </w:rPr>
              <w:fldChar w:fldCharType="begin"/>
            </w:r>
            <w:r>
              <w:rPr>
                <w:noProof/>
                <w:webHidden/>
              </w:rPr>
              <w:instrText xml:space="preserve"> PAGEREF _Toc237440541 \h </w:instrText>
            </w:r>
            <w:r>
              <w:rPr>
                <w:noProof/>
                <w:webHidden/>
              </w:rPr>
            </w:r>
            <w:r>
              <w:rPr>
                <w:noProof/>
                <w:webHidden/>
              </w:rPr>
              <w:fldChar w:fldCharType="separate"/>
            </w:r>
            <w:r w:rsidR="0065363D">
              <w:rPr>
                <w:noProof/>
                <w:webHidden/>
              </w:rPr>
              <w:t>15</w:t>
            </w:r>
            <w:r>
              <w:rPr>
                <w:noProof/>
                <w:webHidden/>
              </w:rPr>
              <w:fldChar w:fldCharType="end"/>
            </w:r>
          </w:hyperlink>
        </w:p>
        <w:p w14:paraId="5E898A82" w14:textId="0BC90135"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42" w:history="1">
            <w:r w:rsidRPr="002E5F91">
              <w:rPr>
                <w:rStyle w:val="Hyperlink"/>
                <w:noProof/>
              </w:rPr>
              <w:t>2.1.4 Cash Operating Cycle Evaluation</w:t>
            </w:r>
            <w:r>
              <w:rPr>
                <w:noProof/>
                <w:webHidden/>
              </w:rPr>
              <w:tab/>
            </w:r>
            <w:r>
              <w:rPr>
                <w:noProof/>
                <w:webHidden/>
              </w:rPr>
              <w:fldChar w:fldCharType="begin"/>
            </w:r>
            <w:r>
              <w:rPr>
                <w:noProof/>
                <w:webHidden/>
              </w:rPr>
              <w:instrText xml:space="preserve"> PAGEREF _Toc237440542 \h </w:instrText>
            </w:r>
            <w:r>
              <w:rPr>
                <w:noProof/>
                <w:webHidden/>
              </w:rPr>
            </w:r>
            <w:r>
              <w:rPr>
                <w:noProof/>
                <w:webHidden/>
              </w:rPr>
              <w:fldChar w:fldCharType="separate"/>
            </w:r>
            <w:r w:rsidR="0065363D">
              <w:rPr>
                <w:noProof/>
                <w:webHidden/>
              </w:rPr>
              <w:t>15</w:t>
            </w:r>
            <w:r>
              <w:rPr>
                <w:noProof/>
                <w:webHidden/>
              </w:rPr>
              <w:fldChar w:fldCharType="end"/>
            </w:r>
          </w:hyperlink>
        </w:p>
        <w:p w14:paraId="5D937305" w14:textId="659DEAFA"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43" w:history="1">
            <w:r w:rsidRPr="002E5F91">
              <w:rPr>
                <w:rStyle w:val="Hyperlink"/>
                <w:noProof/>
              </w:rPr>
              <w:t>2.2 Working Capital Challenges</w:t>
            </w:r>
            <w:r>
              <w:rPr>
                <w:noProof/>
                <w:webHidden/>
              </w:rPr>
              <w:tab/>
            </w:r>
            <w:r>
              <w:rPr>
                <w:noProof/>
                <w:webHidden/>
              </w:rPr>
              <w:fldChar w:fldCharType="begin"/>
            </w:r>
            <w:r>
              <w:rPr>
                <w:noProof/>
                <w:webHidden/>
              </w:rPr>
              <w:instrText xml:space="preserve"> PAGEREF _Toc237440543 \h </w:instrText>
            </w:r>
            <w:r>
              <w:rPr>
                <w:noProof/>
                <w:webHidden/>
              </w:rPr>
            </w:r>
            <w:r>
              <w:rPr>
                <w:noProof/>
                <w:webHidden/>
              </w:rPr>
              <w:fldChar w:fldCharType="separate"/>
            </w:r>
            <w:r w:rsidR="0065363D">
              <w:rPr>
                <w:noProof/>
                <w:webHidden/>
              </w:rPr>
              <w:t>16</w:t>
            </w:r>
            <w:r>
              <w:rPr>
                <w:noProof/>
                <w:webHidden/>
              </w:rPr>
              <w:fldChar w:fldCharType="end"/>
            </w:r>
          </w:hyperlink>
        </w:p>
        <w:p w14:paraId="7CB06E37" w14:textId="6C56292C"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44" w:history="1">
            <w:r w:rsidRPr="002E5F91">
              <w:rPr>
                <w:rStyle w:val="Hyperlink"/>
                <w:noProof/>
              </w:rPr>
              <w:t>2.3 Strategies to Improve Liquidity through Working Capital Reforms</w:t>
            </w:r>
            <w:r>
              <w:rPr>
                <w:noProof/>
                <w:webHidden/>
              </w:rPr>
              <w:tab/>
            </w:r>
            <w:r>
              <w:rPr>
                <w:noProof/>
                <w:webHidden/>
              </w:rPr>
              <w:fldChar w:fldCharType="begin"/>
            </w:r>
            <w:r>
              <w:rPr>
                <w:noProof/>
                <w:webHidden/>
              </w:rPr>
              <w:instrText xml:space="preserve"> PAGEREF _Toc237440544 \h </w:instrText>
            </w:r>
            <w:r>
              <w:rPr>
                <w:noProof/>
                <w:webHidden/>
              </w:rPr>
            </w:r>
            <w:r>
              <w:rPr>
                <w:noProof/>
                <w:webHidden/>
              </w:rPr>
              <w:fldChar w:fldCharType="separate"/>
            </w:r>
            <w:r w:rsidR="0065363D">
              <w:rPr>
                <w:noProof/>
                <w:webHidden/>
              </w:rPr>
              <w:t>16</w:t>
            </w:r>
            <w:r>
              <w:rPr>
                <w:noProof/>
                <w:webHidden/>
              </w:rPr>
              <w:fldChar w:fldCharType="end"/>
            </w:r>
          </w:hyperlink>
        </w:p>
        <w:p w14:paraId="1781274C" w14:textId="19E48C42" w:rsidR="009E5EF4" w:rsidRDefault="009E5EF4">
          <w:pPr>
            <w:pStyle w:val="TOC3"/>
            <w:tabs>
              <w:tab w:val="left" w:pos="1320"/>
              <w:tab w:val="right" w:pos="9350"/>
            </w:tabs>
            <w:rPr>
              <w:rFonts w:asciiTheme="minorHAnsi" w:eastAsiaTheme="minorEastAsia" w:hAnsiTheme="minorHAnsi" w:cstheme="minorBidi"/>
              <w:noProof/>
              <w:sz w:val="22"/>
              <w:szCs w:val="22"/>
              <w:lang w:val="en-IN"/>
            </w:rPr>
          </w:pPr>
          <w:hyperlink w:anchor="_Toc237440545" w:history="1">
            <w:r w:rsidRPr="002E5F91">
              <w:rPr>
                <w:rStyle w:val="Hyperlink"/>
                <w:noProof/>
              </w:rPr>
              <w:t>2.3.1</w:t>
            </w:r>
            <w:r>
              <w:rPr>
                <w:rFonts w:asciiTheme="minorHAnsi" w:eastAsiaTheme="minorEastAsia" w:hAnsiTheme="minorHAnsi" w:cstheme="minorBidi"/>
                <w:noProof/>
                <w:sz w:val="22"/>
                <w:szCs w:val="22"/>
                <w:lang w:val="en-IN"/>
              </w:rPr>
              <w:tab/>
            </w:r>
            <w:r w:rsidRPr="002E5F91">
              <w:rPr>
                <w:rStyle w:val="Hyperlink"/>
                <w:noProof/>
              </w:rPr>
              <w:t>Optimisation of Accounts Receivable</w:t>
            </w:r>
            <w:r>
              <w:rPr>
                <w:noProof/>
                <w:webHidden/>
              </w:rPr>
              <w:tab/>
            </w:r>
            <w:r>
              <w:rPr>
                <w:noProof/>
                <w:webHidden/>
              </w:rPr>
              <w:fldChar w:fldCharType="begin"/>
            </w:r>
            <w:r>
              <w:rPr>
                <w:noProof/>
                <w:webHidden/>
              </w:rPr>
              <w:instrText xml:space="preserve"> PAGEREF _Toc237440545 \h </w:instrText>
            </w:r>
            <w:r>
              <w:rPr>
                <w:noProof/>
                <w:webHidden/>
              </w:rPr>
            </w:r>
            <w:r>
              <w:rPr>
                <w:noProof/>
                <w:webHidden/>
              </w:rPr>
              <w:fldChar w:fldCharType="separate"/>
            </w:r>
            <w:r w:rsidR="0065363D">
              <w:rPr>
                <w:noProof/>
                <w:webHidden/>
              </w:rPr>
              <w:t>16</w:t>
            </w:r>
            <w:r>
              <w:rPr>
                <w:noProof/>
                <w:webHidden/>
              </w:rPr>
              <w:fldChar w:fldCharType="end"/>
            </w:r>
          </w:hyperlink>
        </w:p>
        <w:p w14:paraId="50CD5710" w14:textId="5533E524"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46" w:history="1">
            <w:r w:rsidRPr="002E5F91">
              <w:rPr>
                <w:rStyle w:val="Hyperlink"/>
                <w:noProof/>
              </w:rPr>
              <w:t>2.3.2 Accurate cash flow maintenance</w:t>
            </w:r>
            <w:r>
              <w:rPr>
                <w:noProof/>
                <w:webHidden/>
              </w:rPr>
              <w:tab/>
            </w:r>
            <w:r>
              <w:rPr>
                <w:noProof/>
                <w:webHidden/>
              </w:rPr>
              <w:fldChar w:fldCharType="begin"/>
            </w:r>
            <w:r>
              <w:rPr>
                <w:noProof/>
                <w:webHidden/>
              </w:rPr>
              <w:instrText xml:space="preserve"> PAGEREF _Toc237440546 \h </w:instrText>
            </w:r>
            <w:r>
              <w:rPr>
                <w:noProof/>
                <w:webHidden/>
              </w:rPr>
            </w:r>
            <w:r>
              <w:rPr>
                <w:noProof/>
                <w:webHidden/>
              </w:rPr>
              <w:fldChar w:fldCharType="separate"/>
            </w:r>
            <w:r w:rsidR="0065363D">
              <w:rPr>
                <w:noProof/>
                <w:webHidden/>
              </w:rPr>
              <w:t>16</w:t>
            </w:r>
            <w:r>
              <w:rPr>
                <w:noProof/>
                <w:webHidden/>
              </w:rPr>
              <w:fldChar w:fldCharType="end"/>
            </w:r>
          </w:hyperlink>
        </w:p>
        <w:p w14:paraId="7091F373" w14:textId="393000E3"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47" w:history="1">
            <w:r w:rsidRPr="002E5F91">
              <w:rPr>
                <w:rStyle w:val="Hyperlink"/>
                <w:noProof/>
              </w:rPr>
              <w:t>2.3.3 Streamline inventory maintenance</w:t>
            </w:r>
            <w:r>
              <w:rPr>
                <w:noProof/>
                <w:webHidden/>
              </w:rPr>
              <w:tab/>
            </w:r>
            <w:r>
              <w:rPr>
                <w:noProof/>
                <w:webHidden/>
              </w:rPr>
              <w:fldChar w:fldCharType="begin"/>
            </w:r>
            <w:r>
              <w:rPr>
                <w:noProof/>
                <w:webHidden/>
              </w:rPr>
              <w:instrText xml:space="preserve"> PAGEREF _Toc237440547 \h </w:instrText>
            </w:r>
            <w:r>
              <w:rPr>
                <w:noProof/>
                <w:webHidden/>
              </w:rPr>
            </w:r>
            <w:r>
              <w:rPr>
                <w:noProof/>
                <w:webHidden/>
              </w:rPr>
              <w:fldChar w:fldCharType="separate"/>
            </w:r>
            <w:r w:rsidR="0065363D">
              <w:rPr>
                <w:noProof/>
                <w:webHidden/>
              </w:rPr>
              <w:t>17</w:t>
            </w:r>
            <w:r>
              <w:rPr>
                <w:noProof/>
                <w:webHidden/>
              </w:rPr>
              <w:fldChar w:fldCharType="end"/>
            </w:r>
          </w:hyperlink>
        </w:p>
        <w:p w14:paraId="2A357F89" w14:textId="437BCDC5"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48" w:history="1">
            <w:r w:rsidRPr="002E5F91">
              <w:rPr>
                <w:rStyle w:val="Hyperlink"/>
                <w:noProof/>
              </w:rPr>
              <w:t>2.4 Comparison of financing options</w:t>
            </w:r>
            <w:r>
              <w:rPr>
                <w:noProof/>
                <w:webHidden/>
              </w:rPr>
              <w:tab/>
            </w:r>
            <w:r>
              <w:rPr>
                <w:noProof/>
                <w:webHidden/>
              </w:rPr>
              <w:fldChar w:fldCharType="begin"/>
            </w:r>
            <w:r>
              <w:rPr>
                <w:noProof/>
                <w:webHidden/>
              </w:rPr>
              <w:instrText xml:space="preserve"> PAGEREF _Toc237440548 \h </w:instrText>
            </w:r>
            <w:r>
              <w:rPr>
                <w:noProof/>
                <w:webHidden/>
              </w:rPr>
            </w:r>
            <w:r>
              <w:rPr>
                <w:noProof/>
                <w:webHidden/>
              </w:rPr>
              <w:fldChar w:fldCharType="separate"/>
            </w:r>
            <w:r w:rsidR="0065363D">
              <w:rPr>
                <w:noProof/>
                <w:webHidden/>
              </w:rPr>
              <w:t>17</w:t>
            </w:r>
            <w:r>
              <w:rPr>
                <w:noProof/>
                <w:webHidden/>
              </w:rPr>
              <w:fldChar w:fldCharType="end"/>
            </w:r>
          </w:hyperlink>
        </w:p>
        <w:p w14:paraId="616A6EE1" w14:textId="1B331362"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49" w:history="1">
            <w:r w:rsidRPr="002E5F91">
              <w:rPr>
                <w:rStyle w:val="Hyperlink"/>
                <w:noProof/>
              </w:rPr>
              <w:t>2.4.1 Short-Term Financing Options</w:t>
            </w:r>
            <w:r>
              <w:rPr>
                <w:noProof/>
                <w:webHidden/>
              </w:rPr>
              <w:tab/>
            </w:r>
            <w:r>
              <w:rPr>
                <w:noProof/>
                <w:webHidden/>
              </w:rPr>
              <w:fldChar w:fldCharType="begin"/>
            </w:r>
            <w:r>
              <w:rPr>
                <w:noProof/>
                <w:webHidden/>
              </w:rPr>
              <w:instrText xml:space="preserve"> PAGEREF _Toc237440549 \h </w:instrText>
            </w:r>
            <w:r>
              <w:rPr>
                <w:noProof/>
                <w:webHidden/>
              </w:rPr>
            </w:r>
            <w:r>
              <w:rPr>
                <w:noProof/>
                <w:webHidden/>
              </w:rPr>
              <w:fldChar w:fldCharType="separate"/>
            </w:r>
            <w:r w:rsidR="0065363D">
              <w:rPr>
                <w:noProof/>
                <w:webHidden/>
              </w:rPr>
              <w:t>17</w:t>
            </w:r>
            <w:r>
              <w:rPr>
                <w:noProof/>
                <w:webHidden/>
              </w:rPr>
              <w:fldChar w:fldCharType="end"/>
            </w:r>
          </w:hyperlink>
        </w:p>
        <w:p w14:paraId="4B2C8BD9" w14:textId="4328E3AD"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50" w:history="1">
            <w:r w:rsidRPr="002E5F91">
              <w:rPr>
                <w:rStyle w:val="Hyperlink"/>
                <w:noProof/>
              </w:rPr>
              <w:t>2.4.2 Long-Term Financing Options</w:t>
            </w:r>
            <w:r>
              <w:rPr>
                <w:noProof/>
                <w:webHidden/>
              </w:rPr>
              <w:tab/>
            </w:r>
            <w:r>
              <w:rPr>
                <w:noProof/>
                <w:webHidden/>
              </w:rPr>
              <w:fldChar w:fldCharType="begin"/>
            </w:r>
            <w:r>
              <w:rPr>
                <w:noProof/>
                <w:webHidden/>
              </w:rPr>
              <w:instrText xml:space="preserve"> PAGEREF _Toc237440550 \h </w:instrText>
            </w:r>
            <w:r>
              <w:rPr>
                <w:noProof/>
                <w:webHidden/>
              </w:rPr>
            </w:r>
            <w:r>
              <w:rPr>
                <w:noProof/>
                <w:webHidden/>
              </w:rPr>
              <w:fldChar w:fldCharType="separate"/>
            </w:r>
            <w:r w:rsidR="0065363D">
              <w:rPr>
                <w:noProof/>
                <w:webHidden/>
              </w:rPr>
              <w:t>17</w:t>
            </w:r>
            <w:r>
              <w:rPr>
                <w:noProof/>
                <w:webHidden/>
              </w:rPr>
              <w:fldChar w:fldCharType="end"/>
            </w:r>
          </w:hyperlink>
        </w:p>
        <w:p w14:paraId="06FDE312" w14:textId="031E45EC"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51" w:history="1">
            <w:r w:rsidRPr="002E5F91">
              <w:rPr>
                <w:rStyle w:val="Hyperlink"/>
                <w:noProof/>
              </w:rPr>
              <w:t>2.4.3 Comparative Analysis</w:t>
            </w:r>
            <w:r>
              <w:rPr>
                <w:noProof/>
                <w:webHidden/>
              </w:rPr>
              <w:tab/>
            </w:r>
            <w:r>
              <w:rPr>
                <w:noProof/>
                <w:webHidden/>
              </w:rPr>
              <w:fldChar w:fldCharType="begin"/>
            </w:r>
            <w:r>
              <w:rPr>
                <w:noProof/>
                <w:webHidden/>
              </w:rPr>
              <w:instrText xml:space="preserve"> PAGEREF _Toc237440551 \h </w:instrText>
            </w:r>
            <w:r>
              <w:rPr>
                <w:noProof/>
                <w:webHidden/>
              </w:rPr>
            </w:r>
            <w:r>
              <w:rPr>
                <w:noProof/>
                <w:webHidden/>
              </w:rPr>
              <w:fldChar w:fldCharType="separate"/>
            </w:r>
            <w:r w:rsidR="0065363D">
              <w:rPr>
                <w:noProof/>
                <w:webHidden/>
              </w:rPr>
              <w:t>18</w:t>
            </w:r>
            <w:r>
              <w:rPr>
                <w:noProof/>
                <w:webHidden/>
              </w:rPr>
              <w:fldChar w:fldCharType="end"/>
            </w:r>
          </w:hyperlink>
        </w:p>
        <w:p w14:paraId="54FCD7D8" w14:textId="63A1107B" w:rsidR="009E5EF4" w:rsidRDefault="009E5EF4">
          <w:pPr>
            <w:pStyle w:val="TOC1"/>
            <w:tabs>
              <w:tab w:val="right" w:pos="9350"/>
            </w:tabs>
            <w:rPr>
              <w:rFonts w:asciiTheme="minorHAnsi" w:eastAsiaTheme="minorEastAsia" w:hAnsiTheme="minorHAnsi" w:cstheme="minorBidi"/>
              <w:noProof/>
              <w:sz w:val="22"/>
              <w:szCs w:val="22"/>
              <w:lang w:val="en-IN"/>
            </w:rPr>
          </w:pPr>
          <w:hyperlink w:anchor="_Toc237440552" w:history="1">
            <w:r w:rsidRPr="002E5F91">
              <w:rPr>
                <w:rStyle w:val="Hyperlink"/>
                <w:noProof/>
              </w:rPr>
              <w:t>3. Strategic Financial Restructuring Plan</w:t>
            </w:r>
            <w:r>
              <w:rPr>
                <w:noProof/>
                <w:webHidden/>
              </w:rPr>
              <w:tab/>
            </w:r>
            <w:r>
              <w:rPr>
                <w:noProof/>
                <w:webHidden/>
              </w:rPr>
              <w:fldChar w:fldCharType="begin"/>
            </w:r>
            <w:r>
              <w:rPr>
                <w:noProof/>
                <w:webHidden/>
              </w:rPr>
              <w:instrText xml:space="preserve"> PAGEREF _Toc237440552 \h </w:instrText>
            </w:r>
            <w:r>
              <w:rPr>
                <w:noProof/>
                <w:webHidden/>
              </w:rPr>
            </w:r>
            <w:r>
              <w:rPr>
                <w:noProof/>
                <w:webHidden/>
              </w:rPr>
              <w:fldChar w:fldCharType="separate"/>
            </w:r>
            <w:r w:rsidR="0065363D">
              <w:rPr>
                <w:noProof/>
                <w:webHidden/>
              </w:rPr>
              <w:t>19</w:t>
            </w:r>
            <w:r>
              <w:rPr>
                <w:noProof/>
                <w:webHidden/>
              </w:rPr>
              <w:fldChar w:fldCharType="end"/>
            </w:r>
          </w:hyperlink>
        </w:p>
        <w:p w14:paraId="02F15D0D" w14:textId="2F959A45"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53" w:history="1">
            <w:r w:rsidRPr="002E5F91">
              <w:rPr>
                <w:rStyle w:val="Hyperlink"/>
                <w:noProof/>
              </w:rPr>
              <w:t>3.1 Need for Financial Restructuring</w:t>
            </w:r>
            <w:r>
              <w:rPr>
                <w:noProof/>
                <w:webHidden/>
              </w:rPr>
              <w:tab/>
            </w:r>
            <w:r>
              <w:rPr>
                <w:noProof/>
                <w:webHidden/>
              </w:rPr>
              <w:fldChar w:fldCharType="begin"/>
            </w:r>
            <w:r>
              <w:rPr>
                <w:noProof/>
                <w:webHidden/>
              </w:rPr>
              <w:instrText xml:space="preserve"> PAGEREF _Toc237440553 \h </w:instrText>
            </w:r>
            <w:r>
              <w:rPr>
                <w:noProof/>
                <w:webHidden/>
              </w:rPr>
            </w:r>
            <w:r>
              <w:rPr>
                <w:noProof/>
                <w:webHidden/>
              </w:rPr>
              <w:fldChar w:fldCharType="separate"/>
            </w:r>
            <w:r w:rsidR="0065363D">
              <w:rPr>
                <w:noProof/>
                <w:webHidden/>
              </w:rPr>
              <w:t>19</w:t>
            </w:r>
            <w:r>
              <w:rPr>
                <w:noProof/>
                <w:webHidden/>
              </w:rPr>
              <w:fldChar w:fldCharType="end"/>
            </w:r>
          </w:hyperlink>
        </w:p>
        <w:p w14:paraId="008B7E90" w14:textId="18FDCECB"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54" w:history="1">
            <w:r w:rsidRPr="002E5F91">
              <w:rPr>
                <w:rStyle w:val="Hyperlink"/>
                <w:noProof/>
              </w:rPr>
              <w:t>3.2 Recommended Financial Restructuring Options</w:t>
            </w:r>
            <w:r>
              <w:rPr>
                <w:noProof/>
                <w:webHidden/>
              </w:rPr>
              <w:tab/>
            </w:r>
            <w:r>
              <w:rPr>
                <w:noProof/>
                <w:webHidden/>
              </w:rPr>
              <w:fldChar w:fldCharType="begin"/>
            </w:r>
            <w:r>
              <w:rPr>
                <w:noProof/>
                <w:webHidden/>
              </w:rPr>
              <w:instrText xml:space="preserve"> PAGEREF _Toc237440554 \h </w:instrText>
            </w:r>
            <w:r>
              <w:rPr>
                <w:noProof/>
                <w:webHidden/>
              </w:rPr>
            </w:r>
            <w:r>
              <w:rPr>
                <w:noProof/>
                <w:webHidden/>
              </w:rPr>
              <w:fldChar w:fldCharType="separate"/>
            </w:r>
            <w:r w:rsidR="0065363D">
              <w:rPr>
                <w:noProof/>
                <w:webHidden/>
              </w:rPr>
              <w:t>19</w:t>
            </w:r>
            <w:r>
              <w:rPr>
                <w:noProof/>
                <w:webHidden/>
              </w:rPr>
              <w:fldChar w:fldCharType="end"/>
            </w:r>
          </w:hyperlink>
        </w:p>
        <w:p w14:paraId="02830EB2" w14:textId="12D5FBF6"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55" w:history="1">
            <w:r w:rsidRPr="002E5F91">
              <w:rPr>
                <w:rStyle w:val="Hyperlink"/>
                <w:noProof/>
              </w:rPr>
              <w:t>3.2.1 Portfolio Divestiture</w:t>
            </w:r>
            <w:r>
              <w:rPr>
                <w:noProof/>
                <w:webHidden/>
              </w:rPr>
              <w:tab/>
            </w:r>
            <w:r>
              <w:rPr>
                <w:noProof/>
                <w:webHidden/>
              </w:rPr>
              <w:fldChar w:fldCharType="begin"/>
            </w:r>
            <w:r>
              <w:rPr>
                <w:noProof/>
                <w:webHidden/>
              </w:rPr>
              <w:instrText xml:space="preserve"> PAGEREF _Toc237440555 \h </w:instrText>
            </w:r>
            <w:r>
              <w:rPr>
                <w:noProof/>
                <w:webHidden/>
              </w:rPr>
            </w:r>
            <w:r>
              <w:rPr>
                <w:noProof/>
                <w:webHidden/>
              </w:rPr>
              <w:fldChar w:fldCharType="separate"/>
            </w:r>
            <w:r w:rsidR="0065363D">
              <w:rPr>
                <w:noProof/>
                <w:webHidden/>
              </w:rPr>
              <w:t>19</w:t>
            </w:r>
            <w:r>
              <w:rPr>
                <w:noProof/>
                <w:webHidden/>
              </w:rPr>
              <w:fldChar w:fldCharType="end"/>
            </w:r>
          </w:hyperlink>
        </w:p>
        <w:p w14:paraId="78D7657F" w14:textId="5FC2FFF1"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56" w:history="1">
            <w:r w:rsidRPr="002E5F91">
              <w:rPr>
                <w:rStyle w:val="Hyperlink"/>
                <w:noProof/>
              </w:rPr>
              <w:t>3.2.2 Equity Injection</w:t>
            </w:r>
            <w:r>
              <w:rPr>
                <w:noProof/>
                <w:webHidden/>
              </w:rPr>
              <w:tab/>
            </w:r>
            <w:r>
              <w:rPr>
                <w:noProof/>
                <w:webHidden/>
              </w:rPr>
              <w:fldChar w:fldCharType="begin"/>
            </w:r>
            <w:r>
              <w:rPr>
                <w:noProof/>
                <w:webHidden/>
              </w:rPr>
              <w:instrText xml:space="preserve"> PAGEREF _Toc237440556 \h </w:instrText>
            </w:r>
            <w:r>
              <w:rPr>
                <w:noProof/>
                <w:webHidden/>
              </w:rPr>
            </w:r>
            <w:r>
              <w:rPr>
                <w:noProof/>
                <w:webHidden/>
              </w:rPr>
              <w:fldChar w:fldCharType="separate"/>
            </w:r>
            <w:r w:rsidR="0065363D">
              <w:rPr>
                <w:noProof/>
                <w:webHidden/>
              </w:rPr>
              <w:t>19</w:t>
            </w:r>
            <w:r>
              <w:rPr>
                <w:noProof/>
                <w:webHidden/>
              </w:rPr>
              <w:fldChar w:fldCharType="end"/>
            </w:r>
          </w:hyperlink>
        </w:p>
        <w:p w14:paraId="7A5DB7F8" w14:textId="2B81B6BF"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57" w:history="1">
            <w:r w:rsidRPr="002E5F91">
              <w:rPr>
                <w:rStyle w:val="Hyperlink"/>
                <w:noProof/>
              </w:rPr>
              <w:t>3.2.3 Strategic Partnership or Merger Opportunities</w:t>
            </w:r>
            <w:r>
              <w:rPr>
                <w:noProof/>
                <w:webHidden/>
              </w:rPr>
              <w:tab/>
            </w:r>
            <w:r>
              <w:rPr>
                <w:noProof/>
                <w:webHidden/>
              </w:rPr>
              <w:fldChar w:fldCharType="begin"/>
            </w:r>
            <w:r>
              <w:rPr>
                <w:noProof/>
                <w:webHidden/>
              </w:rPr>
              <w:instrText xml:space="preserve"> PAGEREF _Toc237440557 \h </w:instrText>
            </w:r>
            <w:r>
              <w:rPr>
                <w:noProof/>
                <w:webHidden/>
              </w:rPr>
            </w:r>
            <w:r>
              <w:rPr>
                <w:noProof/>
                <w:webHidden/>
              </w:rPr>
              <w:fldChar w:fldCharType="separate"/>
            </w:r>
            <w:r w:rsidR="0065363D">
              <w:rPr>
                <w:noProof/>
                <w:webHidden/>
              </w:rPr>
              <w:t>19</w:t>
            </w:r>
            <w:r>
              <w:rPr>
                <w:noProof/>
                <w:webHidden/>
              </w:rPr>
              <w:fldChar w:fldCharType="end"/>
            </w:r>
          </w:hyperlink>
        </w:p>
        <w:p w14:paraId="7867B1BB" w14:textId="55B7503C"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58" w:history="1">
            <w:r w:rsidRPr="002E5F91">
              <w:rPr>
                <w:rStyle w:val="Hyperlink"/>
                <w:noProof/>
              </w:rPr>
              <w:t>3.3 Significance of financial restructuring</w:t>
            </w:r>
            <w:r>
              <w:rPr>
                <w:noProof/>
                <w:webHidden/>
              </w:rPr>
              <w:tab/>
            </w:r>
            <w:r>
              <w:rPr>
                <w:noProof/>
                <w:webHidden/>
              </w:rPr>
              <w:fldChar w:fldCharType="begin"/>
            </w:r>
            <w:r>
              <w:rPr>
                <w:noProof/>
                <w:webHidden/>
              </w:rPr>
              <w:instrText xml:space="preserve"> PAGEREF _Toc237440558 \h </w:instrText>
            </w:r>
            <w:r>
              <w:rPr>
                <w:noProof/>
                <w:webHidden/>
              </w:rPr>
            </w:r>
            <w:r>
              <w:rPr>
                <w:noProof/>
                <w:webHidden/>
              </w:rPr>
              <w:fldChar w:fldCharType="separate"/>
            </w:r>
            <w:r w:rsidR="0065363D">
              <w:rPr>
                <w:noProof/>
                <w:webHidden/>
              </w:rPr>
              <w:t>20</w:t>
            </w:r>
            <w:r>
              <w:rPr>
                <w:noProof/>
                <w:webHidden/>
              </w:rPr>
              <w:fldChar w:fldCharType="end"/>
            </w:r>
          </w:hyperlink>
        </w:p>
        <w:p w14:paraId="3D1A50E3" w14:textId="04FEB2BE"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59" w:history="1">
            <w:r w:rsidRPr="002E5F91">
              <w:rPr>
                <w:rStyle w:val="Hyperlink"/>
                <w:noProof/>
              </w:rPr>
              <w:t>3.3.1 Impact on Shareholder Value</w:t>
            </w:r>
            <w:r>
              <w:rPr>
                <w:noProof/>
                <w:webHidden/>
              </w:rPr>
              <w:tab/>
            </w:r>
            <w:r>
              <w:rPr>
                <w:noProof/>
                <w:webHidden/>
              </w:rPr>
              <w:fldChar w:fldCharType="begin"/>
            </w:r>
            <w:r>
              <w:rPr>
                <w:noProof/>
                <w:webHidden/>
              </w:rPr>
              <w:instrText xml:space="preserve"> PAGEREF _Toc237440559 \h </w:instrText>
            </w:r>
            <w:r>
              <w:rPr>
                <w:noProof/>
                <w:webHidden/>
              </w:rPr>
            </w:r>
            <w:r>
              <w:rPr>
                <w:noProof/>
                <w:webHidden/>
              </w:rPr>
              <w:fldChar w:fldCharType="separate"/>
            </w:r>
            <w:r w:rsidR="0065363D">
              <w:rPr>
                <w:noProof/>
                <w:webHidden/>
              </w:rPr>
              <w:t>20</w:t>
            </w:r>
            <w:r>
              <w:rPr>
                <w:noProof/>
                <w:webHidden/>
              </w:rPr>
              <w:fldChar w:fldCharType="end"/>
            </w:r>
          </w:hyperlink>
        </w:p>
        <w:p w14:paraId="359DFB58" w14:textId="57A20DF3"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60" w:history="1">
            <w:r w:rsidRPr="002E5F91">
              <w:rPr>
                <w:rStyle w:val="Hyperlink"/>
                <w:noProof/>
              </w:rPr>
              <w:t>3.3.2 Impact on Capital Structure and Debt Profile</w:t>
            </w:r>
            <w:r>
              <w:rPr>
                <w:noProof/>
                <w:webHidden/>
              </w:rPr>
              <w:tab/>
            </w:r>
            <w:r>
              <w:rPr>
                <w:noProof/>
                <w:webHidden/>
              </w:rPr>
              <w:fldChar w:fldCharType="begin"/>
            </w:r>
            <w:r>
              <w:rPr>
                <w:noProof/>
                <w:webHidden/>
              </w:rPr>
              <w:instrText xml:space="preserve"> PAGEREF _Toc237440560 \h </w:instrText>
            </w:r>
            <w:r>
              <w:rPr>
                <w:noProof/>
                <w:webHidden/>
              </w:rPr>
            </w:r>
            <w:r>
              <w:rPr>
                <w:noProof/>
                <w:webHidden/>
              </w:rPr>
              <w:fldChar w:fldCharType="separate"/>
            </w:r>
            <w:r w:rsidR="0065363D">
              <w:rPr>
                <w:noProof/>
                <w:webHidden/>
              </w:rPr>
              <w:t>20</w:t>
            </w:r>
            <w:r>
              <w:rPr>
                <w:noProof/>
                <w:webHidden/>
              </w:rPr>
              <w:fldChar w:fldCharType="end"/>
            </w:r>
          </w:hyperlink>
        </w:p>
        <w:p w14:paraId="08C02182" w14:textId="716E335C"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61" w:history="1">
            <w:r w:rsidRPr="002E5F91">
              <w:rPr>
                <w:rStyle w:val="Hyperlink"/>
                <w:noProof/>
              </w:rPr>
              <w:t>3.3.3 Impact on Operational Flexibility</w:t>
            </w:r>
            <w:r>
              <w:rPr>
                <w:noProof/>
                <w:webHidden/>
              </w:rPr>
              <w:tab/>
            </w:r>
            <w:r>
              <w:rPr>
                <w:noProof/>
                <w:webHidden/>
              </w:rPr>
              <w:fldChar w:fldCharType="begin"/>
            </w:r>
            <w:r>
              <w:rPr>
                <w:noProof/>
                <w:webHidden/>
              </w:rPr>
              <w:instrText xml:space="preserve"> PAGEREF _Toc237440561 \h </w:instrText>
            </w:r>
            <w:r>
              <w:rPr>
                <w:noProof/>
                <w:webHidden/>
              </w:rPr>
            </w:r>
            <w:r>
              <w:rPr>
                <w:noProof/>
                <w:webHidden/>
              </w:rPr>
              <w:fldChar w:fldCharType="separate"/>
            </w:r>
            <w:r w:rsidR="0065363D">
              <w:rPr>
                <w:noProof/>
                <w:webHidden/>
              </w:rPr>
              <w:t>20</w:t>
            </w:r>
            <w:r>
              <w:rPr>
                <w:noProof/>
                <w:webHidden/>
              </w:rPr>
              <w:fldChar w:fldCharType="end"/>
            </w:r>
          </w:hyperlink>
        </w:p>
        <w:p w14:paraId="4DD23717" w14:textId="64F166BC"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62" w:history="1">
            <w:r w:rsidRPr="002E5F91">
              <w:rPr>
                <w:rStyle w:val="Hyperlink"/>
                <w:noProof/>
              </w:rPr>
              <w:t>3.4 International Financial Considerations</w:t>
            </w:r>
            <w:r>
              <w:rPr>
                <w:noProof/>
                <w:webHidden/>
              </w:rPr>
              <w:tab/>
            </w:r>
            <w:r>
              <w:rPr>
                <w:noProof/>
                <w:webHidden/>
              </w:rPr>
              <w:fldChar w:fldCharType="begin"/>
            </w:r>
            <w:r>
              <w:rPr>
                <w:noProof/>
                <w:webHidden/>
              </w:rPr>
              <w:instrText xml:space="preserve"> PAGEREF _Toc237440562 \h </w:instrText>
            </w:r>
            <w:r>
              <w:rPr>
                <w:noProof/>
                <w:webHidden/>
              </w:rPr>
            </w:r>
            <w:r>
              <w:rPr>
                <w:noProof/>
                <w:webHidden/>
              </w:rPr>
              <w:fldChar w:fldCharType="separate"/>
            </w:r>
            <w:r w:rsidR="0065363D">
              <w:rPr>
                <w:noProof/>
                <w:webHidden/>
              </w:rPr>
              <w:t>21</w:t>
            </w:r>
            <w:r>
              <w:rPr>
                <w:noProof/>
                <w:webHidden/>
              </w:rPr>
              <w:fldChar w:fldCharType="end"/>
            </w:r>
          </w:hyperlink>
        </w:p>
        <w:p w14:paraId="14985668" w14:textId="24D0E796"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63" w:history="1">
            <w:r w:rsidRPr="002E5F91">
              <w:rPr>
                <w:rStyle w:val="Hyperlink"/>
                <w:noProof/>
              </w:rPr>
              <w:t>3.4.1 Taxation Considerations</w:t>
            </w:r>
            <w:r>
              <w:rPr>
                <w:noProof/>
                <w:webHidden/>
              </w:rPr>
              <w:tab/>
            </w:r>
            <w:r>
              <w:rPr>
                <w:noProof/>
                <w:webHidden/>
              </w:rPr>
              <w:fldChar w:fldCharType="begin"/>
            </w:r>
            <w:r>
              <w:rPr>
                <w:noProof/>
                <w:webHidden/>
              </w:rPr>
              <w:instrText xml:space="preserve"> PAGEREF _Toc237440563 \h </w:instrText>
            </w:r>
            <w:r>
              <w:rPr>
                <w:noProof/>
                <w:webHidden/>
              </w:rPr>
            </w:r>
            <w:r>
              <w:rPr>
                <w:noProof/>
                <w:webHidden/>
              </w:rPr>
              <w:fldChar w:fldCharType="separate"/>
            </w:r>
            <w:r w:rsidR="0065363D">
              <w:rPr>
                <w:noProof/>
                <w:webHidden/>
              </w:rPr>
              <w:t>21</w:t>
            </w:r>
            <w:r>
              <w:rPr>
                <w:noProof/>
                <w:webHidden/>
              </w:rPr>
              <w:fldChar w:fldCharType="end"/>
            </w:r>
          </w:hyperlink>
        </w:p>
        <w:p w14:paraId="3337A095" w14:textId="2D3FFC5C"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64" w:history="1">
            <w:r w:rsidRPr="002E5F91">
              <w:rPr>
                <w:rStyle w:val="Hyperlink"/>
                <w:noProof/>
              </w:rPr>
              <w:t>3.4.2 Currency Risk</w:t>
            </w:r>
            <w:r>
              <w:rPr>
                <w:noProof/>
                <w:webHidden/>
              </w:rPr>
              <w:tab/>
            </w:r>
            <w:r>
              <w:rPr>
                <w:noProof/>
                <w:webHidden/>
              </w:rPr>
              <w:fldChar w:fldCharType="begin"/>
            </w:r>
            <w:r>
              <w:rPr>
                <w:noProof/>
                <w:webHidden/>
              </w:rPr>
              <w:instrText xml:space="preserve"> PAGEREF _Toc237440564 \h </w:instrText>
            </w:r>
            <w:r>
              <w:rPr>
                <w:noProof/>
                <w:webHidden/>
              </w:rPr>
            </w:r>
            <w:r>
              <w:rPr>
                <w:noProof/>
                <w:webHidden/>
              </w:rPr>
              <w:fldChar w:fldCharType="separate"/>
            </w:r>
            <w:r w:rsidR="0065363D">
              <w:rPr>
                <w:noProof/>
                <w:webHidden/>
              </w:rPr>
              <w:t>21</w:t>
            </w:r>
            <w:r>
              <w:rPr>
                <w:noProof/>
                <w:webHidden/>
              </w:rPr>
              <w:fldChar w:fldCharType="end"/>
            </w:r>
          </w:hyperlink>
        </w:p>
        <w:p w14:paraId="781854EF" w14:textId="2DA40D04"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65" w:history="1">
            <w:r w:rsidRPr="002E5F91">
              <w:rPr>
                <w:rStyle w:val="Hyperlink"/>
                <w:noProof/>
              </w:rPr>
              <w:t>3.4.3 Inflation Risk</w:t>
            </w:r>
            <w:r>
              <w:rPr>
                <w:noProof/>
                <w:webHidden/>
              </w:rPr>
              <w:tab/>
            </w:r>
            <w:r>
              <w:rPr>
                <w:noProof/>
                <w:webHidden/>
              </w:rPr>
              <w:fldChar w:fldCharType="begin"/>
            </w:r>
            <w:r>
              <w:rPr>
                <w:noProof/>
                <w:webHidden/>
              </w:rPr>
              <w:instrText xml:space="preserve"> PAGEREF _Toc237440565 \h </w:instrText>
            </w:r>
            <w:r>
              <w:rPr>
                <w:noProof/>
                <w:webHidden/>
              </w:rPr>
            </w:r>
            <w:r>
              <w:rPr>
                <w:noProof/>
                <w:webHidden/>
              </w:rPr>
              <w:fldChar w:fldCharType="separate"/>
            </w:r>
            <w:r w:rsidR="0065363D">
              <w:rPr>
                <w:noProof/>
                <w:webHidden/>
              </w:rPr>
              <w:t>21</w:t>
            </w:r>
            <w:r>
              <w:rPr>
                <w:noProof/>
                <w:webHidden/>
              </w:rPr>
              <w:fldChar w:fldCharType="end"/>
            </w:r>
          </w:hyperlink>
        </w:p>
        <w:p w14:paraId="587F48BD" w14:textId="13EFD0DF"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66" w:history="1">
            <w:r w:rsidRPr="002E5F91">
              <w:rPr>
                <w:rStyle w:val="Hyperlink"/>
                <w:noProof/>
              </w:rPr>
              <w:t>3.5 Discussion on the Ethical and ESG Operations</w:t>
            </w:r>
            <w:r>
              <w:rPr>
                <w:noProof/>
                <w:webHidden/>
              </w:rPr>
              <w:tab/>
            </w:r>
            <w:r>
              <w:rPr>
                <w:noProof/>
                <w:webHidden/>
              </w:rPr>
              <w:fldChar w:fldCharType="begin"/>
            </w:r>
            <w:r>
              <w:rPr>
                <w:noProof/>
                <w:webHidden/>
              </w:rPr>
              <w:instrText xml:space="preserve"> PAGEREF _Toc237440566 \h </w:instrText>
            </w:r>
            <w:r>
              <w:rPr>
                <w:noProof/>
                <w:webHidden/>
              </w:rPr>
            </w:r>
            <w:r>
              <w:rPr>
                <w:noProof/>
                <w:webHidden/>
              </w:rPr>
              <w:fldChar w:fldCharType="separate"/>
            </w:r>
            <w:r w:rsidR="0065363D">
              <w:rPr>
                <w:noProof/>
                <w:webHidden/>
              </w:rPr>
              <w:t>21</w:t>
            </w:r>
            <w:r>
              <w:rPr>
                <w:noProof/>
                <w:webHidden/>
              </w:rPr>
              <w:fldChar w:fldCharType="end"/>
            </w:r>
          </w:hyperlink>
        </w:p>
        <w:p w14:paraId="26165480" w14:textId="36C747BD"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67" w:history="1">
            <w:r w:rsidRPr="002E5F91">
              <w:rPr>
                <w:rStyle w:val="Hyperlink"/>
                <w:noProof/>
              </w:rPr>
              <w:t>3.5.1 Corporate Social Responsibility</w:t>
            </w:r>
            <w:r>
              <w:rPr>
                <w:noProof/>
                <w:webHidden/>
              </w:rPr>
              <w:tab/>
            </w:r>
            <w:r>
              <w:rPr>
                <w:noProof/>
                <w:webHidden/>
              </w:rPr>
              <w:fldChar w:fldCharType="begin"/>
            </w:r>
            <w:r>
              <w:rPr>
                <w:noProof/>
                <w:webHidden/>
              </w:rPr>
              <w:instrText xml:space="preserve"> PAGEREF _Toc237440567 \h </w:instrText>
            </w:r>
            <w:r>
              <w:rPr>
                <w:noProof/>
                <w:webHidden/>
              </w:rPr>
            </w:r>
            <w:r>
              <w:rPr>
                <w:noProof/>
                <w:webHidden/>
              </w:rPr>
              <w:fldChar w:fldCharType="separate"/>
            </w:r>
            <w:r w:rsidR="0065363D">
              <w:rPr>
                <w:noProof/>
                <w:webHidden/>
              </w:rPr>
              <w:t>21</w:t>
            </w:r>
            <w:r>
              <w:rPr>
                <w:noProof/>
                <w:webHidden/>
              </w:rPr>
              <w:fldChar w:fldCharType="end"/>
            </w:r>
          </w:hyperlink>
        </w:p>
        <w:p w14:paraId="41B4842C" w14:textId="2FAFC47C"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68" w:history="1">
            <w:r w:rsidRPr="002E5F91">
              <w:rPr>
                <w:rStyle w:val="Hyperlink"/>
                <w:noProof/>
              </w:rPr>
              <w:t>3.5.2 Environmental Sustainability</w:t>
            </w:r>
            <w:r>
              <w:rPr>
                <w:noProof/>
                <w:webHidden/>
              </w:rPr>
              <w:tab/>
            </w:r>
            <w:r>
              <w:rPr>
                <w:noProof/>
                <w:webHidden/>
              </w:rPr>
              <w:fldChar w:fldCharType="begin"/>
            </w:r>
            <w:r>
              <w:rPr>
                <w:noProof/>
                <w:webHidden/>
              </w:rPr>
              <w:instrText xml:space="preserve"> PAGEREF _Toc237440568 \h </w:instrText>
            </w:r>
            <w:r>
              <w:rPr>
                <w:noProof/>
                <w:webHidden/>
              </w:rPr>
            </w:r>
            <w:r>
              <w:rPr>
                <w:noProof/>
                <w:webHidden/>
              </w:rPr>
              <w:fldChar w:fldCharType="separate"/>
            </w:r>
            <w:r w:rsidR="0065363D">
              <w:rPr>
                <w:noProof/>
                <w:webHidden/>
              </w:rPr>
              <w:t>21</w:t>
            </w:r>
            <w:r>
              <w:rPr>
                <w:noProof/>
                <w:webHidden/>
              </w:rPr>
              <w:fldChar w:fldCharType="end"/>
            </w:r>
          </w:hyperlink>
        </w:p>
        <w:p w14:paraId="453F6560" w14:textId="0F0A8281"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69" w:history="1">
            <w:r w:rsidRPr="002E5F91">
              <w:rPr>
                <w:rStyle w:val="Hyperlink"/>
                <w:noProof/>
              </w:rPr>
              <w:t>3.5.3 ESG Performance and Reporting</w:t>
            </w:r>
            <w:r>
              <w:rPr>
                <w:noProof/>
                <w:webHidden/>
              </w:rPr>
              <w:tab/>
            </w:r>
            <w:r>
              <w:rPr>
                <w:noProof/>
                <w:webHidden/>
              </w:rPr>
              <w:fldChar w:fldCharType="begin"/>
            </w:r>
            <w:r>
              <w:rPr>
                <w:noProof/>
                <w:webHidden/>
              </w:rPr>
              <w:instrText xml:space="preserve"> PAGEREF _Toc237440569 \h </w:instrText>
            </w:r>
            <w:r>
              <w:rPr>
                <w:noProof/>
                <w:webHidden/>
              </w:rPr>
            </w:r>
            <w:r>
              <w:rPr>
                <w:noProof/>
                <w:webHidden/>
              </w:rPr>
              <w:fldChar w:fldCharType="separate"/>
            </w:r>
            <w:r w:rsidR="0065363D">
              <w:rPr>
                <w:noProof/>
                <w:webHidden/>
              </w:rPr>
              <w:t>21</w:t>
            </w:r>
            <w:r>
              <w:rPr>
                <w:noProof/>
                <w:webHidden/>
              </w:rPr>
              <w:fldChar w:fldCharType="end"/>
            </w:r>
          </w:hyperlink>
        </w:p>
        <w:p w14:paraId="2C20E21A" w14:textId="478B453E" w:rsidR="009E5EF4" w:rsidRDefault="009E5EF4">
          <w:pPr>
            <w:pStyle w:val="TOC1"/>
            <w:tabs>
              <w:tab w:val="right" w:pos="9350"/>
            </w:tabs>
            <w:rPr>
              <w:rFonts w:asciiTheme="minorHAnsi" w:eastAsiaTheme="minorEastAsia" w:hAnsiTheme="minorHAnsi" w:cstheme="minorBidi"/>
              <w:noProof/>
              <w:sz w:val="22"/>
              <w:szCs w:val="22"/>
              <w:lang w:val="en-IN"/>
            </w:rPr>
          </w:pPr>
          <w:hyperlink w:anchor="_Toc237440570" w:history="1">
            <w:r w:rsidRPr="002E5F91">
              <w:rPr>
                <w:rStyle w:val="Hyperlink"/>
                <w:noProof/>
              </w:rPr>
              <w:t>4. Investment Appraisal and Capital Budgeting</w:t>
            </w:r>
            <w:r>
              <w:rPr>
                <w:noProof/>
                <w:webHidden/>
              </w:rPr>
              <w:tab/>
            </w:r>
            <w:r>
              <w:rPr>
                <w:noProof/>
                <w:webHidden/>
              </w:rPr>
              <w:fldChar w:fldCharType="begin"/>
            </w:r>
            <w:r>
              <w:rPr>
                <w:noProof/>
                <w:webHidden/>
              </w:rPr>
              <w:instrText xml:space="preserve"> PAGEREF _Toc237440570 \h </w:instrText>
            </w:r>
            <w:r>
              <w:rPr>
                <w:noProof/>
                <w:webHidden/>
              </w:rPr>
            </w:r>
            <w:r>
              <w:rPr>
                <w:noProof/>
                <w:webHidden/>
              </w:rPr>
              <w:fldChar w:fldCharType="separate"/>
            </w:r>
            <w:r w:rsidR="0065363D">
              <w:rPr>
                <w:noProof/>
                <w:webHidden/>
              </w:rPr>
              <w:t>23</w:t>
            </w:r>
            <w:r>
              <w:rPr>
                <w:noProof/>
                <w:webHidden/>
              </w:rPr>
              <w:fldChar w:fldCharType="end"/>
            </w:r>
          </w:hyperlink>
        </w:p>
        <w:p w14:paraId="048ECB34" w14:textId="32DF5872"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71" w:history="1">
            <w:r w:rsidRPr="002E5F91">
              <w:rPr>
                <w:rStyle w:val="Hyperlink"/>
                <w:noProof/>
              </w:rPr>
              <w:t>4.1 Project Overview</w:t>
            </w:r>
            <w:r>
              <w:rPr>
                <w:noProof/>
                <w:webHidden/>
              </w:rPr>
              <w:tab/>
            </w:r>
            <w:r>
              <w:rPr>
                <w:noProof/>
                <w:webHidden/>
              </w:rPr>
              <w:fldChar w:fldCharType="begin"/>
            </w:r>
            <w:r>
              <w:rPr>
                <w:noProof/>
                <w:webHidden/>
              </w:rPr>
              <w:instrText xml:space="preserve"> PAGEREF _Toc237440571 \h </w:instrText>
            </w:r>
            <w:r>
              <w:rPr>
                <w:noProof/>
                <w:webHidden/>
              </w:rPr>
            </w:r>
            <w:r>
              <w:rPr>
                <w:noProof/>
                <w:webHidden/>
              </w:rPr>
              <w:fldChar w:fldCharType="separate"/>
            </w:r>
            <w:r w:rsidR="0065363D">
              <w:rPr>
                <w:noProof/>
                <w:webHidden/>
              </w:rPr>
              <w:t>23</w:t>
            </w:r>
            <w:r>
              <w:rPr>
                <w:noProof/>
                <w:webHidden/>
              </w:rPr>
              <w:fldChar w:fldCharType="end"/>
            </w:r>
          </w:hyperlink>
        </w:p>
        <w:p w14:paraId="75162F80" w14:textId="5F74ABF2"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72" w:history="1">
            <w:r w:rsidRPr="002E5F91">
              <w:rPr>
                <w:rStyle w:val="Hyperlink"/>
                <w:noProof/>
              </w:rPr>
              <w:t>4.2 Discuss Project Viability</w:t>
            </w:r>
            <w:r>
              <w:rPr>
                <w:noProof/>
                <w:webHidden/>
              </w:rPr>
              <w:tab/>
            </w:r>
            <w:r>
              <w:rPr>
                <w:noProof/>
                <w:webHidden/>
              </w:rPr>
              <w:fldChar w:fldCharType="begin"/>
            </w:r>
            <w:r>
              <w:rPr>
                <w:noProof/>
                <w:webHidden/>
              </w:rPr>
              <w:instrText xml:space="preserve"> PAGEREF _Toc237440572 \h </w:instrText>
            </w:r>
            <w:r>
              <w:rPr>
                <w:noProof/>
                <w:webHidden/>
              </w:rPr>
            </w:r>
            <w:r>
              <w:rPr>
                <w:noProof/>
                <w:webHidden/>
              </w:rPr>
              <w:fldChar w:fldCharType="separate"/>
            </w:r>
            <w:r w:rsidR="0065363D">
              <w:rPr>
                <w:noProof/>
                <w:webHidden/>
              </w:rPr>
              <w:t>23</w:t>
            </w:r>
            <w:r>
              <w:rPr>
                <w:noProof/>
                <w:webHidden/>
              </w:rPr>
              <w:fldChar w:fldCharType="end"/>
            </w:r>
          </w:hyperlink>
        </w:p>
        <w:p w14:paraId="6F2948BE" w14:textId="71873A01"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73" w:history="1">
            <w:r w:rsidRPr="002E5F91">
              <w:rPr>
                <w:rStyle w:val="Hyperlink"/>
                <w:noProof/>
              </w:rPr>
              <w:t>4.2.1 Project A Appraisal</w:t>
            </w:r>
            <w:r>
              <w:rPr>
                <w:noProof/>
                <w:webHidden/>
              </w:rPr>
              <w:tab/>
            </w:r>
            <w:r>
              <w:rPr>
                <w:noProof/>
                <w:webHidden/>
              </w:rPr>
              <w:fldChar w:fldCharType="begin"/>
            </w:r>
            <w:r>
              <w:rPr>
                <w:noProof/>
                <w:webHidden/>
              </w:rPr>
              <w:instrText xml:space="preserve"> PAGEREF _Toc237440573 \h </w:instrText>
            </w:r>
            <w:r>
              <w:rPr>
                <w:noProof/>
                <w:webHidden/>
              </w:rPr>
            </w:r>
            <w:r>
              <w:rPr>
                <w:noProof/>
                <w:webHidden/>
              </w:rPr>
              <w:fldChar w:fldCharType="separate"/>
            </w:r>
            <w:r w:rsidR="0065363D">
              <w:rPr>
                <w:noProof/>
                <w:webHidden/>
              </w:rPr>
              <w:t>23</w:t>
            </w:r>
            <w:r>
              <w:rPr>
                <w:noProof/>
                <w:webHidden/>
              </w:rPr>
              <w:fldChar w:fldCharType="end"/>
            </w:r>
          </w:hyperlink>
        </w:p>
        <w:p w14:paraId="1DD89BFC" w14:textId="20DF6C2F"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74" w:history="1">
            <w:r w:rsidRPr="002E5F91">
              <w:rPr>
                <w:rStyle w:val="Hyperlink"/>
                <w:noProof/>
              </w:rPr>
              <w:t>4.2.2 Project B Appraisal</w:t>
            </w:r>
            <w:r>
              <w:rPr>
                <w:noProof/>
                <w:webHidden/>
              </w:rPr>
              <w:tab/>
            </w:r>
            <w:r>
              <w:rPr>
                <w:noProof/>
                <w:webHidden/>
              </w:rPr>
              <w:fldChar w:fldCharType="begin"/>
            </w:r>
            <w:r>
              <w:rPr>
                <w:noProof/>
                <w:webHidden/>
              </w:rPr>
              <w:instrText xml:space="preserve"> PAGEREF _Toc237440574 \h </w:instrText>
            </w:r>
            <w:r>
              <w:rPr>
                <w:noProof/>
                <w:webHidden/>
              </w:rPr>
            </w:r>
            <w:r>
              <w:rPr>
                <w:noProof/>
                <w:webHidden/>
              </w:rPr>
              <w:fldChar w:fldCharType="separate"/>
            </w:r>
            <w:r w:rsidR="0065363D">
              <w:rPr>
                <w:noProof/>
                <w:webHidden/>
              </w:rPr>
              <w:t>26</w:t>
            </w:r>
            <w:r>
              <w:rPr>
                <w:noProof/>
                <w:webHidden/>
              </w:rPr>
              <w:fldChar w:fldCharType="end"/>
            </w:r>
          </w:hyperlink>
        </w:p>
        <w:p w14:paraId="19E4C8DF" w14:textId="39361C07"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75" w:history="1">
            <w:r w:rsidRPr="002E5F91">
              <w:rPr>
                <w:rStyle w:val="Hyperlink"/>
                <w:noProof/>
              </w:rPr>
              <w:t>4.2.3 Project C Appraisal</w:t>
            </w:r>
            <w:r>
              <w:rPr>
                <w:noProof/>
                <w:webHidden/>
              </w:rPr>
              <w:tab/>
            </w:r>
            <w:r>
              <w:rPr>
                <w:noProof/>
                <w:webHidden/>
              </w:rPr>
              <w:fldChar w:fldCharType="begin"/>
            </w:r>
            <w:r>
              <w:rPr>
                <w:noProof/>
                <w:webHidden/>
              </w:rPr>
              <w:instrText xml:space="preserve"> PAGEREF _Toc237440575 \h </w:instrText>
            </w:r>
            <w:r>
              <w:rPr>
                <w:noProof/>
                <w:webHidden/>
              </w:rPr>
            </w:r>
            <w:r>
              <w:rPr>
                <w:noProof/>
                <w:webHidden/>
              </w:rPr>
              <w:fldChar w:fldCharType="separate"/>
            </w:r>
            <w:r w:rsidR="0065363D">
              <w:rPr>
                <w:noProof/>
                <w:webHidden/>
              </w:rPr>
              <w:t>29</w:t>
            </w:r>
            <w:r>
              <w:rPr>
                <w:noProof/>
                <w:webHidden/>
              </w:rPr>
              <w:fldChar w:fldCharType="end"/>
            </w:r>
          </w:hyperlink>
        </w:p>
        <w:p w14:paraId="78FAE0EF" w14:textId="41B3486E"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76" w:history="1">
            <w:r w:rsidRPr="002E5F91">
              <w:rPr>
                <w:rStyle w:val="Hyperlink"/>
                <w:noProof/>
              </w:rPr>
              <w:t>4.3 Recommended Investment Project</w:t>
            </w:r>
            <w:r>
              <w:rPr>
                <w:noProof/>
                <w:webHidden/>
              </w:rPr>
              <w:tab/>
            </w:r>
            <w:r>
              <w:rPr>
                <w:noProof/>
                <w:webHidden/>
              </w:rPr>
              <w:fldChar w:fldCharType="begin"/>
            </w:r>
            <w:r>
              <w:rPr>
                <w:noProof/>
                <w:webHidden/>
              </w:rPr>
              <w:instrText xml:space="preserve"> PAGEREF _Toc237440576 \h </w:instrText>
            </w:r>
            <w:r>
              <w:rPr>
                <w:noProof/>
                <w:webHidden/>
              </w:rPr>
            </w:r>
            <w:r>
              <w:rPr>
                <w:noProof/>
                <w:webHidden/>
              </w:rPr>
              <w:fldChar w:fldCharType="separate"/>
            </w:r>
            <w:r w:rsidR="0065363D">
              <w:rPr>
                <w:noProof/>
                <w:webHidden/>
              </w:rPr>
              <w:t>31</w:t>
            </w:r>
            <w:r>
              <w:rPr>
                <w:noProof/>
                <w:webHidden/>
              </w:rPr>
              <w:fldChar w:fldCharType="end"/>
            </w:r>
          </w:hyperlink>
        </w:p>
        <w:p w14:paraId="4B942D6E" w14:textId="77350BF9"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77" w:history="1">
            <w:r w:rsidRPr="002E5F91">
              <w:rPr>
                <w:rStyle w:val="Hyperlink"/>
                <w:noProof/>
              </w:rPr>
              <w:t>4.4 Financial Justification</w:t>
            </w:r>
            <w:r>
              <w:rPr>
                <w:noProof/>
                <w:webHidden/>
              </w:rPr>
              <w:tab/>
            </w:r>
            <w:r>
              <w:rPr>
                <w:noProof/>
                <w:webHidden/>
              </w:rPr>
              <w:fldChar w:fldCharType="begin"/>
            </w:r>
            <w:r>
              <w:rPr>
                <w:noProof/>
                <w:webHidden/>
              </w:rPr>
              <w:instrText xml:space="preserve"> PAGEREF _Toc237440577 \h </w:instrText>
            </w:r>
            <w:r>
              <w:rPr>
                <w:noProof/>
                <w:webHidden/>
              </w:rPr>
            </w:r>
            <w:r>
              <w:rPr>
                <w:noProof/>
                <w:webHidden/>
              </w:rPr>
              <w:fldChar w:fldCharType="separate"/>
            </w:r>
            <w:r w:rsidR="0065363D">
              <w:rPr>
                <w:noProof/>
                <w:webHidden/>
              </w:rPr>
              <w:t>31</w:t>
            </w:r>
            <w:r>
              <w:rPr>
                <w:noProof/>
                <w:webHidden/>
              </w:rPr>
              <w:fldChar w:fldCharType="end"/>
            </w:r>
          </w:hyperlink>
        </w:p>
        <w:p w14:paraId="0E9FB180" w14:textId="68D8B1BF"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78" w:history="1">
            <w:r w:rsidRPr="002E5F91">
              <w:rPr>
                <w:rStyle w:val="Hyperlink"/>
                <w:noProof/>
              </w:rPr>
              <w:t>4.5 Non-Financial Risk Assessment</w:t>
            </w:r>
            <w:r>
              <w:rPr>
                <w:noProof/>
                <w:webHidden/>
              </w:rPr>
              <w:tab/>
            </w:r>
            <w:r>
              <w:rPr>
                <w:noProof/>
                <w:webHidden/>
              </w:rPr>
              <w:fldChar w:fldCharType="begin"/>
            </w:r>
            <w:r>
              <w:rPr>
                <w:noProof/>
                <w:webHidden/>
              </w:rPr>
              <w:instrText xml:space="preserve"> PAGEREF _Toc237440578 \h </w:instrText>
            </w:r>
            <w:r>
              <w:rPr>
                <w:noProof/>
                <w:webHidden/>
              </w:rPr>
            </w:r>
            <w:r>
              <w:rPr>
                <w:noProof/>
                <w:webHidden/>
              </w:rPr>
              <w:fldChar w:fldCharType="separate"/>
            </w:r>
            <w:r w:rsidR="0065363D">
              <w:rPr>
                <w:noProof/>
                <w:webHidden/>
              </w:rPr>
              <w:t>32</w:t>
            </w:r>
            <w:r>
              <w:rPr>
                <w:noProof/>
                <w:webHidden/>
              </w:rPr>
              <w:fldChar w:fldCharType="end"/>
            </w:r>
          </w:hyperlink>
        </w:p>
        <w:p w14:paraId="1F693B7E" w14:textId="7F7333A4"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79" w:history="1">
            <w:r w:rsidRPr="002E5F91">
              <w:rPr>
                <w:rStyle w:val="Hyperlink"/>
                <w:noProof/>
              </w:rPr>
              <w:t>4.6 Capital Rationing Analysis (£100 Million Limit)</w:t>
            </w:r>
            <w:r>
              <w:rPr>
                <w:noProof/>
                <w:webHidden/>
              </w:rPr>
              <w:tab/>
            </w:r>
            <w:r>
              <w:rPr>
                <w:noProof/>
                <w:webHidden/>
              </w:rPr>
              <w:fldChar w:fldCharType="begin"/>
            </w:r>
            <w:r>
              <w:rPr>
                <w:noProof/>
                <w:webHidden/>
              </w:rPr>
              <w:instrText xml:space="preserve"> PAGEREF _Toc237440579 \h </w:instrText>
            </w:r>
            <w:r>
              <w:rPr>
                <w:noProof/>
                <w:webHidden/>
              </w:rPr>
            </w:r>
            <w:r>
              <w:rPr>
                <w:noProof/>
                <w:webHidden/>
              </w:rPr>
              <w:fldChar w:fldCharType="separate"/>
            </w:r>
            <w:r w:rsidR="0065363D">
              <w:rPr>
                <w:noProof/>
                <w:webHidden/>
              </w:rPr>
              <w:t>33</w:t>
            </w:r>
            <w:r>
              <w:rPr>
                <w:noProof/>
                <w:webHidden/>
              </w:rPr>
              <w:fldChar w:fldCharType="end"/>
            </w:r>
          </w:hyperlink>
        </w:p>
        <w:p w14:paraId="231C08E6" w14:textId="35B1E882" w:rsidR="009E5EF4" w:rsidRDefault="009E5EF4">
          <w:pPr>
            <w:pStyle w:val="TOC1"/>
            <w:tabs>
              <w:tab w:val="right" w:pos="9350"/>
            </w:tabs>
            <w:rPr>
              <w:rFonts w:asciiTheme="minorHAnsi" w:eastAsiaTheme="minorEastAsia" w:hAnsiTheme="minorHAnsi" w:cstheme="minorBidi"/>
              <w:noProof/>
              <w:sz w:val="22"/>
              <w:szCs w:val="22"/>
              <w:lang w:val="en-IN"/>
            </w:rPr>
          </w:pPr>
          <w:hyperlink w:anchor="_Toc237440580" w:history="1">
            <w:r w:rsidRPr="002E5F91">
              <w:rPr>
                <w:rStyle w:val="Hyperlink"/>
                <w:noProof/>
              </w:rPr>
              <w:t>5. Critical Reflection on Artificial Intelligence Usage</w:t>
            </w:r>
            <w:r>
              <w:rPr>
                <w:noProof/>
                <w:webHidden/>
              </w:rPr>
              <w:tab/>
            </w:r>
            <w:r>
              <w:rPr>
                <w:noProof/>
                <w:webHidden/>
              </w:rPr>
              <w:fldChar w:fldCharType="begin"/>
            </w:r>
            <w:r>
              <w:rPr>
                <w:noProof/>
                <w:webHidden/>
              </w:rPr>
              <w:instrText xml:space="preserve"> PAGEREF _Toc237440580 \h </w:instrText>
            </w:r>
            <w:r>
              <w:rPr>
                <w:noProof/>
                <w:webHidden/>
              </w:rPr>
            </w:r>
            <w:r>
              <w:rPr>
                <w:noProof/>
                <w:webHidden/>
              </w:rPr>
              <w:fldChar w:fldCharType="separate"/>
            </w:r>
            <w:r w:rsidR="0065363D">
              <w:rPr>
                <w:noProof/>
                <w:webHidden/>
              </w:rPr>
              <w:t>34</w:t>
            </w:r>
            <w:r>
              <w:rPr>
                <w:noProof/>
                <w:webHidden/>
              </w:rPr>
              <w:fldChar w:fldCharType="end"/>
            </w:r>
          </w:hyperlink>
        </w:p>
        <w:p w14:paraId="058E14E8" w14:textId="579ABDE5"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81" w:history="1">
            <w:r w:rsidRPr="002E5F91">
              <w:rPr>
                <w:rStyle w:val="Hyperlink"/>
                <w:noProof/>
              </w:rPr>
              <w:t>5.1 AI Tool Disclosure</w:t>
            </w:r>
            <w:r>
              <w:rPr>
                <w:noProof/>
                <w:webHidden/>
              </w:rPr>
              <w:tab/>
            </w:r>
            <w:r>
              <w:rPr>
                <w:noProof/>
                <w:webHidden/>
              </w:rPr>
              <w:fldChar w:fldCharType="begin"/>
            </w:r>
            <w:r>
              <w:rPr>
                <w:noProof/>
                <w:webHidden/>
              </w:rPr>
              <w:instrText xml:space="preserve"> PAGEREF _Toc237440581 \h </w:instrText>
            </w:r>
            <w:r>
              <w:rPr>
                <w:noProof/>
                <w:webHidden/>
              </w:rPr>
            </w:r>
            <w:r>
              <w:rPr>
                <w:noProof/>
                <w:webHidden/>
              </w:rPr>
              <w:fldChar w:fldCharType="separate"/>
            </w:r>
            <w:r w:rsidR="0065363D">
              <w:rPr>
                <w:noProof/>
                <w:webHidden/>
              </w:rPr>
              <w:t>34</w:t>
            </w:r>
            <w:r>
              <w:rPr>
                <w:noProof/>
                <w:webHidden/>
              </w:rPr>
              <w:fldChar w:fldCharType="end"/>
            </w:r>
          </w:hyperlink>
        </w:p>
        <w:p w14:paraId="36C4C859" w14:textId="047D49E0"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82" w:history="1">
            <w:r w:rsidRPr="002E5F91">
              <w:rPr>
                <w:rStyle w:val="Hyperlink"/>
                <w:noProof/>
              </w:rPr>
              <w:t>5.2 Critical Evaluation of AI-Generated Outputs</w:t>
            </w:r>
            <w:r>
              <w:rPr>
                <w:noProof/>
                <w:webHidden/>
              </w:rPr>
              <w:tab/>
            </w:r>
            <w:r>
              <w:rPr>
                <w:noProof/>
                <w:webHidden/>
              </w:rPr>
              <w:fldChar w:fldCharType="begin"/>
            </w:r>
            <w:r>
              <w:rPr>
                <w:noProof/>
                <w:webHidden/>
              </w:rPr>
              <w:instrText xml:space="preserve"> PAGEREF _Toc237440582 \h </w:instrText>
            </w:r>
            <w:r>
              <w:rPr>
                <w:noProof/>
                <w:webHidden/>
              </w:rPr>
            </w:r>
            <w:r>
              <w:rPr>
                <w:noProof/>
                <w:webHidden/>
              </w:rPr>
              <w:fldChar w:fldCharType="separate"/>
            </w:r>
            <w:r w:rsidR="0065363D">
              <w:rPr>
                <w:noProof/>
                <w:webHidden/>
              </w:rPr>
              <w:t>34</w:t>
            </w:r>
            <w:r>
              <w:rPr>
                <w:noProof/>
                <w:webHidden/>
              </w:rPr>
              <w:fldChar w:fldCharType="end"/>
            </w:r>
          </w:hyperlink>
        </w:p>
        <w:p w14:paraId="3646BD6C" w14:textId="55B37DBA"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83" w:history="1">
            <w:r w:rsidRPr="002E5F91">
              <w:rPr>
                <w:rStyle w:val="Hyperlink"/>
                <w:noProof/>
              </w:rPr>
              <w:t>5.3 Contribution Analysis</w:t>
            </w:r>
            <w:r>
              <w:rPr>
                <w:noProof/>
                <w:webHidden/>
              </w:rPr>
              <w:tab/>
            </w:r>
            <w:r>
              <w:rPr>
                <w:noProof/>
                <w:webHidden/>
              </w:rPr>
              <w:fldChar w:fldCharType="begin"/>
            </w:r>
            <w:r>
              <w:rPr>
                <w:noProof/>
                <w:webHidden/>
              </w:rPr>
              <w:instrText xml:space="preserve"> PAGEREF _Toc237440583 \h </w:instrText>
            </w:r>
            <w:r>
              <w:rPr>
                <w:noProof/>
                <w:webHidden/>
              </w:rPr>
            </w:r>
            <w:r>
              <w:rPr>
                <w:noProof/>
                <w:webHidden/>
              </w:rPr>
              <w:fldChar w:fldCharType="separate"/>
            </w:r>
            <w:r w:rsidR="0065363D">
              <w:rPr>
                <w:noProof/>
                <w:webHidden/>
              </w:rPr>
              <w:t>34</w:t>
            </w:r>
            <w:r>
              <w:rPr>
                <w:noProof/>
                <w:webHidden/>
              </w:rPr>
              <w:fldChar w:fldCharType="end"/>
            </w:r>
          </w:hyperlink>
        </w:p>
        <w:p w14:paraId="52DDAFD3" w14:textId="17BE8359"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84" w:history="1">
            <w:r w:rsidRPr="002E5F91">
              <w:rPr>
                <w:rStyle w:val="Hyperlink"/>
                <w:noProof/>
              </w:rPr>
              <w:t>5.3.1 AI-Generated Contributions</w:t>
            </w:r>
            <w:r>
              <w:rPr>
                <w:noProof/>
                <w:webHidden/>
              </w:rPr>
              <w:tab/>
            </w:r>
            <w:r>
              <w:rPr>
                <w:noProof/>
                <w:webHidden/>
              </w:rPr>
              <w:fldChar w:fldCharType="begin"/>
            </w:r>
            <w:r>
              <w:rPr>
                <w:noProof/>
                <w:webHidden/>
              </w:rPr>
              <w:instrText xml:space="preserve"> PAGEREF _Toc237440584 \h </w:instrText>
            </w:r>
            <w:r>
              <w:rPr>
                <w:noProof/>
                <w:webHidden/>
              </w:rPr>
            </w:r>
            <w:r>
              <w:rPr>
                <w:noProof/>
                <w:webHidden/>
              </w:rPr>
              <w:fldChar w:fldCharType="separate"/>
            </w:r>
            <w:r w:rsidR="0065363D">
              <w:rPr>
                <w:noProof/>
                <w:webHidden/>
              </w:rPr>
              <w:t>34</w:t>
            </w:r>
            <w:r>
              <w:rPr>
                <w:noProof/>
                <w:webHidden/>
              </w:rPr>
              <w:fldChar w:fldCharType="end"/>
            </w:r>
          </w:hyperlink>
        </w:p>
        <w:p w14:paraId="1DAF1875" w14:textId="5D4248D4"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85" w:history="1">
            <w:r w:rsidRPr="002E5F91">
              <w:rPr>
                <w:rStyle w:val="Hyperlink"/>
                <w:noProof/>
              </w:rPr>
              <w:t>5.3.2 Independent Critical Analysis</w:t>
            </w:r>
            <w:r>
              <w:rPr>
                <w:noProof/>
                <w:webHidden/>
              </w:rPr>
              <w:tab/>
            </w:r>
            <w:r>
              <w:rPr>
                <w:noProof/>
                <w:webHidden/>
              </w:rPr>
              <w:fldChar w:fldCharType="begin"/>
            </w:r>
            <w:r>
              <w:rPr>
                <w:noProof/>
                <w:webHidden/>
              </w:rPr>
              <w:instrText xml:space="preserve"> PAGEREF _Toc237440585 \h </w:instrText>
            </w:r>
            <w:r>
              <w:rPr>
                <w:noProof/>
                <w:webHidden/>
              </w:rPr>
            </w:r>
            <w:r>
              <w:rPr>
                <w:noProof/>
                <w:webHidden/>
              </w:rPr>
              <w:fldChar w:fldCharType="separate"/>
            </w:r>
            <w:r w:rsidR="0065363D">
              <w:rPr>
                <w:noProof/>
                <w:webHidden/>
              </w:rPr>
              <w:t>35</w:t>
            </w:r>
            <w:r>
              <w:rPr>
                <w:noProof/>
                <w:webHidden/>
              </w:rPr>
              <w:fldChar w:fldCharType="end"/>
            </w:r>
          </w:hyperlink>
        </w:p>
        <w:p w14:paraId="6149FC12" w14:textId="7E53B6D4" w:rsidR="009E5EF4" w:rsidRDefault="009E5EF4">
          <w:pPr>
            <w:pStyle w:val="TOC3"/>
            <w:tabs>
              <w:tab w:val="right" w:pos="9350"/>
            </w:tabs>
            <w:rPr>
              <w:rFonts w:asciiTheme="minorHAnsi" w:eastAsiaTheme="minorEastAsia" w:hAnsiTheme="minorHAnsi" w:cstheme="minorBidi"/>
              <w:noProof/>
              <w:sz w:val="22"/>
              <w:szCs w:val="22"/>
              <w:lang w:val="en-IN"/>
            </w:rPr>
          </w:pPr>
          <w:hyperlink w:anchor="_Toc237440586" w:history="1">
            <w:r w:rsidRPr="002E5F91">
              <w:rPr>
                <w:rStyle w:val="Hyperlink"/>
                <w:noProof/>
              </w:rPr>
              <w:t>5.4 Ethical and Professional Reflection on AI in Financial Decision-Making</w:t>
            </w:r>
            <w:r>
              <w:rPr>
                <w:noProof/>
                <w:webHidden/>
              </w:rPr>
              <w:tab/>
            </w:r>
            <w:r>
              <w:rPr>
                <w:noProof/>
                <w:webHidden/>
              </w:rPr>
              <w:fldChar w:fldCharType="begin"/>
            </w:r>
            <w:r>
              <w:rPr>
                <w:noProof/>
                <w:webHidden/>
              </w:rPr>
              <w:instrText xml:space="preserve"> PAGEREF _Toc237440586 \h </w:instrText>
            </w:r>
            <w:r>
              <w:rPr>
                <w:noProof/>
                <w:webHidden/>
              </w:rPr>
            </w:r>
            <w:r>
              <w:rPr>
                <w:noProof/>
                <w:webHidden/>
              </w:rPr>
              <w:fldChar w:fldCharType="separate"/>
            </w:r>
            <w:r w:rsidR="0065363D">
              <w:rPr>
                <w:noProof/>
                <w:webHidden/>
              </w:rPr>
              <w:t>35</w:t>
            </w:r>
            <w:r>
              <w:rPr>
                <w:noProof/>
                <w:webHidden/>
              </w:rPr>
              <w:fldChar w:fldCharType="end"/>
            </w:r>
          </w:hyperlink>
        </w:p>
        <w:p w14:paraId="6E5827E3" w14:textId="650DDFEA" w:rsidR="009E5EF4" w:rsidRDefault="009E5EF4">
          <w:pPr>
            <w:pStyle w:val="TOC1"/>
            <w:tabs>
              <w:tab w:val="right" w:pos="9350"/>
            </w:tabs>
            <w:rPr>
              <w:rFonts w:asciiTheme="minorHAnsi" w:eastAsiaTheme="minorEastAsia" w:hAnsiTheme="minorHAnsi" w:cstheme="minorBidi"/>
              <w:noProof/>
              <w:sz w:val="22"/>
              <w:szCs w:val="22"/>
              <w:lang w:val="en-IN"/>
            </w:rPr>
          </w:pPr>
          <w:hyperlink w:anchor="_Toc237440587" w:history="1">
            <w:r w:rsidRPr="002E5F91">
              <w:rPr>
                <w:rStyle w:val="Hyperlink"/>
                <w:noProof/>
              </w:rPr>
              <w:t>6. Conclusion</w:t>
            </w:r>
            <w:r>
              <w:rPr>
                <w:noProof/>
                <w:webHidden/>
              </w:rPr>
              <w:tab/>
            </w:r>
            <w:r>
              <w:rPr>
                <w:noProof/>
                <w:webHidden/>
              </w:rPr>
              <w:fldChar w:fldCharType="begin"/>
            </w:r>
            <w:r>
              <w:rPr>
                <w:noProof/>
                <w:webHidden/>
              </w:rPr>
              <w:instrText xml:space="preserve"> PAGEREF _Toc237440587 \h </w:instrText>
            </w:r>
            <w:r>
              <w:rPr>
                <w:noProof/>
                <w:webHidden/>
              </w:rPr>
            </w:r>
            <w:r>
              <w:rPr>
                <w:noProof/>
                <w:webHidden/>
              </w:rPr>
              <w:fldChar w:fldCharType="separate"/>
            </w:r>
            <w:r w:rsidR="0065363D">
              <w:rPr>
                <w:noProof/>
                <w:webHidden/>
              </w:rPr>
              <w:t>35</w:t>
            </w:r>
            <w:r>
              <w:rPr>
                <w:noProof/>
                <w:webHidden/>
              </w:rPr>
              <w:fldChar w:fldCharType="end"/>
            </w:r>
          </w:hyperlink>
        </w:p>
        <w:p w14:paraId="46FF1824" w14:textId="1430B1F3" w:rsidR="009E5EF4" w:rsidRDefault="009E5EF4">
          <w:pPr>
            <w:pStyle w:val="TOC1"/>
            <w:tabs>
              <w:tab w:val="right" w:pos="9350"/>
            </w:tabs>
            <w:rPr>
              <w:rFonts w:asciiTheme="minorHAnsi" w:eastAsiaTheme="minorEastAsia" w:hAnsiTheme="minorHAnsi" w:cstheme="minorBidi"/>
              <w:noProof/>
              <w:sz w:val="22"/>
              <w:szCs w:val="22"/>
              <w:lang w:val="en-IN"/>
            </w:rPr>
          </w:pPr>
          <w:hyperlink w:anchor="_Toc237440588" w:history="1">
            <w:r w:rsidRPr="002E5F91">
              <w:rPr>
                <w:rStyle w:val="Hyperlink"/>
                <w:noProof/>
              </w:rPr>
              <w:t>References</w:t>
            </w:r>
            <w:r>
              <w:rPr>
                <w:noProof/>
                <w:webHidden/>
              </w:rPr>
              <w:tab/>
            </w:r>
            <w:r>
              <w:rPr>
                <w:noProof/>
                <w:webHidden/>
              </w:rPr>
              <w:fldChar w:fldCharType="begin"/>
            </w:r>
            <w:r>
              <w:rPr>
                <w:noProof/>
                <w:webHidden/>
              </w:rPr>
              <w:instrText xml:space="preserve"> PAGEREF _Toc237440588 \h </w:instrText>
            </w:r>
            <w:r>
              <w:rPr>
                <w:noProof/>
                <w:webHidden/>
              </w:rPr>
            </w:r>
            <w:r>
              <w:rPr>
                <w:noProof/>
                <w:webHidden/>
              </w:rPr>
              <w:fldChar w:fldCharType="separate"/>
            </w:r>
            <w:r w:rsidR="0065363D">
              <w:rPr>
                <w:noProof/>
                <w:webHidden/>
              </w:rPr>
              <w:t>36</w:t>
            </w:r>
            <w:r>
              <w:rPr>
                <w:noProof/>
                <w:webHidden/>
              </w:rPr>
              <w:fldChar w:fldCharType="end"/>
            </w:r>
          </w:hyperlink>
        </w:p>
        <w:p w14:paraId="434DED7A" w14:textId="2162895C" w:rsidR="009E5EF4" w:rsidRDefault="009E5EF4">
          <w:pPr>
            <w:pStyle w:val="TOC1"/>
            <w:tabs>
              <w:tab w:val="right" w:pos="9350"/>
            </w:tabs>
            <w:rPr>
              <w:rFonts w:asciiTheme="minorHAnsi" w:eastAsiaTheme="minorEastAsia" w:hAnsiTheme="minorHAnsi" w:cstheme="minorBidi"/>
              <w:noProof/>
              <w:sz w:val="22"/>
              <w:szCs w:val="22"/>
              <w:lang w:val="en-IN"/>
            </w:rPr>
          </w:pPr>
          <w:hyperlink w:anchor="_Toc237440589" w:history="1">
            <w:r w:rsidRPr="002E5F91">
              <w:rPr>
                <w:rStyle w:val="Hyperlink"/>
                <w:noProof/>
              </w:rPr>
              <w:t>Appendices</w:t>
            </w:r>
            <w:r>
              <w:rPr>
                <w:noProof/>
                <w:webHidden/>
              </w:rPr>
              <w:tab/>
            </w:r>
            <w:r>
              <w:rPr>
                <w:noProof/>
                <w:webHidden/>
              </w:rPr>
              <w:fldChar w:fldCharType="begin"/>
            </w:r>
            <w:r>
              <w:rPr>
                <w:noProof/>
                <w:webHidden/>
              </w:rPr>
              <w:instrText xml:space="preserve"> PAGEREF _Toc237440589 \h </w:instrText>
            </w:r>
            <w:r>
              <w:rPr>
                <w:noProof/>
                <w:webHidden/>
              </w:rPr>
            </w:r>
            <w:r>
              <w:rPr>
                <w:noProof/>
                <w:webHidden/>
              </w:rPr>
              <w:fldChar w:fldCharType="separate"/>
            </w:r>
            <w:r w:rsidR="0065363D">
              <w:rPr>
                <w:noProof/>
                <w:webHidden/>
              </w:rPr>
              <w:t>41</w:t>
            </w:r>
            <w:r>
              <w:rPr>
                <w:noProof/>
                <w:webHidden/>
              </w:rPr>
              <w:fldChar w:fldCharType="end"/>
            </w:r>
          </w:hyperlink>
        </w:p>
        <w:p w14:paraId="1F9C3757" w14:textId="0E5CEA5E"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90" w:history="1">
            <w:r w:rsidRPr="002E5F91">
              <w:rPr>
                <w:rStyle w:val="Hyperlink"/>
                <w:noProof/>
              </w:rPr>
              <w:t>Appendix 1: Ratio analysis</w:t>
            </w:r>
            <w:r>
              <w:rPr>
                <w:noProof/>
                <w:webHidden/>
              </w:rPr>
              <w:tab/>
            </w:r>
            <w:r>
              <w:rPr>
                <w:noProof/>
                <w:webHidden/>
              </w:rPr>
              <w:fldChar w:fldCharType="begin"/>
            </w:r>
            <w:r>
              <w:rPr>
                <w:noProof/>
                <w:webHidden/>
              </w:rPr>
              <w:instrText xml:space="preserve"> PAGEREF _Toc237440590 \h </w:instrText>
            </w:r>
            <w:r>
              <w:rPr>
                <w:noProof/>
                <w:webHidden/>
              </w:rPr>
            </w:r>
            <w:r>
              <w:rPr>
                <w:noProof/>
                <w:webHidden/>
              </w:rPr>
              <w:fldChar w:fldCharType="separate"/>
            </w:r>
            <w:r w:rsidR="0065363D">
              <w:rPr>
                <w:noProof/>
                <w:webHidden/>
              </w:rPr>
              <w:t>41</w:t>
            </w:r>
            <w:r>
              <w:rPr>
                <w:noProof/>
                <w:webHidden/>
              </w:rPr>
              <w:fldChar w:fldCharType="end"/>
            </w:r>
          </w:hyperlink>
        </w:p>
        <w:p w14:paraId="4703CC29" w14:textId="65DE2E9A"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91" w:history="1">
            <w:r w:rsidRPr="002E5F91">
              <w:rPr>
                <w:rStyle w:val="Hyperlink"/>
                <w:noProof/>
              </w:rPr>
              <w:t>Appendix 2: Capital investment analysis</w:t>
            </w:r>
            <w:r>
              <w:rPr>
                <w:noProof/>
                <w:webHidden/>
              </w:rPr>
              <w:tab/>
            </w:r>
            <w:r>
              <w:rPr>
                <w:noProof/>
                <w:webHidden/>
              </w:rPr>
              <w:fldChar w:fldCharType="begin"/>
            </w:r>
            <w:r>
              <w:rPr>
                <w:noProof/>
                <w:webHidden/>
              </w:rPr>
              <w:instrText xml:space="preserve"> PAGEREF _Toc237440591 \h </w:instrText>
            </w:r>
            <w:r>
              <w:rPr>
                <w:noProof/>
                <w:webHidden/>
              </w:rPr>
            </w:r>
            <w:r>
              <w:rPr>
                <w:noProof/>
                <w:webHidden/>
              </w:rPr>
              <w:fldChar w:fldCharType="separate"/>
            </w:r>
            <w:r w:rsidR="0065363D">
              <w:rPr>
                <w:noProof/>
                <w:webHidden/>
              </w:rPr>
              <w:t>44</w:t>
            </w:r>
            <w:r>
              <w:rPr>
                <w:noProof/>
                <w:webHidden/>
              </w:rPr>
              <w:fldChar w:fldCharType="end"/>
            </w:r>
          </w:hyperlink>
        </w:p>
        <w:p w14:paraId="77BC2CA3" w14:textId="251581EE" w:rsidR="009E5EF4" w:rsidRDefault="009E5EF4">
          <w:pPr>
            <w:pStyle w:val="TOC2"/>
            <w:tabs>
              <w:tab w:val="right" w:pos="9350"/>
            </w:tabs>
            <w:rPr>
              <w:rFonts w:asciiTheme="minorHAnsi" w:eastAsiaTheme="minorEastAsia" w:hAnsiTheme="minorHAnsi" w:cstheme="minorBidi"/>
              <w:noProof/>
              <w:sz w:val="22"/>
              <w:szCs w:val="22"/>
              <w:lang w:val="en-IN"/>
            </w:rPr>
          </w:pPr>
          <w:hyperlink w:anchor="_Toc237440592" w:history="1">
            <w:r w:rsidRPr="002E5F91">
              <w:rPr>
                <w:rStyle w:val="Hyperlink"/>
                <w:noProof/>
              </w:rPr>
              <w:t>Appendix 3: Project</w:t>
            </w:r>
            <w:r>
              <w:rPr>
                <w:noProof/>
                <w:webHidden/>
              </w:rPr>
              <w:tab/>
            </w:r>
            <w:r>
              <w:rPr>
                <w:noProof/>
                <w:webHidden/>
              </w:rPr>
              <w:fldChar w:fldCharType="begin"/>
            </w:r>
            <w:r>
              <w:rPr>
                <w:noProof/>
                <w:webHidden/>
              </w:rPr>
              <w:instrText xml:space="preserve"> PAGEREF _Toc237440592 \h </w:instrText>
            </w:r>
            <w:r>
              <w:rPr>
                <w:noProof/>
                <w:webHidden/>
              </w:rPr>
            </w:r>
            <w:r>
              <w:rPr>
                <w:noProof/>
                <w:webHidden/>
              </w:rPr>
              <w:fldChar w:fldCharType="separate"/>
            </w:r>
            <w:r w:rsidR="0065363D">
              <w:rPr>
                <w:noProof/>
                <w:webHidden/>
              </w:rPr>
              <w:t>45</w:t>
            </w:r>
            <w:r>
              <w:rPr>
                <w:noProof/>
                <w:webHidden/>
              </w:rPr>
              <w:fldChar w:fldCharType="end"/>
            </w:r>
          </w:hyperlink>
        </w:p>
        <w:p w14:paraId="5A2CDCFA" w14:textId="09097110" w:rsidR="00192690" w:rsidRDefault="00800238">
          <w:pPr>
            <w:widowControl w:val="0"/>
            <w:tabs>
              <w:tab w:val="right" w:pos="12000"/>
            </w:tabs>
            <w:spacing w:before="60" w:line="240" w:lineRule="auto"/>
            <w:ind w:left="360"/>
            <w:jc w:val="left"/>
            <w:rPr>
              <w:color w:val="000000"/>
            </w:rPr>
          </w:pPr>
          <w:r>
            <w:fldChar w:fldCharType="end"/>
          </w:r>
        </w:p>
      </w:sdtContent>
    </w:sdt>
    <w:p w14:paraId="5A2CDCFB" w14:textId="77777777" w:rsidR="00192690" w:rsidRDefault="00800238">
      <w:pPr>
        <w:jc w:val="center"/>
        <w:rPr>
          <w:b/>
          <w:bCs/>
          <w:sz w:val="28"/>
          <w:szCs w:val="28"/>
        </w:rPr>
      </w:pPr>
      <w:r>
        <w:br w:type="page"/>
      </w:r>
    </w:p>
    <w:p w14:paraId="5A2CDCFC" w14:textId="77777777" w:rsidR="00192690" w:rsidRDefault="00800238">
      <w:pPr>
        <w:pStyle w:val="Heading1"/>
      </w:pPr>
      <w:bookmarkStart w:id="1" w:name="_Toc237440524"/>
      <w:r>
        <w:t>1. Financial Health Check of Marriott International (2021–2025)</w:t>
      </w:r>
      <w:bookmarkEnd w:id="1"/>
      <w:r>
        <w:t xml:space="preserve"> </w:t>
      </w:r>
    </w:p>
    <w:p w14:paraId="5A2CDCFD" w14:textId="77777777" w:rsidR="00192690" w:rsidRDefault="00800238">
      <w:pPr>
        <w:pStyle w:val="Heading2"/>
      </w:pPr>
      <w:bookmarkStart w:id="2" w:name="_Toc237440525"/>
      <w:r>
        <w:t>1.1 Overview of Five-Year Financial Performance</w:t>
      </w:r>
      <w:bookmarkEnd w:id="2"/>
      <w:r>
        <w:t xml:space="preserve"> </w:t>
      </w:r>
    </w:p>
    <w:p w14:paraId="5A2CDCFE" w14:textId="77777777" w:rsidR="00192690" w:rsidRDefault="00800238">
      <w:pPr>
        <w:pStyle w:val="Heading3"/>
      </w:pPr>
      <w:bookmarkStart w:id="3" w:name="_Toc237440526"/>
      <w:r>
        <w:t>1.1.1 Income statement analysis</w:t>
      </w:r>
      <w:bookmarkEnd w:id="3"/>
    </w:p>
    <w:p w14:paraId="5A2CDCFF" w14:textId="77777777" w:rsidR="00192690" w:rsidRDefault="00800238">
      <w:r>
        <w:t xml:space="preserve">Whitbread PLC reported statutory revenue growth in 2025 of about £2.922 billion, up 256.34%, driven by a sharp rise in accommodation demand in the market (Craig, 2026). The gross profit of Whitbread PLC is about £1,248 million in 2025, with its growth rate about 42.7%, leading to expansion of the brand in Germany by showcasing its demand for “Revenue Per Available Room”. Net income of Whitbread PLC in 2025 is about £253.7 million, which decreased by about 14%, leading to a significant response to the challenging situation and cost inflation (Market Screener, 2025). </w:t>
      </w:r>
    </w:p>
    <w:p w14:paraId="5A2CDD00" w14:textId="77777777" w:rsidR="00192690" w:rsidRDefault="00800238">
      <w:pPr>
        <w:jc w:val="center"/>
      </w:pPr>
      <w:r>
        <w:rPr>
          <w:noProof/>
        </w:rPr>
        <w:drawing>
          <wp:inline distT="114300" distB="114300" distL="114300" distR="114300" wp14:anchorId="5A2CE0A0" wp14:editId="5A2CE0A1">
            <wp:extent cx="5943600" cy="3225800"/>
            <wp:effectExtent l="0" t="0" r="0" b="0"/>
            <wp:docPr id="57"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8"/>
                    <a:srcRect/>
                    <a:stretch>
                      <a:fillRect/>
                    </a:stretch>
                  </pic:blipFill>
                  <pic:spPr>
                    <a:xfrm>
                      <a:off x="0" y="0"/>
                      <a:ext cx="5943600" cy="3225800"/>
                    </a:xfrm>
                    <a:prstGeom prst="rect">
                      <a:avLst/>
                    </a:prstGeom>
                    <a:ln/>
                  </pic:spPr>
                </pic:pic>
              </a:graphicData>
            </a:graphic>
          </wp:inline>
        </w:drawing>
      </w:r>
    </w:p>
    <w:p w14:paraId="5A2CDD01" w14:textId="77777777" w:rsidR="00192690" w:rsidRDefault="00800238">
      <w:pPr>
        <w:jc w:val="center"/>
        <w:rPr>
          <w:b/>
          <w:bCs/>
        </w:rPr>
      </w:pPr>
      <w:r>
        <w:rPr>
          <w:b/>
          <w:bCs/>
        </w:rPr>
        <w:t xml:space="preserve"> Figure 1: Income statement of Whitbread PLC </w:t>
      </w:r>
    </w:p>
    <w:p w14:paraId="5A2CDD02" w14:textId="77777777" w:rsidR="00192690" w:rsidRDefault="00800238">
      <w:pPr>
        <w:jc w:val="center"/>
      </w:pPr>
      <w:r>
        <w:t>(Source: Whitbread PLC, 2024)</w:t>
      </w:r>
    </w:p>
    <w:p w14:paraId="6824A65E" w14:textId="77777777" w:rsidR="00D176DE" w:rsidRDefault="00D176DE">
      <w:pPr>
        <w:pStyle w:val="Heading3"/>
      </w:pPr>
      <w:bookmarkStart w:id="4" w:name="_Toc237440527"/>
    </w:p>
    <w:p w14:paraId="5A2CDD03" w14:textId="1E5619B3" w:rsidR="00192690" w:rsidRDefault="00800238">
      <w:pPr>
        <w:pStyle w:val="Heading3"/>
      </w:pPr>
      <w:r>
        <w:t>1.1.2 Balance sheet analysis</w:t>
      </w:r>
      <w:bookmarkEnd w:id="4"/>
    </w:p>
    <w:p w14:paraId="5A2CDD04" w14:textId="77777777" w:rsidR="00192690" w:rsidRDefault="00800238">
      <w:r>
        <w:t>The balance sheet statement is a document that provides details regarding the operational and financial resources of the organisation. Whitbread Plc has observed growth in its current assets value by 28.19% in 2025 (Whitbread PLC, 2025). The enhancement in the inventory investments has assisted the organisation in improving its product quality. On the other hand, Whitbread Plc has also increased its share capital to £145.1m in 2025 (Whitbread PLC, 2025). Thus, the enhancement in the financial resources and strengthening of the supply chain operations has helped Whitbread Plc in ensuring timely completion of its business operations.</w:t>
      </w:r>
    </w:p>
    <w:p w14:paraId="5A2CDD05" w14:textId="77777777" w:rsidR="00192690" w:rsidRDefault="00800238">
      <w:pPr>
        <w:pStyle w:val="Heading2"/>
      </w:pPr>
      <w:bookmarkStart w:id="5" w:name="_Toc237440528"/>
      <w:r>
        <w:t>1.2 Liquidity Ratios</w:t>
      </w:r>
      <w:bookmarkEnd w:id="5"/>
      <w:r>
        <w:tab/>
      </w:r>
    </w:p>
    <w:p w14:paraId="5A2CDD06" w14:textId="77777777" w:rsidR="00192690" w:rsidRDefault="00800238">
      <w:r>
        <w:rPr>
          <w:noProof/>
        </w:rPr>
        <w:drawing>
          <wp:inline distT="114300" distB="114300" distL="114300" distR="114300" wp14:anchorId="5A2CE0A2" wp14:editId="5A2CE0A3">
            <wp:extent cx="5943600" cy="1143000"/>
            <wp:effectExtent l="0" t="0" r="0" b="0"/>
            <wp:docPr id="5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a:stretch>
                      <a:fillRect/>
                    </a:stretch>
                  </pic:blipFill>
                  <pic:spPr>
                    <a:xfrm>
                      <a:off x="0" y="0"/>
                      <a:ext cx="5943600" cy="1143000"/>
                    </a:xfrm>
                    <a:prstGeom prst="rect">
                      <a:avLst/>
                    </a:prstGeom>
                    <a:ln/>
                  </pic:spPr>
                </pic:pic>
              </a:graphicData>
            </a:graphic>
          </wp:inline>
        </w:drawing>
      </w:r>
    </w:p>
    <w:p w14:paraId="5A2CDD07" w14:textId="77777777" w:rsidR="00192690" w:rsidRDefault="00800238">
      <w:pPr>
        <w:jc w:val="center"/>
        <w:rPr>
          <w:b/>
          <w:bCs/>
        </w:rPr>
      </w:pPr>
      <w:r>
        <w:rPr>
          <w:b/>
          <w:bCs/>
        </w:rPr>
        <w:t>Table 1: Liquidity ratios</w:t>
      </w:r>
    </w:p>
    <w:p w14:paraId="5A2CDD08" w14:textId="77777777" w:rsidR="00192690" w:rsidRDefault="00800238">
      <w:pPr>
        <w:jc w:val="center"/>
      </w:pPr>
      <w:r>
        <w:rPr>
          <w:noProof/>
        </w:rPr>
        <w:drawing>
          <wp:inline distT="114300" distB="114300" distL="114300" distR="114300" wp14:anchorId="5A2CE0A4" wp14:editId="5A2CE0A5">
            <wp:extent cx="4629567" cy="2781551"/>
            <wp:effectExtent l="0" t="0" r="0" b="0"/>
            <wp:docPr id="5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629567" cy="2781551"/>
                    </a:xfrm>
                    <a:prstGeom prst="rect">
                      <a:avLst/>
                    </a:prstGeom>
                    <a:ln/>
                  </pic:spPr>
                </pic:pic>
              </a:graphicData>
            </a:graphic>
          </wp:inline>
        </w:drawing>
      </w:r>
    </w:p>
    <w:p w14:paraId="5A2CDD09" w14:textId="77777777" w:rsidR="00192690" w:rsidRDefault="00800238">
      <w:pPr>
        <w:jc w:val="center"/>
        <w:rPr>
          <w:b/>
          <w:bCs/>
        </w:rPr>
      </w:pPr>
      <w:r>
        <w:rPr>
          <w:b/>
          <w:bCs/>
        </w:rPr>
        <w:t>Figure 2: Liquidity Ratios</w:t>
      </w:r>
    </w:p>
    <w:p w14:paraId="5A2CDD0A" w14:textId="77777777" w:rsidR="00192690" w:rsidRDefault="00800238">
      <w:pPr>
        <w:jc w:val="center"/>
      </w:pPr>
      <w:r>
        <w:t>(Source: Whitbread Plc, 2021; Whitbread Plc, 2023; Whitbread PLC, 2025)</w:t>
      </w:r>
    </w:p>
    <w:p w14:paraId="2181DC4F" w14:textId="77777777" w:rsidR="00D176DE" w:rsidRDefault="00D176DE">
      <w:pPr>
        <w:rPr>
          <w:b/>
          <w:bCs/>
        </w:rPr>
      </w:pPr>
    </w:p>
    <w:p w14:paraId="5A2CDD0B" w14:textId="610F42C8" w:rsidR="00192690" w:rsidRDefault="00800238">
      <w:pPr>
        <w:rPr>
          <w:b/>
          <w:bCs/>
        </w:rPr>
      </w:pPr>
      <w:r>
        <w:rPr>
          <w:b/>
          <w:bCs/>
        </w:rPr>
        <w:t>Evaluation of Trends</w:t>
      </w:r>
    </w:p>
    <w:p w14:paraId="5A2CDD0C" w14:textId="77777777" w:rsidR="00192690" w:rsidRDefault="00800238">
      <w:r>
        <w:t>Liquidity ratio helps investors in managing “debtor's ability” to deal with current short-term obligations. The cash equivalent of Whitbread Plc is £ 233.7 million attributed to capital recycling and its significant extension (Whitbread PLC, 2025). The decline in quick ratio is due to slow collection of cash and the ability to pay long-term debt, which leads to rising operational loss. W</w:t>
      </w:r>
      <w:r>
        <w:tab/>
        <w:t>Whitbread Plc has observed an improvement in the value of its current assets to £1073.1m that signifies improvement in the short-term investment value of the organisation in 2025 (Whitbread PLC, 2025). Thus, the improvement in the liquidity performance has increased the operational stability of the company.</w:t>
      </w:r>
    </w:p>
    <w:p w14:paraId="5A2CDD0D" w14:textId="77777777" w:rsidR="00192690" w:rsidRDefault="00800238">
      <w:pPr>
        <w:rPr>
          <w:b/>
          <w:bCs/>
        </w:rPr>
      </w:pPr>
      <w:r>
        <w:rPr>
          <w:b/>
          <w:bCs/>
        </w:rPr>
        <w:t xml:space="preserve">Opportunities </w:t>
      </w:r>
    </w:p>
    <w:p w14:paraId="5A2CDD0E" w14:textId="77777777" w:rsidR="00192690" w:rsidRDefault="00800238">
      <w:r>
        <w:t xml:space="preserve">Whitbread PLC maximizes its capital through the sale of lease agreements for business leads to enhanced overall shareholder return. </w:t>
      </w:r>
    </w:p>
    <w:p w14:paraId="5A2CDD0F" w14:textId="77777777" w:rsidR="00192690" w:rsidRDefault="00800238">
      <w:pPr>
        <w:rPr>
          <w:b/>
          <w:bCs/>
        </w:rPr>
      </w:pPr>
      <w:r>
        <w:rPr>
          <w:b/>
          <w:bCs/>
        </w:rPr>
        <w:t>Potential threats</w:t>
      </w:r>
    </w:p>
    <w:p w14:paraId="5A2CDD10" w14:textId="77777777" w:rsidR="00192690" w:rsidRDefault="00800238">
      <w:r>
        <w:t xml:space="preserve">Whitbread PLC is affected due to cost inflation, which in turn hampers overall cash reserves. </w:t>
      </w:r>
    </w:p>
    <w:p w14:paraId="6A822684" w14:textId="77777777" w:rsidR="00D176DE" w:rsidRDefault="00D176DE"/>
    <w:p w14:paraId="5A2CDD11" w14:textId="77777777" w:rsidR="00192690" w:rsidRDefault="00800238">
      <w:pPr>
        <w:pStyle w:val="Heading2"/>
      </w:pPr>
      <w:bookmarkStart w:id="6" w:name="_Toc237440529"/>
      <w:r>
        <w:t>1.3 Efficiency Ratios</w:t>
      </w:r>
      <w:bookmarkEnd w:id="6"/>
      <w:r>
        <w:t xml:space="preserve"> </w:t>
      </w:r>
    </w:p>
    <w:p w14:paraId="5A2CDD12" w14:textId="77777777" w:rsidR="00192690" w:rsidRDefault="00800238">
      <w:r>
        <w:rPr>
          <w:noProof/>
        </w:rPr>
        <w:drawing>
          <wp:inline distT="114300" distB="114300" distL="114300" distR="114300" wp14:anchorId="5A2CE0A6" wp14:editId="5A2CE0A7">
            <wp:extent cx="5943600" cy="2019300"/>
            <wp:effectExtent l="0" t="0" r="0" b="0"/>
            <wp:docPr id="58"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1"/>
                    <a:srcRect/>
                    <a:stretch>
                      <a:fillRect/>
                    </a:stretch>
                  </pic:blipFill>
                  <pic:spPr>
                    <a:xfrm>
                      <a:off x="0" y="0"/>
                      <a:ext cx="5943600" cy="2019300"/>
                    </a:xfrm>
                    <a:prstGeom prst="rect">
                      <a:avLst/>
                    </a:prstGeom>
                    <a:ln/>
                  </pic:spPr>
                </pic:pic>
              </a:graphicData>
            </a:graphic>
          </wp:inline>
        </w:drawing>
      </w:r>
    </w:p>
    <w:p w14:paraId="5A2CDD13" w14:textId="77777777" w:rsidR="00192690" w:rsidRDefault="00800238">
      <w:pPr>
        <w:jc w:val="center"/>
      </w:pPr>
      <w:r>
        <w:rPr>
          <w:b/>
          <w:bCs/>
        </w:rPr>
        <w:t>Table 2: Efficiency ratios</w:t>
      </w:r>
    </w:p>
    <w:p w14:paraId="5A2CDD14" w14:textId="77777777" w:rsidR="00192690" w:rsidRDefault="00800238">
      <w:pPr>
        <w:jc w:val="center"/>
      </w:pPr>
      <w:r>
        <w:rPr>
          <w:noProof/>
        </w:rPr>
        <w:drawing>
          <wp:inline distT="114300" distB="114300" distL="114300" distR="114300" wp14:anchorId="5A2CE0A8" wp14:editId="56BACF84">
            <wp:extent cx="4029075" cy="2295525"/>
            <wp:effectExtent l="0" t="0" r="9525" b="9525"/>
            <wp:docPr id="6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4029559" cy="2295801"/>
                    </a:xfrm>
                    <a:prstGeom prst="rect">
                      <a:avLst/>
                    </a:prstGeom>
                    <a:ln/>
                  </pic:spPr>
                </pic:pic>
              </a:graphicData>
            </a:graphic>
          </wp:inline>
        </w:drawing>
      </w:r>
    </w:p>
    <w:p w14:paraId="5A2CDD15" w14:textId="77777777" w:rsidR="00192690" w:rsidRDefault="00800238">
      <w:pPr>
        <w:jc w:val="center"/>
        <w:rPr>
          <w:b/>
          <w:bCs/>
        </w:rPr>
      </w:pPr>
      <w:r>
        <w:rPr>
          <w:b/>
          <w:bCs/>
        </w:rPr>
        <w:t>Figure 3: Efficiency ratios</w:t>
      </w:r>
    </w:p>
    <w:p w14:paraId="5A2CDD16" w14:textId="77777777" w:rsidR="00192690" w:rsidRDefault="00800238">
      <w:pPr>
        <w:jc w:val="center"/>
      </w:pPr>
      <w:r>
        <w:t>(Source: Whitbread Plc, 2021; Whitbread Plc, 2023; Whitbread PLC, 2025)</w:t>
      </w:r>
    </w:p>
    <w:p w14:paraId="5A2CDD17" w14:textId="77777777" w:rsidR="00192690" w:rsidRDefault="00800238">
      <w:pPr>
        <w:rPr>
          <w:b/>
          <w:bCs/>
        </w:rPr>
      </w:pPr>
      <w:r>
        <w:rPr>
          <w:b/>
          <w:bCs/>
        </w:rPr>
        <w:t>Evaluation of Trends</w:t>
      </w:r>
    </w:p>
    <w:p w14:paraId="5A2CDD18" w14:textId="77777777" w:rsidR="00192690" w:rsidRDefault="00800238">
      <w:r>
        <w:t>In case of inventory days, the fluctuation trend can also be a peak of inventory such as 4 days. However, a 25% reduction in inventory value within 3 days with average inventory decreasing by £19.15 million in 2025, also indicates proper utilization of stock and management of rising operating cost. The company has its reliable value creation by continuing its progress in Germany and in the UK with its profit before tax £483 m. The Receivables Turnover Days ratio also illustrates the declining trend with a peak of 20 days in 2022. Hence, increasing revenue value £2,921.90 million in 2025 also be declining turnover days potentiality managing £123.20 million receivable in 2025 (Financial Times, 2025). Further. Total of 86.8% reduction identified in receivable days that illustrated faster customer collection with stronger cash inflow in Whitbread Plc. The “Payables Turnover Days” ratio declined by 6.5% with its peak indices longer cycle for supplier credit manage increase debenture value.</w:t>
      </w:r>
    </w:p>
    <w:p w14:paraId="420C65B0" w14:textId="77777777" w:rsidR="00D176DE" w:rsidRDefault="00D176DE"/>
    <w:p w14:paraId="5A2CDD19" w14:textId="77777777" w:rsidR="00192690" w:rsidRDefault="00800238">
      <w:pPr>
        <w:rPr>
          <w:b/>
          <w:bCs/>
        </w:rPr>
      </w:pPr>
      <w:r>
        <w:rPr>
          <w:b/>
          <w:bCs/>
        </w:rPr>
        <w:t xml:space="preserve">Strength </w:t>
      </w:r>
    </w:p>
    <w:p w14:paraId="5A2CDD1A" w14:textId="77777777" w:rsidR="00192690" w:rsidRDefault="00800238">
      <w:r>
        <w:t>Efficient inventory control, faster receivable collections, and extended supplier credit strengthened liquidity and overall working capital efficiency.</w:t>
      </w:r>
    </w:p>
    <w:p w14:paraId="5A2CDD1B" w14:textId="77777777" w:rsidR="00192690" w:rsidRDefault="00800238">
      <w:pPr>
        <w:rPr>
          <w:b/>
          <w:bCs/>
        </w:rPr>
      </w:pPr>
      <w:r>
        <w:rPr>
          <w:b/>
          <w:bCs/>
        </w:rPr>
        <w:t>Potential threats</w:t>
      </w:r>
    </w:p>
    <w:p w14:paraId="5A2CDD1C" w14:textId="77777777" w:rsidR="00192690" w:rsidRDefault="00800238">
      <w:r>
        <w:t xml:space="preserve">Longer supplier payment periods also abruptly impact supplier relationships with increased debenture value and failure to short term obligations. </w:t>
      </w:r>
    </w:p>
    <w:p w14:paraId="7E30E724" w14:textId="77777777" w:rsidR="00D176DE" w:rsidRDefault="00D176DE"/>
    <w:p w14:paraId="5A2CDD1D" w14:textId="77777777" w:rsidR="00192690" w:rsidRDefault="00800238">
      <w:pPr>
        <w:pStyle w:val="Heading2"/>
      </w:pPr>
      <w:bookmarkStart w:id="7" w:name="_Toc237440530"/>
      <w:r>
        <w:t>1.4 Profitability Ratios</w:t>
      </w:r>
      <w:bookmarkEnd w:id="7"/>
    </w:p>
    <w:p w14:paraId="5A2CDD1E" w14:textId="77777777" w:rsidR="00192690" w:rsidRDefault="00800238">
      <w:r>
        <w:rPr>
          <w:noProof/>
        </w:rPr>
        <w:drawing>
          <wp:inline distT="114300" distB="114300" distL="114300" distR="114300" wp14:anchorId="5A2CE0AA" wp14:editId="4CFC2319">
            <wp:extent cx="6296025" cy="1685925"/>
            <wp:effectExtent l="0" t="0" r="9525" b="9525"/>
            <wp:docPr id="6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3"/>
                    <a:srcRect/>
                    <a:stretch>
                      <a:fillRect/>
                    </a:stretch>
                  </pic:blipFill>
                  <pic:spPr>
                    <a:xfrm>
                      <a:off x="0" y="0"/>
                      <a:ext cx="6296025" cy="1685925"/>
                    </a:xfrm>
                    <a:prstGeom prst="rect">
                      <a:avLst/>
                    </a:prstGeom>
                    <a:ln/>
                  </pic:spPr>
                </pic:pic>
              </a:graphicData>
            </a:graphic>
          </wp:inline>
        </w:drawing>
      </w:r>
    </w:p>
    <w:p w14:paraId="5A2CDD1F" w14:textId="77777777" w:rsidR="00192690" w:rsidRDefault="00800238">
      <w:pPr>
        <w:jc w:val="center"/>
      </w:pPr>
      <w:r>
        <w:rPr>
          <w:b/>
          <w:bCs/>
        </w:rPr>
        <w:t>Table 3: Profitability ratios</w:t>
      </w:r>
    </w:p>
    <w:p w14:paraId="5A2CDD20" w14:textId="77777777" w:rsidR="00192690" w:rsidRDefault="00800238">
      <w:pPr>
        <w:jc w:val="center"/>
      </w:pPr>
      <w:r>
        <w:rPr>
          <w:noProof/>
        </w:rPr>
        <w:drawing>
          <wp:inline distT="114300" distB="114300" distL="114300" distR="114300" wp14:anchorId="5A2CE0AC" wp14:editId="5A2CE0AD">
            <wp:extent cx="4616283" cy="3020177"/>
            <wp:effectExtent l="0" t="0" r="0" b="0"/>
            <wp:docPr id="65"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4"/>
                    <a:srcRect/>
                    <a:stretch>
                      <a:fillRect/>
                    </a:stretch>
                  </pic:blipFill>
                  <pic:spPr>
                    <a:xfrm>
                      <a:off x="0" y="0"/>
                      <a:ext cx="4616283" cy="3020177"/>
                    </a:xfrm>
                    <a:prstGeom prst="rect">
                      <a:avLst/>
                    </a:prstGeom>
                    <a:ln/>
                  </pic:spPr>
                </pic:pic>
              </a:graphicData>
            </a:graphic>
          </wp:inline>
        </w:drawing>
      </w:r>
    </w:p>
    <w:p w14:paraId="5A2CDD21" w14:textId="77777777" w:rsidR="00192690" w:rsidRDefault="00800238">
      <w:pPr>
        <w:jc w:val="center"/>
        <w:rPr>
          <w:b/>
          <w:bCs/>
        </w:rPr>
      </w:pPr>
      <w:r>
        <w:rPr>
          <w:b/>
          <w:bCs/>
        </w:rPr>
        <w:t>Figure 4: Profitability Ratios</w:t>
      </w:r>
    </w:p>
    <w:p w14:paraId="5A2CDD22" w14:textId="77777777" w:rsidR="00192690" w:rsidRDefault="00800238">
      <w:pPr>
        <w:jc w:val="center"/>
      </w:pPr>
      <w:r>
        <w:t>(Source: Whitbread Plc, 2021; Whitbread Plc, 2023; Whitbread PLC, 2025)</w:t>
      </w:r>
    </w:p>
    <w:p w14:paraId="1CD2142F" w14:textId="77777777" w:rsidR="00D176DE" w:rsidRDefault="00D176DE">
      <w:pPr>
        <w:jc w:val="center"/>
        <w:rPr>
          <w:b/>
          <w:bCs/>
        </w:rPr>
      </w:pPr>
    </w:p>
    <w:p w14:paraId="5A2CDD23" w14:textId="77777777" w:rsidR="00192690" w:rsidRDefault="00800238">
      <w:pPr>
        <w:rPr>
          <w:b/>
          <w:bCs/>
        </w:rPr>
      </w:pPr>
      <w:r>
        <w:rPr>
          <w:b/>
          <w:bCs/>
        </w:rPr>
        <w:t>Evaluation of Trends</w:t>
      </w:r>
    </w:p>
    <w:p w14:paraId="0D69955D" w14:textId="2693C65C" w:rsidR="00D176DE" w:rsidRDefault="00800238">
      <w:r>
        <w:t xml:space="preserve">Whitbread Plc has increased its ROCE value to 5.93% in 2025 (Whitbread PLC, 2025). The improvement in capital has assisted the company in meeting the financial requirements of its business operations. On the other hand, Whitbread Plc has witnessed a decline in its net margin by 18.26% in 2025. The organisation has reduced its operating income to $5m due to the decline in the sales of its food products in 2026 (Reuters Staff, 2025). On the other hand, Whitbread Plc has also observed lowering of its net income to £253.7m due to higher tax charges in 2025 (Whitbread PLC, 2025). In addition, Whitbread Plc has also observed an improvement in its ROE to 7.61%, which has provided financial stability to the company. </w:t>
      </w:r>
    </w:p>
    <w:p w14:paraId="5A2CDD25" w14:textId="77777777" w:rsidR="00192690" w:rsidRDefault="00800238">
      <w:pPr>
        <w:rPr>
          <w:b/>
          <w:bCs/>
        </w:rPr>
      </w:pPr>
      <w:r>
        <w:rPr>
          <w:b/>
          <w:bCs/>
        </w:rPr>
        <w:t xml:space="preserve">Strength </w:t>
      </w:r>
    </w:p>
    <w:p w14:paraId="5A2CDD26" w14:textId="77777777" w:rsidR="00192690" w:rsidRDefault="00800238">
      <w:r>
        <w:t>The enhancement in the ROCE value has helped Whitbread Plc in strengthening its internal capital structure.</w:t>
      </w:r>
    </w:p>
    <w:p w14:paraId="5A2CDD27" w14:textId="77777777" w:rsidR="00192690" w:rsidRDefault="00800238">
      <w:pPr>
        <w:rPr>
          <w:b/>
          <w:bCs/>
        </w:rPr>
      </w:pPr>
      <w:r>
        <w:rPr>
          <w:b/>
          <w:bCs/>
        </w:rPr>
        <w:t xml:space="preserve">Potential threats </w:t>
      </w:r>
    </w:p>
    <w:p w14:paraId="5A2CDD28" w14:textId="77777777" w:rsidR="00192690" w:rsidRDefault="00800238">
      <w:r>
        <w:t>The existence of a negative net margin has enhanced operational uncertainties within the business activities of Whitbread Plc.</w:t>
      </w:r>
    </w:p>
    <w:p w14:paraId="5A2CDD29" w14:textId="77777777" w:rsidR="00192690" w:rsidRDefault="00800238">
      <w:pPr>
        <w:pStyle w:val="Heading2"/>
      </w:pPr>
      <w:bookmarkStart w:id="8" w:name="_Toc237440531"/>
      <w:r>
        <w:t>1.5 Gearing Ratios</w:t>
      </w:r>
      <w:bookmarkEnd w:id="8"/>
      <w:r>
        <w:t xml:space="preserve"> </w:t>
      </w:r>
    </w:p>
    <w:p w14:paraId="5A2CDD2A" w14:textId="77777777" w:rsidR="00192690" w:rsidRDefault="00800238">
      <w:r>
        <w:rPr>
          <w:noProof/>
        </w:rPr>
        <w:drawing>
          <wp:inline distT="114300" distB="114300" distL="114300" distR="114300" wp14:anchorId="5A2CE0AE" wp14:editId="5A2CE0AF">
            <wp:extent cx="5943600" cy="1358900"/>
            <wp:effectExtent l="0" t="0" r="0" b="0"/>
            <wp:docPr id="63"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5"/>
                    <a:srcRect/>
                    <a:stretch>
                      <a:fillRect/>
                    </a:stretch>
                  </pic:blipFill>
                  <pic:spPr>
                    <a:xfrm>
                      <a:off x="0" y="0"/>
                      <a:ext cx="5943600" cy="1358900"/>
                    </a:xfrm>
                    <a:prstGeom prst="rect">
                      <a:avLst/>
                    </a:prstGeom>
                    <a:ln/>
                  </pic:spPr>
                </pic:pic>
              </a:graphicData>
            </a:graphic>
          </wp:inline>
        </w:drawing>
      </w:r>
    </w:p>
    <w:p w14:paraId="5A2CDD2B" w14:textId="77777777" w:rsidR="00192690" w:rsidRDefault="00800238">
      <w:pPr>
        <w:jc w:val="center"/>
      </w:pPr>
      <w:r>
        <w:rPr>
          <w:b/>
          <w:bCs/>
        </w:rPr>
        <w:t>Table 4: Gearing ratios</w:t>
      </w:r>
    </w:p>
    <w:p w14:paraId="5A2CDD2C" w14:textId="77777777" w:rsidR="00192690" w:rsidRDefault="00800238">
      <w:pPr>
        <w:jc w:val="center"/>
      </w:pPr>
      <w:r>
        <w:rPr>
          <w:noProof/>
        </w:rPr>
        <w:drawing>
          <wp:inline distT="114300" distB="114300" distL="114300" distR="114300" wp14:anchorId="5A2CE0B0" wp14:editId="335C2396">
            <wp:extent cx="4920894" cy="3009900"/>
            <wp:effectExtent l="0" t="0" r="0" b="0"/>
            <wp:docPr id="70"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16"/>
                    <a:srcRect/>
                    <a:stretch>
                      <a:fillRect/>
                    </a:stretch>
                  </pic:blipFill>
                  <pic:spPr>
                    <a:xfrm>
                      <a:off x="0" y="0"/>
                      <a:ext cx="4923979" cy="3011787"/>
                    </a:xfrm>
                    <a:prstGeom prst="rect">
                      <a:avLst/>
                    </a:prstGeom>
                    <a:ln/>
                  </pic:spPr>
                </pic:pic>
              </a:graphicData>
            </a:graphic>
          </wp:inline>
        </w:drawing>
      </w:r>
    </w:p>
    <w:p w14:paraId="5A2CDD2D" w14:textId="77777777" w:rsidR="00192690" w:rsidRDefault="00800238">
      <w:pPr>
        <w:jc w:val="center"/>
        <w:rPr>
          <w:b/>
          <w:bCs/>
        </w:rPr>
      </w:pPr>
      <w:r>
        <w:rPr>
          <w:b/>
          <w:bCs/>
        </w:rPr>
        <w:t>Figure 5: Gearing Ratios</w:t>
      </w:r>
    </w:p>
    <w:p w14:paraId="5A2CDD2E" w14:textId="77777777" w:rsidR="00192690" w:rsidRDefault="00800238">
      <w:pPr>
        <w:jc w:val="center"/>
      </w:pPr>
      <w:r>
        <w:t>(Source: Whitbread Plc, 2021; Whitbread Plc, 2023; Whitbread PLC, 2025)</w:t>
      </w:r>
    </w:p>
    <w:p w14:paraId="27C43986" w14:textId="77777777" w:rsidR="00D176DE" w:rsidRDefault="00D176DE">
      <w:pPr>
        <w:jc w:val="center"/>
      </w:pPr>
    </w:p>
    <w:p w14:paraId="5A2CDD2F" w14:textId="77777777" w:rsidR="00192690" w:rsidRDefault="00800238">
      <w:pPr>
        <w:rPr>
          <w:b/>
          <w:bCs/>
        </w:rPr>
      </w:pPr>
      <w:r>
        <w:rPr>
          <w:b/>
          <w:bCs/>
        </w:rPr>
        <w:t>Evaluation of Trends</w:t>
      </w:r>
    </w:p>
    <w:p w14:paraId="5A2CDD30" w14:textId="77777777" w:rsidR="00192690" w:rsidRDefault="00800238">
      <w:r>
        <w:t xml:space="preserve">The gearing ratio provides information regarding the internal solvency levels of the companies. Whitbread Plc has witnessed improvements in its interest coverage value to 3.06 due to lowering of the financial cost of its products in 2025 (Yahoo Finance, 2026). In addition, the “debt-equity ratio” has also grown by 56.97%, signifying the existence of a higher risk level within the business operations of the company. Whitbread Plc has acquired external loans worth £300m to meet its business expansion requirements in 2025 (Trading Economics, 2026). The company has also observed growth in its debt/capital ratio by 45.23% due to expansion of its equity capital in 2025 (Whitbread PLC, 2025). Hence, the adoption of business diversification strategies has increased the competition level for the company. </w:t>
      </w:r>
    </w:p>
    <w:p w14:paraId="74C8170F" w14:textId="77777777" w:rsidR="00D176DE" w:rsidRDefault="00D176DE"/>
    <w:p w14:paraId="5A2CDD31" w14:textId="77777777" w:rsidR="00192690" w:rsidRDefault="00800238">
      <w:pPr>
        <w:rPr>
          <w:b/>
          <w:bCs/>
        </w:rPr>
      </w:pPr>
      <w:r>
        <w:rPr>
          <w:b/>
          <w:bCs/>
        </w:rPr>
        <w:t>Strength</w:t>
      </w:r>
    </w:p>
    <w:p w14:paraId="5A2CDD32" w14:textId="77777777" w:rsidR="00192690" w:rsidRDefault="00800238">
      <w:r>
        <w:t>The enhancement in the debt/capital value has helped Whitbread Plc in strengthening the availability of funds for meeting its business expenses.</w:t>
      </w:r>
    </w:p>
    <w:p w14:paraId="5A2CDD33" w14:textId="77777777" w:rsidR="00192690" w:rsidRDefault="00800238">
      <w:pPr>
        <w:rPr>
          <w:b/>
          <w:bCs/>
        </w:rPr>
      </w:pPr>
      <w:r>
        <w:rPr>
          <w:b/>
          <w:bCs/>
        </w:rPr>
        <w:t>Potential threats</w:t>
      </w:r>
    </w:p>
    <w:p w14:paraId="5A2CDD34" w14:textId="77777777" w:rsidR="00192690" w:rsidRDefault="00800238">
      <w:r>
        <w:t>The acquisition of loans has hampered the operational solvency of Whitbread Plc.</w:t>
      </w:r>
    </w:p>
    <w:p w14:paraId="5A2CDD35" w14:textId="77777777" w:rsidR="00192690" w:rsidRDefault="00800238">
      <w:pPr>
        <w:pStyle w:val="Heading2"/>
      </w:pPr>
      <w:bookmarkStart w:id="9" w:name="_Toc237440532"/>
      <w:r>
        <w:t>1.6 Investment Ratios</w:t>
      </w:r>
      <w:bookmarkEnd w:id="9"/>
      <w:r>
        <w:t xml:space="preserve"> </w:t>
      </w:r>
      <w:r>
        <w:tab/>
      </w:r>
    </w:p>
    <w:p w14:paraId="5A2CDD36" w14:textId="77777777" w:rsidR="00192690" w:rsidRDefault="00800238">
      <w:r>
        <w:rPr>
          <w:noProof/>
        </w:rPr>
        <w:drawing>
          <wp:inline distT="114300" distB="114300" distL="114300" distR="114300" wp14:anchorId="5A2CE0B2" wp14:editId="4A695A6F">
            <wp:extent cx="5953125" cy="1028700"/>
            <wp:effectExtent l="0" t="0" r="9525" b="0"/>
            <wp:docPr id="66"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7"/>
                    <a:srcRect/>
                    <a:stretch>
                      <a:fillRect/>
                    </a:stretch>
                  </pic:blipFill>
                  <pic:spPr>
                    <a:xfrm>
                      <a:off x="0" y="0"/>
                      <a:ext cx="5953125" cy="1028700"/>
                    </a:xfrm>
                    <a:prstGeom prst="rect">
                      <a:avLst/>
                    </a:prstGeom>
                    <a:ln/>
                  </pic:spPr>
                </pic:pic>
              </a:graphicData>
            </a:graphic>
          </wp:inline>
        </w:drawing>
      </w:r>
    </w:p>
    <w:p w14:paraId="5A2CDD37" w14:textId="77777777" w:rsidR="00192690" w:rsidRDefault="00800238">
      <w:pPr>
        <w:jc w:val="center"/>
      </w:pPr>
      <w:r>
        <w:rPr>
          <w:b/>
          <w:bCs/>
        </w:rPr>
        <w:t>Table 5: Investment ratios</w:t>
      </w:r>
    </w:p>
    <w:p w14:paraId="5A2CDD38" w14:textId="77777777" w:rsidR="00192690" w:rsidRDefault="00800238">
      <w:pPr>
        <w:jc w:val="center"/>
      </w:pPr>
      <w:r>
        <w:rPr>
          <w:noProof/>
        </w:rPr>
        <w:drawing>
          <wp:inline distT="114300" distB="114300" distL="114300" distR="114300" wp14:anchorId="5A2CE0B4" wp14:editId="5A2CE0B5">
            <wp:extent cx="4316917" cy="2687352"/>
            <wp:effectExtent l="0" t="0" r="0" b="0"/>
            <wp:docPr id="68"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8"/>
                    <a:srcRect/>
                    <a:stretch>
                      <a:fillRect/>
                    </a:stretch>
                  </pic:blipFill>
                  <pic:spPr>
                    <a:xfrm>
                      <a:off x="0" y="0"/>
                      <a:ext cx="4316917" cy="2687352"/>
                    </a:xfrm>
                    <a:prstGeom prst="rect">
                      <a:avLst/>
                    </a:prstGeom>
                    <a:ln/>
                  </pic:spPr>
                </pic:pic>
              </a:graphicData>
            </a:graphic>
          </wp:inline>
        </w:drawing>
      </w:r>
    </w:p>
    <w:p w14:paraId="5A2CDD39" w14:textId="77777777" w:rsidR="00192690" w:rsidRDefault="00800238">
      <w:pPr>
        <w:jc w:val="center"/>
        <w:rPr>
          <w:b/>
          <w:bCs/>
        </w:rPr>
      </w:pPr>
      <w:r>
        <w:rPr>
          <w:b/>
          <w:bCs/>
        </w:rPr>
        <w:t>Figure 6: Investment Ratios</w:t>
      </w:r>
    </w:p>
    <w:p w14:paraId="5A2CDD3A" w14:textId="77777777" w:rsidR="00192690" w:rsidRDefault="00800238">
      <w:pPr>
        <w:jc w:val="center"/>
      </w:pPr>
      <w:r>
        <w:t>(Source: Whitbread Plc, 2021; Whitbread Plc, 2023; Whitbread PLC, 2025)</w:t>
      </w:r>
    </w:p>
    <w:p w14:paraId="5A2CDD3B" w14:textId="77777777" w:rsidR="00192690" w:rsidRDefault="00800238">
      <w:pPr>
        <w:rPr>
          <w:b/>
          <w:bCs/>
        </w:rPr>
      </w:pPr>
      <w:r>
        <w:rPr>
          <w:b/>
          <w:bCs/>
        </w:rPr>
        <w:t>Identification of trend</w:t>
      </w:r>
    </w:p>
    <w:p w14:paraId="5A2CDD3C" w14:textId="77777777" w:rsidR="00192690" w:rsidRDefault="00800238">
      <w:r>
        <w:t xml:space="preserve">Investment ratios have the ability to showcase the overall profitability of a company, leading to selling of shares.  Earnings per share has increased from -5.04 in 2021 to 1.42 in 2025 Whitbread PLC, 2025). Whitbread PLC's share fell about 5%, with its profit falling by 15% to 20%, reflecting changes which led to a reduction in UK beverage revenue (Yahoo Finance, 2026). Whitbread PLC will decline its “adjusted profit before tax” by 2%, which is due to demand of customers switching towards other leisure travel (Whitbread PLC, 2025). Thus, this decline leads to high rates of restaurants due to falling share prices. </w:t>
      </w:r>
    </w:p>
    <w:p w14:paraId="5A2CDD3D" w14:textId="77777777" w:rsidR="00192690" w:rsidRDefault="00800238">
      <w:pPr>
        <w:rPr>
          <w:b/>
          <w:bCs/>
        </w:rPr>
      </w:pPr>
      <w:r>
        <w:rPr>
          <w:b/>
          <w:bCs/>
        </w:rPr>
        <w:t xml:space="preserve">Strength </w:t>
      </w:r>
    </w:p>
    <w:p w14:paraId="5A2CDD3E" w14:textId="77777777" w:rsidR="00192690" w:rsidRDefault="00800238">
      <w:r>
        <w:t xml:space="preserve">Whitbread PLC accelerated its growth through a reliable reduction of capital and ability to manage free cash flow to gather significant shareholder returns. </w:t>
      </w:r>
    </w:p>
    <w:p w14:paraId="5A2CDD3F" w14:textId="77777777" w:rsidR="00192690" w:rsidRDefault="00800238">
      <w:pPr>
        <w:rPr>
          <w:b/>
          <w:bCs/>
        </w:rPr>
      </w:pPr>
      <w:r>
        <w:rPr>
          <w:b/>
          <w:bCs/>
        </w:rPr>
        <w:t>Potential threats</w:t>
      </w:r>
    </w:p>
    <w:p w14:paraId="5A2CDD40" w14:textId="77777777" w:rsidR="00192690" w:rsidRDefault="00800238">
      <w:r>
        <w:t xml:space="preserve">Whitbread PLC was significantly affected due to high rises of debt, which in turn addressed threats to manage overall profit of the business. </w:t>
      </w:r>
    </w:p>
    <w:p w14:paraId="5A2CDD41" w14:textId="77777777" w:rsidR="00192690" w:rsidRDefault="00800238">
      <w:pPr>
        <w:pStyle w:val="Heading2"/>
      </w:pPr>
      <w:bookmarkStart w:id="10" w:name="_Toc237440533"/>
      <w:r>
        <w:t>1.7 Cash Flow Ratios</w:t>
      </w:r>
      <w:bookmarkEnd w:id="10"/>
      <w:r>
        <w:t xml:space="preserve"> </w:t>
      </w:r>
    </w:p>
    <w:p w14:paraId="5A2CDD42" w14:textId="77777777" w:rsidR="00192690" w:rsidRDefault="00800238">
      <w:r>
        <w:rPr>
          <w:noProof/>
        </w:rPr>
        <w:drawing>
          <wp:inline distT="114300" distB="114300" distL="114300" distR="114300" wp14:anchorId="5A2CE0B6" wp14:editId="7D33DF8D">
            <wp:extent cx="6381750" cy="1057275"/>
            <wp:effectExtent l="0" t="0" r="0" b="9525"/>
            <wp:docPr id="71"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9"/>
                    <a:srcRect/>
                    <a:stretch>
                      <a:fillRect/>
                    </a:stretch>
                  </pic:blipFill>
                  <pic:spPr>
                    <a:xfrm>
                      <a:off x="0" y="0"/>
                      <a:ext cx="6381750" cy="1057275"/>
                    </a:xfrm>
                    <a:prstGeom prst="rect">
                      <a:avLst/>
                    </a:prstGeom>
                    <a:ln/>
                  </pic:spPr>
                </pic:pic>
              </a:graphicData>
            </a:graphic>
          </wp:inline>
        </w:drawing>
      </w:r>
    </w:p>
    <w:p w14:paraId="5A2CDD43" w14:textId="77777777" w:rsidR="00192690" w:rsidRDefault="00800238">
      <w:pPr>
        <w:jc w:val="center"/>
      </w:pPr>
      <w:r>
        <w:rPr>
          <w:b/>
          <w:bCs/>
        </w:rPr>
        <w:t>Table 6: Cash flow ratios</w:t>
      </w:r>
    </w:p>
    <w:p w14:paraId="5A2CDD44" w14:textId="77777777" w:rsidR="00192690" w:rsidRDefault="00800238">
      <w:pPr>
        <w:jc w:val="center"/>
      </w:pPr>
      <w:r>
        <w:rPr>
          <w:noProof/>
        </w:rPr>
        <w:drawing>
          <wp:inline distT="114300" distB="114300" distL="114300" distR="114300" wp14:anchorId="5A2CE0B8" wp14:editId="5A2CE0B9">
            <wp:extent cx="4410827" cy="2781774"/>
            <wp:effectExtent l="0" t="0" r="0" b="0"/>
            <wp:docPr id="73"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0"/>
                    <a:srcRect/>
                    <a:stretch>
                      <a:fillRect/>
                    </a:stretch>
                  </pic:blipFill>
                  <pic:spPr>
                    <a:xfrm>
                      <a:off x="0" y="0"/>
                      <a:ext cx="4410827" cy="2781774"/>
                    </a:xfrm>
                    <a:prstGeom prst="rect">
                      <a:avLst/>
                    </a:prstGeom>
                    <a:ln/>
                  </pic:spPr>
                </pic:pic>
              </a:graphicData>
            </a:graphic>
          </wp:inline>
        </w:drawing>
      </w:r>
    </w:p>
    <w:p w14:paraId="5A2CDD45" w14:textId="77777777" w:rsidR="00192690" w:rsidRDefault="00800238">
      <w:pPr>
        <w:jc w:val="center"/>
        <w:rPr>
          <w:b/>
          <w:bCs/>
        </w:rPr>
      </w:pPr>
      <w:r>
        <w:rPr>
          <w:b/>
          <w:bCs/>
        </w:rPr>
        <w:t>Figure 7: Cash flow ratios</w:t>
      </w:r>
    </w:p>
    <w:p w14:paraId="5A2CDD46" w14:textId="77777777" w:rsidR="00192690" w:rsidRDefault="00800238">
      <w:pPr>
        <w:jc w:val="center"/>
      </w:pPr>
      <w:r>
        <w:t>(Source: Whitbread Plc, 2021; Whitbread Plc, 2023; Whitbread PLC, 2025)</w:t>
      </w:r>
    </w:p>
    <w:p w14:paraId="022AD6E6" w14:textId="77777777" w:rsidR="00D176DE" w:rsidRDefault="00D176DE">
      <w:pPr>
        <w:rPr>
          <w:b/>
          <w:bCs/>
        </w:rPr>
      </w:pPr>
    </w:p>
    <w:p w14:paraId="5A2CDD47" w14:textId="4A14270C" w:rsidR="00192690" w:rsidRDefault="00800238">
      <w:pPr>
        <w:rPr>
          <w:b/>
          <w:bCs/>
        </w:rPr>
      </w:pPr>
      <w:r>
        <w:rPr>
          <w:b/>
          <w:bCs/>
        </w:rPr>
        <w:t>Evaluation of Trends</w:t>
      </w:r>
    </w:p>
    <w:p w14:paraId="5A2CDD48" w14:textId="77777777" w:rsidR="00192690" w:rsidRDefault="00800238">
      <w:r>
        <w:t>Whitbread Plc had achieved growth in its cash flow margin by 43.25% in 2024. However, the ratio has declined to 42.5% due to a lowering of the cash equivalents to £761.7m in 2025 (Whitbread PLC, 2025). The lowering of the financial resources has also reduced the service quality of the company. In addition, Whitbread Plc has also reduced its consumer rating to 2.8/5 in 2025 (Glassdoor, 2025). The decline in service popularity has adversely influenced the brand growth of the hotel organisation. Whitbread Plc has also enhanced its cash return value by 37.5% due to large-scale investments in its operational activities in 2025. Hence, the lowering of the cash value has hampered the resource capacity of the company.</w:t>
      </w:r>
    </w:p>
    <w:p w14:paraId="5A2CDD49" w14:textId="77777777" w:rsidR="00192690" w:rsidRDefault="00800238">
      <w:pPr>
        <w:rPr>
          <w:b/>
          <w:bCs/>
        </w:rPr>
      </w:pPr>
      <w:r>
        <w:rPr>
          <w:b/>
          <w:bCs/>
        </w:rPr>
        <w:t xml:space="preserve">Strength </w:t>
      </w:r>
    </w:p>
    <w:p w14:paraId="5A2CDD4A" w14:textId="77777777" w:rsidR="00192690" w:rsidRDefault="00800238">
      <w:r>
        <w:t>The improvement in the cash returns has provided opportunities for Whitbread Plc in meeting the short-term financial requirements of its business operations.</w:t>
      </w:r>
    </w:p>
    <w:p w14:paraId="5A2CDD4B" w14:textId="77777777" w:rsidR="00192690" w:rsidRDefault="00800238">
      <w:pPr>
        <w:rPr>
          <w:b/>
          <w:bCs/>
        </w:rPr>
      </w:pPr>
      <w:r>
        <w:rPr>
          <w:b/>
          <w:bCs/>
        </w:rPr>
        <w:t>Potential threats</w:t>
      </w:r>
    </w:p>
    <w:p w14:paraId="5A2CDD4C" w14:textId="77777777" w:rsidR="00192690" w:rsidRDefault="00800238">
      <w:r>
        <w:t>The decline in the consumer ratings has also lowered the brand loyalty of Whitbread Plc among customers.</w:t>
      </w:r>
    </w:p>
    <w:p w14:paraId="76D9E49B" w14:textId="77777777" w:rsidR="00D176DE" w:rsidRDefault="00D176DE"/>
    <w:p w14:paraId="5A2CDD4D" w14:textId="77777777" w:rsidR="00192690" w:rsidRDefault="00800238">
      <w:pPr>
        <w:pStyle w:val="Heading2"/>
      </w:pPr>
      <w:bookmarkStart w:id="11" w:name="_Toc237440534"/>
      <w:r>
        <w:t>1.8 Critical Comparison of Liquidity ratios performance</w:t>
      </w:r>
      <w:bookmarkEnd w:id="11"/>
    </w:p>
    <w:p w14:paraId="5A2CDD4E" w14:textId="77777777" w:rsidR="00192690" w:rsidRDefault="00800238">
      <w:pPr>
        <w:pStyle w:val="Heading3"/>
      </w:pPr>
      <w:bookmarkStart w:id="12" w:name="_Toc237440535"/>
      <w:r>
        <w:t>1.8.1 Liquidity Ratio Comparison with Industry Benchmarks</w:t>
      </w:r>
      <w:bookmarkEnd w:id="12"/>
      <w:r>
        <w:t xml:space="preserve"> </w:t>
      </w:r>
    </w:p>
    <w:p w14:paraId="5A2CDD4F" w14:textId="77777777" w:rsidR="00192690" w:rsidRDefault="00800238">
      <w:r>
        <w:t xml:space="preserve">Whitbread PLC’s current ratio is about 0.56 by highlighting its significant comparison in the hospitality sector of about 0.84 (Investing, 2026). The company is part of the “Premier Inn chain” by showcasing its operating margin through capital expansion and capital deployment. Whitbread PLC holds a “short-term liquidity” position leading to rises of capital pressure and robust capital inflow which in term affect overall operation of business. The hospitality sector showcases its operational efficiency through "short-term booking" which leads to enhanced operational cash flow of business. </w:t>
      </w:r>
    </w:p>
    <w:p w14:paraId="5A2CDD50" w14:textId="77777777" w:rsidR="00192690" w:rsidRDefault="00800238">
      <w:pPr>
        <w:pStyle w:val="Heading3"/>
      </w:pPr>
      <w:bookmarkStart w:id="13" w:name="_Toc237440536"/>
      <w:r>
        <w:t>1.8.2 Firm's Performance Analysis Industry relative to sector standards</w:t>
      </w:r>
      <w:bookmarkEnd w:id="13"/>
    </w:p>
    <w:p w14:paraId="5A2CDD51" w14:textId="77777777" w:rsidR="00192690" w:rsidRDefault="00800238">
      <w:r>
        <w:t xml:space="preserve">Whitbread Plc has observed a decline in the value of the liquidity ratio from the industry standard of 2.0 in 2025. The organisation needs to improve its operational results for meeting the growing consumer demand in the sector. For example, the UK hospitality industry will achieve a CAGR growth rate of 4.18% in 2031 (Mordor Intelligence, 2025). The improvement in the sectoral revenue has provided opportunities for hotels in strengthening its service demand. Overall, Whitbread Plc needs to improve its internal and external management operations for acquiring opportunities and strengthening its market position. </w:t>
      </w:r>
    </w:p>
    <w:p w14:paraId="5A2CDD52" w14:textId="77777777" w:rsidR="00192690" w:rsidRDefault="00800238">
      <w:pPr>
        <w:jc w:val="center"/>
      </w:pPr>
      <w:r>
        <w:rPr>
          <w:noProof/>
        </w:rPr>
        <w:drawing>
          <wp:inline distT="114300" distB="114300" distL="114300" distR="114300" wp14:anchorId="5A2CE0BA" wp14:editId="5A2CE0BB">
            <wp:extent cx="3214688" cy="4177462"/>
            <wp:effectExtent l="0" t="0" r="0" b="0"/>
            <wp:docPr id="75"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21"/>
                    <a:srcRect/>
                    <a:stretch>
                      <a:fillRect/>
                    </a:stretch>
                  </pic:blipFill>
                  <pic:spPr>
                    <a:xfrm>
                      <a:off x="0" y="0"/>
                      <a:ext cx="3214688" cy="4177462"/>
                    </a:xfrm>
                    <a:prstGeom prst="rect">
                      <a:avLst/>
                    </a:prstGeom>
                    <a:ln/>
                  </pic:spPr>
                </pic:pic>
              </a:graphicData>
            </a:graphic>
          </wp:inline>
        </w:drawing>
      </w:r>
    </w:p>
    <w:p w14:paraId="5A2CDD53" w14:textId="77777777" w:rsidR="00192690" w:rsidRDefault="00800238">
      <w:pPr>
        <w:jc w:val="center"/>
        <w:rPr>
          <w:b/>
          <w:bCs/>
        </w:rPr>
      </w:pPr>
      <w:r>
        <w:rPr>
          <w:b/>
          <w:bCs/>
        </w:rPr>
        <w:t>Figure 8: Revenue Growth of the UK Hospitality Sector</w:t>
      </w:r>
    </w:p>
    <w:p w14:paraId="5A2CDD54" w14:textId="77777777" w:rsidR="00192690" w:rsidRDefault="00800238">
      <w:pPr>
        <w:jc w:val="center"/>
      </w:pPr>
      <w:r>
        <w:t>(Source: Mordor Intelligence, 2025)</w:t>
      </w:r>
    </w:p>
    <w:p w14:paraId="5A2CDD55" w14:textId="77777777" w:rsidR="00192690" w:rsidRDefault="00800238">
      <w:pPr>
        <w:pStyle w:val="Heading2"/>
      </w:pPr>
      <w:bookmarkStart w:id="14" w:name="_heading=h.vtj4paok3dmf" w:colFirst="0" w:colLast="0"/>
      <w:bookmarkEnd w:id="14"/>
      <w:r>
        <w:tab/>
      </w:r>
    </w:p>
    <w:p w14:paraId="5A2CDD56" w14:textId="77777777" w:rsidR="00192690" w:rsidRDefault="00192690">
      <w:pPr>
        <w:pStyle w:val="Heading3"/>
      </w:pPr>
      <w:bookmarkStart w:id="15" w:name="_heading=h.jgo15aou1v30" w:colFirst="0" w:colLast="0"/>
      <w:bookmarkEnd w:id="15"/>
    </w:p>
    <w:p w14:paraId="5A2CDD57" w14:textId="77777777" w:rsidR="00192690" w:rsidRDefault="00800238">
      <w:r>
        <w:br w:type="page"/>
      </w:r>
    </w:p>
    <w:p w14:paraId="5A2CDD58" w14:textId="77777777" w:rsidR="00192690" w:rsidRDefault="00800238">
      <w:pPr>
        <w:pStyle w:val="Heading1"/>
      </w:pPr>
      <w:bookmarkStart w:id="16" w:name="_Toc237440537"/>
      <w:r>
        <w:t>2. Working Capital Management Analysis</w:t>
      </w:r>
      <w:bookmarkEnd w:id="16"/>
      <w:r>
        <w:t xml:space="preserve"> </w:t>
      </w:r>
      <w:r>
        <w:tab/>
      </w:r>
    </w:p>
    <w:p w14:paraId="5A2CDD59" w14:textId="77777777" w:rsidR="00192690" w:rsidRDefault="00800238">
      <w:pPr>
        <w:pStyle w:val="Heading2"/>
      </w:pPr>
      <w:bookmarkStart w:id="17" w:name="_Toc237440538"/>
      <w:r>
        <w:t>2.1 Assess Cash Operating Cycle</w:t>
      </w:r>
      <w:bookmarkEnd w:id="17"/>
    </w:p>
    <w:p w14:paraId="5A2CDD5A" w14:textId="77777777" w:rsidR="00192690" w:rsidRDefault="00800238">
      <w:pPr>
        <w:pStyle w:val="Heading2"/>
      </w:pPr>
      <w:bookmarkStart w:id="18" w:name="_Toc237440539"/>
      <w:r>
        <w:t>2.1.1 Inventory Holding Period</w:t>
      </w:r>
      <w:bookmarkEnd w:id="18"/>
    </w:p>
    <w:p w14:paraId="5A2CDD5B" w14:textId="77777777" w:rsidR="00192690" w:rsidRDefault="00800238">
      <w:pPr>
        <w:jc w:val="center"/>
        <w:rPr>
          <w:b/>
          <w:bCs/>
        </w:rPr>
      </w:pPr>
      <w:r>
        <w:rPr>
          <w:noProof/>
        </w:rPr>
        <w:drawing>
          <wp:inline distT="114300" distB="114300" distL="114300" distR="114300" wp14:anchorId="5A2CE0BC" wp14:editId="5A2CE0BD">
            <wp:extent cx="5772150" cy="1400175"/>
            <wp:effectExtent l="0" t="0" r="0" b="0"/>
            <wp:docPr id="77"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22"/>
                    <a:srcRect/>
                    <a:stretch>
                      <a:fillRect/>
                    </a:stretch>
                  </pic:blipFill>
                  <pic:spPr>
                    <a:xfrm>
                      <a:off x="0" y="0"/>
                      <a:ext cx="5772150" cy="1400175"/>
                    </a:xfrm>
                    <a:prstGeom prst="rect">
                      <a:avLst/>
                    </a:prstGeom>
                    <a:ln/>
                  </pic:spPr>
                </pic:pic>
              </a:graphicData>
            </a:graphic>
          </wp:inline>
        </w:drawing>
      </w:r>
      <w:r>
        <w:tab/>
      </w:r>
      <w:r>
        <w:rPr>
          <w:b/>
          <w:bCs/>
        </w:rPr>
        <w:t>Table 7: Efficiency ratios</w:t>
      </w:r>
    </w:p>
    <w:p w14:paraId="5A2CDD5C" w14:textId="77777777" w:rsidR="00192690" w:rsidRDefault="00800238">
      <w:pPr>
        <w:jc w:val="center"/>
      </w:pPr>
      <w:r>
        <w:t>(Source: Whitbread Plc, 2021; Whitbread Plc, 2023; Whitbread PLC, 2025)</w:t>
      </w:r>
    </w:p>
    <w:p w14:paraId="5A2CDD5D" w14:textId="77777777" w:rsidR="00192690" w:rsidRDefault="00800238">
      <w:r>
        <w:t>Whitbread Plc has increased its investments in inventories by 48.44% due to business diversification strategies in 2025. The company has reinvested its debenture capital worth £275m in meeting its asset requirements in 2025 (Proactive, 2026). Hence, the strengthening of the stock value has improved the service quality of the organisation.</w:t>
      </w:r>
    </w:p>
    <w:p w14:paraId="5A2CDD5E" w14:textId="77777777" w:rsidR="00192690" w:rsidRDefault="00800238">
      <w:pPr>
        <w:pStyle w:val="Heading3"/>
      </w:pPr>
      <w:bookmarkStart w:id="19" w:name="_Toc237440540"/>
      <w:r>
        <w:t>2.1.2 Receivables Collection Period</w:t>
      </w:r>
      <w:bookmarkEnd w:id="19"/>
      <w:r>
        <w:tab/>
      </w:r>
    </w:p>
    <w:p w14:paraId="5A2CDD5F" w14:textId="77777777" w:rsidR="00192690" w:rsidRDefault="00800238">
      <w:r>
        <w:rPr>
          <w:noProof/>
        </w:rPr>
        <w:drawing>
          <wp:inline distT="114300" distB="114300" distL="114300" distR="114300" wp14:anchorId="5A2CE0BE" wp14:editId="5A2CE0BF">
            <wp:extent cx="5791200" cy="1447800"/>
            <wp:effectExtent l="0" t="0" r="0" b="0"/>
            <wp:docPr id="79"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3"/>
                    <a:srcRect/>
                    <a:stretch>
                      <a:fillRect/>
                    </a:stretch>
                  </pic:blipFill>
                  <pic:spPr>
                    <a:xfrm>
                      <a:off x="0" y="0"/>
                      <a:ext cx="5791200" cy="1447800"/>
                    </a:xfrm>
                    <a:prstGeom prst="rect">
                      <a:avLst/>
                    </a:prstGeom>
                    <a:ln/>
                  </pic:spPr>
                </pic:pic>
              </a:graphicData>
            </a:graphic>
          </wp:inline>
        </w:drawing>
      </w:r>
    </w:p>
    <w:p w14:paraId="5A2CDD60" w14:textId="77777777" w:rsidR="00192690" w:rsidRDefault="00800238">
      <w:pPr>
        <w:jc w:val="center"/>
        <w:rPr>
          <w:b/>
          <w:bCs/>
        </w:rPr>
      </w:pPr>
      <w:r>
        <w:rPr>
          <w:b/>
          <w:bCs/>
        </w:rPr>
        <w:t>Table 8: Efficiency ratios</w:t>
      </w:r>
    </w:p>
    <w:p w14:paraId="5A2CDD61" w14:textId="77777777" w:rsidR="00192690" w:rsidRDefault="00800238">
      <w:pPr>
        <w:jc w:val="center"/>
      </w:pPr>
      <w:r>
        <w:t>(Source: Whitbread Plc, 2021; Whitbread Plc, 2023; Whitbread PLC, 2025)</w:t>
      </w:r>
    </w:p>
    <w:p w14:paraId="5A2CDD62" w14:textId="77777777" w:rsidR="00192690" w:rsidRDefault="00800238">
      <w:r>
        <w:t xml:space="preserve">The receivable collection days is about 15 days, decreasing 86.84% that address due to low working capital and a significant reduction of credit risk, enhancing the operational efficiency of the business. Whitbread PLC tightens its net credit sales address through rising rental expenses, which will be about 12% in 2026 and 15% from 2027 to 2031 (Fitch Rating, 2026). The significant increases in sales are due to the growth of RevPAR and an improvement in booking capacity by its growth in the German market </w:t>
      </w:r>
    </w:p>
    <w:p w14:paraId="5A2CDD63" w14:textId="77777777" w:rsidR="00192690" w:rsidRDefault="00192690"/>
    <w:p w14:paraId="5A2CDD64" w14:textId="77777777" w:rsidR="00192690" w:rsidRDefault="00800238">
      <w:pPr>
        <w:pStyle w:val="Heading3"/>
      </w:pPr>
      <w:bookmarkStart w:id="20" w:name="_Toc237440541"/>
      <w:r>
        <w:t>2.1.3 Payables Deferral Period</w:t>
      </w:r>
      <w:bookmarkEnd w:id="20"/>
      <w:r>
        <w:tab/>
      </w:r>
    </w:p>
    <w:p w14:paraId="5A2CDD65" w14:textId="77777777" w:rsidR="00192690" w:rsidRDefault="00800238">
      <w:pPr>
        <w:jc w:val="center"/>
      </w:pPr>
      <w:r>
        <w:rPr>
          <w:noProof/>
        </w:rPr>
        <w:drawing>
          <wp:inline distT="114300" distB="114300" distL="114300" distR="114300" wp14:anchorId="5A2CE0C0" wp14:editId="5A2CE0C1">
            <wp:extent cx="5791200" cy="1428750"/>
            <wp:effectExtent l="0" t="0" r="0" b="0"/>
            <wp:docPr id="81"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24"/>
                    <a:srcRect/>
                    <a:stretch>
                      <a:fillRect/>
                    </a:stretch>
                  </pic:blipFill>
                  <pic:spPr>
                    <a:xfrm>
                      <a:off x="0" y="0"/>
                      <a:ext cx="5791200" cy="1428750"/>
                    </a:xfrm>
                    <a:prstGeom prst="rect">
                      <a:avLst/>
                    </a:prstGeom>
                    <a:ln/>
                  </pic:spPr>
                </pic:pic>
              </a:graphicData>
            </a:graphic>
          </wp:inline>
        </w:drawing>
      </w:r>
    </w:p>
    <w:p w14:paraId="5A2CDD66" w14:textId="77777777" w:rsidR="00192690" w:rsidRDefault="00800238">
      <w:pPr>
        <w:jc w:val="center"/>
        <w:rPr>
          <w:b/>
          <w:bCs/>
        </w:rPr>
      </w:pPr>
      <w:r>
        <w:rPr>
          <w:b/>
          <w:bCs/>
        </w:rPr>
        <w:t>Table 9: Efficiency ratios</w:t>
      </w:r>
    </w:p>
    <w:p w14:paraId="5A2CDD67" w14:textId="77777777" w:rsidR="00192690" w:rsidRDefault="00800238">
      <w:pPr>
        <w:jc w:val="center"/>
      </w:pPr>
      <w:r>
        <w:t>(Source: Whitbread Plc, 2021; Whitbread Plc, 2023; Whitbread PLC, 2025)</w:t>
      </w:r>
    </w:p>
    <w:p w14:paraId="5A2CDD68" w14:textId="77777777" w:rsidR="00192690" w:rsidRDefault="00800238">
      <w:r>
        <w:t>The payable period of Whitbread Plc has reduced to 100 days due to improvement in the creditor payment services of the company in 2025 (Whitbread PLC, 2025). In addition, the organisation has also increased its cost of sales value to £2420m that illustrates high service demand among customers in 2025. Hence, the strengthening of the stakeholder relationships has improved the operational efficiency of Whitbread Plc.</w:t>
      </w:r>
    </w:p>
    <w:p w14:paraId="5A2CDD69" w14:textId="77777777" w:rsidR="00192690" w:rsidRDefault="00800238">
      <w:pPr>
        <w:pStyle w:val="Heading3"/>
      </w:pPr>
      <w:bookmarkStart w:id="21" w:name="_Toc237440542"/>
      <w:r>
        <w:t>2.1.4 Cash Operating Cycle Evaluation</w:t>
      </w:r>
      <w:bookmarkEnd w:id="21"/>
      <w:r>
        <w:tab/>
      </w:r>
    </w:p>
    <w:p w14:paraId="5A2CDD6A" w14:textId="77777777" w:rsidR="00192690" w:rsidRDefault="00800238">
      <w:r>
        <w:rPr>
          <w:noProof/>
        </w:rPr>
        <w:drawing>
          <wp:inline distT="114300" distB="114300" distL="114300" distR="114300" wp14:anchorId="5A2CE0C2" wp14:editId="5A2CE0C3">
            <wp:extent cx="5772150" cy="1628775"/>
            <wp:effectExtent l="0" t="0" r="0" b="0"/>
            <wp:docPr id="83"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25"/>
                    <a:srcRect/>
                    <a:stretch>
                      <a:fillRect/>
                    </a:stretch>
                  </pic:blipFill>
                  <pic:spPr>
                    <a:xfrm>
                      <a:off x="0" y="0"/>
                      <a:ext cx="5772150" cy="1628775"/>
                    </a:xfrm>
                    <a:prstGeom prst="rect">
                      <a:avLst/>
                    </a:prstGeom>
                    <a:ln/>
                  </pic:spPr>
                </pic:pic>
              </a:graphicData>
            </a:graphic>
          </wp:inline>
        </w:drawing>
      </w:r>
    </w:p>
    <w:p w14:paraId="5A2CDD6B" w14:textId="77777777" w:rsidR="00192690" w:rsidRDefault="00800238">
      <w:pPr>
        <w:jc w:val="center"/>
        <w:rPr>
          <w:b/>
          <w:bCs/>
        </w:rPr>
      </w:pPr>
      <w:r>
        <w:rPr>
          <w:b/>
          <w:bCs/>
        </w:rPr>
        <w:t>Table 10: Efficiency ratios</w:t>
      </w:r>
    </w:p>
    <w:p w14:paraId="5A2CDD6C" w14:textId="77777777" w:rsidR="00192690" w:rsidRDefault="00800238">
      <w:pPr>
        <w:jc w:val="center"/>
      </w:pPr>
      <w:r>
        <w:t>(Source: Whitbread Plc, 2021; Whitbread Plc, 2023; Whitbread PLC, 2025)</w:t>
      </w:r>
    </w:p>
    <w:p w14:paraId="5A2CDD6D" w14:textId="77777777" w:rsidR="00192690" w:rsidRDefault="00800238">
      <w:r>
        <w:t xml:space="preserve">The “Cash Operating Cycle” in 2025 is about -82 which decreases about 6.49% and showcases negative working capital. Thus, this negative cash cycle has its ability to deal with immediate payments from customers, slowing down inventory maintenance. Whitbread Plc manages cash maintenance of the customers through the use of cards and mobile payments, which leads to enhanced overall revenue generation of the business. This leads to rises overall strong cash generation through the adoption of a significant growth plan. </w:t>
      </w:r>
    </w:p>
    <w:p w14:paraId="5A2CDD6E" w14:textId="77777777" w:rsidR="00192690" w:rsidRDefault="00800238">
      <w:pPr>
        <w:pStyle w:val="Heading2"/>
      </w:pPr>
      <w:bookmarkStart w:id="22" w:name="_Toc237440543"/>
      <w:r>
        <w:t>2.2 Working Capital Challenges</w:t>
      </w:r>
      <w:bookmarkEnd w:id="22"/>
      <w:r>
        <w:t xml:space="preserve"> </w:t>
      </w:r>
    </w:p>
    <w:p w14:paraId="5A2CDD6F" w14:textId="77777777" w:rsidR="00192690" w:rsidRDefault="00800238">
      <w:r>
        <w:t>Whitbread Plc has observed profitability issues that have hampered its fund value that has been required for its business operations. For instance, the company has increased its operating cost to £88m due to the occurrence of raw material inflation in 2025 (Whitbread, 2026). The improvement in the expenditure value has hampered the service demand of the organisation. Whitbread Plc has reduced the growth of its net margins from 10% in 2023 to 7.5% in 2026 (Market Screener, 2026). Thus, the decline of the income has lowered the availability of business funds for the organisation.</w:t>
      </w:r>
    </w:p>
    <w:p w14:paraId="5A2CDD70" w14:textId="77777777" w:rsidR="00192690" w:rsidRDefault="00800238">
      <w:pPr>
        <w:jc w:val="center"/>
      </w:pPr>
      <w:r>
        <w:rPr>
          <w:noProof/>
        </w:rPr>
        <w:drawing>
          <wp:inline distT="114300" distB="114300" distL="114300" distR="114300" wp14:anchorId="5A2CE0C4" wp14:editId="5A2CE0C5">
            <wp:extent cx="3219450" cy="2381250"/>
            <wp:effectExtent l="0" t="0" r="0" b="0"/>
            <wp:docPr id="84"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26"/>
                    <a:srcRect/>
                    <a:stretch>
                      <a:fillRect/>
                    </a:stretch>
                  </pic:blipFill>
                  <pic:spPr>
                    <a:xfrm>
                      <a:off x="0" y="0"/>
                      <a:ext cx="3219450" cy="2381250"/>
                    </a:xfrm>
                    <a:prstGeom prst="rect">
                      <a:avLst/>
                    </a:prstGeom>
                    <a:ln/>
                  </pic:spPr>
                </pic:pic>
              </a:graphicData>
            </a:graphic>
          </wp:inline>
        </w:drawing>
      </w:r>
    </w:p>
    <w:p w14:paraId="5A2CDD71" w14:textId="77777777" w:rsidR="00192690" w:rsidRDefault="00800238">
      <w:pPr>
        <w:jc w:val="center"/>
        <w:rPr>
          <w:b/>
          <w:bCs/>
        </w:rPr>
      </w:pPr>
      <w:r>
        <w:rPr>
          <w:b/>
          <w:bCs/>
        </w:rPr>
        <w:t>Figure 9: Profit Margin</w:t>
      </w:r>
    </w:p>
    <w:p w14:paraId="5A2CDD72" w14:textId="77777777" w:rsidR="00192690" w:rsidRDefault="00800238">
      <w:pPr>
        <w:jc w:val="center"/>
      </w:pPr>
      <w:r>
        <w:t>(Source: Market Screener, 2026)</w:t>
      </w:r>
    </w:p>
    <w:p w14:paraId="5A2CDD73" w14:textId="77777777" w:rsidR="00192690" w:rsidRDefault="00800238">
      <w:pPr>
        <w:pStyle w:val="Heading2"/>
      </w:pPr>
      <w:bookmarkStart w:id="23" w:name="_Toc237440544"/>
      <w:r>
        <w:t>2.3 Strategies to Improve Liquidity through Working Capital Reforms</w:t>
      </w:r>
      <w:bookmarkEnd w:id="23"/>
    </w:p>
    <w:p w14:paraId="5A2CDD74" w14:textId="77777777" w:rsidR="00192690" w:rsidRDefault="00800238">
      <w:pPr>
        <w:pStyle w:val="Heading3"/>
      </w:pPr>
      <w:bookmarkStart w:id="24" w:name="_Toc237440545"/>
      <w:r>
        <w:t>2.3.1</w:t>
      </w:r>
      <w:r>
        <w:tab/>
        <w:t>Optimisation of Accounts Receivable</w:t>
      </w:r>
      <w:bookmarkEnd w:id="24"/>
    </w:p>
    <w:p w14:paraId="5A2CDD75" w14:textId="77777777" w:rsidR="00192690" w:rsidRDefault="00800238">
      <w:r>
        <w:t xml:space="preserve">Days sales outstanding of Whitbread Plc is about 6.83, addressing the significant dominance of direct booking and urgent cash flow (Market Screener, 2025). This in turn, leads to enhanced overall revenue by the ability to achieve its sales gathered from the customer. This instant conversion of accounts receivable has the ability to convert cash through significant negotiation. </w:t>
      </w:r>
    </w:p>
    <w:p w14:paraId="5A2CDD76" w14:textId="77777777" w:rsidR="00192690" w:rsidRDefault="00800238">
      <w:pPr>
        <w:pStyle w:val="Heading3"/>
      </w:pPr>
      <w:bookmarkStart w:id="25" w:name="_Toc237440546"/>
      <w:r>
        <w:t>2.3.2 Accurate cash flow maintenance</w:t>
      </w:r>
      <w:bookmarkEnd w:id="25"/>
      <w:r>
        <w:t xml:space="preserve"> </w:t>
      </w:r>
    </w:p>
    <w:p w14:paraId="5A2CDD77" w14:textId="77777777" w:rsidR="00192690" w:rsidRDefault="00800238">
      <w:pPr>
        <w:rPr>
          <w:b/>
          <w:bCs/>
        </w:rPr>
      </w:pPr>
      <w:r>
        <w:t xml:space="preserve">Whitbread Plc in 2025 managed its adjusted cash flow of about £713m, that address through significant cash returns and “high-quality experiences“ in the market (Whitbread Plc, 2025). In 2025, the company addressed its free cash flow pressure which is about 450m that is due to accelerating growth and "unsecured bond maturity" enhancing brand restructuring. </w:t>
      </w:r>
    </w:p>
    <w:p w14:paraId="5A2CDD78" w14:textId="77777777" w:rsidR="00192690" w:rsidRDefault="00800238">
      <w:pPr>
        <w:pStyle w:val="Heading3"/>
      </w:pPr>
      <w:bookmarkStart w:id="26" w:name="_Toc237440547"/>
      <w:r>
        <w:t>2.3.3 Streamline inventory maintenance</w:t>
      </w:r>
      <w:bookmarkEnd w:id="26"/>
      <w:r>
        <w:t xml:space="preserve"> </w:t>
      </w:r>
    </w:p>
    <w:p w14:paraId="5A2CDD79" w14:textId="77777777" w:rsidR="00192690" w:rsidRDefault="00800238">
      <w:r>
        <w:t xml:space="preserve">Whitbread Plc streamlined its inventory maintenance through “data-driven capacity planning,” which led to an improvement in business operation and achieved its overall revenue of business. This in term leads to enhanced improvement in business operation through targeted procurement and dynamic pricing which in term align with operational needs. </w:t>
      </w:r>
    </w:p>
    <w:p w14:paraId="5A2CDD7A" w14:textId="77777777" w:rsidR="00192690" w:rsidRDefault="00800238">
      <w:pPr>
        <w:pStyle w:val="Heading2"/>
      </w:pPr>
      <w:bookmarkStart w:id="27" w:name="_Toc237440548"/>
      <w:r>
        <w:t>2.4 Comparison of financing options</w:t>
      </w:r>
      <w:bookmarkEnd w:id="27"/>
    </w:p>
    <w:p w14:paraId="5A2CDD7B" w14:textId="77777777" w:rsidR="00192690" w:rsidRDefault="00800238">
      <w:pPr>
        <w:pStyle w:val="Heading3"/>
      </w:pPr>
      <w:bookmarkStart w:id="28" w:name="_Toc237440549"/>
      <w:r>
        <w:t>2.4.1 Short-Term Financing Options</w:t>
      </w:r>
      <w:bookmarkEnd w:id="28"/>
    </w:p>
    <w:p w14:paraId="5A2CDD7C" w14:textId="77777777" w:rsidR="00192690" w:rsidRDefault="00800238">
      <w:pPr>
        <w:rPr>
          <w:b/>
          <w:bCs/>
        </w:rPr>
      </w:pPr>
      <w:r>
        <w:rPr>
          <w:b/>
          <w:bCs/>
        </w:rPr>
        <w:t>Trade Credit</w:t>
      </w:r>
    </w:p>
    <w:p w14:paraId="5A2CDD7D" w14:textId="77777777" w:rsidR="00192690" w:rsidRDefault="00800238">
      <w:r>
        <w:t xml:space="preserve">Whitbread Plc has collaborated with “Shiji” for developing the “Astral Payments Platform,” that has strengthened the payment services for the creditors in 2025 (Shiji Group, 2025). Thus, the meeting of the financial requirements has assisted Whitbread Plc in improving its stakeholder relationships. </w:t>
      </w:r>
    </w:p>
    <w:p w14:paraId="5A2CDD7E" w14:textId="77777777" w:rsidR="00192690" w:rsidRDefault="00800238">
      <w:pPr>
        <w:rPr>
          <w:b/>
          <w:bCs/>
        </w:rPr>
      </w:pPr>
      <w:r>
        <w:rPr>
          <w:b/>
          <w:bCs/>
        </w:rPr>
        <w:t>Short-term Business Loans</w:t>
      </w:r>
    </w:p>
    <w:p w14:paraId="5A2CDD7F" w14:textId="77777777" w:rsidR="00192690" w:rsidRDefault="00800238">
      <w:r>
        <w:t xml:space="preserve">Whitbread Plc has carried out divestiture of its business units that has increased its short-term borrowing value to £1.5bn in 2025 (Fitch Ratings, 2026). Hence, the enhancement in the external financial resources has increased the confidence level of the company in carrying out expansion activities. </w:t>
      </w:r>
    </w:p>
    <w:p w14:paraId="5A2CDD80" w14:textId="77777777" w:rsidR="00192690" w:rsidRDefault="00800238">
      <w:pPr>
        <w:pStyle w:val="Heading3"/>
      </w:pPr>
      <w:bookmarkStart w:id="29" w:name="_Toc237440550"/>
      <w:r>
        <w:t>2.4.2 Long-Term Financing Options</w:t>
      </w:r>
      <w:bookmarkEnd w:id="29"/>
    </w:p>
    <w:p w14:paraId="5A2CDD81" w14:textId="77777777" w:rsidR="00192690" w:rsidRDefault="00800238">
      <w:pPr>
        <w:rPr>
          <w:b/>
          <w:bCs/>
        </w:rPr>
      </w:pPr>
      <w:r>
        <w:rPr>
          <w:b/>
          <w:bCs/>
        </w:rPr>
        <w:t>Equity Financing</w:t>
      </w:r>
    </w:p>
    <w:p w14:paraId="5A2CDD82" w14:textId="77777777" w:rsidR="00192690" w:rsidRDefault="00800238">
      <w:r>
        <w:t xml:space="preserve">The share earnings value of Whitbread Plc has increased to £212.9m due to improvement in the investor sentiments in 2025 (Yahoo Finance, 2026). Hence, the enhancement in the market investments has strengthened the financial stability level of the organisation. </w:t>
      </w:r>
    </w:p>
    <w:p w14:paraId="5A2CDD83" w14:textId="77777777" w:rsidR="00192690" w:rsidRDefault="00800238">
      <w:pPr>
        <w:jc w:val="center"/>
      </w:pPr>
      <w:r>
        <w:rPr>
          <w:noProof/>
        </w:rPr>
        <w:drawing>
          <wp:inline distT="114300" distB="114300" distL="114300" distR="114300" wp14:anchorId="5A2CE0C6" wp14:editId="5A2CE0C7">
            <wp:extent cx="5143500" cy="3041650"/>
            <wp:effectExtent l="0" t="0" r="0" b="0"/>
            <wp:docPr id="4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7"/>
                    <a:srcRect/>
                    <a:stretch>
                      <a:fillRect/>
                    </a:stretch>
                  </pic:blipFill>
                  <pic:spPr>
                    <a:xfrm>
                      <a:off x="0" y="0"/>
                      <a:ext cx="5143500" cy="3041650"/>
                    </a:xfrm>
                    <a:prstGeom prst="rect">
                      <a:avLst/>
                    </a:prstGeom>
                    <a:ln/>
                  </pic:spPr>
                </pic:pic>
              </a:graphicData>
            </a:graphic>
          </wp:inline>
        </w:drawing>
      </w:r>
    </w:p>
    <w:p w14:paraId="5A2CDD84" w14:textId="77777777" w:rsidR="00192690" w:rsidRDefault="00800238">
      <w:pPr>
        <w:jc w:val="center"/>
        <w:rPr>
          <w:b/>
          <w:bCs/>
        </w:rPr>
      </w:pPr>
      <w:r>
        <w:rPr>
          <w:b/>
          <w:bCs/>
        </w:rPr>
        <w:t>Figure 10: Market Growth of Whitbread Plc</w:t>
      </w:r>
    </w:p>
    <w:p w14:paraId="5A2CDD85" w14:textId="77777777" w:rsidR="00192690" w:rsidRDefault="00800238">
      <w:pPr>
        <w:jc w:val="center"/>
      </w:pPr>
      <w:r>
        <w:t>(Source: Yahoo Finance, 2026)</w:t>
      </w:r>
    </w:p>
    <w:p w14:paraId="5A2CDD86" w14:textId="77777777" w:rsidR="00192690" w:rsidRDefault="00800238">
      <w:pPr>
        <w:rPr>
          <w:b/>
          <w:bCs/>
        </w:rPr>
      </w:pPr>
      <w:r>
        <w:rPr>
          <w:b/>
          <w:bCs/>
        </w:rPr>
        <w:t>Debenture and Bonds</w:t>
      </w:r>
    </w:p>
    <w:p w14:paraId="5A2CDD87" w14:textId="77777777" w:rsidR="00192690" w:rsidRDefault="00800238">
      <w:r>
        <w:t xml:space="preserve">Whitbread Plc has issued green bonds worth £270m with an intent to acquire properties in the UK. Hence, the expansion of the external investments has assisted the hotel company in diversifying its business operations. </w:t>
      </w:r>
      <w:r>
        <w:tab/>
      </w:r>
    </w:p>
    <w:p w14:paraId="5A2CDD88" w14:textId="77777777" w:rsidR="00192690" w:rsidRDefault="00800238">
      <w:pPr>
        <w:pStyle w:val="Heading3"/>
      </w:pPr>
      <w:bookmarkStart w:id="30" w:name="_Toc237440551"/>
      <w:r>
        <w:t>2.4.3 Comparative Analysis</w:t>
      </w:r>
      <w:bookmarkEnd w:id="30"/>
    </w:p>
    <w:p w14:paraId="5A2CDD89" w14:textId="77777777" w:rsidR="00192690" w:rsidRDefault="00800238">
      <w:r>
        <w:t>The adoption of the short-term financing option has helped Whitbread Plc in meeting the operational requirements of its projects On the other hand, the availability of long-term monetary strategies such as Equity and Bonds have strengthened the market position of the organisation.</w:t>
      </w:r>
      <w:r>
        <w:br w:type="page"/>
      </w:r>
    </w:p>
    <w:p w14:paraId="5A2CDD8A" w14:textId="77777777" w:rsidR="00192690" w:rsidRDefault="00800238">
      <w:pPr>
        <w:pStyle w:val="Heading1"/>
      </w:pPr>
      <w:bookmarkStart w:id="31" w:name="_Toc237440552"/>
      <w:r>
        <w:t>3. Strategic Financial Restructuring Plan</w:t>
      </w:r>
      <w:bookmarkEnd w:id="31"/>
      <w:r>
        <w:tab/>
      </w:r>
    </w:p>
    <w:p w14:paraId="5A2CDD8B" w14:textId="77777777" w:rsidR="00192690" w:rsidRDefault="00800238">
      <w:pPr>
        <w:pStyle w:val="Heading2"/>
      </w:pPr>
      <w:bookmarkStart w:id="32" w:name="_Toc237440553"/>
      <w:r>
        <w:t>3.1 Need for Financial Restructuring</w:t>
      </w:r>
      <w:bookmarkEnd w:id="32"/>
      <w:r>
        <w:t xml:space="preserve"> </w:t>
      </w:r>
    </w:p>
    <w:p w14:paraId="5A2CDD8C" w14:textId="77777777" w:rsidR="00192690" w:rsidRDefault="00800238">
      <w:r>
        <w:t xml:space="preserve">Whitbread PLC's “profit before tax” fell by about 19%, which is about £298 million in 2025 (Yahoo Finance, 2026b). The significance of this statutory drop affects the significant growth plan of Whitbread, which in turn leads to high rises of operational changes. Whitbread PLC accelerated its asset depreciation about £130 million that is due to significant development of “leasehold properties” and reliable restructuring which in term affect significant improvement in business operation. Thus, Whitbread PLC strained its liquidity which in term led to slow down “credit rating”. </w:t>
      </w:r>
    </w:p>
    <w:p w14:paraId="5A2CDD8D" w14:textId="77777777" w:rsidR="00192690" w:rsidRDefault="00800238">
      <w:pPr>
        <w:pStyle w:val="Heading2"/>
      </w:pPr>
      <w:bookmarkStart w:id="33" w:name="_Toc237440554"/>
      <w:r>
        <w:t>3.2 Recommended Financial Restructuring Options</w:t>
      </w:r>
      <w:bookmarkEnd w:id="33"/>
      <w:r>
        <w:tab/>
      </w:r>
    </w:p>
    <w:p w14:paraId="5A2CDD8E" w14:textId="77777777" w:rsidR="00192690" w:rsidRDefault="00800238">
      <w:pPr>
        <w:pStyle w:val="Heading3"/>
      </w:pPr>
      <w:bookmarkStart w:id="34" w:name="_Toc237440555"/>
      <w:r>
        <w:t>3.2.1 Portfolio Divestiture</w:t>
      </w:r>
      <w:bookmarkEnd w:id="34"/>
    </w:p>
    <w:p w14:paraId="5A2CDD8F" w14:textId="77777777" w:rsidR="00192690" w:rsidRDefault="00800238">
      <w:r>
        <w:t xml:space="preserve">Whitbread PLC enhances structural transition in managing finance through “Strategic Real Estate Recycling,” which enhances operational expansion. The company showcases its massive divestiture by ability to sell £1.5 billion for managing "freehold Premier Inn” hotel properties through significant cutting of jobs affecting overall growth of hotel (Costar, 2026). Thus, managing asset addresses through significant reinvestment in expansion of Premier Inn' hotel. </w:t>
      </w:r>
    </w:p>
    <w:p w14:paraId="5A2CDD90" w14:textId="77777777" w:rsidR="00192690" w:rsidRDefault="00800238">
      <w:pPr>
        <w:pStyle w:val="Heading3"/>
      </w:pPr>
      <w:bookmarkStart w:id="35" w:name="_Toc237440556"/>
      <w:r>
        <w:t>3.2.2 Equity Injection</w:t>
      </w:r>
      <w:bookmarkEnd w:id="35"/>
    </w:p>
    <w:p w14:paraId="5A2CDD91" w14:textId="77777777" w:rsidR="00192690" w:rsidRDefault="00800238">
      <w:r>
        <w:t xml:space="preserve">Whitbread PLC ability to manage its cash through German business expansion and buyback of shares. Premier Inn, the parent company of Whitbread PLC, has its ability to manage a buyback program which is about £250 million, leading to the reduction of the business's capital (Craig, 2026b). Thus, significant unlocking of capital is addressed due to leaseback transactions more reliable in achieving cash returns. </w:t>
      </w:r>
    </w:p>
    <w:p w14:paraId="5A2CDD92" w14:textId="77777777" w:rsidR="00192690" w:rsidRDefault="00800238">
      <w:pPr>
        <w:pStyle w:val="Heading3"/>
      </w:pPr>
      <w:bookmarkStart w:id="36" w:name="_Toc237440557"/>
      <w:r>
        <w:t>3.2.3 Strategic Partnership or Merger Opportunities</w:t>
      </w:r>
      <w:bookmarkEnd w:id="36"/>
    </w:p>
    <w:p w14:paraId="5A2CDD93" w14:textId="77777777" w:rsidR="00192690" w:rsidRDefault="00800238">
      <w:r>
        <w:t xml:space="preserve">Whitbread PLC is acquired by “35 Red Lion Square” at London in 2024 that address due to significant brand expansion and sustainable retrofitting which enhanced significant transformation (Whitbread PLC, 2025). The significance of this acquisition is more reliable for serving communities with economic benefit which leads to enhancing overall financial performance of business. </w:t>
      </w:r>
    </w:p>
    <w:p w14:paraId="5A2CDD94" w14:textId="77777777" w:rsidR="00192690" w:rsidRDefault="00192690"/>
    <w:p w14:paraId="5A2CDD95" w14:textId="77777777" w:rsidR="00192690" w:rsidRDefault="00800238">
      <w:pPr>
        <w:pStyle w:val="Heading2"/>
      </w:pPr>
      <w:bookmarkStart w:id="37" w:name="_Toc237440558"/>
      <w:r>
        <w:t>3.3 Significance of financial restructuring</w:t>
      </w:r>
      <w:bookmarkEnd w:id="37"/>
      <w:r>
        <w:t xml:space="preserve"> </w:t>
      </w:r>
    </w:p>
    <w:p w14:paraId="5A2CDD96" w14:textId="77777777" w:rsidR="00192690" w:rsidRDefault="00800238">
      <w:pPr>
        <w:pStyle w:val="Heading3"/>
      </w:pPr>
      <w:bookmarkStart w:id="38" w:name="_Toc237440559"/>
      <w:r>
        <w:t>3.3.1 Impact on Shareholder Value</w:t>
      </w:r>
      <w:bookmarkEnd w:id="38"/>
    </w:p>
    <w:p w14:paraId="5A2CDD97" w14:textId="77777777" w:rsidR="00192690" w:rsidRDefault="00800238">
      <w:r>
        <w:t>Whitbread Plc has prioritised on enhancing the engagement level of its stakeholders for achieving market growth. The organisation has increased its dividend growth to 29.30% with an intent to improve the income of its investors (Divya, 2025). Overall, the provision of higher income sources has helped Whitbread Plc in strengthening shareholder relationships.</w:t>
      </w:r>
    </w:p>
    <w:p w14:paraId="5A2CDD98" w14:textId="77777777" w:rsidR="00192690" w:rsidRDefault="00800238">
      <w:pPr>
        <w:jc w:val="center"/>
      </w:pPr>
      <w:r>
        <w:rPr>
          <w:noProof/>
        </w:rPr>
        <w:drawing>
          <wp:inline distT="114300" distB="114300" distL="114300" distR="114300" wp14:anchorId="5A2CE0C8" wp14:editId="5A2CE0C9">
            <wp:extent cx="5467350" cy="2505075"/>
            <wp:effectExtent l="0" t="0" r="0" b="0"/>
            <wp:docPr id="4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8"/>
                    <a:srcRect/>
                    <a:stretch>
                      <a:fillRect/>
                    </a:stretch>
                  </pic:blipFill>
                  <pic:spPr>
                    <a:xfrm>
                      <a:off x="0" y="0"/>
                      <a:ext cx="5467350" cy="2505075"/>
                    </a:xfrm>
                    <a:prstGeom prst="rect">
                      <a:avLst/>
                    </a:prstGeom>
                    <a:ln/>
                  </pic:spPr>
                </pic:pic>
              </a:graphicData>
            </a:graphic>
          </wp:inline>
        </w:drawing>
      </w:r>
    </w:p>
    <w:p w14:paraId="5A2CDD99" w14:textId="77777777" w:rsidR="00192690" w:rsidRDefault="00800238">
      <w:pPr>
        <w:jc w:val="center"/>
        <w:rPr>
          <w:b/>
          <w:bCs/>
        </w:rPr>
      </w:pPr>
      <w:r>
        <w:rPr>
          <w:b/>
          <w:bCs/>
        </w:rPr>
        <w:t>Figure 11: Dividend Growth of Whitbread Plc</w:t>
      </w:r>
    </w:p>
    <w:p w14:paraId="5A2CDD9A" w14:textId="77777777" w:rsidR="00192690" w:rsidRDefault="00800238">
      <w:pPr>
        <w:jc w:val="center"/>
      </w:pPr>
      <w:r>
        <w:t>(Source: Divya, 2025)</w:t>
      </w:r>
    </w:p>
    <w:p w14:paraId="5A2CDD9B" w14:textId="77777777" w:rsidR="00192690" w:rsidRDefault="00800238">
      <w:pPr>
        <w:pStyle w:val="Heading3"/>
      </w:pPr>
      <w:bookmarkStart w:id="39" w:name="_Toc237440560"/>
      <w:r>
        <w:t>3.3.2 Impact on Capital Structure and Debt Profile</w:t>
      </w:r>
      <w:bookmarkEnd w:id="39"/>
    </w:p>
    <w:p w14:paraId="5A2CDD9C" w14:textId="77777777" w:rsidR="00192690" w:rsidRDefault="00800238">
      <w:r>
        <w:t>Whitbread has also adopted diversification of its financial resources for reducing the occurrence of monetary risks in its business operations. As an example, the company has achieved investments from the UK government worth £40m for expanding its business units in Germany (Bell, 2025). Thus, the availability of statutory assistance has strengthened the brand position of the organisation.</w:t>
      </w:r>
    </w:p>
    <w:p w14:paraId="5A2CDD9D" w14:textId="77777777" w:rsidR="00192690" w:rsidRDefault="00800238">
      <w:pPr>
        <w:pStyle w:val="Heading3"/>
      </w:pPr>
      <w:bookmarkStart w:id="40" w:name="_Toc237440561"/>
      <w:r>
        <w:t>3.3.3 Impact on Operational Flexibility</w:t>
      </w:r>
      <w:bookmarkEnd w:id="40"/>
    </w:p>
    <w:p w14:paraId="5A2CDD9E" w14:textId="77777777" w:rsidR="00192690" w:rsidRDefault="00800238">
      <w:r>
        <w:t>Whitbread Plc has increased its revenue by $1.6m through the development of the “Premier Inn Mobile Application” that has streamlined the room booking and payment process for the customers in 2026 (Butcher, 2025). Hence, the improvement in the digital income has helped in reducing market competition level for the company.</w:t>
      </w:r>
    </w:p>
    <w:p w14:paraId="5A2CDD9F" w14:textId="77777777" w:rsidR="00192690" w:rsidRDefault="00800238">
      <w:pPr>
        <w:pStyle w:val="Heading2"/>
      </w:pPr>
      <w:bookmarkStart w:id="41" w:name="_Toc237440562"/>
      <w:r>
        <w:t>3.4 International Financial Considerations</w:t>
      </w:r>
      <w:bookmarkEnd w:id="41"/>
      <w:r>
        <w:t xml:space="preserve"> </w:t>
      </w:r>
    </w:p>
    <w:p w14:paraId="5A2CDDA0" w14:textId="77777777" w:rsidR="00192690" w:rsidRDefault="00800238">
      <w:pPr>
        <w:pStyle w:val="Heading3"/>
      </w:pPr>
      <w:bookmarkStart w:id="42" w:name="_Toc237440563"/>
      <w:r>
        <w:t>3.4.1 Taxation Considerations</w:t>
      </w:r>
      <w:bookmarkEnd w:id="42"/>
      <w:r>
        <w:tab/>
      </w:r>
    </w:p>
    <w:p w14:paraId="5A2CDDA1" w14:textId="77777777" w:rsidR="00192690" w:rsidRDefault="00800238">
      <w:r>
        <w:t xml:space="preserve">Whitbread Plc showcases its corporate tax rate at about 25.0% through significant overseas losses and deferred tax that have been recognised (Whitbread Plc, 2026) . The variance is due to a significant loss in tax and significant changes regarding the expansion of business in Germany. The overseas loss affects the overall reputation of the business, which in term reduces the overall profit margin. </w:t>
      </w:r>
    </w:p>
    <w:p w14:paraId="5A2CDDA2" w14:textId="77777777" w:rsidR="00192690" w:rsidRDefault="00800238">
      <w:pPr>
        <w:pStyle w:val="Heading3"/>
      </w:pPr>
      <w:bookmarkStart w:id="43" w:name="_Toc237440564"/>
      <w:r>
        <w:t>3.4.2 Currency Risk</w:t>
      </w:r>
      <w:bookmarkEnd w:id="43"/>
    </w:p>
    <w:p w14:paraId="5A2CDDA3" w14:textId="452A0DCB" w:rsidR="00192690" w:rsidRDefault="00800238">
      <w:r>
        <w:t xml:space="preserve">Whitbread Plc has been exposed to transaction risk, which hampers day-to-day operations while expanding its business in Germany. The company responds to currency risk by ability to expand hotel rooms in </w:t>
      </w:r>
      <w:r w:rsidR="009E5EF4">
        <w:t>German</w:t>
      </w:r>
      <w:r>
        <w:t xml:space="preserve"> market and ability to improve its credit rating through shift in capital expenditure.    </w:t>
      </w:r>
    </w:p>
    <w:p w14:paraId="5A2CDDA4" w14:textId="77777777" w:rsidR="00192690" w:rsidRDefault="00800238">
      <w:pPr>
        <w:pStyle w:val="Heading3"/>
      </w:pPr>
      <w:bookmarkStart w:id="44" w:name="_heading=h.6ynd5mgr51t6" w:colFirst="0" w:colLast="0"/>
      <w:bookmarkStart w:id="45" w:name="_Toc237440565"/>
      <w:bookmarkEnd w:id="44"/>
      <w:r>
        <w:t>3.4.3 Inflation Risk</w:t>
      </w:r>
      <w:bookmarkEnd w:id="45"/>
      <w:r>
        <w:tab/>
      </w:r>
    </w:p>
    <w:p w14:paraId="5A2CDDA5" w14:textId="77777777" w:rsidR="00192690" w:rsidRDefault="00800238">
      <w:r>
        <w:t>Whitbread Plc has been significantly affected by inflation, which in term affects the overall operating margin of the business. The adjusted operating margin in managing cash flow is about 26.05% that are factors affected due to high rises of inflation (Financial Times, 2023).</w:t>
      </w:r>
    </w:p>
    <w:p w14:paraId="5A2CDDA6" w14:textId="77777777" w:rsidR="00192690" w:rsidRDefault="00800238">
      <w:pPr>
        <w:pStyle w:val="Heading2"/>
      </w:pPr>
      <w:bookmarkStart w:id="46" w:name="_Toc237440566"/>
      <w:r>
        <w:t>3.5 Discussion on the Ethical and ESG Operations</w:t>
      </w:r>
      <w:bookmarkEnd w:id="46"/>
      <w:r>
        <w:t xml:space="preserve"> </w:t>
      </w:r>
      <w:r>
        <w:tab/>
      </w:r>
    </w:p>
    <w:p w14:paraId="5A2CDDA7" w14:textId="77777777" w:rsidR="00192690" w:rsidRDefault="00800238">
      <w:pPr>
        <w:pStyle w:val="Heading3"/>
      </w:pPr>
      <w:bookmarkStart w:id="47" w:name="_Toc237440567"/>
      <w:r>
        <w:t>3.5.1 Corporate Social Responsibility</w:t>
      </w:r>
      <w:bookmarkEnd w:id="47"/>
    </w:p>
    <w:p w14:paraId="5A2CDDA8" w14:textId="77777777" w:rsidR="00192690" w:rsidRDefault="00800238">
      <w:r>
        <w:t>Whitbread Plc has developed “The Thrive Programme” to provide basic education to disabled young children. In addition, the initiative has also provided scholarships to 100 skilled individuals in 2025 (Martin, 2025). Thus, the provision of the educational programme has improved the goodwill of Whitbread Plc among customers.</w:t>
      </w:r>
    </w:p>
    <w:p w14:paraId="5A2CDDA9" w14:textId="77777777" w:rsidR="00192690" w:rsidRDefault="00800238">
      <w:pPr>
        <w:pStyle w:val="Heading3"/>
      </w:pPr>
      <w:bookmarkStart w:id="48" w:name="_Toc237440568"/>
      <w:r>
        <w:t>3.5.2 Environmental Sustainability</w:t>
      </w:r>
      <w:bookmarkEnd w:id="48"/>
    </w:p>
    <w:p w14:paraId="5A2CDDAA" w14:textId="77777777" w:rsidR="00192690" w:rsidRDefault="00800238">
      <w:r>
        <w:t>Whitbread Plc has adopted a decarbonisation strategy for developing 2300 low-carbon rooms in 2025 (London Stock Exchange, 2025). Hence, the improvement in the sustainability levels has helped the company in increasing its service quality.</w:t>
      </w:r>
      <w:r>
        <w:tab/>
      </w:r>
    </w:p>
    <w:p w14:paraId="5A2CDDAB" w14:textId="77777777" w:rsidR="00192690" w:rsidRDefault="00800238">
      <w:pPr>
        <w:pStyle w:val="Heading3"/>
      </w:pPr>
      <w:bookmarkStart w:id="49" w:name="_Toc237440569"/>
      <w:r>
        <w:t>3.5.3 ESG Performance and Reporting</w:t>
      </w:r>
      <w:bookmarkEnd w:id="49"/>
    </w:p>
    <w:p w14:paraId="5A2CDDAC" w14:textId="77777777" w:rsidR="00192690" w:rsidRDefault="00800238">
      <w:r>
        <w:t xml:space="preserve">Whitbread Plc has increased its ESG score to 54 due to the provision of a flexible work culture and improved environmental performance in 2025 (S&amp;P Global, 2026). Thus, the availability of a strong social result has helped the organisation in improving its operational efficiency </w:t>
      </w:r>
    </w:p>
    <w:p w14:paraId="5A2CDDAD" w14:textId="77777777" w:rsidR="00192690" w:rsidRDefault="00800238">
      <w:pPr>
        <w:jc w:val="center"/>
      </w:pPr>
      <w:r>
        <w:rPr>
          <w:noProof/>
        </w:rPr>
        <w:drawing>
          <wp:inline distT="114300" distB="114300" distL="114300" distR="114300" wp14:anchorId="5A2CE0CA" wp14:editId="5A2CE0CB">
            <wp:extent cx="5943600" cy="1930400"/>
            <wp:effectExtent l="0" t="0" r="0" b="0"/>
            <wp:docPr id="4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9"/>
                    <a:srcRect/>
                    <a:stretch>
                      <a:fillRect/>
                    </a:stretch>
                  </pic:blipFill>
                  <pic:spPr>
                    <a:xfrm>
                      <a:off x="0" y="0"/>
                      <a:ext cx="5943600" cy="1930400"/>
                    </a:xfrm>
                    <a:prstGeom prst="rect">
                      <a:avLst/>
                    </a:prstGeom>
                    <a:ln/>
                  </pic:spPr>
                </pic:pic>
              </a:graphicData>
            </a:graphic>
          </wp:inline>
        </w:drawing>
      </w:r>
    </w:p>
    <w:p w14:paraId="5A2CDDAE" w14:textId="77777777" w:rsidR="00192690" w:rsidRDefault="00800238">
      <w:pPr>
        <w:jc w:val="center"/>
        <w:rPr>
          <w:b/>
          <w:bCs/>
        </w:rPr>
      </w:pPr>
      <w:r>
        <w:rPr>
          <w:b/>
          <w:bCs/>
        </w:rPr>
        <w:t>Figure 12: ESG Score of Whitbread Plc</w:t>
      </w:r>
    </w:p>
    <w:p w14:paraId="5A2CDDAF" w14:textId="77777777" w:rsidR="00192690" w:rsidRDefault="00800238">
      <w:pPr>
        <w:jc w:val="center"/>
      </w:pPr>
      <w:r>
        <w:t>(Source: S&amp;P Global, 2026)</w:t>
      </w:r>
      <w:r>
        <w:br w:type="page"/>
      </w:r>
    </w:p>
    <w:p w14:paraId="5A2CDDB0" w14:textId="77777777" w:rsidR="00192690" w:rsidRDefault="00800238">
      <w:pPr>
        <w:pStyle w:val="Heading1"/>
      </w:pPr>
      <w:bookmarkStart w:id="50" w:name="_Toc237440570"/>
      <w:r>
        <w:t>4. Investment Appraisal and Capital Budgeting</w:t>
      </w:r>
      <w:bookmarkEnd w:id="50"/>
      <w:r>
        <w:t xml:space="preserve"> </w:t>
      </w:r>
      <w:r>
        <w:tab/>
      </w:r>
    </w:p>
    <w:p w14:paraId="5A2CDDB1" w14:textId="77777777" w:rsidR="00192690" w:rsidRDefault="00800238">
      <w:pPr>
        <w:pStyle w:val="Heading2"/>
      </w:pPr>
      <w:bookmarkStart w:id="51" w:name="_Toc237440571"/>
      <w:r>
        <w:t>4.1 Project Overview</w:t>
      </w:r>
      <w:bookmarkEnd w:id="51"/>
    </w:p>
    <w:p w14:paraId="5A2CDDB2" w14:textId="77777777" w:rsidR="00192690" w:rsidRDefault="00800238">
      <w:r>
        <w:t>The investment appraisal format with capital rationing analysing also acquired three different types of projects such as A, B and C that also have associated working capital of £50 million. Hence this case extended the time frame for completion of the project by about five years and through capital suitability also be approved with less risk for adopting Whitbread Plc. Hence, all this initial investment cost raises the same value while it differs due to their annual net cash flow generation capacity within the time period of five years. The financial viability is also checked by assumption of 8% discounting rate with use of straight line depreciation methods. Overall key capital appraisal method used in project such as “Payback Period (PBP), Accounting Rate of Return (ARR), Net Present Value (NPV), Profitability Index (PI), and Internal Rate of Return (IRR)” for analysis most suitable project for organization.</w:t>
      </w:r>
    </w:p>
    <w:p w14:paraId="5A2CDDB3" w14:textId="77777777" w:rsidR="00192690" w:rsidRDefault="00800238">
      <w:pPr>
        <w:pStyle w:val="Heading2"/>
      </w:pPr>
      <w:bookmarkStart w:id="52" w:name="_Toc237440572"/>
      <w:r>
        <w:t>4.2 Discuss Project Viability</w:t>
      </w:r>
      <w:bookmarkEnd w:id="52"/>
      <w:r>
        <w:tab/>
      </w:r>
    </w:p>
    <w:p w14:paraId="5A2CDDB4" w14:textId="77777777" w:rsidR="00192690" w:rsidRDefault="00800238">
      <w:pPr>
        <w:pStyle w:val="Heading3"/>
      </w:pPr>
      <w:bookmarkStart w:id="53" w:name="_Toc237440573"/>
      <w:r>
        <w:t>4.2.1 Project A Appraisal</w:t>
      </w:r>
      <w:bookmarkEnd w:id="53"/>
    </w:p>
    <w:p w14:paraId="5A2CDDB5" w14:textId="77777777" w:rsidR="00192690" w:rsidRDefault="00800238">
      <w:r>
        <w:rPr>
          <w:noProof/>
        </w:rPr>
        <w:drawing>
          <wp:inline distT="114300" distB="114300" distL="114300" distR="114300" wp14:anchorId="5A2CE0CC" wp14:editId="5A2CE0CD">
            <wp:extent cx="5800725" cy="1905000"/>
            <wp:effectExtent l="0" t="0" r="0" b="0"/>
            <wp:docPr id="49"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0"/>
                    <a:srcRect/>
                    <a:stretch>
                      <a:fillRect/>
                    </a:stretch>
                  </pic:blipFill>
                  <pic:spPr>
                    <a:xfrm>
                      <a:off x="0" y="0"/>
                      <a:ext cx="5800725" cy="1905000"/>
                    </a:xfrm>
                    <a:prstGeom prst="rect">
                      <a:avLst/>
                    </a:prstGeom>
                    <a:ln/>
                  </pic:spPr>
                </pic:pic>
              </a:graphicData>
            </a:graphic>
          </wp:inline>
        </w:drawing>
      </w:r>
    </w:p>
    <w:p w14:paraId="5A2CDDB6" w14:textId="77777777" w:rsidR="00192690" w:rsidRDefault="00800238">
      <w:pPr>
        <w:jc w:val="center"/>
        <w:rPr>
          <w:b/>
          <w:bCs/>
        </w:rPr>
      </w:pPr>
      <w:r>
        <w:rPr>
          <w:b/>
          <w:bCs/>
        </w:rPr>
        <w:t>Table 11: NPV</w:t>
      </w:r>
    </w:p>
    <w:p w14:paraId="5A2CDDB7" w14:textId="77777777" w:rsidR="00192690" w:rsidRDefault="00800238">
      <w:pPr>
        <w:jc w:val="center"/>
      </w:pPr>
      <w:r>
        <w:t>(Source: Self-developed)</w:t>
      </w:r>
    </w:p>
    <w:p w14:paraId="5A2CDDB8" w14:textId="77777777" w:rsidR="00192690" w:rsidRDefault="00800238">
      <w:r>
        <w:t>The use of NPV is most significant to revelation of future cash flow associated with invested in particular projects with specific time periods (Su, 2024). In this case of project A cash flow value also be initially £9.26 million in first while it is also in peak within third consecutive generating value £11.12 million in Year 3 with 20.1% increase. Hence, total cash flow of £43.46 million generated a negative NPV of £6.54 million indicating lower return from the project.</w:t>
      </w:r>
    </w:p>
    <w:p w14:paraId="5A2CDDB9" w14:textId="77777777" w:rsidR="00192690" w:rsidRDefault="00800238">
      <w:r>
        <w:rPr>
          <w:noProof/>
        </w:rPr>
        <w:drawing>
          <wp:inline distT="114300" distB="114300" distL="114300" distR="114300" wp14:anchorId="5A2CE0CE" wp14:editId="5A2CE0CF">
            <wp:extent cx="5781675" cy="2466975"/>
            <wp:effectExtent l="0" t="0" r="0" b="0"/>
            <wp:docPr id="50"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1"/>
                    <a:srcRect/>
                    <a:stretch>
                      <a:fillRect/>
                    </a:stretch>
                  </pic:blipFill>
                  <pic:spPr>
                    <a:xfrm>
                      <a:off x="0" y="0"/>
                      <a:ext cx="5781675" cy="2466975"/>
                    </a:xfrm>
                    <a:prstGeom prst="rect">
                      <a:avLst/>
                    </a:prstGeom>
                    <a:ln/>
                  </pic:spPr>
                </pic:pic>
              </a:graphicData>
            </a:graphic>
          </wp:inline>
        </w:drawing>
      </w:r>
    </w:p>
    <w:p w14:paraId="5A2CDDBA" w14:textId="77777777" w:rsidR="00192690" w:rsidRDefault="00800238">
      <w:pPr>
        <w:jc w:val="center"/>
        <w:rPr>
          <w:b/>
          <w:bCs/>
        </w:rPr>
      </w:pPr>
      <w:r>
        <w:rPr>
          <w:b/>
          <w:bCs/>
        </w:rPr>
        <w:t>Table 12: PBP</w:t>
      </w:r>
    </w:p>
    <w:p w14:paraId="5A2CDDBB" w14:textId="77777777" w:rsidR="00192690" w:rsidRDefault="00800238">
      <w:pPr>
        <w:jc w:val="center"/>
      </w:pPr>
      <w:r>
        <w:t>(Source: Self-developed)</w:t>
      </w:r>
    </w:p>
    <w:p w14:paraId="5A2CDDBC" w14:textId="77777777" w:rsidR="00192690" w:rsidRDefault="00800238">
      <w:r>
        <w:t>The PBP measures flexibility of time period that accumulated initial outlay amount of investment to assure fixed profit (Barbosa, 2026). Hence, cash flow raise with 40% in year 3 also be recovered maximum invested whale after that generation unstable cash flow also be increased time period of 4.50 years total towards covering full amount of initial outlay £50 million.</w:t>
      </w:r>
    </w:p>
    <w:p w14:paraId="5A2CDDBD" w14:textId="77777777" w:rsidR="00192690" w:rsidRDefault="00800238">
      <w:r>
        <w:rPr>
          <w:noProof/>
        </w:rPr>
        <w:drawing>
          <wp:inline distT="114300" distB="114300" distL="114300" distR="114300" wp14:anchorId="5A2CE0D0" wp14:editId="5A2CE0D1">
            <wp:extent cx="5791200" cy="1447800"/>
            <wp:effectExtent l="0" t="0" r="0" b="0"/>
            <wp:docPr id="5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2"/>
                    <a:srcRect/>
                    <a:stretch>
                      <a:fillRect/>
                    </a:stretch>
                  </pic:blipFill>
                  <pic:spPr>
                    <a:xfrm>
                      <a:off x="0" y="0"/>
                      <a:ext cx="5791200" cy="1447800"/>
                    </a:xfrm>
                    <a:prstGeom prst="rect">
                      <a:avLst/>
                    </a:prstGeom>
                    <a:ln/>
                  </pic:spPr>
                </pic:pic>
              </a:graphicData>
            </a:graphic>
          </wp:inline>
        </w:drawing>
      </w:r>
    </w:p>
    <w:p w14:paraId="5A2CDDBE" w14:textId="77777777" w:rsidR="00192690" w:rsidRDefault="00800238">
      <w:pPr>
        <w:jc w:val="center"/>
        <w:rPr>
          <w:b/>
          <w:bCs/>
        </w:rPr>
      </w:pPr>
      <w:r>
        <w:rPr>
          <w:b/>
          <w:bCs/>
        </w:rPr>
        <w:t>Table 13: ARR</w:t>
      </w:r>
    </w:p>
    <w:p w14:paraId="5A2CDDBF" w14:textId="77777777" w:rsidR="00192690" w:rsidRDefault="00800238">
      <w:pPr>
        <w:jc w:val="center"/>
      </w:pPr>
      <w:r>
        <w:t>(Source: Self-developed)</w:t>
      </w:r>
    </w:p>
    <w:p w14:paraId="5A2CDDC0" w14:textId="77777777" w:rsidR="00192690" w:rsidRDefault="00800238">
      <w:r>
        <w:t xml:space="preserve">The ARR value indicates average profit potentiality against investment value associated with the project (Zamir, 2026). Thus, within five years total profitability value also gained £4 million as it ensured average annual profit of £0.80 million. Overall, the ARR 3.2% also indicated a lower industry benchmark and less profitable position against the investment of project A with a risk factor of £2 million inflows in year 5. </w:t>
      </w:r>
    </w:p>
    <w:p w14:paraId="5A2CDDC1" w14:textId="77777777" w:rsidR="00192690" w:rsidRDefault="00800238">
      <w:r>
        <w:rPr>
          <w:noProof/>
        </w:rPr>
        <w:drawing>
          <wp:inline distT="114300" distB="114300" distL="114300" distR="114300" wp14:anchorId="5A2CE0D2" wp14:editId="5A2CE0D3">
            <wp:extent cx="5791200" cy="4048125"/>
            <wp:effectExtent l="0" t="0" r="0" b="0"/>
            <wp:docPr id="5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3"/>
                    <a:srcRect/>
                    <a:stretch>
                      <a:fillRect/>
                    </a:stretch>
                  </pic:blipFill>
                  <pic:spPr>
                    <a:xfrm>
                      <a:off x="0" y="0"/>
                      <a:ext cx="5791200" cy="4048125"/>
                    </a:xfrm>
                    <a:prstGeom prst="rect">
                      <a:avLst/>
                    </a:prstGeom>
                    <a:ln/>
                  </pic:spPr>
                </pic:pic>
              </a:graphicData>
            </a:graphic>
          </wp:inline>
        </w:drawing>
      </w:r>
    </w:p>
    <w:p w14:paraId="5A2CDDC2" w14:textId="77777777" w:rsidR="00192690" w:rsidRDefault="00800238">
      <w:pPr>
        <w:jc w:val="center"/>
        <w:rPr>
          <w:b/>
          <w:bCs/>
        </w:rPr>
      </w:pPr>
      <w:r>
        <w:rPr>
          <w:b/>
          <w:bCs/>
        </w:rPr>
        <w:t>Table 14: IRR</w:t>
      </w:r>
    </w:p>
    <w:p w14:paraId="5A2CDDC3" w14:textId="77777777" w:rsidR="00192690" w:rsidRDefault="00800238">
      <w:pPr>
        <w:jc w:val="center"/>
      </w:pPr>
      <w:r>
        <w:t>(Source: Self-developed)</w:t>
      </w:r>
    </w:p>
    <w:p w14:paraId="5A2CDDC4" w14:textId="77777777" w:rsidR="00192690" w:rsidRDefault="00800238">
      <w:r>
        <w:t>The IRR value can also be calculated to maintain the maximum and minimum discounting factor that is suitable for a project (Fernando, 2026). As in this case use of 0% discounting rate enabling of NPV value £4.00 million while higher discounting factor also be reliable with position NPV value –£6.54 million. Hence, this negative value of NPV indicates unpredictable return potential for investment of the project.</w:t>
      </w:r>
    </w:p>
    <w:p w14:paraId="5A2CDDC5" w14:textId="77777777" w:rsidR="00192690" w:rsidRDefault="00800238">
      <w:r>
        <w:rPr>
          <w:noProof/>
        </w:rPr>
        <w:drawing>
          <wp:inline distT="114300" distB="114300" distL="114300" distR="114300" wp14:anchorId="5A2CE0D4" wp14:editId="5A2CE0D5">
            <wp:extent cx="5819775" cy="2257425"/>
            <wp:effectExtent l="0" t="0" r="0" b="0"/>
            <wp:docPr id="53"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4"/>
                    <a:srcRect/>
                    <a:stretch>
                      <a:fillRect/>
                    </a:stretch>
                  </pic:blipFill>
                  <pic:spPr>
                    <a:xfrm>
                      <a:off x="0" y="0"/>
                      <a:ext cx="5819775" cy="2257425"/>
                    </a:xfrm>
                    <a:prstGeom prst="rect">
                      <a:avLst/>
                    </a:prstGeom>
                    <a:ln/>
                  </pic:spPr>
                </pic:pic>
              </a:graphicData>
            </a:graphic>
          </wp:inline>
        </w:drawing>
      </w:r>
    </w:p>
    <w:p w14:paraId="5A2CDDC6" w14:textId="77777777" w:rsidR="00192690" w:rsidRDefault="00800238">
      <w:pPr>
        <w:jc w:val="center"/>
        <w:rPr>
          <w:b/>
          <w:bCs/>
        </w:rPr>
      </w:pPr>
      <w:r>
        <w:rPr>
          <w:b/>
          <w:bCs/>
        </w:rPr>
        <w:t>Table 15: PI</w:t>
      </w:r>
    </w:p>
    <w:p w14:paraId="5A2CDDC7" w14:textId="77777777" w:rsidR="00192690" w:rsidRDefault="00800238">
      <w:pPr>
        <w:jc w:val="center"/>
      </w:pPr>
      <w:r>
        <w:t>(Source: Self-developed)</w:t>
      </w:r>
    </w:p>
    <w:p w14:paraId="5A2CDDC8" w14:textId="04663DD7" w:rsidR="00192690" w:rsidRDefault="00800238">
      <w:r>
        <w:t xml:space="preserve">The PI value represents the capability of the project towards generating positive return based key index value effectively (Chen, 2025). Hence, PI value 0.87 also indicated a lower benchmark value of 1.0 that also reduced investor value and impact on </w:t>
      </w:r>
      <w:r w:rsidR="009E5EF4">
        <w:t>investors’</w:t>
      </w:r>
      <w:r>
        <w:t xml:space="preserve"> confidence.</w:t>
      </w:r>
      <w:r>
        <w:tab/>
      </w:r>
    </w:p>
    <w:p w14:paraId="5A2CDDC9" w14:textId="77777777" w:rsidR="00192690" w:rsidRDefault="00800238">
      <w:pPr>
        <w:pStyle w:val="Heading3"/>
      </w:pPr>
      <w:bookmarkStart w:id="54" w:name="_Toc237440574"/>
      <w:r>
        <w:t>4.2.2 Project B Appraisal</w:t>
      </w:r>
      <w:bookmarkEnd w:id="54"/>
      <w:r>
        <w:tab/>
      </w:r>
    </w:p>
    <w:p w14:paraId="5A2CDDCA" w14:textId="77777777" w:rsidR="00192690" w:rsidRDefault="00800238">
      <w:r>
        <w:rPr>
          <w:noProof/>
        </w:rPr>
        <w:drawing>
          <wp:inline distT="114300" distB="114300" distL="114300" distR="114300" wp14:anchorId="5A2CE0D6" wp14:editId="5A2CE0D7">
            <wp:extent cx="5819775" cy="1857375"/>
            <wp:effectExtent l="0" t="0" r="0" b="0"/>
            <wp:docPr id="5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5"/>
                    <a:srcRect/>
                    <a:stretch>
                      <a:fillRect/>
                    </a:stretch>
                  </pic:blipFill>
                  <pic:spPr>
                    <a:xfrm>
                      <a:off x="0" y="0"/>
                      <a:ext cx="5819775" cy="1857375"/>
                    </a:xfrm>
                    <a:prstGeom prst="rect">
                      <a:avLst/>
                    </a:prstGeom>
                    <a:ln/>
                  </pic:spPr>
                </pic:pic>
              </a:graphicData>
            </a:graphic>
          </wp:inline>
        </w:drawing>
      </w:r>
    </w:p>
    <w:p w14:paraId="5A2CDDCB" w14:textId="77777777" w:rsidR="00192690" w:rsidRDefault="00800238">
      <w:pPr>
        <w:jc w:val="center"/>
        <w:rPr>
          <w:b/>
          <w:bCs/>
        </w:rPr>
      </w:pPr>
      <w:r>
        <w:rPr>
          <w:b/>
          <w:bCs/>
        </w:rPr>
        <w:t>Table 16: NPV</w:t>
      </w:r>
    </w:p>
    <w:p w14:paraId="5A2CDDCC" w14:textId="77777777" w:rsidR="00192690" w:rsidRDefault="00800238">
      <w:pPr>
        <w:jc w:val="center"/>
      </w:pPr>
      <w:r>
        <w:t>(Source: Self-developed)</w:t>
      </w:r>
    </w:p>
    <w:p w14:paraId="5A2CDDCD" w14:textId="77777777" w:rsidR="00192690" w:rsidRDefault="00800238">
      <w:r>
        <w:t xml:space="preserve">The declination rate is also identified in case of project B annual cash inflows with 26.5% from £10.19 million in Year 1. This followed with generated total cash flow 43.93 million with 8% discounting factor that made negative NPV £6.07 million. As it syndicated project failure to recover initial invested value of investors. </w:t>
      </w:r>
    </w:p>
    <w:p w14:paraId="5A2CDDCE" w14:textId="77777777" w:rsidR="00192690" w:rsidRDefault="00800238">
      <w:r>
        <w:rPr>
          <w:noProof/>
        </w:rPr>
        <w:drawing>
          <wp:inline distT="114300" distB="114300" distL="114300" distR="114300" wp14:anchorId="5A2CE0D8" wp14:editId="5A2CE0D9">
            <wp:extent cx="5810250" cy="2466975"/>
            <wp:effectExtent l="0" t="0" r="0" b="0"/>
            <wp:docPr id="6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36"/>
                    <a:srcRect/>
                    <a:stretch>
                      <a:fillRect/>
                    </a:stretch>
                  </pic:blipFill>
                  <pic:spPr>
                    <a:xfrm>
                      <a:off x="0" y="0"/>
                      <a:ext cx="5810250" cy="2466975"/>
                    </a:xfrm>
                    <a:prstGeom prst="rect">
                      <a:avLst/>
                    </a:prstGeom>
                    <a:ln/>
                  </pic:spPr>
                </pic:pic>
              </a:graphicData>
            </a:graphic>
          </wp:inline>
        </w:drawing>
      </w:r>
    </w:p>
    <w:p w14:paraId="5A2CDDCF" w14:textId="77777777" w:rsidR="00192690" w:rsidRDefault="00800238">
      <w:pPr>
        <w:jc w:val="center"/>
        <w:rPr>
          <w:b/>
          <w:bCs/>
        </w:rPr>
      </w:pPr>
      <w:r>
        <w:rPr>
          <w:b/>
          <w:bCs/>
        </w:rPr>
        <w:t>Table 17: PBP</w:t>
      </w:r>
    </w:p>
    <w:p w14:paraId="5A2CDDD0" w14:textId="77777777" w:rsidR="00192690" w:rsidRDefault="00800238">
      <w:pPr>
        <w:jc w:val="center"/>
      </w:pPr>
      <w:r>
        <w:t>(Source: Self-developed)</w:t>
      </w:r>
    </w:p>
    <w:p w14:paraId="5A2CDDD1" w14:textId="77777777" w:rsidR="00192690" w:rsidRDefault="00800238">
      <w:r>
        <w:t>The project B raised stable annual flow with maintained £11 million that also adhered to less risk in the project while reducing overall outflows by £5 million in five consecutive years. As a result, it adopted a total PBP for recovering the initial amount of 4.55 years after passing the fourth year with an assumed remaining value of £6 million.</w:t>
      </w:r>
    </w:p>
    <w:p w14:paraId="5A2CDDD2" w14:textId="77777777" w:rsidR="00192690" w:rsidRDefault="00800238">
      <w:r>
        <w:rPr>
          <w:noProof/>
        </w:rPr>
        <w:drawing>
          <wp:inline distT="114300" distB="114300" distL="114300" distR="114300" wp14:anchorId="5A2CE0DA" wp14:editId="5A2CE0DB">
            <wp:extent cx="5810250" cy="1514475"/>
            <wp:effectExtent l="0" t="0" r="0" b="0"/>
            <wp:docPr id="64"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37"/>
                    <a:srcRect/>
                    <a:stretch>
                      <a:fillRect/>
                    </a:stretch>
                  </pic:blipFill>
                  <pic:spPr>
                    <a:xfrm>
                      <a:off x="0" y="0"/>
                      <a:ext cx="5810250" cy="1514475"/>
                    </a:xfrm>
                    <a:prstGeom prst="rect">
                      <a:avLst/>
                    </a:prstGeom>
                    <a:ln/>
                  </pic:spPr>
                </pic:pic>
              </a:graphicData>
            </a:graphic>
          </wp:inline>
        </w:drawing>
      </w:r>
    </w:p>
    <w:p w14:paraId="5A2CDDD3" w14:textId="77777777" w:rsidR="00192690" w:rsidRDefault="00800238">
      <w:pPr>
        <w:jc w:val="center"/>
        <w:rPr>
          <w:b/>
          <w:bCs/>
        </w:rPr>
      </w:pPr>
      <w:r>
        <w:rPr>
          <w:b/>
          <w:bCs/>
        </w:rPr>
        <w:t>Table 18: ARR</w:t>
      </w:r>
    </w:p>
    <w:p w14:paraId="5A2CDDD4" w14:textId="77777777" w:rsidR="00192690" w:rsidRDefault="00800238">
      <w:pPr>
        <w:jc w:val="center"/>
      </w:pPr>
      <w:r>
        <w:t>(Source: Self-developed)</w:t>
      </w:r>
    </w:p>
    <w:p w14:paraId="5A2CDDD5" w14:textId="77777777" w:rsidR="00192690" w:rsidRDefault="00800238">
      <w:r>
        <w:t>The adopting accounting profit with investment cost £5 million also generate average annual profit of about £1 million. Hence, in this case ARR value also be 4% and also indicate moderate return capability in the project.</w:t>
      </w:r>
    </w:p>
    <w:p w14:paraId="5A2CDDD6" w14:textId="77777777" w:rsidR="00192690" w:rsidRDefault="00800238">
      <w:r>
        <w:rPr>
          <w:noProof/>
        </w:rPr>
        <w:drawing>
          <wp:inline distT="114300" distB="114300" distL="114300" distR="114300" wp14:anchorId="5A2CE0DC" wp14:editId="5A2CE0DD">
            <wp:extent cx="5810250" cy="4076700"/>
            <wp:effectExtent l="0" t="0" r="0" b="0"/>
            <wp:docPr id="67"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38"/>
                    <a:srcRect/>
                    <a:stretch>
                      <a:fillRect/>
                    </a:stretch>
                  </pic:blipFill>
                  <pic:spPr>
                    <a:xfrm>
                      <a:off x="0" y="0"/>
                      <a:ext cx="5810250" cy="4076700"/>
                    </a:xfrm>
                    <a:prstGeom prst="rect">
                      <a:avLst/>
                    </a:prstGeom>
                    <a:ln/>
                  </pic:spPr>
                </pic:pic>
              </a:graphicData>
            </a:graphic>
          </wp:inline>
        </w:drawing>
      </w:r>
    </w:p>
    <w:p w14:paraId="5A2CDDD7" w14:textId="77777777" w:rsidR="00192690" w:rsidRDefault="00800238">
      <w:pPr>
        <w:jc w:val="center"/>
        <w:rPr>
          <w:b/>
          <w:bCs/>
        </w:rPr>
      </w:pPr>
      <w:r>
        <w:rPr>
          <w:b/>
          <w:bCs/>
        </w:rPr>
        <w:t>Table 19: IRR</w:t>
      </w:r>
    </w:p>
    <w:p w14:paraId="5A2CDDD8" w14:textId="77777777" w:rsidR="00192690" w:rsidRDefault="00800238">
      <w:pPr>
        <w:jc w:val="center"/>
      </w:pPr>
      <w:r>
        <w:t>(Source: Self-developed)</w:t>
      </w:r>
    </w:p>
    <w:p w14:paraId="5A2CDDD9" w14:textId="77777777" w:rsidR="00192690" w:rsidRDefault="00800238">
      <w:r>
        <w:t>The development of correlation between 0% and 7% discounting rate is also generating the most competitive case due to higher value assumption of NPV £5.00 million in 0% discounting. Thus, a total of 224.1% declining adobe observed in NPV due to the adoption 8% discounting rate indicated interpolation value 3.61%.</w:t>
      </w:r>
    </w:p>
    <w:p w14:paraId="5A2CDDDA" w14:textId="77777777" w:rsidR="00192690" w:rsidRDefault="00800238" w:rsidP="00A803B8">
      <w:pPr>
        <w:jc w:val="center"/>
      </w:pPr>
      <w:r>
        <w:rPr>
          <w:noProof/>
        </w:rPr>
        <w:drawing>
          <wp:inline distT="114300" distB="114300" distL="114300" distR="114300" wp14:anchorId="5A2CE0DE" wp14:editId="05A3047E">
            <wp:extent cx="5353050" cy="1876425"/>
            <wp:effectExtent l="0" t="0" r="0" b="9525"/>
            <wp:docPr id="69"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39"/>
                    <a:srcRect/>
                    <a:stretch>
                      <a:fillRect/>
                    </a:stretch>
                  </pic:blipFill>
                  <pic:spPr>
                    <a:xfrm>
                      <a:off x="0" y="0"/>
                      <a:ext cx="5353050" cy="1876425"/>
                    </a:xfrm>
                    <a:prstGeom prst="rect">
                      <a:avLst/>
                    </a:prstGeom>
                    <a:ln/>
                  </pic:spPr>
                </pic:pic>
              </a:graphicData>
            </a:graphic>
          </wp:inline>
        </w:drawing>
      </w:r>
    </w:p>
    <w:p w14:paraId="5A2CDDDB" w14:textId="77777777" w:rsidR="00192690" w:rsidRDefault="00800238">
      <w:pPr>
        <w:jc w:val="center"/>
        <w:rPr>
          <w:b/>
          <w:bCs/>
        </w:rPr>
      </w:pPr>
      <w:r>
        <w:rPr>
          <w:b/>
          <w:bCs/>
        </w:rPr>
        <w:t>Table 20: PI</w:t>
      </w:r>
    </w:p>
    <w:p w14:paraId="5A2CDDDC" w14:textId="77777777" w:rsidR="00192690" w:rsidRDefault="00800238">
      <w:pPr>
        <w:jc w:val="center"/>
        <w:rPr>
          <w:b/>
          <w:bCs/>
        </w:rPr>
      </w:pPr>
      <w:r>
        <w:t>(Source: Self-developed)</w:t>
      </w:r>
    </w:p>
    <w:p w14:paraId="5A2CDDDD" w14:textId="77777777" w:rsidR="00192690" w:rsidRDefault="00800238">
      <w:r>
        <w:t>The investment of shareholders £50 million also assured £43.93 million for future cash flow interlink PI index 0.88. Hence, it is also less favorable due to the industry benchmark covering 1.0 effectively.</w:t>
      </w:r>
    </w:p>
    <w:p w14:paraId="5A2CDDDE" w14:textId="77777777" w:rsidR="00192690" w:rsidRDefault="00800238">
      <w:pPr>
        <w:pStyle w:val="Heading3"/>
      </w:pPr>
      <w:bookmarkStart w:id="55" w:name="_Toc237440575"/>
      <w:r>
        <w:t>4.2.3 Project C Appraisal</w:t>
      </w:r>
      <w:bookmarkEnd w:id="55"/>
      <w:r>
        <w:tab/>
      </w:r>
    </w:p>
    <w:p w14:paraId="5A2CDDDF" w14:textId="77777777" w:rsidR="00192690" w:rsidRDefault="00800238">
      <w:r>
        <w:rPr>
          <w:noProof/>
        </w:rPr>
        <w:drawing>
          <wp:inline distT="114300" distB="114300" distL="114300" distR="114300" wp14:anchorId="5A2CE0E0" wp14:editId="5A2CE0E1">
            <wp:extent cx="5819775" cy="1905000"/>
            <wp:effectExtent l="0" t="0" r="0" b="0"/>
            <wp:docPr id="72"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40"/>
                    <a:srcRect/>
                    <a:stretch>
                      <a:fillRect/>
                    </a:stretch>
                  </pic:blipFill>
                  <pic:spPr>
                    <a:xfrm>
                      <a:off x="0" y="0"/>
                      <a:ext cx="5819775" cy="1905000"/>
                    </a:xfrm>
                    <a:prstGeom prst="rect">
                      <a:avLst/>
                    </a:prstGeom>
                    <a:ln/>
                  </pic:spPr>
                </pic:pic>
              </a:graphicData>
            </a:graphic>
          </wp:inline>
        </w:drawing>
      </w:r>
    </w:p>
    <w:p w14:paraId="5A2CDDE0" w14:textId="77777777" w:rsidR="00192690" w:rsidRDefault="00800238">
      <w:pPr>
        <w:jc w:val="center"/>
        <w:rPr>
          <w:b/>
          <w:bCs/>
        </w:rPr>
      </w:pPr>
      <w:r>
        <w:rPr>
          <w:b/>
          <w:bCs/>
        </w:rPr>
        <w:t>Table 21: NPV</w:t>
      </w:r>
    </w:p>
    <w:p w14:paraId="5A2CDDE1" w14:textId="77777777" w:rsidR="00192690" w:rsidRDefault="00800238">
      <w:pPr>
        <w:jc w:val="center"/>
      </w:pPr>
      <w:r>
        <w:t>(Source: Self-developed)</w:t>
      </w:r>
    </w:p>
    <w:p w14:paraId="5A2CDDE2" w14:textId="77777777" w:rsidR="00192690" w:rsidRDefault="00800238">
      <w:r>
        <w:t xml:space="preserve">The NPV value also in case of project C raises positive of £0.87 million due 297.0% increase of cash flow with a peak of £18.38 million in Year 4. However, it was also reduced by 81.4% to £3.41 million for the fifth consecutive year, while positive NPV makes less risk factor for project C. </w:t>
      </w:r>
    </w:p>
    <w:p w14:paraId="5A2CDDE3" w14:textId="77777777" w:rsidR="00192690" w:rsidRDefault="00800238">
      <w:r>
        <w:rPr>
          <w:noProof/>
        </w:rPr>
        <w:drawing>
          <wp:inline distT="114300" distB="114300" distL="114300" distR="114300" wp14:anchorId="5A2CE0E2" wp14:editId="5A2CE0E3">
            <wp:extent cx="5772150" cy="2305050"/>
            <wp:effectExtent l="0" t="0" r="0" b="0"/>
            <wp:docPr id="74"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41"/>
                    <a:srcRect/>
                    <a:stretch>
                      <a:fillRect/>
                    </a:stretch>
                  </pic:blipFill>
                  <pic:spPr>
                    <a:xfrm>
                      <a:off x="0" y="0"/>
                      <a:ext cx="5772150" cy="2305050"/>
                    </a:xfrm>
                    <a:prstGeom prst="rect">
                      <a:avLst/>
                    </a:prstGeom>
                    <a:ln/>
                  </pic:spPr>
                </pic:pic>
              </a:graphicData>
            </a:graphic>
          </wp:inline>
        </w:drawing>
      </w:r>
    </w:p>
    <w:p w14:paraId="5A2CDDE4" w14:textId="77777777" w:rsidR="00192690" w:rsidRDefault="00800238">
      <w:pPr>
        <w:jc w:val="center"/>
        <w:rPr>
          <w:b/>
          <w:bCs/>
        </w:rPr>
      </w:pPr>
      <w:r>
        <w:rPr>
          <w:b/>
          <w:bCs/>
        </w:rPr>
        <w:t>Table 22: PBP</w:t>
      </w:r>
    </w:p>
    <w:p w14:paraId="5A2CDDE5" w14:textId="77777777" w:rsidR="00192690" w:rsidRDefault="00800238">
      <w:pPr>
        <w:jc w:val="center"/>
      </w:pPr>
      <w:r>
        <w:t>(Source: Self-developed)</w:t>
      </w:r>
    </w:p>
    <w:p w14:paraId="5A2CDDE6" w14:textId="77777777" w:rsidR="00192690" w:rsidRDefault="00800238">
      <w:r>
        <w:t>The PBP value of project C is 3.60 years due to the recovering cumulative inflow value of project in fourth years about £10 million. Hence, in year 4 total 400% growth helpful to quick recover initial invested with generating stable profit form project C.</w:t>
      </w:r>
    </w:p>
    <w:p w14:paraId="5A2CDDE7" w14:textId="77777777" w:rsidR="00192690" w:rsidRDefault="00800238">
      <w:r>
        <w:rPr>
          <w:noProof/>
        </w:rPr>
        <w:drawing>
          <wp:inline distT="114300" distB="114300" distL="114300" distR="114300" wp14:anchorId="5A2CE0E4" wp14:editId="5A2CE0E5">
            <wp:extent cx="5791200" cy="1447800"/>
            <wp:effectExtent l="0" t="0" r="0" b="0"/>
            <wp:docPr id="76"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42"/>
                    <a:srcRect/>
                    <a:stretch>
                      <a:fillRect/>
                    </a:stretch>
                  </pic:blipFill>
                  <pic:spPr>
                    <a:xfrm>
                      <a:off x="0" y="0"/>
                      <a:ext cx="5791200" cy="1447800"/>
                    </a:xfrm>
                    <a:prstGeom prst="rect">
                      <a:avLst/>
                    </a:prstGeom>
                    <a:ln/>
                  </pic:spPr>
                </pic:pic>
              </a:graphicData>
            </a:graphic>
          </wp:inline>
        </w:drawing>
      </w:r>
    </w:p>
    <w:p w14:paraId="5A2CDDE8" w14:textId="77777777" w:rsidR="00192690" w:rsidRDefault="00800238">
      <w:pPr>
        <w:jc w:val="center"/>
        <w:rPr>
          <w:b/>
          <w:bCs/>
        </w:rPr>
      </w:pPr>
      <w:r>
        <w:rPr>
          <w:b/>
          <w:bCs/>
        </w:rPr>
        <w:t>Table 23: ARR</w:t>
      </w:r>
    </w:p>
    <w:p w14:paraId="5A2CDDE9" w14:textId="77777777" w:rsidR="00192690" w:rsidRDefault="00800238">
      <w:pPr>
        <w:jc w:val="center"/>
      </w:pPr>
      <w:r>
        <w:t>(Source: Self-developed)</w:t>
      </w:r>
    </w:p>
    <w:p w14:paraId="5A2CDDEA" w14:textId="77777777" w:rsidR="00192690" w:rsidRDefault="00800238">
      <w:r>
        <w:t xml:space="preserve">The project C also made more stable profit generation throughout the time period of five years, about £15 million. As in this case average annual profit raising £3 million also generates an ARR value of 12%. </w:t>
      </w:r>
    </w:p>
    <w:p w14:paraId="5A2CDDEB" w14:textId="77777777" w:rsidR="00192690" w:rsidRDefault="00800238">
      <w:r>
        <w:rPr>
          <w:noProof/>
        </w:rPr>
        <w:drawing>
          <wp:inline distT="114300" distB="114300" distL="114300" distR="114300" wp14:anchorId="5A2CE0E6" wp14:editId="5A2CE0E7">
            <wp:extent cx="5810250" cy="4105275"/>
            <wp:effectExtent l="0" t="0" r="0" b="0"/>
            <wp:docPr id="78"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43"/>
                    <a:srcRect/>
                    <a:stretch>
                      <a:fillRect/>
                    </a:stretch>
                  </pic:blipFill>
                  <pic:spPr>
                    <a:xfrm>
                      <a:off x="0" y="0"/>
                      <a:ext cx="5810250" cy="4105275"/>
                    </a:xfrm>
                    <a:prstGeom prst="rect">
                      <a:avLst/>
                    </a:prstGeom>
                    <a:ln/>
                  </pic:spPr>
                </pic:pic>
              </a:graphicData>
            </a:graphic>
          </wp:inline>
        </w:drawing>
      </w:r>
    </w:p>
    <w:p w14:paraId="5A2CDDEC" w14:textId="77777777" w:rsidR="00192690" w:rsidRDefault="00800238">
      <w:pPr>
        <w:jc w:val="center"/>
        <w:rPr>
          <w:b/>
          <w:bCs/>
        </w:rPr>
      </w:pPr>
      <w:r>
        <w:rPr>
          <w:b/>
          <w:bCs/>
        </w:rPr>
        <w:t>Table 24: IRR</w:t>
      </w:r>
    </w:p>
    <w:p w14:paraId="5A2CDDED" w14:textId="77777777" w:rsidR="00192690" w:rsidRDefault="00800238">
      <w:pPr>
        <w:jc w:val="center"/>
      </w:pPr>
      <w:r>
        <w:t>(Source: Self-developed)</w:t>
      </w:r>
    </w:p>
    <w:p w14:paraId="5A2CDDEE" w14:textId="77777777" w:rsidR="00192690" w:rsidRDefault="00800238">
      <w:r>
        <w:t>The correlation of 8% and 10% discounting rate is most suitable for project C that generates NPV £0.87 million at 8% dissecting rate. On the other hand, assuming a 10% discounting rate also generated NPV value –£1.98 million representing a 327.6% deterioration.. Hence, IRR value of 8.61% indicated 0.61 percent above indicated more profitable position for Whitbread Plc.</w:t>
      </w:r>
    </w:p>
    <w:p w14:paraId="5A2CDDEF" w14:textId="77777777" w:rsidR="00192690" w:rsidRDefault="00800238">
      <w:r>
        <w:rPr>
          <w:noProof/>
        </w:rPr>
        <w:drawing>
          <wp:inline distT="114300" distB="114300" distL="114300" distR="114300" wp14:anchorId="5A2CE0E8" wp14:editId="5A2CE0E9">
            <wp:extent cx="5829300" cy="2314575"/>
            <wp:effectExtent l="0" t="0" r="0" b="0"/>
            <wp:docPr id="80"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44"/>
                    <a:srcRect/>
                    <a:stretch>
                      <a:fillRect/>
                    </a:stretch>
                  </pic:blipFill>
                  <pic:spPr>
                    <a:xfrm>
                      <a:off x="0" y="0"/>
                      <a:ext cx="5829300" cy="2314575"/>
                    </a:xfrm>
                    <a:prstGeom prst="rect">
                      <a:avLst/>
                    </a:prstGeom>
                    <a:ln/>
                  </pic:spPr>
                </pic:pic>
              </a:graphicData>
            </a:graphic>
          </wp:inline>
        </w:drawing>
      </w:r>
    </w:p>
    <w:p w14:paraId="5A2CDDF0" w14:textId="77777777" w:rsidR="00192690" w:rsidRDefault="00800238">
      <w:pPr>
        <w:jc w:val="center"/>
        <w:rPr>
          <w:b/>
          <w:bCs/>
        </w:rPr>
      </w:pPr>
      <w:r>
        <w:rPr>
          <w:b/>
          <w:bCs/>
        </w:rPr>
        <w:t>Table 25: PI</w:t>
      </w:r>
    </w:p>
    <w:p w14:paraId="5A2CDDF1" w14:textId="77777777" w:rsidR="00192690" w:rsidRDefault="00800238">
      <w:pPr>
        <w:jc w:val="center"/>
      </w:pPr>
      <w:r>
        <w:t>(Source: Self-developed)</w:t>
      </w:r>
    </w:p>
    <w:p w14:paraId="5A2CDDF2" w14:textId="77777777" w:rsidR="00192690" w:rsidRDefault="00800238">
      <w:r>
        <w:t>The PI index is 1.02 that above industry benchmark of 1.0 indicates more table return value for project C. In addition, future cash inflows of £50.87 million also raised higher inflow value against investment of £50 million.</w:t>
      </w:r>
    </w:p>
    <w:p w14:paraId="5A2CDDF3" w14:textId="77777777" w:rsidR="00192690" w:rsidRDefault="00800238">
      <w:pPr>
        <w:pStyle w:val="Heading2"/>
      </w:pPr>
      <w:bookmarkStart w:id="56" w:name="_Toc237440576"/>
      <w:r>
        <w:t>4.3 Recommended Investment Project</w:t>
      </w:r>
      <w:bookmarkEnd w:id="56"/>
    </w:p>
    <w:p w14:paraId="5A2CDDF4" w14:textId="77777777" w:rsidR="00192690" w:rsidRDefault="00800238">
      <w:r>
        <w:t>Based on identification, invested appraisal project C is generally assured of a lower risk factor with the highest NPV (£0.87 million) with a PI value of 1.02. Hence, PI 15.9% higher than project B and IRR also be increasing with average either project about 183% indicated Project moist viable for investors.</w:t>
      </w:r>
    </w:p>
    <w:p w14:paraId="5A2CDDF5" w14:textId="77777777" w:rsidR="00192690" w:rsidRDefault="00800238">
      <w:pPr>
        <w:pStyle w:val="Heading2"/>
      </w:pPr>
      <w:bookmarkStart w:id="57" w:name="_Toc237440577"/>
      <w:r>
        <w:t>4.4 Financial Justification</w:t>
      </w:r>
      <w:bookmarkEnd w:id="57"/>
      <w:r>
        <w:t xml:space="preserve"> </w:t>
      </w:r>
    </w:p>
    <w:p w14:paraId="5A2CDDF6" w14:textId="77777777" w:rsidR="00192690" w:rsidRDefault="00800238">
      <w:pPr>
        <w:rPr>
          <w:b/>
          <w:bCs/>
        </w:rPr>
      </w:pPr>
      <w:r>
        <w:rPr>
          <w:b/>
          <w:bCs/>
        </w:rPr>
        <w:t>Profitability consideration</w:t>
      </w:r>
    </w:p>
    <w:p w14:paraId="5A2CDDF7" w14:textId="77777777" w:rsidR="00192690" w:rsidRDefault="00800238">
      <w:r>
        <w:t>Whitbread Plc has adopted Project C with an intent to achieve stability in its business income. For example, the company has increased its net margin to 9%, signifying consistent flow of funds for meeting its business requirements. In addition, the improvement in the revenue has also assisted Whitbread Plc in increasing the investment value of Project C to £50m effectively. Thus, the consistent growth in the profit value has helped Whitbread Plc in strengthening the viability of the business plan.</w:t>
      </w:r>
    </w:p>
    <w:p w14:paraId="5A2CDDF8" w14:textId="77777777" w:rsidR="00192690" w:rsidRDefault="00800238">
      <w:pPr>
        <w:rPr>
          <w:b/>
          <w:bCs/>
        </w:rPr>
      </w:pPr>
      <w:r>
        <w:rPr>
          <w:b/>
          <w:bCs/>
        </w:rPr>
        <w:t>Liquidity consideration</w:t>
      </w:r>
    </w:p>
    <w:p w14:paraId="5A2CDDF9" w14:textId="77777777" w:rsidR="00192690" w:rsidRDefault="00800238">
      <w:r>
        <w:t>Based on the liquidity consideration, Whitbread Plc has adopted project C due to its positive cash inflow value from -£50m in year 1 to £25m in 2025. The improvement in the financial resources has also strengthened the operational efficiency of the company. Whitbread Plc has increased in working capital value to £117m due to investments in infrastructural projects in 2025 (Yahoo Finance, 2026b). Hence, the provision of a flexible financial strategy has helped Whitbread in achieving operational stability.</w:t>
      </w:r>
    </w:p>
    <w:p w14:paraId="4C7BEA7D" w14:textId="77777777" w:rsidR="00255265" w:rsidRDefault="00255265"/>
    <w:p w14:paraId="5A2CDDFA" w14:textId="77777777" w:rsidR="00192690" w:rsidRDefault="00800238">
      <w:pPr>
        <w:pStyle w:val="Heading2"/>
      </w:pPr>
      <w:bookmarkStart w:id="58" w:name="_Toc237440578"/>
      <w:r>
        <w:t>4.5 Non-Financial Risk Assessment</w:t>
      </w:r>
      <w:bookmarkEnd w:id="58"/>
      <w:r>
        <w:t xml:space="preserve"> </w:t>
      </w:r>
    </w:p>
    <w:p w14:paraId="5A2CDDFB" w14:textId="77777777" w:rsidR="00192690" w:rsidRDefault="00800238">
      <w:pPr>
        <w:rPr>
          <w:b/>
          <w:bCs/>
        </w:rPr>
      </w:pPr>
      <w:r>
        <w:rPr>
          <w:b/>
          <w:bCs/>
        </w:rPr>
        <w:t>Political and Economic Risks</w:t>
      </w:r>
    </w:p>
    <w:p w14:paraId="5A2CDDFC" w14:textId="77777777" w:rsidR="00192690" w:rsidRDefault="00800238">
      <w:r>
        <w:t xml:space="preserve">Project C is the reliable choice that faces political risk due to the straining of cash flow and regulatory shift, affecting the reputation of the business. For example, the UK hospitality sector loses its money leading to a rise in VAT rate cut 20 to 10% encountering significant cash flow struggles (Davies, 2026). Thus, straining of cash flow affects the development of hotels, which hampers the overall liquidity of the business. </w:t>
      </w:r>
    </w:p>
    <w:p w14:paraId="4652718F" w14:textId="77777777" w:rsidR="00255265" w:rsidRDefault="00255265"/>
    <w:p w14:paraId="5A2CDDFD" w14:textId="77777777" w:rsidR="00192690" w:rsidRDefault="00800238">
      <w:pPr>
        <w:rPr>
          <w:b/>
          <w:bCs/>
        </w:rPr>
      </w:pPr>
      <w:r>
        <w:rPr>
          <w:b/>
          <w:bCs/>
        </w:rPr>
        <w:t>Customer Loyalty and Market Position</w:t>
      </w:r>
      <w:r>
        <w:rPr>
          <w:b/>
          <w:bCs/>
        </w:rPr>
        <w:tab/>
      </w:r>
    </w:p>
    <w:p w14:paraId="5A2CDDFE" w14:textId="77777777" w:rsidR="00192690" w:rsidRDefault="00800238">
      <w:r>
        <w:t xml:space="preserve">Project C fails to capture new customers, leading to a delay in managing assets, which in term affect the overall reputation of the business. The ARR rate of Project C is about 12%, which directly affects the high retention rate of customers. For example, UK customers lead to rises in loyalty, which leads to rises in bookings by about 24% (Platkowska, 2026). Thus, Project C showcases its successful rollout which in term enhances brand equity business operations. </w:t>
      </w:r>
    </w:p>
    <w:p w14:paraId="4F0CCACF" w14:textId="77777777" w:rsidR="00255265" w:rsidRDefault="00255265">
      <w:pPr>
        <w:rPr>
          <w:b/>
          <w:bCs/>
        </w:rPr>
      </w:pPr>
    </w:p>
    <w:p w14:paraId="5A2CDDFF" w14:textId="77777777" w:rsidR="00192690" w:rsidRDefault="00800238">
      <w:pPr>
        <w:pStyle w:val="Heading2"/>
      </w:pPr>
      <w:bookmarkStart w:id="59" w:name="_Toc237440579"/>
      <w:r>
        <w:t>4.6 Capital Rationing Analysis (£100 Million Limit)</w:t>
      </w:r>
      <w:bookmarkEnd w:id="59"/>
      <w:r>
        <w:tab/>
      </w:r>
    </w:p>
    <w:p w14:paraId="5A2CDE00" w14:textId="77777777" w:rsidR="00192690" w:rsidRDefault="00800238">
      <w:r>
        <w:rPr>
          <w:noProof/>
        </w:rPr>
        <w:drawing>
          <wp:inline distT="114300" distB="114300" distL="114300" distR="114300" wp14:anchorId="5A2CE0EA" wp14:editId="1F758BEB">
            <wp:extent cx="5334000" cy="1304925"/>
            <wp:effectExtent l="0" t="0" r="0" b="9525"/>
            <wp:docPr id="82"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45"/>
                    <a:srcRect/>
                    <a:stretch>
                      <a:fillRect/>
                    </a:stretch>
                  </pic:blipFill>
                  <pic:spPr>
                    <a:xfrm>
                      <a:off x="0" y="0"/>
                      <a:ext cx="5334000" cy="1304925"/>
                    </a:xfrm>
                    <a:prstGeom prst="rect">
                      <a:avLst/>
                    </a:prstGeom>
                    <a:ln/>
                  </pic:spPr>
                </pic:pic>
              </a:graphicData>
            </a:graphic>
          </wp:inline>
        </w:drawing>
      </w:r>
    </w:p>
    <w:p w14:paraId="5A2CDE01" w14:textId="77777777" w:rsidR="00192690" w:rsidRDefault="00800238">
      <w:pPr>
        <w:jc w:val="center"/>
        <w:rPr>
          <w:b/>
          <w:bCs/>
        </w:rPr>
      </w:pPr>
      <w:r>
        <w:rPr>
          <w:b/>
          <w:bCs/>
        </w:rPr>
        <w:t>Table 26: Capital appraisal</w:t>
      </w:r>
    </w:p>
    <w:p w14:paraId="5A2CDE02" w14:textId="77777777" w:rsidR="00192690" w:rsidRDefault="00800238">
      <w:pPr>
        <w:jc w:val="center"/>
      </w:pPr>
      <w:r>
        <w:t>(Source: Self-developed)</w:t>
      </w:r>
    </w:p>
    <w:p w14:paraId="5A2CDE03" w14:textId="77777777" w:rsidR="00192690" w:rsidRDefault="00800238">
      <w:r>
        <w:t>The above capital approvals technique illustrated about combination project B and C are most suitable towards generating less risk against investment of £100 million. It is generally negative with the highest combined NPV about £5.20 million with indicated PI value 0.95. Hence is slightly lower than the industry benchmark with potential IRR value 6.11%. Overall, project C indicated NPV £0.87 million also to ensure higher capability of this combination with most attractive for investors.</w:t>
      </w:r>
    </w:p>
    <w:p w14:paraId="5A2CDE04" w14:textId="77777777" w:rsidR="00192690" w:rsidRDefault="00800238">
      <w:r>
        <w:br w:type="page"/>
      </w:r>
    </w:p>
    <w:p w14:paraId="5A2CDE05" w14:textId="77777777" w:rsidR="00192690" w:rsidRDefault="00800238">
      <w:pPr>
        <w:pStyle w:val="Heading1"/>
      </w:pPr>
      <w:bookmarkStart w:id="60" w:name="_Toc237440580"/>
      <w:r>
        <w:t>5. Critical Reflection on Artificial Intelligence Usage</w:t>
      </w:r>
      <w:bookmarkEnd w:id="60"/>
      <w:r>
        <w:t xml:space="preserve"> </w:t>
      </w:r>
    </w:p>
    <w:p w14:paraId="5A2CDE06" w14:textId="77777777" w:rsidR="00192690" w:rsidRDefault="00800238">
      <w:pPr>
        <w:pStyle w:val="Heading2"/>
      </w:pPr>
      <w:bookmarkStart w:id="61" w:name="_Toc237440581"/>
      <w:r>
        <w:t>5.1 AI Tool Disclosure</w:t>
      </w:r>
      <w:bookmarkEnd w:id="61"/>
    </w:p>
    <w:p w14:paraId="5A2CDE07" w14:textId="77777777" w:rsidR="00192690" w:rsidRDefault="00800238">
      <w:r>
        <w:t>In the current research, I have adopted the use of artificial intelligence tools for developing its structural layout and increasing viability levels. The inclusion of techniques such as Google Gemini has assisted in providing an outline throughout the investigation process and reducing the occurrence of delays in the completion of the project (Akbar, 2025). In addition, technology has also increased the quality of my sentence structuring activities and has also improved the value of my report. In addition, I have also included the use of “SciSpace” with an intent to identify grammatical issues related to my investigation activity. The technique has also strengthened the accuracy of the structural design of my research effectively. Overall, the availability of the tools mentioned above has helped me in ensuring the timely completion of my financial analysis on Whitbread Plc.</w:t>
      </w:r>
    </w:p>
    <w:p w14:paraId="5A2CDE08" w14:textId="77777777" w:rsidR="00192690" w:rsidRDefault="00800238">
      <w:pPr>
        <w:pStyle w:val="Heading2"/>
      </w:pPr>
      <w:bookmarkStart w:id="62" w:name="_Toc237440582"/>
      <w:r>
        <w:t>5.2 Critical Evaluation of AI-Generated Outputs</w:t>
      </w:r>
      <w:bookmarkEnd w:id="62"/>
    </w:p>
    <w:p w14:paraId="5A2CDE09" w14:textId="77777777" w:rsidR="00192690" w:rsidRDefault="00800238">
      <w:r>
        <w:t>The AI-generated output such as financial ratios formulas also be helpful towards incorporating efficiency of developing reports effectively. However, in some cases, I identified that formulas are slightly different as my actual sheet was prepared from Excel through a manual addition process. Thus, I am considering the Whitbread Plc annual report only to put the manual of every value of financial metrics for preparation of ratios analysis data sets. In addition qualitative case searching as an AI tool provides specific evidence of organization but it is also not updated as per the current trend of 2026 (Schildt, 2026). Thus, AI also recognised very old data that are not appropriate towards aligning the current financial position of Whitbread Plc. Overall, this inconsistency also abruptly impacts on specific reports with reducing key validity of finding in an effective manner.</w:t>
      </w:r>
    </w:p>
    <w:p w14:paraId="5A2CDE0A" w14:textId="77777777" w:rsidR="00192690" w:rsidRDefault="00800238">
      <w:pPr>
        <w:pStyle w:val="Heading2"/>
      </w:pPr>
      <w:bookmarkStart w:id="63" w:name="_Toc237440583"/>
      <w:r>
        <w:t>5.3 Contribution Analysis</w:t>
      </w:r>
      <w:bookmarkEnd w:id="63"/>
    </w:p>
    <w:p w14:paraId="5A2CDE0B" w14:textId="77777777" w:rsidR="00192690" w:rsidRDefault="00800238">
      <w:pPr>
        <w:pStyle w:val="Heading3"/>
      </w:pPr>
      <w:bookmarkStart w:id="64" w:name="_Toc237440584"/>
      <w:r>
        <w:t>5.3.1 AI-Generated Contributions</w:t>
      </w:r>
      <w:bookmarkEnd w:id="64"/>
    </w:p>
    <w:p w14:paraId="5A2CDE0C" w14:textId="77777777" w:rsidR="00192690" w:rsidRDefault="00800238">
      <w:r>
        <w:t xml:space="preserve">The adoption of AI tools has provided me with a structural roadmap of my report that also increased its evaluation quality. On the other hand, the techniques have also provided accurate details regarding the formulas of the ratios involved for analysing the financial performance of Whitbread Plc. Thus, the provision of tools such as Google Gemini has helped in ensuring timely completion of the investigation process. </w:t>
      </w:r>
    </w:p>
    <w:p w14:paraId="5A2CDE0D" w14:textId="77777777" w:rsidR="00192690" w:rsidRDefault="00800238">
      <w:pPr>
        <w:pStyle w:val="Heading3"/>
      </w:pPr>
      <w:bookmarkStart w:id="65" w:name="_Toc237440585"/>
      <w:r>
        <w:t>5.3.2 Independent Critical Analysis</w:t>
      </w:r>
      <w:bookmarkEnd w:id="65"/>
    </w:p>
    <w:p w14:paraId="5A2CDE0E" w14:textId="77777777" w:rsidR="00192690" w:rsidRDefault="00800238">
      <w:r>
        <w:t xml:space="preserve">As per my contribution, I utilised the annual report of Whitbread Plc for acquiring details regarding the financial performance of the company. I also conducted investment appraisal calculations for evaluating the income of the business projects. In addition, I also carried out a search process for aligning company information with the topic. Overall, the experience achieved from the evaluation programme will enhance my professional growth. </w:t>
      </w:r>
    </w:p>
    <w:p w14:paraId="5A2CDE0F" w14:textId="77777777" w:rsidR="00192690" w:rsidRDefault="00800238">
      <w:pPr>
        <w:pStyle w:val="Heading3"/>
      </w:pPr>
      <w:bookmarkStart w:id="66" w:name="_Toc237440586"/>
      <w:r>
        <w:t>5.4 Ethical and Professional Reflection on AI in Financial Decision-Making</w:t>
      </w:r>
      <w:bookmarkEnd w:id="66"/>
    </w:p>
    <w:p w14:paraId="5A2CDE10" w14:textId="77777777" w:rsidR="00192690" w:rsidRDefault="00800238">
      <w:r>
        <w:t>From the overall analysis, I have addressed that the adoption of AI tools helps in determining the financial analysis of the organization by the ability to justify significant decisions. The adoption of “advanced AI tools” helps to recognise the differences among variables addressed through credit scoring (Hariharan Pappil Kothandapani, 2022). I think that the adoption of “black box” investment techniques helps to analyze the credit scoring of the business by ascertaining its significant accountability. The financial analysis through the use of AI showcases its accuracy by its ability to access significant auditing history and analyze spending history through significant innovation. I think that AI output does not provide reliable information which sometimes leads to a mismatch of data. The unclear data pattern and “data pattern anomalies” are the major risks that are not addressed due to AI integration. Thus, the overreliance of these rails has the ability to respond with market risk and is triggered by significant clashes which are addressed due to significant decisions.</w:t>
      </w:r>
    </w:p>
    <w:p w14:paraId="5A2CDE11" w14:textId="77777777" w:rsidR="00192690" w:rsidRDefault="00800238">
      <w:pPr>
        <w:pStyle w:val="Heading1"/>
      </w:pPr>
      <w:bookmarkStart w:id="67" w:name="_heading=h.qtdhgs2ty0dv" w:colFirst="0" w:colLast="0"/>
      <w:bookmarkStart w:id="68" w:name="_Toc237440587"/>
      <w:bookmarkEnd w:id="67"/>
      <w:r>
        <w:t>6. Conclusion</w:t>
      </w:r>
      <w:bookmarkEnd w:id="68"/>
    </w:p>
    <w:p w14:paraId="5A2CDE12" w14:textId="77777777" w:rsidR="00192690" w:rsidRDefault="00800238">
      <w:r>
        <w:t>Whitbread Plc has provided fluctuating results in its financial performance that have hampered its market growth and lowered its investment trust level. The organisation will carry out investment activities in project C due to its higher NPV, PBP and IRR value. Thus, the strengthening of the business investments has helped in providing scope of business growth for the company.</w:t>
      </w:r>
      <w:r>
        <w:br w:type="page"/>
      </w:r>
    </w:p>
    <w:p w14:paraId="5A2CDE13" w14:textId="77777777" w:rsidR="00192690" w:rsidRDefault="00800238">
      <w:pPr>
        <w:pStyle w:val="Heading1"/>
        <w:rPr>
          <w:rFonts w:ascii="Times New Roman" w:eastAsia="Times New Roman" w:hAnsi="Times New Roman" w:cs="Times New Roman"/>
          <w:sz w:val="36"/>
          <w:szCs w:val="36"/>
        </w:rPr>
      </w:pPr>
      <w:bookmarkStart w:id="69" w:name="_Toc237440588"/>
      <w:r>
        <w:t>References</w:t>
      </w:r>
      <w:bookmarkEnd w:id="69"/>
      <w:r>
        <w:t xml:space="preserve"> </w:t>
      </w:r>
    </w:p>
    <w:p w14:paraId="5A2CDE14" w14:textId="77777777" w:rsidR="00192690" w:rsidRDefault="00800238">
      <w:pPr>
        <w:spacing w:after="240"/>
      </w:pPr>
      <w:r>
        <w:t xml:space="preserve">Akbar, M.N. (2025). Use of artificial intelligence tools by doctoral students: A mixed-methods explanatory-sequential investigation. </w:t>
      </w:r>
      <w:r>
        <w:rPr>
          <w:i/>
          <w:iCs/>
        </w:rPr>
        <w:t>Journal of Further and Higher Education</w:t>
      </w:r>
      <w:r>
        <w:t>, pp.1–19. doi:10.1080/0309877x.2025.2515135.</w:t>
      </w:r>
    </w:p>
    <w:p w14:paraId="5A2CDE15" w14:textId="77777777" w:rsidR="00192690" w:rsidRDefault="00800238">
      <w:pPr>
        <w:spacing w:after="240"/>
      </w:pPr>
      <w:r>
        <w:t xml:space="preserve">Barbosa, R. (2026). Analytical model for discounted payback period estimation in renewable energy systems based on the levelized cost of energy. </w:t>
      </w:r>
      <w:r>
        <w:rPr>
          <w:i/>
          <w:iCs/>
        </w:rPr>
        <w:t>Energy Conversion and Management</w:t>
      </w:r>
      <w:r>
        <w:t>, 348, p.120658. doi:10.1016/j.enconman.2025.120658.</w:t>
      </w:r>
    </w:p>
    <w:p w14:paraId="5A2CDE16" w14:textId="77777777" w:rsidR="00192690" w:rsidRDefault="00800238">
      <w:pPr>
        <w:spacing w:after="240"/>
      </w:pPr>
      <w:r>
        <w:t xml:space="preserve">Bell (2025). </w:t>
      </w:r>
      <w:r>
        <w:rPr>
          <w:i/>
          <w:iCs/>
        </w:rPr>
        <w:t>Whitbread warns UK budget to add up to PS50 million to costs | AJ Bell</w:t>
      </w:r>
      <w:r>
        <w:t>. [online] Ajbell.co.uk. Available at: https://www.ajbell.co.uk/news/articles/whitbread-warns-uk-budget-add-ps50-million-costs.</w:t>
      </w:r>
    </w:p>
    <w:p w14:paraId="5A2CDE17" w14:textId="77777777" w:rsidR="00192690" w:rsidRDefault="00800238">
      <w:pPr>
        <w:spacing w:after="240"/>
      </w:pPr>
      <w:r>
        <w:t xml:space="preserve">Butcher, D. (2025). </w:t>
      </w:r>
      <w:r>
        <w:rPr>
          <w:i/>
          <w:iCs/>
        </w:rPr>
        <w:t>Premier Inn app drives more than $1.6M in revenues | Retail Dive</w:t>
      </w:r>
      <w:r>
        <w:t>. [online] Www.retaildive.com. Available at: https://www.retaildive.com/ex/mobilecommercedaily/premier-inn-app-drives-more-than-1-6m-in-revenues.</w:t>
      </w:r>
    </w:p>
    <w:p w14:paraId="5A2CDE18" w14:textId="77777777" w:rsidR="00192690" w:rsidRDefault="00800238">
      <w:pPr>
        <w:spacing w:after="240"/>
      </w:pPr>
      <w:r>
        <w:t xml:space="preserve">Chen, J. (2025). </w:t>
      </w:r>
      <w:r>
        <w:rPr>
          <w:i/>
          <w:iCs/>
        </w:rPr>
        <w:t>Profitability Index</w:t>
      </w:r>
      <w:r>
        <w:t xml:space="preserve">. [online] Investopedia. Available at: https://www.investopedia.com/terms/p/profitability.asp </w:t>
      </w:r>
    </w:p>
    <w:p w14:paraId="5A2CDE19" w14:textId="77777777" w:rsidR="00192690" w:rsidRDefault="00800238">
      <w:pPr>
        <w:spacing w:after="240"/>
      </w:pPr>
      <w:r>
        <w:t xml:space="preserve">Costar (2026). </w:t>
      </w:r>
      <w:r>
        <w:rPr>
          <w:i/>
          <w:iCs/>
        </w:rPr>
        <w:t>News | Whitbread outlines five-year plan, proposes selling £1.5 billion of freehold hotels</w:t>
      </w:r>
      <w:r>
        <w:t>. [online] Costar.com. Available at: https://www.costar.com/article/443951614/whitbread-outlines-five-year-plan-proposes-selling-1-5-billion-of-freehold-hotels</w:t>
      </w:r>
    </w:p>
    <w:p w14:paraId="5A2CDE1A" w14:textId="77777777" w:rsidR="00192690" w:rsidRDefault="00800238">
      <w:pPr>
        <w:spacing w:after="240"/>
      </w:pPr>
      <w:r>
        <w:t xml:space="preserve">Craig, F. (2026a). </w:t>
      </w:r>
      <w:r>
        <w:rPr>
          <w:i/>
          <w:iCs/>
        </w:rPr>
        <w:t>Whitbread keeps profits stable while launching a margin-focused five-year strategy</w:t>
      </w:r>
      <w:r>
        <w:t xml:space="preserve">. [online] Yahoo Finance. Available at: https://uk.finance.yahoo.com/news/whitbread-keeps-profits-stable-while-074509868.html </w:t>
      </w:r>
    </w:p>
    <w:p w14:paraId="5A2CDE1B" w14:textId="77777777" w:rsidR="00192690" w:rsidRDefault="00800238">
      <w:pPr>
        <w:spacing w:after="240"/>
      </w:pPr>
      <w:r>
        <w:t xml:space="preserve">Davies, R. (2026). </w:t>
      </w:r>
      <w:r>
        <w:rPr>
          <w:i/>
          <w:iCs/>
        </w:rPr>
        <w:t>Nearly 25% of UK pubs and restaurants lose money, research shows</w:t>
      </w:r>
      <w:r>
        <w:t>. [online] The Guardian. Available at: https://www.theguardian.com/business/2026/jun/30/uk-pubs-restaurants-lose-money-research-shows-vat-cut-campaign</w:t>
      </w:r>
    </w:p>
    <w:p w14:paraId="5A2CDE1C" w14:textId="77777777" w:rsidR="00192690" w:rsidRDefault="00800238">
      <w:pPr>
        <w:spacing w:after="240"/>
      </w:pPr>
      <w:r>
        <w:t>Divya (2025). [online] Available at: https://divvydiary.com/en/whitbread-stock-GB00B1KJJ408.</w:t>
      </w:r>
    </w:p>
    <w:p w14:paraId="5A2CDE1D" w14:textId="77777777" w:rsidR="00192690" w:rsidRDefault="00800238">
      <w:pPr>
        <w:spacing w:after="240"/>
      </w:pPr>
      <w:r>
        <w:t xml:space="preserve">Fernando, J. (2026). </w:t>
      </w:r>
      <w:r>
        <w:rPr>
          <w:i/>
          <w:iCs/>
        </w:rPr>
        <w:t>Internal Rate of Return (IRR): Formula and Examples</w:t>
      </w:r>
      <w:r>
        <w:t>. [online] Investopedia. Available at: https://www.investopedia.com/terms/i/irr.asp.</w:t>
      </w:r>
    </w:p>
    <w:p w14:paraId="5A2CDE1E" w14:textId="77777777" w:rsidR="00192690" w:rsidRDefault="00800238">
      <w:pPr>
        <w:spacing w:after="240"/>
      </w:pPr>
      <w:r>
        <w:t xml:space="preserve">Financial Times (2023). </w:t>
      </w:r>
      <w:r>
        <w:rPr>
          <w:i/>
          <w:iCs/>
        </w:rPr>
        <w:t>Whitbread PLC, WTB:LSE financials - FT.com</w:t>
      </w:r>
      <w:r>
        <w:t xml:space="preserve">. [online] Markets.ft.com. Available at: </w:t>
      </w:r>
      <w:hyperlink r:id="rId46">
        <w:r>
          <w:t>https://markets.ft.com/data/equities/tearsheet/financials?s=WTB:LSE</w:t>
        </w:r>
      </w:hyperlink>
    </w:p>
    <w:p w14:paraId="5A2CDE1F" w14:textId="77777777" w:rsidR="00192690" w:rsidRDefault="00800238">
      <w:pPr>
        <w:spacing w:after="240"/>
      </w:pPr>
      <w:r>
        <w:t xml:space="preserve">Financial Times (2025). </w:t>
      </w:r>
      <w:r>
        <w:rPr>
          <w:i/>
          <w:iCs/>
        </w:rPr>
        <w:t>Whitbread PLC, WTB:LSE financials - FT.com</w:t>
      </w:r>
      <w:r>
        <w:t>. [online] Markets.ft.com. Available at: https://markets.ft.com/data/equities/tearsheet/financials?s=WTB:LSE.</w:t>
      </w:r>
    </w:p>
    <w:p w14:paraId="5A2CDE20" w14:textId="77777777" w:rsidR="00192690" w:rsidRDefault="00800238">
      <w:pPr>
        <w:spacing w:after="240"/>
      </w:pPr>
      <w:r>
        <w:t xml:space="preserve">Fitch Rating (2026). </w:t>
      </w:r>
      <w:r>
        <w:rPr>
          <w:i/>
          <w:iCs/>
        </w:rPr>
        <w:t>Fitch Downgrades Whitbread to “BBB-”; Outlook Stable</w:t>
      </w:r>
      <w:r>
        <w:t xml:space="preserve">. [online] Fitchratings.com. Available at: https://www.fitchratings.com/research/corporate-finance/fitch-downgrades-whitbread-to-bbb-outlook-stable-19-05-2026 </w:t>
      </w:r>
    </w:p>
    <w:p w14:paraId="5A2CDE21" w14:textId="77777777" w:rsidR="00192690" w:rsidRDefault="00800238">
      <w:pPr>
        <w:spacing w:after="240"/>
      </w:pPr>
      <w:r>
        <w:t>Glassdoor (2025). [online] Available at: https://www.glassdoor.co.in/Reviews/Whitbread-Reviews-E10272.htm.</w:t>
      </w:r>
    </w:p>
    <w:p w14:paraId="5A2CDE22" w14:textId="77777777" w:rsidR="00192690" w:rsidRDefault="00800238">
      <w:pPr>
        <w:spacing w:after="240"/>
      </w:pPr>
      <w:r>
        <w:t>Hariharan Pappil Kothandapani (2022). Leveraging AI for credit scoring and financial inclusion in emerging markets. World Journal of Advanced Research and Reviews, 15(3), pp.526–539. doi:10.30574/wjarr.2022.15.3.0904.</w:t>
      </w:r>
    </w:p>
    <w:p w14:paraId="5A2CDE23" w14:textId="77777777" w:rsidR="00192690" w:rsidRDefault="00800238">
      <w:pPr>
        <w:spacing w:after="240"/>
      </w:pPr>
      <w:r>
        <w:t xml:space="preserve">Investing (2026). </w:t>
      </w:r>
      <w:r>
        <w:rPr>
          <w:i/>
          <w:iCs/>
        </w:rPr>
        <w:t>Whitbread PLC (WTB) Financial Ratios - Investing.com India</w:t>
      </w:r>
      <w:r>
        <w:t xml:space="preserve">. [online] Investing.com India. Available at: https://in.investing.com/equities/whitbread-ratios </w:t>
      </w:r>
    </w:p>
    <w:p w14:paraId="5A2CDE24" w14:textId="77777777" w:rsidR="00192690" w:rsidRDefault="00800238">
      <w:pPr>
        <w:spacing w:after="240"/>
      </w:pPr>
      <w:r>
        <w:t xml:space="preserve">London Stock Exchange (2025). </w:t>
      </w:r>
      <w:r>
        <w:rPr>
          <w:i/>
          <w:iCs/>
        </w:rPr>
        <w:t>London Stock Exchange | London Stock Exchange</w:t>
      </w:r>
      <w:r>
        <w:t>. [online] Londonstockexchange.com. Available at: https://www.londonstockexchange.com/news-article/WTB/whitbread-interim-results/17280887.</w:t>
      </w:r>
    </w:p>
    <w:p w14:paraId="5A2CDE25" w14:textId="77777777" w:rsidR="00192690" w:rsidRDefault="00800238">
      <w:pPr>
        <w:spacing w:after="240"/>
      </w:pPr>
      <w:r>
        <w:t xml:space="preserve">Market Screener (2025). </w:t>
      </w:r>
      <w:r>
        <w:rPr>
          <w:i/>
          <w:iCs/>
        </w:rPr>
        <w:t>MarketScreener UK</w:t>
      </w:r>
      <w:r>
        <w:t xml:space="preserve">. [online] MarketScreener UK. Available at: https://uk.marketscreener.com/quote/stock/WHITBREAD-PLC-4006657/finances-ratios/ </w:t>
      </w:r>
    </w:p>
    <w:p w14:paraId="5A2CDE26" w14:textId="77777777" w:rsidR="00192690" w:rsidRDefault="00800238">
      <w:pPr>
        <w:spacing w:after="240"/>
      </w:pPr>
      <w:r>
        <w:t xml:space="preserve">MarketScreener (2025). </w:t>
      </w:r>
      <w:r>
        <w:rPr>
          <w:i/>
          <w:iCs/>
        </w:rPr>
        <w:t>Whitbread plc Reports Earnings Results for the Full Year Ended February 27, 2025</w:t>
      </w:r>
      <w:r>
        <w:t xml:space="preserve">. [online] MarketScreener UK. Available at: https://uk.marketscreener.com/quote/stock/whitbread-plc-4006657/news/whitbread-plc-reports-earnings-results-for-the-full-year-ended-february-27-2025-49787119/ </w:t>
      </w:r>
    </w:p>
    <w:p w14:paraId="5A2CDE27" w14:textId="77777777" w:rsidR="00192690" w:rsidRDefault="00800238">
      <w:pPr>
        <w:spacing w:after="240"/>
      </w:pPr>
      <w:r>
        <w:t xml:space="preserve">Martin, D. (2025). </w:t>
      </w:r>
      <w:r>
        <w:rPr>
          <w:i/>
          <w:iCs/>
        </w:rPr>
        <w:t>Whitbread expands Thrive programme with new Premier Inn Training Centre in Lincolnshire to tackle disability employment gap - Whitbread PLC</w:t>
      </w:r>
      <w:r>
        <w:t>. [online] Whitbread PLC. Available at: https://www.whitbread.co.uk/whitbread-expands-thrive-programme-with-new-premier-inn-training-centre-in-lincolnshire-to-tackle-disability-employment-gap/.</w:t>
      </w:r>
    </w:p>
    <w:p w14:paraId="5A2CDE28" w14:textId="77777777" w:rsidR="00192690" w:rsidRDefault="00800238">
      <w:pPr>
        <w:spacing w:after="240"/>
      </w:pPr>
      <w:r>
        <w:t xml:space="preserve">Mordor Intelligence (2025). </w:t>
      </w:r>
      <w:r>
        <w:rPr>
          <w:i/>
          <w:iCs/>
        </w:rPr>
        <w:t>Hospitality Industry in the United Kingdom - Growth, Trends, and Forecasts (2020 - 2025)</w:t>
      </w:r>
      <w:r>
        <w:t>. [online] Www.mordorintelligence.com. Available at: https://www.mordorintelligence.com/industry-reports/hospitality-industry-in-the-united-kingdom.</w:t>
      </w:r>
    </w:p>
    <w:p w14:paraId="5A2CDE29" w14:textId="77777777" w:rsidR="00192690" w:rsidRDefault="00800238">
      <w:pPr>
        <w:spacing w:after="240"/>
      </w:pPr>
      <w:r>
        <w:t xml:space="preserve">Platkowska, M. (2026). </w:t>
      </w:r>
      <w:r>
        <w:rPr>
          <w:i/>
          <w:iCs/>
        </w:rPr>
        <w:t>Why UK hoteliers are turning to loyalty to work smarter, not harder</w:t>
      </w:r>
      <w:r>
        <w:t xml:space="preserve">. [online] Profitroom.com. Available at: https://profitroom.com/articles/why-uk-hoteliers-are-turning-to-loyalty-to-work-smarter-not-harder </w:t>
      </w:r>
    </w:p>
    <w:p w14:paraId="5A2CDE2A" w14:textId="77777777" w:rsidR="00192690" w:rsidRDefault="00800238">
      <w:pPr>
        <w:spacing w:after="240"/>
      </w:pPr>
      <w:r>
        <w:t xml:space="preserve">Proactive (2026). </w:t>
      </w:r>
      <w:r>
        <w:rPr>
          <w:i/>
          <w:iCs/>
        </w:rPr>
        <w:t>Whitbread unveils five-year plan to cut capital intensity and return £2bn to shareholders</w:t>
      </w:r>
      <w:r>
        <w:t>. [online] Yahoo Finance. Available at: https://uk.finance.yahoo.com/news/whitbread-unveils-five-plan-cut-063800485.html.</w:t>
      </w:r>
    </w:p>
    <w:p w14:paraId="5A2CDE2B" w14:textId="77777777" w:rsidR="00192690" w:rsidRDefault="00800238">
      <w:pPr>
        <w:spacing w:after="240"/>
      </w:pPr>
      <w:r>
        <w:t xml:space="preserve">Reuters Staff (2025). Premier Inn owner Whitbread shares tumble as profit drops and Germany outlook dims. </w:t>
      </w:r>
      <w:r>
        <w:rPr>
          <w:i/>
          <w:iCs/>
        </w:rPr>
        <w:t>Reuters</w:t>
      </w:r>
      <w:r>
        <w:t>. [online] 16 Oct. Available at: https://www.reuters.com/business/premier-inn-owner-whitbread-posts-7-drop-half-year-profit-2025-10-16/.</w:t>
      </w:r>
    </w:p>
    <w:p w14:paraId="5A2CDE2C" w14:textId="77777777" w:rsidR="00192690" w:rsidRDefault="00800238">
      <w:pPr>
        <w:spacing w:after="240"/>
      </w:pPr>
      <w:r>
        <w:t xml:space="preserve">S&amp;P Global (2026). </w:t>
      </w:r>
      <w:r>
        <w:rPr>
          <w:i/>
          <w:iCs/>
        </w:rPr>
        <w:t>S&amp;P Global Inc. ESG Score</w:t>
      </w:r>
      <w:r>
        <w:t>. [online] S&amp;P Sustainable1. Available at: https://www.spglobal.com/sustainable1/en/scores/results?cid=4227113.</w:t>
      </w:r>
    </w:p>
    <w:p w14:paraId="5A2CDE2D" w14:textId="77777777" w:rsidR="00192690" w:rsidRDefault="00800238">
      <w:pPr>
        <w:spacing w:after="240"/>
      </w:pPr>
      <w:r>
        <w:t>Schildt, H. (2026). The Case for Artificial Intelligence in Qualitative Research. Organization Studies. doi:10.1177/01708406261452993.</w:t>
      </w:r>
    </w:p>
    <w:p w14:paraId="5A2CDE2E" w14:textId="77777777" w:rsidR="00192690" w:rsidRDefault="00800238">
      <w:pPr>
        <w:spacing w:after="240"/>
      </w:pPr>
      <w:r>
        <w:t xml:space="preserve">Shiji Group (2025). </w:t>
      </w:r>
      <w:r>
        <w:rPr>
          <w:i/>
          <w:iCs/>
        </w:rPr>
        <w:t>Whitbread PLC Upgrades Content Distribution with Iceportal Content</w:t>
      </w:r>
      <w:r>
        <w:t>. [online] Shijigroup.com. Available at: https://www.shijigroup.com/customers/whitbread-plc-elevates-content-distribution-capabilities-with-shiji-iceportal-2-0.</w:t>
      </w:r>
    </w:p>
    <w:p w14:paraId="5A2CDE2F" w14:textId="77777777" w:rsidR="00192690" w:rsidRDefault="00800238">
      <w:pPr>
        <w:spacing w:after="240"/>
      </w:pPr>
      <w:r>
        <w:t xml:space="preserve">Su, C. (2024). Literature Review on the Net Present Value Method of Project Investment Decision. </w:t>
      </w:r>
      <w:r>
        <w:rPr>
          <w:i/>
          <w:iCs/>
        </w:rPr>
        <w:t>Advances in economics, management and political sciences (Print)</w:t>
      </w:r>
      <w:r>
        <w:t>, 60(1), pp.60–66. doi:10.54254/2754-1169/60/20231156.</w:t>
      </w:r>
    </w:p>
    <w:p w14:paraId="5A2CDE30" w14:textId="77777777" w:rsidR="00192690" w:rsidRDefault="00800238">
      <w:pPr>
        <w:spacing w:after="240"/>
      </w:pPr>
      <w:r>
        <w:t xml:space="preserve">Trading Economics (2026). </w:t>
      </w:r>
      <w:r>
        <w:rPr>
          <w:i/>
          <w:iCs/>
        </w:rPr>
        <w:t>Whitbread | WTB - Debt</w:t>
      </w:r>
      <w:r>
        <w:t>. [online] Tradingeconomics.com. Available at: https://tradingeconomics.com/wtb:ln:debt.</w:t>
      </w:r>
    </w:p>
    <w:p w14:paraId="5A2CDE31" w14:textId="77777777" w:rsidR="00192690" w:rsidRDefault="00800238">
      <w:pPr>
        <w:spacing w:after="240"/>
      </w:pPr>
      <w:r>
        <w:t xml:space="preserve">Whitbread (2026). </w:t>
      </w:r>
      <w:r>
        <w:rPr>
          <w:i/>
          <w:iCs/>
        </w:rPr>
        <w:t>H1 FY26 Results</w:t>
      </w:r>
      <w:r>
        <w:t>. [online] Available at: https://cdn.whitbread.co.uk/media/2025/10/H1-FY26-RNS-FINAL.pdf.</w:t>
      </w:r>
    </w:p>
    <w:p w14:paraId="5A2CDE32" w14:textId="77777777" w:rsidR="00192690" w:rsidRDefault="00800238">
      <w:pPr>
        <w:spacing w:after="240"/>
      </w:pPr>
      <w:r>
        <w:t xml:space="preserve">Whitbread Plc (2021). </w:t>
      </w:r>
      <w:r>
        <w:rPr>
          <w:i/>
          <w:iCs/>
        </w:rPr>
        <w:t>PREMIER INN Annual Report and Accounts 2021/22</w:t>
      </w:r>
      <w:r>
        <w:t>. [online] Available at: https://cdn.whitbread.co.uk/media/2022/05/Whitbread_AR21-1.pdf.</w:t>
      </w:r>
    </w:p>
    <w:p w14:paraId="5A2CDE33" w14:textId="77777777" w:rsidR="00192690" w:rsidRDefault="00800238">
      <w:pPr>
        <w:spacing w:after="240"/>
      </w:pPr>
      <w:r>
        <w:t xml:space="preserve">Whitbread Plc (2023). </w:t>
      </w:r>
      <w:r>
        <w:rPr>
          <w:i/>
          <w:iCs/>
        </w:rPr>
        <w:t>Building advantage on our</w:t>
      </w:r>
      <w:r>
        <w:t>. [online] Available at: https://cdn.whitbread.co.uk/media/2024/05/Whitbread-PLC-Annual-Report-and-Accounts-2023_Single_pages-1.pdf.</w:t>
      </w:r>
    </w:p>
    <w:p w14:paraId="5A2CDE34" w14:textId="77777777" w:rsidR="00192690" w:rsidRDefault="00800238">
      <w:pPr>
        <w:spacing w:after="240"/>
      </w:pPr>
      <w:r>
        <w:t xml:space="preserve">Whitbread PLC (2024). </w:t>
      </w:r>
      <w:r>
        <w:rPr>
          <w:i/>
          <w:iCs/>
        </w:rPr>
        <w:t>MarketScreener</w:t>
      </w:r>
      <w:r>
        <w:t xml:space="preserve">. [online] MarketScreener. Available at: https://uk.marketscreener.com/quote/stock/WHITBREAD-PLC-4006657/finances/ </w:t>
      </w:r>
    </w:p>
    <w:p w14:paraId="5A2CDE35" w14:textId="77777777" w:rsidR="00192690" w:rsidRDefault="00800238">
      <w:pPr>
        <w:spacing w:after="240"/>
      </w:pPr>
      <w:r>
        <w:t xml:space="preserve">Whitbread PLC (2025). </w:t>
      </w:r>
      <w:r>
        <w:rPr>
          <w:i/>
          <w:iCs/>
        </w:rPr>
        <w:t>Investing in Growth Annual Report and Accounts 2024/25</w:t>
      </w:r>
      <w:r>
        <w:t>. [online] Available at: https://cdn.whitbread.co.uk/media/2025/05/Whitbread-PLC-Annual-Report-and-Accounts-2024-25.pdf.</w:t>
      </w:r>
    </w:p>
    <w:p w14:paraId="5A2CDE36" w14:textId="77777777" w:rsidR="00192690" w:rsidRDefault="00800238">
      <w:pPr>
        <w:spacing w:after="240"/>
      </w:pPr>
      <w:r>
        <w:t xml:space="preserve">Whitbread PLC (2025). </w:t>
      </w:r>
      <w:r>
        <w:rPr>
          <w:i/>
          <w:iCs/>
        </w:rPr>
        <w:t>Whitbread acquired a freehold of 35 Red Lion Square in Central London - Whitbread PLC</w:t>
      </w:r>
      <w:r>
        <w:t xml:space="preserve">. [online] Whitbread PLC. Available at: https://www.whitbread.co.uk/whitbread-acquires-freehold-of-35-red-lion-square-in-central-london/ </w:t>
      </w:r>
    </w:p>
    <w:p w14:paraId="5A2CDE37" w14:textId="77777777" w:rsidR="00192690" w:rsidRDefault="00800238">
      <w:pPr>
        <w:spacing w:after="240"/>
      </w:pPr>
      <w:r>
        <w:t xml:space="preserve">Whitbread Plc (2025). </w:t>
      </w:r>
      <w:r>
        <w:rPr>
          <w:i/>
          <w:iCs/>
        </w:rPr>
        <w:t>Year in review</w:t>
      </w:r>
      <w:r>
        <w:t>. [online] Whitbread PLC. Available at: https://www.whitbread.co.uk/investors/annual-report/</w:t>
      </w:r>
    </w:p>
    <w:p w14:paraId="5A2CDE38" w14:textId="77777777" w:rsidR="00192690" w:rsidRDefault="00800238">
      <w:pPr>
        <w:spacing w:after="240"/>
      </w:pPr>
      <w:r>
        <w:t xml:space="preserve">Whitbread Plc (2026). </w:t>
      </w:r>
      <w:r>
        <w:rPr>
          <w:i/>
          <w:iCs/>
        </w:rPr>
        <w:t>FY25 Results</w:t>
      </w:r>
      <w:r>
        <w:t>. [online] Available at: https://cdn.whitbread.co.uk/media/2025/05/Whitbread-FY25-RNS.pdf.</w:t>
      </w:r>
    </w:p>
    <w:p w14:paraId="5A2CDE39" w14:textId="77777777" w:rsidR="00192690" w:rsidRDefault="00800238">
      <w:pPr>
        <w:spacing w:after="240"/>
      </w:pPr>
      <w:r>
        <w:t xml:space="preserve">Yahoo Finance (2026). </w:t>
      </w:r>
      <w:r>
        <w:rPr>
          <w:i/>
          <w:iCs/>
        </w:rPr>
        <w:t>Whitbread plc (WTB.L) Income Statement - Yahoo Finance</w:t>
      </w:r>
      <w:r>
        <w:t xml:space="preserve">. [online] Yahoo Finance. Available at: https://finance.yahoo.com/quote/wtb.l/financials/?guccounter </w:t>
      </w:r>
    </w:p>
    <w:p w14:paraId="5A2CDE3A" w14:textId="77777777" w:rsidR="00192690" w:rsidRDefault="00800238">
      <w:pPr>
        <w:spacing w:after="240"/>
      </w:pPr>
      <w:r>
        <w:t xml:space="preserve">Yahoo Finance (2026a). </w:t>
      </w:r>
      <w:r>
        <w:rPr>
          <w:i/>
          <w:iCs/>
        </w:rPr>
        <w:t>We Think You Can Look Beyond Whitbread’s (LON:WTB) Lackluster Earnings</w:t>
      </w:r>
      <w:r>
        <w:t>. [online] Yahoo Finance. Available at: https://finance.yahoo.com/markets/stocks/articles/think-look-beyond-whitbreads-lon-054642424.html.</w:t>
      </w:r>
    </w:p>
    <w:p w14:paraId="5A2CDE3B" w14:textId="77777777" w:rsidR="00192690" w:rsidRDefault="00800238">
      <w:pPr>
        <w:spacing w:after="240"/>
      </w:pPr>
      <w:r>
        <w:t xml:space="preserve">Yahoo Finance (2026a). </w:t>
      </w:r>
      <w:r>
        <w:rPr>
          <w:i/>
          <w:iCs/>
        </w:rPr>
        <w:t>Whitbread shares wilt as analysts flag 15-20% profit downgrades despite a five-year plan</w:t>
      </w:r>
      <w:r>
        <w:t xml:space="preserve">. [online] Yahoo Finance. Available at: https://uk.finance.yahoo.com/news/whitbread-shares-fall-5-analysts-074900652.html </w:t>
      </w:r>
    </w:p>
    <w:p w14:paraId="5A2CDE3C" w14:textId="77777777" w:rsidR="00192690" w:rsidRDefault="00800238">
      <w:pPr>
        <w:spacing w:after="240"/>
      </w:pPr>
      <w:r>
        <w:t xml:space="preserve">Yahoo Finance (2026b). </w:t>
      </w:r>
      <w:r>
        <w:rPr>
          <w:i/>
          <w:iCs/>
        </w:rPr>
        <w:t>Whitbread PLC (WHF4.MU) balance sheet – Yahoo Finance</w:t>
      </w:r>
      <w:r>
        <w:t>. [online] Yahoo Finance. Available at:</w:t>
      </w:r>
      <w:hyperlink r:id="rId47">
        <w:r>
          <w:t xml:space="preserve"> https://uk.finance.yahoo.com/quote/whf4.mu/balance-sheet/</w:t>
        </w:r>
      </w:hyperlink>
      <w:r>
        <w:t>.</w:t>
      </w:r>
    </w:p>
    <w:p w14:paraId="5A2CDE3D" w14:textId="77777777" w:rsidR="00192690" w:rsidRDefault="00800238">
      <w:pPr>
        <w:spacing w:after="240"/>
      </w:pPr>
      <w:r>
        <w:t xml:space="preserve">Yahoo Finance (2026b). </w:t>
      </w:r>
      <w:r>
        <w:rPr>
          <w:i/>
          <w:iCs/>
        </w:rPr>
        <w:t>Whitbread unveils five-year plan to cut capital intensity and return £2bn to shareholders</w:t>
      </w:r>
      <w:r>
        <w:t>. [online] Yahoo Finance. Available at: https://uk.finance.yahoo.com/news/whitbread-unveils-five-plan-cut-063800485.html .</w:t>
      </w:r>
    </w:p>
    <w:p w14:paraId="5A2CDE3E" w14:textId="77777777" w:rsidR="00192690" w:rsidRDefault="00800238">
      <w:pPr>
        <w:spacing w:after="240"/>
      </w:pPr>
      <w:r>
        <w:t xml:space="preserve">Zamir, J. (2026). </w:t>
      </w:r>
      <w:r>
        <w:rPr>
          <w:i/>
          <w:iCs/>
        </w:rPr>
        <w:t>What Does ARR Mean? How to Calculate Annual Recurring Revenue</w:t>
      </w:r>
      <w:r>
        <w:t xml:space="preserve">. [online] Turnstile.ai. Available at: https://turnstile.ai/blog/arr-meaning </w:t>
      </w:r>
    </w:p>
    <w:p w14:paraId="14BFCB2B" w14:textId="77777777" w:rsidR="009E5EF4" w:rsidRDefault="009E5EF4">
      <w:pPr>
        <w:rPr>
          <w:b/>
          <w:bCs/>
          <w:sz w:val="28"/>
          <w:szCs w:val="28"/>
        </w:rPr>
      </w:pPr>
      <w:bookmarkStart w:id="70" w:name="_Toc237440589"/>
      <w:r>
        <w:br w:type="page"/>
      </w:r>
    </w:p>
    <w:p w14:paraId="5A2CDE3F" w14:textId="615F013F" w:rsidR="00192690" w:rsidRDefault="00800238">
      <w:pPr>
        <w:pStyle w:val="Heading1"/>
      </w:pPr>
      <w:r>
        <w:t>Appendices</w:t>
      </w:r>
      <w:bookmarkEnd w:id="70"/>
      <w:r>
        <w:tab/>
      </w:r>
    </w:p>
    <w:p w14:paraId="5A2CDE40" w14:textId="77777777" w:rsidR="00192690" w:rsidRDefault="00800238">
      <w:pPr>
        <w:pStyle w:val="Heading2"/>
      </w:pPr>
      <w:bookmarkStart w:id="71" w:name="_Toc237440590"/>
      <w:r>
        <w:t>Appendix 1: Ratio analysis</w:t>
      </w:r>
      <w:bookmarkEnd w:id="71"/>
    </w:p>
    <w:tbl>
      <w:tblPr>
        <w:tblStyle w:val="a1"/>
        <w:tblW w:w="9360" w:type="dxa"/>
        <w:tblBorders>
          <w:top w:val="nil"/>
          <w:left w:val="nil"/>
          <w:bottom w:val="nil"/>
          <w:right w:val="nil"/>
          <w:insideH w:val="nil"/>
          <w:insideV w:val="nil"/>
        </w:tblBorders>
        <w:tblLayout w:type="fixed"/>
        <w:tblLook w:val="0600" w:firstRow="0" w:lastRow="0" w:firstColumn="0" w:lastColumn="0" w:noHBand="1" w:noVBand="1"/>
      </w:tblPr>
      <w:tblGrid>
        <w:gridCol w:w="2793"/>
        <w:gridCol w:w="816"/>
        <w:gridCol w:w="1120"/>
        <w:gridCol w:w="1120"/>
        <w:gridCol w:w="1120"/>
        <w:gridCol w:w="1271"/>
        <w:gridCol w:w="1120"/>
      </w:tblGrid>
      <w:tr w:rsidR="00192690" w14:paraId="5A2CDE42" w14:textId="77777777">
        <w:trPr>
          <w:trHeight w:val="300"/>
        </w:trPr>
        <w:tc>
          <w:tcPr>
            <w:tcW w:w="9360"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5A2CDE41" w14:textId="77777777" w:rsidR="00192690" w:rsidRDefault="00800238">
            <w:pPr>
              <w:jc w:val="center"/>
              <w:rPr>
                <w:rFonts w:ascii="Calibri" w:eastAsia="Calibri" w:hAnsi="Calibri" w:cs="Calibri"/>
                <w:sz w:val="22"/>
                <w:szCs w:val="22"/>
              </w:rPr>
            </w:pPr>
            <w:r>
              <w:rPr>
                <w:b/>
                <w:bCs/>
              </w:rPr>
              <w:t>Profitability Ratios:</w:t>
            </w:r>
          </w:p>
        </w:tc>
      </w:tr>
      <w:tr w:rsidR="00192690" w14:paraId="5A2CDE4A"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E43" w14:textId="77777777" w:rsidR="00192690" w:rsidRDefault="00800238">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44" w14:textId="77777777" w:rsidR="00192690" w:rsidRDefault="00800238">
            <w:pPr>
              <w:jc w:val="center"/>
              <w:rPr>
                <w:rFonts w:ascii="Calibri" w:eastAsia="Calibri" w:hAnsi="Calibri" w:cs="Calibri"/>
                <w:sz w:val="22"/>
                <w:szCs w:val="22"/>
              </w:rPr>
            </w:pPr>
            <w:r>
              <w:rPr>
                <w:b/>
                <w:bCs/>
              </w:rPr>
              <w:t>Details</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45" w14:textId="77777777" w:rsidR="00192690" w:rsidRDefault="00800238">
            <w:pPr>
              <w:jc w:val="center"/>
              <w:rPr>
                <w:rFonts w:ascii="Calibri" w:eastAsia="Calibri" w:hAnsi="Calibri" w:cs="Calibri"/>
                <w:sz w:val="22"/>
                <w:szCs w:val="22"/>
              </w:rPr>
            </w:pPr>
            <w:r>
              <w:rPr>
                <w:b/>
                <w:bCs/>
              </w:rPr>
              <w:t>2021</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46" w14:textId="77777777" w:rsidR="00192690" w:rsidRDefault="00800238">
            <w:pPr>
              <w:jc w:val="center"/>
              <w:rPr>
                <w:rFonts w:ascii="Calibri" w:eastAsia="Calibri" w:hAnsi="Calibri" w:cs="Calibri"/>
                <w:sz w:val="22"/>
                <w:szCs w:val="22"/>
              </w:rPr>
            </w:pPr>
            <w:r>
              <w:rPr>
                <w:b/>
                <w:bCs/>
              </w:rPr>
              <w:t>2022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47" w14:textId="77777777" w:rsidR="00192690" w:rsidRDefault="00800238">
            <w:pPr>
              <w:jc w:val="center"/>
              <w:rPr>
                <w:rFonts w:ascii="Calibri" w:eastAsia="Calibri" w:hAnsi="Calibri" w:cs="Calibri"/>
                <w:sz w:val="22"/>
                <w:szCs w:val="22"/>
              </w:rPr>
            </w:pPr>
            <w:r>
              <w:rPr>
                <w:b/>
                <w:bCs/>
              </w:rPr>
              <w:t>2023</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48" w14:textId="77777777" w:rsidR="00192690" w:rsidRDefault="00800238">
            <w:pPr>
              <w:jc w:val="center"/>
              <w:rPr>
                <w:rFonts w:ascii="Calibri" w:eastAsia="Calibri" w:hAnsi="Calibri" w:cs="Calibri"/>
                <w:sz w:val="22"/>
                <w:szCs w:val="22"/>
              </w:rPr>
            </w:pPr>
            <w:r>
              <w:rPr>
                <w:b/>
                <w:bCs/>
              </w:rPr>
              <w:t>2024</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49" w14:textId="77777777" w:rsidR="00192690" w:rsidRDefault="00800238">
            <w:pPr>
              <w:jc w:val="center"/>
              <w:rPr>
                <w:rFonts w:ascii="Calibri" w:eastAsia="Calibri" w:hAnsi="Calibri" w:cs="Calibri"/>
                <w:sz w:val="22"/>
                <w:szCs w:val="22"/>
              </w:rPr>
            </w:pPr>
            <w:r>
              <w:rPr>
                <w:b/>
                <w:bCs/>
              </w:rPr>
              <w:t>2025</w:t>
            </w:r>
          </w:p>
        </w:tc>
      </w:tr>
      <w:tr w:rsidR="00192690" w14:paraId="5A2CDE52"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E4B" w14:textId="77777777" w:rsidR="00192690" w:rsidRDefault="00800238">
            <w:pPr>
              <w:jc w:val="center"/>
              <w:rPr>
                <w:rFonts w:ascii="Calibri" w:eastAsia="Calibri" w:hAnsi="Calibri" w:cs="Calibri"/>
                <w:sz w:val="22"/>
                <w:szCs w:val="22"/>
              </w:rPr>
            </w:pPr>
            <w:r>
              <w:t>Revenue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4C" w14:textId="77777777" w:rsidR="00192690" w:rsidRDefault="00800238">
            <w:pPr>
              <w:jc w:val="center"/>
              <w:rPr>
                <w:rFonts w:ascii="Calibri" w:eastAsia="Calibri" w:hAnsi="Calibri" w:cs="Calibri"/>
                <w:sz w:val="22"/>
                <w:szCs w:val="22"/>
              </w:rPr>
            </w:pPr>
            <w:r>
              <w:t>A</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4D" w14:textId="77777777" w:rsidR="00192690" w:rsidRDefault="00800238">
            <w:pPr>
              <w:jc w:val="center"/>
              <w:rPr>
                <w:rFonts w:ascii="Calibri" w:eastAsia="Calibri" w:hAnsi="Calibri" w:cs="Calibri"/>
                <w:sz w:val="22"/>
                <w:szCs w:val="22"/>
              </w:rPr>
            </w:pPr>
            <w:r>
              <w:t>589.40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4E" w14:textId="77777777" w:rsidR="00192690" w:rsidRDefault="00800238">
            <w:pPr>
              <w:jc w:val="center"/>
              <w:rPr>
                <w:rFonts w:ascii="Calibri" w:eastAsia="Calibri" w:hAnsi="Calibri" w:cs="Calibri"/>
                <w:sz w:val="22"/>
                <w:szCs w:val="22"/>
              </w:rPr>
            </w:pPr>
            <w:r>
              <w:t>1,703.40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4F" w14:textId="77777777" w:rsidR="00192690" w:rsidRDefault="00800238">
            <w:pPr>
              <w:jc w:val="center"/>
              <w:rPr>
                <w:rFonts w:ascii="Calibri" w:eastAsia="Calibri" w:hAnsi="Calibri" w:cs="Calibri"/>
                <w:sz w:val="22"/>
                <w:szCs w:val="22"/>
              </w:rPr>
            </w:pPr>
            <w:r>
              <w:t>2,625.20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50" w14:textId="77777777" w:rsidR="00192690" w:rsidRDefault="00800238">
            <w:pPr>
              <w:jc w:val="center"/>
              <w:rPr>
                <w:rFonts w:ascii="Calibri" w:eastAsia="Calibri" w:hAnsi="Calibri" w:cs="Calibri"/>
                <w:sz w:val="22"/>
                <w:szCs w:val="22"/>
              </w:rPr>
            </w:pPr>
            <w:r>
              <w:t>2,959.90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51" w14:textId="77777777" w:rsidR="00192690" w:rsidRDefault="00800238">
            <w:pPr>
              <w:jc w:val="center"/>
              <w:rPr>
                <w:rFonts w:ascii="Calibri" w:eastAsia="Calibri" w:hAnsi="Calibri" w:cs="Calibri"/>
                <w:sz w:val="22"/>
                <w:szCs w:val="22"/>
              </w:rPr>
            </w:pPr>
            <w:r>
              <w:t>2,921.90</w:t>
            </w:r>
          </w:p>
        </w:tc>
      </w:tr>
      <w:tr w:rsidR="00192690" w14:paraId="5A2CDE5A"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E53" w14:textId="77777777" w:rsidR="00192690" w:rsidRDefault="00800238">
            <w:pPr>
              <w:jc w:val="center"/>
              <w:rPr>
                <w:rFonts w:ascii="Calibri" w:eastAsia="Calibri" w:hAnsi="Calibri" w:cs="Calibri"/>
                <w:sz w:val="22"/>
                <w:szCs w:val="22"/>
              </w:rPr>
            </w:pPr>
            <w:r>
              <w:t>Operating Profit/(Loss)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54" w14:textId="77777777" w:rsidR="00192690" w:rsidRDefault="00800238">
            <w:pPr>
              <w:jc w:val="center"/>
              <w:rPr>
                <w:rFonts w:ascii="Calibri" w:eastAsia="Calibri" w:hAnsi="Calibri" w:cs="Calibri"/>
                <w:sz w:val="22"/>
                <w:szCs w:val="22"/>
              </w:rPr>
            </w:pPr>
            <w:r>
              <w:t>B</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55" w14:textId="77777777" w:rsidR="00192690" w:rsidRDefault="00800238">
            <w:pPr>
              <w:jc w:val="center"/>
              <w:rPr>
                <w:rFonts w:ascii="Calibri" w:eastAsia="Calibri" w:hAnsi="Calibri" w:cs="Calibri"/>
                <w:sz w:val="22"/>
                <w:szCs w:val="22"/>
              </w:rPr>
            </w:pPr>
            <w:r>
              <w:t>(839.10)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56" w14:textId="77777777" w:rsidR="00192690" w:rsidRDefault="00800238">
            <w:pPr>
              <w:jc w:val="center"/>
              <w:rPr>
                <w:rFonts w:ascii="Calibri" w:eastAsia="Calibri" w:hAnsi="Calibri" w:cs="Calibri"/>
                <w:sz w:val="22"/>
                <w:szCs w:val="22"/>
              </w:rPr>
            </w:pPr>
            <w:r>
              <w:t>227.30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57" w14:textId="77777777" w:rsidR="00192690" w:rsidRDefault="00800238">
            <w:pPr>
              <w:jc w:val="center"/>
              <w:rPr>
                <w:rFonts w:ascii="Calibri" w:eastAsia="Calibri" w:hAnsi="Calibri" w:cs="Calibri"/>
                <w:sz w:val="22"/>
                <w:szCs w:val="22"/>
              </w:rPr>
            </w:pPr>
            <w:r>
              <w:t>502.70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58" w14:textId="77777777" w:rsidR="00192690" w:rsidRDefault="00800238">
            <w:pPr>
              <w:jc w:val="center"/>
              <w:rPr>
                <w:rFonts w:ascii="Calibri" w:eastAsia="Calibri" w:hAnsi="Calibri" w:cs="Calibri"/>
                <w:sz w:val="22"/>
                <w:szCs w:val="22"/>
              </w:rPr>
            </w:pPr>
            <w:r>
              <w:t>551.80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59" w14:textId="77777777" w:rsidR="00192690" w:rsidRDefault="00800238">
            <w:pPr>
              <w:jc w:val="center"/>
              <w:rPr>
                <w:rFonts w:ascii="Calibri" w:eastAsia="Calibri" w:hAnsi="Calibri" w:cs="Calibri"/>
                <w:sz w:val="22"/>
                <w:szCs w:val="22"/>
              </w:rPr>
            </w:pPr>
            <w:r>
              <w:t>509.30</w:t>
            </w:r>
          </w:p>
        </w:tc>
      </w:tr>
      <w:tr w:rsidR="00192690" w14:paraId="5A2CDE62"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E5B" w14:textId="77777777" w:rsidR="00192690" w:rsidRDefault="00800238">
            <w:pPr>
              <w:jc w:val="center"/>
              <w:rPr>
                <w:rFonts w:ascii="Calibri" w:eastAsia="Calibri" w:hAnsi="Calibri" w:cs="Calibri"/>
                <w:sz w:val="22"/>
                <w:szCs w:val="22"/>
              </w:rPr>
            </w:pPr>
            <w:r>
              <w:t>Net Profit/(Loss)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5C" w14:textId="77777777" w:rsidR="00192690" w:rsidRDefault="00800238">
            <w:pPr>
              <w:jc w:val="center"/>
              <w:rPr>
                <w:rFonts w:ascii="Calibri" w:eastAsia="Calibri" w:hAnsi="Calibri" w:cs="Calibri"/>
                <w:sz w:val="22"/>
                <w:szCs w:val="22"/>
              </w:rPr>
            </w:pPr>
            <w:r>
              <w:t>C</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5D" w14:textId="77777777" w:rsidR="00192690" w:rsidRDefault="00800238">
            <w:pPr>
              <w:jc w:val="center"/>
              <w:rPr>
                <w:rFonts w:ascii="Calibri" w:eastAsia="Calibri" w:hAnsi="Calibri" w:cs="Calibri"/>
                <w:sz w:val="22"/>
                <w:szCs w:val="22"/>
              </w:rPr>
            </w:pPr>
            <w:r>
              <w:t>(906.50)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5E" w14:textId="77777777" w:rsidR="00192690" w:rsidRDefault="00800238">
            <w:pPr>
              <w:jc w:val="center"/>
              <w:rPr>
                <w:rFonts w:ascii="Calibri" w:eastAsia="Calibri" w:hAnsi="Calibri" w:cs="Calibri"/>
                <w:sz w:val="22"/>
                <w:szCs w:val="22"/>
              </w:rPr>
            </w:pPr>
            <w:r>
              <w:t>42.50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5F" w14:textId="77777777" w:rsidR="00192690" w:rsidRDefault="00800238">
            <w:pPr>
              <w:jc w:val="center"/>
              <w:rPr>
                <w:rFonts w:ascii="Calibri" w:eastAsia="Calibri" w:hAnsi="Calibri" w:cs="Calibri"/>
                <w:sz w:val="22"/>
                <w:szCs w:val="22"/>
              </w:rPr>
            </w:pPr>
            <w:r>
              <w:t>278.80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60" w14:textId="77777777" w:rsidR="00192690" w:rsidRDefault="00800238">
            <w:pPr>
              <w:jc w:val="center"/>
              <w:rPr>
                <w:rFonts w:ascii="Calibri" w:eastAsia="Calibri" w:hAnsi="Calibri" w:cs="Calibri"/>
                <w:sz w:val="22"/>
                <w:szCs w:val="22"/>
              </w:rPr>
            </w:pPr>
            <w:r>
              <w:t>312.10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61" w14:textId="77777777" w:rsidR="00192690" w:rsidRDefault="00800238">
            <w:pPr>
              <w:jc w:val="center"/>
              <w:rPr>
                <w:rFonts w:ascii="Calibri" w:eastAsia="Calibri" w:hAnsi="Calibri" w:cs="Calibri"/>
                <w:sz w:val="22"/>
                <w:szCs w:val="22"/>
              </w:rPr>
            </w:pPr>
            <w:r>
              <w:t>253.70</w:t>
            </w:r>
          </w:p>
        </w:tc>
      </w:tr>
      <w:tr w:rsidR="00192690" w14:paraId="5A2CDE6A"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E63" w14:textId="77777777" w:rsidR="00192690" w:rsidRDefault="00800238">
            <w:pPr>
              <w:jc w:val="center"/>
              <w:rPr>
                <w:rFonts w:ascii="Calibri" w:eastAsia="Calibri" w:hAnsi="Calibri" w:cs="Calibri"/>
                <w:sz w:val="22"/>
                <w:szCs w:val="22"/>
              </w:rPr>
            </w:pPr>
            <w:r>
              <w:t>Total Assets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64" w14:textId="77777777" w:rsidR="00192690" w:rsidRDefault="00800238">
            <w:pPr>
              <w:jc w:val="center"/>
              <w:rPr>
                <w:rFonts w:ascii="Calibri" w:eastAsia="Calibri" w:hAnsi="Calibri" w:cs="Calibri"/>
                <w:sz w:val="22"/>
                <w:szCs w:val="22"/>
              </w:rPr>
            </w:pPr>
            <w:r>
              <w:t>D</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65" w14:textId="77777777" w:rsidR="00192690" w:rsidRDefault="00800238">
            <w:pPr>
              <w:jc w:val="center"/>
              <w:rPr>
                <w:rFonts w:ascii="Calibri" w:eastAsia="Calibri" w:hAnsi="Calibri" w:cs="Calibri"/>
                <w:sz w:val="22"/>
                <w:szCs w:val="22"/>
              </w:rPr>
            </w:pPr>
            <w:r>
              <w:t>8,798.60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66" w14:textId="77777777" w:rsidR="00192690" w:rsidRDefault="00800238">
            <w:pPr>
              <w:jc w:val="center"/>
              <w:rPr>
                <w:rFonts w:ascii="Calibri" w:eastAsia="Calibri" w:hAnsi="Calibri" w:cs="Calibri"/>
                <w:sz w:val="22"/>
                <w:szCs w:val="22"/>
              </w:rPr>
            </w:pPr>
            <w:r>
              <w:t>9,566.50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67" w14:textId="77777777" w:rsidR="00192690" w:rsidRDefault="00800238">
            <w:pPr>
              <w:jc w:val="center"/>
              <w:rPr>
                <w:rFonts w:ascii="Calibri" w:eastAsia="Calibri" w:hAnsi="Calibri" w:cs="Calibri"/>
                <w:sz w:val="22"/>
                <w:szCs w:val="22"/>
              </w:rPr>
            </w:pPr>
            <w:r>
              <w:t>9,942.80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68" w14:textId="77777777" w:rsidR="00192690" w:rsidRDefault="00800238">
            <w:pPr>
              <w:jc w:val="center"/>
              <w:rPr>
                <w:rFonts w:ascii="Calibri" w:eastAsia="Calibri" w:hAnsi="Calibri" w:cs="Calibri"/>
                <w:sz w:val="22"/>
                <w:szCs w:val="22"/>
              </w:rPr>
            </w:pPr>
            <w:r>
              <w:t>9,521.30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69" w14:textId="77777777" w:rsidR="00192690" w:rsidRDefault="00800238">
            <w:pPr>
              <w:jc w:val="center"/>
              <w:rPr>
                <w:rFonts w:ascii="Calibri" w:eastAsia="Calibri" w:hAnsi="Calibri" w:cs="Calibri"/>
                <w:sz w:val="22"/>
                <w:szCs w:val="22"/>
              </w:rPr>
            </w:pPr>
            <w:r>
              <w:t>9,904.70</w:t>
            </w:r>
          </w:p>
        </w:tc>
      </w:tr>
      <w:tr w:rsidR="00192690" w14:paraId="5A2CDE72"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E6B" w14:textId="77777777" w:rsidR="00192690" w:rsidRDefault="00800238">
            <w:pPr>
              <w:jc w:val="center"/>
              <w:rPr>
                <w:rFonts w:ascii="Calibri" w:eastAsia="Calibri" w:hAnsi="Calibri" w:cs="Calibri"/>
                <w:sz w:val="22"/>
                <w:szCs w:val="22"/>
              </w:rPr>
            </w:pPr>
            <w:r>
              <w:t>Current Liabilities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6C" w14:textId="77777777" w:rsidR="00192690" w:rsidRDefault="00800238">
            <w:pPr>
              <w:jc w:val="center"/>
              <w:rPr>
                <w:rFonts w:ascii="Calibri" w:eastAsia="Calibri" w:hAnsi="Calibri" w:cs="Calibri"/>
                <w:sz w:val="22"/>
                <w:szCs w:val="22"/>
              </w:rPr>
            </w:pPr>
            <w:r>
              <w:t>E</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6D" w14:textId="77777777" w:rsidR="00192690" w:rsidRDefault="00800238">
            <w:pPr>
              <w:jc w:val="center"/>
              <w:rPr>
                <w:rFonts w:ascii="Calibri" w:eastAsia="Calibri" w:hAnsi="Calibri" w:cs="Calibri"/>
                <w:sz w:val="22"/>
                <w:szCs w:val="22"/>
              </w:rPr>
            </w:pPr>
            <w:r>
              <w:t>775.30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6E" w14:textId="77777777" w:rsidR="00192690" w:rsidRDefault="00800238">
            <w:pPr>
              <w:jc w:val="center"/>
              <w:rPr>
                <w:rFonts w:ascii="Calibri" w:eastAsia="Calibri" w:hAnsi="Calibri" w:cs="Calibri"/>
                <w:sz w:val="22"/>
                <w:szCs w:val="22"/>
              </w:rPr>
            </w:pPr>
            <w:r>
              <w:t>719.60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6F" w14:textId="77777777" w:rsidR="00192690" w:rsidRDefault="00800238">
            <w:pPr>
              <w:jc w:val="center"/>
              <w:rPr>
                <w:rFonts w:ascii="Calibri" w:eastAsia="Calibri" w:hAnsi="Calibri" w:cs="Calibri"/>
                <w:sz w:val="22"/>
                <w:szCs w:val="22"/>
              </w:rPr>
            </w:pPr>
            <w:r>
              <w:t>845.60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70" w14:textId="77777777" w:rsidR="00192690" w:rsidRDefault="00800238">
            <w:pPr>
              <w:jc w:val="center"/>
              <w:rPr>
                <w:rFonts w:ascii="Calibri" w:eastAsia="Calibri" w:hAnsi="Calibri" w:cs="Calibri"/>
                <w:sz w:val="22"/>
                <w:szCs w:val="22"/>
              </w:rPr>
            </w:pPr>
            <w:r>
              <w:t>870.40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71" w14:textId="77777777" w:rsidR="00192690" w:rsidRDefault="00800238">
            <w:pPr>
              <w:jc w:val="center"/>
              <w:rPr>
                <w:rFonts w:ascii="Calibri" w:eastAsia="Calibri" w:hAnsi="Calibri" w:cs="Calibri"/>
                <w:sz w:val="22"/>
                <w:szCs w:val="22"/>
              </w:rPr>
            </w:pPr>
            <w:r>
              <w:t>1,319.00</w:t>
            </w:r>
          </w:p>
        </w:tc>
      </w:tr>
      <w:tr w:rsidR="00192690" w14:paraId="5A2CDE7A"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E73" w14:textId="77777777" w:rsidR="00192690" w:rsidRDefault="00800238">
            <w:pPr>
              <w:jc w:val="center"/>
              <w:rPr>
                <w:rFonts w:ascii="Calibri" w:eastAsia="Calibri" w:hAnsi="Calibri" w:cs="Calibri"/>
                <w:sz w:val="22"/>
                <w:szCs w:val="22"/>
              </w:rPr>
            </w:pPr>
            <w:r>
              <w:t>Equity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74" w14:textId="77777777" w:rsidR="00192690" w:rsidRDefault="00800238">
            <w:pPr>
              <w:jc w:val="center"/>
              <w:rPr>
                <w:rFonts w:ascii="Calibri" w:eastAsia="Calibri" w:hAnsi="Calibri" w:cs="Calibri"/>
                <w:sz w:val="22"/>
                <w:szCs w:val="22"/>
              </w:rPr>
            </w:pPr>
            <w:r>
              <w:t>F</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75" w14:textId="77777777" w:rsidR="00192690" w:rsidRDefault="00800238">
            <w:pPr>
              <w:jc w:val="center"/>
              <w:rPr>
                <w:rFonts w:ascii="Calibri" w:eastAsia="Calibri" w:hAnsi="Calibri" w:cs="Calibri"/>
                <w:sz w:val="22"/>
                <w:szCs w:val="22"/>
              </w:rPr>
            </w:pPr>
            <w:r>
              <w:t>5,854.10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76" w14:textId="77777777" w:rsidR="00192690" w:rsidRDefault="00800238">
            <w:pPr>
              <w:jc w:val="center"/>
              <w:rPr>
                <w:rFonts w:ascii="Calibri" w:eastAsia="Calibri" w:hAnsi="Calibri" w:cs="Calibri"/>
                <w:sz w:val="22"/>
                <w:szCs w:val="22"/>
              </w:rPr>
            </w:pPr>
            <w:r>
              <w:t>4,119.00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77" w14:textId="77777777" w:rsidR="00192690" w:rsidRDefault="00800238">
            <w:pPr>
              <w:jc w:val="center"/>
              <w:rPr>
                <w:rFonts w:ascii="Calibri" w:eastAsia="Calibri" w:hAnsi="Calibri" w:cs="Calibri"/>
                <w:sz w:val="22"/>
                <w:szCs w:val="22"/>
              </w:rPr>
            </w:pPr>
            <w:r>
              <w:t>4,111.40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78" w14:textId="77777777" w:rsidR="00192690" w:rsidRDefault="00800238">
            <w:pPr>
              <w:jc w:val="center"/>
              <w:rPr>
                <w:rFonts w:ascii="Calibri" w:eastAsia="Calibri" w:hAnsi="Calibri" w:cs="Calibri"/>
                <w:sz w:val="22"/>
                <w:szCs w:val="22"/>
              </w:rPr>
            </w:pPr>
            <w:r>
              <w:t>3,519.40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79" w14:textId="77777777" w:rsidR="00192690" w:rsidRDefault="00800238">
            <w:pPr>
              <w:jc w:val="center"/>
              <w:rPr>
                <w:rFonts w:ascii="Calibri" w:eastAsia="Calibri" w:hAnsi="Calibri" w:cs="Calibri"/>
                <w:sz w:val="22"/>
                <w:szCs w:val="22"/>
              </w:rPr>
            </w:pPr>
            <w:r>
              <w:t>3,334.50</w:t>
            </w:r>
          </w:p>
        </w:tc>
      </w:tr>
      <w:tr w:rsidR="00192690" w14:paraId="5A2CDE82"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E7B" w14:textId="77777777" w:rsidR="00192690" w:rsidRDefault="00800238">
            <w:pPr>
              <w:jc w:val="center"/>
              <w:rPr>
                <w:rFonts w:ascii="Calibri" w:eastAsia="Calibri" w:hAnsi="Calibri" w:cs="Calibri"/>
                <w:sz w:val="22"/>
                <w:szCs w:val="22"/>
              </w:rPr>
            </w:pPr>
            <w:r>
              <w:rPr>
                <w:b/>
                <w:bCs/>
              </w:rPr>
              <w:t>Net Margin</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7C" w14:textId="77777777" w:rsidR="00192690" w:rsidRDefault="00800238">
            <w:pPr>
              <w:jc w:val="center"/>
              <w:rPr>
                <w:rFonts w:ascii="Calibri" w:eastAsia="Calibri" w:hAnsi="Calibri" w:cs="Calibri"/>
                <w:sz w:val="22"/>
                <w:szCs w:val="22"/>
              </w:rPr>
            </w:pPr>
            <w:r>
              <w:rPr>
                <w:b/>
                <w:bCs/>
              </w:rPr>
              <w:t>C/A</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7D" w14:textId="77777777" w:rsidR="00192690" w:rsidRDefault="00800238">
            <w:pPr>
              <w:jc w:val="center"/>
              <w:rPr>
                <w:rFonts w:ascii="Calibri" w:eastAsia="Calibri" w:hAnsi="Calibri" w:cs="Calibri"/>
                <w:sz w:val="22"/>
                <w:szCs w:val="22"/>
              </w:rPr>
            </w:pPr>
            <w:r>
              <w:rPr>
                <w:b/>
                <w:bCs/>
              </w:rPr>
              <w:t>-153.80%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7E" w14:textId="77777777" w:rsidR="00192690" w:rsidRDefault="00800238">
            <w:pPr>
              <w:jc w:val="center"/>
              <w:rPr>
                <w:rFonts w:ascii="Calibri" w:eastAsia="Calibri" w:hAnsi="Calibri" w:cs="Calibri"/>
                <w:sz w:val="22"/>
                <w:szCs w:val="22"/>
              </w:rPr>
            </w:pPr>
            <w:r>
              <w:rPr>
                <w:b/>
                <w:bCs/>
              </w:rPr>
              <w:t>2.50%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7F" w14:textId="77777777" w:rsidR="00192690" w:rsidRDefault="00800238">
            <w:pPr>
              <w:jc w:val="center"/>
              <w:rPr>
                <w:rFonts w:ascii="Calibri" w:eastAsia="Calibri" w:hAnsi="Calibri" w:cs="Calibri"/>
                <w:sz w:val="22"/>
                <w:szCs w:val="22"/>
              </w:rPr>
            </w:pPr>
            <w:r>
              <w:rPr>
                <w:b/>
                <w:bCs/>
              </w:rPr>
              <w:t>10.62%</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80" w14:textId="77777777" w:rsidR="00192690" w:rsidRDefault="00800238">
            <w:pPr>
              <w:jc w:val="center"/>
              <w:rPr>
                <w:rFonts w:ascii="Calibri" w:eastAsia="Calibri" w:hAnsi="Calibri" w:cs="Calibri"/>
                <w:sz w:val="22"/>
                <w:szCs w:val="22"/>
              </w:rPr>
            </w:pPr>
            <w:r>
              <w:rPr>
                <w:b/>
                <w:bCs/>
              </w:rPr>
              <w:t>10.54%</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81" w14:textId="77777777" w:rsidR="00192690" w:rsidRDefault="00800238">
            <w:pPr>
              <w:jc w:val="center"/>
              <w:rPr>
                <w:rFonts w:ascii="Calibri" w:eastAsia="Calibri" w:hAnsi="Calibri" w:cs="Calibri"/>
                <w:sz w:val="22"/>
                <w:szCs w:val="22"/>
              </w:rPr>
            </w:pPr>
            <w:r>
              <w:rPr>
                <w:b/>
                <w:bCs/>
              </w:rPr>
              <w:t>8.68%</w:t>
            </w:r>
          </w:p>
        </w:tc>
      </w:tr>
      <w:tr w:rsidR="00192690" w14:paraId="5A2CDE8A" w14:textId="77777777">
        <w:trPr>
          <w:trHeight w:val="55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E83" w14:textId="77777777" w:rsidR="00192690" w:rsidRDefault="00800238">
            <w:pPr>
              <w:jc w:val="center"/>
              <w:rPr>
                <w:rFonts w:ascii="Calibri" w:eastAsia="Calibri" w:hAnsi="Calibri" w:cs="Calibri"/>
                <w:sz w:val="22"/>
                <w:szCs w:val="22"/>
              </w:rPr>
            </w:pPr>
            <w:r>
              <w:rPr>
                <w:b/>
                <w:bCs/>
              </w:rPr>
              <w:t>Return on Capital Employed (ROCE)</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84" w14:textId="77777777" w:rsidR="00192690" w:rsidRDefault="00800238">
            <w:pPr>
              <w:jc w:val="center"/>
              <w:rPr>
                <w:rFonts w:ascii="Calibri" w:eastAsia="Calibri" w:hAnsi="Calibri" w:cs="Calibri"/>
                <w:sz w:val="22"/>
                <w:szCs w:val="22"/>
              </w:rPr>
            </w:pPr>
            <w:r>
              <w:rPr>
                <w:b/>
                <w:bCs/>
              </w:rPr>
              <w:t>B/(D-E)</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85" w14:textId="77777777" w:rsidR="00192690" w:rsidRDefault="00800238">
            <w:pPr>
              <w:jc w:val="center"/>
              <w:rPr>
                <w:rFonts w:ascii="Calibri" w:eastAsia="Calibri" w:hAnsi="Calibri" w:cs="Calibri"/>
                <w:sz w:val="22"/>
                <w:szCs w:val="22"/>
              </w:rPr>
            </w:pPr>
            <w:r>
              <w:rPr>
                <w:b/>
                <w:bCs/>
              </w:rPr>
              <w:t>-10.46%</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86" w14:textId="77777777" w:rsidR="00192690" w:rsidRDefault="00800238">
            <w:pPr>
              <w:jc w:val="center"/>
              <w:rPr>
                <w:rFonts w:ascii="Calibri" w:eastAsia="Calibri" w:hAnsi="Calibri" w:cs="Calibri"/>
                <w:sz w:val="22"/>
                <w:szCs w:val="22"/>
              </w:rPr>
            </w:pPr>
            <w:r>
              <w:rPr>
                <w:b/>
                <w:bCs/>
              </w:rPr>
              <w:t>2.57%</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87" w14:textId="77777777" w:rsidR="00192690" w:rsidRDefault="00800238">
            <w:pPr>
              <w:jc w:val="center"/>
              <w:rPr>
                <w:rFonts w:ascii="Calibri" w:eastAsia="Calibri" w:hAnsi="Calibri" w:cs="Calibri"/>
                <w:sz w:val="22"/>
                <w:szCs w:val="22"/>
              </w:rPr>
            </w:pPr>
            <w:r>
              <w:rPr>
                <w:b/>
                <w:bCs/>
              </w:rPr>
              <w:t>5.53%</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88" w14:textId="77777777" w:rsidR="00192690" w:rsidRDefault="00800238">
            <w:pPr>
              <w:jc w:val="center"/>
              <w:rPr>
                <w:rFonts w:ascii="Calibri" w:eastAsia="Calibri" w:hAnsi="Calibri" w:cs="Calibri"/>
                <w:sz w:val="22"/>
                <w:szCs w:val="22"/>
              </w:rPr>
            </w:pPr>
            <w:r>
              <w:rPr>
                <w:b/>
                <w:bCs/>
              </w:rPr>
              <w:t>6.38%</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89" w14:textId="77777777" w:rsidR="00192690" w:rsidRDefault="00800238">
            <w:pPr>
              <w:jc w:val="center"/>
              <w:rPr>
                <w:rFonts w:ascii="Calibri" w:eastAsia="Calibri" w:hAnsi="Calibri" w:cs="Calibri"/>
                <w:sz w:val="22"/>
                <w:szCs w:val="22"/>
              </w:rPr>
            </w:pPr>
            <w:r>
              <w:rPr>
                <w:b/>
                <w:bCs/>
              </w:rPr>
              <w:t>5.93%</w:t>
            </w:r>
          </w:p>
        </w:tc>
      </w:tr>
      <w:tr w:rsidR="00192690" w14:paraId="5A2CDE92"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E8B" w14:textId="77777777" w:rsidR="00192690" w:rsidRDefault="00800238">
            <w:pPr>
              <w:jc w:val="center"/>
              <w:rPr>
                <w:rFonts w:ascii="Calibri" w:eastAsia="Calibri" w:hAnsi="Calibri" w:cs="Calibri"/>
                <w:sz w:val="22"/>
                <w:szCs w:val="22"/>
              </w:rPr>
            </w:pPr>
            <w:r>
              <w:rPr>
                <w:b/>
                <w:bCs/>
              </w:rPr>
              <w:t>Return on Equity (ROE)</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8C" w14:textId="77777777" w:rsidR="00192690" w:rsidRDefault="00800238">
            <w:pPr>
              <w:jc w:val="center"/>
              <w:rPr>
                <w:rFonts w:ascii="Calibri" w:eastAsia="Calibri" w:hAnsi="Calibri" w:cs="Calibri"/>
                <w:sz w:val="22"/>
                <w:szCs w:val="22"/>
              </w:rPr>
            </w:pPr>
            <w:r>
              <w:rPr>
                <w:b/>
                <w:bCs/>
              </w:rPr>
              <w:t>C/F</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8D" w14:textId="77777777" w:rsidR="00192690" w:rsidRDefault="00800238">
            <w:pPr>
              <w:jc w:val="center"/>
              <w:rPr>
                <w:rFonts w:ascii="Calibri" w:eastAsia="Calibri" w:hAnsi="Calibri" w:cs="Calibri"/>
                <w:sz w:val="22"/>
                <w:szCs w:val="22"/>
              </w:rPr>
            </w:pPr>
            <w:r>
              <w:rPr>
                <w:b/>
                <w:bCs/>
              </w:rPr>
              <w:t>-15.48%</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8E" w14:textId="77777777" w:rsidR="00192690" w:rsidRDefault="00800238">
            <w:pPr>
              <w:jc w:val="center"/>
              <w:rPr>
                <w:rFonts w:ascii="Calibri" w:eastAsia="Calibri" w:hAnsi="Calibri" w:cs="Calibri"/>
                <w:sz w:val="22"/>
                <w:szCs w:val="22"/>
              </w:rPr>
            </w:pPr>
            <w:r>
              <w:rPr>
                <w:b/>
                <w:bCs/>
              </w:rPr>
              <w:t>1.03%</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8F" w14:textId="77777777" w:rsidR="00192690" w:rsidRDefault="00800238">
            <w:pPr>
              <w:jc w:val="center"/>
              <w:rPr>
                <w:rFonts w:ascii="Calibri" w:eastAsia="Calibri" w:hAnsi="Calibri" w:cs="Calibri"/>
                <w:sz w:val="22"/>
                <w:szCs w:val="22"/>
              </w:rPr>
            </w:pPr>
            <w:r>
              <w:rPr>
                <w:b/>
                <w:bCs/>
              </w:rPr>
              <w:t>6.78%</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90" w14:textId="77777777" w:rsidR="00192690" w:rsidRDefault="00800238">
            <w:pPr>
              <w:jc w:val="center"/>
              <w:rPr>
                <w:rFonts w:ascii="Calibri" w:eastAsia="Calibri" w:hAnsi="Calibri" w:cs="Calibri"/>
                <w:sz w:val="22"/>
                <w:szCs w:val="22"/>
              </w:rPr>
            </w:pPr>
            <w:r>
              <w:rPr>
                <w:b/>
                <w:bCs/>
              </w:rPr>
              <w:t>8.87%</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91" w14:textId="77777777" w:rsidR="00192690" w:rsidRDefault="00800238">
            <w:pPr>
              <w:jc w:val="center"/>
              <w:rPr>
                <w:rFonts w:ascii="Calibri" w:eastAsia="Calibri" w:hAnsi="Calibri" w:cs="Calibri"/>
                <w:sz w:val="22"/>
                <w:szCs w:val="22"/>
              </w:rPr>
            </w:pPr>
            <w:r>
              <w:rPr>
                <w:b/>
                <w:bCs/>
              </w:rPr>
              <w:t>7.61%</w:t>
            </w:r>
          </w:p>
        </w:tc>
      </w:tr>
      <w:tr w:rsidR="00192690" w14:paraId="5A2CDE9A" w14:textId="77777777">
        <w:trPr>
          <w:trHeight w:val="300"/>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E93" w14:textId="77777777" w:rsidR="00192690" w:rsidRDefault="00192690">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E94" w14:textId="77777777" w:rsidR="00192690" w:rsidRDefault="00192690">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E95" w14:textId="77777777" w:rsidR="00192690" w:rsidRDefault="00192690">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E96" w14:textId="77777777" w:rsidR="00192690" w:rsidRDefault="00192690">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E97" w14:textId="77777777" w:rsidR="00192690" w:rsidRDefault="00192690">
            <w:pPr>
              <w:rPr>
                <w:rFonts w:ascii="Calibri" w:eastAsia="Calibri" w:hAnsi="Calibri" w:cs="Calibri"/>
                <w:sz w:val="22"/>
                <w:szCs w:val="22"/>
              </w:rPr>
            </w:pPr>
          </w:p>
        </w:tc>
        <w:tc>
          <w:tcPr>
            <w:tcW w:w="1271"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E98" w14:textId="77777777" w:rsidR="00192690" w:rsidRDefault="00192690">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E99" w14:textId="77777777" w:rsidR="00192690" w:rsidRDefault="00192690">
            <w:pPr>
              <w:rPr>
                <w:rFonts w:ascii="Calibri" w:eastAsia="Calibri" w:hAnsi="Calibri" w:cs="Calibri"/>
                <w:sz w:val="22"/>
                <w:szCs w:val="22"/>
              </w:rPr>
            </w:pPr>
          </w:p>
        </w:tc>
      </w:tr>
      <w:tr w:rsidR="00192690" w14:paraId="5A2CDEA2" w14:textId="77777777">
        <w:trPr>
          <w:trHeight w:val="300"/>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E9B" w14:textId="77777777" w:rsidR="00192690" w:rsidRDefault="00192690">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E9C" w14:textId="77777777" w:rsidR="00192690" w:rsidRDefault="00192690">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E9D" w14:textId="77777777" w:rsidR="00192690" w:rsidRDefault="00192690">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E9E" w14:textId="77777777" w:rsidR="00192690" w:rsidRDefault="00192690">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E9F" w14:textId="77777777" w:rsidR="00192690" w:rsidRDefault="00192690">
            <w:pPr>
              <w:rPr>
                <w:rFonts w:ascii="Calibri" w:eastAsia="Calibri" w:hAnsi="Calibri" w:cs="Calibri"/>
                <w:sz w:val="22"/>
                <w:szCs w:val="22"/>
              </w:rPr>
            </w:pPr>
          </w:p>
        </w:tc>
        <w:tc>
          <w:tcPr>
            <w:tcW w:w="1271"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EA0" w14:textId="77777777" w:rsidR="00192690" w:rsidRDefault="00192690">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EA1" w14:textId="77777777" w:rsidR="00192690" w:rsidRDefault="00192690">
            <w:pPr>
              <w:rPr>
                <w:rFonts w:ascii="Calibri" w:eastAsia="Calibri" w:hAnsi="Calibri" w:cs="Calibri"/>
                <w:sz w:val="22"/>
                <w:szCs w:val="22"/>
              </w:rPr>
            </w:pPr>
          </w:p>
        </w:tc>
      </w:tr>
      <w:tr w:rsidR="00192690" w14:paraId="5A2CDEA4" w14:textId="77777777">
        <w:trPr>
          <w:trHeight w:val="300"/>
        </w:trPr>
        <w:tc>
          <w:tcPr>
            <w:tcW w:w="9360"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5A2CDEA3" w14:textId="77777777" w:rsidR="00192690" w:rsidRDefault="00800238">
            <w:pPr>
              <w:jc w:val="center"/>
              <w:rPr>
                <w:rFonts w:ascii="Calibri" w:eastAsia="Calibri" w:hAnsi="Calibri" w:cs="Calibri"/>
                <w:sz w:val="22"/>
                <w:szCs w:val="22"/>
              </w:rPr>
            </w:pPr>
            <w:r>
              <w:rPr>
                <w:b/>
                <w:bCs/>
              </w:rPr>
              <w:t>Liquidity Ratios:-</w:t>
            </w:r>
          </w:p>
        </w:tc>
      </w:tr>
      <w:tr w:rsidR="00192690" w14:paraId="5A2CDEAC"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EA5" w14:textId="77777777" w:rsidR="00192690" w:rsidRDefault="00800238">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A6" w14:textId="77777777" w:rsidR="00192690" w:rsidRDefault="00800238">
            <w:pPr>
              <w:jc w:val="center"/>
              <w:rPr>
                <w:rFonts w:ascii="Calibri" w:eastAsia="Calibri" w:hAnsi="Calibri" w:cs="Calibri"/>
                <w:sz w:val="22"/>
                <w:szCs w:val="22"/>
              </w:rPr>
            </w:pPr>
            <w:r>
              <w:rPr>
                <w:b/>
                <w:bCs/>
              </w:rPr>
              <w:t>Details</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A7" w14:textId="77777777" w:rsidR="00192690" w:rsidRDefault="00800238">
            <w:pPr>
              <w:jc w:val="center"/>
              <w:rPr>
                <w:rFonts w:ascii="Calibri" w:eastAsia="Calibri" w:hAnsi="Calibri" w:cs="Calibri"/>
                <w:sz w:val="22"/>
                <w:szCs w:val="22"/>
              </w:rPr>
            </w:pPr>
            <w:r>
              <w:rPr>
                <w:b/>
                <w:bCs/>
              </w:rPr>
              <w:t>2021</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A8" w14:textId="77777777" w:rsidR="00192690" w:rsidRDefault="00800238">
            <w:pPr>
              <w:jc w:val="center"/>
              <w:rPr>
                <w:rFonts w:ascii="Calibri" w:eastAsia="Calibri" w:hAnsi="Calibri" w:cs="Calibri"/>
                <w:sz w:val="22"/>
                <w:szCs w:val="22"/>
              </w:rPr>
            </w:pPr>
            <w:r>
              <w:rPr>
                <w:b/>
                <w:bCs/>
              </w:rPr>
              <w:t>2022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A9" w14:textId="77777777" w:rsidR="00192690" w:rsidRDefault="00800238">
            <w:pPr>
              <w:jc w:val="center"/>
              <w:rPr>
                <w:rFonts w:ascii="Calibri" w:eastAsia="Calibri" w:hAnsi="Calibri" w:cs="Calibri"/>
                <w:sz w:val="22"/>
                <w:szCs w:val="22"/>
              </w:rPr>
            </w:pPr>
            <w:r>
              <w:rPr>
                <w:b/>
                <w:bCs/>
              </w:rPr>
              <w:t>2023</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AA" w14:textId="77777777" w:rsidR="00192690" w:rsidRDefault="00800238">
            <w:pPr>
              <w:jc w:val="center"/>
              <w:rPr>
                <w:rFonts w:ascii="Calibri" w:eastAsia="Calibri" w:hAnsi="Calibri" w:cs="Calibri"/>
                <w:sz w:val="22"/>
                <w:szCs w:val="22"/>
              </w:rPr>
            </w:pPr>
            <w:r>
              <w:rPr>
                <w:b/>
                <w:bCs/>
              </w:rPr>
              <w:t>2024</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AB" w14:textId="77777777" w:rsidR="00192690" w:rsidRDefault="00800238">
            <w:pPr>
              <w:jc w:val="center"/>
              <w:rPr>
                <w:rFonts w:ascii="Calibri" w:eastAsia="Calibri" w:hAnsi="Calibri" w:cs="Calibri"/>
                <w:sz w:val="22"/>
                <w:szCs w:val="22"/>
              </w:rPr>
            </w:pPr>
            <w:r>
              <w:rPr>
                <w:b/>
                <w:bCs/>
              </w:rPr>
              <w:t>2025</w:t>
            </w:r>
          </w:p>
        </w:tc>
      </w:tr>
      <w:tr w:rsidR="00192690" w14:paraId="5A2CDEB4"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EAD" w14:textId="77777777" w:rsidR="00192690" w:rsidRDefault="00800238">
            <w:pPr>
              <w:jc w:val="center"/>
              <w:rPr>
                <w:rFonts w:ascii="Calibri" w:eastAsia="Calibri" w:hAnsi="Calibri" w:cs="Calibri"/>
                <w:sz w:val="22"/>
                <w:szCs w:val="22"/>
              </w:rPr>
            </w:pPr>
            <w:r>
              <w:t>Current Assets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AE" w14:textId="77777777" w:rsidR="00192690" w:rsidRDefault="00800238">
            <w:pPr>
              <w:jc w:val="center"/>
              <w:rPr>
                <w:rFonts w:ascii="Calibri" w:eastAsia="Calibri" w:hAnsi="Calibri" w:cs="Calibri"/>
                <w:sz w:val="22"/>
                <w:szCs w:val="22"/>
              </w:rPr>
            </w:pPr>
            <w:r>
              <w:t>A</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AF" w14:textId="77777777" w:rsidR="00192690" w:rsidRDefault="00800238">
            <w:pPr>
              <w:jc w:val="center"/>
              <w:rPr>
                <w:rFonts w:ascii="Calibri" w:eastAsia="Calibri" w:hAnsi="Calibri" w:cs="Calibri"/>
                <w:sz w:val="22"/>
                <w:szCs w:val="22"/>
              </w:rPr>
            </w:pPr>
            <w:r>
              <w:t>1,350.50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B0" w14:textId="77777777" w:rsidR="00192690" w:rsidRDefault="00800238">
            <w:pPr>
              <w:jc w:val="center"/>
              <w:rPr>
                <w:rFonts w:ascii="Calibri" w:eastAsia="Calibri" w:hAnsi="Calibri" w:cs="Calibri"/>
                <w:sz w:val="22"/>
                <w:szCs w:val="22"/>
              </w:rPr>
            </w:pPr>
            <w:r>
              <w:t>1,268.20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B1" w14:textId="77777777" w:rsidR="00192690" w:rsidRDefault="00800238">
            <w:pPr>
              <w:jc w:val="center"/>
              <w:rPr>
                <w:rFonts w:ascii="Calibri" w:eastAsia="Calibri" w:hAnsi="Calibri" w:cs="Calibri"/>
                <w:sz w:val="22"/>
                <w:szCs w:val="22"/>
              </w:rPr>
            </w:pPr>
            <w:r>
              <w:t>1,328.30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B2" w14:textId="77777777" w:rsidR="00192690" w:rsidRDefault="00800238">
            <w:pPr>
              <w:jc w:val="center"/>
              <w:rPr>
                <w:rFonts w:ascii="Calibri" w:eastAsia="Calibri" w:hAnsi="Calibri" w:cs="Calibri"/>
                <w:sz w:val="22"/>
                <w:szCs w:val="22"/>
              </w:rPr>
            </w:pPr>
            <w:r>
              <w:t>837.20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B3" w14:textId="77777777" w:rsidR="00192690" w:rsidRDefault="00800238">
            <w:pPr>
              <w:jc w:val="center"/>
              <w:rPr>
                <w:rFonts w:ascii="Calibri" w:eastAsia="Calibri" w:hAnsi="Calibri" w:cs="Calibri"/>
                <w:sz w:val="22"/>
                <w:szCs w:val="22"/>
              </w:rPr>
            </w:pPr>
            <w:r>
              <w:t>1,073.10</w:t>
            </w:r>
          </w:p>
        </w:tc>
      </w:tr>
      <w:tr w:rsidR="00192690" w14:paraId="5A2CDEBC"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EB5" w14:textId="77777777" w:rsidR="00192690" w:rsidRDefault="00800238">
            <w:pPr>
              <w:jc w:val="center"/>
              <w:rPr>
                <w:rFonts w:ascii="Calibri" w:eastAsia="Calibri" w:hAnsi="Calibri" w:cs="Calibri"/>
                <w:sz w:val="22"/>
                <w:szCs w:val="22"/>
              </w:rPr>
            </w:pPr>
            <w:r>
              <w:t>Inventories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B6" w14:textId="77777777" w:rsidR="00192690" w:rsidRDefault="00800238">
            <w:pPr>
              <w:jc w:val="center"/>
              <w:rPr>
                <w:rFonts w:ascii="Calibri" w:eastAsia="Calibri" w:hAnsi="Calibri" w:cs="Calibri"/>
                <w:sz w:val="22"/>
                <w:szCs w:val="22"/>
              </w:rPr>
            </w:pPr>
            <w:r>
              <w:t>B</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B7" w14:textId="77777777" w:rsidR="00192690" w:rsidRDefault="00800238">
            <w:pPr>
              <w:jc w:val="center"/>
              <w:rPr>
                <w:rFonts w:ascii="Calibri" w:eastAsia="Calibri" w:hAnsi="Calibri" w:cs="Calibri"/>
                <w:sz w:val="22"/>
                <w:szCs w:val="22"/>
              </w:rPr>
            </w:pPr>
            <w:r>
              <w:t>12.10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B8" w14:textId="77777777" w:rsidR="00192690" w:rsidRDefault="00800238">
            <w:pPr>
              <w:jc w:val="center"/>
              <w:rPr>
                <w:rFonts w:ascii="Calibri" w:eastAsia="Calibri" w:hAnsi="Calibri" w:cs="Calibri"/>
                <w:sz w:val="22"/>
                <w:szCs w:val="22"/>
              </w:rPr>
            </w:pPr>
            <w:r>
              <w:t>19.40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B9" w14:textId="77777777" w:rsidR="00192690" w:rsidRDefault="00800238">
            <w:pPr>
              <w:jc w:val="center"/>
              <w:rPr>
                <w:rFonts w:ascii="Calibri" w:eastAsia="Calibri" w:hAnsi="Calibri" w:cs="Calibri"/>
                <w:sz w:val="22"/>
                <w:szCs w:val="22"/>
              </w:rPr>
            </w:pPr>
            <w:r>
              <w:t>21.70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BA" w14:textId="77777777" w:rsidR="00192690" w:rsidRDefault="00800238">
            <w:pPr>
              <w:jc w:val="center"/>
              <w:rPr>
                <w:rFonts w:ascii="Calibri" w:eastAsia="Calibri" w:hAnsi="Calibri" w:cs="Calibri"/>
                <w:sz w:val="22"/>
                <w:szCs w:val="22"/>
              </w:rPr>
            </w:pPr>
            <w:r>
              <w:t>21.20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BB" w14:textId="77777777" w:rsidR="00192690" w:rsidRDefault="00800238">
            <w:pPr>
              <w:jc w:val="center"/>
              <w:rPr>
                <w:rFonts w:ascii="Calibri" w:eastAsia="Calibri" w:hAnsi="Calibri" w:cs="Calibri"/>
                <w:sz w:val="22"/>
                <w:szCs w:val="22"/>
              </w:rPr>
            </w:pPr>
            <w:r>
              <w:t>17.10</w:t>
            </w:r>
          </w:p>
        </w:tc>
      </w:tr>
      <w:tr w:rsidR="00192690" w14:paraId="5A2CDEC4"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EBD" w14:textId="77777777" w:rsidR="00192690" w:rsidRDefault="00800238">
            <w:pPr>
              <w:jc w:val="center"/>
              <w:rPr>
                <w:rFonts w:ascii="Calibri" w:eastAsia="Calibri" w:hAnsi="Calibri" w:cs="Calibri"/>
                <w:sz w:val="22"/>
                <w:szCs w:val="22"/>
              </w:rPr>
            </w:pPr>
            <w:r>
              <w:t>Current Liabilities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BE" w14:textId="77777777" w:rsidR="00192690" w:rsidRDefault="00800238">
            <w:pPr>
              <w:jc w:val="center"/>
              <w:rPr>
                <w:rFonts w:ascii="Calibri" w:eastAsia="Calibri" w:hAnsi="Calibri" w:cs="Calibri"/>
                <w:sz w:val="22"/>
                <w:szCs w:val="22"/>
              </w:rPr>
            </w:pPr>
            <w:r>
              <w:t>C</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BF" w14:textId="77777777" w:rsidR="00192690" w:rsidRDefault="00800238">
            <w:pPr>
              <w:jc w:val="center"/>
              <w:rPr>
                <w:rFonts w:ascii="Calibri" w:eastAsia="Calibri" w:hAnsi="Calibri" w:cs="Calibri"/>
                <w:sz w:val="22"/>
                <w:szCs w:val="22"/>
              </w:rPr>
            </w:pPr>
            <w:r>
              <w:t>775.30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C0" w14:textId="77777777" w:rsidR="00192690" w:rsidRDefault="00800238">
            <w:pPr>
              <w:jc w:val="center"/>
              <w:rPr>
                <w:rFonts w:ascii="Calibri" w:eastAsia="Calibri" w:hAnsi="Calibri" w:cs="Calibri"/>
                <w:sz w:val="22"/>
                <w:szCs w:val="22"/>
              </w:rPr>
            </w:pPr>
            <w:r>
              <w:t>719.60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C1" w14:textId="77777777" w:rsidR="00192690" w:rsidRDefault="00800238">
            <w:pPr>
              <w:jc w:val="center"/>
              <w:rPr>
                <w:rFonts w:ascii="Calibri" w:eastAsia="Calibri" w:hAnsi="Calibri" w:cs="Calibri"/>
                <w:sz w:val="22"/>
                <w:szCs w:val="22"/>
              </w:rPr>
            </w:pPr>
            <w:r>
              <w:t>845.60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C2" w14:textId="77777777" w:rsidR="00192690" w:rsidRDefault="00800238">
            <w:pPr>
              <w:jc w:val="center"/>
              <w:rPr>
                <w:rFonts w:ascii="Calibri" w:eastAsia="Calibri" w:hAnsi="Calibri" w:cs="Calibri"/>
                <w:sz w:val="22"/>
                <w:szCs w:val="22"/>
              </w:rPr>
            </w:pPr>
            <w:r>
              <w:t>870.40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C3" w14:textId="77777777" w:rsidR="00192690" w:rsidRDefault="00800238">
            <w:pPr>
              <w:jc w:val="center"/>
              <w:rPr>
                <w:rFonts w:ascii="Calibri" w:eastAsia="Calibri" w:hAnsi="Calibri" w:cs="Calibri"/>
                <w:sz w:val="22"/>
                <w:szCs w:val="22"/>
              </w:rPr>
            </w:pPr>
            <w:r>
              <w:t>1,319.00</w:t>
            </w:r>
          </w:p>
        </w:tc>
      </w:tr>
      <w:tr w:rsidR="00192690" w14:paraId="5A2CDECC" w14:textId="77777777">
        <w:trPr>
          <w:trHeight w:val="300"/>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EC5" w14:textId="77777777" w:rsidR="00192690" w:rsidRDefault="00800238">
            <w:pPr>
              <w:jc w:val="center"/>
              <w:rPr>
                <w:rFonts w:ascii="Calibri" w:eastAsia="Calibri" w:hAnsi="Calibri" w:cs="Calibri"/>
                <w:sz w:val="22"/>
                <w:szCs w:val="22"/>
              </w:rPr>
            </w:pPr>
            <w:r>
              <w:t>Cash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C6" w14:textId="77777777" w:rsidR="00192690" w:rsidRDefault="00800238">
            <w:pPr>
              <w:jc w:val="center"/>
              <w:rPr>
                <w:rFonts w:ascii="Calibri" w:eastAsia="Calibri" w:hAnsi="Calibri" w:cs="Calibri"/>
                <w:sz w:val="22"/>
                <w:szCs w:val="22"/>
              </w:rPr>
            </w:pPr>
            <w:r>
              <w:t>D</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C7" w14:textId="77777777" w:rsidR="00192690" w:rsidRDefault="00800238">
            <w:pPr>
              <w:jc w:val="center"/>
              <w:rPr>
                <w:rFonts w:ascii="Calibri" w:eastAsia="Calibri" w:hAnsi="Calibri" w:cs="Calibri"/>
                <w:sz w:val="22"/>
                <w:szCs w:val="22"/>
              </w:rPr>
            </w:pPr>
            <w:r>
              <w:t>1,256.00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C8" w14:textId="77777777" w:rsidR="00192690" w:rsidRDefault="00800238">
            <w:pPr>
              <w:jc w:val="center"/>
              <w:rPr>
                <w:rFonts w:ascii="Calibri" w:eastAsia="Calibri" w:hAnsi="Calibri" w:cs="Calibri"/>
                <w:sz w:val="22"/>
                <w:szCs w:val="22"/>
              </w:rPr>
            </w:pPr>
            <w:r>
              <w:t>1,132.40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C9" w14:textId="77777777" w:rsidR="00192690" w:rsidRDefault="00800238">
            <w:pPr>
              <w:jc w:val="center"/>
              <w:rPr>
                <w:rFonts w:ascii="Calibri" w:eastAsia="Calibri" w:hAnsi="Calibri" w:cs="Calibri"/>
                <w:sz w:val="22"/>
                <w:szCs w:val="22"/>
              </w:rPr>
            </w:pPr>
            <w:r>
              <w:t>1,164.80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CA" w14:textId="77777777" w:rsidR="00192690" w:rsidRDefault="00800238">
            <w:pPr>
              <w:jc w:val="center"/>
              <w:rPr>
                <w:rFonts w:ascii="Calibri" w:eastAsia="Calibri" w:hAnsi="Calibri" w:cs="Calibri"/>
                <w:sz w:val="22"/>
                <w:szCs w:val="22"/>
              </w:rPr>
            </w:pPr>
            <w:r>
              <w:t>696.70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CB" w14:textId="77777777" w:rsidR="00192690" w:rsidRDefault="00800238">
            <w:pPr>
              <w:jc w:val="center"/>
              <w:rPr>
                <w:rFonts w:ascii="Calibri" w:eastAsia="Calibri" w:hAnsi="Calibri" w:cs="Calibri"/>
                <w:sz w:val="22"/>
                <w:szCs w:val="22"/>
              </w:rPr>
            </w:pPr>
            <w:r>
              <w:t>909.00</w:t>
            </w:r>
          </w:p>
        </w:tc>
      </w:tr>
      <w:tr w:rsidR="00192690" w14:paraId="5A2CDED4"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ECD" w14:textId="77777777" w:rsidR="00192690" w:rsidRDefault="00800238">
            <w:pPr>
              <w:jc w:val="center"/>
              <w:rPr>
                <w:rFonts w:ascii="Calibri" w:eastAsia="Calibri" w:hAnsi="Calibri" w:cs="Calibri"/>
                <w:sz w:val="22"/>
                <w:szCs w:val="22"/>
              </w:rPr>
            </w:pPr>
            <w:r>
              <w:rPr>
                <w:b/>
                <w:bCs/>
              </w:rPr>
              <w:t>Current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CE" w14:textId="77777777" w:rsidR="00192690" w:rsidRDefault="00800238">
            <w:pPr>
              <w:jc w:val="center"/>
              <w:rPr>
                <w:rFonts w:ascii="Calibri" w:eastAsia="Calibri" w:hAnsi="Calibri" w:cs="Calibri"/>
                <w:sz w:val="22"/>
                <w:szCs w:val="22"/>
              </w:rPr>
            </w:pPr>
            <w:r>
              <w:rPr>
                <w:b/>
                <w:bCs/>
              </w:rPr>
              <w:t>A/C</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CF" w14:textId="77777777" w:rsidR="00192690" w:rsidRDefault="00800238">
            <w:pPr>
              <w:jc w:val="center"/>
              <w:rPr>
                <w:rFonts w:ascii="Calibri" w:eastAsia="Calibri" w:hAnsi="Calibri" w:cs="Calibri"/>
                <w:sz w:val="22"/>
                <w:szCs w:val="22"/>
              </w:rPr>
            </w:pPr>
            <w:r>
              <w:rPr>
                <w:b/>
                <w:bCs/>
              </w:rPr>
              <w:t>1.74</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D0" w14:textId="77777777" w:rsidR="00192690" w:rsidRDefault="00800238">
            <w:pPr>
              <w:jc w:val="center"/>
              <w:rPr>
                <w:rFonts w:ascii="Calibri" w:eastAsia="Calibri" w:hAnsi="Calibri" w:cs="Calibri"/>
                <w:sz w:val="22"/>
                <w:szCs w:val="22"/>
              </w:rPr>
            </w:pPr>
            <w:r>
              <w:rPr>
                <w:b/>
                <w:bCs/>
              </w:rPr>
              <w:t>1.76</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D1" w14:textId="77777777" w:rsidR="00192690" w:rsidRDefault="00800238">
            <w:pPr>
              <w:jc w:val="center"/>
              <w:rPr>
                <w:rFonts w:ascii="Calibri" w:eastAsia="Calibri" w:hAnsi="Calibri" w:cs="Calibri"/>
                <w:sz w:val="22"/>
                <w:szCs w:val="22"/>
              </w:rPr>
            </w:pPr>
            <w:r>
              <w:rPr>
                <w:b/>
                <w:bCs/>
              </w:rPr>
              <w:t>1.57</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D2" w14:textId="77777777" w:rsidR="00192690" w:rsidRDefault="00800238">
            <w:pPr>
              <w:jc w:val="center"/>
              <w:rPr>
                <w:rFonts w:ascii="Calibri" w:eastAsia="Calibri" w:hAnsi="Calibri" w:cs="Calibri"/>
                <w:sz w:val="22"/>
                <w:szCs w:val="22"/>
              </w:rPr>
            </w:pPr>
            <w:r>
              <w:rPr>
                <w:b/>
                <w:bCs/>
              </w:rPr>
              <w:t>0.96</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D3" w14:textId="77777777" w:rsidR="00192690" w:rsidRDefault="00800238">
            <w:pPr>
              <w:jc w:val="center"/>
              <w:rPr>
                <w:rFonts w:ascii="Calibri" w:eastAsia="Calibri" w:hAnsi="Calibri" w:cs="Calibri"/>
                <w:sz w:val="22"/>
                <w:szCs w:val="22"/>
              </w:rPr>
            </w:pPr>
            <w:r>
              <w:rPr>
                <w:b/>
                <w:bCs/>
              </w:rPr>
              <w:t>0.81</w:t>
            </w:r>
          </w:p>
        </w:tc>
      </w:tr>
      <w:tr w:rsidR="00192690" w14:paraId="5A2CDEDC"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ED5" w14:textId="77777777" w:rsidR="00192690" w:rsidRDefault="00800238">
            <w:pPr>
              <w:jc w:val="center"/>
              <w:rPr>
                <w:rFonts w:ascii="Calibri" w:eastAsia="Calibri" w:hAnsi="Calibri" w:cs="Calibri"/>
                <w:sz w:val="22"/>
                <w:szCs w:val="22"/>
              </w:rPr>
            </w:pPr>
            <w:r>
              <w:rPr>
                <w:b/>
                <w:bCs/>
              </w:rPr>
              <w:t>Quick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D6" w14:textId="77777777" w:rsidR="00192690" w:rsidRDefault="00800238">
            <w:pPr>
              <w:jc w:val="center"/>
              <w:rPr>
                <w:rFonts w:ascii="Calibri" w:eastAsia="Calibri" w:hAnsi="Calibri" w:cs="Calibri"/>
                <w:sz w:val="22"/>
                <w:szCs w:val="22"/>
              </w:rPr>
            </w:pPr>
            <w:r>
              <w:rPr>
                <w:b/>
                <w:bCs/>
              </w:rPr>
              <w:t>(A-B)/C</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D7" w14:textId="77777777" w:rsidR="00192690" w:rsidRDefault="00800238">
            <w:pPr>
              <w:jc w:val="center"/>
              <w:rPr>
                <w:rFonts w:ascii="Calibri" w:eastAsia="Calibri" w:hAnsi="Calibri" w:cs="Calibri"/>
                <w:sz w:val="22"/>
                <w:szCs w:val="22"/>
              </w:rPr>
            </w:pPr>
            <w:r>
              <w:rPr>
                <w:b/>
                <w:bCs/>
              </w:rPr>
              <w:t>1.73</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D8" w14:textId="77777777" w:rsidR="00192690" w:rsidRDefault="00800238">
            <w:pPr>
              <w:jc w:val="center"/>
              <w:rPr>
                <w:rFonts w:ascii="Calibri" w:eastAsia="Calibri" w:hAnsi="Calibri" w:cs="Calibri"/>
                <w:sz w:val="22"/>
                <w:szCs w:val="22"/>
              </w:rPr>
            </w:pPr>
            <w:r>
              <w:rPr>
                <w:b/>
                <w:bCs/>
              </w:rPr>
              <w:t>1.74</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D9" w14:textId="77777777" w:rsidR="00192690" w:rsidRDefault="00800238">
            <w:pPr>
              <w:jc w:val="center"/>
              <w:rPr>
                <w:rFonts w:ascii="Calibri" w:eastAsia="Calibri" w:hAnsi="Calibri" w:cs="Calibri"/>
                <w:sz w:val="22"/>
                <w:szCs w:val="22"/>
              </w:rPr>
            </w:pPr>
            <w:r>
              <w:rPr>
                <w:b/>
                <w:bCs/>
              </w:rPr>
              <w:t>1.55</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DA" w14:textId="77777777" w:rsidR="00192690" w:rsidRDefault="00800238">
            <w:pPr>
              <w:jc w:val="center"/>
              <w:rPr>
                <w:rFonts w:ascii="Calibri" w:eastAsia="Calibri" w:hAnsi="Calibri" w:cs="Calibri"/>
                <w:sz w:val="22"/>
                <w:szCs w:val="22"/>
              </w:rPr>
            </w:pPr>
            <w:r>
              <w:rPr>
                <w:b/>
                <w:bCs/>
              </w:rPr>
              <w:t>0.94</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DB" w14:textId="77777777" w:rsidR="00192690" w:rsidRDefault="00800238">
            <w:pPr>
              <w:jc w:val="center"/>
              <w:rPr>
                <w:rFonts w:ascii="Calibri" w:eastAsia="Calibri" w:hAnsi="Calibri" w:cs="Calibri"/>
                <w:sz w:val="22"/>
                <w:szCs w:val="22"/>
              </w:rPr>
            </w:pPr>
            <w:r>
              <w:rPr>
                <w:b/>
                <w:bCs/>
              </w:rPr>
              <w:t>0.80</w:t>
            </w:r>
          </w:p>
        </w:tc>
      </w:tr>
      <w:tr w:rsidR="00192690" w14:paraId="5A2CDEE4"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EDD" w14:textId="77777777" w:rsidR="00192690" w:rsidRDefault="00800238">
            <w:pPr>
              <w:jc w:val="center"/>
              <w:rPr>
                <w:rFonts w:ascii="Calibri" w:eastAsia="Calibri" w:hAnsi="Calibri" w:cs="Calibri"/>
                <w:sz w:val="22"/>
                <w:szCs w:val="22"/>
              </w:rPr>
            </w:pPr>
            <w:r>
              <w:rPr>
                <w:b/>
                <w:bCs/>
              </w:rPr>
              <w:t>Cash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DE" w14:textId="77777777" w:rsidR="00192690" w:rsidRDefault="00800238">
            <w:pPr>
              <w:jc w:val="center"/>
              <w:rPr>
                <w:rFonts w:ascii="Calibri" w:eastAsia="Calibri" w:hAnsi="Calibri" w:cs="Calibri"/>
                <w:sz w:val="22"/>
                <w:szCs w:val="22"/>
              </w:rPr>
            </w:pPr>
            <w:r>
              <w:rPr>
                <w:b/>
                <w:bCs/>
              </w:rPr>
              <w:t>D/C</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DF" w14:textId="77777777" w:rsidR="00192690" w:rsidRDefault="00800238">
            <w:pPr>
              <w:jc w:val="center"/>
              <w:rPr>
                <w:rFonts w:ascii="Calibri" w:eastAsia="Calibri" w:hAnsi="Calibri" w:cs="Calibri"/>
                <w:sz w:val="22"/>
                <w:szCs w:val="22"/>
              </w:rPr>
            </w:pPr>
            <w:r>
              <w:rPr>
                <w:b/>
                <w:bCs/>
              </w:rPr>
              <w:t>1.62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E0" w14:textId="77777777" w:rsidR="00192690" w:rsidRDefault="00800238">
            <w:pPr>
              <w:jc w:val="center"/>
              <w:rPr>
                <w:rFonts w:ascii="Calibri" w:eastAsia="Calibri" w:hAnsi="Calibri" w:cs="Calibri"/>
                <w:sz w:val="22"/>
                <w:szCs w:val="22"/>
              </w:rPr>
            </w:pPr>
            <w:r>
              <w:rPr>
                <w:b/>
                <w:bCs/>
              </w:rPr>
              <w:t>1.57</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E1" w14:textId="77777777" w:rsidR="00192690" w:rsidRDefault="00800238">
            <w:pPr>
              <w:jc w:val="center"/>
              <w:rPr>
                <w:rFonts w:ascii="Calibri" w:eastAsia="Calibri" w:hAnsi="Calibri" w:cs="Calibri"/>
                <w:sz w:val="22"/>
                <w:szCs w:val="22"/>
              </w:rPr>
            </w:pPr>
            <w:r>
              <w:rPr>
                <w:b/>
                <w:bCs/>
              </w:rPr>
              <w:t>1.38</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E2" w14:textId="77777777" w:rsidR="00192690" w:rsidRDefault="00800238">
            <w:pPr>
              <w:jc w:val="center"/>
              <w:rPr>
                <w:rFonts w:ascii="Calibri" w:eastAsia="Calibri" w:hAnsi="Calibri" w:cs="Calibri"/>
                <w:sz w:val="22"/>
                <w:szCs w:val="22"/>
              </w:rPr>
            </w:pPr>
            <w:r>
              <w:rPr>
                <w:b/>
                <w:bCs/>
              </w:rPr>
              <w:t>0.80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E3" w14:textId="77777777" w:rsidR="00192690" w:rsidRDefault="00800238">
            <w:pPr>
              <w:jc w:val="center"/>
              <w:rPr>
                <w:rFonts w:ascii="Calibri" w:eastAsia="Calibri" w:hAnsi="Calibri" w:cs="Calibri"/>
                <w:sz w:val="22"/>
                <w:szCs w:val="22"/>
              </w:rPr>
            </w:pPr>
            <w:r>
              <w:rPr>
                <w:b/>
                <w:bCs/>
              </w:rPr>
              <w:t>0.69</w:t>
            </w:r>
          </w:p>
        </w:tc>
      </w:tr>
      <w:tr w:rsidR="00192690" w14:paraId="5A2CDEEC" w14:textId="77777777">
        <w:trPr>
          <w:trHeight w:val="315"/>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EE5" w14:textId="77777777" w:rsidR="00192690" w:rsidRDefault="00192690">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EE6" w14:textId="77777777" w:rsidR="00192690" w:rsidRDefault="00192690">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EE7" w14:textId="77777777" w:rsidR="00192690" w:rsidRDefault="00192690">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EE8" w14:textId="77777777" w:rsidR="00192690" w:rsidRDefault="00192690">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EE9" w14:textId="77777777" w:rsidR="00192690" w:rsidRDefault="00192690">
            <w:pPr>
              <w:rPr>
                <w:rFonts w:ascii="Calibri" w:eastAsia="Calibri" w:hAnsi="Calibri" w:cs="Calibri"/>
                <w:sz w:val="22"/>
                <w:szCs w:val="22"/>
              </w:rPr>
            </w:pPr>
          </w:p>
        </w:tc>
        <w:tc>
          <w:tcPr>
            <w:tcW w:w="1271"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EEA" w14:textId="77777777" w:rsidR="00192690" w:rsidRDefault="00192690">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EEB" w14:textId="77777777" w:rsidR="00192690" w:rsidRDefault="00192690">
            <w:pPr>
              <w:rPr>
                <w:rFonts w:ascii="Calibri" w:eastAsia="Calibri" w:hAnsi="Calibri" w:cs="Calibri"/>
                <w:sz w:val="22"/>
                <w:szCs w:val="22"/>
              </w:rPr>
            </w:pPr>
          </w:p>
        </w:tc>
      </w:tr>
      <w:tr w:rsidR="00192690" w14:paraId="5A2CDEEE" w14:textId="77777777">
        <w:trPr>
          <w:trHeight w:val="315"/>
        </w:trPr>
        <w:tc>
          <w:tcPr>
            <w:tcW w:w="9360"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5A2CDEED" w14:textId="77777777" w:rsidR="00192690" w:rsidRDefault="00800238">
            <w:pPr>
              <w:jc w:val="center"/>
              <w:rPr>
                <w:rFonts w:ascii="Calibri" w:eastAsia="Calibri" w:hAnsi="Calibri" w:cs="Calibri"/>
                <w:sz w:val="22"/>
                <w:szCs w:val="22"/>
              </w:rPr>
            </w:pPr>
            <w:r>
              <w:rPr>
                <w:b/>
                <w:bCs/>
              </w:rPr>
              <w:t>Gearing Ratios:-</w:t>
            </w:r>
          </w:p>
        </w:tc>
      </w:tr>
      <w:tr w:rsidR="00192690" w14:paraId="5A2CDEF6"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EEF" w14:textId="77777777" w:rsidR="00192690" w:rsidRDefault="00800238">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F0" w14:textId="77777777" w:rsidR="00192690" w:rsidRDefault="00800238">
            <w:pPr>
              <w:jc w:val="center"/>
              <w:rPr>
                <w:rFonts w:ascii="Calibri" w:eastAsia="Calibri" w:hAnsi="Calibri" w:cs="Calibri"/>
                <w:sz w:val="22"/>
                <w:szCs w:val="22"/>
              </w:rPr>
            </w:pPr>
            <w:r>
              <w:rPr>
                <w:b/>
                <w:bCs/>
              </w:rPr>
              <w:t>Details</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F1" w14:textId="77777777" w:rsidR="00192690" w:rsidRDefault="00800238">
            <w:pPr>
              <w:jc w:val="center"/>
              <w:rPr>
                <w:rFonts w:ascii="Calibri" w:eastAsia="Calibri" w:hAnsi="Calibri" w:cs="Calibri"/>
                <w:sz w:val="22"/>
                <w:szCs w:val="22"/>
              </w:rPr>
            </w:pPr>
            <w:r>
              <w:rPr>
                <w:b/>
                <w:bCs/>
              </w:rPr>
              <w:t>2021</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F2" w14:textId="77777777" w:rsidR="00192690" w:rsidRDefault="00800238">
            <w:pPr>
              <w:jc w:val="center"/>
              <w:rPr>
                <w:rFonts w:ascii="Calibri" w:eastAsia="Calibri" w:hAnsi="Calibri" w:cs="Calibri"/>
                <w:sz w:val="22"/>
                <w:szCs w:val="22"/>
              </w:rPr>
            </w:pPr>
            <w:r>
              <w:rPr>
                <w:b/>
                <w:bCs/>
              </w:rPr>
              <w:t>2022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F3" w14:textId="77777777" w:rsidR="00192690" w:rsidRDefault="00800238">
            <w:pPr>
              <w:jc w:val="center"/>
              <w:rPr>
                <w:rFonts w:ascii="Calibri" w:eastAsia="Calibri" w:hAnsi="Calibri" w:cs="Calibri"/>
                <w:sz w:val="22"/>
                <w:szCs w:val="22"/>
              </w:rPr>
            </w:pPr>
            <w:r>
              <w:rPr>
                <w:b/>
                <w:bCs/>
              </w:rPr>
              <w:t>2023</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F4" w14:textId="77777777" w:rsidR="00192690" w:rsidRDefault="00800238">
            <w:pPr>
              <w:jc w:val="center"/>
              <w:rPr>
                <w:rFonts w:ascii="Calibri" w:eastAsia="Calibri" w:hAnsi="Calibri" w:cs="Calibri"/>
                <w:sz w:val="22"/>
                <w:szCs w:val="22"/>
              </w:rPr>
            </w:pPr>
            <w:r>
              <w:rPr>
                <w:b/>
                <w:bCs/>
              </w:rPr>
              <w:t>2024</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F5" w14:textId="77777777" w:rsidR="00192690" w:rsidRDefault="00800238">
            <w:pPr>
              <w:jc w:val="center"/>
              <w:rPr>
                <w:rFonts w:ascii="Calibri" w:eastAsia="Calibri" w:hAnsi="Calibri" w:cs="Calibri"/>
                <w:sz w:val="22"/>
                <w:szCs w:val="22"/>
              </w:rPr>
            </w:pPr>
            <w:r>
              <w:rPr>
                <w:b/>
                <w:bCs/>
              </w:rPr>
              <w:t>2025</w:t>
            </w:r>
          </w:p>
        </w:tc>
      </w:tr>
      <w:tr w:rsidR="00192690" w14:paraId="5A2CDEFE"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EF7" w14:textId="77777777" w:rsidR="00192690" w:rsidRDefault="00800238">
            <w:pPr>
              <w:jc w:val="center"/>
              <w:rPr>
                <w:rFonts w:ascii="Calibri" w:eastAsia="Calibri" w:hAnsi="Calibri" w:cs="Calibri"/>
                <w:sz w:val="22"/>
                <w:szCs w:val="22"/>
              </w:rPr>
            </w:pPr>
            <w:r>
              <w:t>Total Liabilities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F8" w14:textId="77777777" w:rsidR="00192690" w:rsidRDefault="00800238">
            <w:pPr>
              <w:jc w:val="center"/>
              <w:rPr>
                <w:rFonts w:ascii="Calibri" w:eastAsia="Calibri" w:hAnsi="Calibri" w:cs="Calibri"/>
                <w:sz w:val="22"/>
                <w:szCs w:val="22"/>
              </w:rPr>
            </w:pPr>
            <w:r>
              <w:t>A</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F9" w14:textId="77777777" w:rsidR="00192690" w:rsidRDefault="00800238">
            <w:pPr>
              <w:jc w:val="center"/>
              <w:rPr>
                <w:rFonts w:ascii="Calibri" w:eastAsia="Calibri" w:hAnsi="Calibri" w:cs="Calibri"/>
                <w:sz w:val="22"/>
                <w:szCs w:val="22"/>
              </w:rPr>
            </w:pPr>
            <w:r>
              <w:t>4,964.50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FA" w14:textId="77777777" w:rsidR="00192690" w:rsidRDefault="00800238">
            <w:pPr>
              <w:jc w:val="center"/>
              <w:rPr>
                <w:rFonts w:ascii="Calibri" w:eastAsia="Calibri" w:hAnsi="Calibri" w:cs="Calibri"/>
                <w:sz w:val="22"/>
                <w:szCs w:val="22"/>
              </w:rPr>
            </w:pPr>
            <w:r>
              <w:t>5,447.50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FB" w14:textId="77777777" w:rsidR="00192690" w:rsidRDefault="00800238">
            <w:pPr>
              <w:jc w:val="center"/>
              <w:rPr>
                <w:rFonts w:ascii="Calibri" w:eastAsia="Calibri" w:hAnsi="Calibri" w:cs="Calibri"/>
                <w:sz w:val="22"/>
                <w:szCs w:val="22"/>
              </w:rPr>
            </w:pPr>
            <w:r>
              <w:t>5,831.40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FC" w14:textId="77777777" w:rsidR="00192690" w:rsidRDefault="00800238">
            <w:pPr>
              <w:jc w:val="center"/>
              <w:rPr>
                <w:rFonts w:ascii="Calibri" w:eastAsia="Calibri" w:hAnsi="Calibri" w:cs="Calibri"/>
                <w:sz w:val="22"/>
                <w:szCs w:val="22"/>
              </w:rPr>
            </w:pPr>
            <w:r>
              <w:t>6,001.90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EFD" w14:textId="77777777" w:rsidR="00192690" w:rsidRDefault="00800238">
            <w:pPr>
              <w:jc w:val="center"/>
              <w:rPr>
                <w:rFonts w:ascii="Calibri" w:eastAsia="Calibri" w:hAnsi="Calibri" w:cs="Calibri"/>
                <w:sz w:val="22"/>
                <w:szCs w:val="22"/>
              </w:rPr>
            </w:pPr>
            <w:r>
              <w:t>6,570.20</w:t>
            </w:r>
          </w:p>
        </w:tc>
      </w:tr>
      <w:tr w:rsidR="00192690" w14:paraId="5A2CDF06"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EFF" w14:textId="77777777" w:rsidR="00192690" w:rsidRDefault="00800238">
            <w:pPr>
              <w:jc w:val="center"/>
              <w:rPr>
                <w:rFonts w:ascii="Calibri" w:eastAsia="Calibri" w:hAnsi="Calibri" w:cs="Calibri"/>
                <w:sz w:val="22"/>
                <w:szCs w:val="22"/>
              </w:rPr>
            </w:pPr>
            <w:r>
              <w:t>Total Equity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00" w14:textId="77777777" w:rsidR="00192690" w:rsidRDefault="00800238">
            <w:pPr>
              <w:jc w:val="center"/>
              <w:rPr>
                <w:rFonts w:ascii="Calibri" w:eastAsia="Calibri" w:hAnsi="Calibri" w:cs="Calibri"/>
                <w:sz w:val="22"/>
                <w:szCs w:val="22"/>
              </w:rPr>
            </w:pPr>
            <w:r>
              <w:t>B</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01" w14:textId="77777777" w:rsidR="00192690" w:rsidRDefault="00800238">
            <w:pPr>
              <w:jc w:val="center"/>
              <w:rPr>
                <w:rFonts w:ascii="Calibri" w:eastAsia="Calibri" w:hAnsi="Calibri" w:cs="Calibri"/>
                <w:sz w:val="22"/>
                <w:szCs w:val="22"/>
              </w:rPr>
            </w:pPr>
            <w:r>
              <w:t>5,854.10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02" w14:textId="77777777" w:rsidR="00192690" w:rsidRDefault="00800238">
            <w:pPr>
              <w:jc w:val="center"/>
              <w:rPr>
                <w:rFonts w:ascii="Calibri" w:eastAsia="Calibri" w:hAnsi="Calibri" w:cs="Calibri"/>
                <w:sz w:val="22"/>
                <w:szCs w:val="22"/>
              </w:rPr>
            </w:pPr>
            <w:r>
              <w:t>4,119.00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03" w14:textId="77777777" w:rsidR="00192690" w:rsidRDefault="00800238">
            <w:pPr>
              <w:jc w:val="center"/>
              <w:rPr>
                <w:rFonts w:ascii="Calibri" w:eastAsia="Calibri" w:hAnsi="Calibri" w:cs="Calibri"/>
                <w:sz w:val="22"/>
                <w:szCs w:val="22"/>
              </w:rPr>
            </w:pPr>
            <w:r>
              <w:t>4,111.40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04" w14:textId="77777777" w:rsidR="00192690" w:rsidRDefault="00800238">
            <w:pPr>
              <w:jc w:val="center"/>
              <w:rPr>
                <w:rFonts w:ascii="Calibri" w:eastAsia="Calibri" w:hAnsi="Calibri" w:cs="Calibri"/>
                <w:sz w:val="22"/>
                <w:szCs w:val="22"/>
              </w:rPr>
            </w:pPr>
            <w:r>
              <w:t>3,519.40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05" w14:textId="77777777" w:rsidR="00192690" w:rsidRDefault="00800238">
            <w:pPr>
              <w:jc w:val="center"/>
              <w:rPr>
                <w:rFonts w:ascii="Calibri" w:eastAsia="Calibri" w:hAnsi="Calibri" w:cs="Calibri"/>
                <w:sz w:val="22"/>
                <w:szCs w:val="22"/>
              </w:rPr>
            </w:pPr>
            <w:r>
              <w:t>3,334.50</w:t>
            </w:r>
          </w:p>
        </w:tc>
      </w:tr>
      <w:tr w:rsidR="00192690" w14:paraId="5A2CDF0E"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07" w14:textId="77777777" w:rsidR="00192690" w:rsidRDefault="00800238">
            <w:pPr>
              <w:jc w:val="center"/>
              <w:rPr>
                <w:rFonts w:ascii="Calibri" w:eastAsia="Calibri" w:hAnsi="Calibri" w:cs="Calibri"/>
                <w:sz w:val="22"/>
                <w:szCs w:val="22"/>
              </w:rPr>
            </w:pPr>
            <w:r>
              <w:t>Operating Profit/(Loss)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08" w14:textId="77777777" w:rsidR="00192690" w:rsidRDefault="00800238">
            <w:pPr>
              <w:jc w:val="center"/>
              <w:rPr>
                <w:rFonts w:ascii="Calibri" w:eastAsia="Calibri" w:hAnsi="Calibri" w:cs="Calibri"/>
                <w:sz w:val="22"/>
                <w:szCs w:val="22"/>
              </w:rPr>
            </w:pPr>
            <w:r>
              <w:t>C</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09" w14:textId="77777777" w:rsidR="00192690" w:rsidRDefault="00800238">
            <w:pPr>
              <w:jc w:val="center"/>
              <w:rPr>
                <w:rFonts w:ascii="Calibri" w:eastAsia="Calibri" w:hAnsi="Calibri" w:cs="Calibri"/>
                <w:sz w:val="22"/>
                <w:szCs w:val="22"/>
              </w:rPr>
            </w:pPr>
            <w:r>
              <w:t>(839.10)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0A" w14:textId="77777777" w:rsidR="00192690" w:rsidRDefault="00800238">
            <w:pPr>
              <w:jc w:val="center"/>
              <w:rPr>
                <w:rFonts w:ascii="Calibri" w:eastAsia="Calibri" w:hAnsi="Calibri" w:cs="Calibri"/>
                <w:sz w:val="22"/>
                <w:szCs w:val="22"/>
              </w:rPr>
            </w:pPr>
            <w:r>
              <w:t>227.30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0B" w14:textId="77777777" w:rsidR="00192690" w:rsidRDefault="00800238">
            <w:pPr>
              <w:jc w:val="center"/>
              <w:rPr>
                <w:rFonts w:ascii="Calibri" w:eastAsia="Calibri" w:hAnsi="Calibri" w:cs="Calibri"/>
                <w:sz w:val="22"/>
                <w:szCs w:val="22"/>
              </w:rPr>
            </w:pPr>
            <w:r>
              <w:t>502.70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0C" w14:textId="77777777" w:rsidR="00192690" w:rsidRDefault="00800238">
            <w:pPr>
              <w:jc w:val="center"/>
              <w:rPr>
                <w:rFonts w:ascii="Calibri" w:eastAsia="Calibri" w:hAnsi="Calibri" w:cs="Calibri"/>
                <w:sz w:val="22"/>
                <w:szCs w:val="22"/>
              </w:rPr>
            </w:pPr>
            <w:r>
              <w:t>551.80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0D" w14:textId="77777777" w:rsidR="00192690" w:rsidRDefault="00800238">
            <w:pPr>
              <w:jc w:val="center"/>
              <w:rPr>
                <w:rFonts w:ascii="Calibri" w:eastAsia="Calibri" w:hAnsi="Calibri" w:cs="Calibri"/>
                <w:sz w:val="22"/>
                <w:szCs w:val="22"/>
              </w:rPr>
            </w:pPr>
            <w:r>
              <w:t>509.30</w:t>
            </w:r>
          </w:p>
        </w:tc>
      </w:tr>
      <w:tr w:rsidR="00192690" w14:paraId="5A2CDF16"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0F" w14:textId="77777777" w:rsidR="00192690" w:rsidRDefault="00800238">
            <w:pPr>
              <w:jc w:val="center"/>
              <w:rPr>
                <w:rFonts w:ascii="Calibri" w:eastAsia="Calibri" w:hAnsi="Calibri" w:cs="Calibri"/>
                <w:sz w:val="22"/>
                <w:szCs w:val="22"/>
              </w:rPr>
            </w:pPr>
            <w:r>
              <w:t>Interest Expense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10" w14:textId="77777777" w:rsidR="00192690" w:rsidRDefault="00800238">
            <w:pPr>
              <w:jc w:val="center"/>
              <w:rPr>
                <w:rFonts w:ascii="Calibri" w:eastAsia="Calibri" w:hAnsi="Calibri" w:cs="Calibri"/>
                <w:sz w:val="22"/>
                <w:szCs w:val="22"/>
              </w:rPr>
            </w:pPr>
            <w:r>
              <w:t>D</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11" w14:textId="77777777" w:rsidR="00192690" w:rsidRDefault="00800238">
            <w:pPr>
              <w:jc w:val="center"/>
              <w:rPr>
                <w:rFonts w:ascii="Calibri" w:eastAsia="Calibri" w:hAnsi="Calibri" w:cs="Calibri"/>
                <w:sz w:val="22"/>
                <w:szCs w:val="22"/>
              </w:rPr>
            </w:pPr>
            <w:r>
              <w:t>123.20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12" w14:textId="77777777" w:rsidR="00192690" w:rsidRDefault="00800238">
            <w:pPr>
              <w:jc w:val="center"/>
              <w:rPr>
                <w:rFonts w:ascii="Calibri" w:eastAsia="Calibri" w:hAnsi="Calibri" w:cs="Calibri"/>
                <w:sz w:val="22"/>
                <w:szCs w:val="22"/>
              </w:rPr>
            </w:pPr>
            <w:r>
              <w:t>133.20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13" w14:textId="77777777" w:rsidR="00192690" w:rsidRDefault="00800238">
            <w:pPr>
              <w:jc w:val="center"/>
              <w:rPr>
                <w:rFonts w:ascii="Calibri" w:eastAsia="Calibri" w:hAnsi="Calibri" w:cs="Calibri"/>
                <w:sz w:val="22"/>
                <w:szCs w:val="22"/>
              </w:rPr>
            </w:pPr>
            <w:r>
              <w:t>138.70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14" w14:textId="77777777" w:rsidR="00192690" w:rsidRDefault="00800238">
            <w:pPr>
              <w:jc w:val="center"/>
              <w:rPr>
                <w:rFonts w:ascii="Calibri" w:eastAsia="Calibri" w:hAnsi="Calibri" w:cs="Calibri"/>
                <w:sz w:val="22"/>
                <w:szCs w:val="22"/>
              </w:rPr>
            </w:pPr>
            <w:r>
              <w:t>154.90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15" w14:textId="77777777" w:rsidR="00192690" w:rsidRDefault="00800238">
            <w:pPr>
              <w:jc w:val="center"/>
              <w:rPr>
                <w:rFonts w:ascii="Calibri" w:eastAsia="Calibri" w:hAnsi="Calibri" w:cs="Calibri"/>
                <w:sz w:val="22"/>
                <w:szCs w:val="22"/>
              </w:rPr>
            </w:pPr>
            <w:r>
              <w:t>166.70</w:t>
            </w:r>
          </w:p>
        </w:tc>
      </w:tr>
      <w:tr w:rsidR="00192690" w14:paraId="5A2CDF1E"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17" w14:textId="77777777" w:rsidR="00192690" w:rsidRDefault="00800238">
            <w:pPr>
              <w:jc w:val="center"/>
              <w:rPr>
                <w:rFonts w:ascii="Calibri" w:eastAsia="Calibri" w:hAnsi="Calibri" w:cs="Calibri"/>
                <w:sz w:val="22"/>
                <w:szCs w:val="22"/>
              </w:rPr>
            </w:pPr>
            <w:r>
              <w:t>Shareholders capital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18" w14:textId="77777777" w:rsidR="00192690" w:rsidRDefault="00800238">
            <w:pPr>
              <w:jc w:val="center"/>
              <w:rPr>
                <w:rFonts w:ascii="Calibri" w:eastAsia="Calibri" w:hAnsi="Calibri" w:cs="Calibri"/>
                <w:sz w:val="22"/>
                <w:szCs w:val="22"/>
              </w:rPr>
            </w:pPr>
            <w:r>
              <w:t>E</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19" w14:textId="77777777" w:rsidR="00192690" w:rsidRDefault="00800238">
            <w:pPr>
              <w:jc w:val="center"/>
              <w:rPr>
                <w:rFonts w:ascii="Calibri" w:eastAsia="Calibri" w:hAnsi="Calibri" w:cs="Calibri"/>
                <w:sz w:val="22"/>
                <w:szCs w:val="22"/>
              </w:rPr>
            </w:pPr>
            <w:r>
              <w:t>5,854.10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1A" w14:textId="77777777" w:rsidR="00192690" w:rsidRDefault="00800238">
            <w:pPr>
              <w:jc w:val="center"/>
              <w:rPr>
                <w:rFonts w:ascii="Calibri" w:eastAsia="Calibri" w:hAnsi="Calibri" w:cs="Calibri"/>
                <w:sz w:val="22"/>
                <w:szCs w:val="22"/>
              </w:rPr>
            </w:pPr>
            <w:r>
              <w:t>4,119.00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1B" w14:textId="77777777" w:rsidR="00192690" w:rsidRDefault="00800238">
            <w:pPr>
              <w:jc w:val="center"/>
              <w:rPr>
                <w:rFonts w:ascii="Calibri" w:eastAsia="Calibri" w:hAnsi="Calibri" w:cs="Calibri"/>
                <w:sz w:val="22"/>
                <w:szCs w:val="22"/>
              </w:rPr>
            </w:pPr>
            <w:r>
              <w:t>4,111.40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1C" w14:textId="77777777" w:rsidR="00192690" w:rsidRDefault="00800238">
            <w:pPr>
              <w:jc w:val="center"/>
              <w:rPr>
                <w:rFonts w:ascii="Calibri" w:eastAsia="Calibri" w:hAnsi="Calibri" w:cs="Calibri"/>
                <w:sz w:val="22"/>
                <w:szCs w:val="22"/>
              </w:rPr>
            </w:pPr>
            <w:r>
              <w:t>3,519.40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1D" w14:textId="77777777" w:rsidR="00192690" w:rsidRDefault="00800238">
            <w:pPr>
              <w:jc w:val="center"/>
              <w:rPr>
                <w:rFonts w:ascii="Calibri" w:eastAsia="Calibri" w:hAnsi="Calibri" w:cs="Calibri"/>
                <w:sz w:val="22"/>
                <w:szCs w:val="22"/>
              </w:rPr>
            </w:pPr>
            <w:r>
              <w:t>3,334.50</w:t>
            </w:r>
          </w:p>
        </w:tc>
      </w:tr>
      <w:tr w:rsidR="00192690" w14:paraId="5A2CDF26"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1F" w14:textId="77777777" w:rsidR="00192690" w:rsidRDefault="00800238">
            <w:pPr>
              <w:jc w:val="center"/>
              <w:rPr>
                <w:rFonts w:ascii="Calibri" w:eastAsia="Calibri" w:hAnsi="Calibri" w:cs="Calibri"/>
                <w:sz w:val="22"/>
                <w:szCs w:val="22"/>
              </w:rPr>
            </w:pPr>
            <w:r>
              <w:t>Total Debt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20" w14:textId="77777777" w:rsidR="00192690" w:rsidRDefault="00800238">
            <w:pPr>
              <w:jc w:val="center"/>
              <w:rPr>
                <w:rFonts w:ascii="Calibri" w:eastAsia="Calibri" w:hAnsi="Calibri" w:cs="Calibri"/>
                <w:sz w:val="22"/>
                <w:szCs w:val="22"/>
              </w:rPr>
            </w:pPr>
            <w:r>
              <w:t>F</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21" w14:textId="77777777" w:rsidR="00192690" w:rsidRDefault="00800238">
            <w:pPr>
              <w:jc w:val="center"/>
              <w:rPr>
                <w:rFonts w:ascii="Calibri" w:eastAsia="Calibri" w:hAnsi="Calibri" w:cs="Calibri"/>
                <w:sz w:val="22"/>
                <w:szCs w:val="22"/>
              </w:rPr>
            </w:pPr>
            <w:r>
              <w:t>4,189.20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22" w14:textId="77777777" w:rsidR="00192690" w:rsidRDefault="00800238">
            <w:pPr>
              <w:jc w:val="center"/>
              <w:rPr>
                <w:rFonts w:ascii="Calibri" w:eastAsia="Calibri" w:hAnsi="Calibri" w:cs="Calibri"/>
                <w:sz w:val="22"/>
                <w:szCs w:val="22"/>
              </w:rPr>
            </w:pPr>
            <w:r>
              <w:t>4,727.90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23" w14:textId="77777777" w:rsidR="00192690" w:rsidRDefault="00800238">
            <w:pPr>
              <w:jc w:val="center"/>
              <w:rPr>
                <w:rFonts w:ascii="Calibri" w:eastAsia="Calibri" w:hAnsi="Calibri" w:cs="Calibri"/>
                <w:sz w:val="22"/>
                <w:szCs w:val="22"/>
              </w:rPr>
            </w:pPr>
            <w:r>
              <w:t>4,985.80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24" w14:textId="77777777" w:rsidR="00192690" w:rsidRDefault="00800238">
            <w:pPr>
              <w:jc w:val="center"/>
              <w:rPr>
                <w:rFonts w:ascii="Calibri" w:eastAsia="Calibri" w:hAnsi="Calibri" w:cs="Calibri"/>
                <w:sz w:val="22"/>
                <w:szCs w:val="22"/>
              </w:rPr>
            </w:pPr>
            <w:r>
              <w:t>5,131.50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25" w14:textId="77777777" w:rsidR="00192690" w:rsidRDefault="00800238">
            <w:pPr>
              <w:jc w:val="center"/>
              <w:rPr>
                <w:rFonts w:ascii="Calibri" w:eastAsia="Calibri" w:hAnsi="Calibri" w:cs="Calibri"/>
                <w:sz w:val="22"/>
                <w:szCs w:val="22"/>
              </w:rPr>
            </w:pPr>
            <w:r>
              <w:t>5,251.20</w:t>
            </w:r>
          </w:p>
        </w:tc>
      </w:tr>
      <w:tr w:rsidR="00192690" w14:paraId="5A2CDF2E"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27" w14:textId="77777777" w:rsidR="00192690" w:rsidRDefault="00800238">
            <w:pPr>
              <w:jc w:val="center"/>
              <w:rPr>
                <w:rFonts w:ascii="Calibri" w:eastAsia="Calibri" w:hAnsi="Calibri" w:cs="Calibri"/>
                <w:sz w:val="22"/>
                <w:szCs w:val="22"/>
              </w:rPr>
            </w:pPr>
            <w:r>
              <w:rPr>
                <w:b/>
                <w:bCs/>
              </w:rPr>
              <w:t>Debt/Equity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28" w14:textId="77777777" w:rsidR="00192690" w:rsidRDefault="00800238">
            <w:pPr>
              <w:jc w:val="center"/>
              <w:rPr>
                <w:rFonts w:ascii="Calibri" w:eastAsia="Calibri" w:hAnsi="Calibri" w:cs="Calibri"/>
                <w:sz w:val="22"/>
                <w:szCs w:val="22"/>
              </w:rPr>
            </w:pPr>
            <w:r>
              <w:rPr>
                <w:b/>
                <w:bCs/>
              </w:rPr>
              <w:t>A/B</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29" w14:textId="77777777" w:rsidR="00192690" w:rsidRDefault="00800238">
            <w:pPr>
              <w:jc w:val="center"/>
              <w:rPr>
                <w:rFonts w:ascii="Calibri" w:eastAsia="Calibri" w:hAnsi="Calibri" w:cs="Calibri"/>
                <w:sz w:val="22"/>
                <w:szCs w:val="22"/>
              </w:rPr>
            </w:pPr>
            <w:r>
              <w:rPr>
                <w:b/>
                <w:bCs/>
              </w:rPr>
              <w:t>0.85</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2A" w14:textId="77777777" w:rsidR="00192690" w:rsidRDefault="00800238">
            <w:pPr>
              <w:jc w:val="center"/>
              <w:rPr>
                <w:rFonts w:ascii="Calibri" w:eastAsia="Calibri" w:hAnsi="Calibri" w:cs="Calibri"/>
                <w:sz w:val="22"/>
                <w:szCs w:val="22"/>
              </w:rPr>
            </w:pPr>
            <w:r>
              <w:rPr>
                <w:b/>
                <w:bCs/>
              </w:rPr>
              <w:t>1.32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2B" w14:textId="77777777" w:rsidR="00192690" w:rsidRDefault="00800238">
            <w:pPr>
              <w:jc w:val="center"/>
              <w:rPr>
                <w:rFonts w:ascii="Calibri" w:eastAsia="Calibri" w:hAnsi="Calibri" w:cs="Calibri"/>
                <w:sz w:val="22"/>
                <w:szCs w:val="22"/>
              </w:rPr>
            </w:pPr>
            <w:r>
              <w:rPr>
                <w:b/>
                <w:bCs/>
              </w:rPr>
              <w:t>1.42</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2C" w14:textId="77777777" w:rsidR="00192690" w:rsidRDefault="00800238">
            <w:pPr>
              <w:jc w:val="center"/>
              <w:rPr>
                <w:rFonts w:ascii="Calibri" w:eastAsia="Calibri" w:hAnsi="Calibri" w:cs="Calibri"/>
                <w:sz w:val="22"/>
                <w:szCs w:val="22"/>
              </w:rPr>
            </w:pPr>
            <w:r>
              <w:rPr>
                <w:b/>
                <w:bCs/>
              </w:rPr>
              <w:t>1.71</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2D" w14:textId="77777777" w:rsidR="00192690" w:rsidRDefault="00800238">
            <w:pPr>
              <w:jc w:val="center"/>
              <w:rPr>
                <w:rFonts w:ascii="Calibri" w:eastAsia="Calibri" w:hAnsi="Calibri" w:cs="Calibri"/>
                <w:sz w:val="22"/>
                <w:szCs w:val="22"/>
              </w:rPr>
            </w:pPr>
            <w:r>
              <w:rPr>
                <w:b/>
                <w:bCs/>
              </w:rPr>
              <w:t>1.97</w:t>
            </w:r>
          </w:p>
        </w:tc>
      </w:tr>
      <w:tr w:rsidR="00192690" w14:paraId="5A2CDF36"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2F" w14:textId="77777777" w:rsidR="00192690" w:rsidRDefault="00800238">
            <w:pPr>
              <w:jc w:val="center"/>
              <w:rPr>
                <w:rFonts w:ascii="Calibri" w:eastAsia="Calibri" w:hAnsi="Calibri" w:cs="Calibri"/>
                <w:sz w:val="22"/>
                <w:szCs w:val="22"/>
              </w:rPr>
            </w:pPr>
            <w:r>
              <w:rPr>
                <w:b/>
                <w:bCs/>
              </w:rPr>
              <w:t>Interest Coverage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30" w14:textId="77777777" w:rsidR="00192690" w:rsidRDefault="00800238">
            <w:pPr>
              <w:jc w:val="center"/>
              <w:rPr>
                <w:rFonts w:ascii="Calibri" w:eastAsia="Calibri" w:hAnsi="Calibri" w:cs="Calibri"/>
                <w:sz w:val="22"/>
                <w:szCs w:val="22"/>
              </w:rPr>
            </w:pPr>
            <w:r>
              <w:rPr>
                <w:b/>
                <w:bCs/>
              </w:rPr>
              <w:t>C/D</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31" w14:textId="77777777" w:rsidR="00192690" w:rsidRDefault="00800238">
            <w:pPr>
              <w:jc w:val="center"/>
              <w:rPr>
                <w:rFonts w:ascii="Calibri" w:eastAsia="Calibri" w:hAnsi="Calibri" w:cs="Calibri"/>
                <w:sz w:val="22"/>
                <w:szCs w:val="22"/>
              </w:rPr>
            </w:pPr>
            <w:r>
              <w:rPr>
                <w:b/>
                <w:bCs/>
              </w:rPr>
              <w:t>(6.81)</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32" w14:textId="77777777" w:rsidR="00192690" w:rsidRDefault="00800238">
            <w:pPr>
              <w:jc w:val="center"/>
              <w:rPr>
                <w:rFonts w:ascii="Calibri" w:eastAsia="Calibri" w:hAnsi="Calibri" w:cs="Calibri"/>
                <w:sz w:val="22"/>
                <w:szCs w:val="22"/>
              </w:rPr>
            </w:pPr>
            <w:r>
              <w:rPr>
                <w:b/>
                <w:bCs/>
              </w:rPr>
              <w:t>1.71</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33" w14:textId="77777777" w:rsidR="00192690" w:rsidRDefault="00800238">
            <w:pPr>
              <w:jc w:val="center"/>
              <w:rPr>
                <w:rFonts w:ascii="Calibri" w:eastAsia="Calibri" w:hAnsi="Calibri" w:cs="Calibri"/>
                <w:sz w:val="22"/>
                <w:szCs w:val="22"/>
              </w:rPr>
            </w:pPr>
            <w:r>
              <w:rPr>
                <w:b/>
                <w:bCs/>
              </w:rPr>
              <w:t>3.62</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34" w14:textId="77777777" w:rsidR="00192690" w:rsidRDefault="00800238">
            <w:pPr>
              <w:jc w:val="center"/>
              <w:rPr>
                <w:rFonts w:ascii="Calibri" w:eastAsia="Calibri" w:hAnsi="Calibri" w:cs="Calibri"/>
                <w:sz w:val="22"/>
                <w:szCs w:val="22"/>
              </w:rPr>
            </w:pPr>
            <w:r>
              <w:rPr>
                <w:b/>
                <w:bCs/>
              </w:rPr>
              <w:t>3.56</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35" w14:textId="77777777" w:rsidR="00192690" w:rsidRDefault="00800238">
            <w:pPr>
              <w:jc w:val="center"/>
              <w:rPr>
                <w:rFonts w:ascii="Calibri" w:eastAsia="Calibri" w:hAnsi="Calibri" w:cs="Calibri"/>
                <w:sz w:val="22"/>
                <w:szCs w:val="22"/>
              </w:rPr>
            </w:pPr>
            <w:r>
              <w:rPr>
                <w:b/>
                <w:bCs/>
              </w:rPr>
              <w:t>3.06</w:t>
            </w:r>
          </w:p>
        </w:tc>
      </w:tr>
      <w:tr w:rsidR="00192690" w14:paraId="5A2CDF3E"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37" w14:textId="77777777" w:rsidR="00192690" w:rsidRDefault="00800238">
            <w:pPr>
              <w:jc w:val="center"/>
              <w:rPr>
                <w:rFonts w:ascii="Calibri" w:eastAsia="Calibri" w:hAnsi="Calibri" w:cs="Calibri"/>
                <w:sz w:val="22"/>
                <w:szCs w:val="22"/>
              </w:rPr>
            </w:pPr>
            <w:r>
              <w:rPr>
                <w:b/>
                <w:bCs/>
              </w:rPr>
              <w:t>Debt/Capital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38" w14:textId="77777777" w:rsidR="00192690" w:rsidRDefault="00800238">
            <w:pPr>
              <w:jc w:val="center"/>
              <w:rPr>
                <w:rFonts w:ascii="Calibri" w:eastAsia="Calibri" w:hAnsi="Calibri" w:cs="Calibri"/>
                <w:sz w:val="22"/>
                <w:szCs w:val="22"/>
              </w:rPr>
            </w:pPr>
            <w:r>
              <w:rPr>
                <w:b/>
                <w:bCs/>
              </w:rPr>
              <w:t>F/(F+E)</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39" w14:textId="77777777" w:rsidR="00192690" w:rsidRDefault="00800238">
            <w:pPr>
              <w:jc w:val="center"/>
              <w:rPr>
                <w:rFonts w:ascii="Calibri" w:eastAsia="Calibri" w:hAnsi="Calibri" w:cs="Calibri"/>
                <w:sz w:val="22"/>
                <w:szCs w:val="22"/>
              </w:rPr>
            </w:pPr>
            <w:r>
              <w:rPr>
                <w:b/>
                <w:bCs/>
              </w:rPr>
              <w:t>0.42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3A" w14:textId="77777777" w:rsidR="00192690" w:rsidRDefault="00800238">
            <w:pPr>
              <w:jc w:val="center"/>
              <w:rPr>
                <w:rFonts w:ascii="Calibri" w:eastAsia="Calibri" w:hAnsi="Calibri" w:cs="Calibri"/>
                <w:sz w:val="22"/>
                <w:szCs w:val="22"/>
              </w:rPr>
            </w:pPr>
            <w:r>
              <w:rPr>
                <w:b/>
                <w:bCs/>
              </w:rPr>
              <w:t>0.53</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3B" w14:textId="77777777" w:rsidR="00192690" w:rsidRDefault="00800238">
            <w:pPr>
              <w:jc w:val="center"/>
              <w:rPr>
                <w:rFonts w:ascii="Calibri" w:eastAsia="Calibri" w:hAnsi="Calibri" w:cs="Calibri"/>
                <w:sz w:val="22"/>
                <w:szCs w:val="22"/>
              </w:rPr>
            </w:pPr>
            <w:r>
              <w:rPr>
                <w:b/>
                <w:bCs/>
              </w:rPr>
              <w:t>0.55</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3C" w14:textId="77777777" w:rsidR="00192690" w:rsidRDefault="00800238">
            <w:pPr>
              <w:jc w:val="center"/>
              <w:rPr>
                <w:rFonts w:ascii="Calibri" w:eastAsia="Calibri" w:hAnsi="Calibri" w:cs="Calibri"/>
                <w:sz w:val="22"/>
                <w:szCs w:val="22"/>
              </w:rPr>
            </w:pPr>
            <w:r>
              <w:rPr>
                <w:b/>
                <w:bCs/>
              </w:rPr>
              <w:t>0.59</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3D" w14:textId="77777777" w:rsidR="00192690" w:rsidRDefault="00800238">
            <w:pPr>
              <w:jc w:val="center"/>
              <w:rPr>
                <w:rFonts w:ascii="Calibri" w:eastAsia="Calibri" w:hAnsi="Calibri" w:cs="Calibri"/>
                <w:sz w:val="22"/>
                <w:szCs w:val="22"/>
              </w:rPr>
            </w:pPr>
            <w:r>
              <w:rPr>
                <w:b/>
                <w:bCs/>
              </w:rPr>
              <w:t>0.61</w:t>
            </w:r>
          </w:p>
        </w:tc>
      </w:tr>
      <w:tr w:rsidR="00192690" w14:paraId="5A2CDF46" w14:textId="77777777">
        <w:trPr>
          <w:trHeight w:val="315"/>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F3F" w14:textId="77777777" w:rsidR="00192690" w:rsidRDefault="00192690">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F40" w14:textId="77777777" w:rsidR="00192690" w:rsidRDefault="00192690">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F41" w14:textId="77777777" w:rsidR="00192690" w:rsidRDefault="00192690">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F42" w14:textId="77777777" w:rsidR="00192690" w:rsidRDefault="00192690">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F43" w14:textId="77777777" w:rsidR="00192690" w:rsidRDefault="00192690">
            <w:pPr>
              <w:rPr>
                <w:rFonts w:ascii="Calibri" w:eastAsia="Calibri" w:hAnsi="Calibri" w:cs="Calibri"/>
                <w:sz w:val="22"/>
                <w:szCs w:val="22"/>
              </w:rPr>
            </w:pPr>
          </w:p>
        </w:tc>
        <w:tc>
          <w:tcPr>
            <w:tcW w:w="1271"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F44" w14:textId="77777777" w:rsidR="00192690" w:rsidRDefault="00192690">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F45" w14:textId="77777777" w:rsidR="00192690" w:rsidRDefault="00192690">
            <w:pPr>
              <w:rPr>
                <w:rFonts w:ascii="Calibri" w:eastAsia="Calibri" w:hAnsi="Calibri" w:cs="Calibri"/>
                <w:sz w:val="22"/>
                <w:szCs w:val="22"/>
              </w:rPr>
            </w:pPr>
          </w:p>
        </w:tc>
      </w:tr>
      <w:tr w:rsidR="00192690" w14:paraId="5A2CDF48" w14:textId="77777777">
        <w:trPr>
          <w:trHeight w:val="315"/>
        </w:trPr>
        <w:tc>
          <w:tcPr>
            <w:tcW w:w="9360"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5A2CDF47" w14:textId="77777777" w:rsidR="00192690" w:rsidRDefault="00800238">
            <w:pPr>
              <w:jc w:val="center"/>
              <w:rPr>
                <w:rFonts w:ascii="Calibri" w:eastAsia="Calibri" w:hAnsi="Calibri" w:cs="Calibri"/>
                <w:sz w:val="22"/>
                <w:szCs w:val="22"/>
              </w:rPr>
            </w:pPr>
            <w:r>
              <w:rPr>
                <w:b/>
                <w:bCs/>
              </w:rPr>
              <w:t>Efficiency Ratios:-</w:t>
            </w:r>
          </w:p>
        </w:tc>
      </w:tr>
      <w:tr w:rsidR="00192690" w14:paraId="5A2CDF50"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49" w14:textId="77777777" w:rsidR="00192690" w:rsidRDefault="00800238">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4A" w14:textId="77777777" w:rsidR="00192690" w:rsidRDefault="00800238">
            <w:pPr>
              <w:jc w:val="center"/>
              <w:rPr>
                <w:rFonts w:ascii="Calibri" w:eastAsia="Calibri" w:hAnsi="Calibri" w:cs="Calibri"/>
                <w:sz w:val="22"/>
                <w:szCs w:val="22"/>
              </w:rPr>
            </w:pPr>
            <w:r>
              <w:rPr>
                <w:b/>
                <w:bCs/>
              </w:rPr>
              <w:t>Details</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4B" w14:textId="77777777" w:rsidR="00192690" w:rsidRDefault="00800238">
            <w:pPr>
              <w:jc w:val="center"/>
              <w:rPr>
                <w:rFonts w:ascii="Calibri" w:eastAsia="Calibri" w:hAnsi="Calibri" w:cs="Calibri"/>
                <w:sz w:val="22"/>
                <w:szCs w:val="22"/>
              </w:rPr>
            </w:pPr>
            <w:r>
              <w:rPr>
                <w:b/>
                <w:bCs/>
              </w:rPr>
              <w:t>2021</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4C" w14:textId="77777777" w:rsidR="00192690" w:rsidRDefault="00800238">
            <w:pPr>
              <w:jc w:val="center"/>
              <w:rPr>
                <w:rFonts w:ascii="Calibri" w:eastAsia="Calibri" w:hAnsi="Calibri" w:cs="Calibri"/>
                <w:sz w:val="22"/>
                <w:szCs w:val="22"/>
              </w:rPr>
            </w:pPr>
            <w:r>
              <w:rPr>
                <w:b/>
                <w:bCs/>
              </w:rPr>
              <w:t>2022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4D" w14:textId="77777777" w:rsidR="00192690" w:rsidRDefault="00800238">
            <w:pPr>
              <w:jc w:val="center"/>
              <w:rPr>
                <w:rFonts w:ascii="Calibri" w:eastAsia="Calibri" w:hAnsi="Calibri" w:cs="Calibri"/>
                <w:sz w:val="22"/>
                <w:szCs w:val="22"/>
              </w:rPr>
            </w:pPr>
            <w:r>
              <w:rPr>
                <w:b/>
                <w:bCs/>
              </w:rPr>
              <w:t>2023</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4E" w14:textId="77777777" w:rsidR="00192690" w:rsidRDefault="00800238">
            <w:pPr>
              <w:jc w:val="center"/>
              <w:rPr>
                <w:rFonts w:ascii="Calibri" w:eastAsia="Calibri" w:hAnsi="Calibri" w:cs="Calibri"/>
                <w:sz w:val="22"/>
                <w:szCs w:val="22"/>
              </w:rPr>
            </w:pPr>
            <w:r>
              <w:rPr>
                <w:b/>
                <w:bCs/>
              </w:rPr>
              <w:t>2024</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4F" w14:textId="77777777" w:rsidR="00192690" w:rsidRDefault="00800238">
            <w:pPr>
              <w:jc w:val="center"/>
              <w:rPr>
                <w:rFonts w:ascii="Calibri" w:eastAsia="Calibri" w:hAnsi="Calibri" w:cs="Calibri"/>
                <w:sz w:val="22"/>
                <w:szCs w:val="22"/>
              </w:rPr>
            </w:pPr>
            <w:r>
              <w:rPr>
                <w:b/>
                <w:bCs/>
              </w:rPr>
              <w:t>2025</w:t>
            </w:r>
          </w:p>
        </w:tc>
      </w:tr>
      <w:tr w:rsidR="00192690" w14:paraId="5A2CDF58"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51" w14:textId="77777777" w:rsidR="00192690" w:rsidRDefault="00800238">
            <w:pPr>
              <w:jc w:val="center"/>
              <w:rPr>
                <w:rFonts w:ascii="Calibri" w:eastAsia="Calibri" w:hAnsi="Calibri" w:cs="Calibri"/>
                <w:sz w:val="22"/>
                <w:szCs w:val="22"/>
              </w:rPr>
            </w:pPr>
            <w:r>
              <w:t>Revenue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52" w14:textId="77777777" w:rsidR="00192690" w:rsidRDefault="00800238">
            <w:pPr>
              <w:jc w:val="center"/>
              <w:rPr>
                <w:rFonts w:ascii="Calibri" w:eastAsia="Calibri" w:hAnsi="Calibri" w:cs="Calibri"/>
                <w:sz w:val="22"/>
                <w:szCs w:val="22"/>
              </w:rPr>
            </w:pPr>
            <w:r>
              <w:t>A</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53" w14:textId="77777777" w:rsidR="00192690" w:rsidRDefault="00800238">
            <w:pPr>
              <w:jc w:val="center"/>
              <w:rPr>
                <w:rFonts w:ascii="Calibri" w:eastAsia="Calibri" w:hAnsi="Calibri" w:cs="Calibri"/>
                <w:sz w:val="22"/>
                <w:szCs w:val="22"/>
              </w:rPr>
            </w:pPr>
            <w:r>
              <w:t>589.40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54" w14:textId="77777777" w:rsidR="00192690" w:rsidRDefault="00800238">
            <w:pPr>
              <w:jc w:val="center"/>
              <w:rPr>
                <w:rFonts w:ascii="Calibri" w:eastAsia="Calibri" w:hAnsi="Calibri" w:cs="Calibri"/>
                <w:sz w:val="22"/>
                <w:szCs w:val="22"/>
              </w:rPr>
            </w:pPr>
            <w:r>
              <w:t>1,703.40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55" w14:textId="77777777" w:rsidR="00192690" w:rsidRDefault="00800238">
            <w:pPr>
              <w:jc w:val="center"/>
              <w:rPr>
                <w:rFonts w:ascii="Calibri" w:eastAsia="Calibri" w:hAnsi="Calibri" w:cs="Calibri"/>
                <w:sz w:val="22"/>
                <w:szCs w:val="22"/>
              </w:rPr>
            </w:pPr>
            <w:r>
              <w:t>2,625.20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56" w14:textId="77777777" w:rsidR="00192690" w:rsidRDefault="00800238">
            <w:pPr>
              <w:jc w:val="center"/>
              <w:rPr>
                <w:rFonts w:ascii="Calibri" w:eastAsia="Calibri" w:hAnsi="Calibri" w:cs="Calibri"/>
                <w:sz w:val="22"/>
                <w:szCs w:val="22"/>
              </w:rPr>
            </w:pPr>
            <w:r>
              <w:t>2,959.90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57" w14:textId="77777777" w:rsidR="00192690" w:rsidRDefault="00800238">
            <w:pPr>
              <w:jc w:val="center"/>
              <w:rPr>
                <w:rFonts w:ascii="Calibri" w:eastAsia="Calibri" w:hAnsi="Calibri" w:cs="Calibri"/>
                <w:sz w:val="22"/>
                <w:szCs w:val="22"/>
              </w:rPr>
            </w:pPr>
            <w:r>
              <w:t>2,921.90</w:t>
            </w:r>
          </w:p>
        </w:tc>
      </w:tr>
      <w:tr w:rsidR="00192690" w14:paraId="5A2CDF60"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59" w14:textId="77777777" w:rsidR="00192690" w:rsidRDefault="00800238">
            <w:pPr>
              <w:jc w:val="center"/>
              <w:rPr>
                <w:rFonts w:ascii="Calibri" w:eastAsia="Calibri" w:hAnsi="Calibri" w:cs="Calibri"/>
                <w:sz w:val="22"/>
                <w:szCs w:val="22"/>
              </w:rPr>
            </w:pPr>
            <w:r>
              <w:t>Cost of Sales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5A" w14:textId="77777777" w:rsidR="00192690" w:rsidRDefault="00800238">
            <w:pPr>
              <w:jc w:val="center"/>
              <w:rPr>
                <w:rFonts w:ascii="Calibri" w:eastAsia="Calibri" w:hAnsi="Calibri" w:cs="Calibri"/>
                <w:sz w:val="22"/>
                <w:szCs w:val="22"/>
              </w:rPr>
            </w:pPr>
            <w:r>
              <w:t>B</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5B" w14:textId="77777777" w:rsidR="00192690" w:rsidRDefault="00800238">
            <w:pPr>
              <w:jc w:val="center"/>
              <w:rPr>
                <w:rFonts w:ascii="Calibri" w:eastAsia="Calibri" w:hAnsi="Calibri" w:cs="Calibri"/>
                <w:sz w:val="22"/>
                <w:szCs w:val="22"/>
              </w:rPr>
            </w:pPr>
            <w:r>
              <w:t>1,583.10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5C" w14:textId="77777777" w:rsidR="00192690" w:rsidRDefault="00800238">
            <w:pPr>
              <w:jc w:val="center"/>
              <w:rPr>
                <w:rFonts w:ascii="Calibri" w:eastAsia="Calibri" w:hAnsi="Calibri" w:cs="Calibri"/>
                <w:sz w:val="22"/>
                <w:szCs w:val="22"/>
              </w:rPr>
            </w:pPr>
            <w:r>
              <w:t>1,605.80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5D" w14:textId="77777777" w:rsidR="00192690" w:rsidRDefault="00800238">
            <w:pPr>
              <w:jc w:val="center"/>
              <w:rPr>
                <w:rFonts w:ascii="Calibri" w:eastAsia="Calibri" w:hAnsi="Calibri" w:cs="Calibri"/>
                <w:sz w:val="22"/>
                <w:szCs w:val="22"/>
              </w:rPr>
            </w:pPr>
            <w:r>
              <w:t>2,133.70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5E" w14:textId="77777777" w:rsidR="00192690" w:rsidRDefault="00800238">
            <w:pPr>
              <w:jc w:val="center"/>
              <w:rPr>
                <w:rFonts w:ascii="Calibri" w:eastAsia="Calibri" w:hAnsi="Calibri" w:cs="Calibri"/>
                <w:sz w:val="22"/>
                <w:szCs w:val="22"/>
              </w:rPr>
            </w:pPr>
            <w:r>
              <w:t>2,421.70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5F" w14:textId="77777777" w:rsidR="00192690" w:rsidRDefault="00800238">
            <w:pPr>
              <w:jc w:val="center"/>
              <w:rPr>
                <w:rFonts w:ascii="Calibri" w:eastAsia="Calibri" w:hAnsi="Calibri" w:cs="Calibri"/>
                <w:sz w:val="22"/>
                <w:szCs w:val="22"/>
              </w:rPr>
            </w:pPr>
            <w:r>
              <w:t>2,420.00</w:t>
            </w:r>
          </w:p>
        </w:tc>
      </w:tr>
      <w:tr w:rsidR="00192690" w14:paraId="5A2CDF68"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61" w14:textId="77777777" w:rsidR="00192690" w:rsidRDefault="00800238">
            <w:pPr>
              <w:jc w:val="center"/>
              <w:rPr>
                <w:rFonts w:ascii="Calibri" w:eastAsia="Calibri" w:hAnsi="Calibri" w:cs="Calibri"/>
                <w:sz w:val="22"/>
                <w:szCs w:val="22"/>
              </w:rPr>
            </w:pPr>
            <w:r>
              <w:t>Opening Inventories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62" w14:textId="77777777" w:rsidR="00192690" w:rsidRDefault="00800238">
            <w:pPr>
              <w:jc w:val="center"/>
              <w:rPr>
                <w:rFonts w:ascii="Calibri" w:eastAsia="Calibri" w:hAnsi="Calibri" w:cs="Calibri"/>
                <w:sz w:val="22"/>
                <w:szCs w:val="22"/>
              </w:rPr>
            </w:pPr>
            <w:r>
              <w:t>C</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63" w14:textId="77777777" w:rsidR="00192690" w:rsidRDefault="00800238">
            <w:pPr>
              <w:jc w:val="center"/>
              <w:rPr>
                <w:rFonts w:ascii="Calibri" w:eastAsia="Calibri" w:hAnsi="Calibri" w:cs="Calibri"/>
                <w:sz w:val="22"/>
                <w:szCs w:val="22"/>
              </w:rPr>
            </w:pPr>
            <w:r>
              <w:t>13.70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64" w14:textId="77777777" w:rsidR="00192690" w:rsidRDefault="00800238">
            <w:pPr>
              <w:jc w:val="center"/>
              <w:rPr>
                <w:rFonts w:ascii="Calibri" w:eastAsia="Calibri" w:hAnsi="Calibri" w:cs="Calibri"/>
                <w:sz w:val="22"/>
                <w:szCs w:val="22"/>
              </w:rPr>
            </w:pPr>
            <w:r>
              <w:t>12.10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65" w14:textId="77777777" w:rsidR="00192690" w:rsidRDefault="00800238">
            <w:pPr>
              <w:jc w:val="center"/>
              <w:rPr>
                <w:rFonts w:ascii="Calibri" w:eastAsia="Calibri" w:hAnsi="Calibri" w:cs="Calibri"/>
                <w:sz w:val="22"/>
                <w:szCs w:val="22"/>
              </w:rPr>
            </w:pPr>
            <w:r>
              <w:t>19.40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66" w14:textId="77777777" w:rsidR="00192690" w:rsidRDefault="00800238">
            <w:pPr>
              <w:jc w:val="center"/>
              <w:rPr>
                <w:rFonts w:ascii="Calibri" w:eastAsia="Calibri" w:hAnsi="Calibri" w:cs="Calibri"/>
                <w:sz w:val="22"/>
                <w:szCs w:val="22"/>
              </w:rPr>
            </w:pPr>
            <w:r>
              <w:t>21.70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67" w14:textId="77777777" w:rsidR="00192690" w:rsidRDefault="00800238">
            <w:pPr>
              <w:jc w:val="center"/>
              <w:rPr>
                <w:rFonts w:ascii="Calibri" w:eastAsia="Calibri" w:hAnsi="Calibri" w:cs="Calibri"/>
                <w:sz w:val="22"/>
                <w:szCs w:val="22"/>
              </w:rPr>
            </w:pPr>
            <w:r>
              <w:t>21.20</w:t>
            </w:r>
          </w:p>
        </w:tc>
      </w:tr>
      <w:tr w:rsidR="00192690" w14:paraId="5A2CDF70"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69" w14:textId="77777777" w:rsidR="00192690" w:rsidRDefault="00800238">
            <w:pPr>
              <w:jc w:val="center"/>
              <w:rPr>
                <w:rFonts w:ascii="Calibri" w:eastAsia="Calibri" w:hAnsi="Calibri" w:cs="Calibri"/>
                <w:sz w:val="22"/>
                <w:szCs w:val="22"/>
              </w:rPr>
            </w:pPr>
            <w:r>
              <w:t>Closing Inventories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6A" w14:textId="77777777" w:rsidR="00192690" w:rsidRDefault="00800238">
            <w:pPr>
              <w:jc w:val="center"/>
              <w:rPr>
                <w:rFonts w:ascii="Calibri" w:eastAsia="Calibri" w:hAnsi="Calibri" w:cs="Calibri"/>
                <w:sz w:val="22"/>
                <w:szCs w:val="22"/>
              </w:rPr>
            </w:pPr>
            <w:r>
              <w:t>D</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6B" w14:textId="77777777" w:rsidR="00192690" w:rsidRDefault="00800238">
            <w:pPr>
              <w:jc w:val="center"/>
              <w:rPr>
                <w:rFonts w:ascii="Calibri" w:eastAsia="Calibri" w:hAnsi="Calibri" w:cs="Calibri"/>
                <w:sz w:val="22"/>
                <w:szCs w:val="22"/>
              </w:rPr>
            </w:pPr>
            <w:r>
              <w:t>12.10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6C" w14:textId="77777777" w:rsidR="00192690" w:rsidRDefault="00800238">
            <w:pPr>
              <w:jc w:val="center"/>
              <w:rPr>
                <w:rFonts w:ascii="Calibri" w:eastAsia="Calibri" w:hAnsi="Calibri" w:cs="Calibri"/>
                <w:sz w:val="22"/>
                <w:szCs w:val="22"/>
              </w:rPr>
            </w:pPr>
            <w:r>
              <w:t>19.40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6D" w14:textId="77777777" w:rsidR="00192690" w:rsidRDefault="00800238">
            <w:pPr>
              <w:jc w:val="center"/>
              <w:rPr>
                <w:rFonts w:ascii="Calibri" w:eastAsia="Calibri" w:hAnsi="Calibri" w:cs="Calibri"/>
                <w:sz w:val="22"/>
                <w:szCs w:val="22"/>
              </w:rPr>
            </w:pPr>
            <w:r>
              <w:t>21.70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6E" w14:textId="77777777" w:rsidR="00192690" w:rsidRDefault="00800238">
            <w:pPr>
              <w:jc w:val="center"/>
              <w:rPr>
                <w:rFonts w:ascii="Calibri" w:eastAsia="Calibri" w:hAnsi="Calibri" w:cs="Calibri"/>
                <w:sz w:val="22"/>
                <w:szCs w:val="22"/>
              </w:rPr>
            </w:pPr>
            <w:r>
              <w:t>21.20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6F" w14:textId="77777777" w:rsidR="00192690" w:rsidRDefault="00800238">
            <w:pPr>
              <w:jc w:val="center"/>
              <w:rPr>
                <w:rFonts w:ascii="Calibri" w:eastAsia="Calibri" w:hAnsi="Calibri" w:cs="Calibri"/>
                <w:sz w:val="22"/>
                <w:szCs w:val="22"/>
              </w:rPr>
            </w:pPr>
            <w:r>
              <w:t>17.10</w:t>
            </w:r>
          </w:p>
        </w:tc>
      </w:tr>
      <w:tr w:rsidR="00192690" w14:paraId="5A2CDF78" w14:textId="77777777">
        <w:trPr>
          <w:trHeight w:val="55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71" w14:textId="77777777" w:rsidR="00192690" w:rsidRDefault="00800238">
            <w:pPr>
              <w:jc w:val="center"/>
              <w:rPr>
                <w:rFonts w:ascii="Calibri" w:eastAsia="Calibri" w:hAnsi="Calibri" w:cs="Calibri"/>
                <w:sz w:val="22"/>
                <w:szCs w:val="22"/>
              </w:rPr>
            </w:pPr>
            <w:r>
              <w:t>Average Inventories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72" w14:textId="77777777" w:rsidR="00192690" w:rsidRDefault="00800238">
            <w:pPr>
              <w:jc w:val="center"/>
              <w:rPr>
                <w:rFonts w:ascii="Calibri" w:eastAsia="Calibri" w:hAnsi="Calibri" w:cs="Calibri"/>
                <w:sz w:val="22"/>
                <w:szCs w:val="22"/>
              </w:rPr>
            </w:pPr>
            <w:r>
              <w:t>E=(C+D)/2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73" w14:textId="77777777" w:rsidR="00192690" w:rsidRDefault="00800238">
            <w:pPr>
              <w:jc w:val="center"/>
              <w:rPr>
                <w:rFonts w:ascii="Calibri" w:eastAsia="Calibri" w:hAnsi="Calibri" w:cs="Calibri"/>
                <w:sz w:val="22"/>
                <w:szCs w:val="22"/>
              </w:rPr>
            </w:pPr>
            <w:r>
              <w:t>12.90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74" w14:textId="77777777" w:rsidR="00192690" w:rsidRDefault="00800238">
            <w:pPr>
              <w:jc w:val="center"/>
              <w:rPr>
                <w:rFonts w:ascii="Calibri" w:eastAsia="Calibri" w:hAnsi="Calibri" w:cs="Calibri"/>
                <w:sz w:val="22"/>
                <w:szCs w:val="22"/>
              </w:rPr>
            </w:pPr>
            <w:r>
              <w:t>15.75</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75" w14:textId="77777777" w:rsidR="00192690" w:rsidRDefault="00800238">
            <w:pPr>
              <w:jc w:val="center"/>
              <w:rPr>
                <w:rFonts w:ascii="Calibri" w:eastAsia="Calibri" w:hAnsi="Calibri" w:cs="Calibri"/>
                <w:sz w:val="22"/>
                <w:szCs w:val="22"/>
              </w:rPr>
            </w:pPr>
            <w:r>
              <w:t>20.55</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76" w14:textId="77777777" w:rsidR="00192690" w:rsidRDefault="00800238">
            <w:pPr>
              <w:jc w:val="center"/>
              <w:rPr>
                <w:rFonts w:ascii="Calibri" w:eastAsia="Calibri" w:hAnsi="Calibri" w:cs="Calibri"/>
                <w:sz w:val="22"/>
                <w:szCs w:val="22"/>
              </w:rPr>
            </w:pPr>
            <w:r>
              <w:t>21.45</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77" w14:textId="77777777" w:rsidR="00192690" w:rsidRDefault="00800238">
            <w:pPr>
              <w:jc w:val="center"/>
              <w:rPr>
                <w:rFonts w:ascii="Calibri" w:eastAsia="Calibri" w:hAnsi="Calibri" w:cs="Calibri"/>
                <w:sz w:val="22"/>
                <w:szCs w:val="22"/>
              </w:rPr>
            </w:pPr>
            <w:r>
              <w:t>19.15</w:t>
            </w:r>
          </w:p>
        </w:tc>
      </w:tr>
      <w:tr w:rsidR="00192690" w14:paraId="5A2CDF80"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79" w14:textId="77777777" w:rsidR="00192690" w:rsidRDefault="00800238">
            <w:pPr>
              <w:jc w:val="center"/>
              <w:rPr>
                <w:rFonts w:ascii="Calibri" w:eastAsia="Calibri" w:hAnsi="Calibri" w:cs="Calibri"/>
                <w:sz w:val="22"/>
                <w:szCs w:val="22"/>
              </w:rPr>
            </w:pPr>
            <w:r>
              <w:t>Opening Receivables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7A" w14:textId="77777777" w:rsidR="00192690" w:rsidRDefault="00800238">
            <w:pPr>
              <w:jc w:val="center"/>
              <w:rPr>
                <w:rFonts w:ascii="Calibri" w:eastAsia="Calibri" w:hAnsi="Calibri" w:cs="Calibri"/>
                <w:sz w:val="22"/>
                <w:szCs w:val="22"/>
              </w:rPr>
            </w:pPr>
            <w:r>
              <w:t>F</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7B" w14:textId="77777777" w:rsidR="00192690" w:rsidRDefault="00800238">
            <w:pPr>
              <w:jc w:val="center"/>
              <w:rPr>
                <w:rFonts w:ascii="Calibri" w:eastAsia="Calibri" w:hAnsi="Calibri" w:cs="Calibri"/>
                <w:sz w:val="22"/>
                <w:szCs w:val="22"/>
              </w:rPr>
            </w:pPr>
            <w:r>
              <w:t>292.80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7C" w14:textId="77777777" w:rsidR="00192690" w:rsidRDefault="00800238">
            <w:pPr>
              <w:jc w:val="center"/>
              <w:rPr>
                <w:rFonts w:ascii="Calibri" w:eastAsia="Calibri" w:hAnsi="Calibri" w:cs="Calibri"/>
                <w:sz w:val="22"/>
                <w:szCs w:val="22"/>
              </w:rPr>
            </w:pPr>
            <w:r>
              <w:t>74.20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7D" w14:textId="77777777" w:rsidR="00192690" w:rsidRDefault="00800238">
            <w:pPr>
              <w:jc w:val="center"/>
              <w:rPr>
                <w:rFonts w:ascii="Calibri" w:eastAsia="Calibri" w:hAnsi="Calibri" w:cs="Calibri"/>
                <w:sz w:val="22"/>
                <w:szCs w:val="22"/>
              </w:rPr>
            </w:pPr>
            <w:r>
              <w:t>116.40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7E" w14:textId="77777777" w:rsidR="00192690" w:rsidRDefault="00800238">
            <w:pPr>
              <w:jc w:val="center"/>
              <w:rPr>
                <w:rFonts w:ascii="Calibri" w:eastAsia="Calibri" w:hAnsi="Calibri" w:cs="Calibri"/>
                <w:sz w:val="22"/>
                <w:szCs w:val="22"/>
              </w:rPr>
            </w:pPr>
            <w:r>
              <w:t>141.80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7F" w14:textId="77777777" w:rsidR="00192690" w:rsidRDefault="00800238">
            <w:pPr>
              <w:jc w:val="center"/>
              <w:rPr>
                <w:rFonts w:ascii="Calibri" w:eastAsia="Calibri" w:hAnsi="Calibri" w:cs="Calibri"/>
                <w:sz w:val="22"/>
                <w:szCs w:val="22"/>
              </w:rPr>
            </w:pPr>
            <w:r>
              <w:t>119.30</w:t>
            </w:r>
          </w:p>
        </w:tc>
      </w:tr>
      <w:tr w:rsidR="00192690" w14:paraId="5A2CDF88"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81" w14:textId="77777777" w:rsidR="00192690" w:rsidRDefault="00800238">
            <w:pPr>
              <w:jc w:val="center"/>
              <w:rPr>
                <w:rFonts w:ascii="Calibri" w:eastAsia="Calibri" w:hAnsi="Calibri" w:cs="Calibri"/>
                <w:sz w:val="22"/>
                <w:szCs w:val="22"/>
              </w:rPr>
            </w:pPr>
            <w:r>
              <w:t>Closing Receivables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82" w14:textId="77777777" w:rsidR="00192690" w:rsidRDefault="00800238">
            <w:pPr>
              <w:jc w:val="center"/>
              <w:rPr>
                <w:rFonts w:ascii="Calibri" w:eastAsia="Calibri" w:hAnsi="Calibri" w:cs="Calibri"/>
                <w:sz w:val="22"/>
                <w:szCs w:val="22"/>
              </w:rPr>
            </w:pPr>
            <w:r>
              <w:t>G</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83" w14:textId="77777777" w:rsidR="00192690" w:rsidRDefault="00800238">
            <w:pPr>
              <w:jc w:val="center"/>
              <w:rPr>
                <w:rFonts w:ascii="Calibri" w:eastAsia="Calibri" w:hAnsi="Calibri" w:cs="Calibri"/>
                <w:sz w:val="22"/>
                <w:szCs w:val="22"/>
              </w:rPr>
            </w:pPr>
            <w:r>
              <w:t>74.20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84" w14:textId="77777777" w:rsidR="00192690" w:rsidRDefault="00800238">
            <w:pPr>
              <w:jc w:val="center"/>
              <w:rPr>
                <w:rFonts w:ascii="Calibri" w:eastAsia="Calibri" w:hAnsi="Calibri" w:cs="Calibri"/>
                <w:sz w:val="22"/>
                <w:szCs w:val="22"/>
              </w:rPr>
            </w:pPr>
            <w:r>
              <w:t>116.40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85" w14:textId="77777777" w:rsidR="00192690" w:rsidRDefault="00800238">
            <w:pPr>
              <w:jc w:val="center"/>
              <w:rPr>
                <w:rFonts w:ascii="Calibri" w:eastAsia="Calibri" w:hAnsi="Calibri" w:cs="Calibri"/>
                <w:sz w:val="22"/>
                <w:szCs w:val="22"/>
              </w:rPr>
            </w:pPr>
            <w:r>
              <w:t>141.80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86" w14:textId="77777777" w:rsidR="00192690" w:rsidRDefault="00800238">
            <w:pPr>
              <w:jc w:val="center"/>
              <w:rPr>
                <w:rFonts w:ascii="Calibri" w:eastAsia="Calibri" w:hAnsi="Calibri" w:cs="Calibri"/>
                <w:sz w:val="22"/>
                <w:szCs w:val="22"/>
              </w:rPr>
            </w:pPr>
            <w:r>
              <w:t>119.30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87" w14:textId="77777777" w:rsidR="00192690" w:rsidRDefault="00800238">
            <w:pPr>
              <w:jc w:val="center"/>
              <w:rPr>
                <w:rFonts w:ascii="Calibri" w:eastAsia="Calibri" w:hAnsi="Calibri" w:cs="Calibri"/>
                <w:sz w:val="22"/>
                <w:szCs w:val="22"/>
              </w:rPr>
            </w:pPr>
            <w:r>
              <w:t>127.10</w:t>
            </w:r>
          </w:p>
        </w:tc>
      </w:tr>
      <w:tr w:rsidR="00192690" w14:paraId="5A2CDF90" w14:textId="77777777">
        <w:trPr>
          <w:trHeight w:val="55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89" w14:textId="77777777" w:rsidR="00192690" w:rsidRDefault="00800238">
            <w:pPr>
              <w:jc w:val="center"/>
              <w:rPr>
                <w:rFonts w:ascii="Calibri" w:eastAsia="Calibri" w:hAnsi="Calibri" w:cs="Calibri"/>
                <w:sz w:val="22"/>
                <w:szCs w:val="22"/>
              </w:rPr>
            </w:pPr>
            <w:r>
              <w:t>Average Receivables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8A" w14:textId="77777777" w:rsidR="00192690" w:rsidRDefault="00800238">
            <w:pPr>
              <w:jc w:val="center"/>
              <w:rPr>
                <w:rFonts w:ascii="Calibri" w:eastAsia="Calibri" w:hAnsi="Calibri" w:cs="Calibri"/>
                <w:sz w:val="22"/>
                <w:szCs w:val="22"/>
              </w:rPr>
            </w:pPr>
            <w:r>
              <w:t>H=(F+G)/2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8B" w14:textId="77777777" w:rsidR="00192690" w:rsidRDefault="00800238">
            <w:pPr>
              <w:jc w:val="center"/>
              <w:rPr>
                <w:rFonts w:ascii="Calibri" w:eastAsia="Calibri" w:hAnsi="Calibri" w:cs="Calibri"/>
                <w:sz w:val="22"/>
                <w:szCs w:val="22"/>
              </w:rPr>
            </w:pPr>
            <w:r>
              <w:t>183.50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8C" w14:textId="77777777" w:rsidR="00192690" w:rsidRDefault="00800238">
            <w:pPr>
              <w:jc w:val="center"/>
              <w:rPr>
                <w:rFonts w:ascii="Calibri" w:eastAsia="Calibri" w:hAnsi="Calibri" w:cs="Calibri"/>
                <w:sz w:val="22"/>
                <w:szCs w:val="22"/>
              </w:rPr>
            </w:pPr>
            <w:r>
              <w:t>95.30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8D" w14:textId="77777777" w:rsidR="00192690" w:rsidRDefault="00800238">
            <w:pPr>
              <w:jc w:val="center"/>
              <w:rPr>
                <w:rFonts w:ascii="Calibri" w:eastAsia="Calibri" w:hAnsi="Calibri" w:cs="Calibri"/>
                <w:sz w:val="22"/>
                <w:szCs w:val="22"/>
              </w:rPr>
            </w:pPr>
            <w:r>
              <w:t>129.10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8E" w14:textId="77777777" w:rsidR="00192690" w:rsidRDefault="00800238">
            <w:pPr>
              <w:jc w:val="center"/>
              <w:rPr>
                <w:rFonts w:ascii="Calibri" w:eastAsia="Calibri" w:hAnsi="Calibri" w:cs="Calibri"/>
                <w:sz w:val="22"/>
                <w:szCs w:val="22"/>
              </w:rPr>
            </w:pPr>
            <w:r>
              <w:t>130.55</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8F" w14:textId="77777777" w:rsidR="00192690" w:rsidRDefault="00800238">
            <w:pPr>
              <w:jc w:val="center"/>
              <w:rPr>
                <w:rFonts w:ascii="Calibri" w:eastAsia="Calibri" w:hAnsi="Calibri" w:cs="Calibri"/>
                <w:sz w:val="22"/>
                <w:szCs w:val="22"/>
              </w:rPr>
            </w:pPr>
            <w:r>
              <w:t>123.20</w:t>
            </w:r>
          </w:p>
        </w:tc>
      </w:tr>
      <w:tr w:rsidR="00192690" w14:paraId="5A2CDF98"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91" w14:textId="77777777" w:rsidR="00192690" w:rsidRDefault="00800238">
            <w:pPr>
              <w:jc w:val="center"/>
              <w:rPr>
                <w:rFonts w:ascii="Calibri" w:eastAsia="Calibri" w:hAnsi="Calibri" w:cs="Calibri"/>
                <w:sz w:val="22"/>
                <w:szCs w:val="22"/>
              </w:rPr>
            </w:pPr>
            <w:r>
              <w:t>Opening Payables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92" w14:textId="77777777" w:rsidR="00192690" w:rsidRDefault="00800238">
            <w:pPr>
              <w:jc w:val="center"/>
              <w:rPr>
                <w:rFonts w:ascii="Calibri" w:eastAsia="Calibri" w:hAnsi="Calibri" w:cs="Calibri"/>
                <w:sz w:val="22"/>
                <w:szCs w:val="22"/>
              </w:rPr>
            </w:pPr>
            <w:r>
              <w:t>I</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93" w14:textId="77777777" w:rsidR="00192690" w:rsidRDefault="00800238">
            <w:pPr>
              <w:jc w:val="center"/>
              <w:rPr>
                <w:rFonts w:ascii="Calibri" w:eastAsia="Calibri" w:hAnsi="Calibri" w:cs="Calibri"/>
                <w:sz w:val="22"/>
                <w:szCs w:val="22"/>
              </w:rPr>
            </w:pPr>
            <w:r>
              <w:t>440.20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94" w14:textId="77777777" w:rsidR="00192690" w:rsidRDefault="00800238">
            <w:pPr>
              <w:jc w:val="center"/>
              <w:rPr>
                <w:rFonts w:ascii="Calibri" w:eastAsia="Calibri" w:hAnsi="Calibri" w:cs="Calibri"/>
                <w:sz w:val="22"/>
                <w:szCs w:val="22"/>
              </w:rPr>
            </w:pPr>
            <w:r>
              <w:t>316.50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95" w14:textId="77777777" w:rsidR="00192690" w:rsidRDefault="00800238">
            <w:pPr>
              <w:jc w:val="center"/>
              <w:rPr>
                <w:rFonts w:ascii="Calibri" w:eastAsia="Calibri" w:hAnsi="Calibri" w:cs="Calibri"/>
                <w:sz w:val="22"/>
                <w:szCs w:val="22"/>
              </w:rPr>
            </w:pPr>
            <w:r>
              <w:t>570.70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96" w14:textId="77777777" w:rsidR="00192690" w:rsidRDefault="00800238">
            <w:pPr>
              <w:jc w:val="center"/>
              <w:rPr>
                <w:rFonts w:ascii="Calibri" w:eastAsia="Calibri" w:hAnsi="Calibri" w:cs="Calibri"/>
                <w:sz w:val="22"/>
                <w:szCs w:val="22"/>
              </w:rPr>
            </w:pPr>
            <w:r>
              <w:t>676.70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97" w14:textId="77777777" w:rsidR="00192690" w:rsidRDefault="00800238">
            <w:pPr>
              <w:jc w:val="center"/>
              <w:rPr>
                <w:rFonts w:ascii="Calibri" w:eastAsia="Calibri" w:hAnsi="Calibri" w:cs="Calibri"/>
                <w:sz w:val="22"/>
                <w:szCs w:val="22"/>
              </w:rPr>
            </w:pPr>
            <w:r>
              <w:t>670.50</w:t>
            </w:r>
          </w:p>
        </w:tc>
      </w:tr>
      <w:tr w:rsidR="00192690" w14:paraId="5A2CDFA0"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99" w14:textId="77777777" w:rsidR="00192690" w:rsidRDefault="00800238">
            <w:pPr>
              <w:jc w:val="center"/>
              <w:rPr>
                <w:rFonts w:ascii="Calibri" w:eastAsia="Calibri" w:hAnsi="Calibri" w:cs="Calibri"/>
                <w:sz w:val="22"/>
                <w:szCs w:val="22"/>
              </w:rPr>
            </w:pPr>
            <w:r>
              <w:t>Closing Payables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9A" w14:textId="77777777" w:rsidR="00192690" w:rsidRDefault="00800238">
            <w:pPr>
              <w:jc w:val="center"/>
              <w:rPr>
                <w:rFonts w:ascii="Calibri" w:eastAsia="Calibri" w:hAnsi="Calibri" w:cs="Calibri"/>
                <w:sz w:val="22"/>
                <w:szCs w:val="22"/>
              </w:rPr>
            </w:pPr>
            <w:r>
              <w:t>J</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9B" w14:textId="77777777" w:rsidR="00192690" w:rsidRDefault="00800238">
            <w:pPr>
              <w:jc w:val="center"/>
              <w:rPr>
                <w:rFonts w:ascii="Calibri" w:eastAsia="Calibri" w:hAnsi="Calibri" w:cs="Calibri"/>
                <w:sz w:val="22"/>
                <w:szCs w:val="22"/>
              </w:rPr>
            </w:pPr>
            <w:r>
              <w:t>316.50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9C" w14:textId="77777777" w:rsidR="00192690" w:rsidRDefault="00800238">
            <w:pPr>
              <w:jc w:val="center"/>
              <w:rPr>
                <w:rFonts w:ascii="Calibri" w:eastAsia="Calibri" w:hAnsi="Calibri" w:cs="Calibri"/>
                <w:sz w:val="22"/>
                <w:szCs w:val="22"/>
              </w:rPr>
            </w:pPr>
            <w:r>
              <w:t>570.70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9D" w14:textId="77777777" w:rsidR="00192690" w:rsidRDefault="00800238">
            <w:pPr>
              <w:jc w:val="center"/>
              <w:rPr>
                <w:rFonts w:ascii="Calibri" w:eastAsia="Calibri" w:hAnsi="Calibri" w:cs="Calibri"/>
                <w:sz w:val="22"/>
                <w:szCs w:val="22"/>
              </w:rPr>
            </w:pPr>
            <w:r>
              <w:t>676.70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9E" w14:textId="77777777" w:rsidR="00192690" w:rsidRDefault="00800238">
            <w:pPr>
              <w:jc w:val="center"/>
              <w:rPr>
                <w:rFonts w:ascii="Calibri" w:eastAsia="Calibri" w:hAnsi="Calibri" w:cs="Calibri"/>
                <w:sz w:val="22"/>
                <w:szCs w:val="22"/>
              </w:rPr>
            </w:pPr>
            <w:r>
              <w:t>670.50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9F" w14:textId="77777777" w:rsidR="00192690" w:rsidRDefault="00800238">
            <w:pPr>
              <w:jc w:val="center"/>
              <w:rPr>
                <w:rFonts w:ascii="Calibri" w:eastAsia="Calibri" w:hAnsi="Calibri" w:cs="Calibri"/>
                <w:sz w:val="22"/>
                <w:szCs w:val="22"/>
              </w:rPr>
            </w:pPr>
            <w:r>
              <w:t>660.80</w:t>
            </w:r>
          </w:p>
        </w:tc>
      </w:tr>
      <w:tr w:rsidR="00192690" w14:paraId="5A2CDFA8"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A1" w14:textId="77777777" w:rsidR="00192690" w:rsidRDefault="00800238">
            <w:pPr>
              <w:jc w:val="center"/>
              <w:rPr>
                <w:rFonts w:ascii="Calibri" w:eastAsia="Calibri" w:hAnsi="Calibri" w:cs="Calibri"/>
                <w:sz w:val="22"/>
                <w:szCs w:val="22"/>
              </w:rPr>
            </w:pPr>
            <w:r>
              <w:t>Average Payables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A2" w14:textId="77777777" w:rsidR="00192690" w:rsidRDefault="00800238">
            <w:pPr>
              <w:jc w:val="center"/>
              <w:rPr>
                <w:rFonts w:ascii="Calibri" w:eastAsia="Calibri" w:hAnsi="Calibri" w:cs="Calibri"/>
                <w:sz w:val="22"/>
                <w:szCs w:val="22"/>
              </w:rPr>
            </w:pPr>
            <w:r>
              <w:t>K=(I+J)/2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A3" w14:textId="77777777" w:rsidR="00192690" w:rsidRDefault="00800238">
            <w:pPr>
              <w:jc w:val="center"/>
              <w:rPr>
                <w:rFonts w:ascii="Calibri" w:eastAsia="Calibri" w:hAnsi="Calibri" w:cs="Calibri"/>
                <w:sz w:val="22"/>
                <w:szCs w:val="22"/>
              </w:rPr>
            </w:pPr>
            <w:r>
              <w:t>378.35</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A4" w14:textId="77777777" w:rsidR="00192690" w:rsidRDefault="00800238">
            <w:pPr>
              <w:jc w:val="center"/>
              <w:rPr>
                <w:rFonts w:ascii="Calibri" w:eastAsia="Calibri" w:hAnsi="Calibri" w:cs="Calibri"/>
                <w:sz w:val="22"/>
                <w:szCs w:val="22"/>
              </w:rPr>
            </w:pPr>
            <w:r>
              <w:t>443.60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A5" w14:textId="77777777" w:rsidR="00192690" w:rsidRDefault="00800238">
            <w:pPr>
              <w:jc w:val="center"/>
              <w:rPr>
                <w:rFonts w:ascii="Calibri" w:eastAsia="Calibri" w:hAnsi="Calibri" w:cs="Calibri"/>
                <w:sz w:val="22"/>
                <w:szCs w:val="22"/>
              </w:rPr>
            </w:pPr>
            <w:r>
              <w:t>623.70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A6" w14:textId="77777777" w:rsidR="00192690" w:rsidRDefault="00800238">
            <w:pPr>
              <w:jc w:val="center"/>
              <w:rPr>
                <w:rFonts w:ascii="Calibri" w:eastAsia="Calibri" w:hAnsi="Calibri" w:cs="Calibri"/>
                <w:sz w:val="22"/>
                <w:szCs w:val="22"/>
              </w:rPr>
            </w:pPr>
            <w:r>
              <w:t>673.60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A7" w14:textId="77777777" w:rsidR="00192690" w:rsidRDefault="00800238">
            <w:pPr>
              <w:jc w:val="center"/>
              <w:rPr>
                <w:rFonts w:ascii="Calibri" w:eastAsia="Calibri" w:hAnsi="Calibri" w:cs="Calibri"/>
                <w:sz w:val="22"/>
                <w:szCs w:val="22"/>
              </w:rPr>
            </w:pPr>
            <w:r>
              <w:t>665.65</w:t>
            </w:r>
          </w:p>
        </w:tc>
      </w:tr>
      <w:tr w:rsidR="00192690" w14:paraId="5A2CDFB0"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A9" w14:textId="77777777" w:rsidR="00192690" w:rsidRDefault="00800238">
            <w:pPr>
              <w:jc w:val="center"/>
              <w:rPr>
                <w:rFonts w:ascii="Calibri" w:eastAsia="Calibri" w:hAnsi="Calibri" w:cs="Calibri"/>
                <w:sz w:val="22"/>
                <w:szCs w:val="22"/>
              </w:rPr>
            </w:pPr>
            <w:r>
              <w:rPr>
                <w:b/>
                <w:bCs/>
              </w:rPr>
              <w:t>Inventory Turnover Days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AA" w14:textId="77777777" w:rsidR="00192690" w:rsidRDefault="00800238">
            <w:pPr>
              <w:jc w:val="center"/>
              <w:rPr>
                <w:rFonts w:ascii="Calibri" w:eastAsia="Calibri" w:hAnsi="Calibri" w:cs="Calibri"/>
                <w:sz w:val="22"/>
                <w:szCs w:val="22"/>
              </w:rPr>
            </w:pPr>
            <w:r>
              <w:rPr>
                <w:b/>
                <w:bCs/>
              </w:rPr>
              <w:t>365/(B/E)</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AB" w14:textId="77777777" w:rsidR="00192690" w:rsidRDefault="00800238">
            <w:pPr>
              <w:jc w:val="center"/>
              <w:rPr>
                <w:rFonts w:ascii="Calibri" w:eastAsia="Calibri" w:hAnsi="Calibri" w:cs="Calibri"/>
                <w:sz w:val="22"/>
                <w:szCs w:val="22"/>
              </w:rPr>
            </w:pPr>
            <w:r>
              <w:rPr>
                <w:b/>
                <w:bCs/>
              </w:rPr>
              <w:t>3</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AC" w14:textId="77777777" w:rsidR="00192690" w:rsidRDefault="00800238">
            <w:pPr>
              <w:jc w:val="center"/>
              <w:rPr>
                <w:rFonts w:ascii="Calibri" w:eastAsia="Calibri" w:hAnsi="Calibri" w:cs="Calibri"/>
                <w:sz w:val="22"/>
                <w:szCs w:val="22"/>
              </w:rPr>
            </w:pPr>
            <w:r>
              <w:rPr>
                <w:b/>
                <w:bCs/>
              </w:rPr>
              <w:t>4</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AD" w14:textId="77777777" w:rsidR="00192690" w:rsidRDefault="00800238">
            <w:pPr>
              <w:jc w:val="center"/>
              <w:rPr>
                <w:rFonts w:ascii="Calibri" w:eastAsia="Calibri" w:hAnsi="Calibri" w:cs="Calibri"/>
                <w:sz w:val="22"/>
                <w:szCs w:val="22"/>
              </w:rPr>
            </w:pPr>
            <w:r>
              <w:rPr>
                <w:b/>
                <w:bCs/>
              </w:rPr>
              <w:t>4</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AE" w14:textId="77777777" w:rsidR="00192690" w:rsidRDefault="00800238">
            <w:pPr>
              <w:jc w:val="center"/>
              <w:rPr>
                <w:rFonts w:ascii="Calibri" w:eastAsia="Calibri" w:hAnsi="Calibri" w:cs="Calibri"/>
                <w:sz w:val="22"/>
                <w:szCs w:val="22"/>
              </w:rPr>
            </w:pPr>
            <w:r>
              <w:rPr>
                <w:b/>
                <w:bCs/>
              </w:rPr>
              <w:t>3</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AF" w14:textId="77777777" w:rsidR="00192690" w:rsidRDefault="00800238">
            <w:pPr>
              <w:jc w:val="center"/>
              <w:rPr>
                <w:rFonts w:ascii="Calibri" w:eastAsia="Calibri" w:hAnsi="Calibri" w:cs="Calibri"/>
                <w:sz w:val="22"/>
                <w:szCs w:val="22"/>
              </w:rPr>
            </w:pPr>
            <w:r>
              <w:rPr>
                <w:b/>
                <w:bCs/>
              </w:rPr>
              <w:t>3</w:t>
            </w:r>
          </w:p>
        </w:tc>
      </w:tr>
      <w:tr w:rsidR="00192690" w14:paraId="5A2CDFB8"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B1" w14:textId="77777777" w:rsidR="00192690" w:rsidRDefault="00800238">
            <w:pPr>
              <w:jc w:val="center"/>
              <w:rPr>
                <w:rFonts w:ascii="Calibri" w:eastAsia="Calibri" w:hAnsi="Calibri" w:cs="Calibri"/>
                <w:sz w:val="22"/>
                <w:szCs w:val="22"/>
              </w:rPr>
            </w:pPr>
            <w:r>
              <w:rPr>
                <w:b/>
                <w:bCs/>
              </w:rPr>
              <w:t>Receivables Turnover Days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B2" w14:textId="77777777" w:rsidR="00192690" w:rsidRDefault="00800238">
            <w:pPr>
              <w:jc w:val="center"/>
              <w:rPr>
                <w:rFonts w:ascii="Calibri" w:eastAsia="Calibri" w:hAnsi="Calibri" w:cs="Calibri"/>
                <w:sz w:val="22"/>
                <w:szCs w:val="22"/>
              </w:rPr>
            </w:pPr>
            <w:r>
              <w:rPr>
                <w:b/>
                <w:bCs/>
              </w:rPr>
              <w:t>365/(A/H)</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B3" w14:textId="77777777" w:rsidR="00192690" w:rsidRDefault="00800238">
            <w:pPr>
              <w:jc w:val="center"/>
              <w:rPr>
                <w:rFonts w:ascii="Calibri" w:eastAsia="Calibri" w:hAnsi="Calibri" w:cs="Calibri"/>
                <w:sz w:val="22"/>
                <w:szCs w:val="22"/>
              </w:rPr>
            </w:pPr>
            <w:r>
              <w:rPr>
                <w:b/>
                <w:bCs/>
              </w:rPr>
              <w:t>114</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B4" w14:textId="77777777" w:rsidR="00192690" w:rsidRDefault="00800238">
            <w:pPr>
              <w:jc w:val="center"/>
              <w:rPr>
                <w:rFonts w:ascii="Calibri" w:eastAsia="Calibri" w:hAnsi="Calibri" w:cs="Calibri"/>
                <w:sz w:val="22"/>
                <w:szCs w:val="22"/>
              </w:rPr>
            </w:pPr>
            <w:r>
              <w:rPr>
                <w:b/>
                <w:bCs/>
              </w:rPr>
              <w:t>20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B5" w14:textId="77777777" w:rsidR="00192690" w:rsidRDefault="00800238">
            <w:pPr>
              <w:jc w:val="center"/>
              <w:rPr>
                <w:rFonts w:ascii="Calibri" w:eastAsia="Calibri" w:hAnsi="Calibri" w:cs="Calibri"/>
                <w:sz w:val="22"/>
                <w:szCs w:val="22"/>
              </w:rPr>
            </w:pPr>
            <w:r>
              <w:rPr>
                <w:b/>
                <w:bCs/>
              </w:rPr>
              <w:t>18</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B6" w14:textId="77777777" w:rsidR="00192690" w:rsidRDefault="00800238">
            <w:pPr>
              <w:jc w:val="center"/>
              <w:rPr>
                <w:rFonts w:ascii="Calibri" w:eastAsia="Calibri" w:hAnsi="Calibri" w:cs="Calibri"/>
                <w:sz w:val="22"/>
                <w:szCs w:val="22"/>
              </w:rPr>
            </w:pPr>
            <w:r>
              <w:rPr>
                <w:b/>
                <w:bCs/>
              </w:rPr>
              <w:t>16</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B7" w14:textId="77777777" w:rsidR="00192690" w:rsidRDefault="00800238">
            <w:pPr>
              <w:jc w:val="center"/>
              <w:rPr>
                <w:rFonts w:ascii="Calibri" w:eastAsia="Calibri" w:hAnsi="Calibri" w:cs="Calibri"/>
                <w:sz w:val="22"/>
                <w:szCs w:val="22"/>
              </w:rPr>
            </w:pPr>
            <w:r>
              <w:rPr>
                <w:b/>
                <w:bCs/>
              </w:rPr>
              <w:t>15</w:t>
            </w:r>
          </w:p>
        </w:tc>
      </w:tr>
      <w:tr w:rsidR="00192690" w14:paraId="5A2CDFC0"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B9" w14:textId="77777777" w:rsidR="00192690" w:rsidRDefault="00800238">
            <w:pPr>
              <w:jc w:val="center"/>
              <w:rPr>
                <w:rFonts w:ascii="Calibri" w:eastAsia="Calibri" w:hAnsi="Calibri" w:cs="Calibri"/>
                <w:sz w:val="22"/>
                <w:szCs w:val="22"/>
              </w:rPr>
            </w:pPr>
            <w:r>
              <w:rPr>
                <w:b/>
                <w:bCs/>
              </w:rPr>
              <w:t>Payables Turnover Days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BA" w14:textId="77777777" w:rsidR="00192690" w:rsidRDefault="00800238">
            <w:pPr>
              <w:jc w:val="center"/>
              <w:rPr>
                <w:rFonts w:ascii="Calibri" w:eastAsia="Calibri" w:hAnsi="Calibri" w:cs="Calibri"/>
                <w:sz w:val="22"/>
                <w:szCs w:val="22"/>
              </w:rPr>
            </w:pPr>
            <w:r>
              <w:rPr>
                <w:b/>
                <w:bCs/>
              </w:rPr>
              <w:t>365/(B/K)</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BB" w14:textId="77777777" w:rsidR="00192690" w:rsidRDefault="00800238">
            <w:pPr>
              <w:jc w:val="center"/>
              <w:rPr>
                <w:rFonts w:ascii="Calibri" w:eastAsia="Calibri" w:hAnsi="Calibri" w:cs="Calibri"/>
                <w:sz w:val="22"/>
                <w:szCs w:val="22"/>
              </w:rPr>
            </w:pPr>
            <w:r>
              <w:rPr>
                <w:b/>
                <w:bCs/>
              </w:rPr>
              <w:t>87</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BC" w14:textId="77777777" w:rsidR="00192690" w:rsidRDefault="00800238">
            <w:pPr>
              <w:jc w:val="center"/>
              <w:rPr>
                <w:rFonts w:ascii="Calibri" w:eastAsia="Calibri" w:hAnsi="Calibri" w:cs="Calibri"/>
                <w:sz w:val="22"/>
                <w:szCs w:val="22"/>
              </w:rPr>
            </w:pPr>
            <w:r>
              <w:rPr>
                <w:b/>
                <w:bCs/>
              </w:rPr>
              <w:t>101</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BD" w14:textId="77777777" w:rsidR="00192690" w:rsidRDefault="00800238">
            <w:pPr>
              <w:jc w:val="center"/>
              <w:rPr>
                <w:rFonts w:ascii="Calibri" w:eastAsia="Calibri" w:hAnsi="Calibri" w:cs="Calibri"/>
                <w:sz w:val="22"/>
                <w:szCs w:val="22"/>
              </w:rPr>
            </w:pPr>
            <w:r>
              <w:rPr>
                <w:b/>
                <w:bCs/>
              </w:rPr>
              <w:t>107</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BE" w14:textId="77777777" w:rsidR="00192690" w:rsidRDefault="00800238">
            <w:pPr>
              <w:jc w:val="center"/>
              <w:rPr>
                <w:rFonts w:ascii="Calibri" w:eastAsia="Calibri" w:hAnsi="Calibri" w:cs="Calibri"/>
                <w:sz w:val="22"/>
                <w:szCs w:val="22"/>
              </w:rPr>
            </w:pPr>
            <w:r>
              <w:rPr>
                <w:b/>
                <w:bCs/>
              </w:rPr>
              <w:t>102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BF" w14:textId="77777777" w:rsidR="00192690" w:rsidRDefault="00800238">
            <w:pPr>
              <w:jc w:val="center"/>
              <w:rPr>
                <w:rFonts w:ascii="Calibri" w:eastAsia="Calibri" w:hAnsi="Calibri" w:cs="Calibri"/>
                <w:sz w:val="22"/>
                <w:szCs w:val="22"/>
              </w:rPr>
            </w:pPr>
            <w:r>
              <w:rPr>
                <w:b/>
                <w:bCs/>
              </w:rPr>
              <w:t>100</w:t>
            </w:r>
          </w:p>
        </w:tc>
      </w:tr>
      <w:tr w:rsidR="00192690" w14:paraId="5A2CDFC8" w14:textId="77777777">
        <w:trPr>
          <w:trHeight w:val="315"/>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FC1" w14:textId="77777777" w:rsidR="00192690" w:rsidRDefault="00192690">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FC2" w14:textId="77777777" w:rsidR="00192690" w:rsidRDefault="00192690">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FC3" w14:textId="77777777" w:rsidR="00192690" w:rsidRDefault="00192690">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FC4" w14:textId="77777777" w:rsidR="00192690" w:rsidRDefault="00192690">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FC5" w14:textId="77777777" w:rsidR="00192690" w:rsidRDefault="00192690">
            <w:pPr>
              <w:rPr>
                <w:rFonts w:ascii="Calibri" w:eastAsia="Calibri" w:hAnsi="Calibri" w:cs="Calibri"/>
                <w:sz w:val="22"/>
                <w:szCs w:val="22"/>
              </w:rPr>
            </w:pPr>
          </w:p>
        </w:tc>
        <w:tc>
          <w:tcPr>
            <w:tcW w:w="1271"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FC6" w14:textId="77777777" w:rsidR="00192690" w:rsidRDefault="00192690">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FC7" w14:textId="77777777" w:rsidR="00192690" w:rsidRDefault="00192690">
            <w:pPr>
              <w:rPr>
                <w:rFonts w:ascii="Calibri" w:eastAsia="Calibri" w:hAnsi="Calibri" w:cs="Calibri"/>
                <w:sz w:val="22"/>
                <w:szCs w:val="22"/>
              </w:rPr>
            </w:pPr>
          </w:p>
        </w:tc>
      </w:tr>
      <w:tr w:rsidR="00192690" w14:paraId="5A2CDFCA" w14:textId="77777777">
        <w:trPr>
          <w:trHeight w:val="315"/>
        </w:trPr>
        <w:tc>
          <w:tcPr>
            <w:tcW w:w="9360"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5A2CDFC9" w14:textId="77777777" w:rsidR="00192690" w:rsidRDefault="00800238">
            <w:pPr>
              <w:jc w:val="center"/>
              <w:rPr>
                <w:rFonts w:ascii="Calibri" w:eastAsia="Calibri" w:hAnsi="Calibri" w:cs="Calibri"/>
                <w:sz w:val="22"/>
                <w:szCs w:val="22"/>
              </w:rPr>
            </w:pPr>
            <w:r>
              <w:rPr>
                <w:b/>
                <w:bCs/>
              </w:rPr>
              <w:t>Investment Ratios:-</w:t>
            </w:r>
          </w:p>
        </w:tc>
      </w:tr>
      <w:tr w:rsidR="00192690" w14:paraId="5A2CDFD2"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CB" w14:textId="77777777" w:rsidR="00192690" w:rsidRDefault="00800238">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CC" w14:textId="77777777" w:rsidR="00192690" w:rsidRDefault="00800238">
            <w:pPr>
              <w:jc w:val="center"/>
              <w:rPr>
                <w:rFonts w:ascii="Calibri" w:eastAsia="Calibri" w:hAnsi="Calibri" w:cs="Calibri"/>
                <w:sz w:val="22"/>
                <w:szCs w:val="22"/>
              </w:rPr>
            </w:pPr>
            <w:r>
              <w:rPr>
                <w:b/>
                <w:bCs/>
              </w:rPr>
              <w:t>Details</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CD" w14:textId="77777777" w:rsidR="00192690" w:rsidRDefault="00800238">
            <w:pPr>
              <w:jc w:val="center"/>
              <w:rPr>
                <w:rFonts w:ascii="Calibri" w:eastAsia="Calibri" w:hAnsi="Calibri" w:cs="Calibri"/>
                <w:sz w:val="22"/>
                <w:szCs w:val="22"/>
              </w:rPr>
            </w:pPr>
            <w:r>
              <w:rPr>
                <w:b/>
                <w:bCs/>
              </w:rPr>
              <w:t>2021</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CE" w14:textId="77777777" w:rsidR="00192690" w:rsidRDefault="00800238">
            <w:pPr>
              <w:jc w:val="center"/>
              <w:rPr>
                <w:rFonts w:ascii="Calibri" w:eastAsia="Calibri" w:hAnsi="Calibri" w:cs="Calibri"/>
                <w:sz w:val="22"/>
                <w:szCs w:val="22"/>
              </w:rPr>
            </w:pPr>
            <w:r>
              <w:rPr>
                <w:b/>
                <w:bCs/>
              </w:rPr>
              <w:t>2022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CF" w14:textId="77777777" w:rsidR="00192690" w:rsidRDefault="00800238">
            <w:pPr>
              <w:jc w:val="center"/>
              <w:rPr>
                <w:rFonts w:ascii="Calibri" w:eastAsia="Calibri" w:hAnsi="Calibri" w:cs="Calibri"/>
                <w:sz w:val="22"/>
                <w:szCs w:val="22"/>
              </w:rPr>
            </w:pPr>
            <w:r>
              <w:rPr>
                <w:b/>
                <w:bCs/>
              </w:rPr>
              <w:t>2023</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D0" w14:textId="77777777" w:rsidR="00192690" w:rsidRDefault="00800238">
            <w:pPr>
              <w:jc w:val="center"/>
              <w:rPr>
                <w:rFonts w:ascii="Calibri" w:eastAsia="Calibri" w:hAnsi="Calibri" w:cs="Calibri"/>
                <w:sz w:val="22"/>
                <w:szCs w:val="22"/>
              </w:rPr>
            </w:pPr>
            <w:r>
              <w:rPr>
                <w:b/>
                <w:bCs/>
              </w:rPr>
              <w:t>2024</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D1" w14:textId="77777777" w:rsidR="00192690" w:rsidRDefault="00800238">
            <w:pPr>
              <w:jc w:val="center"/>
              <w:rPr>
                <w:rFonts w:ascii="Calibri" w:eastAsia="Calibri" w:hAnsi="Calibri" w:cs="Calibri"/>
                <w:sz w:val="22"/>
                <w:szCs w:val="22"/>
              </w:rPr>
            </w:pPr>
            <w:r>
              <w:rPr>
                <w:b/>
                <w:bCs/>
              </w:rPr>
              <w:t>2025</w:t>
            </w:r>
          </w:p>
        </w:tc>
      </w:tr>
      <w:tr w:rsidR="00192690" w14:paraId="5A2CDFDA"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D3" w14:textId="77777777" w:rsidR="00192690" w:rsidRDefault="00800238">
            <w:pPr>
              <w:jc w:val="center"/>
              <w:rPr>
                <w:rFonts w:ascii="Calibri" w:eastAsia="Calibri" w:hAnsi="Calibri" w:cs="Calibri"/>
                <w:sz w:val="22"/>
                <w:szCs w:val="22"/>
              </w:rPr>
            </w:pPr>
            <w:r>
              <w:t>No Of Share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D4" w14:textId="77777777" w:rsidR="00192690" w:rsidRDefault="00800238">
            <w:pPr>
              <w:jc w:val="center"/>
              <w:rPr>
                <w:rFonts w:ascii="Calibri" w:eastAsia="Calibri" w:hAnsi="Calibri" w:cs="Calibri"/>
                <w:sz w:val="22"/>
                <w:szCs w:val="22"/>
              </w:rPr>
            </w:pPr>
            <w:r>
              <w:t>A</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D5" w14:textId="77777777" w:rsidR="00192690" w:rsidRDefault="00800238">
            <w:pPr>
              <w:jc w:val="center"/>
              <w:rPr>
                <w:rFonts w:ascii="Calibri" w:eastAsia="Calibri" w:hAnsi="Calibri" w:cs="Calibri"/>
                <w:sz w:val="22"/>
                <w:szCs w:val="22"/>
              </w:rPr>
            </w:pPr>
            <w:r>
              <w:t>180.00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D6" w14:textId="77777777" w:rsidR="00192690" w:rsidRDefault="00800238">
            <w:pPr>
              <w:jc w:val="center"/>
              <w:rPr>
                <w:rFonts w:ascii="Calibri" w:eastAsia="Calibri" w:hAnsi="Calibri" w:cs="Calibri"/>
                <w:sz w:val="22"/>
                <w:szCs w:val="22"/>
              </w:rPr>
            </w:pPr>
            <w:r>
              <w:t>200.00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D7" w14:textId="77777777" w:rsidR="00192690" w:rsidRDefault="00800238">
            <w:pPr>
              <w:jc w:val="center"/>
              <w:rPr>
                <w:rFonts w:ascii="Calibri" w:eastAsia="Calibri" w:hAnsi="Calibri" w:cs="Calibri"/>
                <w:sz w:val="22"/>
                <w:szCs w:val="22"/>
              </w:rPr>
            </w:pPr>
            <w:r>
              <w:t>200.00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D8" w14:textId="77777777" w:rsidR="00192690" w:rsidRDefault="00800238">
            <w:pPr>
              <w:jc w:val="center"/>
              <w:rPr>
                <w:rFonts w:ascii="Calibri" w:eastAsia="Calibri" w:hAnsi="Calibri" w:cs="Calibri"/>
                <w:sz w:val="22"/>
                <w:szCs w:val="22"/>
              </w:rPr>
            </w:pPr>
            <w:r>
              <w:t>185.00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D9" w14:textId="77777777" w:rsidR="00192690" w:rsidRDefault="00800238">
            <w:pPr>
              <w:jc w:val="center"/>
              <w:rPr>
                <w:rFonts w:ascii="Calibri" w:eastAsia="Calibri" w:hAnsi="Calibri" w:cs="Calibri"/>
                <w:sz w:val="22"/>
                <w:szCs w:val="22"/>
              </w:rPr>
            </w:pPr>
            <w:r>
              <w:t>179.00</w:t>
            </w:r>
          </w:p>
        </w:tc>
      </w:tr>
      <w:tr w:rsidR="00192690" w14:paraId="5A2CDFE2"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DB" w14:textId="77777777" w:rsidR="00192690" w:rsidRDefault="00800238">
            <w:pPr>
              <w:jc w:val="center"/>
              <w:rPr>
                <w:rFonts w:ascii="Calibri" w:eastAsia="Calibri" w:hAnsi="Calibri" w:cs="Calibri"/>
                <w:sz w:val="22"/>
                <w:szCs w:val="22"/>
              </w:rPr>
            </w:pPr>
            <w:r>
              <w:t>Net Income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DC" w14:textId="77777777" w:rsidR="00192690" w:rsidRDefault="00800238">
            <w:pPr>
              <w:jc w:val="center"/>
              <w:rPr>
                <w:rFonts w:ascii="Calibri" w:eastAsia="Calibri" w:hAnsi="Calibri" w:cs="Calibri"/>
                <w:sz w:val="22"/>
                <w:szCs w:val="22"/>
              </w:rPr>
            </w:pPr>
            <w:r>
              <w:t>B</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DD" w14:textId="77777777" w:rsidR="00192690" w:rsidRDefault="00800238">
            <w:pPr>
              <w:jc w:val="center"/>
              <w:rPr>
                <w:rFonts w:ascii="Calibri" w:eastAsia="Calibri" w:hAnsi="Calibri" w:cs="Calibri"/>
                <w:sz w:val="22"/>
                <w:szCs w:val="22"/>
              </w:rPr>
            </w:pPr>
            <w:r>
              <w:t>(906.50)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DE" w14:textId="77777777" w:rsidR="00192690" w:rsidRDefault="00800238">
            <w:pPr>
              <w:jc w:val="center"/>
              <w:rPr>
                <w:rFonts w:ascii="Calibri" w:eastAsia="Calibri" w:hAnsi="Calibri" w:cs="Calibri"/>
                <w:sz w:val="22"/>
                <w:szCs w:val="22"/>
              </w:rPr>
            </w:pPr>
            <w:r>
              <w:t>42.50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DF" w14:textId="77777777" w:rsidR="00192690" w:rsidRDefault="00800238">
            <w:pPr>
              <w:jc w:val="center"/>
              <w:rPr>
                <w:rFonts w:ascii="Calibri" w:eastAsia="Calibri" w:hAnsi="Calibri" w:cs="Calibri"/>
                <w:sz w:val="22"/>
                <w:szCs w:val="22"/>
              </w:rPr>
            </w:pPr>
            <w:r>
              <w:t>278.80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E0" w14:textId="77777777" w:rsidR="00192690" w:rsidRDefault="00800238">
            <w:pPr>
              <w:jc w:val="center"/>
              <w:rPr>
                <w:rFonts w:ascii="Calibri" w:eastAsia="Calibri" w:hAnsi="Calibri" w:cs="Calibri"/>
                <w:sz w:val="22"/>
                <w:szCs w:val="22"/>
              </w:rPr>
            </w:pPr>
            <w:r>
              <w:t>312.10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E1" w14:textId="77777777" w:rsidR="00192690" w:rsidRDefault="00800238">
            <w:pPr>
              <w:jc w:val="center"/>
              <w:rPr>
                <w:rFonts w:ascii="Calibri" w:eastAsia="Calibri" w:hAnsi="Calibri" w:cs="Calibri"/>
                <w:sz w:val="22"/>
                <w:szCs w:val="22"/>
              </w:rPr>
            </w:pPr>
            <w:r>
              <w:t>253.70</w:t>
            </w:r>
          </w:p>
        </w:tc>
      </w:tr>
      <w:tr w:rsidR="00192690" w14:paraId="5A2CDFEA"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E3" w14:textId="77777777" w:rsidR="00192690" w:rsidRDefault="00800238">
            <w:pPr>
              <w:jc w:val="center"/>
              <w:rPr>
                <w:rFonts w:ascii="Calibri" w:eastAsia="Calibri" w:hAnsi="Calibri" w:cs="Calibri"/>
                <w:sz w:val="22"/>
                <w:szCs w:val="22"/>
              </w:rPr>
            </w:pPr>
            <w:r>
              <w:rPr>
                <w:b/>
                <w:bCs/>
              </w:rPr>
              <w:t>Earning Per Share</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E4" w14:textId="77777777" w:rsidR="00192690" w:rsidRDefault="00800238">
            <w:pPr>
              <w:jc w:val="center"/>
              <w:rPr>
                <w:rFonts w:ascii="Calibri" w:eastAsia="Calibri" w:hAnsi="Calibri" w:cs="Calibri"/>
                <w:sz w:val="22"/>
                <w:szCs w:val="22"/>
              </w:rPr>
            </w:pPr>
            <w:r>
              <w:rPr>
                <w:b/>
                <w:bCs/>
              </w:rPr>
              <w:t>B/A</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E5" w14:textId="77777777" w:rsidR="00192690" w:rsidRDefault="00800238">
            <w:pPr>
              <w:jc w:val="center"/>
              <w:rPr>
                <w:rFonts w:ascii="Calibri" w:eastAsia="Calibri" w:hAnsi="Calibri" w:cs="Calibri"/>
                <w:sz w:val="22"/>
                <w:szCs w:val="22"/>
              </w:rPr>
            </w:pPr>
            <w:r>
              <w:rPr>
                <w:b/>
                <w:bCs/>
              </w:rPr>
              <w:t>(5.04)</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E6" w14:textId="77777777" w:rsidR="00192690" w:rsidRDefault="00800238">
            <w:pPr>
              <w:jc w:val="center"/>
              <w:rPr>
                <w:rFonts w:ascii="Calibri" w:eastAsia="Calibri" w:hAnsi="Calibri" w:cs="Calibri"/>
                <w:sz w:val="22"/>
                <w:szCs w:val="22"/>
              </w:rPr>
            </w:pPr>
            <w:r>
              <w:rPr>
                <w:b/>
                <w:bCs/>
              </w:rPr>
              <w:t>0.21</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E7" w14:textId="77777777" w:rsidR="00192690" w:rsidRDefault="00800238">
            <w:pPr>
              <w:jc w:val="center"/>
              <w:rPr>
                <w:rFonts w:ascii="Calibri" w:eastAsia="Calibri" w:hAnsi="Calibri" w:cs="Calibri"/>
                <w:sz w:val="22"/>
                <w:szCs w:val="22"/>
              </w:rPr>
            </w:pPr>
            <w:r>
              <w:rPr>
                <w:b/>
                <w:bCs/>
              </w:rPr>
              <w:t>1.39</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E8" w14:textId="77777777" w:rsidR="00192690" w:rsidRDefault="00800238">
            <w:pPr>
              <w:jc w:val="center"/>
              <w:rPr>
                <w:rFonts w:ascii="Calibri" w:eastAsia="Calibri" w:hAnsi="Calibri" w:cs="Calibri"/>
                <w:sz w:val="22"/>
                <w:szCs w:val="22"/>
              </w:rPr>
            </w:pPr>
            <w:r>
              <w:rPr>
                <w:b/>
                <w:bCs/>
              </w:rPr>
              <w:t>1.69</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E9" w14:textId="77777777" w:rsidR="00192690" w:rsidRDefault="00800238">
            <w:pPr>
              <w:jc w:val="center"/>
              <w:rPr>
                <w:rFonts w:ascii="Calibri" w:eastAsia="Calibri" w:hAnsi="Calibri" w:cs="Calibri"/>
                <w:sz w:val="22"/>
                <w:szCs w:val="22"/>
              </w:rPr>
            </w:pPr>
            <w:r>
              <w:rPr>
                <w:b/>
                <w:bCs/>
              </w:rPr>
              <w:t>1.42</w:t>
            </w:r>
          </w:p>
        </w:tc>
      </w:tr>
      <w:tr w:rsidR="00192690" w14:paraId="5A2CDFF2" w14:textId="77777777">
        <w:trPr>
          <w:trHeight w:val="315"/>
        </w:trPr>
        <w:tc>
          <w:tcPr>
            <w:tcW w:w="2793"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FEB" w14:textId="77777777" w:rsidR="00192690" w:rsidRDefault="00192690">
            <w:pPr>
              <w:rPr>
                <w:rFonts w:ascii="Calibri" w:eastAsia="Calibri" w:hAnsi="Calibri" w:cs="Calibri"/>
                <w:sz w:val="22"/>
                <w:szCs w:val="22"/>
              </w:rPr>
            </w:pPr>
          </w:p>
        </w:tc>
        <w:tc>
          <w:tcPr>
            <w:tcW w:w="816"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FEC" w14:textId="77777777" w:rsidR="00192690" w:rsidRDefault="00192690">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FED" w14:textId="77777777" w:rsidR="00192690" w:rsidRDefault="00192690">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FEE" w14:textId="77777777" w:rsidR="00192690" w:rsidRDefault="00192690">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FEF" w14:textId="77777777" w:rsidR="00192690" w:rsidRDefault="00192690">
            <w:pPr>
              <w:rPr>
                <w:rFonts w:ascii="Calibri" w:eastAsia="Calibri" w:hAnsi="Calibri" w:cs="Calibri"/>
                <w:sz w:val="22"/>
                <w:szCs w:val="22"/>
              </w:rPr>
            </w:pPr>
          </w:p>
        </w:tc>
        <w:tc>
          <w:tcPr>
            <w:tcW w:w="1271"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FF0" w14:textId="77777777" w:rsidR="00192690" w:rsidRDefault="00192690">
            <w:pPr>
              <w:rPr>
                <w:rFonts w:ascii="Calibri" w:eastAsia="Calibri" w:hAnsi="Calibri" w:cs="Calibri"/>
                <w:sz w:val="22"/>
                <w:szCs w:val="22"/>
              </w:rPr>
            </w:pPr>
          </w:p>
        </w:tc>
        <w:tc>
          <w:tcPr>
            <w:tcW w:w="1120" w:type="dxa"/>
            <w:tcBorders>
              <w:top w:val="single" w:sz="6" w:space="0" w:color="CCCCCC"/>
              <w:left w:val="single" w:sz="6" w:space="0" w:color="CCCCCC"/>
              <w:bottom w:val="single" w:sz="6" w:space="0" w:color="CCCCCC"/>
              <w:right w:val="single" w:sz="6" w:space="0" w:color="CCCCCC"/>
            </w:tcBorders>
            <w:tcMar>
              <w:top w:w="0" w:type="dxa"/>
              <w:left w:w="40" w:type="dxa"/>
              <w:bottom w:w="0" w:type="dxa"/>
              <w:right w:w="40" w:type="dxa"/>
            </w:tcMar>
            <w:vAlign w:val="center"/>
          </w:tcPr>
          <w:p w14:paraId="5A2CDFF1" w14:textId="77777777" w:rsidR="00192690" w:rsidRDefault="00192690">
            <w:pPr>
              <w:rPr>
                <w:rFonts w:ascii="Calibri" w:eastAsia="Calibri" w:hAnsi="Calibri" w:cs="Calibri"/>
                <w:sz w:val="22"/>
                <w:szCs w:val="22"/>
              </w:rPr>
            </w:pPr>
          </w:p>
        </w:tc>
      </w:tr>
      <w:tr w:rsidR="00192690" w14:paraId="5A2CDFF4" w14:textId="77777777">
        <w:trPr>
          <w:trHeight w:val="315"/>
        </w:trPr>
        <w:tc>
          <w:tcPr>
            <w:tcW w:w="9360" w:type="dxa"/>
            <w:gridSpan w:val="7"/>
            <w:tcBorders>
              <w:top w:val="single" w:sz="6" w:space="0" w:color="CCCCCC"/>
              <w:left w:val="single" w:sz="6" w:space="0" w:color="CCCCCC"/>
              <w:bottom w:val="single" w:sz="6" w:space="0" w:color="000000"/>
              <w:right w:val="single" w:sz="6" w:space="0" w:color="CCCCCC"/>
            </w:tcBorders>
            <w:tcMar>
              <w:top w:w="0" w:type="dxa"/>
              <w:left w:w="40" w:type="dxa"/>
              <w:bottom w:w="0" w:type="dxa"/>
              <w:right w:w="40" w:type="dxa"/>
            </w:tcMar>
            <w:vAlign w:val="center"/>
          </w:tcPr>
          <w:p w14:paraId="5A2CDFF3" w14:textId="77777777" w:rsidR="00192690" w:rsidRDefault="00800238">
            <w:pPr>
              <w:jc w:val="center"/>
              <w:rPr>
                <w:rFonts w:ascii="Calibri" w:eastAsia="Calibri" w:hAnsi="Calibri" w:cs="Calibri"/>
                <w:sz w:val="22"/>
                <w:szCs w:val="22"/>
              </w:rPr>
            </w:pPr>
            <w:r>
              <w:rPr>
                <w:b/>
                <w:bCs/>
              </w:rPr>
              <w:t>Cash Flow Ratios:-</w:t>
            </w:r>
          </w:p>
        </w:tc>
      </w:tr>
      <w:tr w:rsidR="00192690" w14:paraId="5A2CDFFC"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F5" w14:textId="77777777" w:rsidR="00192690" w:rsidRDefault="00800238">
            <w:pPr>
              <w:jc w:val="center"/>
              <w:rPr>
                <w:rFonts w:ascii="Calibri" w:eastAsia="Calibri" w:hAnsi="Calibri" w:cs="Calibri"/>
                <w:sz w:val="22"/>
                <w:szCs w:val="22"/>
              </w:rPr>
            </w:pPr>
            <w:r>
              <w:rPr>
                <w:b/>
                <w:bCs/>
              </w:rPr>
              <w:t>Particulars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F6" w14:textId="77777777" w:rsidR="00192690" w:rsidRDefault="00800238">
            <w:pPr>
              <w:jc w:val="center"/>
              <w:rPr>
                <w:rFonts w:ascii="Calibri" w:eastAsia="Calibri" w:hAnsi="Calibri" w:cs="Calibri"/>
                <w:sz w:val="22"/>
                <w:szCs w:val="22"/>
              </w:rPr>
            </w:pPr>
            <w:r>
              <w:rPr>
                <w:b/>
                <w:bCs/>
              </w:rPr>
              <w:t>Details</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F7" w14:textId="77777777" w:rsidR="00192690" w:rsidRDefault="00800238">
            <w:pPr>
              <w:jc w:val="center"/>
              <w:rPr>
                <w:rFonts w:ascii="Calibri" w:eastAsia="Calibri" w:hAnsi="Calibri" w:cs="Calibri"/>
                <w:sz w:val="22"/>
                <w:szCs w:val="22"/>
              </w:rPr>
            </w:pPr>
            <w:r>
              <w:rPr>
                <w:b/>
                <w:bCs/>
              </w:rPr>
              <w:t>2021</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F8" w14:textId="77777777" w:rsidR="00192690" w:rsidRDefault="00800238">
            <w:pPr>
              <w:jc w:val="center"/>
              <w:rPr>
                <w:rFonts w:ascii="Calibri" w:eastAsia="Calibri" w:hAnsi="Calibri" w:cs="Calibri"/>
                <w:sz w:val="22"/>
                <w:szCs w:val="22"/>
              </w:rPr>
            </w:pPr>
            <w:r>
              <w:rPr>
                <w:b/>
                <w:bCs/>
              </w:rPr>
              <w:t>2022</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F9" w14:textId="77777777" w:rsidR="00192690" w:rsidRDefault="00800238">
            <w:pPr>
              <w:jc w:val="center"/>
              <w:rPr>
                <w:rFonts w:ascii="Calibri" w:eastAsia="Calibri" w:hAnsi="Calibri" w:cs="Calibri"/>
                <w:sz w:val="22"/>
                <w:szCs w:val="22"/>
              </w:rPr>
            </w:pPr>
            <w:r>
              <w:rPr>
                <w:b/>
                <w:bCs/>
              </w:rPr>
              <w:t>2023</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FA" w14:textId="77777777" w:rsidR="00192690" w:rsidRDefault="00800238">
            <w:pPr>
              <w:jc w:val="center"/>
              <w:rPr>
                <w:rFonts w:ascii="Calibri" w:eastAsia="Calibri" w:hAnsi="Calibri" w:cs="Calibri"/>
                <w:sz w:val="22"/>
                <w:szCs w:val="22"/>
              </w:rPr>
            </w:pPr>
            <w:r>
              <w:rPr>
                <w:b/>
                <w:bCs/>
              </w:rPr>
              <w:t>2024</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FB" w14:textId="77777777" w:rsidR="00192690" w:rsidRDefault="00800238">
            <w:pPr>
              <w:jc w:val="center"/>
              <w:rPr>
                <w:rFonts w:ascii="Calibri" w:eastAsia="Calibri" w:hAnsi="Calibri" w:cs="Calibri"/>
                <w:sz w:val="22"/>
                <w:szCs w:val="22"/>
              </w:rPr>
            </w:pPr>
            <w:r>
              <w:rPr>
                <w:b/>
                <w:bCs/>
              </w:rPr>
              <w:t>2025</w:t>
            </w:r>
          </w:p>
        </w:tc>
      </w:tr>
      <w:tr w:rsidR="00192690" w14:paraId="5A2CE004"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DFFD" w14:textId="77777777" w:rsidR="00192690" w:rsidRDefault="00800238">
            <w:pPr>
              <w:jc w:val="center"/>
              <w:rPr>
                <w:rFonts w:ascii="Calibri" w:eastAsia="Calibri" w:hAnsi="Calibri" w:cs="Calibri"/>
                <w:sz w:val="22"/>
                <w:szCs w:val="22"/>
              </w:rPr>
            </w:pPr>
            <w:r>
              <w:t>Cash Flow From Operation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FE" w14:textId="77777777" w:rsidR="00192690" w:rsidRDefault="00800238">
            <w:pPr>
              <w:jc w:val="center"/>
              <w:rPr>
                <w:rFonts w:ascii="Calibri" w:eastAsia="Calibri" w:hAnsi="Calibri" w:cs="Calibri"/>
                <w:sz w:val="22"/>
                <w:szCs w:val="22"/>
              </w:rPr>
            </w:pPr>
            <w:r>
              <w:t>A</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DFFF" w14:textId="77777777" w:rsidR="00192690" w:rsidRDefault="00800238">
            <w:pPr>
              <w:jc w:val="center"/>
              <w:rPr>
                <w:rFonts w:ascii="Calibri" w:eastAsia="Calibri" w:hAnsi="Calibri" w:cs="Calibri"/>
                <w:sz w:val="22"/>
                <w:szCs w:val="22"/>
              </w:rPr>
            </w:pPr>
            <w:r>
              <w:t>(391.10)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00" w14:textId="77777777" w:rsidR="00192690" w:rsidRDefault="00800238">
            <w:pPr>
              <w:jc w:val="center"/>
              <w:rPr>
                <w:rFonts w:ascii="Calibri" w:eastAsia="Calibri" w:hAnsi="Calibri" w:cs="Calibri"/>
                <w:sz w:val="22"/>
                <w:szCs w:val="22"/>
              </w:rPr>
            </w:pPr>
            <w:r>
              <w:t>508.70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01" w14:textId="77777777" w:rsidR="00192690" w:rsidRDefault="00800238">
            <w:pPr>
              <w:jc w:val="center"/>
              <w:rPr>
                <w:rFonts w:ascii="Calibri" w:eastAsia="Calibri" w:hAnsi="Calibri" w:cs="Calibri"/>
                <w:sz w:val="22"/>
                <w:szCs w:val="22"/>
              </w:rPr>
            </w:pPr>
            <w:r>
              <w:t>799.90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02" w14:textId="77777777" w:rsidR="00192690" w:rsidRDefault="00800238">
            <w:pPr>
              <w:jc w:val="center"/>
              <w:rPr>
                <w:rFonts w:ascii="Calibri" w:eastAsia="Calibri" w:hAnsi="Calibri" w:cs="Calibri"/>
                <w:sz w:val="22"/>
                <w:szCs w:val="22"/>
              </w:rPr>
            </w:pPr>
            <w:r>
              <w:t>877.90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03" w14:textId="77777777" w:rsidR="00192690" w:rsidRDefault="00800238">
            <w:pPr>
              <w:jc w:val="center"/>
              <w:rPr>
                <w:rFonts w:ascii="Calibri" w:eastAsia="Calibri" w:hAnsi="Calibri" w:cs="Calibri"/>
                <w:sz w:val="22"/>
                <w:szCs w:val="22"/>
              </w:rPr>
            </w:pPr>
            <w:r>
              <w:t>761.70</w:t>
            </w:r>
          </w:p>
        </w:tc>
      </w:tr>
      <w:tr w:rsidR="00192690" w14:paraId="5A2CE00C"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E005" w14:textId="77777777" w:rsidR="00192690" w:rsidRDefault="00800238">
            <w:pPr>
              <w:jc w:val="center"/>
              <w:rPr>
                <w:rFonts w:ascii="Calibri" w:eastAsia="Calibri" w:hAnsi="Calibri" w:cs="Calibri"/>
                <w:sz w:val="22"/>
                <w:szCs w:val="22"/>
              </w:rPr>
            </w:pPr>
            <w:r>
              <w:t>Current Liabilities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06" w14:textId="77777777" w:rsidR="00192690" w:rsidRDefault="00800238">
            <w:pPr>
              <w:jc w:val="center"/>
              <w:rPr>
                <w:rFonts w:ascii="Calibri" w:eastAsia="Calibri" w:hAnsi="Calibri" w:cs="Calibri"/>
                <w:sz w:val="22"/>
                <w:szCs w:val="22"/>
              </w:rPr>
            </w:pPr>
            <w:r>
              <w:t>B</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07" w14:textId="77777777" w:rsidR="00192690" w:rsidRDefault="00800238">
            <w:pPr>
              <w:jc w:val="center"/>
              <w:rPr>
                <w:rFonts w:ascii="Calibri" w:eastAsia="Calibri" w:hAnsi="Calibri" w:cs="Calibri"/>
                <w:sz w:val="22"/>
                <w:szCs w:val="22"/>
              </w:rPr>
            </w:pPr>
            <w:r>
              <w:t>775.30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08" w14:textId="77777777" w:rsidR="00192690" w:rsidRDefault="00800238">
            <w:pPr>
              <w:jc w:val="center"/>
              <w:rPr>
                <w:rFonts w:ascii="Calibri" w:eastAsia="Calibri" w:hAnsi="Calibri" w:cs="Calibri"/>
                <w:sz w:val="22"/>
                <w:szCs w:val="22"/>
              </w:rPr>
            </w:pPr>
            <w:r>
              <w:t>719.60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09" w14:textId="77777777" w:rsidR="00192690" w:rsidRDefault="00800238">
            <w:pPr>
              <w:jc w:val="center"/>
              <w:rPr>
                <w:rFonts w:ascii="Calibri" w:eastAsia="Calibri" w:hAnsi="Calibri" w:cs="Calibri"/>
                <w:sz w:val="22"/>
                <w:szCs w:val="22"/>
              </w:rPr>
            </w:pPr>
            <w:r>
              <w:t>845.60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0A" w14:textId="77777777" w:rsidR="00192690" w:rsidRDefault="00800238">
            <w:pPr>
              <w:jc w:val="center"/>
              <w:rPr>
                <w:rFonts w:ascii="Calibri" w:eastAsia="Calibri" w:hAnsi="Calibri" w:cs="Calibri"/>
                <w:sz w:val="22"/>
                <w:szCs w:val="22"/>
              </w:rPr>
            </w:pPr>
            <w:r>
              <w:t>870.40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0B" w14:textId="77777777" w:rsidR="00192690" w:rsidRDefault="00800238">
            <w:pPr>
              <w:jc w:val="center"/>
              <w:rPr>
                <w:rFonts w:ascii="Calibri" w:eastAsia="Calibri" w:hAnsi="Calibri" w:cs="Calibri"/>
                <w:sz w:val="22"/>
                <w:szCs w:val="22"/>
              </w:rPr>
            </w:pPr>
            <w:r>
              <w:t>1,319.00</w:t>
            </w:r>
          </w:p>
        </w:tc>
      </w:tr>
      <w:tr w:rsidR="00192690" w14:paraId="5A2CE014"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E00D" w14:textId="77777777" w:rsidR="00192690" w:rsidRDefault="00800238">
            <w:pPr>
              <w:jc w:val="center"/>
              <w:rPr>
                <w:rFonts w:ascii="Calibri" w:eastAsia="Calibri" w:hAnsi="Calibri" w:cs="Calibri"/>
                <w:sz w:val="22"/>
                <w:szCs w:val="22"/>
              </w:rPr>
            </w:pPr>
            <w:r>
              <w:t>Total Assets (£m)</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0E" w14:textId="77777777" w:rsidR="00192690" w:rsidRDefault="00800238">
            <w:pPr>
              <w:jc w:val="center"/>
              <w:rPr>
                <w:rFonts w:ascii="Calibri" w:eastAsia="Calibri" w:hAnsi="Calibri" w:cs="Calibri"/>
                <w:sz w:val="22"/>
                <w:szCs w:val="22"/>
              </w:rPr>
            </w:pPr>
            <w:r>
              <w:t>C</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0F" w14:textId="77777777" w:rsidR="00192690" w:rsidRDefault="00800238">
            <w:pPr>
              <w:jc w:val="center"/>
              <w:rPr>
                <w:rFonts w:ascii="Calibri" w:eastAsia="Calibri" w:hAnsi="Calibri" w:cs="Calibri"/>
                <w:sz w:val="22"/>
                <w:szCs w:val="22"/>
              </w:rPr>
            </w:pPr>
            <w:r>
              <w:t>8,798.60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10" w14:textId="77777777" w:rsidR="00192690" w:rsidRDefault="00800238">
            <w:pPr>
              <w:jc w:val="center"/>
              <w:rPr>
                <w:rFonts w:ascii="Calibri" w:eastAsia="Calibri" w:hAnsi="Calibri" w:cs="Calibri"/>
                <w:sz w:val="22"/>
                <w:szCs w:val="22"/>
              </w:rPr>
            </w:pPr>
            <w:r>
              <w:t>9,566.50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11" w14:textId="77777777" w:rsidR="00192690" w:rsidRDefault="00800238">
            <w:pPr>
              <w:jc w:val="center"/>
              <w:rPr>
                <w:rFonts w:ascii="Calibri" w:eastAsia="Calibri" w:hAnsi="Calibri" w:cs="Calibri"/>
                <w:sz w:val="22"/>
                <w:szCs w:val="22"/>
              </w:rPr>
            </w:pPr>
            <w:r>
              <w:t>9,942.80</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12" w14:textId="77777777" w:rsidR="00192690" w:rsidRDefault="00800238">
            <w:pPr>
              <w:jc w:val="center"/>
              <w:rPr>
                <w:rFonts w:ascii="Calibri" w:eastAsia="Calibri" w:hAnsi="Calibri" w:cs="Calibri"/>
                <w:sz w:val="22"/>
                <w:szCs w:val="22"/>
              </w:rPr>
            </w:pPr>
            <w:r>
              <w:t>9,521.30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13" w14:textId="77777777" w:rsidR="00192690" w:rsidRDefault="00800238">
            <w:pPr>
              <w:jc w:val="center"/>
              <w:rPr>
                <w:rFonts w:ascii="Calibri" w:eastAsia="Calibri" w:hAnsi="Calibri" w:cs="Calibri"/>
                <w:sz w:val="22"/>
                <w:szCs w:val="22"/>
              </w:rPr>
            </w:pPr>
            <w:r>
              <w:t>9,904.70</w:t>
            </w:r>
          </w:p>
        </w:tc>
      </w:tr>
      <w:tr w:rsidR="00192690" w14:paraId="5A2CE01C"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E015" w14:textId="77777777" w:rsidR="00192690" w:rsidRDefault="00800238">
            <w:pPr>
              <w:jc w:val="center"/>
              <w:rPr>
                <w:rFonts w:ascii="Calibri" w:eastAsia="Calibri" w:hAnsi="Calibri" w:cs="Calibri"/>
                <w:sz w:val="22"/>
                <w:szCs w:val="22"/>
              </w:rPr>
            </w:pPr>
            <w:r>
              <w:rPr>
                <w:b/>
                <w:bCs/>
              </w:rPr>
              <w:t>Operating Cash Flow Ratio</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16" w14:textId="77777777" w:rsidR="00192690" w:rsidRDefault="00800238">
            <w:pPr>
              <w:jc w:val="center"/>
              <w:rPr>
                <w:rFonts w:ascii="Calibri" w:eastAsia="Calibri" w:hAnsi="Calibri" w:cs="Calibri"/>
                <w:sz w:val="22"/>
                <w:szCs w:val="22"/>
              </w:rPr>
            </w:pPr>
            <w:r>
              <w:rPr>
                <w:b/>
                <w:bCs/>
              </w:rPr>
              <w:t>A/B</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17" w14:textId="77777777" w:rsidR="00192690" w:rsidRDefault="00800238">
            <w:pPr>
              <w:jc w:val="center"/>
              <w:rPr>
                <w:rFonts w:ascii="Calibri" w:eastAsia="Calibri" w:hAnsi="Calibri" w:cs="Calibri"/>
                <w:sz w:val="22"/>
                <w:szCs w:val="22"/>
              </w:rPr>
            </w:pPr>
            <w:r>
              <w:rPr>
                <w:b/>
                <w:bCs/>
              </w:rPr>
              <w:t>(0.50)</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18" w14:textId="77777777" w:rsidR="00192690" w:rsidRDefault="00800238">
            <w:pPr>
              <w:jc w:val="center"/>
              <w:rPr>
                <w:rFonts w:ascii="Calibri" w:eastAsia="Calibri" w:hAnsi="Calibri" w:cs="Calibri"/>
                <w:sz w:val="22"/>
                <w:szCs w:val="22"/>
              </w:rPr>
            </w:pPr>
            <w:r>
              <w:rPr>
                <w:b/>
                <w:bCs/>
              </w:rPr>
              <w:t>0.71</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19" w14:textId="77777777" w:rsidR="00192690" w:rsidRDefault="00800238">
            <w:pPr>
              <w:jc w:val="center"/>
              <w:rPr>
                <w:rFonts w:ascii="Calibri" w:eastAsia="Calibri" w:hAnsi="Calibri" w:cs="Calibri"/>
                <w:sz w:val="22"/>
                <w:szCs w:val="22"/>
              </w:rPr>
            </w:pPr>
            <w:r>
              <w:rPr>
                <w:b/>
                <w:bCs/>
              </w:rPr>
              <w:t>0.95</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1A" w14:textId="77777777" w:rsidR="00192690" w:rsidRDefault="00800238">
            <w:pPr>
              <w:jc w:val="center"/>
              <w:rPr>
                <w:rFonts w:ascii="Calibri" w:eastAsia="Calibri" w:hAnsi="Calibri" w:cs="Calibri"/>
                <w:sz w:val="22"/>
                <w:szCs w:val="22"/>
              </w:rPr>
            </w:pPr>
            <w:r>
              <w:rPr>
                <w:b/>
                <w:bCs/>
              </w:rPr>
              <w:t>1.01</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1B" w14:textId="77777777" w:rsidR="00192690" w:rsidRDefault="00800238">
            <w:pPr>
              <w:jc w:val="center"/>
              <w:rPr>
                <w:rFonts w:ascii="Calibri" w:eastAsia="Calibri" w:hAnsi="Calibri" w:cs="Calibri"/>
                <w:sz w:val="22"/>
                <w:szCs w:val="22"/>
              </w:rPr>
            </w:pPr>
            <w:r>
              <w:rPr>
                <w:b/>
                <w:bCs/>
              </w:rPr>
              <w:t>0.58</w:t>
            </w:r>
          </w:p>
        </w:tc>
      </w:tr>
      <w:tr w:rsidR="00192690" w14:paraId="5A2CE024" w14:textId="77777777">
        <w:trPr>
          <w:trHeight w:val="315"/>
        </w:trPr>
        <w:tc>
          <w:tcPr>
            <w:tcW w:w="2793" w:type="dxa"/>
            <w:tcBorders>
              <w:top w:val="single" w:sz="6" w:space="0" w:color="CCCCCC"/>
              <w:left w:val="single" w:sz="6" w:space="0" w:color="000000"/>
              <w:bottom w:val="single" w:sz="6" w:space="0" w:color="000000"/>
              <w:right w:val="single" w:sz="6" w:space="0" w:color="000000"/>
            </w:tcBorders>
            <w:tcMar>
              <w:top w:w="0" w:type="dxa"/>
              <w:left w:w="40" w:type="dxa"/>
              <w:bottom w:w="0" w:type="dxa"/>
              <w:right w:w="40" w:type="dxa"/>
            </w:tcMar>
            <w:vAlign w:val="center"/>
          </w:tcPr>
          <w:p w14:paraId="5A2CE01D" w14:textId="77777777" w:rsidR="00192690" w:rsidRDefault="00800238">
            <w:pPr>
              <w:jc w:val="center"/>
              <w:rPr>
                <w:rFonts w:ascii="Calibri" w:eastAsia="Calibri" w:hAnsi="Calibri" w:cs="Calibri"/>
                <w:sz w:val="22"/>
                <w:szCs w:val="22"/>
              </w:rPr>
            </w:pPr>
            <w:r>
              <w:rPr>
                <w:b/>
                <w:bCs/>
              </w:rPr>
              <w:t>Cash Return On Assets</w:t>
            </w:r>
          </w:p>
        </w:tc>
        <w:tc>
          <w:tcPr>
            <w:tcW w:w="816"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1E" w14:textId="77777777" w:rsidR="00192690" w:rsidRDefault="00800238">
            <w:pPr>
              <w:jc w:val="center"/>
              <w:rPr>
                <w:rFonts w:ascii="Calibri" w:eastAsia="Calibri" w:hAnsi="Calibri" w:cs="Calibri"/>
                <w:sz w:val="22"/>
                <w:szCs w:val="22"/>
              </w:rPr>
            </w:pPr>
            <w:r>
              <w:rPr>
                <w:b/>
                <w:bCs/>
              </w:rPr>
              <w:t>A/C</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1F" w14:textId="77777777" w:rsidR="00192690" w:rsidRDefault="00800238">
            <w:pPr>
              <w:jc w:val="center"/>
              <w:rPr>
                <w:rFonts w:ascii="Calibri" w:eastAsia="Calibri" w:hAnsi="Calibri" w:cs="Calibri"/>
                <w:sz w:val="22"/>
                <w:szCs w:val="22"/>
              </w:rPr>
            </w:pPr>
            <w:r>
              <w:rPr>
                <w:b/>
                <w:bCs/>
              </w:rPr>
              <w:t>(0.04)</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20" w14:textId="77777777" w:rsidR="00192690" w:rsidRDefault="00800238">
            <w:pPr>
              <w:jc w:val="center"/>
              <w:rPr>
                <w:rFonts w:ascii="Calibri" w:eastAsia="Calibri" w:hAnsi="Calibri" w:cs="Calibri"/>
                <w:sz w:val="22"/>
                <w:szCs w:val="22"/>
              </w:rPr>
            </w:pPr>
            <w:r>
              <w:rPr>
                <w:b/>
                <w:bCs/>
              </w:rPr>
              <w:t>0.05</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21" w14:textId="77777777" w:rsidR="00192690" w:rsidRDefault="00800238">
            <w:pPr>
              <w:jc w:val="center"/>
              <w:rPr>
                <w:rFonts w:ascii="Calibri" w:eastAsia="Calibri" w:hAnsi="Calibri" w:cs="Calibri"/>
                <w:sz w:val="22"/>
                <w:szCs w:val="22"/>
              </w:rPr>
            </w:pPr>
            <w:r>
              <w:rPr>
                <w:b/>
                <w:bCs/>
              </w:rPr>
              <w:t>0.08</w:t>
            </w:r>
          </w:p>
        </w:tc>
        <w:tc>
          <w:tcPr>
            <w:tcW w:w="1271"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22" w14:textId="77777777" w:rsidR="00192690" w:rsidRDefault="00800238">
            <w:pPr>
              <w:jc w:val="center"/>
              <w:rPr>
                <w:rFonts w:ascii="Calibri" w:eastAsia="Calibri" w:hAnsi="Calibri" w:cs="Calibri"/>
                <w:sz w:val="22"/>
                <w:szCs w:val="22"/>
              </w:rPr>
            </w:pPr>
            <w:r>
              <w:rPr>
                <w:b/>
                <w:bCs/>
              </w:rPr>
              <w:t>0.09</w:t>
            </w:r>
          </w:p>
        </w:tc>
        <w:tc>
          <w:tcPr>
            <w:tcW w:w="1120" w:type="dxa"/>
            <w:tcBorders>
              <w:top w:val="single" w:sz="6" w:space="0" w:color="CCCCCC"/>
              <w:left w:val="single" w:sz="6" w:space="0" w:color="CCCCCC"/>
              <w:bottom w:val="single" w:sz="6" w:space="0" w:color="000000"/>
              <w:right w:val="single" w:sz="6" w:space="0" w:color="000000"/>
            </w:tcBorders>
            <w:tcMar>
              <w:top w:w="0" w:type="dxa"/>
              <w:left w:w="40" w:type="dxa"/>
              <w:bottom w:w="0" w:type="dxa"/>
              <w:right w:w="40" w:type="dxa"/>
            </w:tcMar>
            <w:vAlign w:val="center"/>
          </w:tcPr>
          <w:p w14:paraId="5A2CE023" w14:textId="77777777" w:rsidR="00192690" w:rsidRDefault="00800238">
            <w:pPr>
              <w:jc w:val="center"/>
              <w:rPr>
                <w:rFonts w:ascii="Calibri" w:eastAsia="Calibri" w:hAnsi="Calibri" w:cs="Calibri"/>
                <w:sz w:val="22"/>
                <w:szCs w:val="22"/>
              </w:rPr>
            </w:pPr>
            <w:r>
              <w:rPr>
                <w:b/>
                <w:bCs/>
              </w:rPr>
              <w:t>0.08</w:t>
            </w:r>
          </w:p>
        </w:tc>
      </w:tr>
    </w:tbl>
    <w:p w14:paraId="5A2CE026" w14:textId="77777777" w:rsidR="00192690" w:rsidRDefault="00800238">
      <w:pPr>
        <w:pStyle w:val="Heading2"/>
      </w:pPr>
      <w:bookmarkStart w:id="72" w:name="_heading=h.3nniv92c1pr1" w:colFirst="0" w:colLast="0"/>
      <w:bookmarkStart w:id="73" w:name="_Toc237440591"/>
      <w:bookmarkEnd w:id="72"/>
      <w:r>
        <w:t>Appendix 2: Capital investment analysis</w:t>
      </w:r>
      <w:bookmarkEnd w:id="73"/>
    </w:p>
    <w:tbl>
      <w:tblPr>
        <w:tblStyle w:val="a2"/>
        <w:tblW w:w="9359" w:type="dxa"/>
        <w:tblBorders>
          <w:top w:val="nil"/>
          <w:left w:val="nil"/>
          <w:bottom w:val="nil"/>
          <w:right w:val="nil"/>
          <w:insideH w:val="nil"/>
          <w:insideV w:val="nil"/>
        </w:tblBorders>
        <w:tblLayout w:type="fixed"/>
        <w:tblLook w:val="0600" w:firstRow="0" w:lastRow="0" w:firstColumn="0" w:lastColumn="0" w:noHBand="1" w:noVBand="1"/>
      </w:tblPr>
      <w:tblGrid>
        <w:gridCol w:w="1894"/>
        <w:gridCol w:w="1866"/>
        <w:gridCol w:w="1765"/>
        <w:gridCol w:w="1155"/>
        <w:gridCol w:w="1254"/>
        <w:gridCol w:w="1425"/>
      </w:tblGrid>
      <w:tr w:rsidR="00192690" w14:paraId="5A2CE02D" w14:textId="77777777">
        <w:trPr>
          <w:trHeight w:val="770"/>
        </w:trPr>
        <w:tc>
          <w:tcPr>
            <w:tcW w:w="18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27" w14:textId="77777777" w:rsidR="00192690" w:rsidRDefault="00800238">
            <w:pPr>
              <w:jc w:val="center"/>
            </w:pPr>
            <w:r>
              <w:rPr>
                <w:b/>
                <w:bCs/>
              </w:rPr>
              <w:t>Project Combination</w:t>
            </w:r>
          </w:p>
        </w:tc>
        <w:tc>
          <w:tcPr>
            <w:tcW w:w="18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28" w14:textId="77777777" w:rsidR="00192690" w:rsidRDefault="00800238">
            <w:pPr>
              <w:jc w:val="center"/>
            </w:pPr>
            <w:r>
              <w:rPr>
                <w:b/>
                <w:bCs/>
              </w:rPr>
              <w:t>Total Investment (£m)</w:t>
            </w:r>
          </w:p>
        </w:tc>
        <w:tc>
          <w:tcPr>
            <w:tcW w:w="1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29" w14:textId="77777777" w:rsidR="00192690" w:rsidRDefault="00800238">
            <w:pPr>
              <w:jc w:val="center"/>
            </w:pPr>
            <w:r>
              <w:rPr>
                <w:b/>
                <w:bCs/>
              </w:rPr>
              <w:t>Combined NPV (£m)</w:t>
            </w:r>
          </w:p>
        </w:tc>
        <w:tc>
          <w:tcPr>
            <w:tcW w:w="1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2A" w14:textId="77777777" w:rsidR="00192690" w:rsidRDefault="00800238">
            <w:pPr>
              <w:jc w:val="center"/>
            </w:pPr>
            <w:r>
              <w:rPr>
                <w:b/>
                <w:bCs/>
              </w:rPr>
              <w:t>Average PI</w:t>
            </w:r>
          </w:p>
        </w:tc>
        <w:tc>
          <w:tcPr>
            <w:tcW w:w="12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2B" w14:textId="77777777" w:rsidR="00192690" w:rsidRDefault="00800238">
            <w:pPr>
              <w:jc w:val="center"/>
            </w:pPr>
            <w:r>
              <w:rPr>
                <w:b/>
                <w:bCs/>
              </w:rPr>
              <w:t>Average IRR</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2C" w14:textId="77777777" w:rsidR="00192690" w:rsidRDefault="00800238">
            <w:pPr>
              <w:jc w:val="center"/>
            </w:pPr>
            <w:r>
              <w:rPr>
                <w:b/>
                <w:bCs/>
              </w:rPr>
              <w:t>Decision</w:t>
            </w:r>
          </w:p>
        </w:tc>
      </w:tr>
      <w:tr w:rsidR="00192690" w14:paraId="5A2CE034" w14:textId="77777777">
        <w:trPr>
          <w:trHeight w:val="770"/>
        </w:trPr>
        <w:tc>
          <w:tcPr>
            <w:tcW w:w="18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2E" w14:textId="77777777" w:rsidR="00192690" w:rsidRDefault="00800238">
            <w:r>
              <w:t>Project A + Project B</w:t>
            </w:r>
          </w:p>
        </w:tc>
        <w:tc>
          <w:tcPr>
            <w:tcW w:w="18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2F" w14:textId="77777777" w:rsidR="00192690" w:rsidRDefault="00800238">
            <w:r>
              <w:t>100</w:t>
            </w:r>
          </w:p>
        </w:tc>
        <w:tc>
          <w:tcPr>
            <w:tcW w:w="1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30" w14:textId="77777777" w:rsidR="00192690" w:rsidRDefault="00551E73">
            <w:sdt>
              <w:sdtPr>
                <w:tag w:val="goog_rdk_0"/>
                <w:id w:val="880849898"/>
              </w:sdtPr>
              <w:sdtEndPr/>
              <w:sdtContent>
                <w:r w:rsidR="00800238">
                  <w:rPr>
                    <w:rFonts w:ascii="Arial Unicode MS" w:eastAsia="Arial Unicode MS" w:hAnsi="Arial Unicode MS" w:cs="Arial Unicode MS"/>
                    <w:b/>
                    <w:bCs/>
                  </w:rPr>
                  <w:t>−12.61</w:t>
                </w:r>
              </w:sdtContent>
            </w:sdt>
          </w:p>
        </w:tc>
        <w:tc>
          <w:tcPr>
            <w:tcW w:w="1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31" w14:textId="77777777" w:rsidR="00192690" w:rsidRDefault="00800238">
            <w:r>
              <w:t>0.875</w:t>
            </w:r>
          </w:p>
        </w:tc>
        <w:tc>
          <w:tcPr>
            <w:tcW w:w="12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32" w14:textId="77777777" w:rsidR="00192690" w:rsidRDefault="00800238">
            <w:r>
              <w:t>3.33%</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33" w14:textId="77777777" w:rsidR="00192690" w:rsidRDefault="00800238">
            <w:r>
              <w:t>Reject</w:t>
            </w:r>
          </w:p>
        </w:tc>
      </w:tr>
      <w:tr w:rsidR="00192690" w14:paraId="5A2CE03B" w14:textId="77777777">
        <w:trPr>
          <w:trHeight w:val="770"/>
        </w:trPr>
        <w:tc>
          <w:tcPr>
            <w:tcW w:w="18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35" w14:textId="77777777" w:rsidR="00192690" w:rsidRDefault="00800238">
            <w:r>
              <w:t>Project A + Project C</w:t>
            </w:r>
          </w:p>
        </w:tc>
        <w:tc>
          <w:tcPr>
            <w:tcW w:w="18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36" w14:textId="77777777" w:rsidR="00192690" w:rsidRDefault="00800238">
            <w:r>
              <w:t>100</w:t>
            </w:r>
          </w:p>
        </w:tc>
        <w:tc>
          <w:tcPr>
            <w:tcW w:w="1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37" w14:textId="77777777" w:rsidR="00192690" w:rsidRDefault="00551E73">
            <w:sdt>
              <w:sdtPr>
                <w:tag w:val="goog_rdk_1"/>
                <w:id w:val="1260187236"/>
              </w:sdtPr>
              <w:sdtEndPr/>
              <w:sdtContent>
                <w:r w:rsidR="00800238">
                  <w:rPr>
                    <w:rFonts w:ascii="Arial Unicode MS" w:eastAsia="Arial Unicode MS" w:hAnsi="Arial Unicode MS" w:cs="Arial Unicode MS"/>
                    <w:b/>
                    <w:bCs/>
                  </w:rPr>
                  <w:t>−5.67</w:t>
                </w:r>
              </w:sdtContent>
            </w:sdt>
          </w:p>
        </w:tc>
        <w:tc>
          <w:tcPr>
            <w:tcW w:w="1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38" w14:textId="77777777" w:rsidR="00192690" w:rsidRDefault="00800238">
            <w:r>
              <w:t>0.945</w:t>
            </w:r>
          </w:p>
        </w:tc>
        <w:tc>
          <w:tcPr>
            <w:tcW w:w="12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39" w14:textId="77777777" w:rsidR="00192690" w:rsidRDefault="00800238">
            <w:r>
              <w:t>5.83%</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3A" w14:textId="77777777" w:rsidR="00192690" w:rsidRDefault="00800238">
            <w:r>
              <w:t>Less Preferred</w:t>
            </w:r>
          </w:p>
        </w:tc>
      </w:tr>
      <w:tr w:rsidR="00192690" w14:paraId="5A2CE042" w14:textId="77777777">
        <w:trPr>
          <w:trHeight w:val="770"/>
        </w:trPr>
        <w:tc>
          <w:tcPr>
            <w:tcW w:w="18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3C" w14:textId="77777777" w:rsidR="00192690" w:rsidRDefault="00800238">
            <w:r>
              <w:t>Project B + Project C</w:t>
            </w:r>
          </w:p>
        </w:tc>
        <w:tc>
          <w:tcPr>
            <w:tcW w:w="186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3D" w14:textId="77777777" w:rsidR="00192690" w:rsidRDefault="00800238">
            <w:r>
              <w:t>100</w:t>
            </w:r>
          </w:p>
        </w:tc>
        <w:tc>
          <w:tcPr>
            <w:tcW w:w="1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3E" w14:textId="77777777" w:rsidR="00192690" w:rsidRDefault="00551E73">
            <w:sdt>
              <w:sdtPr>
                <w:tag w:val="goog_rdk_2"/>
                <w:id w:val="292600232"/>
              </w:sdtPr>
              <w:sdtEndPr/>
              <w:sdtContent>
                <w:r w:rsidR="00800238">
                  <w:rPr>
                    <w:rFonts w:ascii="Arial Unicode MS" w:eastAsia="Arial Unicode MS" w:hAnsi="Arial Unicode MS" w:cs="Arial Unicode MS"/>
                    <w:b/>
                    <w:bCs/>
                  </w:rPr>
                  <w:t>−5.20</w:t>
                </w:r>
              </w:sdtContent>
            </w:sdt>
          </w:p>
        </w:tc>
        <w:tc>
          <w:tcPr>
            <w:tcW w:w="11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3F" w14:textId="77777777" w:rsidR="00192690" w:rsidRDefault="00800238">
            <w:r>
              <w:t>0.950</w:t>
            </w:r>
          </w:p>
        </w:tc>
        <w:tc>
          <w:tcPr>
            <w:tcW w:w="125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40" w14:textId="77777777" w:rsidR="00192690" w:rsidRDefault="00800238">
            <w:r>
              <w:t>6.11%</w:t>
            </w:r>
          </w:p>
        </w:tc>
        <w:tc>
          <w:tcPr>
            <w:tcW w:w="14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41" w14:textId="77777777" w:rsidR="00192690" w:rsidRDefault="00800238">
            <w:r>
              <w:t>Preferred Option</w:t>
            </w:r>
          </w:p>
        </w:tc>
      </w:tr>
    </w:tbl>
    <w:p w14:paraId="5A2CE043" w14:textId="77777777" w:rsidR="00192690" w:rsidRDefault="00192690"/>
    <w:p w14:paraId="5A2CE044" w14:textId="77777777" w:rsidR="00192690" w:rsidRDefault="00800238">
      <w:pPr>
        <w:pStyle w:val="Heading2"/>
      </w:pPr>
      <w:bookmarkStart w:id="74" w:name="_heading=h.yps2cbciafew" w:colFirst="0" w:colLast="0"/>
      <w:bookmarkEnd w:id="74"/>
      <w:r>
        <w:br w:type="page"/>
      </w:r>
    </w:p>
    <w:p w14:paraId="5A2CE045" w14:textId="77777777" w:rsidR="00192690" w:rsidRDefault="00800238">
      <w:pPr>
        <w:pStyle w:val="Heading2"/>
      </w:pPr>
      <w:bookmarkStart w:id="75" w:name="_Toc237440592"/>
      <w:r>
        <w:t>Appendix 3: Project</w:t>
      </w:r>
      <w:bookmarkEnd w:id="75"/>
    </w:p>
    <w:tbl>
      <w:tblPr>
        <w:tblStyle w:val="a3"/>
        <w:tblW w:w="9345" w:type="dxa"/>
        <w:tblBorders>
          <w:top w:val="nil"/>
          <w:left w:val="nil"/>
          <w:bottom w:val="nil"/>
          <w:right w:val="nil"/>
          <w:insideH w:val="nil"/>
          <w:insideV w:val="nil"/>
        </w:tblBorders>
        <w:tblLayout w:type="fixed"/>
        <w:tblLook w:val="0600" w:firstRow="0" w:lastRow="0" w:firstColumn="0" w:lastColumn="0" w:noHBand="1" w:noVBand="1"/>
      </w:tblPr>
      <w:tblGrid>
        <w:gridCol w:w="2580"/>
        <w:gridCol w:w="6765"/>
      </w:tblGrid>
      <w:tr w:rsidR="00192690" w14:paraId="5A2CE048"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46" w14:textId="77777777" w:rsidR="00192690" w:rsidRDefault="00800238">
            <w:pPr>
              <w:jc w:val="center"/>
            </w:pPr>
            <w:r>
              <w:rPr>
                <w:b/>
                <w:bCs/>
              </w:rPr>
              <w:t>Appraisal Measure</w:t>
            </w:r>
          </w:p>
        </w:tc>
        <w:tc>
          <w:tcPr>
            <w:tcW w:w="6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47" w14:textId="77777777" w:rsidR="00192690" w:rsidRDefault="00800238">
            <w:pPr>
              <w:jc w:val="center"/>
            </w:pPr>
            <w:r>
              <w:rPr>
                <w:b/>
                <w:bCs/>
              </w:rPr>
              <w:t>Project A</w:t>
            </w:r>
          </w:p>
        </w:tc>
      </w:tr>
      <w:tr w:rsidR="00192690" w14:paraId="5A2CE04B"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49" w14:textId="77777777" w:rsidR="00192690" w:rsidRDefault="00800238">
            <w:r>
              <w:t>Initial Investment (£m)</w:t>
            </w:r>
          </w:p>
        </w:tc>
        <w:tc>
          <w:tcPr>
            <w:tcW w:w="6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4A" w14:textId="77777777" w:rsidR="00192690" w:rsidRDefault="00800238">
            <w:r>
              <w:t>50</w:t>
            </w:r>
          </w:p>
        </w:tc>
      </w:tr>
      <w:tr w:rsidR="00192690" w14:paraId="5A2CE04E"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4C" w14:textId="77777777" w:rsidR="00192690" w:rsidRDefault="00800238">
            <w:r>
              <w:t>Total Cash Inflows (£m)</w:t>
            </w:r>
          </w:p>
        </w:tc>
        <w:tc>
          <w:tcPr>
            <w:tcW w:w="6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4D" w14:textId="77777777" w:rsidR="00192690" w:rsidRDefault="00800238">
            <w:r>
              <w:t>54</w:t>
            </w:r>
          </w:p>
        </w:tc>
      </w:tr>
      <w:tr w:rsidR="00192690" w14:paraId="5A2CE051"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4F" w14:textId="77777777" w:rsidR="00192690" w:rsidRDefault="00800238">
            <w:r>
              <w:t>NPV @ 8% (£m)</w:t>
            </w:r>
          </w:p>
        </w:tc>
        <w:tc>
          <w:tcPr>
            <w:tcW w:w="6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50" w14:textId="77777777" w:rsidR="00192690" w:rsidRDefault="00800238">
            <w:r>
              <w:t>-6.54</w:t>
            </w:r>
          </w:p>
        </w:tc>
      </w:tr>
      <w:tr w:rsidR="00192690" w14:paraId="5A2CE054"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52" w14:textId="77777777" w:rsidR="00192690" w:rsidRDefault="00800238">
            <w:r>
              <w:t>Profitability Index (PI)</w:t>
            </w:r>
          </w:p>
        </w:tc>
        <w:tc>
          <w:tcPr>
            <w:tcW w:w="6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53" w14:textId="77777777" w:rsidR="00192690" w:rsidRDefault="00800238">
            <w:r>
              <w:t>0.87</w:t>
            </w:r>
          </w:p>
        </w:tc>
      </w:tr>
      <w:tr w:rsidR="00192690" w14:paraId="5A2CE057"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55" w14:textId="77777777" w:rsidR="00192690" w:rsidRDefault="00800238">
            <w:r>
              <w:t>ARR</w:t>
            </w:r>
          </w:p>
        </w:tc>
        <w:tc>
          <w:tcPr>
            <w:tcW w:w="6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56" w14:textId="77777777" w:rsidR="00192690" w:rsidRDefault="00800238">
            <w:r>
              <w:t>3.20%</w:t>
            </w:r>
          </w:p>
        </w:tc>
      </w:tr>
      <w:tr w:rsidR="00192690" w14:paraId="5A2CE05A"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58" w14:textId="77777777" w:rsidR="00192690" w:rsidRDefault="00800238">
            <w:r>
              <w:t>Payback Period</w:t>
            </w:r>
          </w:p>
        </w:tc>
        <w:tc>
          <w:tcPr>
            <w:tcW w:w="6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59" w14:textId="77777777" w:rsidR="00192690" w:rsidRDefault="00800238">
            <w:r>
              <w:t>4.50 years</w:t>
            </w:r>
          </w:p>
        </w:tc>
      </w:tr>
      <w:tr w:rsidR="00192690" w14:paraId="5A2CE05D"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5B" w14:textId="77777777" w:rsidR="00192690" w:rsidRDefault="00800238">
            <w:r>
              <w:t>IRR</w:t>
            </w:r>
          </w:p>
        </w:tc>
        <w:tc>
          <w:tcPr>
            <w:tcW w:w="67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5C" w14:textId="77777777" w:rsidR="00192690" w:rsidRDefault="00800238">
            <w:r>
              <w:rPr>
                <w:b/>
                <w:bCs/>
              </w:rPr>
              <w:t>3.04%</w:t>
            </w:r>
          </w:p>
        </w:tc>
      </w:tr>
    </w:tbl>
    <w:p w14:paraId="5A2CE05E" w14:textId="683DDE80" w:rsidR="00192690" w:rsidRDefault="00192690" w:rsidP="00800238">
      <w:pPr>
        <w:spacing w:before="280" w:after="80"/>
        <w:rPr>
          <w:b/>
          <w:bCs/>
        </w:rPr>
      </w:pPr>
    </w:p>
    <w:tbl>
      <w:tblPr>
        <w:tblStyle w:val="a4"/>
        <w:tblW w:w="9300" w:type="dxa"/>
        <w:tblBorders>
          <w:top w:val="nil"/>
          <w:left w:val="nil"/>
          <w:bottom w:val="nil"/>
          <w:right w:val="nil"/>
          <w:insideH w:val="nil"/>
          <w:insideV w:val="nil"/>
        </w:tblBorders>
        <w:tblLayout w:type="fixed"/>
        <w:tblLook w:val="0600" w:firstRow="0" w:lastRow="0" w:firstColumn="0" w:lastColumn="0" w:noHBand="1" w:noVBand="1"/>
      </w:tblPr>
      <w:tblGrid>
        <w:gridCol w:w="2580"/>
        <w:gridCol w:w="6720"/>
      </w:tblGrid>
      <w:tr w:rsidR="00192690" w14:paraId="5A2CE061"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5F" w14:textId="77777777" w:rsidR="00192690" w:rsidRDefault="00800238">
            <w:pPr>
              <w:jc w:val="center"/>
            </w:pPr>
            <w:r>
              <w:rPr>
                <w:b/>
                <w:bCs/>
              </w:rPr>
              <w:t>Appraisal Measure</w:t>
            </w:r>
          </w:p>
        </w:tc>
        <w:tc>
          <w:tcPr>
            <w:tcW w:w="6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60" w14:textId="77777777" w:rsidR="00192690" w:rsidRDefault="00800238">
            <w:pPr>
              <w:jc w:val="center"/>
            </w:pPr>
            <w:r>
              <w:rPr>
                <w:b/>
                <w:bCs/>
              </w:rPr>
              <w:t>Project B</w:t>
            </w:r>
          </w:p>
        </w:tc>
      </w:tr>
      <w:tr w:rsidR="00192690" w14:paraId="5A2CE064"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62" w14:textId="77777777" w:rsidR="00192690" w:rsidRDefault="00800238">
            <w:r>
              <w:t>Initial Investment (£m)</w:t>
            </w:r>
          </w:p>
        </w:tc>
        <w:tc>
          <w:tcPr>
            <w:tcW w:w="6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63" w14:textId="77777777" w:rsidR="00192690" w:rsidRDefault="00800238">
            <w:r>
              <w:t>50</w:t>
            </w:r>
          </w:p>
        </w:tc>
      </w:tr>
      <w:tr w:rsidR="00192690" w14:paraId="5A2CE067"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65" w14:textId="77777777" w:rsidR="00192690" w:rsidRDefault="00800238">
            <w:r>
              <w:t>Total Cash Inflows (£m)</w:t>
            </w:r>
          </w:p>
        </w:tc>
        <w:tc>
          <w:tcPr>
            <w:tcW w:w="6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66" w14:textId="77777777" w:rsidR="00192690" w:rsidRDefault="00800238">
            <w:r>
              <w:t>55</w:t>
            </w:r>
          </w:p>
        </w:tc>
      </w:tr>
      <w:tr w:rsidR="00192690" w14:paraId="5A2CE06A"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68" w14:textId="77777777" w:rsidR="00192690" w:rsidRDefault="00800238">
            <w:r>
              <w:t>NPV @ 8% (£m)</w:t>
            </w:r>
          </w:p>
        </w:tc>
        <w:tc>
          <w:tcPr>
            <w:tcW w:w="6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69" w14:textId="77777777" w:rsidR="00192690" w:rsidRDefault="00800238">
            <w:r>
              <w:t>-6.07</w:t>
            </w:r>
          </w:p>
        </w:tc>
      </w:tr>
      <w:tr w:rsidR="00192690" w14:paraId="5A2CE06D"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6B" w14:textId="77777777" w:rsidR="00192690" w:rsidRDefault="00800238">
            <w:r>
              <w:t>Profitability Index (PI)</w:t>
            </w:r>
          </w:p>
        </w:tc>
        <w:tc>
          <w:tcPr>
            <w:tcW w:w="6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6C" w14:textId="77777777" w:rsidR="00192690" w:rsidRDefault="00800238">
            <w:r>
              <w:t>0.88</w:t>
            </w:r>
          </w:p>
        </w:tc>
      </w:tr>
      <w:tr w:rsidR="00192690" w14:paraId="5A2CE070"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6E" w14:textId="77777777" w:rsidR="00192690" w:rsidRDefault="00800238">
            <w:r>
              <w:t>ARR</w:t>
            </w:r>
          </w:p>
        </w:tc>
        <w:tc>
          <w:tcPr>
            <w:tcW w:w="6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6F" w14:textId="77777777" w:rsidR="00192690" w:rsidRDefault="00800238">
            <w:r>
              <w:t>4.00%</w:t>
            </w:r>
          </w:p>
        </w:tc>
      </w:tr>
      <w:tr w:rsidR="00192690" w14:paraId="5A2CE073"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71" w14:textId="77777777" w:rsidR="00192690" w:rsidRDefault="00800238">
            <w:r>
              <w:t>Payback Period</w:t>
            </w:r>
          </w:p>
        </w:tc>
        <w:tc>
          <w:tcPr>
            <w:tcW w:w="6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72" w14:textId="77777777" w:rsidR="00192690" w:rsidRDefault="00800238">
            <w:r>
              <w:t>4.55 years</w:t>
            </w:r>
          </w:p>
        </w:tc>
      </w:tr>
      <w:tr w:rsidR="00192690" w14:paraId="5A2CE076"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74" w14:textId="77777777" w:rsidR="00192690" w:rsidRDefault="00800238">
            <w:r>
              <w:t>IRR</w:t>
            </w:r>
          </w:p>
        </w:tc>
        <w:tc>
          <w:tcPr>
            <w:tcW w:w="6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75" w14:textId="77777777" w:rsidR="00192690" w:rsidRDefault="00800238">
            <w:r>
              <w:rPr>
                <w:b/>
                <w:bCs/>
              </w:rPr>
              <w:t>3.61%</w:t>
            </w:r>
          </w:p>
        </w:tc>
      </w:tr>
      <w:tr w:rsidR="00192690" w14:paraId="5A2CE079"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77" w14:textId="77777777" w:rsidR="00192690" w:rsidRDefault="00800238">
            <w:r>
              <w:t>Decision</w:t>
            </w:r>
          </w:p>
        </w:tc>
        <w:tc>
          <w:tcPr>
            <w:tcW w:w="67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78" w14:textId="77777777" w:rsidR="00192690" w:rsidRDefault="00800238">
            <w:r>
              <w:t>Reject</w:t>
            </w:r>
          </w:p>
        </w:tc>
      </w:tr>
    </w:tbl>
    <w:p w14:paraId="5A2CE07A" w14:textId="288DC0D9" w:rsidR="00192690" w:rsidRDefault="00192690" w:rsidP="00800238">
      <w:pPr>
        <w:spacing w:before="280" w:after="80"/>
        <w:rPr>
          <w:b/>
          <w:bCs/>
        </w:rPr>
      </w:pPr>
    </w:p>
    <w:tbl>
      <w:tblPr>
        <w:tblStyle w:val="a5"/>
        <w:tblW w:w="9360" w:type="dxa"/>
        <w:tblBorders>
          <w:top w:val="nil"/>
          <w:left w:val="nil"/>
          <w:bottom w:val="nil"/>
          <w:right w:val="nil"/>
          <w:insideH w:val="nil"/>
          <w:insideV w:val="nil"/>
        </w:tblBorders>
        <w:tblLayout w:type="fixed"/>
        <w:tblLook w:val="0600" w:firstRow="0" w:lastRow="0" w:firstColumn="0" w:lastColumn="0" w:noHBand="1" w:noVBand="1"/>
      </w:tblPr>
      <w:tblGrid>
        <w:gridCol w:w="2580"/>
        <w:gridCol w:w="6780"/>
      </w:tblGrid>
      <w:tr w:rsidR="00192690" w14:paraId="5A2CE07D"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7B" w14:textId="77777777" w:rsidR="00192690" w:rsidRDefault="00800238">
            <w:pPr>
              <w:jc w:val="center"/>
            </w:pPr>
            <w:r>
              <w:rPr>
                <w:b/>
                <w:bCs/>
              </w:rPr>
              <w:t>Appraisal Measure</w:t>
            </w:r>
          </w:p>
        </w:tc>
        <w:tc>
          <w:tcPr>
            <w:tcW w:w="6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7C" w14:textId="77777777" w:rsidR="00192690" w:rsidRDefault="00800238">
            <w:pPr>
              <w:jc w:val="center"/>
            </w:pPr>
            <w:r>
              <w:rPr>
                <w:b/>
                <w:bCs/>
              </w:rPr>
              <w:t>Project C</w:t>
            </w:r>
          </w:p>
        </w:tc>
      </w:tr>
      <w:tr w:rsidR="00192690" w14:paraId="5A2CE080"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7E" w14:textId="77777777" w:rsidR="00192690" w:rsidRDefault="00800238">
            <w:r>
              <w:t>Initial Investment (£m)</w:t>
            </w:r>
          </w:p>
        </w:tc>
        <w:tc>
          <w:tcPr>
            <w:tcW w:w="6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7F" w14:textId="77777777" w:rsidR="00192690" w:rsidRDefault="00800238">
            <w:r>
              <w:t>50</w:t>
            </w:r>
          </w:p>
        </w:tc>
      </w:tr>
      <w:tr w:rsidR="00192690" w14:paraId="5A2CE083"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81" w14:textId="77777777" w:rsidR="00192690" w:rsidRDefault="00800238">
            <w:r>
              <w:t>Total Cash Inflows (£m)</w:t>
            </w:r>
          </w:p>
        </w:tc>
        <w:tc>
          <w:tcPr>
            <w:tcW w:w="6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82" w14:textId="77777777" w:rsidR="00192690" w:rsidRDefault="00800238">
            <w:r>
              <w:t>65</w:t>
            </w:r>
          </w:p>
        </w:tc>
      </w:tr>
      <w:tr w:rsidR="00192690" w14:paraId="5A2CE086"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84" w14:textId="77777777" w:rsidR="00192690" w:rsidRDefault="00800238">
            <w:r>
              <w:t>NPV @ 8% (£m)</w:t>
            </w:r>
          </w:p>
        </w:tc>
        <w:tc>
          <w:tcPr>
            <w:tcW w:w="6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85" w14:textId="77777777" w:rsidR="00192690" w:rsidRDefault="00800238">
            <w:r>
              <w:t>0.87</w:t>
            </w:r>
          </w:p>
        </w:tc>
      </w:tr>
      <w:tr w:rsidR="00192690" w14:paraId="5A2CE089"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87" w14:textId="77777777" w:rsidR="00192690" w:rsidRDefault="00800238">
            <w:r>
              <w:t>Profitability Index (PI)</w:t>
            </w:r>
          </w:p>
        </w:tc>
        <w:tc>
          <w:tcPr>
            <w:tcW w:w="6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88" w14:textId="77777777" w:rsidR="00192690" w:rsidRDefault="00800238">
            <w:r>
              <w:t>1.02</w:t>
            </w:r>
          </w:p>
        </w:tc>
      </w:tr>
      <w:tr w:rsidR="00192690" w14:paraId="5A2CE08C"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8A" w14:textId="77777777" w:rsidR="00192690" w:rsidRDefault="00800238">
            <w:r>
              <w:t>ARR</w:t>
            </w:r>
          </w:p>
        </w:tc>
        <w:tc>
          <w:tcPr>
            <w:tcW w:w="6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8B" w14:textId="77777777" w:rsidR="00192690" w:rsidRDefault="00800238">
            <w:r>
              <w:t>12.00%</w:t>
            </w:r>
          </w:p>
        </w:tc>
      </w:tr>
      <w:tr w:rsidR="00192690" w14:paraId="5A2CE08F"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8D" w14:textId="77777777" w:rsidR="00192690" w:rsidRDefault="00800238">
            <w:r>
              <w:t>Payback Period</w:t>
            </w:r>
          </w:p>
        </w:tc>
        <w:tc>
          <w:tcPr>
            <w:tcW w:w="6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8E" w14:textId="77777777" w:rsidR="00192690" w:rsidRDefault="00800238">
            <w:r>
              <w:t>3.60 years</w:t>
            </w:r>
          </w:p>
        </w:tc>
      </w:tr>
      <w:tr w:rsidR="00192690" w14:paraId="5A2CE092"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90" w14:textId="77777777" w:rsidR="00192690" w:rsidRDefault="00800238">
            <w:r>
              <w:t>IRR</w:t>
            </w:r>
          </w:p>
        </w:tc>
        <w:tc>
          <w:tcPr>
            <w:tcW w:w="6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91" w14:textId="77777777" w:rsidR="00192690" w:rsidRDefault="00800238">
            <w:r>
              <w:rPr>
                <w:b/>
                <w:bCs/>
              </w:rPr>
              <w:t>8.61%</w:t>
            </w:r>
          </w:p>
        </w:tc>
      </w:tr>
      <w:tr w:rsidR="00192690" w14:paraId="5A2CE095" w14:textId="77777777">
        <w:trPr>
          <w:trHeight w:val="500"/>
        </w:trPr>
        <w:tc>
          <w:tcPr>
            <w:tcW w:w="2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93" w14:textId="77777777" w:rsidR="00192690" w:rsidRDefault="00800238">
            <w:r>
              <w:t>Decision</w:t>
            </w:r>
          </w:p>
        </w:tc>
        <w:tc>
          <w:tcPr>
            <w:tcW w:w="67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CE094" w14:textId="77777777" w:rsidR="00192690" w:rsidRDefault="00800238">
            <w:r>
              <w:t>Accept</w:t>
            </w:r>
          </w:p>
        </w:tc>
      </w:tr>
    </w:tbl>
    <w:p w14:paraId="5A2CE09A" w14:textId="612C1155" w:rsidR="00192690" w:rsidRDefault="00192690" w:rsidP="009E5EF4">
      <w:pPr>
        <w:jc w:val="center"/>
      </w:pPr>
    </w:p>
    <w:sectPr w:rsidR="00192690" w:rsidSect="009E5EF4">
      <w:headerReference w:type="even" r:id="rId48"/>
      <w:headerReference w:type="default" r:id="rId49"/>
      <w:footerReference w:type="even" r:id="rId50"/>
      <w:footerReference w:type="default" r:id="rId51"/>
      <w:headerReference w:type="first" r:id="rId52"/>
      <w:footerReference w:type="first" r:id="rId53"/>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22D58D4" w14:textId="77777777" w:rsidR="00551E73" w:rsidRDefault="00551E73">
      <w:pPr>
        <w:spacing w:line="240" w:lineRule="auto"/>
      </w:pPr>
      <w:r>
        <w:separator/>
      </w:r>
    </w:p>
  </w:endnote>
  <w:endnote w:type="continuationSeparator" w:id="0">
    <w:p w14:paraId="7F18FBDE" w14:textId="77777777" w:rsidR="00551E73" w:rsidRDefault="00551E7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embedRegular r:id="rId1" w:fontKey="{D8DCE750-E7EA-7940-9593-29D980670015}"/>
    <w:embedBold r:id="rId2" w:fontKey="{D1D881D3-BC42-F042-AA6C-8F5478C3C16A}"/>
    <w:embedItalic r:id="rId3" w:fontKey="{54445B6D-7533-1C4C-A02F-C13CCF1C8126}"/>
    <w:embedBoldItalic r:id="rId4" w:fontKey="{A4299289-D8EC-B143-8969-B65137F77B4B}"/>
  </w:font>
  <w:font w:name="Times New Roman">
    <w:panose1 w:val="02020603050405020304"/>
    <w:charset w:val="00"/>
    <w:family w:val="roman"/>
    <w:pitch w:val="variable"/>
    <w:sig w:usb0="E0002EFF" w:usb1="C000785B" w:usb2="00000009" w:usb3="00000000" w:csb0="000001FF" w:csb1="00000000"/>
    <w:embedRegular r:id="rId5" w:fontKey="{4B815F04-EE5B-2A4B-A69E-CEC738773075}"/>
    <w:embedBold r:id="rId6" w:fontKey="{0FDBD90C-CD7A-8846-AED0-904BA6EA923A}"/>
  </w:font>
  <w:font w:name="Cambria">
    <w:panose1 w:val="02040503050406030204"/>
    <w:charset w:val="00"/>
    <w:family w:val="roman"/>
    <w:pitch w:val="variable"/>
    <w:sig w:usb0="E00006FF" w:usb1="420024FF" w:usb2="02000000" w:usb3="00000000" w:csb0="0000019F" w:csb1="00000000"/>
    <w:embedRegular r:id="rId7" w:fontKey="{6326F5F5-C570-DA40-A5BB-513257C44D94}"/>
  </w:font>
  <w:font w:name="Shruti">
    <w:panose1 w:val="020B0502040204020203"/>
    <w:charset w:val="00"/>
    <w:family w:val="swiss"/>
    <w:pitch w:val="variable"/>
    <w:sig w:usb0="00040003" w:usb1="00000000" w:usb2="00000000" w:usb3="00000000" w:csb0="00000001" w:csb1="00000000"/>
  </w:font>
  <w:font w:name="Calibri">
    <w:panose1 w:val="020F0502020204030204"/>
    <w:charset w:val="00"/>
    <w:family w:val="swiss"/>
    <w:pitch w:val="variable"/>
    <w:sig w:usb0="E4002EFF" w:usb1="C200ACFF" w:usb2="00000009" w:usb3="00000000" w:csb0="000001FF" w:csb1="00000000"/>
    <w:embedRegular r:id="rId8" w:fontKey="{F1D063BD-1DA0-BC41-B1DD-D2B3D1B5FB98}"/>
  </w:font>
  <w:font w:name="Arial Unicode MS">
    <w:panose1 w:val="020B0604020202020204"/>
    <w:charset w:val="80"/>
    <w:family w:val="swiss"/>
    <w:pitch w:val="variable"/>
    <w:sig w:usb0="F7FFAFFF" w:usb1="E9DFFFFF" w:usb2="0000003F" w:usb3="00000000" w:csb0="003F01FF" w:csb1="00000000"/>
    <w:embedBold r:id="rId9" w:subsetted="1" w:fontKey="{D7875ED2-41A2-BD48-9C29-3D9C5FE5D4C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42BB169" w14:textId="77777777" w:rsidR="003352BF" w:rsidRDefault="003352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A2CE0F0" w14:textId="78466216" w:rsidR="00192690" w:rsidRDefault="00800238">
    <w:pPr>
      <w:jc w:val="right"/>
    </w:pPr>
    <w:r>
      <w:fldChar w:fldCharType="begin"/>
    </w:r>
    <w:r>
      <w:instrText>PAGE</w:instrText>
    </w:r>
    <w:r>
      <w:fldChar w:fldCharType="separate"/>
    </w:r>
    <w:r w:rsidR="009E5EF4">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A2CE0F2" w14:textId="77777777" w:rsidR="00192690" w:rsidRDefault="0019269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F97BE7C" w14:textId="77777777" w:rsidR="00551E73" w:rsidRDefault="00551E73">
      <w:pPr>
        <w:spacing w:line="240" w:lineRule="auto"/>
      </w:pPr>
      <w:r>
        <w:separator/>
      </w:r>
    </w:p>
  </w:footnote>
  <w:footnote w:type="continuationSeparator" w:id="0">
    <w:p w14:paraId="68F027C5" w14:textId="77777777" w:rsidR="00551E73" w:rsidRDefault="00551E7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72DB5DA" w14:textId="77777777" w:rsidR="003352BF" w:rsidRDefault="003352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7108D81" w14:textId="77777777" w:rsidR="003352BF" w:rsidRDefault="003352B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A2CE0F1" w14:textId="77777777" w:rsidR="00192690" w:rsidRDefault="00192690"/>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5"/>
  <w:displayBackgroundShap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2690"/>
    <w:rsid w:val="00013A48"/>
    <w:rsid w:val="00185F5B"/>
    <w:rsid w:val="00192690"/>
    <w:rsid w:val="001B0179"/>
    <w:rsid w:val="00255265"/>
    <w:rsid w:val="002F4858"/>
    <w:rsid w:val="00320C3E"/>
    <w:rsid w:val="003352BF"/>
    <w:rsid w:val="0033738C"/>
    <w:rsid w:val="00551E73"/>
    <w:rsid w:val="005F27CE"/>
    <w:rsid w:val="0065363D"/>
    <w:rsid w:val="00800238"/>
    <w:rsid w:val="009E5EF4"/>
    <w:rsid w:val="00A803B8"/>
    <w:rsid w:val="00D176DE"/>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CDCA7"/>
  <w15:docId w15:val="{14643581-EADC-4F67-8334-D582EC7CF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1">
    <w:name w:val="toc 1"/>
    <w:basedOn w:val="Normal"/>
    <w:next w:val="Normal"/>
    <w:autoRedefine/>
    <w:uiPriority w:val="39"/>
    <w:unhideWhenUsed/>
    <w:rsid w:val="003538BF"/>
    <w:pPr>
      <w:spacing w:after="100"/>
    </w:pPr>
  </w:style>
  <w:style w:type="paragraph" w:styleId="TOC2">
    <w:name w:val="toc 2"/>
    <w:basedOn w:val="Normal"/>
    <w:next w:val="Normal"/>
    <w:autoRedefine/>
    <w:uiPriority w:val="39"/>
    <w:unhideWhenUsed/>
    <w:rsid w:val="003538BF"/>
    <w:pPr>
      <w:spacing w:after="100"/>
      <w:ind w:left="240"/>
    </w:pPr>
  </w:style>
  <w:style w:type="paragraph" w:styleId="TOC3">
    <w:name w:val="toc 3"/>
    <w:basedOn w:val="Normal"/>
    <w:next w:val="Normal"/>
    <w:autoRedefine/>
    <w:uiPriority w:val="39"/>
    <w:unhideWhenUsed/>
    <w:rsid w:val="003538BF"/>
    <w:pPr>
      <w:spacing w:after="100"/>
      <w:ind w:left="480"/>
    </w:pPr>
  </w:style>
  <w:style w:type="character" w:styleId="Hyperlink">
    <w:name w:val="Hyperlink"/>
    <w:basedOn w:val="DefaultParagraphFont"/>
    <w:uiPriority w:val="99"/>
    <w:unhideWhenUsed/>
    <w:rsid w:val="003538BF"/>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paragraph" w:styleId="Header">
    <w:name w:val="header"/>
    <w:basedOn w:val="Normal"/>
    <w:link w:val="HeaderChar"/>
    <w:uiPriority w:val="99"/>
    <w:unhideWhenUsed/>
    <w:rsid w:val="003352BF"/>
    <w:pPr>
      <w:tabs>
        <w:tab w:val="center" w:pos="4513"/>
        <w:tab w:val="right" w:pos="9026"/>
      </w:tabs>
      <w:spacing w:line="240" w:lineRule="auto"/>
    </w:pPr>
  </w:style>
  <w:style w:type="character" w:customStyle="1" w:styleId="HeaderChar">
    <w:name w:val="Header Char"/>
    <w:basedOn w:val="DefaultParagraphFont"/>
    <w:link w:val="Header"/>
    <w:uiPriority w:val="99"/>
    <w:rsid w:val="003352BF"/>
  </w:style>
  <w:style w:type="paragraph" w:styleId="Footer">
    <w:name w:val="footer"/>
    <w:basedOn w:val="Normal"/>
    <w:link w:val="FooterChar"/>
    <w:uiPriority w:val="99"/>
    <w:unhideWhenUsed/>
    <w:rsid w:val="003352BF"/>
    <w:pPr>
      <w:tabs>
        <w:tab w:val="center" w:pos="4513"/>
        <w:tab w:val="right" w:pos="9026"/>
      </w:tabs>
      <w:spacing w:line="240" w:lineRule="auto"/>
    </w:pPr>
  </w:style>
  <w:style w:type="character" w:customStyle="1" w:styleId="FooterChar">
    <w:name w:val="Footer Char"/>
    <w:basedOn w:val="DefaultParagraphFont"/>
    <w:link w:val="Footer"/>
    <w:uiPriority w:val="99"/>
    <w:rsid w:val="003352BF"/>
  </w:style>
  <w:style w:type="paragraph" w:customStyle="1" w:styleId="p1">
    <w:name w:val="p1"/>
    <w:basedOn w:val="Normal"/>
    <w:rsid w:val="003352BF"/>
    <w:pPr>
      <w:spacing w:line="240" w:lineRule="auto"/>
      <w:jc w:val="left"/>
    </w:pPr>
    <w:rPr>
      <w:rFonts w:eastAsia="Times New Roman"/>
      <w:color w:val="000000"/>
      <w:sz w:val="17"/>
      <w:szCs w:val="17"/>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hyperlink" Target="https://uk.finance.yahoo.com/quote/whf4.mu/balance-sheet/" TargetMode="External"/><Relationship Id="rId50" Type="http://schemas.openxmlformats.org/officeDocument/2006/relationships/footer" Target="footer1.xml"/><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header" Target="header1.xml"/><Relationship Id="rId8" Type="http://schemas.openxmlformats.org/officeDocument/2006/relationships/image" Target="media/image2.png"/><Relationship Id="rId51"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hyperlink" Target="https://markets.ft.com/data/equities/tearsheet/financials?s=WTB:LSE" TargetMode="Externa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header" Target="header2.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kL2yOOsiVwjP5DgPY5fDsyfFdsA==">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Pages>
  <Words>8367</Words>
  <Characters>47696</Characters>
  <Application>Microsoft Office Word</Application>
  <DocSecurity>0</DocSecurity>
  <Lines>397</Lines>
  <Paragraphs>111</Paragraphs>
  <ScaleCrop>false</ScaleCrop>
  <Company/>
  <LinksUpToDate>false</LinksUpToDate>
  <CharactersWithSpaces>55952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Amishaben Bhikhabhai Panchal (2537875)</cp:lastModifiedBy>
  <cp:revision>12</cp:revision>
  <dcterms:created xsi:type="dcterms:W3CDTF">2026-07-09T13:30:00Z</dcterms:created>
  <dcterms:modified xsi:type="dcterms:W3CDTF">2026-08-12T19:50:00Z</dcterms:modified>
</cp:coreProperties>
</file>