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2BE7" w14:textId="0BB13BEB" w:rsidR="000669EE" w:rsidRDefault="000669EE" w:rsidP="000669EE">
      <w:pPr>
        <w:spacing w:after="134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rFonts w:asciiTheme="majorHAnsi" w:hAnsiTheme="majorHAnsi" w:cstheme="majorHAnsi"/>
          <w:b/>
          <w:noProof/>
          <w:color w:val="3A7C22" w:themeColor="accent6" w:themeShade="BF"/>
          <w:sz w:val="48"/>
        </w:rPr>
        <w:drawing>
          <wp:anchor distT="0" distB="0" distL="114300" distR="114300" simplePos="0" relativeHeight="251658240" behindDoc="1" locked="0" layoutInCell="1" allowOverlap="1" wp14:anchorId="7215BEDB" wp14:editId="11528540">
            <wp:simplePos x="0" y="0"/>
            <wp:positionH relativeFrom="column">
              <wp:posOffset>-622300</wp:posOffset>
            </wp:positionH>
            <wp:positionV relativeFrom="paragraph">
              <wp:posOffset>342265</wp:posOffset>
            </wp:positionV>
            <wp:extent cx="131508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277" y="21237"/>
                <wp:lineTo x="21277" y="0"/>
                <wp:lineTo x="0" y="0"/>
              </wp:wrapPolygon>
            </wp:wrapTight>
            <wp:docPr id="13774674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5A5F8" w14:textId="49D1AB9B" w:rsidR="00FF2113" w:rsidRPr="00062104" w:rsidRDefault="00FF2113" w:rsidP="000669EE">
      <w:pPr>
        <w:spacing w:after="134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 xml:space="preserve">Therapeutic </w:t>
      </w:r>
      <w:r w:rsidR="000669EE">
        <w:rPr>
          <w:rFonts w:asciiTheme="majorHAnsi" w:hAnsiTheme="majorHAnsi" w:cstheme="majorHAnsi"/>
          <w:b/>
          <w:color w:val="3A7C22" w:themeColor="accent6" w:themeShade="BF"/>
          <w:sz w:val="48"/>
        </w:rPr>
        <w:t>Techniques Evaluation Table</w:t>
      </w:r>
    </w:p>
    <w:p w14:paraId="4F0A6215" w14:textId="57E314C7" w:rsidR="00FF2113" w:rsidRDefault="003D0B7D" w:rsidP="003D0B7D">
      <w:r>
        <w:t xml:space="preserve">Submission date: 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>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4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  <w:vertAlign w:val="superscript"/>
        </w:rPr>
        <w:t>th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February 202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6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By 23:58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127"/>
        <w:gridCol w:w="3261"/>
        <w:gridCol w:w="5244"/>
        <w:gridCol w:w="5103"/>
      </w:tblGrid>
      <w:tr w:rsidR="00FF2113" w14:paraId="6E9C4AD7" w14:textId="77777777" w:rsidTr="000669EE">
        <w:tc>
          <w:tcPr>
            <w:tcW w:w="2127" w:type="dxa"/>
            <w:shd w:val="clear" w:color="auto" w:fill="D1D1D1" w:themeFill="background2" w:themeFillShade="E6"/>
          </w:tcPr>
          <w:p w14:paraId="74BE2719" w14:textId="3ED35FFA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Therapeutic technique </w:t>
            </w:r>
          </w:p>
        </w:tc>
        <w:tc>
          <w:tcPr>
            <w:tcW w:w="3261" w:type="dxa"/>
            <w:shd w:val="clear" w:color="auto" w:fill="D1D1D1" w:themeFill="background2" w:themeFillShade="E6"/>
          </w:tcPr>
          <w:p w14:paraId="3DEEDFDF" w14:textId="47D549EC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Description </w:t>
            </w:r>
          </w:p>
        </w:tc>
        <w:tc>
          <w:tcPr>
            <w:tcW w:w="5244" w:type="dxa"/>
            <w:shd w:val="clear" w:color="auto" w:fill="D1D1D1" w:themeFill="background2" w:themeFillShade="E6"/>
          </w:tcPr>
          <w:p w14:paraId="100F362C" w14:textId="32E4B1CD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Example of </w:t>
            </w:r>
            <w:r w:rsidR="00B80729">
              <w:rPr>
                <w:b/>
                <w:bCs/>
              </w:rPr>
              <w:t xml:space="preserve">how you could use it, it’s importance and benefits within your role. </w:t>
            </w:r>
            <w:r w:rsidRPr="000669EE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D1D1D1" w:themeFill="background2" w:themeFillShade="E6"/>
          </w:tcPr>
          <w:p w14:paraId="329DE664" w14:textId="777CFF13" w:rsidR="00FF2113" w:rsidRPr="000669EE" w:rsidRDefault="000669EE">
            <w:pPr>
              <w:rPr>
                <w:b/>
                <w:bCs/>
              </w:rPr>
            </w:pPr>
            <w:r>
              <w:rPr>
                <w:b/>
                <w:bCs/>
              </w:rPr>
              <w:t>Examples of the c</w:t>
            </w:r>
            <w:r w:rsidR="00FF2113" w:rsidRPr="000669EE">
              <w:rPr>
                <w:b/>
                <w:bCs/>
              </w:rPr>
              <w:t xml:space="preserve">hallenges or drawbacks to using this method within your role </w:t>
            </w:r>
          </w:p>
        </w:tc>
      </w:tr>
      <w:tr w:rsidR="00FF2113" w14:paraId="52273059" w14:textId="77777777" w:rsidTr="000669EE">
        <w:tc>
          <w:tcPr>
            <w:tcW w:w="2127" w:type="dxa"/>
            <w:shd w:val="clear" w:color="auto" w:fill="E8E8E8" w:themeFill="background2"/>
          </w:tcPr>
          <w:p w14:paraId="333B18DF" w14:textId="77777777" w:rsidR="00FF2113" w:rsidRDefault="000669EE">
            <w:r>
              <w:t xml:space="preserve">Active listening </w:t>
            </w:r>
          </w:p>
          <w:p w14:paraId="191E40CC" w14:textId="77777777" w:rsidR="000669EE" w:rsidRDefault="000669EE"/>
          <w:p w14:paraId="0A456D82" w14:textId="441B442A" w:rsidR="000669EE" w:rsidRDefault="000669EE"/>
        </w:tc>
        <w:tc>
          <w:tcPr>
            <w:tcW w:w="3261" w:type="dxa"/>
          </w:tcPr>
          <w:p w14:paraId="753F34A6" w14:textId="1CE8CE74" w:rsidR="000669EE" w:rsidRDefault="00972734">
            <w:r>
              <w:t xml:space="preserve">Actively listening to and hearing and responding to what individuals are saying – not just </w:t>
            </w:r>
            <w:r w:rsidR="005B6E1D">
              <w:t>‘</w:t>
            </w:r>
            <w:r>
              <w:t>hearing words</w:t>
            </w:r>
            <w:r w:rsidR="005B6E1D">
              <w:t>’</w:t>
            </w:r>
            <w:r>
              <w:t xml:space="preserve"> but the </w:t>
            </w:r>
            <w:r w:rsidR="005B6E1D">
              <w:t xml:space="preserve">processing and </w:t>
            </w:r>
            <w:r>
              <w:t xml:space="preserve">understanding of and </w:t>
            </w:r>
            <w:r w:rsidR="005B6E1D">
              <w:t>appropriate response to</w:t>
            </w:r>
            <w:r w:rsidR="009310E1">
              <w:t xml:space="preserve"> individuals</w:t>
            </w:r>
            <w:r w:rsidR="005B6E1D">
              <w:t xml:space="preserve">. </w:t>
            </w:r>
          </w:p>
          <w:p w14:paraId="2486D8CA" w14:textId="77777777" w:rsidR="000669EE" w:rsidRDefault="000669EE"/>
        </w:tc>
        <w:tc>
          <w:tcPr>
            <w:tcW w:w="5244" w:type="dxa"/>
          </w:tcPr>
          <w:p w14:paraId="64377893" w14:textId="0093353B" w:rsidR="00FF2113" w:rsidRDefault="00F16EEF">
            <w:r>
              <w:t xml:space="preserve">Evidence based - </w:t>
            </w:r>
            <w:r w:rsidR="00F74587">
              <w:t xml:space="preserve">When creating a plan of prehabilitation this can be led by the individuals I work with and based around their needs </w:t>
            </w:r>
            <w:r w:rsidR="00BE156A">
              <w:t xml:space="preserve">– </w:t>
            </w:r>
            <w:r w:rsidR="00544F23">
              <w:t>actively listening is</w:t>
            </w:r>
            <w:r w:rsidR="00BE156A">
              <w:t xml:space="preserve"> to provide empathy instead of sympathy.  </w:t>
            </w:r>
            <w:r w:rsidR="009310E1">
              <w:t>When actively listening it c</w:t>
            </w:r>
            <w:r w:rsidR="00644A43">
              <w:t>an describe prehabilitation interventions in itself</w:t>
            </w:r>
            <w:r w:rsidR="006D249B">
              <w:t xml:space="preserve">, when health coaching </w:t>
            </w:r>
            <w:r w:rsidR="00680561">
              <w:t>it allows for responding with compassion and understanding to empower individuals to manage their own health needs</w:t>
            </w:r>
            <w:r w:rsidR="00403C73">
              <w:t xml:space="preserve"> by recognising what they see are barriers or realising how interventions fit into their lifestyles instead of dictating what they should do</w:t>
            </w:r>
            <w:r w:rsidR="00562719" w:rsidRPr="00ED2A2E">
              <w:t xml:space="preserve"> </w:t>
            </w:r>
            <w:r w:rsidR="00ED2A2E" w:rsidRPr="00ED2A2E">
              <w:rPr>
                <w:rStyle w:val="Hyperlink"/>
                <w:color w:val="auto"/>
                <w:u w:val="none"/>
              </w:rPr>
              <w:t>(NHS Wessex Cancer Alliance, 2026)</w:t>
            </w:r>
          </w:p>
        </w:tc>
        <w:tc>
          <w:tcPr>
            <w:tcW w:w="5103" w:type="dxa"/>
          </w:tcPr>
          <w:p w14:paraId="3F198C46" w14:textId="4397C15F" w:rsidR="00FF2113" w:rsidRDefault="00562719">
            <w:r>
              <w:t>Challenges can be when using telephone interventions when people are unable to access video calling for a variety of reasons</w:t>
            </w:r>
            <w:r w:rsidR="0033012D">
              <w:t xml:space="preserve">, </w:t>
            </w:r>
            <w:r w:rsidR="00665EC7">
              <w:t xml:space="preserve">this can throw up health inequality </w:t>
            </w:r>
            <w:r w:rsidR="00963209">
              <w:t xml:space="preserve">due to a digital divide </w:t>
            </w:r>
            <w:r w:rsidR="00F95382">
              <w:t xml:space="preserve">(Donaghy et al, 2019) </w:t>
            </w:r>
            <w:r w:rsidR="00963209">
              <w:t>and</w:t>
            </w:r>
            <w:r>
              <w:t xml:space="preserve"> it is not always possible to </w:t>
            </w:r>
            <w:r w:rsidR="007E11DE">
              <w:t xml:space="preserve">respond to body language cues or get an overall picture of the person.  Also individuals may not be as open and honest on a telephone or video call </w:t>
            </w:r>
            <w:r w:rsidR="0084723B">
              <w:t xml:space="preserve">– for some people this may not be </w:t>
            </w:r>
            <w:r w:rsidR="00D834D4">
              <w:t xml:space="preserve">suited to them and </w:t>
            </w:r>
            <w:r w:rsidR="00DD55FF">
              <w:t>not flow as natural as face to face interventions.</w:t>
            </w:r>
          </w:p>
        </w:tc>
      </w:tr>
      <w:tr w:rsidR="00FF2113" w14:paraId="0B9EE689" w14:textId="77777777" w:rsidTr="000669EE">
        <w:tc>
          <w:tcPr>
            <w:tcW w:w="2127" w:type="dxa"/>
            <w:shd w:val="clear" w:color="auto" w:fill="E8E8E8" w:themeFill="background2"/>
          </w:tcPr>
          <w:p w14:paraId="33506638" w14:textId="77777777" w:rsidR="00FF2113" w:rsidRDefault="000669EE">
            <w:r>
              <w:t xml:space="preserve">Motivational interviewing </w:t>
            </w:r>
          </w:p>
          <w:p w14:paraId="55991956" w14:textId="77777777" w:rsidR="000669EE" w:rsidRDefault="000669EE"/>
          <w:p w14:paraId="447694C8" w14:textId="3C45B81D" w:rsidR="000669EE" w:rsidRDefault="000669EE"/>
        </w:tc>
        <w:tc>
          <w:tcPr>
            <w:tcW w:w="3261" w:type="dxa"/>
          </w:tcPr>
          <w:p w14:paraId="0BAEE8FE" w14:textId="0F677DB7" w:rsidR="000669EE" w:rsidRDefault="008317CA">
            <w:r>
              <w:t>Motivational interviewing</w:t>
            </w:r>
            <w:r w:rsidR="007C731D">
              <w:t xml:space="preserve"> </w:t>
            </w:r>
            <w:r w:rsidR="00A55CEF">
              <w:t xml:space="preserve"> is </w:t>
            </w:r>
            <w:r w:rsidR="007C731D">
              <w:t>an intervention</w:t>
            </w:r>
            <w:r>
              <w:t xml:space="preserve"> whe</w:t>
            </w:r>
            <w:r w:rsidR="007C731D">
              <w:t>reas</w:t>
            </w:r>
            <w:r>
              <w:t xml:space="preserve"> individuals can feel empowered and take ownership of their own goals </w:t>
            </w:r>
            <w:r w:rsidR="00B61BAF">
              <w:t>and change</w:t>
            </w:r>
            <w:r w:rsidR="00834DE3">
              <w:t>s</w:t>
            </w:r>
            <w:r w:rsidR="00B61BAF">
              <w:t xml:space="preserve"> in behaviour.</w:t>
            </w:r>
            <w:r w:rsidR="00653509">
              <w:t xml:space="preserve">  It is a technique that uses OARS – Open questions, affirmations, </w:t>
            </w:r>
            <w:r w:rsidR="004060BA">
              <w:t>reflections and summaries.</w:t>
            </w:r>
            <w:r w:rsidR="00834DE3">
              <w:t xml:space="preserve">  Building rapport and trusting relationship with individuals</w:t>
            </w:r>
            <w:r w:rsidR="007F5680">
              <w:t xml:space="preserve"> which respects their autonomy</w:t>
            </w:r>
            <w:r w:rsidR="0071029A">
              <w:t xml:space="preserve"> </w:t>
            </w:r>
            <w:r w:rsidR="0071029A">
              <w:lastRenderedPageBreak/>
              <w:t xml:space="preserve">(Bischoff, Bischoff &amp; </w:t>
            </w:r>
            <w:r w:rsidR="008B5BAB">
              <w:t>Rumpf, 2021)</w:t>
            </w:r>
            <w:r w:rsidR="007F5680">
              <w:t xml:space="preserve"> </w:t>
            </w:r>
            <w:r w:rsidR="004060BA">
              <w:t xml:space="preserve"> </w:t>
            </w:r>
          </w:p>
          <w:p w14:paraId="14369D51" w14:textId="77777777" w:rsidR="000669EE" w:rsidRDefault="000669EE"/>
        </w:tc>
        <w:tc>
          <w:tcPr>
            <w:tcW w:w="5244" w:type="dxa"/>
          </w:tcPr>
          <w:p w14:paraId="0E3DEC0B" w14:textId="5DBBD94B" w:rsidR="00FF2113" w:rsidRDefault="00F16EEF">
            <w:r>
              <w:lastRenderedPageBreak/>
              <w:t xml:space="preserve">Evidence based - </w:t>
            </w:r>
            <w:r w:rsidR="0042775D">
              <w:t>Within the Cancer therapies service we are all trained in motivational interviewing and</w:t>
            </w:r>
            <w:r w:rsidR="009F0937">
              <w:t xml:space="preserve"> this an important tool in delivering our service.</w:t>
            </w:r>
            <w:r w:rsidR="0042775D">
              <w:t xml:space="preserve"> </w:t>
            </w:r>
            <w:r w:rsidR="009F0937">
              <w:t>W</w:t>
            </w:r>
            <w:r w:rsidR="00142851">
              <w:t xml:space="preserve">e use this technique a lot to </w:t>
            </w:r>
            <w:r w:rsidR="00D82026">
              <w:t xml:space="preserve">understand individuals motivations to want to change </w:t>
            </w:r>
            <w:r w:rsidR="00B52509">
              <w:t xml:space="preserve">when planning interventions with them.  An example of this could be when planning </w:t>
            </w:r>
            <w:r w:rsidR="00367853">
              <w:t xml:space="preserve">prehabilitation programme built around them – motivating them to increase their activity </w:t>
            </w:r>
            <w:r w:rsidR="009A7D7F">
              <w:t xml:space="preserve">with a set of strength building exercises that take into consideration all of </w:t>
            </w:r>
            <w:r w:rsidR="009F0937">
              <w:t>what they feel are their barriers and what they recognise are their strengths</w:t>
            </w:r>
            <w:r w:rsidR="003F5E1C">
              <w:t xml:space="preserve"> </w:t>
            </w:r>
            <w:r w:rsidR="003F5E1C">
              <w:lastRenderedPageBreak/>
              <w:t xml:space="preserve">based around their lifestyle </w:t>
            </w:r>
            <w:r w:rsidR="00506498">
              <w:t>and values.  Making goals achievable building blocks</w:t>
            </w:r>
            <w:r w:rsidR="00991E64">
              <w:t xml:space="preserve">, realistic and personalised for them. </w:t>
            </w:r>
          </w:p>
        </w:tc>
        <w:tc>
          <w:tcPr>
            <w:tcW w:w="5103" w:type="dxa"/>
          </w:tcPr>
          <w:p w14:paraId="78951DA3" w14:textId="13F9C8E0" w:rsidR="00FF2113" w:rsidRDefault="00927166">
            <w:r>
              <w:lastRenderedPageBreak/>
              <w:t xml:space="preserve">Challenges and drawbacks can be </w:t>
            </w:r>
            <w:r w:rsidR="00567EF4">
              <w:t xml:space="preserve">time limits in </w:t>
            </w:r>
            <w:r w:rsidR="00AA03DA">
              <w:t>interventions</w:t>
            </w:r>
            <w:r w:rsidR="00567EF4">
              <w:t xml:space="preserve"> – for instance individuals may not be referred to us until around </w:t>
            </w:r>
            <w:r w:rsidR="00AA03DA">
              <w:t xml:space="preserve">3 weeks prior to surgery and the full benefits of prehabilitation may not be felt as a consequence.  </w:t>
            </w:r>
            <w:r w:rsidR="00E95F7F">
              <w:t>Although overall promotion of healthy lifestyle and change can be beneficial to them at any point</w:t>
            </w:r>
            <w:r w:rsidR="00970AC9">
              <w:t xml:space="preserve"> there is less time to build fostering relationships and properly consider all aspects </w:t>
            </w:r>
            <w:r w:rsidR="00C6265A">
              <w:t>that individuals may want to cover due to limits in time on appointments.</w:t>
            </w:r>
            <w:r w:rsidR="00BC6B1A">
              <w:t xml:space="preserve">  Also when </w:t>
            </w:r>
            <w:r w:rsidR="00507FFC">
              <w:t xml:space="preserve">receiving a high volume of patients then staff </w:t>
            </w:r>
            <w:r w:rsidR="00507FFC">
              <w:lastRenderedPageBreak/>
              <w:t xml:space="preserve">availability becomes an issue – only one </w:t>
            </w:r>
            <w:r w:rsidR="00D8151C">
              <w:t>dietitian</w:t>
            </w:r>
            <w:r w:rsidR="00507FFC">
              <w:t xml:space="preserve"> within the team and </w:t>
            </w:r>
            <w:r w:rsidR="00D8151C">
              <w:t xml:space="preserve">waiting times for appointments can create issues.  </w:t>
            </w:r>
          </w:p>
        </w:tc>
      </w:tr>
      <w:tr w:rsidR="00FF2113" w14:paraId="162AF924" w14:textId="77777777" w:rsidTr="000669EE">
        <w:tc>
          <w:tcPr>
            <w:tcW w:w="2127" w:type="dxa"/>
            <w:shd w:val="clear" w:color="auto" w:fill="E8E8E8" w:themeFill="background2"/>
          </w:tcPr>
          <w:p w14:paraId="29777D6C" w14:textId="77777777" w:rsidR="00FF2113" w:rsidRDefault="000669EE">
            <w:r>
              <w:lastRenderedPageBreak/>
              <w:t xml:space="preserve">Goal setting </w:t>
            </w:r>
          </w:p>
          <w:p w14:paraId="4BB32418" w14:textId="77777777" w:rsidR="000669EE" w:rsidRDefault="000669EE"/>
          <w:p w14:paraId="69FED408" w14:textId="4E9FD5B0" w:rsidR="000669EE" w:rsidRDefault="000669EE"/>
        </w:tc>
        <w:tc>
          <w:tcPr>
            <w:tcW w:w="3261" w:type="dxa"/>
          </w:tcPr>
          <w:p w14:paraId="2701CE05" w14:textId="62D3CD87" w:rsidR="000669EE" w:rsidRDefault="00AC6FB7">
            <w:r>
              <w:t xml:space="preserve">Similar to motivational interviewing in </w:t>
            </w:r>
            <w:r w:rsidR="00451134">
              <w:t>use of and promotion of behaviour change techniques</w:t>
            </w:r>
            <w:r w:rsidR="00CE553E">
              <w:t>, goal setting is a collaborative approach f</w:t>
            </w:r>
            <w:r w:rsidR="00215812">
              <w:t xml:space="preserve">ocused around a patient centred </w:t>
            </w:r>
            <w:r w:rsidR="00C52C96">
              <w:t>outcome</w:t>
            </w:r>
            <w:r w:rsidR="00215812">
              <w:t xml:space="preserve"> </w:t>
            </w:r>
            <w:r w:rsidR="00947DCF">
              <w:t>to ensure no power imbalance and goals are set by the individuals and for the individuals</w:t>
            </w:r>
            <w:r w:rsidR="00EE307E">
              <w:t xml:space="preserve"> rather than by the clinicians</w:t>
            </w:r>
            <w:r w:rsidR="00902AF2">
              <w:t xml:space="preserve"> (</w:t>
            </w:r>
            <w:r w:rsidR="00282D0D">
              <w:t>Department of Health</w:t>
            </w:r>
            <w:r w:rsidR="00902AF2">
              <w:t>, 2026).</w:t>
            </w:r>
            <w:r w:rsidR="00E51ADB">
              <w:t xml:space="preserve"> </w:t>
            </w:r>
          </w:p>
          <w:p w14:paraId="701934EF" w14:textId="77777777" w:rsidR="000669EE" w:rsidRDefault="000669EE"/>
        </w:tc>
        <w:tc>
          <w:tcPr>
            <w:tcW w:w="5244" w:type="dxa"/>
          </w:tcPr>
          <w:p w14:paraId="1210A299" w14:textId="5E67F635" w:rsidR="00FF2113" w:rsidRDefault="00F16EEF">
            <w:r>
              <w:t xml:space="preserve">Evidence based - </w:t>
            </w:r>
            <w:r w:rsidR="00D23940">
              <w:t xml:space="preserve">This is often used in my workplace as we establish goals with the individuals we work with based on a holistic needs assessment </w:t>
            </w:r>
            <w:r w:rsidR="006F281A">
              <w:t xml:space="preserve">and covers all areas </w:t>
            </w:r>
            <w:r w:rsidR="00B50EF2">
              <w:t xml:space="preserve">for the individuals we work with </w:t>
            </w:r>
            <w:r w:rsidR="006F281A">
              <w:t xml:space="preserve">including wellbeing, nutrition and activity and focuses on a collaborative approach by signposting and having an understanding of other services </w:t>
            </w:r>
            <w:r w:rsidR="00B50EF2">
              <w:t xml:space="preserve">that can support </w:t>
            </w:r>
            <w:r w:rsidR="006F281A">
              <w:t xml:space="preserve">such as the Cancer information and support service to support with financial considerations </w:t>
            </w:r>
            <w:r w:rsidR="00DE1546">
              <w:t xml:space="preserve">or social inequalities.  This can support with </w:t>
            </w:r>
            <w:r w:rsidR="00526859">
              <w:t xml:space="preserve">addressing concerns and offering holistic support and is led by them to understand and interpret their own goals in a way that is tailored to them.  </w:t>
            </w:r>
          </w:p>
        </w:tc>
        <w:tc>
          <w:tcPr>
            <w:tcW w:w="5103" w:type="dxa"/>
          </w:tcPr>
          <w:p w14:paraId="386CE354" w14:textId="455250EC" w:rsidR="00FF2113" w:rsidRDefault="00AA781E">
            <w:r>
              <w:t xml:space="preserve">Within a healthcare setting there can be lack of understanding </w:t>
            </w:r>
            <w:r w:rsidR="002E19A7">
              <w:t xml:space="preserve">and training </w:t>
            </w:r>
            <w:r w:rsidR="009B4581">
              <w:t>and lack of thought of the time constraints and allowance for this at a structural and organisational level</w:t>
            </w:r>
            <w:r w:rsidR="00526898">
              <w:t xml:space="preserve"> (Crawford et al, 2022).</w:t>
            </w:r>
            <w:r w:rsidR="00724604">
              <w:t xml:space="preserve">  This can make it difficult for </w:t>
            </w:r>
            <w:r w:rsidR="00C21837">
              <w:t>planning around personalised care for individuals and offer challenges.</w:t>
            </w:r>
          </w:p>
          <w:p w14:paraId="233A7F1B" w14:textId="38E1D31D" w:rsidR="00D653C1" w:rsidRDefault="00D653C1">
            <w:r>
              <w:t xml:space="preserve">Similar </w:t>
            </w:r>
            <w:r w:rsidR="00C83C7D">
              <w:t>to</w:t>
            </w:r>
            <w:r w:rsidR="00B8236B">
              <w:t xml:space="preserve"> motivational interviewing there can be time constraints and interventions with individuals may need to be kept short due to </w:t>
            </w:r>
            <w:r w:rsidR="001901AA">
              <w:t xml:space="preserve">availability of staff or allocated time schedules to allow for patients to be seen </w:t>
            </w:r>
            <w:r w:rsidR="00E12922">
              <w:t>within the time</w:t>
            </w:r>
            <w:r w:rsidR="002F6750">
              <w:t xml:space="preserve"> that has been set </w:t>
            </w:r>
            <w:r w:rsidR="005C253B">
              <w:t>for first contact – within 5 day window with regards to prehabilitation patient</w:t>
            </w:r>
            <w:r w:rsidR="0033297C">
              <w:t xml:space="preserve">.  </w:t>
            </w:r>
          </w:p>
        </w:tc>
      </w:tr>
      <w:tr w:rsidR="00FF2113" w14:paraId="79B0C50C" w14:textId="77777777" w:rsidTr="000669EE">
        <w:tc>
          <w:tcPr>
            <w:tcW w:w="2127" w:type="dxa"/>
            <w:shd w:val="clear" w:color="auto" w:fill="E8E8E8" w:themeFill="background2"/>
          </w:tcPr>
          <w:p w14:paraId="09A494C0" w14:textId="50D8AA04" w:rsidR="00FF2113" w:rsidRDefault="000669EE">
            <w:r>
              <w:t>Compassion focused approaches</w:t>
            </w:r>
          </w:p>
        </w:tc>
        <w:tc>
          <w:tcPr>
            <w:tcW w:w="3261" w:type="dxa"/>
          </w:tcPr>
          <w:p w14:paraId="09EB45D9" w14:textId="2760B671" w:rsidR="000669EE" w:rsidRDefault="00045654">
            <w:r>
              <w:t xml:space="preserve">Encouragement of self compassion in </w:t>
            </w:r>
            <w:r w:rsidR="008A7F13">
              <w:t xml:space="preserve">us and </w:t>
            </w:r>
            <w:r>
              <w:t xml:space="preserve">others </w:t>
            </w:r>
            <w:r w:rsidR="000F3346">
              <w:t xml:space="preserve">and recognising and addressing </w:t>
            </w:r>
            <w:r w:rsidR="0093037E">
              <w:t>individuals needs</w:t>
            </w:r>
            <w:r w:rsidR="00481E72">
              <w:t xml:space="preserve"> is a necessary skill</w:t>
            </w:r>
            <w:r w:rsidR="00D85492">
              <w:t xml:space="preserve"> for delivery of effective healthcare</w:t>
            </w:r>
            <w:r w:rsidR="009E170F">
              <w:t xml:space="preserve"> (Malliarou, 2022).</w:t>
            </w:r>
          </w:p>
        </w:tc>
        <w:tc>
          <w:tcPr>
            <w:tcW w:w="5244" w:type="dxa"/>
          </w:tcPr>
          <w:p w14:paraId="21E33CDF" w14:textId="07006B2D" w:rsidR="00FF2113" w:rsidRDefault="0031447D">
            <w:r>
              <w:t xml:space="preserve">Key attributes from this is </w:t>
            </w:r>
            <w:r w:rsidR="0068399E">
              <w:t xml:space="preserve">working in a non-judgemental way and working to empower and </w:t>
            </w:r>
            <w:r w:rsidR="004043B9">
              <w:t xml:space="preserve">offer a supportive </w:t>
            </w:r>
            <w:r w:rsidR="00DA1355">
              <w:t xml:space="preserve">and </w:t>
            </w:r>
            <w:r w:rsidR="00192BCD">
              <w:t xml:space="preserve">empathetic environment to the individuals </w:t>
            </w:r>
            <w:r w:rsidR="0082651D">
              <w:t xml:space="preserve">I work with.  </w:t>
            </w:r>
            <w:r w:rsidR="00A356C2">
              <w:t xml:space="preserve">I use this everyday in offering understanding and equity within my workplace and having an understanding of how without compassion within the workplace this can negatively affect </w:t>
            </w:r>
            <w:r w:rsidR="004D4F50">
              <w:t>individual’s</w:t>
            </w:r>
            <w:r w:rsidR="00AF0C43">
              <w:t xml:space="preserve"> </w:t>
            </w:r>
            <w:r w:rsidR="00FE131A">
              <w:t xml:space="preserve">wellbeing </w:t>
            </w:r>
            <w:r w:rsidR="00267455">
              <w:t>and mental hea</w:t>
            </w:r>
            <w:r w:rsidR="000D2901">
              <w:t xml:space="preserve">lth </w:t>
            </w:r>
            <w:r w:rsidR="00FE131A">
              <w:t xml:space="preserve">from people we work with and work for.  </w:t>
            </w:r>
            <w:r w:rsidR="00036F0E">
              <w:t xml:space="preserve">  </w:t>
            </w:r>
          </w:p>
        </w:tc>
        <w:tc>
          <w:tcPr>
            <w:tcW w:w="5103" w:type="dxa"/>
          </w:tcPr>
          <w:p w14:paraId="25A302D7" w14:textId="304E0B05" w:rsidR="00FF2113" w:rsidRDefault="0015708D">
            <w:r>
              <w:t xml:space="preserve">The barriers to delivery of compassionate care </w:t>
            </w:r>
            <w:r w:rsidR="00413C56">
              <w:t xml:space="preserve">is often felt for me on a more organisational level from staff shortages </w:t>
            </w:r>
            <w:r w:rsidR="00BA55F2">
              <w:t xml:space="preserve">and time constraints, this can lead to more rushed delivery of service and </w:t>
            </w:r>
            <w:r w:rsidR="00292524">
              <w:t xml:space="preserve">often </w:t>
            </w:r>
            <w:r w:rsidR="00EF5ABF">
              <w:t xml:space="preserve">the level of personalised care </w:t>
            </w:r>
            <w:r w:rsidR="00AA2951">
              <w:t>can be impacted</w:t>
            </w:r>
            <w:r w:rsidR="00E8753A">
              <w:t xml:space="preserve"> as a </w:t>
            </w:r>
            <w:r w:rsidR="00D72148">
              <w:t xml:space="preserve">consequence.  </w:t>
            </w:r>
          </w:p>
        </w:tc>
      </w:tr>
      <w:tr w:rsidR="00FF2113" w14:paraId="6E23110E" w14:textId="77777777" w:rsidTr="000669EE">
        <w:tc>
          <w:tcPr>
            <w:tcW w:w="2127" w:type="dxa"/>
            <w:shd w:val="clear" w:color="auto" w:fill="E8E8E8" w:themeFill="background2"/>
          </w:tcPr>
          <w:p w14:paraId="6D90B5A3" w14:textId="77777777" w:rsidR="00FF2113" w:rsidRDefault="000669EE">
            <w:r>
              <w:t>Emotional intelligence</w:t>
            </w:r>
          </w:p>
          <w:p w14:paraId="0D84607D" w14:textId="4A503375" w:rsidR="000669EE" w:rsidRDefault="000669EE"/>
        </w:tc>
        <w:tc>
          <w:tcPr>
            <w:tcW w:w="3261" w:type="dxa"/>
          </w:tcPr>
          <w:p w14:paraId="04F9DBEC" w14:textId="03FB9601" w:rsidR="000669EE" w:rsidRDefault="009E616D">
            <w:r>
              <w:t>Having a good understanding of social skills and cues</w:t>
            </w:r>
            <w:r w:rsidR="00A31941">
              <w:t xml:space="preserve"> from intrapersonal and interpersonal perspective</w:t>
            </w:r>
            <w:r w:rsidR="0025275E">
              <w:t xml:space="preserve">.  Our </w:t>
            </w:r>
            <w:r w:rsidR="00C47419">
              <w:t xml:space="preserve">emotional </w:t>
            </w:r>
            <w:r w:rsidR="0025275E">
              <w:t xml:space="preserve">literacy can be determined by </w:t>
            </w:r>
            <w:r w:rsidR="00C47419">
              <w:t xml:space="preserve">5 key components : </w:t>
            </w:r>
            <w:r w:rsidR="00F36080">
              <w:t xml:space="preserve">self awareness, self regulation, </w:t>
            </w:r>
            <w:r w:rsidR="00B26055">
              <w:lastRenderedPageBreak/>
              <w:t>motivation, empathy and social skills</w:t>
            </w:r>
            <w:r w:rsidR="00A22F42">
              <w:t xml:space="preserve"> (Mental Health America, 2026).</w:t>
            </w:r>
          </w:p>
          <w:p w14:paraId="2A764A18" w14:textId="77777777" w:rsidR="000669EE" w:rsidRDefault="000669EE"/>
        </w:tc>
        <w:tc>
          <w:tcPr>
            <w:tcW w:w="5244" w:type="dxa"/>
          </w:tcPr>
          <w:p w14:paraId="1705346B" w14:textId="04970608" w:rsidR="00FF2113" w:rsidRDefault="007D5F54">
            <w:r>
              <w:lastRenderedPageBreak/>
              <w:t xml:space="preserve">Having emotional intelligence can benefit </w:t>
            </w:r>
            <w:r w:rsidR="00F1006A">
              <w:t xml:space="preserve">patients as it can enhance communication and allow and </w:t>
            </w:r>
            <w:r w:rsidR="00BE738F">
              <w:t>improve</w:t>
            </w:r>
            <w:r w:rsidR="00F1006A">
              <w:t xml:space="preserve"> awareness of ourselves and the individuals we work with</w:t>
            </w:r>
            <w:r w:rsidR="007F25AC">
              <w:t xml:space="preserve">.  Hopefully this will improve healthcare workers </w:t>
            </w:r>
            <w:r w:rsidR="00FF028C">
              <w:t xml:space="preserve">ability to </w:t>
            </w:r>
            <w:r w:rsidR="00384647">
              <w:t xml:space="preserve">provide a good quality personalised service.  </w:t>
            </w:r>
            <w:r w:rsidR="009B32E1">
              <w:t xml:space="preserve">Also there is evidence that it can reduce </w:t>
            </w:r>
            <w:r w:rsidR="009B32E1">
              <w:lastRenderedPageBreak/>
              <w:t>burnout and improve teamwork and resilience within teams in healthcare</w:t>
            </w:r>
            <w:r w:rsidR="0080651F">
              <w:t xml:space="preserve"> (Hashmi et al, 2024).</w:t>
            </w:r>
          </w:p>
        </w:tc>
        <w:tc>
          <w:tcPr>
            <w:tcW w:w="5103" w:type="dxa"/>
          </w:tcPr>
          <w:p w14:paraId="3DB89B1A" w14:textId="72FD7E64" w:rsidR="00FF2113" w:rsidRDefault="00993A73">
            <w:r>
              <w:lastRenderedPageBreak/>
              <w:t xml:space="preserve">Barriers to the delivery of emotional intelligence can be </w:t>
            </w:r>
            <w:r w:rsidR="00EE7418">
              <w:t xml:space="preserve">difficult working conditions </w:t>
            </w:r>
            <w:r w:rsidR="002B30BB">
              <w:t xml:space="preserve">or over focus on a biomedical way of working within </w:t>
            </w:r>
            <w:r w:rsidR="005C4371">
              <w:t xml:space="preserve">our workplaces instead of biopsychosocial.  </w:t>
            </w:r>
            <w:r w:rsidR="00A65BD7">
              <w:t xml:space="preserve">An over emphasis on technical skills </w:t>
            </w:r>
            <w:r w:rsidR="004574E1">
              <w:t xml:space="preserve">rather than having any emphasis on this other important skill to have can lead to negative patient outcomes </w:t>
            </w:r>
            <w:r w:rsidR="00A54C4A">
              <w:t>(Saikia</w:t>
            </w:r>
            <w:r w:rsidR="00AE5C09">
              <w:t xml:space="preserve"> et al, 2023).</w:t>
            </w:r>
          </w:p>
        </w:tc>
      </w:tr>
      <w:tr w:rsidR="00FF2113" w14:paraId="4AFFC654" w14:textId="77777777" w:rsidTr="000669EE">
        <w:tc>
          <w:tcPr>
            <w:tcW w:w="2127" w:type="dxa"/>
            <w:shd w:val="clear" w:color="auto" w:fill="E8E8E8" w:themeFill="background2"/>
          </w:tcPr>
          <w:p w14:paraId="6B1D27E5" w14:textId="77777777" w:rsidR="000669EE" w:rsidRDefault="000669EE">
            <w:r>
              <w:t>Shared engagement</w:t>
            </w:r>
          </w:p>
          <w:p w14:paraId="3729C13C" w14:textId="77777777" w:rsidR="000669EE" w:rsidRDefault="000669EE"/>
          <w:p w14:paraId="52523368" w14:textId="58906970" w:rsidR="00FF2113" w:rsidRDefault="000669EE">
            <w:r>
              <w:t xml:space="preserve"> </w:t>
            </w:r>
          </w:p>
        </w:tc>
        <w:tc>
          <w:tcPr>
            <w:tcW w:w="3261" w:type="dxa"/>
          </w:tcPr>
          <w:p w14:paraId="368AF738" w14:textId="11C3AEA7" w:rsidR="00FF2113" w:rsidRDefault="008F14D4">
            <w:r>
              <w:t xml:space="preserve">Can be described as shared decision making </w:t>
            </w:r>
            <w:r w:rsidR="007B0E01">
              <w:t xml:space="preserve">– a collaborative process involving the </w:t>
            </w:r>
            <w:r w:rsidR="00AD6627">
              <w:t xml:space="preserve">healthcare professional and individuals we work with.  </w:t>
            </w:r>
            <w:r w:rsidR="00F10B74">
              <w:t xml:space="preserve">Its about ensuring there is no power imbalance and decisions made about a persons </w:t>
            </w:r>
            <w:r w:rsidR="006E6D95">
              <w:t xml:space="preserve">healthcare needs </w:t>
            </w:r>
            <w:r w:rsidR="00131151">
              <w:t>empower individuals to make informed decisions about their care and the support that is provided</w:t>
            </w:r>
            <w:r w:rsidR="00496BAF">
              <w:t xml:space="preserve"> and respects individuals right to be experts in their own care</w:t>
            </w:r>
            <w:r w:rsidR="00BE0A02">
              <w:t xml:space="preserve"> (Krist et al, 2017)</w:t>
            </w:r>
            <w:r w:rsidR="00496BAF">
              <w:t>.</w:t>
            </w:r>
            <w:r w:rsidR="007E3EB1">
              <w:t xml:space="preserve"> </w:t>
            </w:r>
          </w:p>
        </w:tc>
        <w:tc>
          <w:tcPr>
            <w:tcW w:w="5244" w:type="dxa"/>
          </w:tcPr>
          <w:p w14:paraId="0C3B0267" w14:textId="6717C4FE" w:rsidR="00FF2113" w:rsidRDefault="003B2BA8">
            <w:r>
              <w:t xml:space="preserve">Shared decision making can be very beneficial as it takes away the </w:t>
            </w:r>
            <w:r w:rsidR="00562DF5">
              <w:t xml:space="preserve">paternalism within healthcare </w:t>
            </w:r>
            <w:r w:rsidR="004946D0">
              <w:t xml:space="preserve">and power imbalances of patients feeling </w:t>
            </w:r>
            <w:r w:rsidR="001B0DCF">
              <w:t>having things ‘done to them’ and looks at ways of working in mutual partnership with people we work with</w:t>
            </w:r>
            <w:r w:rsidR="0062501E">
              <w:t xml:space="preserve"> to get the best outcomes that suit them in a personalised way.  </w:t>
            </w:r>
            <w:r w:rsidR="00C40810">
              <w:t xml:space="preserve">It is an empowering way of working with patients and gives them the autonomy over their own care that is delivered to them </w:t>
            </w:r>
            <w:r w:rsidR="0051725C">
              <w:t>(NICE, 2026)</w:t>
            </w:r>
          </w:p>
        </w:tc>
        <w:tc>
          <w:tcPr>
            <w:tcW w:w="5103" w:type="dxa"/>
          </w:tcPr>
          <w:p w14:paraId="4ED7E1D7" w14:textId="20AEEEBF" w:rsidR="00FF2113" w:rsidRDefault="00EB386F">
            <w:r>
              <w:t xml:space="preserve">Insufficient allocated time to the people we work with and poor planning can reduce the ability to deliver </w:t>
            </w:r>
            <w:r w:rsidR="00A75756">
              <w:t xml:space="preserve">shared engagement as constraints to meet deadlines can make this </w:t>
            </w:r>
            <w:r w:rsidR="0091238A">
              <w:t xml:space="preserve">a </w:t>
            </w:r>
            <w:r w:rsidR="00A75756">
              <w:t xml:space="preserve">pressurised </w:t>
            </w:r>
            <w:r w:rsidR="0091238A">
              <w:t xml:space="preserve">environment.  When there are many referrals that come through to the service </w:t>
            </w:r>
            <w:r w:rsidR="002054DA">
              <w:t>and not enough staff to accommodate</w:t>
            </w:r>
            <w:r w:rsidR="00A414EF">
              <w:t>.  A</w:t>
            </w:r>
            <w:r w:rsidR="002054DA">
              <w:t>n example of a deadline can be within prehabilitation</w:t>
            </w:r>
            <w:r w:rsidR="00A414EF">
              <w:t>,</w:t>
            </w:r>
            <w:r w:rsidR="002054DA">
              <w:t xml:space="preserve"> </w:t>
            </w:r>
            <w:r w:rsidR="00512860">
              <w:t xml:space="preserve">patients should be seen within 5 day window, having such a small team can put pressure on delivery of the good quality care and time required to actually </w:t>
            </w:r>
            <w:r w:rsidR="00A8699B">
              <w:t xml:space="preserve">provide a personalised plan for individuals.  There should always be good communication within the team so that </w:t>
            </w:r>
            <w:r w:rsidR="00190E2D">
              <w:t xml:space="preserve">these issues can be discussed and considered with the delivery of services. </w:t>
            </w:r>
          </w:p>
        </w:tc>
      </w:tr>
    </w:tbl>
    <w:p w14:paraId="7C7CFB07" w14:textId="77777777" w:rsidR="000A5670" w:rsidRDefault="000A5670"/>
    <w:p w14:paraId="502298D2" w14:textId="77777777" w:rsidR="000669EE" w:rsidRDefault="000669EE"/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3386"/>
      </w:tblGrid>
      <w:tr w:rsidR="000669EE" w14:paraId="6EEAD1A8" w14:textId="77777777" w:rsidTr="000669EE">
        <w:tc>
          <w:tcPr>
            <w:tcW w:w="13386" w:type="dxa"/>
          </w:tcPr>
          <w:p w14:paraId="6E70865C" w14:textId="06D2FD41" w:rsidR="000669EE" w:rsidRDefault="000669EE">
            <w:r>
              <w:t>Reference list</w:t>
            </w:r>
            <w:r w:rsidR="001C7C34">
              <w:t xml:space="preserve"> (at least 3 references with corresponding citations</w:t>
            </w:r>
            <w:r w:rsidR="00B80729">
              <w:t xml:space="preserve"> within the table</w:t>
            </w:r>
            <w:r w:rsidR="001C7C34">
              <w:t>)</w:t>
            </w:r>
            <w:r>
              <w:t xml:space="preserve">: </w:t>
            </w:r>
          </w:p>
          <w:p w14:paraId="30F18764" w14:textId="77777777" w:rsidR="000669EE" w:rsidRDefault="000669EE"/>
          <w:p w14:paraId="16AB9CFD" w14:textId="77777777" w:rsidR="000A174A" w:rsidRPr="00902AF2" w:rsidRDefault="000A174A" w:rsidP="000A174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>Bischof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G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Bischof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Rumpf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HJ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(2021)  ‘</w:t>
            </w:r>
            <w:r w:rsidRPr="00B44315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Motivational Interviewing: An Evidence-Based Approach for Use in Medical Practice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’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eu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>tsch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es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Arzteb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att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>l Int. 19;118(7)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pp: </w:t>
            </w:r>
            <w:r w:rsidRPr="00E65B1D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109-115. doi: 10.3238/arztebl.m2021.0014. </w:t>
            </w:r>
          </w:p>
          <w:p w14:paraId="236C8126" w14:textId="77777777" w:rsidR="00AD1739" w:rsidRPr="00AC09A9" w:rsidRDefault="00AD1739" w:rsidP="00AD173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>Crawford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L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Maxwell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J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Colquhoun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Kingsnorth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Fehlings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Zarshenas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. 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McFarland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Fayed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N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(2022)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‘</w:t>
            </w:r>
            <w:r w:rsidRPr="00B47519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 xml:space="preserve">Facilitators and barriers to patient-centred goal-setting in rehabilitation: A scoping review.’ </w:t>
            </w:r>
            <w:r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 xml:space="preserve">National library of medicine.  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>36(12)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pp: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1694-1704.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Available at: </w:t>
            </w:r>
            <w:r w:rsidRPr="00A34B3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doi: 10.1177/02692155221121006. </w:t>
            </w:r>
          </w:p>
          <w:p w14:paraId="517A5136" w14:textId="77777777" w:rsidR="00AD1739" w:rsidRPr="00EC4104" w:rsidRDefault="00AD1739" w:rsidP="00AD173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i/>
                <w:iCs/>
              </w:rPr>
            </w:pPr>
            <w:r>
              <w:rPr>
                <w:rFonts w:asciiTheme="majorHAnsi" w:hAnsiTheme="majorHAnsi"/>
              </w:rPr>
              <w:t>Department of Health (2026)  ‘</w:t>
            </w:r>
            <w:r w:rsidRPr="00EC4104">
              <w:rPr>
                <w:rFonts w:asciiTheme="majorHAnsi" w:hAnsiTheme="majorHAnsi"/>
                <w:i/>
                <w:iCs/>
              </w:rPr>
              <w:t>Goal setting and action planning as a part of personalised care planning – Information sheet 6’.</w:t>
            </w:r>
            <w:r>
              <w:rPr>
                <w:rFonts w:asciiTheme="majorHAnsi" w:hAnsiTheme="majorHAnsi"/>
                <w:i/>
                <w:iCs/>
              </w:rPr>
              <w:t xml:space="preserve">  </w:t>
            </w:r>
            <w:r>
              <w:rPr>
                <w:rFonts w:asciiTheme="majorHAnsi" w:hAnsiTheme="majorHAnsi"/>
              </w:rPr>
              <w:t xml:space="preserve">Available at: </w:t>
            </w:r>
            <w:hyperlink r:id="rId8" w:history="1">
              <w:r w:rsidRPr="00CB3C91">
                <w:rPr>
                  <w:u w:val="single"/>
                </w:rPr>
                <w:t>Information sheet 6 | Goal setting and action planning</w:t>
              </w:r>
            </w:hyperlink>
            <w:r>
              <w:t xml:space="preserve">  (Accessed on 5</w:t>
            </w:r>
            <w:r w:rsidRPr="00CB3C91">
              <w:rPr>
                <w:vertAlign w:val="superscript"/>
              </w:rPr>
              <w:t>th</w:t>
            </w:r>
            <w:r>
              <w:t xml:space="preserve"> February 2026).</w:t>
            </w:r>
          </w:p>
          <w:p w14:paraId="17B70A8D" w14:textId="390CFED9" w:rsidR="0085465E" w:rsidRPr="003C7761" w:rsidRDefault="0085465E" w:rsidP="00ED2A2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lastRenderedPageBreak/>
              <w:t>Donaghy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E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Atherton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Hammersley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V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McNeilly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Bikker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Robbins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L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Campbell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J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McKinstry</w:t>
            </w:r>
            <w:r w:rsidR="00B4751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B.</w:t>
            </w:r>
            <w:r w:rsidR="00B61652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 (2019) 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 w:rsidR="00BE4E6D" w:rsidRPr="00BE4E6D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‘</w:t>
            </w:r>
            <w:r w:rsidRPr="00BE4E6D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Acceptability, benefits, and challenges of video consulting: a qualitative study in primary care</w:t>
            </w:r>
            <w:r w:rsidR="00BE4E6D" w:rsidRPr="00BE4E6D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’</w:t>
            </w:r>
            <w:r w:rsidRPr="00BE4E6D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Br</w:t>
            </w:r>
            <w:r w:rsidR="0018700F">
              <w:rPr>
                <w:rFonts w:asciiTheme="majorHAnsi" w:hAnsiTheme="majorHAnsi"/>
                <w:color w:val="1B1B1B"/>
                <w:shd w:val="clear" w:color="auto" w:fill="FFFFFF"/>
              </w:rPr>
              <w:t>itish Journal of Medical Practice.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29;69(686) </w:t>
            </w:r>
            <w:r w:rsidR="006B55C0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Available at : </w:t>
            </w:r>
            <w:r w:rsidRPr="0085465E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doi:10.3399/bjgp19X704141. </w:t>
            </w:r>
          </w:p>
          <w:p w14:paraId="22DC3699" w14:textId="324A383E" w:rsidR="003C7761" w:rsidRPr="003C7761" w:rsidRDefault="003C7761" w:rsidP="003C7761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>Hashmi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Tahir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O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.  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>Nasir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Z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Hasnain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Ullah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Riaz RS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Ali Khan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HM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Ramza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Alghzawi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HM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Mukherjee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J.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Palav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 (2024)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 w:rsidRPr="007F27AC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‘Impact of Emotional Intelligence on Professional Performance and Stress Resilience Among Healthcare Practitioners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’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>. Cureus. 20;16(11)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 Available at:</w:t>
            </w:r>
            <w:r w:rsidRPr="007F27AC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doi: 10.7759/cureus.74113. </w:t>
            </w:r>
          </w:p>
          <w:p w14:paraId="60588E79" w14:textId="77777777" w:rsidR="00BE0A02" w:rsidRPr="000A174A" w:rsidRDefault="00BE0A02" w:rsidP="00BE0A02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>Krist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AH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Tong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ST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Aycock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RA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.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Longo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DR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 (2017)  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>‘</w:t>
            </w:r>
            <w:r w:rsidRPr="00F7084B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Engaging Patients in Decision-Making and Behavior Change to Promote Prevention’.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Stud Health Technol Inform. 240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 pp: 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284-302. </w:t>
            </w:r>
            <w:r>
              <w:rPr>
                <w:rFonts w:asciiTheme="majorHAnsi" w:hAnsiTheme="majorHAnsi"/>
                <w:color w:val="1B1B1B"/>
                <w:shd w:val="clear" w:color="auto" w:fill="FFFFFF"/>
              </w:rPr>
              <w:t xml:space="preserve">Available at : </w:t>
            </w:r>
            <w:r w:rsidRPr="003D33D8">
              <w:rPr>
                <w:rFonts w:asciiTheme="majorHAnsi" w:hAnsiTheme="majorHAnsi"/>
                <w:color w:val="1B1B1B"/>
                <w:shd w:val="clear" w:color="auto" w:fill="FFFFFF"/>
              </w:rPr>
              <w:t>PMID: 28972524; PMCID: PMC6996004</w:t>
            </w:r>
            <w:r>
              <w:rPr>
                <w:rFonts w:ascii="Consolas" w:hAnsi="Consolas"/>
                <w:color w:val="1B1B1B"/>
                <w:shd w:val="clear" w:color="auto" w:fill="FFFFFF"/>
              </w:rPr>
              <w:t>.</w:t>
            </w:r>
          </w:p>
          <w:p w14:paraId="51783DC2" w14:textId="7B7C1835" w:rsidR="00AC09A9" w:rsidRPr="008859FF" w:rsidRDefault="00AC09A9" w:rsidP="00ED2A2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>Malliarou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>,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M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(2022)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</w:t>
            </w:r>
            <w:r w:rsidRPr="00AC09A9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‘</w:t>
            </w:r>
            <w:r w:rsidRPr="00AC09A9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Compassionate Health Care</w:t>
            </w:r>
            <w:r w:rsidRPr="00AC09A9">
              <w:rPr>
                <w:rFonts w:asciiTheme="majorHAnsi" w:hAnsiTheme="majorHAnsi"/>
                <w:i/>
                <w:iCs/>
                <w:color w:val="1B1B1B"/>
                <w:shd w:val="clear" w:color="auto" w:fill="FFFFFF"/>
              </w:rPr>
              <w:t>’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. </w:t>
            </w:r>
            <w:r w:rsidR="00EA4C74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National Library of medicine. 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30;11(1)</w:t>
            </w:r>
            <w:r w:rsidR="00EA4C74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 pp: 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109. </w:t>
            </w:r>
            <w:r w:rsidR="00EA4C74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Available at: </w:t>
            </w:r>
            <w:r w:rsidRPr="00AC09A9">
              <w:rPr>
                <w:rFonts w:asciiTheme="majorHAnsi" w:hAnsiTheme="majorHAnsi"/>
                <w:color w:val="1B1B1B"/>
                <w:shd w:val="clear" w:color="auto" w:fill="FFFFFF"/>
              </w:rPr>
              <w:t xml:space="preserve">doi: 10.3390/healthcare11010109. </w:t>
            </w:r>
          </w:p>
          <w:p w14:paraId="35CB4BEF" w14:textId="2342FC06" w:rsidR="008859FF" w:rsidRPr="003D33D8" w:rsidRDefault="008C2FD5" w:rsidP="00ED2A2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Mental Health America (</w:t>
            </w:r>
            <w:r w:rsidR="00BB70E6">
              <w:rPr>
                <w:rFonts w:asciiTheme="majorHAnsi" w:hAnsiTheme="majorHAnsi"/>
              </w:rPr>
              <w:t xml:space="preserve">2026)  </w:t>
            </w:r>
            <w:r w:rsidR="00081FBB">
              <w:rPr>
                <w:rFonts w:asciiTheme="majorHAnsi" w:hAnsiTheme="majorHAnsi"/>
              </w:rPr>
              <w:t>‘</w:t>
            </w:r>
            <w:r w:rsidR="00081FBB" w:rsidRPr="00081FBB">
              <w:rPr>
                <w:rFonts w:asciiTheme="majorHAnsi" w:hAnsiTheme="majorHAnsi"/>
                <w:i/>
                <w:iCs/>
              </w:rPr>
              <w:t>What is emotional intelligence and how does it apply to the workplace’.</w:t>
            </w:r>
            <w:r w:rsidR="00081FBB">
              <w:rPr>
                <w:rFonts w:asciiTheme="majorHAnsi" w:hAnsiTheme="majorHAnsi"/>
              </w:rPr>
              <w:t xml:space="preserve">  </w:t>
            </w:r>
            <w:r w:rsidR="000061D4">
              <w:rPr>
                <w:rFonts w:asciiTheme="majorHAnsi" w:hAnsiTheme="majorHAnsi"/>
              </w:rPr>
              <w:t>Available at</w:t>
            </w:r>
            <w:r w:rsidR="000061D4" w:rsidRPr="00A22F42">
              <w:rPr>
                <w:rFonts w:asciiTheme="majorHAnsi" w:hAnsiTheme="majorHAnsi"/>
              </w:rPr>
              <w:t xml:space="preserve"> : </w:t>
            </w:r>
            <w:hyperlink r:id="rId9" w:anchor=":~:text=Emotional%20Intelligence%20(EI)%20is%20the,%2C%20empathy%2C%20and%20social%20skills." w:history="1">
              <w:r w:rsidR="000061D4" w:rsidRPr="00A22F42">
                <w:rPr>
                  <w:u w:val="single"/>
                </w:rPr>
                <w:t>What is emotional intelligence and how does it apply to the workplace? | Mental Health America</w:t>
              </w:r>
            </w:hyperlink>
            <w:r w:rsidR="000061D4" w:rsidRPr="00A22F42">
              <w:t xml:space="preserve">  ( </w:t>
            </w:r>
            <w:r w:rsidR="000061D4">
              <w:t xml:space="preserve">Accessed on </w:t>
            </w:r>
            <w:r w:rsidR="00A22F42">
              <w:t>8</w:t>
            </w:r>
            <w:r w:rsidR="00A22F42" w:rsidRPr="00A22F42">
              <w:rPr>
                <w:vertAlign w:val="superscript"/>
              </w:rPr>
              <w:t>th</w:t>
            </w:r>
            <w:r w:rsidR="00A22F42">
              <w:t xml:space="preserve"> February 2026)</w:t>
            </w:r>
          </w:p>
          <w:p w14:paraId="5187A92E" w14:textId="790C16AE" w:rsidR="000669EE" w:rsidRDefault="000A174A" w:rsidP="00BE0A02">
            <w:pPr>
              <w:pStyle w:val="ListParagraph"/>
              <w:numPr>
                <w:ilvl w:val="0"/>
                <w:numId w:val="1"/>
              </w:numPr>
            </w:pPr>
            <w:r>
              <w:t>NHS Wessex cancer Alliance.  (2026)  Prehabilitation interventions</w:t>
            </w:r>
            <w:r w:rsidRPr="003B1756">
              <w:t xml:space="preserve">.  Available at  </w:t>
            </w:r>
            <w:hyperlink r:id="rId10" w:history="1">
              <w:r w:rsidRPr="003B1756">
                <w:rPr>
                  <w:u w:val="single"/>
                </w:rPr>
                <w:t>Prehabilitation interventions - Welcome to Wessex Cancer Alliance</w:t>
              </w:r>
            </w:hyperlink>
            <w:r w:rsidRPr="003B1756">
              <w:t xml:space="preserve"> </w:t>
            </w:r>
            <w:r>
              <w:t>(Accessed on 6</w:t>
            </w:r>
            <w:r w:rsidRPr="00ED2A2E">
              <w:rPr>
                <w:vertAlign w:val="superscript"/>
              </w:rPr>
              <w:t>th</w:t>
            </w:r>
            <w:r>
              <w:t xml:space="preserve"> February 2026).</w:t>
            </w:r>
          </w:p>
          <w:p w14:paraId="47E20B17" w14:textId="130CF312" w:rsidR="0051725C" w:rsidRDefault="0051725C" w:rsidP="00BE0A02">
            <w:pPr>
              <w:pStyle w:val="ListParagraph"/>
              <w:numPr>
                <w:ilvl w:val="0"/>
                <w:numId w:val="1"/>
              </w:numPr>
            </w:pPr>
            <w:r>
              <w:t xml:space="preserve">NICE (2026)  </w:t>
            </w:r>
            <w:r w:rsidR="00E3475D">
              <w:t xml:space="preserve">‘About Shared decision making’  Available at : </w:t>
            </w:r>
            <w:hyperlink r:id="rId11" w:history="1">
              <w:r w:rsidR="00AF76F4" w:rsidRPr="00AF76F4">
                <w:rPr>
                  <w:u w:val="single"/>
                </w:rPr>
                <w:t>About shared decision making | NICE</w:t>
              </w:r>
            </w:hyperlink>
            <w:r w:rsidR="00AF76F4" w:rsidRPr="00AF76F4">
              <w:t xml:space="preserve">  </w:t>
            </w:r>
            <w:r w:rsidR="00AF76F4">
              <w:t>(Accessed on 9</w:t>
            </w:r>
            <w:r w:rsidR="00AF76F4" w:rsidRPr="00AF76F4">
              <w:rPr>
                <w:vertAlign w:val="superscript"/>
              </w:rPr>
              <w:t>th</w:t>
            </w:r>
            <w:r w:rsidR="00AF76F4">
              <w:t xml:space="preserve"> February 2026).</w:t>
            </w:r>
          </w:p>
          <w:p w14:paraId="08FEB868" w14:textId="7DB2E7ED" w:rsidR="00AE5C09" w:rsidRDefault="003C7761" w:rsidP="00BE0A02">
            <w:pPr>
              <w:pStyle w:val="ListParagraph"/>
              <w:numPr>
                <w:ilvl w:val="0"/>
                <w:numId w:val="1"/>
              </w:numPr>
            </w:pPr>
            <w:r w:rsidRPr="003C7761">
              <w:t>Saikia, M.  George, LS.  Unnikrishnan, Bhaskaran.  Nayak, Baby S. Ravishankar, N  (2023)  ‘Thirty years of emotional intelligence: A scoping review of emotional intelligence training programme among nurses’.  International Journal of Mental Health Nursing.  33 (1) pp:37-51.  Available at : https://doi.org/10.1111/inm.13235</w:t>
            </w:r>
          </w:p>
          <w:p w14:paraId="22156689" w14:textId="77777777" w:rsidR="000669EE" w:rsidRDefault="000669EE"/>
          <w:p w14:paraId="0F253AA1" w14:textId="77777777" w:rsidR="000669EE" w:rsidRDefault="000669EE"/>
          <w:p w14:paraId="181EC150" w14:textId="0E744E63" w:rsidR="000669EE" w:rsidRDefault="000669EE"/>
        </w:tc>
      </w:tr>
    </w:tbl>
    <w:p w14:paraId="4F8F220E" w14:textId="77777777" w:rsidR="000669EE" w:rsidRDefault="000669EE"/>
    <w:p w14:paraId="70D109CA" w14:textId="77777777" w:rsidR="000669EE" w:rsidRDefault="000669EE"/>
    <w:p w14:paraId="008E9FE7" w14:textId="581573C3" w:rsidR="000669EE" w:rsidRDefault="000669EE">
      <w:r>
        <w:t>Completed by: _</w:t>
      </w:r>
      <w:r w:rsidR="00F206FB">
        <w:t>Helen Jones</w:t>
      </w:r>
      <w:r>
        <w:t>_________________</w:t>
      </w:r>
      <w:r>
        <w:tab/>
      </w:r>
      <w:r>
        <w:tab/>
      </w:r>
      <w:r>
        <w:tab/>
      </w:r>
      <w:r>
        <w:tab/>
      </w:r>
      <w:r>
        <w:tab/>
        <w:t>Date: _</w:t>
      </w:r>
      <w:r w:rsidR="00F206FB">
        <w:t>10</w:t>
      </w:r>
      <w:r w:rsidR="00F206FB" w:rsidRPr="00F206FB">
        <w:rPr>
          <w:vertAlign w:val="superscript"/>
        </w:rPr>
        <w:t>th</w:t>
      </w:r>
      <w:r w:rsidR="00F206FB">
        <w:t xml:space="preserve"> February 2026</w:t>
      </w:r>
      <w:r>
        <w:t>_____________________</w:t>
      </w:r>
    </w:p>
    <w:sectPr w:rsidR="000669EE" w:rsidSect="00FF2113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3CDEF" w14:textId="77777777" w:rsidR="003D3392" w:rsidRDefault="003D3392" w:rsidP="00FF2113">
      <w:pPr>
        <w:spacing w:after="0" w:line="240" w:lineRule="auto"/>
      </w:pPr>
      <w:r>
        <w:separator/>
      </w:r>
    </w:p>
  </w:endnote>
  <w:endnote w:type="continuationSeparator" w:id="0">
    <w:p w14:paraId="37341A3A" w14:textId="77777777" w:rsidR="003D3392" w:rsidRDefault="003D3392" w:rsidP="00FF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5193" w14:textId="2E4544FE" w:rsidR="00FF2113" w:rsidRPr="00FF2113" w:rsidRDefault="00FF2113" w:rsidP="00FF2113">
    <w:pPr>
      <w:spacing w:after="77" w:line="247" w:lineRule="auto"/>
      <w:jc w:val="both"/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</w:pP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Developing Therapeutic Relationships to Enhance Interventions</w:t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Unit Code: PJ14CY021</w:t>
    </w:r>
  </w:p>
  <w:p w14:paraId="41EE6FDC" w14:textId="77777777" w:rsidR="00FF2113" w:rsidRDefault="00FF2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A4AAF" w14:textId="77777777" w:rsidR="003D3392" w:rsidRDefault="003D3392" w:rsidP="00FF2113">
      <w:pPr>
        <w:spacing w:after="0" w:line="240" w:lineRule="auto"/>
      </w:pPr>
      <w:r>
        <w:separator/>
      </w:r>
    </w:p>
  </w:footnote>
  <w:footnote w:type="continuationSeparator" w:id="0">
    <w:p w14:paraId="1B6E8DB3" w14:textId="77777777" w:rsidR="003D3392" w:rsidRDefault="003D3392" w:rsidP="00FF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B3DF" w14:textId="007FA019" w:rsidR="00FF2113" w:rsidRPr="000669EE" w:rsidRDefault="000669EE" w:rsidP="000669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05F460E" wp14:editId="3F84AFAC">
          <wp:simplePos x="0" y="0"/>
          <wp:positionH relativeFrom="column">
            <wp:posOffset>7778750</wp:posOffset>
          </wp:positionH>
          <wp:positionV relativeFrom="paragraph">
            <wp:posOffset>-436880</wp:posOffset>
          </wp:positionV>
          <wp:extent cx="1853565" cy="975360"/>
          <wp:effectExtent l="0" t="0" r="0" b="0"/>
          <wp:wrapNone/>
          <wp:docPr id="431114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C573BC" wp14:editId="6129D503">
          <wp:simplePos x="0" y="0"/>
          <wp:positionH relativeFrom="column">
            <wp:posOffset>-762000</wp:posOffset>
          </wp:positionH>
          <wp:positionV relativeFrom="paragraph">
            <wp:posOffset>-368935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30DB7"/>
    <w:multiLevelType w:val="hybridMultilevel"/>
    <w:tmpl w:val="C7CC9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138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13"/>
    <w:rsid w:val="000061D4"/>
    <w:rsid w:val="00025A85"/>
    <w:rsid w:val="00036F0E"/>
    <w:rsid w:val="00045654"/>
    <w:rsid w:val="000669EE"/>
    <w:rsid w:val="00081FBB"/>
    <w:rsid w:val="00083572"/>
    <w:rsid w:val="000A174A"/>
    <w:rsid w:val="000A5670"/>
    <w:rsid w:val="000D2901"/>
    <w:rsid w:val="000F3346"/>
    <w:rsid w:val="00131151"/>
    <w:rsid w:val="00140F74"/>
    <w:rsid w:val="00142851"/>
    <w:rsid w:val="0015708D"/>
    <w:rsid w:val="0018700F"/>
    <w:rsid w:val="00187460"/>
    <w:rsid w:val="001901AA"/>
    <w:rsid w:val="00190E2D"/>
    <w:rsid w:val="00192BCD"/>
    <w:rsid w:val="001B0DCF"/>
    <w:rsid w:val="001C7C34"/>
    <w:rsid w:val="00201228"/>
    <w:rsid w:val="002054DA"/>
    <w:rsid w:val="00215812"/>
    <w:rsid w:val="0025275E"/>
    <w:rsid w:val="00261A92"/>
    <w:rsid w:val="00267455"/>
    <w:rsid w:val="00282D0D"/>
    <w:rsid w:val="00292524"/>
    <w:rsid w:val="002A5B1C"/>
    <w:rsid w:val="002B30BB"/>
    <w:rsid w:val="002E04E8"/>
    <w:rsid w:val="002E0CBD"/>
    <w:rsid w:val="002E19A7"/>
    <w:rsid w:val="002F212D"/>
    <w:rsid w:val="002F6750"/>
    <w:rsid w:val="0031447D"/>
    <w:rsid w:val="0033012D"/>
    <w:rsid w:val="0033297C"/>
    <w:rsid w:val="00367853"/>
    <w:rsid w:val="00384647"/>
    <w:rsid w:val="003A2E58"/>
    <w:rsid w:val="003B1756"/>
    <w:rsid w:val="003B2BA8"/>
    <w:rsid w:val="003C2E14"/>
    <w:rsid w:val="003C514E"/>
    <w:rsid w:val="003C7761"/>
    <w:rsid w:val="003D0B7D"/>
    <w:rsid w:val="003D3392"/>
    <w:rsid w:val="003D33D8"/>
    <w:rsid w:val="003E0BB8"/>
    <w:rsid w:val="003F5E1C"/>
    <w:rsid w:val="00403C73"/>
    <w:rsid w:val="004043B9"/>
    <w:rsid w:val="004060BA"/>
    <w:rsid w:val="00413C56"/>
    <w:rsid w:val="0042775D"/>
    <w:rsid w:val="00451134"/>
    <w:rsid w:val="004574E1"/>
    <w:rsid w:val="00481E72"/>
    <w:rsid w:val="004938C2"/>
    <w:rsid w:val="004946D0"/>
    <w:rsid w:val="00496BAF"/>
    <w:rsid w:val="004B4B6E"/>
    <w:rsid w:val="004D4F50"/>
    <w:rsid w:val="004D7E49"/>
    <w:rsid w:val="00504ED7"/>
    <w:rsid w:val="00506498"/>
    <w:rsid w:val="00507FFC"/>
    <w:rsid w:val="00512860"/>
    <w:rsid w:val="0051725C"/>
    <w:rsid w:val="00526859"/>
    <w:rsid w:val="00526898"/>
    <w:rsid w:val="00544F23"/>
    <w:rsid w:val="00562719"/>
    <w:rsid w:val="00562DF5"/>
    <w:rsid w:val="00567EF4"/>
    <w:rsid w:val="00571A54"/>
    <w:rsid w:val="005B6E1D"/>
    <w:rsid w:val="005C253B"/>
    <w:rsid w:val="005C4371"/>
    <w:rsid w:val="00622858"/>
    <w:rsid w:val="0062501E"/>
    <w:rsid w:val="00644A43"/>
    <w:rsid w:val="00653509"/>
    <w:rsid w:val="00665EC7"/>
    <w:rsid w:val="00680561"/>
    <w:rsid w:val="0068399E"/>
    <w:rsid w:val="006A2748"/>
    <w:rsid w:val="006B55C0"/>
    <w:rsid w:val="006C1E03"/>
    <w:rsid w:val="006D249B"/>
    <w:rsid w:val="006E6D95"/>
    <w:rsid w:val="006F281A"/>
    <w:rsid w:val="0071029A"/>
    <w:rsid w:val="00724604"/>
    <w:rsid w:val="007246F5"/>
    <w:rsid w:val="007579DC"/>
    <w:rsid w:val="00786550"/>
    <w:rsid w:val="007B0E01"/>
    <w:rsid w:val="007C731D"/>
    <w:rsid w:val="007D5F54"/>
    <w:rsid w:val="007E11DE"/>
    <w:rsid w:val="007E3EB1"/>
    <w:rsid w:val="007F25AC"/>
    <w:rsid w:val="007F27AC"/>
    <w:rsid w:val="007F5680"/>
    <w:rsid w:val="0080651F"/>
    <w:rsid w:val="0082651D"/>
    <w:rsid w:val="008317CA"/>
    <w:rsid w:val="00834DE3"/>
    <w:rsid w:val="0084723B"/>
    <w:rsid w:val="0085465E"/>
    <w:rsid w:val="008623B0"/>
    <w:rsid w:val="008859FF"/>
    <w:rsid w:val="008A7F13"/>
    <w:rsid w:val="008B395E"/>
    <w:rsid w:val="008B5BAB"/>
    <w:rsid w:val="008C2FD5"/>
    <w:rsid w:val="008F14D4"/>
    <w:rsid w:val="00902AF2"/>
    <w:rsid w:val="0091238A"/>
    <w:rsid w:val="00927166"/>
    <w:rsid w:val="0093037E"/>
    <w:rsid w:val="009310E1"/>
    <w:rsid w:val="009341E9"/>
    <w:rsid w:val="00947DCF"/>
    <w:rsid w:val="00951595"/>
    <w:rsid w:val="0095450A"/>
    <w:rsid w:val="00963209"/>
    <w:rsid w:val="00970AC9"/>
    <w:rsid w:val="00972734"/>
    <w:rsid w:val="00973B3D"/>
    <w:rsid w:val="00991E64"/>
    <w:rsid w:val="00993A73"/>
    <w:rsid w:val="00995323"/>
    <w:rsid w:val="009A7D7F"/>
    <w:rsid w:val="009B32E1"/>
    <w:rsid w:val="009B4581"/>
    <w:rsid w:val="009E170F"/>
    <w:rsid w:val="009E616D"/>
    <w:rsid w:val="009F0937"/>
    <w:rsid w:val="00A22F42"/>
    <w:rsid w:val="00A31941"/>
    <w:rsid w:val="00A33BC1"/>
    <w:rsid w:val="00A34B30"/>
    <w:rsid w:val="00A356C2"/>
    <w:rsid w:val="00A414EF"/>
    <w:rsid w:val="00A50D4A"/>
    <w:rsid w:val="00A532D0"/>
    <w:rsid w:val="00A54C4A"/>
    <w:rsid w:val="00A55CEF"/>
    <w:rsid w:val="00A65BD7"/>
    <w:rsid w:val="00A75756"/>
    <w:rsid w:val="00A833B2"/>
    <w:rsid w:val="00A8699B"/>
    <w:rsid w:val="00A95DEE"/>
    <w:rsid w:val="00AA03DA"/>
    <w:rsid w:val="00AA2951"/>
    <w:rsid w:val="00AA76E0"/>
    <w:rsid w:val="00AA781E"/>
    <w:rsid w:val="00AC09A9"/>
    <w:rsid w:val="00AC6FB7"/>
    <w:rsid w:val="00AD1739"/>
    <w:rsid w:val="00AD6627"/>
    <w:rsid w:val="00AE5C09"/>
    <w:rsid w:val="00AF0C43"/>
    <w:rsid w:val="00AF324A"/>
    <w:rsid w:val="00AF76F4"/>
    <w:rsid w:val="00B26055"/>
    <w:rsid w:val="00B310AB"/>
    <w:rsid w:val="00B44315"/>
    <w:rsid w:val="00B47519"/>
    <w:rsid w:val="00B50EF2"/>
    <w:rsid w:val="00B52509"/>
    <w:rsid w:val="00B61652"/>
    <w:rsid w:val="00B61BAF"/>
    <w:rsid w:val="00B80729"/>
    <w:rsid w:val="00B8236B"/>
    <w:rsid w:val="00BA55F2"/>
    <w:rsid w:val="00BB70E6"/>
    <w:rsid w:val="00BC5EA1"/>
    <w:rsid w:val="00BC6B1A"/>
    <w:rsid w:val="00BD731F"/>
    <w:rsid w:val="00BE0A02"/>
    <w:rsid w:val="00BE156A"/>
    <w:rsid w:val="00BE4E6D"/>
    <w:rsid w:val="00BE738F"/>
    <w:rsid w:val="00BF495F"/>
    <w:rsid w:val="00C005B8"/>
    <w:rsid w:val="00C21837"/>
    <w:rsid w:val="00C40810"/>
    <w:rsid w:val="00C47419"/>
    <w:rsid w:val="00C52C96"/>
    <w:rsid w:val="00C6265A"/>
    <w:rsid w:val="00C83C7D"/>
    <w:rsid w:val="00C92DCE"/>
    <w:rsid w:val="00CB3C91"/>
    <w:rsid w:val="00CE553E"/>
    <w:rsid w:val="00CF4927"/>
    <w:rsid w:val="00D23594"/>
    <w:rsid w:val="00D23940"/>
    <w:rsid w:val="00D42079"/>
    <w:rsid w:val="00D653C1"/>
    <w:rsid w:val="00D72148"/>
    <w:rsid w:val="00D8151C"/>
    <w:rsid w:val="00D82026"/>
    <w:rsid w:val="00D834D4"/>
    <w:rsid w:val="00D85492"/>
    <w:rsid w:val="00DA1355"/>
    <w:rsid w:val="00DD55FF"/>
    <w:rsid w:val="00DE1546"/>
    <w:rsid w:val="00E04002"/>
    <w:rsid w:val="00E045A6"/>
    <w:rsid w:val="00E047F6"/>
    <w:rsid w:val="00E0543F"/>
    <w:rsid w:val="00E12922"/>
    <w:rsid w:val="00E3475D"/>
    <w:rsid w:val="00E47097"/>
    <w:rsid w:val="00E51ADB"/>
    <w:rsid w:val="00E65B1D"/>
    <w:rsid w:val="00E77F53"/>
    <w:rsid w:val="00E8753A"/>
    <w:rsid w:val="00E95F7F"/>
    <w:rsid w:val="00E96CE0"/>
    <w:rsid w:val="00EA4C74"/>
    <w:rsid w:val="00EB386F"/>
    <w:rsid w:val="00EC3184"/>
    <w:rsid w:val="00EC4104"/>
    <w:rsid w:val="00ED249E"/>
    <w:rsid w:val="00ED2A2E"/>
    <w:rsid w:val="00EE307E"/>
    <w:rsid w:val="00EE5C01"/>
    <w:rsid w:val="00EE7418"/>
    <w:rsid w:val="00EF5ABF"/>
    <w:rsid w:val="00F1006A"/>
    <w:rsid w:val="00F10B74"/>
    <w:rsid w:val="00F16EEF"/>
    <w:rsid w:val="00F206FB"/>
    <w:rsid w:val="00F36080"/>
    <w:rsid w:val="00F40159"/>
    <w:rsid w:val="00F7084B"/>
    <w:rsid w:val="00F74587"/>
    <w:rsid w:val="00F95382"/>
    <w:rsid w:val="00FD3B3C"/>
    <w:rsid w:val="00FE131A"/>
    <w:rsid w:val="00FF028C"/>
    <w:rsid w:val="00FF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31F3B"/>
  <w15:chartTrackingRefBased/>
  <w15:docId w15:val="{5685B94D-49AC-4DEB-A991-5CE9305E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11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13"/>
  </w:style>
  <w:style w:type="paragraph" w:styleId="Footer">
    <w:name w:val="footer"/>
    <w:basedOn w:val="Normal"/>
    <w:link w:val="Foot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13"/>
  </w:style>
  <w:style w:type="table" w:styleId="TableGrid">
    <w:name w:val="Table Grid"/>
    <w:basedOn w:val="TableNormal"/>
    <w:uiPriority w:val="39"/>
    <w:rsid w:val="00FF2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627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51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a7c942340f0b626628ad0c3/dh_124053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ice.org.uk/what-nice-does/our-guidance/about-nice-guidelines/about-shared-decision-makin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essexcanceralliance.nhs.uk/rehabilitation-toolkit/prehabilitation-interventi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hanational.org/resources/what-is-emotional-intelligence-and-how-does-it-apply-to-the-workplace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Helen Jones (Hywel Dda UHB - Occupational Therapy Support Worker)</cp:lastModifiedBy>
  <cp:revision>225</cp:revision>
  <dcterms:created xsi:type="dcterms:W3CDTF">2026-02-03T08:47:00Z</dcterms:created>
  <dcterms:modified xsi:type="dcterms:W3CDTF">2026-02-10T10:20:00Z</dcterms:modified>
</cp:coreProperties>
</file>