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77777777" w:rsidR="00F35A39" w:rsidRDefault="00F35A39"/>
    <w:p w14:paraId="537CE5D0" w14:textId="77777777" w:rsidR="00823733" w:rsidRDefault="00823733"/>
    <w:p w14:paraId="21BC2ACA" w14:textId="77777777" w:rsidR="00823733" w:rsidRDefault="00823733"/>
    <w:p w14:paraId="20DF7D15" w14:textId="73F446C6" w:rsidR="00F35A39" w:rsidRPr="005A5F90" w:rsidRDefault="002A0FF9" w:rsidP="00806EDF">
      <w:pPr>
        <w:widowControl w:val="0"/>
        <w:tabs>
          <w:tab w:val="left" w:pos="392"/>
        </w:tabs>
        <w:autoSpaceDE w:val="0"/>
        <w:autoSpaceDN w:val="0"/>
        <w:ind w:right="473"/>
        <w:jc w:val="center"/>
        <w:rPr>
          <w:rFonts w:cs="Arial"/>
          <w:b/>
          <w:sz w:val="22"/>
          <w:szCs w:val="22"/>
        </w:rPr>
      </w:pPr>
      <w:r>
        <w:rPr>
          <w:rFonts w:cs="Arial"/>
          <w:b/>
          <w:sz w:val="22"/>
          <w:szCs w:val="22"/>
        </w:rPr>
        <w:t>Tamyne Cossa</w:t>
      </w:r>
    </w:p>
    <w:p w14:paraId="560D252B" w14:textId="103E631E" w:rsidR="00F35A39" w:rsidRPr="005A5F90" w:rsidRDefault="002A0FF9" w:rsidP="00806EDF">
      <w:pPr>
        <w:widowControl w:val="0"/>
        <w:tabs>
          <w:tab w:val="left" w:pos="392"/>
        </w:tabs>
        <w:autoSpaceDE w:val="0"/>
        <w:autoSpaceDN w:val="0"/>
        <w:ind w:right="473"/>
        <w:jc w:val="center"/>
        <w:rPr>
          <w:rFonts w:cs="Arial"/>
          <w:b/>
          <w:sz w:val="22"/>
          <w:szCs w:val="22"/>
        </w:rPr>
      </w:pPr>
      <w:r>
        <w:rPr>
          <w:rFonts w:cs="Arial"/>
          <w:b/>
          <w:sz w:val="22"/>
          <w:szCs w:val="22"/>
        </w:rPr>
        <w:t>2507591</w:t>
      </w:r>
    </w:p>
    <w:p w14:paraId="75163324" w14:textId="38558F60" w:rsidR="00F35A39" w:rsidRPr="005A5F90" w:rsidRDefault="002A0FF9" w:rsidP="00806EDF">
      <w:pPr>
        <w:widowControl w:val="0"/>
        <w:tabs>
          <w:tab w:val="left" w:pos="392"/>
        </w:tabs>
        <w:autoSpaceDE w:val="0"/>
        <w:autoSpaceDN w:val="0"/>
        <w:ind w:right="473"/>
        <w:jc w:val="center"/>
        <w:rPr>
          <w:rFonts w:cs="Arial"/>
          <w:b/>
          <w:sz w:val="22"/>
          <w:szCs w:val="22"/>
        </w:rPr>
      </w:pPr>
      <w:r>
        <w:rPr>
          <w:rFonts w:cs="Arial"/>
          <w:b/>
          <w:sz w:val="22"/>
          <w:szCs w:val="22"/>
        </w:rPr>
        <w:t>LCHS4003</w:t>
      </w:r>
    </w:p>
    <w:p w14:paraId="413E9AD9" w14:textId="2AEBE4EB" w:rsidR="00F35A39" w:rsidRPr="005A5F90" w:rsidRDefault="003D5D20" w:rsidP="00806EDF">
      <w:pPr>
        <w:widowControl w:val="0"/>
        <w:tabs>
          <w:tab w:val="left" w:pos="392"/>
        </w:tabs>
        <w:autoSpaceDE w:val="0"/>
        <w:autoSpaceDN w:val="0"/>
        <w:ind w:right="473"/>
        <w:jc w:val="center"/>
        <w:rPr>
          <w:rFonts w:cs="Arial"/>
          <w:b/>
          <w:sz w:val="22"/>
          <w:szCs w:val="22"/>
        </w:rPr>
      </w:pPr>
      <w:r>
        <w:rPr>
          <w:rFonts w:cs="Arial"/>
          <w:b/>
          <w:sz w:val="22"/>
          <w:szCs w:val="22"/>
        </w:rPr>
        <w:t>Introduction to Health and Social Care</w:t>
      </w:r>
    </w:p>
    <w:p w14:paraId="3250A883" w14:textId="03EFE78A" w:rsidR="00F32475" w:rsidRDefault="00574376" w:rsidP="00F32475">
      <w:pPr>
        <w:widowControl w:val="0"/>
        <w:tabs>
          <w:tab w:val="left" w:pos="392"/>
        </w:tabs>
        <w:autoSpaceDE w:val="0"/>
        <w:autoSpaceDN w:val="0"/>
        <w:ind w:right="473"/>
        <w:jc w:val="center"/>
        <w:rPr>
          <w:rFonts w:cs="Arial"/>
          <w:b/>
          <w:sz w:val="22"/>
          <w:szCs w:val="22"/>
        </w:rPr>
      </w:pPr>
      <w:r>
        <w:rPr>
          <w:rFonts w:cs="Arial"/>
          <w:b/>
          <w:sz w:val="22"/>
          <w:szCs w:val="22"/>
        </w:rPr>
        <w:t>Wafa Nasir</w:t>
      </w:r>
      <w:r w:rsidR="00F35A39" w:rsidRPr="005A5F90">
        <w:rPr>
          <w:rFonts w:cs="Arial"/>
          <w:b/>
          <w:sz w:val="22"/>
          <w:szCs w:val="22"/>
        </w:rPr>
        <w:br/>
        <w:t>[ASSIGNMENT TITLE]</w:t>
      </w:r>
    </w:p>
    <w:p w14:paraId="2AC7A452" w14:textId="77777777" w:rsidR="00F32475" w:rsidRDefault="00F32475" w:rsidP="00F32475">
      <w:pPr>
        <w:widowControl w:val="0"/>
        <w:tabs>
          <w:tab w:val="left" w:pos="392"/>
        </w:tabs>
        <w:autoSpaceDE w:val="0"/>
        <w:autoSpaceDN w:val="0"/>
        <w:ind w:right="473"/>
        <w:jc w:val="center"/>
        <w:rPr>
          <w:rFonts w:cs="Arial"/>
          <w:b/>
          <w:sz w:val="22"/>
          <w:szCs w:val="22"/>
        </w:rPr>
      </w:pPr>
    </w:p>
    <w:p w14:paraId="0CDABCE9" w14:textId="349E60E4" w:rsidR="00F32475" w:rsidRPr="00F32475" w:rsidRDefault="00850F57" w:rsidP="00F32475">
      <w:pPr>
        <w:widowControl w:val="0"/>
        <w:tabs>
          <w:tab w:val="left" w:pos="392"/>
        </w:tabs>
        <w:autoSpaceDE w:val="0"/>
        <w:autoSpaceDN w:val="0"/>
        <w:ind w:right="473"/>
        <w:jc w:val="center"/>
        <w:rPr>
          <w:rFonts w:cs="Arial"/>
          <w:b/>
          <w:sz w:val="22"/>
          <w:szCs w:val="22"/>
        </w:rPr>
        <w:sectPr w:rsidR="00F32475" w:rsidRPr="00F32475">
          <w:footerReference w:type="even" r:id="rId8"/>
          <w:footerReference w:type="default" r:id="rId9"/>
          <w:pgSz w:w="11906" w:h="16838"/>
          <w:pgMar w:top="1440" w:right="1440" w:bottom="1440" w:left="1440" w:header="708" w:footer="708" w:gutter="0"/>
          <w:cols w:space="708"/>
          <w:docGrid w:linePitch="360"/>
        </w:sectPr>
      </w:pPr>
      <w:r>
        <w:rPr>
          <w:rFonts w:cs="Arial"/>
          <w:b/>
          <w:sz w:val="22"/>
          <w:szCs w:val="22"/>
        </w:rPr>
        <w:t>Monday 23</w:t>
      </w:r>
      <w:r w:rsidRPr="00850F57">
        <w:rPr>
          <w:rFonts w:cs="Arial"/>
          <w:b/>
          <w:sz w:val="22"/>
          <w:szCs w:val="22"/>
          <w:vertAlign w:val="superscript"/>
        </w:rPr>
        <w:t>rd</w:t>
      </w:r>
      <w:r>
        <w:rPr>
          <w:rFonts w:cs="Arial"/>
          <w:b/>
          <w:sz w:val="22"/>
          <w:szCs w:val="22"/>
        </w:rPr>
        <w:t xml:space="preserve"> February 2026</w:t>
      </w:r>
    </w:p>
    <w:p w14:paraId="103C3969" w14:textId="7B2E2D1E" w:rsidR="00F35A39" w:rsidRDefault="00FB40DC" w:rsidP="004D15D8">
      <w:pPr>
        <w:ind w:left="-567" w:right="-784"/>
      </w:pPr>
      <w:r>
        <w:rPr>
          <w:noProof/>
        </w:rPr>
        <w:lastRenderedPageBreak/>
        <w:drawing>
          <wp:anchor distT="0" distB="0" distL="114300" distR="114300" simplePos="0" relativeHeight="251658244" behindDoc="1" locked="0" layoutInCell="1" allowOverlap="1" wp14:anchorId="20645BCB" wp14:editId="091AAC29">
            <wp:simplePos x="0" y="0"/>
            <wp:positionH relativeFrom="column">
              <wp:posOffset>10114546</wp:posOffset>
            </wp:positionH>
            <wp:positionV relativeFrom="paragraph">
              <wp:posOffset>-569495</wp:posOffset>
            </wp:positionV>
            <wp:extent cx="6256421" cy="4445988"/>
            <wp:effectExtent l="0" t="0" r="5080" b="0"/>
            <wp:wrapNone/>
            <wp:docPr id="1557359336" name="Picture 7" descr="Our Clinical Respons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r Clinical Response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l="13941" t="3971" r="15013" b="6268"/>
                    <a:stretch>
                      <a:fillRect/>
                    </a:stretch>
                  </pic:blipFill>
                  <pic:spPr bwMode="auto">
                    <a:xfrm>
                      <a:off x="0" y="0"/>
                      <a:ext cx="6274664" cy="44589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75D30">
        <w:rPr>
          <w:noProof/>
        </w:rPr>
        <mc:AlternateContent>
          <mc:Choice Requires="wps">
            <w:drawing>
              <wp:anchor distT="0" distB="0" distL="114300" distR="114300" simplePos="0" relativeHeight="251658241" behindDoc="0" locked="0" layoutInCell="1" allowOverlap="1" wp14:anchorId="4A23239A" wp14:editId="1B406730">
                <wp:simplePos x="0" y="0"/>
                <wp:positionH relativeFrom="column">
                  <wp:posOffset>-368300</wp:posOffset>
                </wp:positionH>
                <wp:positionV relativeFrom="paragraph">
                  <wp:posOffset>-279400</wp:posOffset>
                </wp:positionV>
                <wp:extent cx="4000500" cy="3454400"/>
                <wp:effectExtent l="0" t="0" r="12700" b="12700"/>
                <wp:wrapNone/>
                <wp:docPr id="1600785010" name="Text Box 2"/>
                <wp:cNvGraphicFramePr/>
                <a:graphic xmlns:a="http://schemas.openxmlformats.org/drawingml/2006/main">
                  <a:graphicData uri="http://schemas.microsoft.com/office/word/2010/wordprocessingShape">
                    <wps:wsp>
                      <wps:cNvSpPr txBox="1"/>
                      <wps:spPr>
                        <a:xfrm>
                          <a:off x="0" y="0"/>
                          <a:ext cx="4000500" cy="3454400"/>
                        </a:xfrm>
                        <a:prstGeom prst="rect">
                          <a:avLst/>
                        </a:prstGeom>
                        <a:solidFill>
                          <a:schemeClr val="accent5">
                            <a:lumMod val="20000"/>
                            <a:lumOff val="80000"/>
                          </a:schemeClr>
                        </a:solidFill>
                        <a:ln w="6350">
                          <a:solidFill>
                            <a:prstClr val="black"/>
                          </a:solidFill>
                        </a:ln>
                      </wps:spPr>
                      <wps:txbx>
                        <w:txbxContent>
                          <w:p w14:paraId="387E4F02" w14:textId="382302E1" w:rsidR="002A0FF9" w:rsidRPr="002A0FF9" w:rsidRDefault="002A0FF9">
                            <w:pPr>
                              <w:rPr>
                                <w:b/>
                                <w:bCs/>
                                <w:sz w:val="36"/>
                                <w:szCs w:val="36"/>
                                <w:u w:val="single"/>
                              </w:rPr>
                            </w:pPr>
                            <w:r w:rsidRPr="002A0FF9">
                              <w:rPr>
                                <w:b/>
                                <w:bCs/>
                                <w:sz w:val="36"/>
                                <w:szCs w:val="36"/>
                                <w:u w:val="single"/>
                              </w:rPr>
                              <w:t>Overview of the NHS Ambulance service</w:t>
                            </w:r>
                          </w:p>
                          <w:p w14:paraId="0CDAEC25" w14:textId="76CB067E" w:rsidR="002A0FF9" w:rsidRDefault="002A0FF9">
                            <w:r>
                              <w:t xml:space="preserve">The NHS Ambulance Service is a core component of the united Kingdom’s urgent and emergency care system. Its primary function is to respond to emergency (999) and urgent (111) calls, provide immediate medical assessment and treatment, and transport patients to appropriate healthcare facilities when required. Ambulance services operate 24 hours a day and are staffed by trained professionals including paramedics, emergency medical technicians (EMTs), call handlers, and clinical supervisors (NHS, England 2023).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23239A" id="_x0000_t202" coordsize="21600,21600" o:spt="202" path="m,l,21600r21600,l21600,xe">
                <v:stroke joinstyle="miter"/>
                <v:path gradientshapeok="t" o:connecttype="rect"/>
              </v:shapetype>
              <v:shape id="Text Box 2" o:spid="_x0000_s1026" type="#_x0000_t202" style="position:absolute;left:0;text-align:left;margin-left:-29pt;margin-top:-22pt;width:315pt;height:27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" fillcolor="#f2ceed [664]" strokeweight=".5pt">
                <v:textbox>
                  <w:txbxContent>
                    <w:p w14:paraId="387E4F02" w14:textId="382302E1" w:rsidR="002A0FF9" w:rsidRPr="002A0FF9" w:rsidRDefault="002A0FF9">
                      <w:pPr>
                        <w:rPr>
                          <w:b/>
                          <w:bCs/>
                          <w:sz w:val="36"/>
                          <w:szCs w:val="36"/>
                          <w:u w:val="single"/>
                        </w:rPr>
                      </w:pPr>
                      <w:r w:rsidRPr="002A0FF9">
                        <w:rPr>
                          <w:b/>
                          <w:bCs/>
                          <w:sz w:val="36"/>
                          <w:szCs w:val="36"/>
                          <w:u w:val="single"/>
                        </w:rPr>
                        <w:t>Overview of the NHS Ambulance service</w:t>
                      </w:r>
                    </w:p>
                    <w:p w14:paraId="0CDAEC25" w14:textId="76CB067E" w:rsidR="002A0FF9" w:rsidRDefault="002A0FF9">
                      <w:r>
                        <w:t xml:space="preserve">The NHS Ambulance Service is a core component of the united Kingdom’s urgent and emergency care system. Its primary function is to respond to emergency (999) and urgent (111) calls, provide immediate medical assessment and treatment, and transport patients to appropriate healthcare facilities when required. Ambulance services operate 24 hours a day and are staffed by trained professionals including paramedics, emergency medical technicians (EMTs), call handlers, and clinical supervisors (NHS, England 2023). </w:t>
                      </w:r>
                    </w:p>
                  </w:txbxContent>
                </v:textbox>
              </v:shape>
            </w:pict>
          </mc:Fallback>
        </mc:AlternateContent>
      </w:r>
      <w:r w:rsidR="002A0FF9">
        <w:rPr>
          <w:noProof/>
        </w:rPr>
        <mc:AlternateContent>
          <mc:Choice Requires="wps">
            <w:drawing>
              <wp:anchor distT="0" distB="0" distL="114300" distR="114300" simplePos="0" relativeHeight="251658240" behindDoc="0" locked="0" layoutInCell="1" allowOverlap="1" wp14:anchorId="09E0BE09" wp14:editId="11B7CC52">
                <wp:simplePos x="0" y="0"/>
                <wp:positionH relativeFrom="column">
                  <wp:posOffset>4660900</wp:posOffset>
                </wp:positionH>
                <wp:positionV relativeFrom="paragraph">
                  <wp:posOffset>-368300</wp:posOffset>
                </wp:positionV>
                <wp:extent cx="4610100" cy="533400"/>
                <wp:effectExtent l="0" t="0" r="12700" b="12700"/>
                <wp:wrapNone/>
                <wp:docPr id="941511158" name="Text Box 1"/>
                <wp:cNvGraphicFramePr/>
                <a:graphic xmlns:a="http://schemas.openxmlformats.org/drawingml/2006/main">
                  <a:graphicData uri="http://schemas.microsoft.com/office/word/2010/wordprocessingShape">
                    <wps:wsp>
                      <wps:cNvSpPr txBox="1"/>
                      <wps:spPr>
                        <a:xfrm>
                          <a:off x="0" y="0"/>
                          <a:ext cx="4610100" cy="533400"/>
                        </a:xfrm>
                        <a:prstGeom prst="rect">
                          <a:avLst/>
                        </a:prstGeom>
                        <a:gradFill>
                          <a:gsLst>
                            <a:gs pos="26000">
                              <a:schemeClr val="accent3">
                                <a:lumMod val="20000"/>
                                <a:lumOff val="80000"/>
                              </a:schemeClr>
                            </a:gs>
                            <a:gs pos="74000">
                              <a:schemeClr val="accent3">
                                <a:lumMod val="40000"/>
                                <a:lumOff val="60000"/>
                              </a:schemeClr>
                            </a:gs>
                            <a:gs pos="83000">
                              <a:schemeClr val="accent3">
                                <a:lumMod val="44280"/>
                                <a:lumOff val="55720"/>
                              </a:schemeClr>
                            </a:gs>
                            <a:gs pos="56000">
                              <a:srgbClr val="FFFF00"/>
                            </a:gs>
                          </a:gsLst>
                          <a:lin ang="5400000" scaled="1"/>
                        </a:gradFill>
                        <a:ln w="6350">
                          <a:solidFill>
                            <a:prstClr val="black"/>
                          </a:solidFill>
                        </a:ln>
                      </wps:spPr>
                      <wps:txbx>
                        <w:txbxContent>
                          <w:p w14:paraId="52267D34" w14:textId="5C5F24E7" w:rsidR="002A0FF9" w:rsidRPr="002A0FF9" w:rsidRDefault="002A0FF9">
                            <w:pPr>
                              <w:rPr>
                                <w:b/>
                                <w:bCs/>
                                <w:sz w:val="44"/>
                                <w:szCs w:val="44"/>
                                <w:u w:val="single"/>
                              </w:rPr>
                            </w:pPr>
                            <w:r w:rsidRPr="002A0FF9">
                              <w:rPr>
                                <w:b/>
                                <w:bCs/>
                                <w:sz w:val="44"/>
                                <w:szCs w:val="44"/>
                                <w:u w:val="single"/>
                              </w:rPr>
                              <w:t>NHS AMBULANCE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E0BE09" id="Text Box 1" o:spid="_x0000_s1027" type="#_x0000_t202" style="position:absolute;left:0;text-align:left;margin-left:367pt;margin-top:-29pt;width:363pt;height:4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" fillcolor="#c1f0c7 [662]" strokeweight=".5pt">
                <v:fill color2="#196b24 [3206]" colors="0 #c2f1c8;17039f #c2f1c8;36700f yellow;48497f #84e291" focus="100%" type="gradient"/>
                <v:textbox>
                  <w:txbxContent>
                    <w:p w14:paraId="52267D34" w14:textId="5C5F24E7" w:rsidR="002A0FF9" w:rsidRPr="002A0FF9" w:rsidRDefault="002A0FF9">
                      <w:pPr>
                        <w:rPr>
                          <w:b/>
                          <w:bCs/>
                          <w:sz w:val="44"/>
                          <w:szCs w:val="44"/>
                          <w:u w:val="single"/>
                        </w:rPr>
                      </w:pPr>
                      <w:r w:rsidRPr="002A0FF9">
                        <w:rPr>
                          <w:b/>
                          <w:bCs/>
                          <w:sz w:val="44"/>
                          <w:szCs w:val="44"/>
                          <w:u w:val="single"/>
                        </w:rPr>
                        <w:t>NHS AMBULANCE SERVICES</w:t>
                      </w:r>
                    </w:p>
                  </w:txbxContent>
                </v:textbox>
              </v:shape>
            </w:pict>
          </mc:Fallback>
        </mc:AlternateContent>
      </w:r>
    </w:p>
    <w:p w14:paraId="2888D320" w14:textId="5A8FD150" w:rsidR="005A5F90" w:rsidRDefault="002A0FF9" w:rsidP="004D15D8">
      <w:pPr>
        <w:ind w:left="-567" w:right="-784"/>
      </w:pPr>
      <w:r>
        <w:rPr>
          <w:noProof/>
        </w:rPr>
        <mc:AlternateContent>
          <mc:Choice Requires="wps">
            <w:drawing>
              <wp:anchor distT="0" distB="0" distL="114300" distR="114300" simplePos="0" relativeHeight="251658242" behindDoc="0" locked="0" layoutInCell="1" allowOverlap="1" wp14:anchorId="63AE3477" wp14:editId="0759BCD2">
                <wp:simplePos x="0" y="0"/>
                <wp:positionH relativeFrom="column">
                  <wp:posOffset>3860800</wp:posOffset>
                </wp:positionH>
                <wp:positionV relativeFrom="paragraph">
                  <wp:posOffset>16510</wp:posOffset>
                </wp:positionV>
                <wp:extent cx="6248400" cy="4483100"/>
                <wp:effectExtent l="0" t="0" r="12700" b="12700"/>
                <wp:wrapNone/>
                <wp:docPr id="672248919" name="Text Box 4"/>
                <wp:cNvGraphicFramePr/>
                <a:graphic xmlns:a="http://schemas.openxmlformats.org/drawingml/2006/main">
                  <a:graphicData uri="http://schemas.microsoft.com/office/word/2010/wordprocessingShape">
                    <wps:wsp>
                      <wps:cNvSpPr txBox="1"/>
                      <wps:spPr>
                        <a:xfrm>
                          <a:off x="0" y="0"/>
                          <a:ext cx="6248400" cy="4483100"/>
                        </a:xfrm>
                        <a:prstGeom prst="rect">
                          <a:avLst/>
                        </a:prstGeom>
                        <a:solidFill>
                          <a:schemeClr val="accent3">
                            <a:lumMod val="20000"/>
                            <a:lumOff val="80000"/>
                          </a:schemeClr>
                        </a:solidFill>
                        <a:ln w="6350">
                          <a:solidFill>
                            <a:prstClr val="black"/>
                          </a:solidFill>
                        </a:ln>
                      </wps:spPr>
                      <wps:txbx>
                        <w:txbxContent>
                          <w:p w14:paraId="4447CA12" w14:textId="519829B8" w:rsidR="002A0FF9" w:rsidRPr="002A0FF9" w:rsidRDefault="002A0FF9">
                            <w:pPr>
                              <w:rPr>
                                <w:b/>
                                <w:bCs/>
                                <w:sz w:val="28"/>
                                <w:szCs w:val="28"/>
                                <w:u w:val="single"/>
                              </w:rPr>
                            </w:pPr>
                            <w:r w:rsidRPr="002A0FF9">
                              <w:rPr>
                                <w:b/>
                                <w:bCs/>
                                <w:sz w:val="28"/>
                                <w:szCs w:val="28"/>
                                <w:u w:val="single"/>
                              </w:rPr>
                              <w:t>Historical Development of Ambulance Services</w:t>
                            </w:r>
                          </w:p>
                          <w:p w14:paraId="520EBCD3" w14:textId="522040B3" w:rsidR="002A0FF9" w:rsidRDefault="00CE630E">
                            <w:pPr>
                              <w:rPr>
                                <w:rFonts w:cs="Arial"/>
                                <w:sz w:val="22"/>
                                <w:szCs w:val="22"/>
                              </w:rPr>
                            </w:pPr>
                            <w:r w:rsidRPr="00CE630E">
                              <w:rPr>
                                <w:rFonts w:cs="Arial"/>
                                <w:color w:val="000000"/>
                                <w:sz w:val="22"/>
                                <w:szCs w:val="22"/>
                              </w:rPr>
                              <w:t>Ambulance services in the UK have developed significantly over time. In the 19th century, ambulance provision was limited and inconsistent, often organised by voluntary groups or local authorities. Early ambulances focused primarily on transporting patients, with minimal medical treatment provided en route (</w:t>
                            </w:r>
                            <w:proofErr w:type="spellStart"/>
                            <w:r w:rsidRPr="00CE630E">
                              <w:rPr>
                                <w:rFonts w:cs="Arial"/>
                                <w:color w:val="000000"/>
                                <w:sz w:val="22"/>
                                <w:szCs w:val="22"/>
                              </w:rPr>
                              <w:t>Wankhade</w:t>
                            </w:r>
                            <w:proofErr w:type="spellEnd"/>
                            <w:r w:rsidRPr="00CE630E">
                              <w:rPr>
                                <w:rFonts w:cs="Arial"/>
                                <w:color w:val="000000"/>
                                <w:sz w:val="22"/>
                                <w:szCs w:val="22"/>
                              </w:rPr>
                              <w:t xml:space="preserve"> and Jokes, 2016). Following the creation of the NHS in 1948, ambulance services became publicly funded and more standardised. However, it was not until the 1970s that the introduction of paramedics transformed pre-hospital care, marking a shift towards advanced life-saving interventions being delivered at the scene. Over subsequent decades, training standards, clinical autonomy, and technological support improved, leading to the modern, highly skilled ambulance workforce seen today. These developments have expanded the role of ambulance services beyond emergency transport to include complex clinical decision-making and community-based care.</w:t>
                            </w:r>
                            <w:r w:rsidRPr="00CE630E">
                              <w:rPr>
                                <w:rFonts w:cs="Arial"/>
                                <w:sz w:val="22"/>
                                <w:szCs w:val="22"/>
                              </w:rPr>
                              <w:t xml:space="preserve"> </w:t>
                            </w:r>
                          </w:p>
                          <w:p w14:paraId="0B4FA8A6" w14:textId="77777777" w:rsidR="001F50CB" w:rsidRDefault="001F50CB">
                            <w:pPr>
                              <w:rPr>
                                <w:rFonts w:cs="Arial"/>
                                <w:sz w:val="22"/>
                                <w:szCs w:val="22"/>
                              </w:rPr>
                            </w:pPr>
                          </w:p>
                          <w:p w14:paraId="14897595" w14:textId="628BFFF9" w:rsidR="001F50CB" w:rsidRPr="00CE630E" w:rsidRDefault="001F50CB">
                            <w:pPr>
                              <w:rPr>
                                <w:rFonts w:cs="Arial"/>
                                <w:sz w:val="22"/>
                                <w:szCs w:val="22"/>
                              </w:rPr>
                            </w:pPr>
                            <w:r>
                              <w:rPr>
                                <w:rFonts w:cs="Arial"/>
                                <w:sz w:val="22"/>
                                <w:szCs w:val="22"/>
                              </w:rPr>
                              <w:t>I</w:t>
                            </w:r>
                            <w:r w:rsidRPr="001F50CB">
                              <w:rPr>
                                <w:rFonts w:cs="Arial"/>
                                <w:sz w:val="22"/>
                                <w:szCs w:val="22"/>
                              </w:rPr>
                              <w:t>n recent years, the role of ambulance services has continued to evolve in response to increasing demand and pressures across the wider healthcare system. Ambulance clinicians are now frequently required to assess, treat, and safely discharge patients at the scene, helping to reduce unnecessary hospital admissions and support patient flow within the 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E3477" id="Text Box 4" o:spid="_x0000_s1028" type="#_x0000_t202" style="position:absolute;left:0;text-align:left;margin-left:304pt;margin-top:1.3pt;width:492pt;height:35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" fillcolor="#c1f0c7 [662]" strokeweight=".5pt">
                <v:textbox>
                  <w:txbxContent>
                    <w:p w14:paraId="4447CA12" w14:textId="519829B8" w:rsidR="002A0FF9" w:rsidRPr="002A0FF9" w:rsidRDefault="002A0FF9">
                      <w:pPr>
                        <w:rPr>
                          <w:b/>
                          <w:bCs/>
                          <w:sz w:val="28"/>
                          <w:szCs w:val="28"/>
                          <w:u w:val="single"/>
                        </w:rPr>
                      </w:pPr>
                      <w:r w:rsidRPr="002A0FF9">
                        <w:rPr>
                          <w:b/>
                          <w:bCs/>
                          <w:sz w:val="28"/>
                          <w:szCs w:val="28"/>
                          <w:u w:val="single"/>
                        </w:rPr>
                        <w:t>Historical Development of Ambulance Services</w:t>
                      </w:r>
                    </w:p>
                    <w:p w14:paraId="520EBCD3" w14:textId="522040B3" w:rsidR="002A0FF9" w:rsidRDefault="00CE630E">
                      <w:pPr>
                        <w:rPr>
                          <w:rFonts w:cs="Arial"/>
                          <w:sz w:val="22"/>
                          <w:szCs w:val="22"/>
                        </w:rPr>
                      </w:pPr>
                      <w:r w:rsidRPr="00CE630E">
                        <w:rPr>
                          <w:rFonts w:cs="Arial"/>
                          <w:color w:val="000000"/>
                          <w:sz w:val="22"/>
                          <w:szCs w:val="22"/>
                        </w:rPr>
                        <w:t>Ambulance services in the UK have developed significantly over time. In the 19th century, ambulance provision was limited and inconsistent, often organised by voluntary groups or local authorities. Early ambulances focused primarily on transporting patients, with minimal medical treatment provided en route (</w:t>
                      </w:r>
                      <w:proofErr w:type="spellStart"/>
                      <w:r w:rsidRPr="00CE630E">
                        <w:rPr>
                          <w:rFonts w:cs="Arial"/>
                          <w:color w:val="000000"/>
                          <w:sz w:val="22"/>
                          <w:szCs w:val="22"/>
                        </w:rPr>
                        <w:t>Wankhade</w:t>
                      </w:r>
                      <w:proofErr w:type="spellEnd"/>
                      <w:r w:rsidRPr="00CE630E">
                        <w:rPr>
                          <w:rFonts w:cs="Arial"/>
                          <w:color w:val="000000"/>
                          <w:sz w:val="22"/>
                          <w:szCs w:val="22"/>
                        </w:rPr>
                        <w:t xml:space="preserve"> and Jokes, 2016). Following the creation of the NHS in 1948, ambulance services became publicly funded and more standardised. However, it was not until the 1970s that the introduction of paramedics transformed pre-hospital care, marking a shift towards advanced life-saving interventions being delivered at the scene. Over subsequent decades, training standards, clinical autonomy, and technological support improved, leading to the modern, highly skilled ambulance workforce seen today. These developments have expanded the role of ambulance services beyond emergency transport to include complex clinical decision-making and community-based care.</w:t>
                      </w:r>
                      <w:r w:rsidRPr="00CE630E">
                        <w:rPr>
                          <w:rFonts w:cs="Arial"/>
                          <w:sz w:val="22"/>
                          <w:szCs w:val="22"/>
                        </w:rPr>
                        <w:t xml:space="preserve"> </w:t>
                      </w:r>
                    </w:p>
                    <w:p w14:paraId="0B4FA8A6" w14:textId="77777777" w:rsidR="001F50CB" w:rsidRDefault="001F50CB">
                      <w:pPr>
                        <w:rPr>
                          <w:rFonts w:cs="Arial"/>
                          <w:sz w:val="22"/>
                          <w:szCs w:val="22"/>
                        </w:rPr>
                      </w:pPr>
                    </w:p>
                    <w:p w14:paraId="14897595" w14:textId="628BFFF9" w:rsidR="001F50CB" w:rsidRPr="00CE630E" w:rsidRDefault="001F50CB">
                      <w:pPr>
                        <w:rPr>
                          <w:rFonts w:cs="Arial"/>
                          <w:sz w:val="22"/>
                          <w:szCs w:val="22"/>
                        </w:rPr>
                      </w:pPr>
                      <w:r>
                        <w:rPr>
                          <w:rFonts w:cs="Arial"/>
                          <w:sz w:val="22"/>
                          <w:szCs w:val="22"/>
                        </w:rPr>
                        <w:t>I</w:t>
                      </w:r>
                      <w:r w:rsidRPr="001F50CB">
                        <w:rPr>
                          <w:rFonts w:cs="Arial"/>
                          <w:sz w:val="22"/>
                          <w:szCs w:val="22"/>
                        </w:rPr>
                        <w:t>n recent years, the role of ambulance services has continued to evolve in response to increasing demand and pressures across the wider healthcare system. Ambulance clinicians are now frequently required to assess, treat, and safely discharge patients at the scene, helping to reduce unnecessary hospital admissions and support patient flow within the NHS.</w:t>
                      </w:r>
                    </w:p>
                  </w:txbxContent>
                </v:textbox>
              </v:shape>
            </w:pict>
          </mc:Fallback>
        </mc:AlternateContent>
      </w:r>
    </w:p>
    <w:p w14:paraId="519695C8" w14:textId="76D4326E" w:rsidR="005A5F90" w:rsidRDefault="005A5F90" w:rsidP="004D15D8">
      <w:pPr>
        <w:ind w:left="-567" w:right="-784"/>
      </w:pPr>
    </w:p>
    <w:p w14:paraId="3EF2F452" w14:textId="5CCD713F" w:rsidR="005A5F90" w:rsidRDefault="005A5F90" w:rsidP="004D15D8">
      <w:pPr>
        <w:ind w:left="-567" w:right="-784"/>
      </w:pPr>
    </w:p>
    <w:p w14:paraId="0591FAD6" w14:textId="323FDE5B" w:rsidR="005A5F90" w:rsidRDefault="005A5F90" w:rsidP="004D15D8">
      <w:pPr>
        <w:ind w:left="-567" w:right="-784"/>
      </w:pPr>
    </w:p>
    <w:p w14:paraId="4B168D65" w14:textId="3D0A7B10" w:rsidR="005A5F90" w:rsidRDefault="005A5F90" w:rsidP="004D15D8">
      <w:pPr>
        <w:ind w:left="-567" w:right="-784"/>
      </w:pPr>
    </w:p>
    <w:p w14:paraId="6964B55F" w14:textId="0F834C8C" w:rsidR="005A5F90" w:rsidRDefault="005A5F90" w:rsidP="004D15D8">
      <w:pPr>
        <w:ind w:left="-567" w:right="-784"/>
      </w:pPr>
    </w:p>
    <w:p w14:paraId="1E44653B" w14:textId="3ECC1A47" w:rsidR="005A5F90" w:rsidRDefault="005A5F90" w:rsidP="004D15D8">
      <w:pPr>
        <w:ind w:left="-567" w:right="-784"/>
      </w:pPr>
    </w:p>
    <w:p w14:paraId="44EDC6D9" w14:textId="6A96A320" w:rsidR="005A5F90" w:rsidRDefault="005A5F90" w:rsidP="004D15D8">
      <w:pPr>
        <w:ind w:left="-567" w:right="-784"/>
      </w:pPr>
    </w:p>
    <w:p w14:paraId="18B3C855" w14:textId="0A0729D4" w:rsidR="005A5F90" w:rsidRDefault="005A5F90" w:rsidP="004D15D8">
      <w:pPr>
        <w:ind w:left="-567" w:right="-784"/>
      </w:pPr>
    </w:p>
    <w:p w14:paraId="16123B55" w14:textId="38081B8B" w:rsidR="005A5F90" w:rsidRDefault="005A5F90" w:rsidP="004D15D8">
      <w:pPr>
        <w:ind w:left="-567" w:right="-784"/>
      </w:pPr>
    </w:p>
    <w:p w14:paraId="08927AD7" w14:textId="7820085E" w:rsidR="005A5F90" w:rsidRDefault="002A0FF9" w:rsidP="004D15D8">
      <w:pPr>
        <w:ind w:left="-567" w:right="-784"/>
      </w:pPr>
      <w:r>
        <w:rPr>
          <w:noProof/>
        </w:rPr>
        <w:drawing>
          <wp:anchor distT="0" distB="0" distL="114300" distR="114300" simplePos="0" relativeHeight="251658246" behindDoc="1" locked="0" layoutInCell="1" allowOverlap="1" wp14:anchorId="0FAEAA74" wp14:editId="6430F602">
            <wp:simplePos x="0" y="0"/>
            <wp:positionH relativeFrom="column">
              <wp:posOffset>-254000</wp:posOffset>
            </wp:positionH>
            <wp:positionV relativeFrom="paragraph">
              <wp:posOffset>282575</wp:posOffset>
            </wp:positionV>
            <wp:extent cx="3886200" cy="2197100"/>
            <wp:effectExtent l="0" t="0" r="0" b="0"/>
            <wp:wrapNone/>
            <wp:docPr id="1645190920" name="Picture 9" descr="A diagram of a workload and a stressful jo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90920" name="Picture 9" descr="A diagram of a workload and a stressful job&#10;&#10;AI-generated content may be incorrect."/>
                    <pic:cNvPicPr/>
                  </pic:nvPicPr>
                  <pic:blipFill>
                    <a:blip r:embed="rId11"/>
                    <a:stretch>
                      <a:fillRect/>
                    </a:stretch>
                  </pic:blipFill>
                  <pic:spPr>
                    <a:xfrm>
                      <a:off x="0" y="0"/>
                      <a:ext cx="3886200" cy="2197100"/>
                    </a:xfrm>
                    <a:prstGeom prst="rect">
                      <a:avLst/>
                    </a:prstGeom>
                  </pic:spPr>
                </pic:pic>
              </a:graphicData>
            </a:graphic>
            <wp14:sizeRelH relativeFrom="page">
              <wp14:pctWidth>0</wp14:pctWidth>
            </wp14:sizeRelH>
            <wp14:sizeRelV relativeFrom="page">
              <wp14:pctHeight>0</wp14:pctHeight>
            </wp14:sizeRelV>
          </wp:anchor>
        </w:drawing>
      </w:r>
    </w:p>
    <w:p w14:paraId="07EC2B84" w14:textId="0C69A73B" w:rsidR="005A5F90" w:rsidRDefault="00C403EB" w:rsidP="004D15D8">
      <w:pPr>
        <w:ind w:left="-567" w:right="-784"/>
      </w:pPr>
      <w:r>
        <w:rPr>
          <w:noProof/>
        </w:rPr>
        <mc:AlternateContent>
          <mc:Choice Requires="wps">
            <w:drawing>
              <wp:anchor distT="0" distB="0" distL="114300" distR="114300" simplePos="0" relativeHeight="251658251" behindDoc="0" locked="0" layoutInCell="1" allowOverlap="1" wp14:anchorId="4C412AAB" wp14:editId="7A209C56">
                <wp:simplePos x="0" y="0"/>
                <wp:positionH relativeFrom="column">
                  <wp:posOffset>10354978</wp:posOffset>
                </wp:positionH>
                <wp:positionV relativeFrom="paragraph">
                  <wp:posOffset>18749</wp:posOffset>
                </wp:positionV>
                <wp:extent cx="3288631" cy="625642"/>
                <wp:effectExtent l="0" t="0" r="13970" b="9525"/>
                <wp:wrapNone/>
                <wp:docPr id="2146392927" name="Text Box 9"/>
                <wp:cNvGraphicFramePr/>
                <a:graphic xmlns:a="http://schemas.openxmlformats.org/drawingml/2006/main">
                  <a:graphicData uri="http://schemas.microsoft.com/office/word/2010/wordprocessingShape">
                    <wps:wsp>
                      <wps:cNvSpPr txBox="1"/>
                      <wps:spPr>
                        <a:xfrm>
                          <a:off x="0" y="0"/>
                          <a:ext cx="3288631" cy="625642"/>
                        </a:xfrm>
                        <a:prstGeom prst="rect">
                          <a:avLst/>
                        </a:prstGeom>
                        <a:solidFill>
                          <a:schemeClr val="lt1"/>
                        </a:solidFill>
                        <a:ln w="6350">
                          <a:solidFill>
                            <a:prstClr val="black"/>
                          </a:solidFill>
                        </a:ln>
                      </wps:spPr>
                      <wps:txbx>
                        <w:txbxContent>
                          <w:p w14:paraId="28B1ADDF" w14:textId="6ACDE0FE" w:rsidR="008D6293" w:rsidRDefault="004118FF">
                            <w:r w:rsidRPr="008D6293">
                              <w:rPr>
                                <w:b/>
                                <w:bCs/>
                              </w:rPr>
                              <w:t>Figure 2:</w:t>
                            </w:r>
                            <w:r w:rsidR="008D6293">
                              <w:t xml:space="preserve"> Clinical Response model diagram (Scottish Ambulance Service, n.d</w:t>
                            </w:r>
                            <w:r w:rsidR="00C403EB">
                              <w:t>.</w:t>
                            </w:r>
                            <w:r w:rsidR="008D6293">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12AAB" id="Text Box 9" o:spid="_x0000_s1029" type="#_x0000_t202" style="position:absolute;left:0;text-align:left;margin-left:815.35pt;margin-top:1.5pt;width:258.95pt;height:49.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" fillcolor="white [3201]" strokeweight=".5pt">
                <v:textbox>
                  <w:txbxContent>
                    <w:p w14:paraId="28B1ADDF" w14:textId="6ACDE0FE" w:rsidR="008D6293" w:rsidRDefault="004118FF">
                      <w:r w:rsidRPr="008D6293">
                        <w:rPr>
                          <w:b/>
                          <w:bCs/>
                        </w:rPr>
                        <w:t>Figure 2:</w:t>
                      </w:r>
                      <w:r w:rsidR="008D6293">
                        <w:t xml:space="preserve"> Clinical Response model diagram (Scottish Ambulance Service, n.d</w:t>
                      </w:r>
                      <w:r w:rsidR="00C403EB">
                        <w:t>.</w:t>
                      </w:r>
                      <w:r w:rsidR="008D6293">
                        <w:t>)</w:t>
                      </w:r>
                    </w:p>
                  </w:txbxContent>
                </v:textbox>
              </v:shape>
            </w:pict>
          </mc:Fallback>
        </mc:AlternateContent>
      </w:r>
    </w:p>
    <w:p w14:paraId="70674A7E" w14:textId="484D2BF5" w:rsidR="005A5F90" w:rsidRDefault="005A5F90" w:rsidP="004D15D8">
      <w:pPr>
        <w:ind w:left="-567" w:right="-784"/>
      </w:pPr>
    </w:p>
    <w:p w14:paraId="69F95ECA" w14:textId="6B7D331D" w:rsidR="005A5F90" w:rsidRDefault="005A5F90" w:rsidP="004D15D8">
      <w:pPr>
        <w:ind w:left="-567" w:right="-784"/>
      </w:pPr>
    </w:p>
    <w:p w14:paraId="548FAA97" w14:textId="70C6DC2D" w:rsidR="005A5F90" w:rsidRPr="002A0FF9" w:rsidRDefault="004118FF" w:rsidP="004D15D8">
      <w:pPr>
        <w:ind w:left="-567" w:right="-784"/>
        <w:rPr>
          <w:b/>
          <w:bCs/>
        </w:rPr>
      </w:pPr>
      <w:r w:rsidRPr="002A0FF9">
        <w:rPr>
          <w:noProof/>
          <w:color w:val="F2CEED" w:themeColor="accent5" w:themeTint="33"/>
        </w:rPr>
        <w:drawing>
          <wp:anchor distT="0" distB="0" distL="114300" distR="114300" simplePos="0" relativeHeight="251658245" behindDoc="1" locked="0" layoutInCell="1" allowOverlap="1" wp14:anchorId="7CCE34FB" wp14:editId="7C4500E2">
            <wp:simplePos x="0" y="0"/>
            <wp:positionH relativeFrom="column">
              <wp:posOffset>10242884</wp:posOffset>
            </wp:positionH>
            <wp:positionV relativeFrom="paragraph">
              <wp:posOffset>19917</wp:posOffset>
            </wp:positionV>
            <wp:extent cx="3400927" cy="4318059"/>
            <wp:effectExtent l="0" t="0" r="3175" b="0"/>
            <wp:wrapNone/>
            <wp:docPr id="1043956828" name="Picture 8"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956828" name="Picture 8" descr="A diagram of a flow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402436" cy="4319975"/>
                    </a:xfrm>
                    <a:prstGeom prst="rect">
                      <a:avLst/>
                    </a:prstGeom>
                  </pic:spPr>
                </pic:pic>
              </a:graphicData>
            </a:graphic>
            <wp14:sizeRelH relativeFrom="page">
              <wp14:pctWidth>0</wp14:pctWidth>
            </wp14:sizeRelH>
            <wp14:sizeRelV relativeFrom="page">
              <wp14:pctHeight>0</wp14:pctHeight>
            </wp14:sizeRelV>
          </wp:anchor>
        </w:drawing>
      </w:r>
      <w:r w:rsidR="002A0FF9">
        <w:tab/>
      </w:r>
      <w:r w:rsidR="002A0FF9">
        <w:fldChar w:fldCharType="begin"/>
      </w:r>
      <w:r w:rsidR="002A0FF9">
        <w:instrText xml:space="preserve"> INCLUDEPICTURE "/Users/tamynecossa/Library/Group Containers/UBF8T346G9.ms/WebArchiveCopyPasteTempFiles/com.microsoft.Word/clinicalmodel.jpg?anchor=center&amp;mode=crop&amp;width=1440&amp;height=810&amp;rnd=132714995458000000" \* MERGEFORMATINET </w:instrText>
      </w:r>
      <w:r w:rsidR="002A0FF9">
        <w:fldChar w:fldCharType="separate"/>
      </w:r>
      <w:r w:rsidR="002A0FF9">
        <w:fldChar w:fldCharType="end"/>
      </w:r>
    </w:p>
    <w:p w14:paraId="6B33A3B4" w14:textId="2A41BD10" w:rsidR="00F35A39" w:rsidRDefault="00F35A39" w:rsidP="004D15D8">
      <w:pPr>
        <w:ind w:left="-567" w:right="-784"/>
      </w:pPr>
    </w:p>
    <w:p w14:paraId="371C2E59" w14:textId="31B9A773" w:rsidR="00F35A39" w:rsidRDefault="00C40CE4" w:rsidP="004D15D8">
      <w:pPr>
        <w:ind w:left="-567" w:right="-784"/>
        <w:sectPr w:rsidR="00F35A39" w:rsidSect="003B14A9">
          <w:pgSz w:w="27360" w:h="18720" w:orient="landscape"/>
          <w:pgMar w:top="720" w:right="720" w:bottom="720" w:left="720" w:header="709" w:footer="709" w:gutter="0"/>
          <w:cols w:space="708"/>
          <w:docGrid w:linePitch="360"/>
        </w:sectPr>
      </w:pPr>
      <w:r w:rsidRPr="002A0FF9">
        <w:rPr>
          <w:noProof/>
          <w:color w:val="F2CEED" w:themeColor="accent5" w:themeTint="33"/>
        </w:rPr>
        <mc:AlternateContent>
          <mc:Choice Requires="wps">
            <w:drawing>
              <wp:anchor distT="0" distB="0" distL="114300" distR="114300" simplePos="0" relativeHeight="251658243" behindDoc="0" locked="0" layoutInCell="1" allowOverlap="1" wp14:anchorId="782F69BF" wp14:editId="265413AA">
                <wp:simplePos x="0" y="0"/>
                <wp:positionH relativeFrom="column">
                  <wp:posOffset>-360947</wp:posOffset>
                </wp:positionH>
                <wp:positionV relativeFrom="paragraph">
                  <wp:posOffset>896921</wp:posOffset>
                </wp:positionV>
                <wp:extent cx="4762500" cy="5982368"/>
                <wp:effectExtent l="0" t="0" r="12700" b="12065"/>
                <wp:wrapNone/>
                <wp:docPr id="640860791" name="Text Box 5"/>
                <wp:cNvGraphicFramePr/>
                <a:graphic xmlns:a="http://schemas.openxmlformats.org/drawingml/2006/main">
                  <a:graphicData uri="http://schemas.microsoft.com/office/word/2010/wordprocessingShape">
                    <wps:wsp>
                      <wps:cNvSpPr txBox="1"/>
                      <wps:spPr>
                        <a:xfrm>
                          <a:off x="0" y="0"/>
                          <a:ext cx="4762500" cy="5982368"/>
                        </a:xfrm>
                        <a:prstGeom prst="rect">
                          <a:avLst/>
                        </a:prstGeom>
                        <a:solidFill>
                          <a:srgbClr val="7A81FF"/>
                        </a:solidFill>
                        <a:ln w="6350">
                          <a:solidFill>
                            <a:prstClr val="black"/>
                          </a:solidFill>
                        </a:ln>
                      </wps:spPr>
                      <wps:txbx>
                        <w:txbxContent>
                          <w:p w14:paraId="54411574" w14:textId="77777777" w:rsidR="009D6E89" w:rsidRDefault="009D6E89" w:rsidP="009D6E89">
                            <w:r>
                              <w:t>Today, ambulance services in England are delivered by ten regional NHS ambulance trusts. These trusts work collaboratively with hospitals, GP services, mental health teams, and social care providers to deliver integrated care across the health system. Emergency calls are prioritised using clinical triage systems that assess urgency and risk, ensuring the most critical cases receive the fastest response (NHS England, 2023).</w:t>
                            </w:r>
                          </w:p>
                          <w:p w14:paraId="192D9633" w14:textId="29DDCBF1" w:rsidR="002A0FF9" w:rsidRDefault="009D6E89" w:rsidP="009D6E89">
                            <w:r>
                              <w:t xml:space="preserve">Modern paramedics are trained to make independent clinical decisions, including whether hospital admission is necessary. In many cases, patients can be treated at home or referred to community-based services, reducing unnecessary pressure on emergency departments. The use of electronic patient records and real-time communication systems has further improved efficiency and continuity of care, allowing clinicians to access patient information quickly and share updates with other healthcare professionals. However, increasing demand continues to challenge response times and resource availability across </w:t>
                            </w:r>
                            <w:r w:rsidR="00C40CE4">
                              <w:t xml:space="preserve">many different </w:t>
                            </w:r>
                            <w:r>
                              <w:t>services.</w:t>
                            </w:r>
                          </w:p>
                          <w:p w14:paraId="5AC53001" w14:textId="662253F4" w:rsidR="004D4FBE" w:rsidRPr="001B357D" w:rsidRDefault="004D4FBE" w:rsidP="009D6E89">
                            <w:pPr>
                              <w:rPr>
                                <w:rFonts w:cs="Arial"/>
                                <w:sz w:val="22"/>
                                <w:szCs w:val="22"/>
                              </w:rPr>
                            </w:pPr>
                            <w:r w:rsidRPr="004D4FBE">
                              <w:rPr>
                                <w:rFonts w:cs="Arial"/>
                                <w:color w:val="000000"/>
                                <w:sz w:val="22"/>
                                <w:szCs w:val="22"/>
                              </w:rPr>
                              <w:t>Despite these advancements, sustained increases in call volumes and workforce pressures continue to place significant strain on ambulance services. Addressing these challenges requires ongoing investment in staffing, infrastructure, and system-wide coordination to ensure safe and effective</w:t>
                            </w:r>
                            <w:r>
                              <w:rPr>
                                <w:rFonts w:ascii="-webkit-standard" w:hAnsi="-webkit-standard"/>
                                <w:color w:val="000000"/>
                                <w:sz w:val="27"/>
                                <w:szCs w:val="27"/>
                              </w:rPr>
                              <w:t xml:space="preserve"> </w:t>
                            </w:r>
                            <w:r w:rsidRPr="001B357D">
                              <w:rPr>
                                <w:rFonts w:cs="Arial"/>
                                <w:color w:val="000000"/>
                                <w:sz w:val="22"/>
                                <w:szCs w:val="22"/>
                              </w:rPr>
                              <w:t>patient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F69BF" id="Text Box 5" o:spid="_x0000_s1030" type="#_x0000_t202" style="position:absolute;left:0;text-align:left;margin-left:-28.4pt;margin-top:70.6pt;width:375pt;height:471.0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" fillcolor="#7a81ff" strokeweight=".5pt">
                <v:textbox>
                  <w:txbxContent>
                    <w:p w14:paraId="54411574" w14:textId="77777777" w:rsidR="009D6E89" w:rsidRDefault="009D6E89" w:rsidP="009D6E89">
                      <w:r>
                        <w:t>Today, ambulance services in England are delivered by ten regional NHS ambulance trusts. These trusts work collaboratively with hospitals, GP services, mental health teams, and social care providers to deliver integrated care across the health system. Emergency calls are prioritised using clinical triage systems that assess urgency and risk, ensuring the most critical cases receive the fastest response (NHS England, 2023).</w:t>
                      </w:r>
                    </w:p>
                    <w:p w14:paraId="192D9633" w14:textId="29DDCBF1" w:rsidR="002A0FF9" w:rsidRDefault="009D6E89" w:rsidP="009D6E89">
                      <w:r>
                        <w:t xml:space="preserve">Modern paramedics are trained to make independent clinical decisions, including whether hospital admission is necessary. In many cases, patients can be treated at home or referred to community-based services, reducing unnecessary pressure on emergency departments. The use of electronic patient records and real-time communication systems has further improved efficiency and continuity of care, allowing clinicians to access patient information quickly and share updates with other healthcare professionals. However, increasing demand continues to challenge response times and resource availability across </w:t>
                      </w:r>
                      <w:r w:rsidR="00C40CE4">
                        <w:t xml:space="preserve">many different </w:t>
                      </w:r>
                      <w:r>
                        <w:t>services.</w:t>
                      </w:r>
                    </w:p>
                    <w:p w14:paraId="5AC53001" w14:textId="662253F4" w:rsidR="004D4FBE" w:rsidRPr="001B357D" w:rsidRDefault="004D4FBE" w:rsidP="009D6E89">
                      <w:pPr>
                        <w:rPr>
                          <w:rFonts w:cs="Arial"/>
                          <w:sz w:val="22"/>
                          <w:szCs w:val="22"/>
                        </w:rPr>
                      </w:pPr>
                      <w:r w:rsidRPr="004D4FBE">
                        <w:rPr>
                          <w:rFonts w:cs="Arial"/>
                          <w:color w:val="000000"/>
                          <w:sz w:val="22"/>
                          <w:szCs w:val="22"/>
                        </w:rPr>
                        <w:t>Despite these advancements, sustained increases in call volumes and workforce pressures continue to place significant strain on ambulance services. Addressing these challenges requires ongoing investment in staffing, infrastructure, and system-wide coordination to ensure safe and effective</w:t>
                      </w:r>
                      <w:r>
                        <w:rPr>
                          <w:rFonts w:ascii="-webkit-standard" w:hAnsi="-webkit-standard"/>
                          <w:color w:val="000000"/>
                          <w:sz w:val="27"/>
                          <w:szCs w:val="27"/>
                        </w:rPr>
                        <w:t xml:space="preserve"> </w:t>
                      </w:r>
                      <w:r w:rsidRPr="001B357D">
                        <w:rPr>
                          <w:rFonts w:cs="Arial"/>
                          <w:color w:val="000000"/>
                          <w:sz w:val="22"/>
                          <w:szCs w:val="22"/>
                        </w:rPr>
                        <w:t>patient care.</w:t>
                      </w:r>
                    </w:p>
                  </w:txbxContent>
                </v:textbox>
              </v:shape>
            </w:pict>
          </mc:Fallback>
        </mc:AlternateContent>
      </w:r>
      <w:r w:rsidR="004118FF" w:rsidRPr="002A0FF9">
        <w:rPr>
          <w:noProof/>
          <w:color w:val="F2CEED" w:themeColor="accent5" w:themeTint="33"/>
        </w:rPr>
        <mc:AlternateContent>
          <mc:Choice Requires="wps">
            <w:drawing>
              <wp:anchor distT="0" distB="0" distL="114300" distR="114300" simplePos="0" relativeHeight="251658247" behindDoc="0" locked="0" layoutInCell="1" allowOverlap="1" wp14:anchorId="1C304621" wp14:editId="5B71D6DA">
                <wp:simplePos x="0" y="0"/>
                <wp:positionH relativeFrom="column">
                  <wp:posOffset>13642440</wp:posOffset>
                </wp:positionH>
                <wp:positionV relativeFrom="paragraph">
                  <wp:posOffset>1209040</wp:posOffset>
                </wp:positionV>
                <wp:extent cx="2053389" cy="1122947"/>
                <wp:effectExtent l="0" t="0" r="17145" b="7620"/>
                <wp:wrapNone/>
                <wp:docPr id="1334202883" name="Text Box 11"/>
                <wp:cNvGraphicFramePr/>
                <a:graphic xmlns:a="http://schemas.openxmlformats.org/drawingml/2006/main">
                  <a:graphicData uri="http://schemas.microsoft.com/office/word/2010/wordprocessingShape">
                    <wps:wsp>
                      <wps:cNvSpPr txBox="1"/>
                      <wps:spPr>
                        <a:xfrm>
                          <a:off x="0" y="0"/>
                          <a:ext cx="2053389" cy="1122947"/>
                        </a:xfrm>
                        <a:prstGeom prst="rect">
                          <a:avLst/>
                        </a:prstGeom>
                        <a:noFill/>
                        <a:ln w="6350">
                          <a:solidFill>
                            <a:prstClr val="black"/>
                          </a:solidFill>
                        </a:ln>
                      </wps:spPr>
                      <wps:txbx>
                        <w:txbxContent>
                          <w:p w14:paraId="0B63704D" w14:textId="6D525975" w:rsidR="002A0FF9" w:rsidRPr="002A0FF9" w:rsidRDefault="002A0FF9">
                            <w:pPr>
                              <w:rPr>
                                <w:rFonts w:cs="Arial"/>
                                <w14:props3d w14:extrusionH="0" w14:contourW="12700" w14:prstMaterial="none">
                                  <w14:contourClr>
                                    <w14:schemeClr w14:val="bg1"/>
                                  </w14:contourClr>
                                </w14:props3d>
                              </w:rPr>
                            </w:pPr>
                            <w:r w:rsidRPr="002A0FF9">
                              <w:rPr>
                                <w:rFonts w:cs="Arial"/>
                                <w:b/>
                                <w:bCs/>
                                <w:color w:val="auto"/>
                                <w:kern w:val="0"/>
                                <w:sz w:val="26"/>
                                <w:szCs w:val="26"/>
                                <w14:props3d w14:extrusionH="0" w14:contourW="12700" w14:prstMaterial="none">
                                  <w14:contourClr>
                                    <w14:schemeClr w14:val="bg1"/>
                                  </w14:contourClr>
                                </w14:props3d>
                              </w:rPr>
                              <w:t>Figure 1:</w:t>
                            </w:r>
                            <w:r w:rsidRPr="002A0FF9">
                              <w:rPr>
                                <w:rFonts w:cs="Arial"/>
                                <w:color w:val="auto"/>
                                <w:kern w:val="0"/>
                                <w:sz w:val="26"/>
                                <w:szCs w:val="26"/>
                                <w14:props3d w14:extrusionH="0" w14:contourW="12700" w14:prstMaterial="none">
                                  <w14:contourClr>
                                    <w14:schemeClr w14:val="bg1"/>
                                  </w14:contourClr>
                                </w14:props3d>
                              </w:rPr>
                              <w:t xml:space="preserve"> NHS England 10-Second Triage graphic (NHS England,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threePt" dir="t"/>
                        </a:scene3d>
                        <a:sp3d contourW="12700">
                          <a:contourClr>
                            <a:schemeClr val="bg1"/>
                          </a:contourClr>
                        </a:sp3d>
                      </wps:bodyPr>
                    </wps:wsp>
                  </a:graphicData>
                </a:graphic>
                <wp14:sizeRelH relativeFrom="margin">
                  <wp14:pctWidth>0</wp14:pctWidth>
                </wp14:sizeRelH>
                <wp14:sizeRelV relativeFrom="margin">
                  <wp14:pctHeight>0</wp14:pctHeight>
                </wp14:sizeRelV>
              </wp:anchor>
            </w:drawing>
          </mc:Choice>
          <mc:Fallback>
            <w:pict>
              <v:shape w14:anchorId="1C304621" id="Text Box 11" o:spid="_x0000_s1031" type="#_x0000_t202" style="position:absolute;left:0;text-align:left;margin-left:1074.2pt;margin-top:95.2pt;width:161.7pt;height:88.4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" filled="f" strokeweight=".5pt">
                <v:textbox>
                  <w:txbxContent>
                    <w:p w14:paraId="0B63704D" w14:textId="6D525975" w:rsidR="002A0FF9" w:rsidRPr="002A0FF9" w:rsidRDefault="002A0FF9">
                      <w:pPr>
                        <w:rPr>
                          <w:rFonts w:cs="Arial"/>
                          <w14:props3d w14:extrusionH="0" w14:contourW="12700" w14:prstMaterial="none">
                            <w14:contourClr>
                              <w14:schemeClr w14:val="bg1"/>
                            </w14:contourClr>
                          </w14:props3d>
                        </w:rPr>
                      </w:pPr>
                      <w:r w:rsidRPr="002A0FF9">
                        <w:rPr>
                          <w:rFonts w:cs="Arial"/>
                          <w:b/>
                          <w:bCs/>
                          <w:color w:val="auto"/>
                          <w:kern w:val="0"/>
                          <w:sz w:val="26"/>
                          <w:szCs w:val="26"/>
                          <w14:props3d w14:extrusionH="0" w14:contourW="12700" w14:prstMaterial="none">
                            <w14:contourClr>
                              <w14:schemeClr w14:val="bg1"/>
                            </w14:contourClr>
                          </w14:props3d>
                        </w:rPr>
                        <w:t>Figure 1:</w:t>
                      </w:r>
                      <w:r w:rsidRPr="002A0FF9">
                        <w:rPr>
                          <w:rFonts w:cs="Arial"/>
                          <w:color w:val="auto"/>
                          <w:kern w:val="0"/>
                          <w:sz w:val="26"/>
                          <w:szCs w:val="26"/>
                          <w14:props3d w14:extrusionH="0" w14:contourW="12700" w14:prstMaterial="none">
                            <w14:contourClr>
                              <w14:schemeClr w14:val="bg1"/>
                            </w14:contourClr>
                          </w14:props3d>
                        </w:rPr>
                        <w:t xml:space="preserve"> NHS England 10-Second Triage graphic (NHS England, 2023)</w:t>
                      </w:r>
                    </w:p>
                  </w:txbxContent>
                </v:textbox>
              </v:shape>
            </w:pict>
          </mc:Fallback>
        </mc:AlternateContent>
      </w:r>
      <w:r w:rsidR="00A31E1A">
        <w:rPr>
          <w:noProof/>
          <w:color w:val="F2CEED" w:themeColor="accent5" w:themeTint="33"/>
        </w:rPr>
        <mc:AlternateContent>
          <mc:Choice Requires="wps">
            <w:drawing>
              <wp:anchor distT="0" distB="0" distL="114300" distR="114300" simplePos="0" relativeHeight="251658250" behindDoc="0" locked="0" layoutInCell="1" allowOverlap="1" wp14:anchorId="42C6BB36" wp14:editId="0413421F">
                <wp:simplePos x="0" y="0"/>
                <wp:positionH relativeFrom="column">
                  <wp:posOffset>4483768</wp:posOffset>
                </wp:positionH>
                <wp:positionV relativeFrom="paragraph">
                  <wp:posOffset>512578</wp:posOffset>
                </wp:positionV>
                <wp:extent cx="5283200" cy="6240379"/>
                <wp:effectExtent l="0" t="0" r="12700" b="8255"/>
                <wp:wrapNone/>
                <wp:docPr id="1822138774" name="Text Box 9"/>
                <wp:cNvGraphicFramePr/>
                <a:graphic xmlns:a="http://schemas.openxmlformats.org/drawingml/2006/main">
                  <a:graphicData uri="http://schemas.microsoft.com/office/word/2010/wordprocessingShape">
                    <wps:wsp>
                      <wps:cNvSpPr txBox="1"/>
                      <wps:spPr>
                        <a:xfrm>
                          <a:off x="0" y="0"/>
                          <a:ext cx="5283200" cy="6240379"/>
                        </a:xfrm>
                        <a:prstGeom prst="rect">
                          <a:avLst/>
                        </a:prstGeom>
                        <a:solidFill>
                          <a:srgbClr val="FF9300">
                            <a:alpha val="60000"/>
                          </a:srgbClr>
                        </a:solidFill>
                        <a:ln w="6350">
                          <a:solidFill>
                            <a:prstClr val="black"/>
                          </a:solidFill>
                        </a:ln>
                      </wps:spPr>
                      <wps:txbx>
                        <w:txbxContent>
                          <w:p w14:paraId="172E3EFF" w14:textId="77777777" w:rsidR="00A4175D" w:rsidRDefault="00A4175D" w:rsidP="00A4175D">
                            <w:pPr>
                              <w:spacing w:line="276" w:lineRule="auto"/>
                              <w:rPr>
                                <w:rFonts w:ascii="Aptos" w:hAnsi="Aptos"/>
                                <w:b/>
                                <w:bCs/>
                                <w:kern w:val="0"/>
                                <w:sz w:val="32"/>
                                <w:szCs w:val="32"/>
                                <w:lang w:val="en-US"/>
                                <w14:ligatures w14:val="none"/>
                              </w:rPr>
                            </w:pPr>
                            <w:r>
                              <w:rPr>
                                <w:rFonts w:ascii="Aptos" w:hAnsi="Aptos"/>
                                <w:b/>
                                <w:bCs/>
                                <w:sz w:val="32"/>
                                <w:szCs w:val="32"/>
                                <w:u w:val="single"/>
                                <w:lang w:val="en-US"/>
                              </w:rPr>
                              <w:t>Challenges faced by using this service:</w:t>
                            </w:r>
                          </w:p>
                          <w:p w14:paraId="64337701" w14:textId="77777777" w:rsidR="00A4175D" w:rsidRDefault="00A4175D" w:rsidP="00A4175D">
                            <w:pPr>
                              <w:spacing w:line="276" w:lineRule="auto"/>
                              <w:rPr>
                                <w:rFonts w:ascii="Aptos" w:hAnsi="Aptos"/>
                                <w:b/>
                                <w:bCs/>
                                <w:sz w:val="32"/>
                                <w:szCs w:val="32"/>
                                <w:lang w:val="en-US"/>
                              </w:rPr>
                            </w:pPr>
                            <w:r>
                              <w:rPr>
                                <w:rFonts w:ascii="Aptos" w:hAnsi="Aptos"/>
                                <w:b/>
                                <w:bCs/>
                                <w:sz w:val="32"/>
                                <w:szCs w:val="32"/>
                                <w:u w:val="single"/>
                                <w:lang w:val="en-US"/>
                              </w:rPr>
                              <w:t>Challenge 1: increasing demand and delays.</w:t>
                            </w:r>
                          </w:p>
                          <w:p w14:paraId="25694E50" w14:textId="77777777" w:rsidR="00A4175D" w:rsidRDefault="00A4175D" w:rsidP="00A4175D">
                            <w:pPr>
                              <w:spacing w:line="276" w:lineRule="auto"/>
                              <w:rPr>
                                <w:rFonts w:ascii="Aptos" w:hAnsi="Aptos"/>
                                <w:lang w:val="en-US"/>
                              </w:rPr>
                            </w:pPr>
                            <w:r>
                              <w:rPr>
                                <w:rFonts w:ascii="Aptos" w:hAnsi="Aptos"/>
                                <w:lang w:val="en-US"/>
                              </w:rPr>
                              <w:t>One of the most pressing challenges facing NHS ambulance services is increasing demand. Factors such as an ageing population, rising rates of chronic illness, mental health emergencies, and difficulties accessing primary care have contributed to higher call volumes (The Kings Fund, 2022). As a result, ambulance services often struggle to meet national response time targets. Hospitals overcrowding further exacerbates this issue. Ambulances frequently experience delays when handing over patients at emergency departments, reducing availability in the community. These delays impact patient outcomes and place significant strain on staff, highlighting the interconnected nature pf pressure across the NHS.</w:t>
                            </w:r>
                          </w:p>
                          <w:p w14:paraId="53EE0A95" w14:textId="77777777" w:rsidR="00A4175D" w:rsidRDefault="00A4175D" w:rsidP="00A4175D">
                            <w:pPr>
                              <w:spacing w:line="276" w:lineRule="auto"/>
                              <w:rPr>
                                <w:rFonts w:ascii="Aptos" w:hAnsi="Aptos"/>
                                <w:b/>
                                <w:bCs/>
                                <w:sz w:val="32"/>
                                <w:szCs w:val="32"/>
                                <w:lang w:val="en-US"/>
                              </w:rPr>
                            </w:pPr>
                            <w:r>
                              <w:rPr>
                                <w:rFonts w:ascii="Aptos" w:hAnsi="Aptos"/>
                                <w:b/>
                                <w:bCs/>
                                <w:sz w:val="32"/>
                                <w:szCs w:val="32"/>
                                <w:u w:val="single"/>
                                <w:lang w:val="en-US"/>
                              </w:rPr>
                              <w:t>Challenge 2: workforce pressures and staff well-being.</w:t>
                            </w:r>
                          </w:p>
                          <w:p w14:paraId="37AC04C8" w14:textId="50E4AB17" w:rsidR="00A4175D" w:rsidRDefault="003A6A7F" w:rsidP="00A4175D">
                            <w:r w:rsidRPr="003A6A7F">
                              <w:t>Workforce sustainability is another major concern. Ambulance staff frequently work long shifts in high-pressure environments and are often exposed to traumatic incidents. These conditions contribute to burnout, stress, and mental health difficulties, leading to increased sickness absence and higher staff turnover (NHS Confederation, 2023). Persistent workforce shortages place further strain on remaining staff, creating a cycle of increased workload and declining morale. Without targeted investment in staff wellbeing and retention strategies, the long-term resilience of the ambulance service remains at risk.</w:t>
                            </w:r>
                            <w:r w:rsidR="00A31E1A" w:rsidRPr="00A31E1A">
                              <w:t xml:space="preserve"> This sustained pressure also risks reducing quality of care, increasing clinical errors, and discouraging future recruitment, further challenging the service’s ability to meet rising public demand.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C6BB36" id="_x0000_s1032" type="#_x0000_t202" style="position:absolute;left:0;text-align:left;margin-left:353.05pt;margin-top:40.35pt;width:416pt;height:491.3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" fillcolor="#ff9300" strokeweight=".5pt">
                <v:fill opacity="39321f"/>
                <v:textbox>
                  <w:txbxContent>
                    <w:p w14:paraId="172E3EFF" w14:textId="77777777" w:rsidR="00A4175D" w:rsidRDefault="00A4175D" w:rsidP="00A4175D">
                      <w:pPr>
                        <w:spacing w:line="276" w:lineRule="auto"/>
                        <w:rPr>
                          <w:rFonts w:ascii="Aptos" w:hAnsi="Aptos"/>
                          <w:b/>
                          <w:bCs/>
                          <w:kern w:val="0"/>
                          <w:sz w:val="32"/>
                          <w:szCs w:val="32"/>
                          <w:lang w:val="en-US"/>
                          <w14:ligatures w14:val="none"/>
                        </w:rPr>
                      </w:pPr>
                      <w:r>
                        <w:rPr>
                          <w:rFonts w:ascii="Aptos" w:hAnsi="Aptos"/>
                          <w:b/>
                          <w:bCs/>
                          <w:sz w:val="32"/>
                          <w:szCs w:val="32"/>
                          <w:u w:val="single"/>
                          <w:lang w:val="en-US"/>
                        </w:rPr>
                        <w:t>Challenges faced by using this service:</w:t>
                      </w:r>
                    </w:p>
                    <w:p w14:paraId="64337701" w14:textId="77777777" w:rsidR="00A4175D" w:rsidRDefault="00A4175D" w:rsidP="00A4175D">
                      <w:pPr>
                        <w:spacing w:line="276" w:lineRule="auto"/>
                        <w:rPr>
                          <w:rFonts w:ascii="Aptos" w:hAnsi="Aptos"/>
                          <w:b/>
                          <w:bCs/>
                          <w:sz w:val="32"/>
                          <w:szCs w:val="32"/>
                          <w:lang w:val="en-US"/>
                        </w:rPr>
                      </w:pPr>
                      <w:r>
                        <w:rPr>
                          <w:rFonts w:ascii="Aptos" w:hAnsi="Aptos"/>
                          <w:b/>
                          <w:bCs/>
                          <w:sz w:val="32"/>
                          <w:szCs w:val="32"/>
                          <w:u w:val="single"/>
                          <w:lang w:val="en-US"/>
                        </w:rPr>
                        <w:t>Challenge 1: increasing demand and delays.</w:t>
                      </w:r>
                    </w:p>
                    <w:p w14:paraId="25694E50" w14:textId="77777777" w:rsidR="00A4175D" w:rsidRDefault="00A4175D" w:rsidP="00A4175D">
                      <w:pPr>
                        <w:spacing w:line="276" w:lineRule="auto"/>
                        <w:rPr>
                          <w:rFonts w:ascii="Aptos" w:hAnsi="Aptos"/>
                          <w:lang w:val="en-US"/>
                        </w:rPr>
                      </w:pPr>
                      <w:r>
                        <w:rPr>
                          <w:rFonts w:ascii="Aptos" w:hAnsi="Aptos"/>
                          <w:lang w:val="en-US"/>
                        </w:rPr>
                        <w:t>One of the most pressing challenges facing NHS ambulance services is increasing demand. Factors such as an ageing population, rising rates of chronic illness, mental health emergencies, and difficulties accessing primary care have contributed to higher call volumes (The Kings Fund, 2022). As a result, ambulance services often struggle to meet national response time targets. Hospitals overcrowding further exacerbates this issue. Ambulances frequently experience delays when handing over patients at emergency departments, reducing availability in the community. These delays impact patient outcomes and place significant strain on staff, highlighting the interconnected nature pf pressure across the NHS.</w:t>
                      </w:r>
                    </w:p>
                    <w:p w14:paraId="53EE0A95" w14:textId="77777777" w:rsidR="00A4175D" w:rsidRDefault="00A4175D" w:rsidP="00A4175D">
                      <w:pPr>
                        <w:spacing w:line="276" w:lineRule="auto"/>
                        <w:rPr>
                          <w:rFonts w:ascii="Aptos" w:hAnsi="Aptos"/>
                          <w:b/>
                          <w:bCs/>
                          <w:sz w:val="32"/>
                          <w:szCs w:val="32"/>
                          <w:lang w:val="en-US"/>
                        </w:rPr>
                      </w:pPr>
                      <w:r>
                        <w:rPr>
                          <w:rFonts w:ascii="Aptos" w:hAnsi="Aptos"/>
                          <w:b/>
                          <w:bCs/>
                          <w:sz w:val="32"/>
                          <w:szCs w:val="32"/>
                          <w:u w:val="single"/>
                          <w:lang w:val="en-US"/>
                        </w:rPr>
                        <w:t>Challenge 2: workforce pressures and staff well-being.</w:t>
                      </w:r>
                    </w:p>
                    <w:p w14:paraId="37AC04C8" w14:textId="50E4AB17" w:rsidR="00A4175D" w:rsidRDefault="003A6A7F" w:rsidP="00A4175D">
                      <w:r w:rsidRPr="003A6A7F">
                        <w:t>Workforce sustainability is another major concern. Ambulance staff frequently work long shifts in high-pressure environments and are often exposed to traumatic incidents. These conditions contribute to burnout, stress, and mental health difficulties, leading to increased sickness absence and higher staff turnover (NHS Confederation, 2023). Persistent workforce shortages place further strain on remaining staff, creating a cycle of increased workload and declining morale. Without targeted investment in staff wellbeing and retention strategies, the long-term resilience of the ambulance service remains at risk.</w:t>
                      </w:r>
                      <w:r w:rsidR="00A31E1A" w:rsidRPr="00A31E1A">
                        <w:t xml:space="preserve"> This sustained pressure also risks reducing quality of care, increasing clinical errors, and discouraging future recruitment, further challenging the service’s ability to meet rising public demand.</w:t>
                      </w:r>
                    </w:p>
                  </w:txbxContent>
                </v:textbox>
              </v:shape>
            </w:pict>
          </mc:Fallback>
        </mc:AlternateContent>
      </w:r>
      <w:r w:rsidR="003B14A9">
        <w:rPr>
          <w:noProof/>
        </w:rPr>
        <mc:AlternateContent>
          <mc:Choice Requires="wps">
            <w:drawing>
              <wp:anchor distT="0" distB="0" distL="114300" distR="114300" simplePos="0" relativeHeight="251658249" behindDoc="0" locked="0" layoutInCell="1" allowOverlap="1" wp14:anchorId="6119C604" wp14:editId="3ABE97D4">
                <wp:simplePos x="0" y="0"/>
                <wp:positionH relativeFrom="column">
                  <wp:posOffset>9768171</wp:posOffset>
                </wp:positionH>
                <wp:positionV relativeFrom="paragraph">
                  <wp:posOffset>3778594</wp:posOffset>
                </wp:positionV>
                <wp:extent cx="6273800" cy="3089190"/>
                <wp:effectExtent l="0" t="0" r="12700" b="10160"/>
                <wp:wrapNone/>
                <wp:docPr id="1018683066" name="Text Box 8"/>
                <wp:cNvGraphicFramePr/>
                <a:graphic xmlns:a="http://schemas.openxmlformats.org/drawingml/2006/main">
                  <a:graphicData uri="http://schemas.microsoft.com/office/word/2010/wordprocessingShape">
                    <wps:wsp>
                      <wps:cNvSpPr txBox="1"/>
                      <wps:spPr>
                        <a:xfrm>
                          <a:off x="0" y="0"/>
                          <a:ext cx="6273800" cy="3089190"/>
                        </a:xfrm>
                        <a:prstGeom prst="rect">
                          <a:avLst/>
                        </a:prstGeom>
                        <a:solidFill>
                          <a:srgbClr val="FFFD78"/>
                        </a:solidFill>
                        <a:ln w="6350">
                          <a:solidFill>
                            <a:prstClr val="black"/>
                          </a:solidFill>
                        </a:ln>
                      </wps:spPr>
                      <wps:txbx>
                        <w:txbxContent>
                          <w:p w14:paraId="3C2467E7" w14:textId="77777777" w:rsidR="009047EC" w:rsidRPr="00FB40DC" w:rsidRDefault="009047EC" w:rsidP="00904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cs="Arial"/>
                                <w:b/>
                                <w:bCs/>
                                <w:kern w:val="0"/>
                                <w:sz w:val="26"/>
                                <w:szCs w:val="26"/>
                                <w:u w:val="single"/>
                              </w:rPr>
                            </w:pPr>
                            <w:r w:rsidRPr="00FB40DC">
                              <w:rPr>
                                <w:rFonts w:cs="Arial"/>
                                <w:b/>
                                <w:bCs/>
                                <w:kern w:val="0"/>
                                <w:sz w:val="32"/>
                                <w:szCs w:val="32"/>
                                <w:u w:val="single"/>
                              </w:rPr>
                              <w:t>Impact on Patients and the Wider Health System</w:t>
                            </w:r>
                          </w:p>
                          <w:p w14:paraId="5BB2CAD1" w14:textId="77777777" w:rsidR="009047EC" w:rsidRPr="00FB40DC" w:rsidRDefault="009047EC" w:rsidP="00904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cs="Arial"/>
                                <w:kern w:val="0"/>
                                <w:sz w:val="26"/>
                                <w:szCs w:val="26"/>
                              </w:rPr>
                            </w:pPr>
                          </w:p>
                          <w:p w14:paraId="6E3F81B9" w14:textId="06547DB2" w:rsidR="009047EC" w:rsidRPr="00FB40DC" w:rsidRDefault="009047EC" w:rsidP="009047EC">
                            <w:pPr>
                              <w:rPr>
                                <w:rFonts w:cs="Arial"/>
                              </w:rPr>
                            </w:pPr>
                            <w:r w:rsidRPr="00FB40DC">
                              <w:rPr>
                                <w:rFonts w:cs="Arial"/>
                                <w:kern w:val="0"/>
                                <w:sz w:val="26"/>
                                <w:szCs w:val="26"/>
                              </w:rPr>
                              <w:t>Delays and increased demand within NHS ambulance services have a direct impact on patient outcomes and the wider health and social care system. Longer response times can result in deterioration of patient conditions, increased anxiety, and reduced patient satisfaction. Pressure on ambulance services also contributes to overcrowding in emergency departments, as delays in patient handover prevent ambulances from returning to service promptly. This creates a system-wide bottleneck, increasing demand on hospital staff and community services. Improving ambulance response efficiency is therefore essential not only for patient safety, but for maintaining effective flow across the NHS</w:t>
                            </w:r>
                            <w:r w:rsidR="008328D9">
                              <w:rPr>
                                <w:rFonts w:ascii="-webkit-standard" w:hAnsi="-webkit-standard"/>
                                <w:color w:val="000000"/>
                                <w:sz w:val="27"/>
                                <w:szCs w:val="27"/>
                              </w:rPr>
                              <w:t>.</w:t>
                            </w:r>
                          </w:p>
                          <w:p w14:paraId="514F0E27" w14:textId="77777777" w:rsidR="009047EC" w:rsidRPr="00FB40DC" w:rsidRDefault="009047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9C604" id="Text Box 8" o:spid="_x0000_s1033" type="#_x0000_t202" style="position:absolute;left:0;text-align:left;margin-left:769.15pt;margin-top:297.55pt;width:494pt;height:243.2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" fillcolor="#fffd78" strokeweight=".5pt">
                <v:textbox>
                  <w:txbxContent>
                    <w:p w14:paraId="3C2467E7" w14:textId="77777777" w:rsidR="009047EC" w:rsidRPr="00FB40DC" w:rsidRDefault="009047EC" w:rsidP="00904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cs="Arial"/>
                          <w:b/>
                          <w:bCs/>
                          <w:kern w:val="0"/>
                          <w:sz w:val="26"/>
                          <w:szCs w:val="26"/>
                          <w:u w:val="single"/>
                        </w:rPr>
                      </w:pPr>
                      <w:r w:rsidRPr="00FB40DC">
                        <w:rPr>
                          <w:rFonts w:cs="Arial"/>
                          <w:b/>
                          <w:bCs/>
                          <w:kern w:val="0"/>
                          <w:sz w:val="32"/>
                          <w:szCs w:val="32"/>
                          <w:u w:val="single"/>
                        </w:rPr>
                        <w:t>Impact on Patients and the Wider Health System</w:t>
                      </w:r>
                    </w:p>
                    <w:p w14:paraId="5BB2CAD1" w14:textId="77777777" w:rsidR="009047EC" w:rsidRPr="00FB40DC" w:rsidRDefault="009047EC" w:rsidP="009047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cs="Arial"/>
                          <w:kern w:val="0"/>
                          <w:sz w:val="26"/>
                          <w:szCs w:val="26"/>
                        </w:rPr>
                      </w:pPr>
                    </w:p>
                    <w:p w14:paraId="6E3F81B9" w14:textId="06547DB2" w:rsidR="009047EC" w:rsidRPr="00FB40DC" w:rsidRDefault="009047EC" w:rsidP="009047EC">
                      <w:pPr>
                        <w:rPr>
                          <w:rFonts w:cs="Arial"/>
                        </w:rPr>
                      </w:pPr>
                      <w:r w:rsidRPr="00FB40DC">
                        <w:rPr>
                          <w:rFonts w:cs="Arial"/>
                          <w:kern w:val="0"/>
                          <w:sz w:val="26"/>
                          <w:szCs w:val="26"/>
                        </w:rPr>
                        <w:t>Delays and increased demand within NHS ambulance services have a direct impact on patient outcomes and the wider health and social care system. Longer response times can result in deterioration of patient conditions, increased anxiety, and reduced patient satisfaction. Pressure on ambulance services also contributes to overcrowding in emergency departments, as delays in patient handover prevent ambulances from returning to service promptly. This creates a system-wide bottleneck, increasing demand on hospital staff and community services. Improving ambulance response efficiency is therefore essential not only for patient safety, but for maintaining effective flow across the NHS</w:t>
                      </w:r>
                      <w:r w:rsidR="008328D9">
                        <w:rPr>
                          <w:rFonts w:ascii="-webkit-standard" w:hAnsi="-webkit-standard"/>
                          <w:color w:val="000000"/>
                          <w:sz w:val="27"/>
                          <w:szCs w:val="27"/>
                        </w:rPr>
                        <w:t>.</w:t>
                      </w:r>
                    </w:p>
                    <w:p w14:paraId="514F0E27" w14:textId="77777777" w:rsidR="009047EC" w:rsidRPr="00FB40DC" w:rsidRDefault="009047EC"/>
                  </w:txbxContent>
                </v:textbox>
              </v:shape>
            </w:pict>
          </mc:Fallback>
        </mc:AlternateContent>
      </w:r>
      <w:r w:rsidR="002A0FF9" w:rsidRPr="002A0FF9">
        <w:rPr>
          <w:color w:val="F2CEED" w:themeColor="accent5" w:themeTint="33"/>
        </w:rPr>
        <w:fldChar w:fldCharType="begin"/>
      </w:r>
      <w:r w:rsidR="002A0FF9" w:rsidRPr="002A0FF9">
        <w:rPr>
          <w:color w:val="F2CEED" w:themeColor="accent5" w:themeTint="33"/>
        </w:rPr>
        <w:instrText xml:space="preserve"> INCLUDEPICTURE "/Users/tamynecossa/Library/Group Containers/UBF8T346G9.ms/WebArchiveCopyPasteTempFiles/com.microsoft.Word/clinicalmodel.jpg?anchor=center&amp;mode=crop&amp;width=1440&amp;height=810&amp;rnd=132714995458000000" \* MERGEFORMATINET </w:instrText>
      </w:r>
      <w:r w:rsidR="002A0FF9" w:rsidRPr="002A0FF9">
        <w:rPr>
          <w:color w:val="F2CEED" w:themeColor="accent5" w:themeTint="33"/>
        </w:rPr>
        <w:fldChar w:fldCharType="separate"/>
      </w:r>
      <w:r w:rsidR="002A0FF9" w:rsidRPr="002A0FF9">
        <w:rPr>
          <w:color w:val="F2CEED" w:themeColor="accent5" w:themeTint="33"/>
        </w:rPr>
        <w:fldChar w:fldCharType="end"/>
      </w:r>
    </w:p>
    <w:p w14:paraId="389B3EEB" w14:textId="08D94430" w:rsidR="002A0FF9" w:rsidRPr="002A0FF9" w:rsidRDefault="00F35A39" w:rsidP="002A0FF9">
      <w:r w:rsidRPr="002A0FF9">
        <w:rPr>
          <w:rFonts w:cs="Arial"/>
          <w:sz w:val="22"/>
          <w:szCs w:val="22"/>
        </w:rPr>
        <w:lastRenderedPageBreak/>
        <w:t xml:space="preserve">[Task 2 </w:t>
      </w:r>
      <w:r w:rsidR="002A0FF9" w:rsidRPr="002A0FF9">
        <w:rPr>
          <w:rFonts w:cs="Arial"/>
          <w:sz w:val="22"/>
          <w:szCs w:val="22"/>
        </w:rPr>
        <w:t xml:space="preserve">essay] </w:t>
      </w:r>
    </w:p>
    <w:p w14:paraId="5A20F7E6" w14:textId="77777777" w:rsidR="00BB47BD" w:rsidRDefault="00BB47BD" w:rsidP="00BB47BD">
      <w:r>
        <w:t>The Origins, Structure and Functioning of the NHS</w:t>
      </w:r>
    </w:p>
    <w:p w14:paraId="3DD31DA1" w14:textId="77777777" w:rsidR="00BB47BD" w:rsidRDefault="00BB47BD" w:rsidP="00BB47BD"/>
    <w:p w14:paraId="6724729E" w14:textId="77777777" w:rsidR="00BB47BD" w:rsidRDefault="00BB47BD" w:rsidP="00BB47BD">
      <w:r>
        <w:t>Introduction</w:t>
      </w:r>
    </w:p>
    <w:p w14:paraId="7C4DFC06" w14:textId="77777777" w:rsidR="00BB47BD" w:rsidRDefault="00BB47BD" w:rsidP="00BB47BD">
      <w:r>
        <w:t>The National Health Service (NHS) is a central public institution in the United Kingdom, providing healthcare to millions each year. Established in 1948, it was founded on principles of universal access, equity, and care based on need. This essay outlines the origins of the NHS, its key principles, and its current structure and challenges.</w:t>
      </w:r>
    </w:p>
    <w:p w14:paraId="56CA7035" w14:textId="77777777" w:rsidR="00BB47BD" w:rsidRDefault="00BB47BD" w:rsidP="00BB47BD"/>
    <w:p w14:paraId="2F3F8F06" w14:textId="77777777" w:rsidR="00BB47BD" w:rsidRDefault="00BB47BD" w:rsidP="00BB47BD">
      <w:r>
        <w:t>Origins and Historical Context</w:t>
      </w:r>
    </w:p>
    <w:p w14:paraId="345EB6FE" w14:textId="77777777" w:rsidR="00BB47BD" w:rsidRDefault="00BB47BD" w:rsidP="00BB47BD">
      <w:r>
        <w:t xml:space="preserve">The NHS was created in the aftermath of the Second World War, during a period of major social reform. Before 1948, healthcare provision was fragmented and often dependent on the ability to pay, leading to widespread inequality (The National Archives, 2025). The </w:t>
      </w:r>
      <w:proofErr w:type="spellStart"/>
      <w:r>
        <w:t>Beveridge</w:t>
      </w:r>
      <w:proofErr w:type="spellEnd"/>
      <w:r>
        <w:t xml:space="preserve"> Report of 1942 proposed a comprehensive welfare state, identifying healthcare as essential to tackling social injustice (</w:t>
      </w:r>
      <w:proofErr w:type="spellStart"/>
      <w:r>
        <w:t>Beveridge</w:t>
      </w:r>
      <w:proofErr w:type="spellEnd"/>
      <w:r>
        <w:t xml:space="preserve">, 1942). Following the Labour Party’s election victory in 1945, Health Minister </w:t>
      </w:r>
      <w:proofErr w:type="spellStart"/>
      <w:r>
        <w:t>Aneurin</w:t>
      </w:r>
      <w:proofErr w:type="spellEnd"/>
      <w:r>
        <w:t xml:space="preserve"> Bevan led the introduction of the NHS, which came into force on 5 July 1948 under the National Health Service Act 1946.</w:t>
      </w:r>
    </w:p>
    <w:p w14:paraId="309EF1A3" w14:textId="77777777" w:rsidR="00BB47BD" w:rsidRDefault="00BB47BD" w:rsidP="00BB47BD"/>
    <w:p w14:paraId="5CA8B901" w14:textId="77777777" w:rsidR="00BB47BD" w:rsidRDefault="00BB47BD" w:rsidP="00BB47BD">
      <w:r>
        <w:t>Key Principles of the NHS</w:t>
      </w:r>
    </w:p>
    <w:p w14:paraId="4FCE3D72" w14:textId="77777777" w:rsidR="00BB47BD" w:rsidRDefault="00BB47BD" w:rsidP="00BB47BD">
      <w:r>
        <w:t>The NHS is founded on three core principles: it is available to all, free at the point of use, and based on clinical need rather than ability to pay (Department of Health and Social Care, 2023). These principles remain central to the NHS Constitution and have contributed to improved population health outcomes. However, factors such as an ageing population and rising levels of chronic illness increasingly challenge their sustainability.</w:t>
      </w:r>
    </w:p>
    <w:p w14:paraId="36180F56" w14:textId="77777777" w:rsidR="00BB47BD" w:rsidRDefault="00BB47BD" w:rsidP="00BB47BD"/>
    <w:p w14:paraId="541136AD" w14:textId="77777777" w:rsidR="00BB47BD" w:rsidRDefault="00BB47BD" w:rsidP="00BB47BD">
      <w:r>
        <w:t>Current Structure and Challenges</w:t>
      </w:r>
    </w:p>
    <w:p w14:paraId="38B234BE" w14:textId="1962DC33" w:rsidR="00BB47BD" w:rsidRDefault="00BB47BD" w:rsidP="00BB47BD">
      <w:r>
        <w:t>In England, NHS England provides national oversight, working with Integrated Care Systems to coordinate local services (NHS England, 2023). Care is delivered through NHS trusts, including hospitals, community, mental health, and ambulance services. While this structure supports local collaboration, ongoing reforms have added complexity. The NHS continues to face pressures from rising demand,</w:t>
      </w:r>
    </w:p>
    <w:p w14:paraId="279E25DB" w14:textId="77777777" w:rsidR="00BB47BD" w:rsidRDefault="00BB47BD" w:rsidP="00BB47BD">
      <w:r>
        <w:lastRenderedPageBreak/>
        <w:t>workforce shortages, and funding constraints, impacting waiting times and service capacity (NHS Confederation, 2022). The COVID-19 pandemic further exposed both the strengths and vulnerabilities of the NHS. While the rapid rollout of vaccination programmes and emergency care demonstrated the system’s capacity for large-scale coordination, the pandemic also intensified existing pressures on staff and resources. Backlogs in elective care grew significantly, contributing to longer waiting times and increased patient demand. Workforce fatigue and burnout became more pronounced, affecting retention across many clinical roles. In response, the NHS has placed greater emphasis on digital health solutions, preventative care, and integrated working across services. However, successful implementation of these approaches depends on sustained funding, workforce development, and effective leadership. Addressing these issues is essential to ensure that the NHS can continue to deliver safe, equitable, and high-quality care in an increasingly complex healthcare environment.</w:t>
      </w:r>
    </w:p>
    <w:p w14:paraId="791F0B50" w14:textId="77777777" w:rsidR="00BB47BD" w:rsidRDefault="00BB47BD" w:rsidP="00BB47BD"/>
    <w:p w14:paraId="3701E437" w14:textId="77777777" w:rsidR="00BB47BD" w:rsidRDefault="00BB47BD" w:rsidP="00BB47BD">
      <w:r>
        <w:t>Conclusion</w:t>
      </w:r>
    </w:p>
    <w:p w14:paraId="57913018" w14:textId="77777777" w:rsidR="007B5DDC" w:rsidRDefault="00724FDE" w:rsidP="00837306">
      <w:r w:rsidRPr="00724FDE">
        <w:t>Ambulance services remain a cornerstone of the NHS, consistently reflecting the organisation’s founding principles of equity, accessibility, and care based on need.</w:t>
      </w:r>
    </w:p>
    <w:p w14:paraId="259E1548" w14:textId="77777777" w:rsidR="007B5DDC" w:rsidRDefault="007B5DDC" w:rsidP="00837306"/>
    <w:p w14:paraId="6BE05950" w14:textId="77EEF79C" w:rsidR="00F35A39" w:rsidRDefault="002A0FF9" w:rsidP="00837306">
      <w:r>
        <w:t>Task 1 Reference List:</w:t>
      </w:r>
    </w:p>
    <w:p w14:paraId="31FE504F" w14:textId="77777777" w:rsidR="002A0FF9" w:rsidRDefault="002A0FF9" w:rsidP="002A0FF9">
      <w:r>
        <w:t>Department of Health and Social Care (2022) Urgent and emergency care plan. London: DHSC.</w:t>
      </w:r>
    </w:p>
    <w:p w14:paraId="045BC257" w14:textId="77777777" w:rsidR="002A0FF9" w:rsidRDefault="002A0FF9" w:rsidP="002A0FF9"/>
    <w:p w14:paraId="4F3B3CB3" w14:textId="5F7FCF47" w:rsidR="002A0FF9" w:rsidRDefault="002A0FF9" w:rsidP="002A0FF9">
      <w:r>
        <w:t xml:space="preserve">Health Foundation (2023) Pressure points in urgent and emergency care. Available at: </w:t>
      </w:r>
      <w:hyperlink r:id="rId13">
        <w:r w:rsidRPr="5F6E9BB3">
          <w:rPr>
            <w:rStyle w:val="Hyperlink"/>
          </w:rPr>
          <w:t>https://www.health.org.uk</w:t>
        </w:r>
      </w:hyperlink>
      <w:r>
        <w:t xml:space="preserve"> (Accessed: </w:t>
      </w:r>
      <w:r w:rsidR="048497F9">
        <w:t>6</w:t>
      </w:r>
      <w:r w:rsidR="048497F9" w:rsidRPr="5F6E9BB3">
        <w:rPr>
          <w:vertAlign w:val="superscript"/>
        </w:rPr>
        <w:t>th</w:t>
      </w:r>
      <w:r w:rsidR="048497F9">
        <w:t xml:space="preserve"> February 2026</w:t>
      </w:r>
      <w:r>
        <w:t>.</w:t>
      </w:r>
    </w:p>
    <w:p w14:paraId="2E94889A" w14:textId="77777777" w:rsidR="002A0FF9" w:rsidRDefault="002A0FF9" w:rsidP="002A0FF9"/>
    <w:p w14:paraId="1349532A" w14:textId="107416AB" w:rsidR="002A0FF9" w:rsidRDefault="002A0FF9" w:rsidP="002A0FF9">
      <w:r>
        <w:t xml:space="preserve">NHS Confederation (2023) The ambulance workforce crisis. Available at: </w:t>
      </w:r>
      <w:hyperlink r:id="rId14">
        <w:r w:rsidRPr="5F6E9BB3">
          <w:rPr>
            <w:rStyle w:val="Hyperlink"/>
          </w:rPr>
          <w:t>https://www.nhsconfed.org</w:t>
        </w:r>
      </w:hyperlink>
      <w:r>
        <w:t xml:space="preserve">  (Accessed: </w:t>
      </w:r>
      <w:r w:rsidR="70877452">
        <w:t>6</w:t>
      </w:r>
      <w:r w:rsidR="70877452" w:rsidRPr="5F6E9BB3">
        <w:rPr>
          <w:vertAlign w:val="superscript"/>
        </w:rPr>
        <w:t>th</w:t>
      </w:r>
      <w:r w:rsidR="70877452">
        <w:t xml:space="preserve"> February 2026</w:t>
      </w:r>
      <w:r>
        <w:t>).</w:t>
      </w:r>
    </w:p>
    <w:p w14:paraId="7F083637" w14:textId="77777777" w:rsidR="002A0FF9" w:rsidRDefault="002A0FF9" w:rsidP="002A0FF9"/>
    <w:p w14:paraId="7914D284" w14:textId="53BC4691" w:rsidR="002A0FF9" w:rsidRDefault="002A0FF9" w:rsidP="002A0FF9">
      <w:r>
        <w:t xml:space="preserve">NHS England (2023) Ambulance services. Available at: </w:t>
      </w:r>
      <w:hyperlink r:id="rId15">
        <w:r w:rsidRPr="5F6E9BB3">
          <w:rPr>
            <w:rStyle w:val="Hyperlink"/>
          </w:rPr>
          <w:t>https://www.england.nhs.uk</w:t>
        </w:r>
      </w:hyperlink>
      <w:r>
        <w:t xml:space="preserve"> </w:t>
      </w:r>
      <w:r w:rsidR="52A732DA">
        <w:t xml:space="preserve">  (</w:t>
      </w:r>
      <w:r>
        <w:t xml:space="preserve">Accessed: </w:t>
      </w:r>
      <w:r w:rsidR="06D9220D">
        <w:t>6</w:t>
      </w:r>
      <w:r w:rsidR="06D9220D" w:rsidRPr="5F6E9BB3">
        <w:rPr>
          <w:vertAlign w:val="superscript"/>
        </w:rPr>
        <w:t>th</w:t>
      </w:r>
      <w:r w:rsidR="06D9220D">
        <w:t xml:space="preserve"> February 2026</w:t>
      </w:r>
      <w:r>
        <w:t>.</w:t>
      </w:r>
    </w:p>
    <w:p w14:paraId="2EDCF995" w14:textId="77777777" w:rsidR="002A0FF9" w:rsidRDefault="002A0FF9" w:rsidP="002A0FF9"/>
    <w:p w14:paraId="6E5F84B2" w14:textId="312E8814" w:rsidR="002A0FF9" w:rsidRDefault="002A0FF9" w:rsidP="002A0FF9">
      <w:r>
        <w:lastRenderedPageBreak/>
        <w:t>Scottish Ambulance Service (n</w:t>
      </w:r>
      <w:r w:rsidR="4BFB7E66">
        <w:t>.d.</w:t>
      </w:r>
      <w:r>
        <w:t xml:space="preserve">) Our clinical response model. Available at: </w:t>
      </w:r>
      <w:hyperlink r:id="rId16">
        <w:r w:rsidRPr="5F6E9BB3">
          <w:rPr>
            <w:rStyle w:val="Hyperlink"/>
          </w:rPr>
          <w:t>https://www.scottishambulance.com/frequently-asked-questions/our-clinical-response-model/</w:t>
        </w:r>
      </w:hyperlink>
      <w:r>
        <w:t xml:space="preserve">  (Accessed: </w:t>
      </w:r>
      <w:r w:rsidR="146E4464">
        <w:t>6</w:t>
      </w:r>
      <w:r w:rsidR="146E4464" w:rsidRPr="5F6E9BB3">
        <w:rPr>
          <w:vertAlign w:val="superscript"/>
        </w:rPr>
        <w:t>th</w:t>
      </w:r>
      <w:r w:rsidR="146E4464">
        <w:t xml:space="preserve"> February 2026</w:t>
      </w:r>
      <w:r>
        <w:t>.</w:t>
      </w:r>
    </w:p>
    <w:p w14:paraId="61728A03" w14:textId="77777777" w:rsidR="002A0FF9" w:rsidRDefault="002A0FF9" w:rsidP="002A0FF9"/>
    <w:p w14:paraId="02257DEB" w14:textId="0DAFDA1C" w:rsidR="002A0FF9" w:rsidRDefault="002A0FF9" w:rsidP="002A0FF9">
      <w:r>
        <w:t xml:space="preserve">The King’s Fund (2022) What’s going on with ambulance waiting times? Available at: </w:t>
      </w:r>
      <w:hyperlink r:id="rId17">
        <w:r w:rsidRPr="5F6E9BB3">
          <w:rPr>
            <w:rStyle w:val="Hyperlink"/>
          </w:rPr>
          <w:t>https://www.kingsfund.org.uk</w:t>
        </w:r>
      </w:hyperlink>
      <w:r>
        <w:t xml:space="preserve"> (Accessed: </w:t>
      </w:r>
      <w:r w:rsidR="6A48008A">
        <w:t>6</w:t>
      </w:r>
      <w:r w:rsidR="6A48008A" w:rsidRPr="5F6E9BB3">
        <w:rPr>
          <w:vertAlign w:val="superscript"/>
        </w:rPr>
        <w:t>th</w:t>
      </w:r>
      <w:r w:rsidR="6A48008A">
        <w:t xml:space="preserve"> February 2026</w:t>
      </w:r>
      <w:r>
        <w:t>.</w:t>
      </w:r>
    </w:p>
    <w:p w14:paraId="735C5844" w14:textId="77777777" w:rsidR="002A0FF9" w:rsidRDefault="002A0FF9" w:rsidP="002A0FF9"/>
    <w:p w14:paraId="74D554B6" w14:textId="38B315E0" w:rsidR="002A0FF9" w:rsidRDefault="002A0FF9" w:rsidP="002A0FF9">
      <w:r>
        <w:t xml:space="preserve">Wankhade, P. and Jones, D. (2016) Ambulance services: </w:t>
      </w:r>
      <w:r w:rsidRPr="5F6E9BB3">
        <w:rPr>
          <w:i/>
          <w:iCs/>
        </w:rPr>
        <w:t xml:space="preserve">leadership and management perspectives. </w:t>
      </w:r>
      <w:r>
        <w:t>Cham: Springer.</w:t>
      </w:r>
    </w:p>
    <w:p w14:paraId="4081179D" w14:textId="7923BBBE" w:rsidR="002A0FF9" w:rsidRDefault="002A0FF9"/>
    <w:p w14:paraId="24C0CAF3" w14:textId="77777777" w:rsidR="002A0FF9" w:rsidRDefault="002A0FF9"/>
    <w:p w14:paraId="247B67EB" w14:textId="57D1C008" w:rsidR="002A0FF9" w:rsidRDefault="002A0FF9">
      <w:r>
        <w:t>Task 2 Reference List:</w:t>
      </w:r>
    </w:p>
    <w:p w14:paraId="4CE3FEF8" w14:textId="77777777" w:rsidR="00BE39D6" w:rsidRDefault="00BE39D6" w:rsidP="00BE39D6">
      <w:proofErr w:type="spellStart"/>
      <w:r>
        <w:t>Beveridge</w:t>
      </w:r>
      <w:proofErr w:type="spellEnd"/>
      <w:r>
        <w:t>, W., 1942. Social Insurance and Allied Services. London: His Majesty’s Stationery Office.</w:t>
      </w:r>
    </w:p>
    <w:p w14:paraId="61B95FF6" w14:textId="77777777" w:rsidR="00BE39D6" w:rsidRDefault="00BE39D6" w:rsidP="00BE39D6"/>
    <w:p w14:paraId="1FA3417A" w14:textId="3FD0D6DC" w:rsidR="00BE39D6" w:rsidRDefault="00BE39D6" w:rsidP="00BE39D6">
      <w:r>
        <w:t>Department of Health and Social Care, 2023. The NHS Constitution for England. [online] Available at: https://www.gov.uk/government/publications/the-nhs-constitution-for-england/the-nhs-constitution-for-england￼  [Accessed 6 February 2026].</w:t>
      </w:r>
    </w:p>
    <w:p w14:paraId="5513A861" w14:textId="77777777" w:rsidR="00BE39D6" w:rsidRDefault="00BE39D6" w:rsidP="00BE39D6"/>
    <w:p w14:paraId="6E2F80E1" w14:textId="77777777" w:rsidR="00BE39D6" w:rsidRDefault="00BE39D6" w:rsidP="00BE39D6">
      <w:r>
        <w:t>House of Commons Library, 2023. Structure of the NHS in England. [online] Available at: https://commonslibrary.parliament.uk/research-briefings/cbp-7206/￼ [Accessed 6 February 2026].</w:t>
      </w:r>
    </w:p>
    <w:p w14:paraId="2F702A4E" w14:textId="77777777" w:rsidR="00BE39D6" w:rsidRDefault="00BE39D6" w:rsidP="00BE39D6"/>
    <w:p w14:paraId="7D13C1D5" w14:textId="77777777" w:rsidR="00BE39D6" w:rsidRDefault="00BE39D6" w:rsidP="00BE39D6">
      <w:r>
        <w:t>House of Lords, 2022. Challenges in Health Service Delivery. [online] Available at: https://publications.parliament.uk/pa/ld5804/ldselect/ldcareint/18/1805.htm￼ [Accessed 6 February 2026].</w:t>
      </w:r>
    </w:p>
    <w:p w14:paraId="79FFFDDD" w14:textId="77777777" w:rsidR="00BE39D6" w:rsidRDefault="00BE39D6" w:rsidP="00BE39D6"/>
    <w:p w14:paraId="6CBB004B" w14:textId="77777777" w:rsidR="00BE39D6" w:rsidRDefault="00BE39D6" w:rsidP="00BE39D6">
      <w:r>
        <w:t>NHS England, 2023. The Journey to Integrated Care Systems. [online] Available at: https://www.england.nhs.uk/integratedcare/what-is-integrated-care/the-journey-to-integrated-care-systems/￼ [Accessed 6 February 2026].</w:t>
      </w:r>
    </w:p>
    <w:p w14:paraId="5D072492" w14:textId="77777777" w:rsidR="00BE39D6" w:rsidRDefault="00BE39D6" w:rsidP="00BE39D6"/>
    <w:p w14:paraId="7612E175" w14:textId="77777777" w:rsidR="00BE39D6" w:rsidRDefault="00BE39D6" w:rsidP="00BE39D6">
      <w:r>
        <w:lastRenderedPageBreak/>
        <w:t>NHS Confederation, 2022. State of Integrated Care Systems 2021/22. [online] Available at: https://www.nhsconfed.org/publications/state-integrated-care-systems-202122￼ [Accessed 6 February 2026].</w:t>
      </w:r>
    </w:p>
    <w:p w14:paraId="4D603F56" w14:textId="77777777" w:rsidR="00BE39D6" w:rsidRDefault="00BE39D6" w:rsidP="00BE39D6"/>
    <w:p w14:paraId="043FE5CC" w14:textId="006AAD6C" w:rsidR="009D1251" w:rsidRDefault="00BE39D6" w:rsidP="002A0FF9">
      <w:r>
        <w:t>The National Archives, 2025. The Foundation of the NHS. [online] Available at: https://www.nationalarchives.gov.uk/explore-the-collection/stories/the-foundation-of-the-nhs/￼ [Accessed 6 February 2026].</w:t>
      </w:r>
    </w:p>
    <w:sectPr w:rsidR="009D1251"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03CA1" w14:textId="77777777" w:rsidR="002167AD" w:rsidRDefault="002167AD" w:rsidP="002A0FF9">
      <w:pPr>
        <w:spacing w:line="240" w:lineRule="auto"/>
      </w:pPr>
      <w:r>
        <w:separator/>
      </w:r>
    </w:p>
  </w:endnote>
  <w:endnote w:type="continuationSeparator" w:id="0">
    <w:p w14:paraId="405FA70F" w14:textId="77777777" w:rsidR="002167AD" w:rsidRDefault="002167AD" w:rsidP="002A0F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3763607"/>
      <w:docPartObj>
        <w:docPartGallery w:val="Page Numbers (Bottom of Page)"/>
        <w:docPartUnique/>
      </w:docPartObj>
    </w:sdtPr>
    <w:sdtEndPr>
      <w:rPr>
        <w:rStyle w:val="PageNumber"/>
      </w:rPr>
    </w:sdtEndPr>
    <w:sdtContent>
      <w:p w14:paraId="674995F2" w14:textId="5EB9FEC4" w:rsidR="002A0FF9" w:rsidRDefault="002A0F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26C66" w14:textId="77777777" w:rsidR="002A0FF9" w:rsidRDefault="002A0F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383858"/>
      <w:docPartObj>
        <w:docPartGallery w:val="Page Numbers (Bottom of Page)"/>
        <w:docPartUnique/>
      </w:docPartObj>
    </w:sdtPr>
    <w:sdtEndPr>
      <w:rPr>
        <w:rStyle w:val="PageNumber"/>
      </w:rPr>
    </w:sdtEndPr>
    <w:sdtContent>
      <w:p w14:paraId="3904BB40" w14:textId="7BBC1451" w:rsidR="002A0FF9" w:rsidRDefault="002A0F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524747C5" w14:textId="77777777" w:rsidR="002A0FF9" w:rsidRDefault="002A0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3CD72" w14:textId="77777777" w:rsidR="002167AD" w:rsidRDefault="002167AD" w:rsidP="002A0FF9">
      <w:pPr>
        <w:spacing w:line="240" w:lineRule="auto"/>
      </w:pPr>
      <w:r>
        <w:separator/>
      </w:r>
    </w:p>
  </w:footnote>
  <w:footnote w:type="continuationSeparator" w:id="0">
    <w:p w14:paraId="25FC4BDA" w14:textId="77777777" w:rsidR="002167AD" w:rsidRDefault="002167AD" w:rsidP="002A0FF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004F2"/>
    <w:rsid w:val="000403EA"/>
    <w:rsid w:val="00055020"/>
    <w:rsid w:val="00056385"/>
    <w:rsid w:val="000738CB"/>
    <w:rsid w:val="00081DB8"/>
    <w:rsid w:val="000B1DC4"/>
    <w:rsid w:val="000C5C9D"/>
    <w:rsid w:val="00104C1B"/>
    <w:rsid w:val="00123666"/>
    <w:rsid w:val="001874EB"/>
    <w:rsid w:val="001B357D"/>
    <w:rsid w:val="001B40DC"/>
    <w:rsid w:val="001D1995"/>
    <w:rsid w:val="001F50CB"/>
    <w:rsid w:val="002167AD"/>
    <w:rsid w:val="002528B5"/>
    <w:rsid w:val="00283952"/>
    <w:rsid w:val="00287A1D"/>
    <w:rsid w:val="002A0FF9"/>
    <w:rsid w:val="002B6044"/>
    <w:rsid w:val="002C17D8"/>
    <w:rsid w:val="002D5D4A"/>
    <w:rsid w:val="002E5F7E"/>
    <w:rsid w:val="003226D1"/>
    <w:rsid w:val="00350D48"/>
    <w:rsid w:val="003A6A7F"/>
    <w:rsid w:val="003B14A9"/>
    <w:rsid w:val="003C1AAF"/>
    <w:rsid w:val="003D5D20"/>
    <w:rsid w:val="003E5D23"/>
    <w:rsid w:val="004118FF"/>
    <w:rsid w:val="00467C96"/>
    <w:rsid w:val="00476FD7"/>
    <w:rsid w:val="004D13EB"/>
    <w:rsid w:val="004D15D8"/>
    <w:rsid w:val="004D4FBE"/>
    <w:rsid w:val="004F0A5D"/>
    <w:rsid w:val="0052238C"/>
    <w:rsid w:val="00574376"/>
    <w:rsid w:val="00580984"/>
    <w:rsid w:val="005A53F0"/>
    <w:rsid w:val="005A5F90"/>
    <w:rsid w:val="005C7011"/>
    <w:rsid w:val="005F3B12"/>
    <w:rsid w:val="005F6DAD"/>
    <w:rsid w:val="00604CAF"/>
    <w:rsid w:val="0064405C"/>
    <w:rsid w:val="0066012E"/>
    <w:rsid w:val="00674FB6"/>
    <w:rsid w:val="006C55EF"/>
    <w:rsid w:val="006F0685"/>
    <w:rsid w:val="007103BC"/>
    <w:rsid w:val="007109DA"/>
    <w:rsid w:val="00724FDE"/>
    <w:rsid w:val="00771F09"/>
    <w:rsid w:val="00790587"/>
    <w:rsid w:val="007A48FC"/>
    <w:rsid w:val="007B583F"/>
    <w:rsid w:val="007B5DDC"/>
    <w:rsid w:val="007C4C43"/>
    <w:rsid w:val="007C6AE1"/>
    <w:rsid w:val="007E584A"/>
    <w:rsid w:val="007F73C5"/>
    <w:rsid w:val="00806EDF"/>
    <w:rsid w:val="00823733"/>
    <w:rsid w:val="008328D9"/>
    <w:rsid w:val="00837306"/>
    <w:rsid w:val="00850F57"/>
    <w:rsid w:val="008614CC"/>
    <w:rsid w:val="008D6293"/>
    <w:rsid w:val="008E09D2"/>
    <w:rsid w:val="008E1C47"/>
    <w:rsid w:val="009047EC"/>
    <w:rsid w:val="009240A4"/>
    <w:rsid w:val="0095523F"/>
    <w:rsid w:val="00965A9B"/>
    <w:rsid w:val="00991B55"/>
    <w:rsid w:val="009D1251"/>
    <w:rsid w:val="009D6E89"/>
    <w:rsid w:val="00A2645D"/>
    <w:rsid w:val="00A31E1A"/>
    <w:rsid w:val="00A4175D"/>
    <w:rsid w:val="00A4482D"/>
    <w:rsid w:val="00A665E6"/>
    <w:rsid w:val="00AA1A3A"/>
    <w:rsid w:val="00B246BB"/>
    <w:rsid w:val="00B33D59"/>
    <w:rsid w:val="00B63FB0"/>
    <w:rsid w:val="00B655C2"/>
    <w:rsid w:val="00BB015D"/>
    <w:rsid w:val="00BB47BD"/>
    <w:rsid w:val="00BE39D6"/>
    <w:rsid w:val="00C403EB"/>
    <w:rsid w:val="00C40CE4"/>
    <w:rsid w:val="00C50B84"/>
    <w:rsid w:val="00C91238"/>
    <w:rsid w:val="00C95EAB"/>
    <w:rsid w:val="00C96E50"/>
    <w:rsid w:val="00CB64D3"/>
    <w:rsid w:val="00CC5CE9"/>
    <w:rsid w:val="00CE20F5"/>
    <w:rsid w:val="00CE630E"/>
    <w:rsid w:val="00CF50C0"/>
    <w:rsid w:val="00D22CEE"/>
    <w:rsid w:val="00D43BA6"/>
    <w:rsid w:val="00D52275"/>
    <w:rsid w:val="00DC7DC2"/>
    <w:rsid w:val="00DE3E6C"/>
    <w:rsid w:val="00E1429D"/>
    <w:rsid w:val="00E347B4"/>
    <w:rsid w:val="00E412C1"/>
    <w:rsid w:val="00E64695"/>
    <w:rsid w:val="00E75D30"/>
    <w:rsid w:val="00E84A53"/>
    <w:rsid w:val="00EB3428"/>
    <w:rsid w:val="00EC0529"/>
    <w:rsid w:val="00EF2561"/>
    <w:rsid w:val="00F12B4A"/>
    <w:rsid w:val="00F32475"/>
    <w:rsid w:val="00F35A39"/>
    <w:rsid w:val="00FB30B8"/>
    <w:rsid w:val="00FB40DC"/>
    <w:rsid w:val="01673857"/>
    <w:rsid w:val="048497F9"/>
    <w:rsid w:val="06D9220D"/>
    <w:rsid w:val="1068017E"/>
    <w:rsid w:val="146E4464"/>
    <w:rsid w:val="44CBD5C9"/>
    <w:rsid w:val="4B063D9E"/>
    <w:rsid w:val="4BFB7E66"/>
    <w:rsid w:val="52A732DA"/>
    <w:rsid w:val="537F279C"/>
    <w:rsid w:val="590EB5D0"/>
    <w:rsid w:val="5F6E9BB3"/>
    <w:rsid w:val="6A48008A"/>
    <w:rsid w:val="70877452"/>
    <w:rsid w:val="7A5BB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888AA1"/>
  <w15:chartTrackingRefBased/>
  <w15:docId w15:val="{43936526-8B6F-4C68-8BF8-634736692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character" w:customStyle="1" w:styleId="s1">
    <w:name w:val="s1"/>
    <w:basedOn w:val="DefaultParagraphFont"/>
    <w:rsid w:val="002A0FF9"/>
  </w:style>
  <w:style w:type="character" w:customStyle="1" w:styleId="s2">
    <w:name w:val="s2"/>
    <w:basedOn w:val="DefaultParagraphFont"/>
    <w:rsid w:val="002A0FF9"/>
  </w:style>
  <w:style w:type="paragraph" w:styleId="Header">
    <w:name w:val="header"/>
    <w:basedOn w:val="Normal"/>
    <w:link w:val="HeaderChar"/>
    <w:uiPriority w:val="99"/>
    <w:unhideWhenUsed/>
    <w:rsid w:val="002A0FF9"/>
    <w:pPr>
      <w:tabs>
        <w:tab w:val="center" w:pos="4513"/>
        <w:tab w:val="right" w:pos="9026"/>
      </w:tabs>
      <w:spacing w:line="240" w:lineRule="auto"/>
    </w:pPr>
  </w:style>
  <w:style w:type="character" w:customStyle="1" w:styleId="HeaderChar">
    <w:name w:val="Header Char"/>
    <w:basedOn w:val="DefaultParagraphFont"/>
    <w:link w:val="Header"/>
    <w:uiPriority w:val="99"/>
    <w:rsid w:val="002A0FF9"/>
  </w:style>
  <w:style w:type="paragraph" w:styleId="Footer">
    <w:name w:val="footer"/>
    <w:basedOn w:val="Normal"/>
    <w:link w:val="FooterChar"/>
    <w:uiPriority w:val="99"/>
    <w:unhideWhenUsed/>
    <w:rsid w:val="002A0FF9"/>
    <w:pPr>
      <w:tabs>
        <w:tab w:val="center" w:pos="4513"/>
        <w:tab w:val="right" w:pos="9026"/>
      </w:tabs>
      <w:spacing w:line="240" w:lineRule="auto"/>
    </w:pPr>
  </w:style>
  <w:style w:type="character" w:customStyle="1" w:styleId="FooterChar">
    <w:name w:val="Footer Char"/>
    <w:basedOn w:val="DefaultParagraphFont"/>
    <w:link w:val="Footer"/>
    <w:uiPriority w:val="99"/>
    <w:rsid w:val="002A0FF9"/>
  </w:style>
  <w:style w:type="character" w:styleId="Hyperlink">
    <w:name w:val="Hyperlink"/>
    <w:basedOn w:val="DefaultParagraphFont"/>
    <w:uiPriority w:val="99"/>
    <w:unhideWhenUsed/>
    <w:rsid w:val="002A0FF9"/>
    <w:rPr>
      <w:color w:val="467886" w:themeColor="hyperlink"/>
      <w:u w:val="single"/>
    </w:rPr>
  </w:style>
  <w:style w:type="character" w:styleId="UnresolvedMention">
    <w:name w:val="Unresolved Mention"/>
    <w:basedOn w:val="DefaultParagraphFont"/>
    <w:uiPriority w:val="99"/>
    <w:semiHidden/>
    <w:unhideWhenUsed/>
    <w:rsid w:val="002A0FF9"/>
    <w:rPr>
      <w:color w:val="605E5C"/>
      <w:shd w:val="clear" w:color="auto" w:fill="E1DFDD"/>
    </w:rPr>
  </w:style>
  <w:style w:type="character" w:styleId="PageNumber">
    <w:name w:val="page number"/>
    <w:basedOn w:val="DefaultParagraphFont"/>
    <w:uiPriority w:val="99"/>
    <w:semiHidden/>
    <w:unhideWhenUsed/>
    <w:rsid w:val="002A0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ealth.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kingsfund.org.uk" TargetMode="External"/><Relationship Id="rId2" Type="http://schemas.openxmlformats.org/officeDocument/2006/relationships/numbering" Target="numbering.xml"/><Relationship Id="rId16" Type="http://schemas.openxmlformats.org/officeDocument/2006/relationships/hyperlink" Target="https://www.scottishambulance.com/frequently-asked-questions/our-clinical-response-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england.nhs.uk"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nhsconfe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3C2D5-BCCF-2A47-A0D3-F87D401ACC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709</Words>
  <Characters>5724</Characters>
  <Application>Microsoft Office Word</Application>
  <DocSecurity>0</DocSecurity>
  <Lines>47</Lines>
  <Paragraphs>12</Paragraphs>
  <ScaleCrop>false</ScaleCrop>
  <Company/>
  <LinksUpToDate>false</LinksUpToDate>
  <CharactersWithSpaces>6421</CharactersWithSpaces>
  <SharedDoc>false</SharedDoc>
  <HLinks>
    <vt:vector size="72" baseType="variant">
      <vt:variant>
        <vt:i4>4390927</vt:i4>
      </vt:variant>
      <vt:variant>
        <vt:i4>39</vt:i4>
      </vt:variant>
      <vt:variant>
        <vt:i4>0</vt:i4>
      </vt:variant>
      <vt:variant>
        <vt:i4>5</vt:i4>
      </vt:variant>
      <vt:variant>
        <vt:lpwstr>https://www.nationalarchives.gov.uk/explore-the-collection/stories/the-foundation-of-the-nhs/</vt:lpwstr>
      </vt:variant>
      <vt:variant>
        <vt:lpwstr/>
      </vt:variant>
      <vt:variant>
        <vt:i4>2949182</vt:i4>
      </vt:variant>
      <vt:variant>
        <vt:i4>36</vt:i4>
      </vt:variant>
      <vt:variant>
        <vt:i4>0</vt:i4>
      </vt:variant>
      <vt:variant>
        <vt:i4>5</vt:i4>
      </vt:variant>
      <vt:variant>
        <vt:lpwstr>https://www.nhsconfed.org/publications/state-integrated-care-systems-202122</vt:lpwstr>
      </vt:variant>
      <vt:variant>
        <vt:lpwstr/>
      </vt:variant>
      <vt:variant>
        <vt:i4>5636103</vt:i4>
      </vt:variant>
      <vt:variant>
        <vt:i4>33</vt:i4>
      </vt:variant>
      <vt:variant>
        <vt:i4>0</vt:i4>
      </vt:variant>
      <vt:variant>
        <vt:i4>5</vt:i4>
      </vt:variant>
      <vt:variant>
        <vt:lpwstr>https://www.england.nhs.uk/integratedcare/what-is-integrated-care/the-journey-to-integrated-care-systems/</vt:lpwstr>
      </vt:variant>
      <vt:variant>
        <vt:lpwstr/>
      </vt:variant>
      <vt:variant>
        <vt:i4>1638467</vt:i4>
      </vt:variant>
      <vt:variant>
        <vt:i4>30</vt:i4>
      </vt:variant>
      <vt:variant>
        <vt:i4>0</vt:i4>
      </vt:variant>
      <vt:variant>
        <vt:i4>5</vt:i4>
      </vt:variant>
      <vt:variant>
        <vt:lpwstr>https://en.wikipedia.org/wiki/National_Health_Service_Act_1946</vt:lpwstr>
      </vt:variant>
      <vt:variant>
        <vt:lpwstr/>
      </vt:variant>
      <vt:variant>
        <vt:i4>6553720</vt:i4>
      </vt:variant>
      <vt:variant>
        <vt:i4>27</vt:i4>
      </vt:variant>
      <vt:variant>
        <vt:i4>0</vt:i4>
      </vt:variant>
      <vt:variant>
        <vt:i4>5</vt:i4>
      </vt:variant>
      <vt:variant>
        <vt:lpwstr>https://publications.parliament.uk/pa/ld5804/ldselect/ldcareint/18/1805.htm</vt:lpwstr>
      </vt:variant>
      <vt:variant>
        <vt:lpwstr/>
      </vt:variant>
      <vt:variant>
        <vt:i4>1376332</vt:i4>
      </vt:variant>
      <vt:variant>
        <vt:i4>24</vt:i4>
      </vt:variant>
      <vt:variant>
        <vt:i4>0</vt:i4>
      </vt:variant>
      <vt:variant>
        <vt:i4>5</vt:i4>
      </vt:variant>
      <vt:variant>
        <vt:lpwstr>https://commonslibrary.parliament.uk/research-briefings/cbp-7206/</vt:lpwstr>
      </vt:variant>
      <vt:variant>
        <vt:lpwstr/>
      </vt:variant>
      <vt:variant>
        <vt:i4>1900609</vt:i4>
      </vt:variant>
      <vt:variant>
        <vt:i4>21</vt:i4>
      </vt:variant>
      <vt:variant>
        <vt:i4>0</vt:i4>
      </vt:variant>
      <vt:variant>
        <vt:i4>5</vt:i4>
      </vt:variant>
      <vt:variant>
        <vt:lpwstr>https://www.gov.uk/government/publications/the-nhs-constitution-for-england/the-nhs-constitution-for-england</vt:lpwstr>
      </vt:variant>
      <vt:variant>
        <vt:lpwstr/>
      </vt:variant>
      <vt:variant>
        <vt:i4>5701722</vt:i4>
      </vt:variant>
      <vt:variant>
        <vt:i4>18</vt:i4>
      </vt:variant>
      <vt:variant>
        <vt:i4>0</vt:i4>
      </vt:variant>
      <vt:variant>
        <vt:i4>5</vt:i4>
      </vt:variant>
      <vt:variant>
        <vt:lpwstr>https://www.kingsfund.org.uk/</vt:lpwstr>
      </vt:variant>
      <vt:variant>
        <vt:lpwstr/>
      </vt:variant>
      <vt:variant>
        <vt:i4>1703954</vt:i4>
      </vt:variant>
      <vt:variant>
        <vt:i4>15</vt:i4>
      </vt:variant>
      <vt:variant>
        <vt:i4>0</vt:i4>
      </vt:variant>
      <vt:variant>
        <vt:i4>5</vt:i4>
      </vt:variant>
      <vt:variant>
        <vt:lpwstr>https://www.scottishambulance.com/frequently-asked-questions/our-clinical-response-model/</vt:lpwstr>
      </vt:variant>
      <vt:variant>
        <vt:lpwstr/>
      </vt:variant>
      <vt:variant>
        <vt:i4>2555951</vt:i4>
      </vt:variant>
      <vt:variant>
        <vt:i4>12</vt:i4>
      </vt:variant>
      <vt:variant>
        <vt:i4>0</vt:i4>
      </vt:variant>
      <vt:variant>
        <vt:i4>5</vt:i4>
      </vt:variant>
      <vt:variant>
        <vt:lpwstr>https://www.england.nhs.uk/</vt:lpwstr>
      </vt:variant>
      <vt:variant>
        <vt:lpwstr/>
      </vt:variant>
      <vt:variant>
        <vt:i4>3866680</vt:i4>
      </vt:variant>
      <vt:variant>
        <vt:i4>9</vt:i4>
      </vt:variant>
      <vt:variant>
        <vt:i4>0</vt:i4>
      </vt:variant>
      <vt:variant>
        <vt:i4>5</vt:i4>
      </vt:variant>
      <vt:variant>
        <vt:lpwstr>https://www.nhsconfed.org/</vt:lpwstr>
      </vt:variant>
      <vt:variant>
        <vt:lpwstr/>
      </vt:variant>
      <vt:variant>
        <vt:i4>8060964</vt:i4>
      </vt:variant>
      <vt:variant>
        <vt:i4>6</vt:i4>
      </vt:variant>
      <vt:variant>
        <vt:i4>0</vt:i4>
      </vt:variant>
      <vt:variant>
        <vt:i4>5</vt:i4>
      </vt:variant>
      <vt:variant>
        <vt:lpwstr>https://www.health.org.uk/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Tamyne Summer Cossa (2507591)</cp:lastModifiedBy>
  <cp:revision>68</cp:revision>
  <dcterms:created xsi:type="dcterms:W3CDTF">2025-12-31T07:24:00Z</dcterms:created>
  <dcterms:modified xsi:type="dcterms:W3CDTF">2026-02-06T14:44:00Z</dcterms:modified>
</cp:coreProperties>
</file>