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2E32B2" w:rsidRDefault="002E32B2">
      <w:pPr>
        <w:spacing w:line="360" w:lineRule="auto"/>
      </w:pPr>
    </w:p>
    <w:p w:rsidR="002E32B2" w:rsidRDefault="002E32B2">
      <w:pPr>
        <w:spacing w:line="360" w:lineRule="auto"/>
      </w:pPr>
    </w:p>
    <w:p w:rsidR="002E32B2" w:rsidRDefault="002E32B2">
      <w:pPr>
        <w:spacing w:line="360" w:lineRule="auto"/>
      </w:pPr>
    </w:p>
    <w:p w:rsidR="002E32B2" w:rsidRDefault="002E32B2">
      <w:pPr>
        <w:spacing w:line="360" w:lineRule="auto"/>
      </w:pPr>
    </w:p>
    <w:p w:rsidR="002E32B2" w:rsidRDefault="002E32B2">
      <w:pPr>
        <w:spacing w:line="360" w:lineRule="auto"/>
      </w:pPr>
    </w:p>
    <w:p w:rsidR="002E32B2" w:rsidRDefault="002E32B2">
      <w:pPr>
        <w:spacing w:line="360" w:lineRule="auto"/>
      </w:pPr>
    </w:p>
    <w:p w:rsidR="002E32B2" w:rsidRDefault="002E32B2">
      <w:pPr>
        <w:spacing w:line="360" w:lineRule="auto"/>
      </w:pPr>
    </w:p>
    <w:p w:rsidR="002E32B2" w:rsidRDefault="002E32B2">
      <w:pPr>
        <w:spacing w:line="360" w:lineRule="auto"/>
      </w:pPr>
    </w:p>
    <w:p w:rsidR="002E32B2" w:rsidRDefault="002E32B2">
      <w:pPr>
        <w:spacing w:line="360" w:lineRule="auto"/>
      </w:pPr>
    </w:p>
    <w:tbl>
      <w:tblPr>
        <w:tblStyle w:val="a"/>
        <w:tblW w:w="9026" w:type="dxa"/>
        <w:tblInd w:w="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2E32B2">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pPr>
            <w:r>
              <w:rPr>
                <w:b/>
                <w:sz w:val="36"/>
                <w:szCs w:val="36"/>
              </w:rPr>
              <w:t xml:space="preserve">STUDENT NAME: </w:t>
            </w:r>
          </w:p>
        </w:tc>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pPr>
            <w:r>
              <w:rPr>
                <w:sz w:val="36"/>
                <w:szCs w:val="36"/>
              </w:rPr>
              <w:t>ARNOLD HUNI</w:t>
            </w:r>
          </w:p>
        </w:tc>
      </w:tr>
      <w:tr w:rsidR="002E32B2">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pPr>
            <w:r>
              <w:rPr>
                <w:b/>
                <w:sz w:val="36"/>
                <w:szCs w:val="36"/>
              </w:rPr>
              <w:t xml:space="preserve">STUDENT NUMBER </w:t>
            </w:r>
          </w:p>
        </w:tc>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pPr>
            <w:r>
              <w:rPr>
                <w:sz w:val="36"/>
                <w:szCs w:val="36"/>
              </w:rPr>
              <w:t>2123025</w:t>
            </w:r>
          </w:p>
        </w:tc>
      </w:tr>
      <w:tr w:rsidR="002E32B2">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b/>
                <w:sz w:val="36"/>
                <w:szCs w:val="36"/>
              </w:rPr>
            </w:pPr>
            <w:r>
              <w:rPr>
                <w:b/>
                <w:sz w:val="36"/>
                <w:szCs w:val="36"/>
              </w:rPr>
              <w:t>MODULE NAME</w:t>
            </w:r>
          </w:p>
        </w:tc>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sz w:val="36"/>
                <w:szCs w:val="36"/>
              </w:rPr>
            </w:pPr>
            <w:r>
              <w:rPr>
                <w:sz w:val="36"/>
                <w:szCs w:val="36"/>
              </w:rPr>
              <w:t>Digital Skills and Research Methods (DSR)</w:t>
            </w:r>
          </w:p>
        </w:tc>
      </w:tr>
      <w:tr w:rsidR="002E32B2">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b/>
                <w:sz w:val="36"/>
                <w:szCs w:val="36"/>
              </w:rPr>
            </w:pPr>
            <w:r>
              <w:rPr>
                <w:b/>
                <w:sz w:val="36"/>
                <w:szCs w:val="36"/>
              </w:rPr>
              <w:t>MODULE NUMBER</w:t>
            </w:r>
          </w:p>
        </w:tc>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sz w:val="36"/>
                <w:szCs w:val="36"/>
              </w:rPr>
            </w:pPr>
            <w:r>
              <w:rPr>
                <w:sz w:val="36"/>
                <w:szCs w:val="36"/>
              </w:rPr>
              <w:t>TASK 2</w:t>
            </w:r>
          </w:p>
        </w:tc>
      </w:tr>
      <w:tr w:rsidR="002E32B2">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b/>
                <w:sz w:val="36"/>
                <w:szCs w:val="36"/>
              </w:rPr>
            </w:pPr>
            <w:r>
              <w:rPr>
                <w:b/>
                <w:sz w:val="36"/>
                <w:szCs w:val="36"/>
              </w:rPr>
              <w:t>LECTURERNAME</w:t>
            </w:r>
          </w:p>
        </w:tc>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sz w:val="36"/>
                <w:szCs w:val="36"/>
              </w:rPr>
            </w:pPr>
            <w:r>
              <w:rPr>
                <w:sz w:val="36"/>
                <w:szCs w:val="36"/>
              </w:rPr>
              <w:t>Mr Balendran Kandasamy</w:t>
            </w:r>
          </w:p>
        </w:tc>
      </w:tr>
      <w:tr w:rsidR="002E32B2">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b/>
                <w:sz w:val="36"/>
                <w:szCs w:val="36"/>
              </w:rPr>
            </w:pPr>
            <w:r>
              <w:rPr>
                <w:b/>
                <w:sz w:val="36"/>
                <w:szCs w:val="36"/>
              </w:rPr>
              <w:t>WORD COUNT</w:t>
            </w:r>
          </w:p>
        </w:tc>
        <w:tc>
          <w:tcPr>
            <w:tcW w:w="4513" w:type="dxa"/>
            <w:shd w:val="clear" w:color="auto" w:fill="auto"/>
            <w:tcMar>
              <w:top w:w="100" w:type="dxa"/>
              <w:left w:w="100" w:type="dxa"/>
              <w:bottom w:w="100" w:type="dxa"/>
              <w:right w:w="100" w:type="dxa"/>
            </w:tcMar>
          </w:tcPr>
          <w:p w:rsidR="002E32B2" w:rsidRDefault="00CD6B2B">
            <w:pPr>
              <w:widowControl w:val="0"/>
              <w:pBdr>
                <w:top w:val="nil"/>
                <w:left w:val="nil"/>
                <w:bottom w:val="nil"/>
                <w:right w:val="nil"/>
                <w:between w:val="nil"/>
              </w:pBdr>
              <w:spacing w:line="240" w:lineRule="auto"/>
              <w:rPr>
                <w:sz w:val="36"/>
                <w:szCs w:val="36"/>
              </w:rPr>
            </w:pPr>
            <w:r>
              <w:rPr>
                <w:sz w:val="36"/>
                <w:szCs w:val="36"/>
              </w:rPr>
              <w:t>2, 997</w:t>
            </w:r>
          </w:p>
        </w:tc>
      </w:tr>
    </w:tbl>
    <w:p w:rsidR="002E32B2" w:rsidRDefault="002E32B2">
      <w:pPr>
        <w:pStyle w:val="Heading1"/>
        <w:spacing w:before="0" w:line="360" w:lineRule="auto"/>
        <w:rPr>
          <w:b/>
        </w:rPr>
      </w:pPr>
      <w:bookmarkStart w:id="0" w:name="_rdv9o9p5upp8" w:colFirst="0" w:colLast="0"/>
      <w:bookmarkEnd w:id="0"/>
    </w:p>
    <w:p w:rsidR="002E32B2" w:rsidRDefault="002E32B2">
      <w:pPr>
        <w:pStyle w:val="Heading1"/>
        <w:spacing w:before="0" w:line="360" w:lineRule="auto"/>
        <w:rPr>
          <w:b/>
        </w:rPr>
      </w:pPr>
      <w:bookmarkStart w:id="1" w:name="_n90biwf5dqie" w:colFirst="0" w:colLast="0"/>
      <w:bookmarkEnd w:id="1"/>
    </w:p>
    <w:p w:rsidR="002E32B2" w:rsidRDefault="002E32B2">
      <w:pPr>
        <w:pStyle w:val="Heading1"/>
        <w:spacing w:before="0" w:line="360" w:lineRule="auto"/>
        <w:rPr>
          <w:b/>
        </w:rPr>
      </w:pPr>
      <w:bookmarkStart w:id="2" w:name="_orqts1ku6qwo" w:colFirst="0" w:colLast="0"/>
      <w:bookmarkEnd w:id="2"/>
    </w:p>
    <w:p w:rsidR="002E32B2" w:rsidRDefault="002E32B2">
      <w:pPr>
        <w:pStyle w:val="Heading1"/>
        <w:spacing w:before="0" w:line="360" w:lineRule="auto"/>
        <w:rPr>
          <w:b/>
        </w:rPr>
      </w:pPr>
      <w:bookmarkStart w:id="3" w:name="_5scdouwq668o" w:colFirst="0" w:colLast="0"/>
      <w:bookmarkEnd w:id="3"/>
    </w:p>
    <w:p w:rsidR="002E32B2" w:rsidRDefault="002E32B2">
      <w:pPr>
        <w:pStyle w:val="Heading1"/>
        <w:spacing w:before="0" w:line="360" w:lineRule="auto"/>
        <w:rPr>
          <w:b/>
        </w:rPr>
      </w:pPr>
      <w:bookmarkStart w:id="4" w:name="_a36sc5a6itha" w:colFirst="0" w:colLast="0"/>
      <w:bookmarkEnd w:id="4"/>
    </w:p>
    <w:p w:rsidR="002E32B2" w:rsidRDefault="002E32B2"/>
    <w:p w:rsidR="002E32B2" w:rsidRDefault="002E32B2"/>
    <w:p w:rsidR="002E32B2" w:rsidRDefault="002E32B2"/>
    <w:p w:rsidR="002E32B2" w:rsidRDefault="002E32B2"/>
    <w:p w:rsidR="002E32B2" w:rsidRDefault="00CD6B2B">
      <w:pPr>
        <w:pStyle w:val="Heading1"/>
        <w:spacing w:before="0" w:line="360" w:lineRule="auto"/>
      </w:pPr>
      <w:bookmarkStart w:id="5" w:name="_wtjn40pnvkhi" w:colFirst="0" w:colLast="0"/>
      <w:bookmarkEnd w:id="5"/>
      <w:r>
        <w:rPr>
          <w:b/>
        </w:rPr>
        <w:t>Table of Content</w:t>
      </w:r>
    </w:p>
    <w:sdt>
      <w:sdtPr>
        <w:id w:val="627287634"/>
        <w:docPartObj>
          <w:docPartGallery w:val="Table of Contents"/>
          <w:docPartUnique/>
        </w:docPartObj>
      </w:sdtPr>
      <w:sdtEndPr/>
      <w:sdtContent>
        <w:p w:rsidR="002E32B2" w:rsidRDefault="00CD6B2B">
          <w:pPr>
            <w:tabs>
              <w:tab w:val="right" w:pos="9025"/>
            </w:tabs>
            <w:spacing w:before="80" w:line="240" w:lineRule="auto"/>
            <w:rPr>
              <w:b/>
              <w:color w:val="000000"/>
              <w:sz w:val="24"/>
              <w:szCs w:val="24"/>
            </w:rPr>
          </w:pPr>
          <w:r>
            <w:fldChar w:fldCharType="begin"/>
          </w:r>
          <w:r>
            <w:instrText xml:space="preserve"> TOC \h \u \z </w:instrText>
          </w:r>
          <w:r>
            <w:fldChar w:fldCharType="separate"/>
          </w:r>
          <w:hyperlink w:anchor="_wtjn40pnvkhi">
            <w:r>
              <w:rPr>
                <w:b/>
                <w:color w:val="000000"/>
                <w:sz w:val="24"/>
                <w:szCs w:val="24"/>
              </w:rPr>
              <w:t>Table of Content</w:t>
            </w:r>
          </w:hyperlink>
          <w:r>
            <w:rPr>
              <w:b/>
              <w:color w:val="000000"/>
              <w:sz w:val="24"/>
              <w:szCs w:val="24"/>
            </w:rPr>
            <w:tab/>
          </w:r>
          <w:r>
            <w:fldChar w:fldCharType="begin"/>
          </w:r>
          <w:r>
            <w:instrText xml:space="preserve"> PAGEREF _wtjn40pnvkhi \h </w:instrText>
          </w:r>
          <w:r>
            <w:fldChar w:fldCharType="separate"/>
          </w:r>
          <w:r>
            <w:rPr>
              <w:b/>
              <w:color w:val="000000"/>
              <w:sz w:val="24"/>
              <w:szCs w:val="24"/>
            </w:rPr>
            <w:t>1</w:t>
          </w:r>
          <w:r>
            <w:fldChar w:fldCharType="end"/>
          </w:r>
        </w:p>
        <w:p w:rsidR="002E32B2" w:rsidRDefault="00CD6B2B">
          <w:pPr>
            <w:tabs>
              <w:tab w:val="right" w:pos="9025"/>
            </w:tabs>
            <w:spacing w:before="200" w:line="240" w:lineRule="auto"/>
            <w:rPr>
              <w:b/>
              <w:color w:val="000000"/>
              <w:sz w:val="24"/>
              <w:szCs w:val="24"/>
            </w:rPr>
          </w:pPr>
          <w:hyperlink w:anchor="_7kr2d7de4ji9">
            <w:r>
              <w:rPr>
                <w:b/>
                <w:color w:val="000000"/>
                <w:sz w:val="24"/>
                <w:szCs w:val="24"/>
              </w:rPr>
              <w:t>1.0 Introduction</w:t>
            </w:r>
          </w:hyperlink>
          <w:r>
            <w:rPr>
              <w:b/>
              <w:color w:val="000000"/>
              <w:sz w:val="24"/>
              <w:szCs w:val="24"/>
            </w:rPr>
            <w:tab/>
          </w:r>
          <w:r>
            <w:fldChar w:fldCharType="begin"/>
          </w:r>
          <w:r>
            <w:instrText xml:space="preserve"> PAGEREF _7kr2d7de4ji9 \h </w:instrText>
          </w:r>
          <w:r>
            <w:fldChar w:fldCharType="separate"/>
          </w:r>
          <w:r>
            <w:rPr>
              <w:b/>
              <w:color w:val="000000"/>
              <w:sz w:val="24"/>
              <w:szCs w:val="24"/>
            </w:rPr>
            <w:t>2</w:t>
          </w:r>
          <w:r>
            <w:fldChar w:fldCharType="end"/>
          </w:r>
        </w:p>
        <w:p w:rsidR="002E32B2" w:rsidRDefault="00CD6B2B">
          <w:pPr>
            <w:tabs>
              <w:tab w:val="right" w:pos="9025"/>
            </w:tabs>
            <w:spacing w:before="60" w:line="240" w:lineRule="auto"/>
            <w:ind w:left="360"/>
            <w:rPr>
              <w:color w:val="000000"/>
              <w:sz w:val="24"/>
              <w:szCs w:val="24"/>
            </w:rPr>
          </w:pPr>
          <w:hyperlink w:anchor="_kf3hscd1n3qf">
            <w:r>
              <w:rPr>
                <w:color w:val="000000"/>
                <w:sz w:val="24"/>
                <w:szCs w:val="24"/>
              </w:rPr>
              <w:t>1.1 The Aim of the Study</w:t>
            </w:r>
          </w:hyperlink>
          <w:r>
            <w:rPr>
              <w:color w:val="000000"/>
              <w:sz w:val="24"/>
              <w:szCs w:val="24"/>
            </w:rPr>
            <w:tab/>
          </w:r>
          <w:r>
            <w:fldChar w:fldCharType="begin"/>
          </w:r>
          <w:r>
            <w:instrText xml:space="preserve"> PAGEREF _kf3hscd1n3qf \h </w:instrText>
          </w:r>
          <w:r>
            <w:fldChar w:fldCharType="separate"/>
          </w:r>
          <w:r>
            <w:rPr>
              <w:color w:val="000000"/>
              <w:sz w:val="24"/>
              <w:szCs w:val="24"/>
            </w:rPr>
            <w:t>2</w:t>
          </w:r>
          <w:r>
            <w:fldChar w:fldCharType="end"/>
          </w:r>
        </w:p>
        <w:p w:rsidR="002E32B2" w:rsidRDefault="00CD6B2B">
          <w:pPr>
            <w:tabs>
              <w:tab w:val="right" w:pos="9025"/>
            </w:tabs>
            <w:spacing w:before="60" w:line="240" w:lineRule="auto"/>
            <w:ind w:left="360"/>
            <w:rPr>
              <w:color w:val="000000"/>
              <w:sz w:val="24"/>
              <w:szCs w:val="24"/>
            </w:rPr>
          </w:pPr>
          <w:hyperlink w:anchor="_juibqbgoyld6">
            <w:r>
              <w:rPr>
                <w:color w:val="000000"/>
                <w:sz w:val="24"/>
                <w:szCs w:val="24"/>
              </w:rPr>
              <w:t>1.2 Objectives of the Study</w:t>
            </w:r>
          </w:hyperlink>
          <w:r>
            <w:rPr>
              <w:color w:val="000000"/>
              <w:sz w:val="24"/>
              <w:szCs w:val="24"/>
            </w:rPr>
            <w:tab/>
          </w:r>
          <w:r>
            <w:fldChar w:fldCharType="begin"/>
          </w:r>
          <w:r>
            <w:instrText xml:space="preserve"> PAGEREF _juibqbgoyld6 \h </w:instrText>
          </w:r>
          <w:r>
            <w:fldChar w:fldCharType="separate"/>
          </w:r>
          <w:r>
            <w:rPr>
              <w:color w:val="000000"/>
              <w:sz w:val="24"/>
              <w:szCs w:val="24"/>
            </w:rPr>
            <w:t>2</w:t>
          </w:r>
          <w:r>
            <w:fldChar w:fldCharType="end"/>
          </w:r>
        </w:p>
        <w:p w:rsidR="002E32B2" w:rsidRDefault="00CD6B2B">
          <w:pPr>
            <w:tabs>
              <w:tab w:val="right" w:pos="9025"/>
            </w:tabs>
            <w:spacing w:before="60" w:line="240" w:lineRule="auto"/>
            <w:ind w:left="360"/>
            <w:rPr>
              <w:color w:val="000000"/>
              <w:sz w:val="24"/>
              <w:szCs w:val="24"/>
            </w:rPr>
          </w:pPr>
          <w:hyperlink w:anchor="_v0g3k4d7rwxe">
            <w:r>
              <w:rPr>
                <w:color w:val="000000"/>
                <w:sz w:val="24"/>
                <w:szCs w:val="24"/>
              </w:rPr>
              <w:t>1.3 Research Question</w:t>
            </w:r>
          </w:hyperlink>
          <w:r>
            <w:rPr>
              <w:color w:val="000000"/>
              <w:sz w:val="24"/>
              <w:szCs w:val="24"/>
            </w:rPr>
            <w:tab/>
          </w:r>
          <w:r>
            <w:fldChar w:fldCharType="begin"/>
          </w:r>
          <w:r>
            <w:instrText xml:space="preserve"> PAGEREF _v0g3k4d7rwxe \h </w:instrText>
          </w:r>
          <w:r>
            <w:fldChar w:fldCharType="separate"/>
          </w:r>
          <w:r>
            <w:rPr>
              <w:color w:val="000000"/>
              <w:sz w:val="24"/>
              <w:szCs w:val="24"/>
            </w:rPr>
            <w:t>2</w:t>
          </w:r>
          <w:r>
            <w:fldChar w:fldCharType="end"/>
          </w:r>
        </w:p>
        <w:p w:rsidR="002E32B2" w:rsidRDefault="00CD6B2B">
          <w:pPr>
            <w:tabs>
              <w:tab w:val="right" w:pos="9025"/>
            </w:tabs>
            <w:spacing w:before="60" w:line="240" w:lineRule="auto"/>
            <w:ind w:left="360"/>
            <w:rPr>
              <w:color w:val="000000"/>
              <w:sz w:val="24"/>
              <w:szCs w:val="24"/>
            </w:rPr>
          </w:pPr>
          <w:hyperlink w:anchor="_ybbhv2fcsrd2">
            <w:r>
              <w:rPr>
                <w:color w:val="000000"/>
                <w:sz w:val="24"/>
                <w:szCs w:val="24"/>
              </w:rPr>
              <w:t>1.4 Scope of the Study</w:t>
            </w:r>
          </w:hyperlink>
          <w:r>
            <w:rPr>
              <w:color w:val="000000"/>
              <w:sz w:val="24"/>
              <w:szCs w:val="24"/>
            </w:rPr>
            <w:tab/>
          </w:r>
          <w:r>
            <w:fldChar w:fldCharType="begin"/>
          </w:r>
          <w:r>
            <w:instrText xml:space="preserve"> PAGEREF _ybbhv2fcsrd2 \h </w:instrText>
          </w:r>
          <w:r>
            <w:fldChar w:fldCharType="separate"/>
          </w:r>
          <w:r>
            <w:rPr>
              <w:color w:val="000000"/>
              <w:sz w:val="24"/>
              <w:szCs w:val="24"/>
            </w:rPr>
            <w:t>3</w:t>
          </w:r>
          <w:r>
            <w:fldChar w:fldCharType="end"/>
          </w:r>
        </w:p>
        <w:p w:rsidR="002E32B2" w:rsidRDefault="00CD6B2B">
          <w:pPr>
            <w:tabs>
              <w:tab w:val="right" w:pos="9025"/>
            </w:tabs>
            <w:spacing w:before="200" w:line="240" w:lineRule="auto"/>
            <w:rPr>
              <w:b/>
              <w:color w:val="000000"/>
              <w:sz w:val="24"/>
              <w:szCs w:val="24"/>
            </w:rPr>
          </w:pPr>
          <w:hyperlink w:anchor="_8v06oe6if5kq">
            <w:r>
              <w:rPr>
                <w:b/>
                <w:color w:val="000000"/>
                <w:sz w:val="24"/>
                <w:szCs w:val="24"/>
              </w:rPr>
              <w:t>2.0 Literature Review</w:t>
            </w:r>
          </w:hyperlink>
          <w:r>
            <w:rPr>
              <w:b/>
              <w:color w:val="000000"/>
              <w:sz w:val="24"/>
              <w:szCs w:val="24"/>
            </w:rPr>
            <w:tab/>
          </w:r>
          <w:r>
            <w:fldChar w:fldCharType="begin"/>
          </w:r>
          <w:r>
            <w:instrText xml:space="preserve"> PAGEREF _8v06oe6if5kq \h </w:instrText>
          </w:r>
          <w:r>
            <w:fldChar w:fldCharType="separate"/>
          </w:r>
          <w:r>
            <w:rPr>
              <w:b/>
              <w:color w:val="000000"/>
              <w:sz w:val="24"/>
              <w:szCs w:val="24"/>
            </w:rPr>
            <w:t>3</w:t>
          </w:r>
          <w:r>
            <w:fldChar w:fldCharType="end"/>
          </w:r>
        </w:p>
        <w:p w:rsidR="002E32B2" w:rsidRDefault="00CD6B2B">
          <w:pPr>
            <w:tabs>
              <w:tab w:val="right" w:pos="9025"/>
            </w:tabs>
            <w:spacing w:before="60" w:line="240" w:lineRule="auto"/>
            <w:ind w:left="360"/>
            <w:rPr>
              <w:color w:val="000000"/>
              <w:sz w:val="24"/>
              <w:szCs w:val="24"/>
            </w:rPr>
          </w:pPr>
          <w:hyperlink w:anchor="_8bigt3tfyrw4">
            <w:r>
              <w:rPr>
                <w:color w:val="000000"/>
                <w:sz w:val="24"/>
                <w:szCs w:val="24"/>
              </w:rPr>
              <w:t>2.1 The Components, Use and Concepts of</w:t>
            </w:r>
          </w:hyperlink>
          <w:r>
            <w:rPr>
              <w:color w:val="000000"/>
              <w:sz w:val="24"/>
              <w:szCs w:val="24"/>
            </w:rPr>
            <w:tab/>
          </w:r>
          <w:r>
            <w:fldChar w:fldCharType="begin"/>
          </w:r>
          <w:r>
            <w:instrText xml:space="preserve"> PAGEREF _8bigt3tfyrw4 \h </w:instrText>
          </w:r>
          <w:r>
            <w:fldChar w:fldCharType="separate"/>
          </w:r>
          <w:r>
            <w:rPr>
              <w:color w:val="000000"/>
              <w:sz w:val="24"/>
              <w:szCs w:val="24"/>
            </w:rPr>
            <w:t>3</w:t>
          </w:r>
          <w:r>
            <w:fldChar w:fldCharType="end"/>
          </w:r>
        </w:p>
        <w:p w:rsidR="002E32B2" w:rsidRDefault="00CD6B2B">
          <w:pPr>
            <w:tabs>
              <w:tab w:val="right" w:pos="9025"/>
            </w:tabs>
            <w:spacing w:before="60" w:line="240" w:lineRule="auto"/>
            <w:ind w:left="360"/>
            <w:rPr>
              <w:color w:val="000000"/>
              <w:sz w:val="24"/>
              <w:szCs w:val="24"/>
            </w:rPr>
          </w:pPr>
          <w:hyperlink w:anchor="_eveui14ecy4">
            <w:r>
              <w:rPr>
                <w:color w:val="000000"/>
                <w:sz w:val="24"/>
                <w:szCs w:val="24"/>
              </w:rPr>
              <w:t>'Virtual Learning Environment (VLE)</w:t>
            </w:r>
          </w:hyperlink>
          <w:r>
            <w:rPr>
              <w:color w:val="000000"/>
              <w:sz w:val="24"/>
              <w:szCs w:val="24"/>
            </w:rPr>
            <w:tab/>
          </w:r>
          <w:r>
            <w:fldChar w:fldCharType="begin"/>
          </w:r>
          <w:r>
            <w:instrText xml:space="preserve"> PAGEREF _eveui14ecy4 \h </w:instrText>
          </w:r>
          <w:r>
            <w:fldChar w:fldCharType="separate"/>
          </w:r>
          <w:r>
            <w:rPr>
              <w:color w:val="000000"/>
              <w:sz w:val="24"/>
              <w:szCs w:val="24"/>
            </w:rPr>
            <w:t>3</w:t>
          </w:r>
          <w:r>
            <w:fldChar w:fldCharType="end"/>
          </w:r>
        </w:p>
        <w:p w:rsidR="002E32B2" w:rsidRDefault="00CD6B2B">
          <w:pPr>
            <w:tabs>
              <w:tab w:val="right" w:pos="9025"/>
            </w:tabs>
            <w:spacing w:before="60" w:line="240" w:lineRule="auto"/>
            <w:ind w:left="360"/>
            <w:rPr>
              <w:color w:val="000000"/>
              <w:sz w:val="24"/>
              <w:szCs w:val="24"/>
            </w:rPr>
          </w:pPr>
          <w:hyperlink w:anchor="_y7bp3rx10ssd">
            <w:r>
              <w:rPr>
                <w:color w:val="000000"/>
                <w:sz w:val="24"/>
                <w:szCs w:val="24"/>
              </w:rPr>
              <w:t>2.2 Theoretical Framework</w:t>
            </w:r>
          </w:hyperlink>
          <w:r>
            <w:rPr>
              <w:color w:val="000000"/>
              <w:sz w:val="24"/>
              <w:szCs w:val="24"/>
            </w:rPr>
            <w:tab/>
          </w:r>
          <w:r>
            <w:fldChar w:fldCharType="begin"/>
          </w:r>
          <w:r>
            <w:instrText xml:space="preserve"> PAGEREF _y7bp3rx10</w:instrText>
          </w:r>
          <w:r>
            <w:instrText xml:space="preserve">ssd \h </w:instrText>
          </w:r>
          <w:r>
            <w:fldChar w:fldCharType="separate"/>
          </w:r>
          <w:r>
            <w:rPr>
              <w:color w:val="000000"/>
              <w:sz w:val="24"/>
              <w:szCs w:val="24"/>
            </w:rPr>
            <w:t>4</w:t>
          </w:r>
          <w:r>
            <w:fldChar w:fldCharType="end"/>
          </w:r>
        </w:p>
        <w:p w:rsidR="002E32B2" w:rsidRDefault="00CD6B2B">
          <w:pPr>
            <w:tabs>
              <w:tab w:val="right" w:pos="9025"/>
            </w:tabs>
            <w:spacing w:before="60" w:line="240" w:lineRule="auto"/>
            <w:ind w:left="360"/>
            <w:rPr>
              <w:color w:val="000000"/>
              <w:sz w:val="24"/>
              <w:szCs w:val="24"/>
            </w:rPr>
          </w:pPr>
          <w:hyperlink w:anchor="_a0wrbjvtibpi">
            <w:r>
              <w:rPr>
                <w:color w:val="000000"/>
                <w:sz w:val="24"/>
                <w:szCs w:val="24"/>
              </w:rPr>
              <w:t>2.3 Related Works (Empirical)</w:t>
            </w:r>
          </w:hyperlink>
          <w:r>
            <w:rPr>
              <w:color w:val="000000"/>
              <w:sz w:val="24"/>
              <w:szCs w:val="24"/>
            </w:rPr>
            <w:tab/>
          </w:r>
          <w:r>
            <w:fldChar w:fldCharType="begin"/>
          </w:r>
          <w:r>
            <w:instrText xml:space="preserve"> PAGEREF _a0wrbjvtibpi \h </w:instrText>
          </w:r>
          <w:r>
            <w:fldChar w:fldCharType="separate"/>
          </w:r>
          <w:r>
            <w:rPr>
              <w:color w:val="000000"/>
              <w:sz w:val="24"/>
              <w:szCs w:val="24"/>
            </w:rPr>
            <w:t>4</w:t>
          </w:r>
          <w:r>
            <w:fldChar w:fldCharType="end"/>
          </w:r>
        </w:p>
        <w:p w:rsidR="002E32B2" w:rsidRDefault="00CD6B2B">
          <w:pPr>
            <w:tabs>
              <w:tab w:val="right" w:pos="9025"/>
            </w:tabs>
            <w:spacing w:before="200" w:line="240" w:lineRule="auto"/>
            <w:rPr>
              <w:b/>
              <w:color w:val="000000"/>
              <w:sz w:val="24"/>
              <w:szCs w:val="24"/>
            </w:rPr>
          </w:pPr>
          <w:hyperlink w:anchor="_ge3476v5x8q">
            <w:r>
              <w:rPr>
                <w:b/>
                <w:color w:val="000000"/>
                <w:sz w:val="24"/>
                <w:szCs w:val="24"/>
              </w:rPr>
              <w:t>3.0 Research Methodology</w:t>
            </w:r>
          </w:hyperlink>
          <w:r>
            <w:rPr>
              <w:b/>
              <w:color w:val="000000"/>
              <w:sz w:val="24"/>
              <w:szCs w:val="24"/>
            </w:rPr>
            <w:tab/>
          </w:r>
          <w:r>
            <w:fldChar w:fldCharType="begin"/>
          </w:r>
          <w:r>
            <w:instrText xml:space="preserve"> PAGEREF _ge3</w:instrText>
          </w:r>
          <w:r>
            <w:instrText xml:space="preserve">476v5x8q \h </w:instrText>
          </w:r>
          <w:r>
            <w:fldChar w:fldCharType="separate"/>
          </w:r>
          <w:r>
            <w:rPr>
              <w:b/>
              <w:color w:val="000000"/>
              <w:sz w:val="24"/>
              <w:szCs w:val="24"/>
            </w:rPr>
            <w:t>5</w:t>
          </w:r>
          <w:r>
            <w:fldChar w:fldCharType="end"/>
          </w:r>
        </w:p>
        <w:p w:rsidR="002E32B2" w:rsidRDefault="00CD6B2B">
          <w:pPr>
            <w:tabs>
              <w:tab w:val="right" w:pos="9025"/>
            </w:tabs>
            <w:spacing w:before="60" w:line="240" w:lineRule="auto"/>
            <w:ind w:left="360"/>
            <w:rPr>
              <w:color w:val="000000"/>
              <w:sz w:val="24"/>
              <w:szCs w:val="24"/>
            </w:rPr>
          </w:pPr>
          <w:hyperlink w:anchor="_nw0bjudjssb5">
            <w:r>
              <w:rPr>
                <w:color w:val="000000"/>
                <w:sz w:val="24"/>
                <w:szCs w:val="24"/>
              </w:rPr>
              <w:t>3.1 Design, method and Approach of the Study</w:t>
            </w:r>
          </w:hyperlink>
          <w:r>
            <w:rPr>
              <w:color w:val="000000"/>
              <w:sz w:val="24"/>
              <w:szCs w:val="24"/>
            </w:rPr>
            <w:tab/>
          </w:r>
          <w:r>
            <w:fldChar w:fldCharType="begin"/>
          </w:r>
          <w:r>
            <w:instrText xml:space="preserve"> PAGEREF _nw0bjudjssb5 \h </w:instrText>
          </w:r>
          <w:r>
            <w:fldChar w:fldCharType="separate"/>
          </w:r>
          <w:r>
            <w:rPr>
              <w:color w:val="000000"/>
              <w:sz w:val="24"/>
              <w:szCs w:val="24"/>
            </w:rPr>
            <w:t>5</w:t>
          </w:r>
          <w:r>
            <w:fldChar w:fldCharType="end"/>
          </w:r>
        </w:p>
        <w:p w:rsidR="002E32B2" w:rsidRDefault="00CD6B2B">
          <w:pPr>
            <w:tabs>
              <w:tab w:val="right" w:pos="9025"/>
            </w:tabs>
            <w:spacing w:before="200" w:line="240" w:lineRule="auto"/>
            <w:rPr>
              <w:b/>
              <w:color w:val="000000"/>
              <w:sz w:val="24"/>
              <w:szCs w:val="24"/>
            </w:rPr>
          </w:pPr>
          <w:hyperlink w:anchor="_b6eiqv4ebrwg">
            <w:r>
              <w:rPr>
                <w:b/>
                <w:color w:val="000000"/>
                <w:sz w:val="24"/>
                <w:szCs w:val="24"/>
              </w:rPr>
              <w:t>4.0 Ethical Considerations</w:t>
            </w:r>
          </w:hyperlink>
          <w:r>
            <w:rPr>
              <w:b/>
              <w:color w:val="000000"/>
              <w:sz w:val="24"/>
              <w:szCs w:val="24"/>
            </w:rPr>
            <w:tab/>
          </w:r>
          <w:r>
            <w:fldChar w:fldCharType="begin"/>
          </w:r>
          <w:r>
            <w:instrText xml:space="preserve"> PAGEREF _b6eiqv4ebrwg \h </w:instrText>
          </w:r>
          <w:r>
            <w:fldChar w:fldCharType="separate"/>
          </w:r>
          <w:r>
            <w:rPr>
              <w:b/>
              <w:color w:val="000000"/>
              <w:sz w:val="24"/>
              <w:szCs w:val="24"/>
            </w:rPr>
            <w:t>6</w:t>
          </w:r>
          <w:r>
            <w:fldChar w:fldCharType="end"/>
          </w:r>
        </w:p>
        <w:p w:rsidR="002E32B2" w:rsidRDefault="00CD6B2B">
          <w:pPr>
            <w:tabs>
              <w:tab w:val="right" w:pos="9025"/>
            </w:tabs>
            <w:spacing w:before="200" w:line="240" w:lineRule="auto"/>
            <w:rPr>
              <w:b/>
              <w:color w:val="000000"/>
              <w:sz w:val="24"/>
              <w:szCs w:val="24"/>
            </w:rPr>
          </w:pPr>
          <w:hyperlink w:anchor="_404o0elimjcz">
            <w:r>
              <w:rPr>
                <w:b/>
                <w:color w:val="000000"/>
                <w:sz w:val="24"/>
                <w:szCs w:val="24"/>
              </w:rPr>
              <w:t>5.0 Results Presentation and Analysis</w:t>
            </w:r>
          </w:hyperlink>
          <w:r>
            <w:rPr>
              <w:b/>
              <w:color w:val="000000"/>
              <w:sz w:val="24"/>
              <w:szCs w:val="24"/>
            </w:rPr>
            <w:tab/>
          </w:r>
          <w:r>
            <w:fldChar w:fldCharType="begin"/>
          </w:r>
          <w:r>
            <w:instrText xml:space="preserve"> PAGEREF _404o0elimjcz \h </w:instrText>
          </w:r>
          <w:r>
            <w:fldChar w:fldCharType="separate"/>
          </w:r>
          <w:r>
            <w:rPr>
              <w:b/>
              <w:color w:val="000000"/>
              <w:sz w:val="24"/>
              <w:szCs w:val="24"/>
            </w:rPr>
            <w:t>7</w:t>
          </w:r>
          <w:r>
            <w:fldChar w:fldCharType="end"/>
          </w:r>
        </w:p>
        <w:p w:rsidR="002E32B2" w:rsidRDefault="00CD6B2B">
          <w:pPr>
            <w:tabs>
              <w:tab w:val="right" w:pos="9025"/>
            </w:tabs>
            <w:spacing w:before="60" w:line="240" w:lineRule="auto"/>
            <w:ind w:left="360"/>
            <w:rPr>
              <w:color w:val="000000"/>
              <w:sz w:val="24"/>
              <w:szCs w:val="24"/>
            </w:rPr>
          </w:pPr>
          <w:hyperlink w:anchor="_96l9iha0iwo7">
            <w:r>
              <w:rPr>
                <w:color w:val="000000"/>
                <w:sz w:val="24"/>
                <w:szCs w:val="24"/>
              </w:rPr>
              <w:t>5.1 Primary Data Analysis</w:t>
            </w:r>
          </w:hyperlink>
          <w:r>
            <w:rPr>
              <w:color w:val="000000"/>
              <w:sz w:val="24"/>
              <w:szCs w:val="24"/>
            </w:rPr>
            <w:tab/>
          </w:r>
          <w:r>
            <w:fldChar w:fldCharType="begin"/>
          </w:r>
          <w:r>
            <w:instrText xml:space="preserve"> PAGEREF _96l9iha0iwo7 \h </w:instrText>
          </w:r>
          <w:r>
            <w:fldChar w:fldCharType="separate"/>
          </w:r>
          <w:r>
            <w:rPr>
              <w:color w:val="000000"/>
              <w:sz w:val="24"/>
              <w:szCs w:val="24"/>
            </w:rPr>
            <w:t>7</w:t>
          </w:r>
          <w:r>
            <w:fldChar w:fldCharType="end"/>
          </w:r>
        </w:p>
        <w:p w:rsidR="002E32B2" w:rsidRDefault="00CD6B2B">
          <w:pPr>
            <w:tabs>
              <w:tab w:val="right" w:pos="9025"/>
            </w:tabs>
            <w:spacing w:before="60" w:line="240" w:lineRule="auto"/>
            <w:ind w:left="360"/>
            <w:rPr>
              <w:color w:val="000000"/>
              <w:sz w:val="24"/>
              <w:szCs w:val="24"/>
            </w:rPr>
          </w:pPr>
          <w:hyperlink w:anchor="_su4j9atnqiip">
            <w:r>
              <w:rPr>
                <w:color w:val="000000"/>
                <w:sz w:val="24"/>
                <w:szCs w:val="24"/>
              </w:rPr>
              <w:t>5.2 Secondary Data Analysis</w:t>
            </w:r>
          </w:hyperlink>
          <w:r>
            <w:rPr>
              <w:color w:val="000000"/>
              <w:sz w:val="24"/>
              <w:szCs w:val="24"/>
            </w:rPr>
            <w:tab/>
          </w:r>
          <w:r>
            <w:fldChar w:fldCharType="begin"/>
          </w:r>
          <w:r>
            <w:instrText xml:space="preserve"> PAGEREF _su4j9atnqiip \h </w:instrText>
          </w:r>
          <w:r>
            <w:fldChar w:fldCharType="separate"/>
          </w:r>
          <w:r>
            <w:rPr>
              <w:color w:val="000000"/>
              <w:sz w:val="24"/>
              <w:szCs w:val="24"/>
            </w:rPr>
            <w:t>10</w:t>
          </w:r>
          <w:r>
            <w:fldChar w:fldCharType="end"/>
          </w:r>
        </w:p>
        <w:p w:rsidR="002E32B2" w:rsidRDefault="00CD6B2B">
          <w:pPr>
            <w:tabs>
              <w:tab w:val="right" w:pos="9025"/>
            </w:tabs>
            <w:spacing w:before="200" w:line="240" w:lineRule="auto"/>
            <w:rPr>
              <w:b/>
              <w:color w:val="000000"/>
              <w:sz w:val="24"/>
              <w:szCs w:val="24"/>
            </w:rPr>
          </w:pPr>
          <w:hyperlink w:anchor="_kzm9mefoy0xo">
            <w:r>
              <w:rPr>
                <w:b/>
                <w:color w:val="000000"/>
                <w:sz w:val="24"/>
                <w:szCs w:val="24"/>
              </w:rPr>
              <w:t>6.0 Limitations of the Study</w:t>
            </w:r>
          </w:hyperlink>
          <w:r>
            <w:rPr>
              <w:b/>
              <w:color w:val="000000"/>
              <w:sz w:val="24"/>
              <w:szCs w:val="24"/>
            </w:rPr>
            <w:tab/>
          </w:r>
          <w:r>
            <w:fldChar w:fldCharType="begin"/>
          </w:r>
          <w:r>
            <w:instrText xml:space="preserve"> PAGEREF _kzm9mefoy0xo \h </w:instrText>
          </w:r>
          <w:r>
            <w:fldChar w:fldCharType="separate"/>
          </w:r>
          <w:r>
            <w:rPr>
              <w:b/>
              <w:color w:val="000000"/>
              <w:sz w:val="24"/>
              <w:szCs w:val="24"/>
            </w:rPr>
            <w:t>14</w:t>
          </w:r>
          <w:r>
            <w:fldChar w:fldCharType="end"/>
          </w:r>
        </w:p>
        <w:p w:rsidR="002E32B2" w:rsidRDefault="00CD6B2B">
          <w:pPr>
            <w:tabs>
              <w:tab w:val="right" w:pos="9025"/>
            </w:tabs>
            <w:spacing w:before="200" w:line="240" w:lineRule="auto"/>
            <w:rPr>
              <w:b/>
              <w:color w:val="000000"/>
              <w:sz w:val="24"/>
              <w:szCs w:val="24"/>
            </w:rPr>
          </w:pPr>
          <w:hyperlink w:anchor="_qov7ak2zy0xd">
            <w:r>
              <w:rPr>
                <w:b/>
                <w:color w:val="000000"/>
                <w:sz w:val="24"/>
                <w:szCs w:val="24"/>
              </w:rPr>
              <w:t>7.0 Conclusion</w:t>
            </w:r>
          </w:hyperlink>
          <w:r>
            <w:rPr>
              <w:b/>
              <w:color w:val="000000"/>
              <w:sz w:val="24"/>
              <w:szCs w:val="24"/>
            </w:rPr>
            <w:tab/>
          </w:r>
          <w:r>
            <w:fldChar w:fldCharType="begin"/>
          </w:r>
          <w:r>
            <w:instrText xml:space="preserve"> PAGEREF _qov7ak2zy0xd \h </w:instrText>
          </w:r>
          <w:r>
            <w:fldChar w:fldCharType="separate"/>
          </w:r>
          <w:r>
            <w:rPr>
              <w:b/>
              <w:color w:val="000000"/>
              <w:sz w:val="24"/>
              <w:szCs w:val="24"/>
            </w:rPr>
            <w:t>15</w:t>
          </w:r>
          <w:r>
            <w:fldChar w:fldCharType="end"/>
          </w:r>
        </w:p>
        <w:p w:rsidR="002E32B2" w:rsidRDefault="00CD6B2B">
          <w:pPr>
            <w:tabs>
              <w:tab w:val="right" w:pos="9025"/>
            </w:tabs>
            <w:spacing w:before="200" w:line="240" w:lineRule="auto"/>
            <w:rPr>
              <w:b/>
              <w:color w:val="000000"/>
              <w:sz w:val="24"/>
              <w:szCs w:val="24"/>
            </w:rPr>
          </w:pPr>
          <w:hyperlink w:anchor="_79lzvajc6nel">
            <w:r>
              <w:rPr>
                <w:b/>
                <w:color w:val="000000"/>
                <w:sz w:val="24"/>
                <w:szCs w:val="24"/>
              </w:rPr>
              <w:t>References</w:t>
            </w:r>
          </w:hyperlink>
          <w:r>
            <w:rPr>
              <w:b/>
              <w:color w:val="000000"/>
              <w:sz w:val="24"/>
              <w:szCs w:val="24"/>
            </w:rPr>
            <w:tab/>
          </w:r>
          <w:r>
            <w:fldChar w:fldCharType="begin"/>
          </w:r>
          <w:r>
            <w:instrText xml:space="preserve"> PAGEREF _79lzvajc6nel \h </w:instrText>
          </w:r>
          <w:r>
            <w:fldChar w:fldCharType="separate"/>
          </w:r>
          <w:r>
            <w:rPr>
              <w:b/>
              <w:color w:val="000000"/>
              <w:sz w:val="24"/>
              <w:szCs w:val="24"/>
            </w:rPr>
            <w:t>16</w:t>
          </w:r>
          <w:r>
            <w:fldChar w:fldCharType="end"/>
          </w:r>
        </w:p>
        <w:p w:rsidR="002E32B2" w:rsidRDefault="00CD6B2B">
          <w:pPr>
            <w:tabs>
              <w:tab w:val="right" w:pos="9025"/>
            </w:tabs>
            <w:spacing w:before="200" w:line="240" w:lineRule="auto"/>
          </w:pPr>
          <w:hyperlink w:anchor="_6djp3zlh8yaq">
            <w:r>
              <w:rPr>
                <w:b/>
              </w:rPr>
              <w:t>Appendices</w:t>
            </w:r>
          </w:hyperlink>
          <w:r>
            <w:rPr>
              <w:b/>
            </w:rPr>
            <w:tab/>
          </w:r>
          <w:r>
            <w:fldChar w:fldCharType="begin"/>
          </w:r>
          <w:r>
            <w:instrText xml:space="preserve"> PAGEREF _6djp3zlh8yaq \h </w:instrText>
          </w:r>
          <w:r>
            <w:fldChar w:fldCharType="separate"/>
          </w:r>
          <w:r>
            <w:rPr>
              <w:b/>
            </w:rPr>
            <w:t>19</w:t>
          </w:r>
          <w:r>
            <w:fldChar w:fldCharType="end"/>
          </w:r>
        </w:p>
        <w:p w:rsidR="002E32B2" w:rsidRDefault="00CD6B2B">
          <w:pPr>
            <w:tabs>
              <w:tab w:val="right" w:pos="9025"/>
            </w:tabs>
            <w:spacing w:before="60" w:after="80" w:line="240" w:lineRule="auto"/>
            <w:ind w:left="360"/>
          </w:pPr>
          <w:hyperlink w:anchor="_spokhjtge2l9">
            <w:r>
              <w:t>Appendix 1: Research Questionnaire</w:t>
            </w:r>
          </w:hyperlink>
          <w:r>
            <w:tab/>
          </w:r>
          <w:r>
            <w:fldChar w:fldCharType="begin"/>
          </w:r>
          <w:r>
            <w:instrText xml:space="preserve"> PAGEREF _spokhjtge2l9 \h </w:instrText>
          </w:r>
          <w:r>
            <w:fldChar w:fldCharType="separate"/>
          </w:r>
          <w:r>
            <w:t>19</w:t>
          </w:r>
          <w:r>
            <w:fldChar w:fldCharType="end"/>
          </w:r>
          <w:r>
            <w:fldChar w:fldCharType="end"/>
          </w:r>
        </w:p>
      </w:sdtContent>
    </w:sdt>
    <w:p w:rsidR="002E32B2" w:rsidRDefault="002E32B2"/>
    <w:p w:rsidR="002E32B2" w:rsidRDefault="002E32B2"/>
    <w:p w:rsidR="002E32B2" w:rsidRDefault="002E32B2"/>
    <w:p w:rsidR="002E32B2" w:rsidRDefault="002E32B2">
      <w:pPr>
        <w:spacing w:line="360" w:lineRule="auto"/>
        <w:rPr>
          <w:sz w:val="24"/>
          <w:szCs w:val="24"/>
        </w:rPr>
      </w:pPr>
    </w:p>
    <w:p w:rsidR="002E32B2" w:rsidRDefault="002E32B2">
      <w:pPr>
        <w:spacing w:line="360" w:lineRule="auto"/>
        <w:rPr>
          <w:sz w:val="24"/>
          <w:szCs w:val="24"/>
        </w:rPr>
      </w:pPr>
    </w:p>
    <w:p w:rsidR="002E32B2" w:rsidRDefault="002E32B2">
      <w:pPr>
        <w:spacing w:line="360" w:lineRule="auto"/>
        <w:rPr>
          <w:sz w:val="24"/>
          <w:szCs w:val="24"/>
        </w:rPr>
      </w:pPr>
    </w:p>
    <w:p w:rsidR="002E32B2" w:rsidRDefault="002E32B2">
      <w:pPr>
        <w:spacing w:line="360" w:lineRule="auto"/>
        <w:rPr>
          <w:sz w:val="24"/>
          <w:szCs w:val="24"/>
        </w:rPr>
      </w:pPr>
    </w:p>
    <w:p w:rsidR="002E32B2" w:rsidRDefault="002E32B2">
      <w:pPr>
        <w:spacing w:line="360" w:lineRule="auto"/>
        <w:rPr>
          <w:sz w:val="24"/>
          <w:szCs w:val="24"/>
        </w:rPr>
      </w:pPr>
    </w:p>
    <w:p w:rsidR="002E32B2" w:rsidRDefault="002E32B2">
      <w:pPr>
        <w:spacing w:line="360" w:lineRule="auto"/>
        <w:rPr>
          <w:sz w:val="24"/>
          <w:szCs w:val="24"/>
        </w:rPr>
      </w:pPr>
    </w:p>
    <w:p w:rsidR="002E32B2" w:rsidRDefault="002E32B2">
      <w:pPr>
        <w:spacing w:line="360" w:lineRule="auto"/>
        <w:rPr>
          <w:sz w:val="24"/>
          <w:szCs w:val="24"/>
        </w:rPr>
      </w:pPr>
    </w:p>
    <w:p w:rsidR="002E32B2" w:rsidRDefault="002E32B2">
      <w:pPr>
        <w:spacing w:line="360" w:lineRule="auto"/>
        <w:rPr>
          <w:sz w:val="24"/>
          <w:szCs w:val="24"/>
        </w:rPr>
      </w:pPr>
    </w:p>
    <w:p w:rsidR="002E32B2" w:rsidRDefault="002E32B2">
      <w:pPr>
        <w:spacing w:line="360" w:lineRule="auto"/>
        <w:rPr>
          <w:sz w:val="24"/>
          <w:szCs w:val="24"/>
        </w:rPr>
      </w:pPr>
    </w:p>
    <w:p w:rsidR="002E32B2" w:rsidRDefault="00CD6B2B">
      <w:pPr>
        <w:pStyle w:val="Heading1"/>
        <w:spacing w:before="0" w:line="360" w:lineRule="auto"/>
        <w:jc w:val="both"/>
        <w:rPr>
          <w:b/>
        </w:rPr>
      </w:pPr>
      <w:bookmarkStart w:id="6" w:name="_7kr2d7de4ji9" w:colFirst="0" w:colLast="0"/>
      <w:bookmarkEnd w:id="6"/>
      <w:r>
        <w:rPr>
          <w:b/>
        </w:rPr>
        <w:t>1.0</w:t>
      </w:r>
      <w:r>
        <w:rPr>
          <w:b/>
        </w:rPr>
        <w:tab/>
        <w:t>Introduction</w:t>
      </w:r>
    </w:p>
    <w:p w:rsidR="002E32B2" w:rsidRDefault="00CD6B2B">
      <w:pPr>
        <w:spacing w:line="360" w:lineRule="auto"/>
        <w:jc w:val="both"/>
        <w:rPr>
          <w:sz w:val="24"/>
          <w:szCs w:val="24"/>
        </w:rPr>
      </w:pPr>
      <w:r>
        <w:rPr>
          <w:sz w:val="24"/>
          <w:szCs w:val="24"/>
        </w:rPr>
        <w:t>With the rise and expansion of ICT, there has been a surge in involvement in how computers and Internet toolkits can improve educational practices, as well as encourage the adoption of technology in classrooms. 'Virtual learning environments (VLEs)' are on</w:t>
      </w:r>
      <w:r>
        <w:rPr>
          <w:sz w:val="24"/>
          <w:szCs w:val="24"/>
        </w:rPr>
        <w:t>e resource provided by ICT (Alsharif, 2022). Teachers and students can use VLEs to deliver and distribute resources and tasks, as well as communicate with others. These technologies can be used to instruct an entire online program or as a supplement to tra</w:t>
      </w:r>
      <w:r>
        <w:rPr>
          <w:sz w:val="24"/>
          <w:szCs w:val="24"/>
        </w:rPr>
        <w:t>ditional classroom instruction. VLEs allow for the management of the learning experience, as well as the communication of the planned learning experience and the participation of educators and learners in the encounter (Caprara and Caprara, 2022). VLE's ma</w:t>
      </w:r>
      <w:r>
        <w:rPr>
          <w:sz w:val="24"/>
          <w:szCs w:val="24"/>
        </w:rPr>
        <w:t>in goal is to make learning more enjoyable, motivating, and engaging outside of the classroom.</w:t>
      </w:r>
    </w:p>
    <w:p w:rsidR="002E32B2" w:rsidRDefault="00CD6B2B">
      <w:pPr>
        <w:spacing w:line="360" w:lineRule="auto"/>
        <w:jc w:val="both"/>
        <w:rPr>
          <w:sz w:val="24"/>
          <w:szCs w:val="24"/>
        </w:rPr>
      </w:pPr>
      <w:r>
        <w:rPr>
          <w:sz w:val="24"/>
          <w:szCs w:val="24"/>
        </w:rPr>
        <w:t>VLE facilitates the transition of students from 'passive to active learners'. Students' active participation fosters problem-solving ability for classroom knowledge processing. The impact of Virtual Learning Environments on learners the Digital Skills mood</w:t>
      </w:r>
      <w:r>
        <w:rPr>
          <w:sz w:val="24"/>
          <w:szCs w:val="24"/>
        </w:rPr>
        <w:t>ule at the University of Kent will be discussed in this study.</w:t>
      </w:r>
    </w:p>
    <w:p w:rsidR="002E32B2" w:rsidRDefault="002E32B2">
      <w:pPr>
        <w:spacing w:line="360" w:lineRule="auto"/>
        <w:jc w:val="both"/>
        <w:rPr>
          <w:sz w:val="24"/>
          <w:szCs w:val="24"/>
        </w:rPr>
      </w:pPr>
    </w:p>
    <w:p w:rsidR="002E32B2" w:rsidRDefault="00CD6B2B">
      <w:pPr>
        <w:pStyle w:val="Heading2"/>
        <w:spacing w:before="0" w:line="360" w:lineRule="auto"/>
        <w:jc w:val="both"/>
        <w:rPr>
          <w:b/>
        </w:rPr>
      </w:pPr>
      <w:bookmarkStart w:id="7" w:name="_kf3hscd1n3qf" w:colFirst="0" w:colLast="0"/>
      <w:bookmarkEnd w:id="7"/>
      <w:r>
        <w:rPr>
          <w:b/>
        </w:rPr>
        <w:t>1.1</w:t>
      </w:r>
      <w:r>
        <w:rPr>
          <w:b/>
        </w:rPr>
        <w:tab/>
        <w:t>The Aim of the Study</w:t>
      </w:r>
    </w:p>
    <w:p w:rsidR="002E32B2" w:rsidRDefault="00CD6B2B">
      <w:pPr>
        <w:spacing w:line="360" w:lineRule="auto"/>
        <w:jc w:val="both"/>
        <w:rPr>
          <w:sz w:val="24"/>
          <w:szCs w:val="24"/>
        </w:rPr>
      </w:pPr>
      <w:r>
        <w:rPr>
          <w:sz w:val="24"/>
          <w:szCs w:val="24"/>
        </w:rPr>
        <w:t>The study's aim is to examine the effects of virtual learning environments on students in the Digital Skills moodle at Kent University.</w:t>
      </w:r>
    </w:p>
    <w:p w:rsidR="002E32B2" w:rsidRDefault="002E32B2">
      <w:pPr>
        <w:spacing w:line="360" w:lineRule="auto"/>
        <w:jc w:val="both"/>
        <w:rPr>
          <w:sz w:val="24"/>
          <w:szCs w:val="24"/>
        </w:rPr>
      </w:pPr>
    </w:p>
    <w:p w:rsidR="002E32B2" w:rsidRDefault="00CD6B2B">
      <w:pPr>
        <w:pStyle w:val="Heading2"/>
        <w:spacing w:before="0" w:line="360" w:lineRule="auto"/>
        <w:jc w:val="both"/>
        <w:rPr>
          <w:b/>
        </w:rPr>
      </w:pPr>
      <w:bookmarkStart w:id="8" w:name="_juibqbgoyld6" w:colFirst="0" w:colLast="0"/>
      <w:bookmarkEnd w:id="8"/>
      <w:r>
        <w:rPr>
          <w:b/>
        </w:rPr>
        <w:t>1.2</w:t>
      </w:r>
      <w:r>
        <w:rPr>
          <w:b/>
        </w:rPr>
        <w:tab/>
        <w:t>Objectives of the Study</w:t>
      </w:r>
    </w:p>
    <w:p w:rsidR="002E32B2" w:rsidRDefault="00CD6B2B">
      <w:pPr>
        <w:numPr>
          <w:ilvl w:val="0"/>
          <w:numId w:val="3"/>
        </w:numPr>
        <w:spacing w:line="360" w:lineRule="auto"/>
        <w:jc w:val="both"/>
        <w:rPr>
          <w:sz w:val="24"/>
          <w:szCs w:val="24"/>
        </w:rPr>
      </w:pPr>
      <w:r>
        <w:rPr>
          <w:sz w:val="24"/>
          <w:szCs w:val="24"/>
        </w:rPr>
        <w:t>To</w:t>
      </w:r>
      <w:r>
        <w:rPr>
          <w:sz w:val="24"/>
          <w:szCs w:val="24"/>
        </w:rPr>
        <w:t xml:space="preserve"> use the VLE to help students strengthen their digital skill sets. </w:t>
      </w:r>
    </w:p>
    <w:p w:rsidR="002E32B2" w:rsidRDefault="00CD6B2B">
      <w:pPr>
        <w:numPr>
          <w:ilvl w:val="0"/>
          <w:numId w:val="3"/>
        </w:numPr>
        <w:spacing w:line="360" w:lineRule="auto"/>
        <w:jc w:val="both"/>
        <w:rPr>
          <w:sz w:val="24"/>
          <w:szCs w:val="24"/>
        </w:rPr>
      </w:pPr>
      <w:r>
        <w:rPr>
          <w:sz w:val="24"/>
          <w:szCs w:val="24"/>
        </w:rPr>
        <w:t xml:space="preserve">To raise awareness of the significance of efficient data analysis and knowledge interpretation. </w:t>
      </w:r>
    </w:p>
    <w:p w:rsidR="002E32B2" w:rsidRDefault="00CD6B2B">
      <w:pPr>
        <w:numPr>
          <w:ilvl w:val="0"/>
          <w:numId w:val="3"/>
        </w:numPr>
        <w:spacing w:line="360" w:lineRule="auto"/>
        <w:jc w:val="both"/>
        <w:rPr>
          <w:sz w:val="24"/>
          <w:szCs w:val="24"/>
        </w:rPr>
      </w:pPr>
      <w:r>
        <w:rPr>
          <w:sz w:val="24"/>
          <w:szCs w:val="24"/>
        </w:rPr>
        <w:t>To boost the "University of Wales Trinity Saint David London Campus'' undergraduates' prepa</w:t>
      </w:r>
      <w:r>
        <w:rPr>
          <w:sz w:val="24"/>
          <w:szCs w:val="24"/>
        </w:rPr>
        <w:t xml:space="preserve">redness for learning. </w:t>
      </w:r>
    </w:p>
    <w:p w:rsidR="002E32B2" w:rsidRDefault="00CD6B2B">
      <w:pPr>
        <w:numPr>
          <w:ilvl w:val="0"/>
          <w:numId w:val="3"/>
        </w:numPr>
        <w:spacing w:line="360" w:lineRule="auto"/>
        <w:jc w:val="both"/>
        <w:rPr>
          <w:sz w:val="24"/>
          <w:szCs w:val="24"/>
        </w:rPr>
      </w:pPr>
      <w:r>
        <w:rPr>
          <w:sz w:val="24"/>
          <w:szCs w:val="24"/>
        </w:rPr>
        <w:t>To suggest that the authors use the VLE in the long run to conquer drawbacks.</w:t>
      </w:r>
    </w:p>
    <w:p w:rsidR="002E32B2" w:rsidRDefault="00CD6B2B">
      <w:pPr>
        <w:pStyle w:val="Heading2"/>
        <w:spacing w:before="0" w:line="360" w:lineRule="auto"/>
        <w:jc w:val="both"/>
        <w:rPr>
          <w:b/>
        </w:rPr>
      </w:pPr>
      <w:bookmarkStart w:id="9" w:name="_v0g3k4d7rwxe" w:colFirst="0" w:colLast="0"/>
      <w:bookmarkEnd w:id="9"/>
      <w:r>
        <w:rPr>
          <w:b/>
        </w:rPr>
        <w:t>1.3</w:t>
      </w:r>
      <w:r>
        <w:rPr>
          <w:b/>
        </w:rPr>
        <w:tab/>
        <w:t>Research Question</w:t>
      </w:r>
    </w:p>
    <w:p w:rsidR="002E32B2" w:rsidRDefault="00CD6B2B">
      <w:pPr>
        <w:spacing w:line="360" w:lineRule="auto"/>
        <w:jc w:val="both"/>
        <w:rPr>
          <w:sz w:val="24"/>
          <w:szCs w:val="24"/>
        </w:rPr>
      </w:pPr>
      <w:r>
        <w:rPr>
          <w:sz w:val="24"/>
          <w:szCs w:val="24"/>
        </w:rPr>
        <w:t xml:space="preserve">This research question guided the study. </w:t>
      </w:r>
    </w:p>
    <w:p w:rsidR="002E32B2" w:rsidRDefault="00CD6B2B">
      <w:pPr>
        <w:numPr>
          <w:ilvl w:val="0"/>
          <w:numId w:val="4"/>
        </w:numPr>
        <w:spacing w:line="360" w:lineRule="auto"/>
        <w:jc w:val="both"/>
        <w:rPr>
          <w:sz w:val="24"/>
          <w:szCs w:val="24"/>
        </w:rPr>
      </w:pPr>
      <w:r>
        <w:rPr>
          <w:sz w:val="24"/>
          <w:szCs w:val="24"/>
        </w:rPr>
        <w:t>What Are The Impacts of Moodle Virtual Learning Environment (VLE) on Students' Learning Exp</w:t>
      </w:r>
      <w:r>
        <w:rPr>
          <w:sz w:val="24"/>
          <w:szCs w:val="24"/>
        </w:rPr>
        <w:t>erience at The Uwtsd London Campus?</w:t>
      </w:r>
    </w:p>
    <w:p w:rsidR="002E32B2" w:rsidRDefault="002E32B2">
      <w:pPr>
        <w:spacing w:line="360" w:lineRule="auto"/>
        <w:jc w:val="both"/>
        <w:rPr>
          <w:sz w:val="24"/>
          <w:szCs w:val="24"/>
        </w:rPr>
      </w:pPr>
    </w:p>
    <w:p w:rsidR="002E32B2" w:rsidRDefault="00CD6B2B">
      <w:pPr>
        <w:pStyle w:val="Heading2"/>
        <w:spacing w:before="0" w:line="360" w:lineRule="auto"/>
        <w:jc w:val="both"/>
        <w:rPr>
          <w:b/>
        </w:rPr>
      </w:pPr>
      <w:bookmarkStart w:id="10" w:name="_ybbhv2fcsrd2" w:colFirst="0" w:colLast="0"/>
      <w:bookmarkEnd w:id="10"/>
      <w:r>
        <w:rPr>
          <w:b/>
        </w:rPr>
        <w:t>1.4</w:t>
      </w:r>
      <w:r>
        <w:rPr>
          <w:b/>
        </w:rPr>
        <w:tab/>
        <w:t>Scope of the Study</w:t>
      </w:r>
    </w:p>
    <w:p w:rsidR="002E32B2" w:rsidRDefault="00CD6B2B">
      <w:pPr>
        <w:spacing w:line="360" w:lineRule="auto"/>
        <w:jc w:val="both"/>
        <w:rPr>
          <w:sz w:val="24"/>
          <w:szCs w:val="24"/>
        </w:rPr>
      </w:pPr>
      <w:r>
        <w:rPr>
          <w:sz w:val="24"/>
          <w:szCs w:val="24"/>
        </w:rPr>
        <w:t xml:space="preserve">This study covers primary and secondary research on the Impacts of Moodle Virtual Learning Environment (VLE) on Students' Learning Experience at The UWTSD London Campus. It does not go beyond the </w:t>
      </w:r>
      <w:r>
        <w:rPr>
          <w:sz w:val="24"/>
          <w:szCs w:val="24"/>
        </w:rPr>
        <w:t>university.</w:t>
      </w:r>
    </w:p>
    <w:p w:rsidR="002E32B2" w:rsidRDefault="002E32B2">
      <w:pPr>
        <w:spacing w:line="360" w:lineRule="auto"/>
        <w:jc w:val="both"/>
        <w:rPr>
          <w:sz w:val="24"/>
          <w:szCs w:val="24"/>
        </w:rPr>
      </w:pPr>
    </w:p>
    <w:p w:rsidR="002E32B2" w:rsidRDefault="00CD6B2B">
      <w:pPr>
        <w:pStyle w:val="Heading1"/>
        <w:spacing w:before="0" w:line="360" w:lineRule="auto"/>
        <w:jc w:val="both"/>
        <w:rPr>
          <w:b/>
        </w:rPr>
      </w:pPr>
      <w:bookmarkStart w:id="11" w:name="_8v06oe6if5kq" w:colFirst="0" w:colLast="0"/>
      <w:bookmarkEnd w:id="11"/>
      <w:r>
        <w:rPr>
          <w:b/>
        </w:rPr>
        <w:t>2.0</w:t>
      </w:r>
      <w:r>
        <w:rPr>
          <w:b/>
        </w:rPr>
        <w:tab/>
        <w:t>Literature Review</w:t>
      </w:r>
    </w:p>
    <w:p w:rsidR="002E32B2" w:rsidRDefault="00CD6B2B">
      <w:pPr>
        <w:pStyle w:val="Heading2"/>
        <w:spacing w:before="0" w:line="360" w:lineRule="auto"/>
        <w:rPr>
          <w:b/>
        </w:rPr>
      </w:pPr>
      <w:bookmarkStart w:id="12" w:name="_8bigt3tfyrw4" w:colFirst="0" w:colLast="0"/>
      <w:bookmarkEnd w:id="12"/>
      <w:r>
        <w:rPr>
          <w:b/>
        </w:rPr>
        <w:t>2.1</w:t>
      </w:r>
      <w:r>
        <w:rPr>
          <w:b/>
        </w:rPr>
        <w:tab/>
        <w:t xml:space="preserve">The Components, Use and Concepts of </w:t>
      </w:r>
    </w:p>
    <w:p w:rsidR="002E32B2" w:rsidRDefault="00CD6B2B">
      <w:pPr>
        <w:pStyle w:val="Heading2"/>
        <w:spacing w:before="0" w:line="360" w:lineRule="auto"/>
        <w:rPr>
          <w:b/>
        </w:rPr>
      </w:pPr>
      <w:bookmarkStart w:id="13" w:name="_eveui14ecy4" w:colFirst="0" w:colLast="0"/>
      <w:bookmarkEnd w:id="13"/>
      <w:r>
        <w:rPr>
          <w:b/>
          <w:sz w:val="24"/>
          <w:szCs w:val="24"/>
        </w:rPr>
        <w:t>'Virtual Learning Environment (VLE)</w:t>
      </w:r>
    </w:p>
    <w:p w:rsidR="002E32B2" w:rsidRDefault="00CD6B2B">
      <w:pPr>
        <w:spacing w:line="360" w:lineRule="auto"/>
        <w:jc w:val="both"/>
        <w:rPr>
          <w:sz w:val="24"/>
          <w:szCs w:val="24"/>
        </w:rPr>
      </w:pPr>
      <w:r>
        <w:rPr>
          <w:sz w:val="24"/>
          <w:szCs w:val="24"/>
        </w:rPr>
        <w:t>The 'Virtual Learning Environment (VLE)' is a piece of software that enables face-to-face and virtual meetings to sustain learning (Azlan et al.</w:t>
      </w:r>
      <w:r>
        <w:rPr>
          <w:sz w:val="24"/>
          <w:szCs w:val="24"/>
        </w:rPr>
        <w:t>, 2020). 'Content management ', 'curriculum and assessment', 'learner engagement', 'learner information administration', 'communication tools', 'collaboration tools', 'and real-time (live) teaching elements' are all included in a VLE (Evans, 2020; Hamid et</w:t>
      </w:r>
      <w:r>
        <w:rPr>
          <w:sz w:val="24"/>
          <w:szCs w:val="24"/>
        </w:rPr>
        <w:t xml:space="preserve"> al., 2018), and, as a result, the VLE facilitates both collaboration and game-based learning (De Back, Tinga and Louwerse, 2021).</w:t>
      </w:r>
    </w:p>
    <w:p w:rsidR="002E32B2" w:rsidRDefault="00CD6B2B">
      <w:pPr>
        <w:spacing w:line="360" w:lineRule="auto"/>
        <w:jc w:val="both"/>
        <w:rPr>
          <w:sz w:val="24"/>
          <w:szCs w:val="24"/>
        </w:rPr>
      </w:pPr>
      <w:r>
        <w:rPr>
          <w:sz w:val="24"/>
          <w:szCs w:val="24"/>
        </w:rPr>
        <w:t xml:space="preserve">According to Oruche et al. (2021) when contrasted with computer-aided instructions (CAI), the VLE idea is more comprehensive </w:t>
      </w:r>
      <w:r>
        <w:rPr>
          <w:sz w:val="24"/>
          <w:szCs w:val="24"/>
        </w:rPr>
        <w:t>because it includes the communication aspect as well as interplay and conversations between tutors and learners (Temdee, 2020). In other words, a virtual learning environment (VLE) is an internet-based learning solution that integrates traditional educatio</w:t>
      </w:r>
      <w:r>
        <w:rPr>
          <w:sz w:val="24"/>
          <w:szCs w:val="24"/>
        </w:rPr>
        <w:t>n with the virtual technique, according to Nwabude, Ogwueleka, and Irabahude (2020).</w:t>
      </w:r>
    </w:p>
    <w:p w:rsidR="002E32B2" w:rsidRDefault="00CD6B2B">
      <w:pPr>
        <w:spacing w:line="360" w:lineRule="auto"/>
        <w:jc w:val="both"/>
        <w:rPr>
          <w:sz w:val="24"/>
          <w:szCs w:val="24"/>
        </w:rPr>
      </w:pPr>
      <w:r>
        <w:rPr>
          <w:sz w:val="24"/>
          <w:szCs w:val="24"/>
        </w:rPr>
        <w:t>VLE is also known as 'e-learning', 'online learning', 'distance learning', or 'web-based learning', according to some researchers (Pererva et al., 2020).</w:t>
      </w:r>
    </w:p>
    <w:p w:rsidR="002E32B2" w:rsidRDefault="002E32B2">
      <w:pPr>
        <w:spacing w:line="360" w:lineRule="auto"/>
        <w:jc w:val="both"/>
        <w:rPr>
          <w:sz w:val="24"/>
          <w:szCs w:val="24"/>
        </w:rPr>
      </w:pPr>
    </w:p>
    <w:p w:rsidR="002E32B2" w:rsidRDefault="00CD6B2B">
      <w:pPr>
        <w:pStyle w:val="Heading2"/>
        <w:spacing w:before="0" w:line="360" w:lineRule="auto"/>
        <w:jc w:val="both"/>
        <w:rPr>
          <w:b/>
        </w:rPr>
      </w:pPr>
      <w:bookmarkStart w:id="14" w:name="_y7bp3rx10ssd" w:colFirst="0" w:colLast="0"/>
      <w:bookmarkEnd w:id="14"/>
      <w:r>
        <w:rPr>
          <w:b/>
        </w:rPr>
        <w:t>2.2</w:t>
      </w:r>
      <w:r>
        <w:rPr>
          <w:b/>
        </w:rPr>
        <w:tab/>
        <w:t>Theoretical Framework</w:t>
      </w:r>
    </w:p>
    <w:p w:rsidR="002E32B2" w:rsidRDefault="00CD6B2B">
      <w:pPr>
        <w:spacing w:line="360" w:lineRule="auto"/>
        <w:jc w:val="both"/>
        <w:rPr>
          <w:sz w:val="24"/>
          <w:szCs w:val="24"/>
        </w:rPr>
      </w:pPr>
      <w:r>
        <w:rPr>
          <w:sz w:val="24"/>
          <w:szCs w:val="24"/>
        </w:rPr>
        <w:t>With implications of a few theories and their application domain to virtual</w:t>
      </w:r>
      <w:r>
        <w:rPr>
          <w:sz w:val="24"/>
          <w:szCs w:val="24"/>
        </w:rPr>
        <w:t xml:space="preserve"> classrooms, the theoretical frameworks relating to internet education are investigated (Picciano, 2021). These are theories that claim that:</w:t>
      </w:r>
    </w:p>
    <w:p w:rsidR="002E32B2" w:rsidRDefault="00CD6B2B">
      <w:pPr>
        <w:numPr>
          <w:ilvl w:val="0"/>
          <w:numId w:val="2"/>
        </w:numPr>
        <w:spacing w:line="360" w:lineRule="auto"/>
        <w:jc w:val="both"/>
        <w:rPr>
          <w:sz w:val="24"/>
          <w:szCs w:val="24"/>
        </w:rPr>
      </w:pPr>
      <w:r>
        <w:rPr>
          <w:sz w:val="24"/>
          <w:szCs w:val="24"/>
        </w:rPr>
        <w:t xml:space="preserve">'Explore: 'What exists?' </w:t>
      </w:r>
    </w:p>
    <w:p w:rsidR="002E32B2" w:rsidRDefault="00CD6B2B">
      <w:pPr>
        <w:numPr>
          <w:ilvl w:val="0"/>
          <w:numId w:val="2"/>
        </w:numPr>
        <w:spacing w:line="360" w:lineRule="auto"/>
        <w:jc w:val="both"/>
        <w:rPr>
          <w:sz w:val="24"/>
          <w:szCs w:val="24"/>
        </w:rPr>
      </w:pPr>
      <w:r>
        <w:rPr>
          <w:sz w:val="24"/>
          <w:szCs w:val="24"/>
        </w:rPr>
        <w:t xml:space="preserve">Explain: 'Why does this happen?' </w:t>
      </w:r>
    </w:p>
    <w:p w:rsidR="002E32B2" w:rsidRDefault="00CD6B2B">
      <w:pPr>
        <w:numPr>
          <w:ilvl w:val="0"/>
          <w:numId w:val="2"/>
        </w:numPr>
        <w:spacing w:line="360" w:lineRule="auto"/>
        <w:jc w:val="both"/>
        <w:rPr>
          <w:sz w:val="24"/>
          <w:szCs w:val="24"/>
        </w:rPr>
      </w:pPr>
      <w:r>
        <w:rPr>
          <w:sz w:val="24"/>
          <w:szCs w:val="24"/>
        </w:rPr>
        <w:t>Design: 'How do I achieve my goal?' (Costa et al., 202</w:t>
      </w:r>
      <w:r>
        <w:rPr>
          <w:sz w:val="24"/>
          <w:szCs w:val="24"/>
        </w:rPr>
        <w:t>0).</w:t>
      </w:r>
    </w:p>
    <w:p w:rsidR="002E32B2" w:rsidRDefault="00CD6B2B">
      <w:pPr>
        <w:spacing w:line="360" w:lineRule="auto"/>
        <w:jc w:val="both"/>
        <w:rPr>
          <w:sz w:val="24"/>
          <w:szCs w:val="24"/>
        </w:rPr>
      </w:pPr>
      <w:r>
        <w:rPr>
          <w:b/>
          <w:sz w:val="24"/>
          <w:szCs w:val="24"/>
        </w:rPr>
        <w:t>Behaviourism:</w:t>
      </w:r>
      <w:r>
        <w:rPr>
          <w:sz w:val="24"/>
          <w:szCs w:val="24"/>
        </w:rPr>
        <w:t xml:space="preserve"> It is a positivist viewpoint based on cause and effect that focuses on how people act: 'action causes reaction'. Behaviourism concentrates on monitoring how students react to stimulation that can be assessed, quantified, and ultimately ma</w:t>
      </w:r>
      <w:r>
        <w:rPr>
          <w:sz w:val="24"/>
          <w:szCs w:val="24"/>
        </w:rPr>
        <w:t>naged for when repeated (Woollard, 2010).</w:t>
      </w:r>
    </w:p>
    <w:p w:rsidR="002E32B2" w:rsidRDefault="00CD6B2B">
      <w:pPr>
        <w:spacing w:line="360" w:lineRule="auto"/>
        <w:jc w:val="both"/>
        <w:rPr>
          <w:sz w:val="24"/>
          <w:szCs w:val="24"/>
        </w:rPr>
      </w:pPr>
      <w:r>
        <w:rPr>
          <w:b/>
          <w:sz w:val="24"/>
          <w:szCs w:val="24"/>
        </w:rPr>
        <w:t>Cognitivism:</w:t>
      </w:r>
      <w:r>
        <w:rPr>
          <w:sz w:val="24"/>
          <w:szCs w:val="24"/>
        </w:rPr>
        <w:t xml:space="preserve"> It is a response to behaviourists' 'rigid’ focus on forecast of stimulus and response'. Cognitive theorists endorsed the idea that the mind plays an essential part in learning. They saw motivation and </w:t>
      </w:r>
      <w:r>
        <w:rPr>
          <w:sz w:val="24"/>
          <w:szCs w:val="24"/>
        </w:rPr>
        <w:t>imagination as vital parts of learning that connect external cues to student participation (Mavesere, 2021).</w:t>
      </w:r>
    </w:p>
    <w:p w:rsidR="002E32B2" w:rsidRDefault="00CD6B2B">
      <w:pPr>
        <w:spacing w:line="360" w:lineRule="auto"/>
        <w:jc w:val="both"/>
        <w:rPr>
          <w:sz w:val="24"/>
          <w:szCs w:val="24"/>
        </w:rPr>
      </w:pPr>
      <w:r>
        <w:rPr>
          <w:b/>
          <w:sz w:val="24"/>
          <w:szCs w:val="24"/>
        </w:rPr>
        <w:t>Social Constructivism:</w:t>
      </w:r>
      <w:r>
        <w:rPr>
          <w:sz w:val="24"/>
          <w:szCs w:val="24"/>
        </w:rPr>
        <w:t xml:space="preserve"> D'Ignazio and Bhargava (2018) used social constructionism to describe and explain teaching and learning as complex interacti</w:t>
      </w:r>
      <w:r>
        <w:rPr>
          <w:sz w:val="24"/>
          <w:szCs w:val="24"/>
        </w:rPr>
        <w:t>ve social phenomena between teachers and students.</w:t>
      </w:r>
    </w:p>
    <w:p w:rsidR="002E32B2" w:rsidRDefault="002E32B2">
      <w:pPr>
        <w:spacing w:line="360" w:lineRule="auto"/>
        <w:rPr>
          <w:sz w:val="24"/>
          <w:szCs w:val="24"/>
        </w:rPr>
      </w:pPr>
    </w:p>
    <w:p w:rsidR="002E32B2" w:rsidRDefault="00CD6B2B">
      <w:pPr>
        <w:pStyle w:val="Heading2"/>
        <w:spacing w:before="0" w:line="360" w:lineRule="auto"/>
        <w:rPr>
          <w:b/>
        </w:rPr>
      </w:pPr>
      <w:bookmarkStart w:id="15" w:name="_a0wrbjvtibpi" w:colFirst="0" w:colLast="0"/>
      <w:bookmarkEnd w:id="15"/>
      <w:r>
        <w:rPr>
          <w:b/>
        </w:rPr>
        <w:t>2.3</w:t>
      </w:r>
      <w:r>
        <w:rPr>
          <w:b/>
        </w:rPr>
        <w:tab/>
        <w:t>Related Works (Empirical)</w:t>
      </w:r>
    </w:p>
    <w:p w:rsidR="002E32B2" w:rsidRDefault="00CD6B2B">
      <w:pPr>
        <w:spacing w:line="360" w:lineRule="auto"/>
        <w:jc w:val="both"/>
        <w:rPr>
          <w:sz w:val="24"/>
          <w:szCs w:val="24"/>
        </w:rPr>
      </w:pPr>
      <w:r>
        <w:rPr>
          <w:sz w:val="24"/>
          <w:szCs w:val="24"/>
        </w:rPr>
        <w:t>Several empirical studies have been undertaken to relate face-to-face instruction to online and blended learning (Aladesusi, Onasanya and Onasanya, 2020).</w:t>
      </w:r>
    </w:p>
    <w:p w:rsidR="002E32B2" w:rsidRDefault="00CD6B2B">
      <w:pPr>
        <w:spacing w:line="360" w:lineRule="auto"/>
        <w:jc w:val="both"/>
        <w:rPr>
          <w:sz w:val="24"/>
          <w:szCs w:val="24"/>
        </w:rPr>
      </w:pPr>
      <w:r>
        <w:rPr>
          <w:sz w:val="24"/>
          <w:szCs w:val="24"/>
        </w:rPr>
        <w:t xml:space="preserve">Barker and Gossman </w:t>
      </w:r>
      <w:r>
        <w:rPr>
          <w:sz w:val="24"/>
          <w:szCs w:val="24"/>
        </w:rPr>
        <w:t>(2013) conducted an online survey of 248 students at Sixth Form College about their use of VLE. The survey observed the learning impact of using college. Findings reveal that using VLE improves learning and enthusiasm.</w:t>
      </w:r>
    </w:p>
    <w:p w:rsidR="002E32B2" w:rsidRDefault="002E32B2">
      <w:pPr>
        <w:spacing w:line="360" w:lineRule="auto"/>
        <w:jc w:val="both"/>
        <w:rPr>
          <w:sz w:val="24"/>
          <w:szCs w:val="24"/>
        </w:rPr>
      </w:pPr>
    </w:p>
    <w:p w:rsidR="002E32B2" w:rsidRDefault="00CD6B2B">
      <w:pPr>
        <w:spacing w:line="360" w:lineRule="auto"/>
        <w:jc w:val="both"/>
        <w:rPr>
          <w:sz w:val="24"/>
          <w:szCs w:val="24"/>
        </w:rPr>
      </w:pPr>
      <w:r>
        <w:rPr>
          <w:sz w:val="24"/>
          <w:szCs w:val="24"/>
        </w:rPr>
        <w:t>Using data collected from 151 studen</w:t>
      </w:r>
      <w:r>
        <w:rPr>
          <w:sz w:val="24"/>
          <w:szCs w:val="24"/>
        </w:rPr>
        <w:t>ts at the University of Cantabria, Pérez-Pérez, Serrano-Bedia, and Garca-Piqueres (2020) examine the relative impact of 'pre-acceptance quality-related variables' as indicators of students' fulfilments. The findings show information quality as the most imp</w:t>
      </w:r>
      <w:r>
        <w:rPr>
          <w:sz w:val="24"/>
          <w:szCs w:val="24"/>
        </w:rPr>
        <w:t>ortant indicator of student fulfilment.</w:t>
      </w:r>
    </w:p>
    <w:p w:rsidR="002E32B2" w:rsidRDefault="002E32B2">
      <w:pPr>
        <w:spacing w:line="360" w:lineRule="auto"/>
        <w:jc w:val="both"/>
        <w:rPr>
          <w:sz w:val="24"/>
          <w:szCs w:val="24"/>
        </w:rPr>
      </w:pPr>
    </w:p>
    <w:p w:rsidR="002E32B2" w:rsidRDefault="00CD6B2B">
      <w:pPr>
        <w:spacing w:line="360" w:lineRule="auto"/>
        <w:jc w:val="both"/>
        <w:rPr>
          <w:sz w:val="24"/>
          <w:szCs w:val="24"/>
        </w:rPr>
      </w:pPr>
      <w:r>
        <w:rPr>
          <w:sz w:val="24"/>
          <w:szCs w:val="24"/>
        </w:rPr>
        <w:t>Maphosa, Jita, and Dube (2020) investigated the factors that influence the use of a learning management system (LMS) for efficient instruction and learning in a remote school. ''A 13-item questionnaire was completed</w:t>
      </w:r>
      <w:r>
        <w:rPr>
          <w:sz w:val="24"/>
          <w:szCs w:val="24"/>
        </w:rPr>
        <w:t xml:space="preserve"> by 120 students. Results found that LMS impacted positively on perceived ease of use and perceived usefulness.</w:t>
      </w:r>
    </w:p>
    <w:p w:rsidR="002E32B2" w:rsidRDefault="00CD6B2B">
      <w:pPr>
        <w:spacing w:line="360" w:lineRule="auto"/>
        <w:jc w:val="both"/>
        <w:rPr>
          <w:sz w:val="24"/>
          <w:szCs w:val="24"/>
        </w:rPr>
      </w:pPr>
      <w:r>
        <w:rPr>
          <w:sz w:val="24"/>
          <w:szCs w:val="24"/>
        </w:rPr>
        <w:t>Poondej and Lerdpornkulrat (2019) used students' interaction statistics from Moodle to gather data from 104 students admitted in a course in Tha</w:t>
      </w:r>
      <w:r>
        <w:rPr>
          <w:sz w:val="24"/>
          <w:szCs w:val="24"/>
        </w:rPr>
        <w:t>iland to evaluate students' satisfaction and engagement e-learning sessions. Results show that students were satisfied with Moodle's gamification resources and actively participated in the gamified e-learning classes.</w:t>
      </w:r>
    </w:p>
    <w:p w:rsidR="002E32B2" w:rsidRDefault="00CD6B2B">
      <w:pPr>
        <w:spacing w:line="360" w:lineRule="auto"/>
        <w:jc w:val="both"/>
        <w:rPr>
          <w:sz w:val="24"/>
          <w:szCs w:val="24"/>
        </w:rPr>
      </w:pPr>
      <w:r>
        <w:rPr>
          <w:sz w:val="24"/>
          <w:szCs w:val="24"/>
        </w:rPr>
        <w:t>In a study, Yang (2021) looked into th</w:t>
      </w:r>
      <w:r>
        <w:rPr>
          <w:sz w:val="24"/>
          <w:szCs w:val="24"/>
        </w:rPr>
        <w:t>e online learning experiences of 132 masters degree students at an Irish university. reveal  that, despite some very positive online learning encounters, most students still chose in-class lessons.</w:t>
      </w:r>
    </w:p>
    <w:p w:rsidR="002E32B2" w:rsidRDefault="002E32B2">
      <w:pPr>
        <w:spacing w:line="360" w:lineRule="auto"/>
        <w:rPr>
          <w:sz w:val="24"/>
          <w:szCs w:val="24"/>
        </w:rPr>
      </w:pPr>
    </w:p>
    <w:p w:rsidR="002E32B2" w:rsidRDefault="00CD6B2B">
      <w:pPr>
        <w:pStyle w:val="Heading1"/>
        <w:spacing w:before="0" w:line="360" w:lineRule="auto"/>
        <w:rPr>
          <w:b/>
        </w:rPr>
      </w:pPr>
      <w:bookmarkStart w:id="16" w:name="_ge3476v5x8q" w:colFirst="0" w:colLast="0"/>
      <w:bookmarkEnd w:id="16"/>
      <w:r>
        <w:rPr>
          <w:b/>
        </w:rPr>
        <w:t>3.0</w:t>
      </w:r>
      <w:r>
        <w:rPr>
          <w:b/>
        </w:rPr>
        <w:tab/>
        <w:t>Research Methodology</w:t>
      </w:r>
    </w:p>
    <w:p w:rsidR="002E32B2" w:rsidRDefault="00CD6B2B">
      <w:pPr>
        <w:pStyle w:val="Heading2"/>
        <w:spacing w:before="0" w:line="360" w:lineRule="auto"/>
        <w:rPr>
          <w:b/>
        </w:rPr>
      </w:pPr>
      <w:bookmarkStart w:id="17" w:name="_nw0bjudjssb5" w:colFirst="0" w:colLast="0"/>
      <w:bookmarkEnd w:id="17"/>
      <w:r>
        <w:rPr>
          <w:b/>
        </w:rPr>
        <w:t xml:space="preserve">3.1 Design, method and Approach </w:t>
      </w:r>
      <w:r>
        <w:rPr>
          <w:b/>
        </w:rPr>
        <w:t>of the Study</w:t>
      </w:r>
    </w:p>
    <w:p w:rsidR="002E32B2" w:rsidRDefault="00CD6B2B">
      <w:pPr>
        <w:spacing w:line="360" w:lineRule="auto"/>
        <w:rPr>
          <w:sz w:val="24"/>
          <w:szCs w:val="24"/>
        </w:rPr>
      </w:pPr>
      <w:r>
        <w:rPr>
          <w:sz w:val="24"/>
          <w:szCs w:val="24"/>
        </w:rPr>
        <w:t>The study is designed as a mixture of primary and secondary research</w:t>
      </w:r>
    </w:p>
    <w:p w:rsidR="002E32B2" w:rsidRDefault="00CD6B2B">
      <w:pPr>
        <w:spacing w:line="360" w:lineRule="auto"/>
        <w:jc w:val="both"/>
        <w:rPr>
          <w:sz w:val="24"/>
          <w:szCs w:val="24"/>
        </w:rPr>
      </w:pPr>
      <w:r>
        <w:rPr>
          <w:b/>
          <w:sz w:val="24"/>
          <w:szCs w:val="24"/>
        </w:rPr>
        <w:t xml:space="preserve">Primary Research: </w:t>
      </w:r>
      <w:r>
        <w:rPr>
          <w:sz w:val="24"/>
          <w:szCs w:val="24"/>
        </w:rPr>
        <w:t>This aspect of the methodology will employ a descriptive survey design, with a 10-item questionnaire administered to a sample of 20 students doing the BMSW 4003, randomly selected from a population of 97 newly enrolled business students Data collections wi</w:t>
      </w:r>
      <w:r>
        <w:rPr>
          <w:sz w:val="24"/>
          <w:szCs w:val="24"/>
        </w:rPr>
        <w:t>ll be based on the items on the questionnaire to which respondents will state either their degree of agreement or disagreement.</w:t>
      </w:r>
    </w:p>
    <w:p w:rsidR="002E32B2" w:rsidRDefault="002E32B2">
      <w:pPr>
        <w:spacing w:line="360" w:lineRule="auto"/>
        <w:jc w:val="both"/>
        <w:rPr>
          <w:sz w:val="24"/>
          <w:szCs w:val="24"/>
        </w:rPr>
      </w:pPr>
    </w:p>
    <w:p w:rsidR="002E32B2" w:rsidRDefault="00CD6B2B">
      <w:pPr>
        <w:spacing w:line="360" w:lineRule="auto"/>
        <w:jc w:val="both"/>
        <w:rPr>
          <w:sz w:val="24"/>
          <w:szCs w:val="24"/>
        </w:rPr>
      </w:pPr>
      <w:r>
        <w:rPr>
          <w:b/>
          <w:sz w:val="24"/>
          <w:szCs w:val="24"/>
        </w:rPr>
        <w:t xml:space="preserve">Secondary Research: </w:t>
      </w:r>
      <w:r>
        <w:rPr>
          <w:sz w:val="24"/>
          <w:szCs w:val="24"/>
        </w:rPr>
        <w:t>The secondary research procedure focuses on existing surveys that have been previously conducted but are still relevant to the current research, and will primarily be composed of qualitative data. The data will be gathered primarily through a review of exi</w:t>
      </w:r>
      <w:r>
        <w:rPr>
          <w:sz w:val="24"/>
          <w:szCs w:val="24"/>
        </w:rPr>
        <w:t>sting literature, with secondary data sources including 'books, journal articles, magazines, school libraries, lecture materials, newspapers, the internet, conference proceedings, company websites, television, and radio'.</w:t>
      </w: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CD6B2B">
      <w:pPr>
        <w:spacing w:line="360" w:lineRule="auto"/>
        <w:jc w:val="both"/>
        <w:rPr>
          <w:b/>
          <w:sz w:val="24"/>
          <w:szCs w:val="24"/>
        </w:rPr>
      </w:pPr>
      <w:r>
        <w:rPr>
          <w:b/>
          <w:sz w:val="24"/>
          <w:szCs w:val="24"/>
        </w:rPr>
        <w:t>3.2</w:t>
      </w:r>
      <w:r>
        <w:rPr>
          <w:b/>
          <w:sz w:val="24"/>
          <w:szCs w:val="24"/>
        </w:rPr>
        <w:tab/>
        <w:t>Methods of Data Analysis</w:t>
      </w:r>
    </w:p>
    <w:p w:rsidR="002E32B2" w:rsidRDefault="00CD6B2B">
      <w:pPr>
        <w:spacing w:line="360" w:lineRule="auto"/>
        <w:rPr>
          <w:sz w:val="24"/>
          <w:szCs w:val="24"/>
        </w:rPr>
      </w:pPr>
      <w:r>
        <w:rPr>
          <w:b/>
          <w:sz w:val="24"/>
          <w:szCs w:val="24"/>
        </w:rPr>
        <w:t>Da</w:t>
      </w:r>
      <w:r>
        <w:rPr>
          <w:b/>
          <w:sz w:val="24"/>
          <w:szCs w:val="24"/>
        </w:rPr>
        <w:t xml:space="preserve">ta Analysis for Primary Data: </w:t>
      </w:r>
      <w:r>
        <w:rPr>
          <w:sz w:val="24"/>
          <w:szCs w:val="24"/>
        </w:rPr>
        <w:t>The primary data will be analysed using four (4) rating scales as follows:</w:t>
      </w:r>
    </w:p>
    <w:p w:rsidR="002E32B2" w:rsidRDefault="00CD6B2B">
      <w:pPr>
        <w:spacing w:line="360" w:lineRule="auto"/>
        <w:rPr>
          <w:sz w:val="24"/>
          <w:szCs w:val="24"/>
        </w:rPr>
      </w:pPr>
      <w:r>
        <w:rPr>
          <w:sz w:val="24"/>
          <w:szCs w:val="24"/>
        </w:rPr>
        <w:t>Strongly agree:</w:t>
      </w:r>
      <w:r>
        <w:rPr>
          <w:sz w:val="24"/>
          <w:szCs w:val="24"/>
        </w:rPr>
        <w:tab/>
        <w:t>SA</w:t>
      </w:r>
      <w:r>
        <w:rPr>
          <w:sz w:val="24"/>
          <w:szCs w:val="24"/>
        </w:rPr>
        <w:tab/>
        <w:t>-</w:t>
      </w:r>
      <w:r>
        <w:rPr>
          <w:sz w:val="24"/>
          <w:szCs w:val="24"/>
        </w:rPr>
        <w:tab/>
        <w:t>4points</w:t>
      </w:r>
    </w:p>
    <w:p w:rsidR="002E32B2" w:rsidRDefault="00CD6B2B">
      <w:pPr>
        <w:spacing w:line="360" w:lineRule="auto"/>
        <w:rPr>
          <w:sz w:val="24"/>
          <w:szCs w:val="24"/>
        </w:rPr>
      </w:pPr>
      <w:r>
        <w:rPr>
          <w:sz w:val="24"/>
          <w:szCs w:val="24"/>
        </w:rPr>
        <w:t>Agree:</w:t>
      </w:r>
      <w:r>
        <w:rPr>
          <w:sz w:val="24"/>
          <w:szCs w:val="24"/>
        </w:rPr>
        <w:tab/>
      </w:r>
      <w:r>
        <w:rPr>
          <w:sz w:val="24"/>
          <w:szCs w:val="24"/>
        </w:rPr>
        <w:tab/>
      </w:r>
      <w:r>
        <w:rPr>
          <w:sz w:val="24"/>
          <w:szCs w:val="24"/>
        </w:rPr>
        <w:tab/>
        <w:t>A</w:t>
      </w:r>
      <w:r>
        <w:rPr>
          <w:sz w:val="24"/>
          <w:szCs w:val="24"/>
        </w:rPr>
        <w:tab/>
        <w:t>-</w:t>
      </w:r>
      <w:r>
        <w:rPr>
          <w:sz w:val="24"/>
          <w:szCs w:val="24"/>
        </w:rPr>
        <w:tab/>
        <w:t>3points</w:t>
      </w:r>
    </w:p>
    <w:p w:rsidR="002E32B2" w:rsidRDefault="00CD6B2B">
      <w:pPr>
        <w:spacing w:line="360" w:lineRule="auto"/>
        <w:rPr>
          <w:sz w:val="24"/>
          <w:szCs w:val="24"/>
        </w:rPr>
      </w:pPr>
      <w:r>
        <w:rPr>
          <w:sz w:val="24"/>
          <w:szCs w:val="24"/>
        </w:rPr>
        <w:t>Disagree:</w:t>
      </w:r>
      <w:r>
        <w:rPr>
          <w:sz w:val="24"/>
          <w:szCs w:val="24"/>
        </w:rPr>
        <w:tab/>
      </w:r>
      <w:r>
        <w:rPr>
          <w:sz w:val="24"/>
          <w:szCs w:val="24"/>
        </w:rPr>
        <w:tab/>
        <w:t>D</w:t>
      </w:r>
      <w:r>
        <w:rPr>
          <w:sz w:val="24"/>
          <w:szCs w:val="24"/>
        </w:rPr>
        <w:tab/>
        <w:t>-</w:t>
      </w:r>
      <w:r>
        <w:rPr>
          <w:sz w:val="24"/>
          <w:szCs w:val="24"/>
        </w:rPr>
        <w:tab/>
        <w:t>2points</w:t>
      </w:r>
    </w:p>
    <w:p w:rsidR="002E32B2" w:rsidRDefault="00CD6B2B">
      <w:pPr>
        <w:spacing w:line="360" w:lineRule="auto"/>
        <w:rPr>
          <w:sz w:val="24"/>
          <w:szCs w:val="24"/>
        </w:rPr>
      </w:pPr>
      <w:r>
        <w:rPr>
          <w:sz w:val="24"/>
          <w:szCs w:val="24"/>
        </w:rPr>
        <w:t>Strongly Disagree</w:t>
      </w:r>
      <w:r>
        <w:rPr>
          <w:sz w:val="24"/>
          <w:szCs w:val="24"/>
        </w:rPr>
        <w:tab/>
        <w:t>SD</w:t>
      </w:r>
      <w:r>
        <w:rPr>
          <w:sz w:val="24"/>
          <w:szCs w:val="24"/>
        </w:rPr>
        <w:tab/>
        <w:t>-</w:t>
      </w:r>
      <w:r>
        <w:rPr>
          <w:sz w:val="24"/>
          <w:szCs w:val="24"/>
        </w:rPr>
        <w:tab/>
        <w:t>1point</w:t>
      </w:r>
    </w:p>
    <w:p w:rsidR="002E32B2" w:rsidRDefault="00CD6B2B">
      <w:pPr>
        <w:spacing w:line="360" w:lineRule="auto"/>
        <w:jc w:val="both"/>
        <w:rPr>
          <w:sz w:val="24"/>
          <w:szCs w:val="24"/>
        </w:rPr>
      </w:pPr>
      <w:r>
        <w:rPr>
          <w:sz w:val="24"/>
          <w:szCs w:val="24"/>
        </w:rPr>
        <w:t xml:space="preserve">Respondents will tick their degree of agreement </w:t>
      </w:r>
      <w:r>
        <w:rPr>
          <w:sz w:val="24"/>
          <w:szCs w:val="24"/>
        </w:rPr>
        <w:t xml:space="preserve">or disagreement, using these keys. Then, statistical mean will be decided based on the mean of 4 rating scale points as follow:   </w:t>
      </w:r>
    </w:p>
    <w:p w:rsidR="002E32B2" w:rsidRDefault="00CD6B2B">
      <w:pPr>
        <w:spacing w:line="360" w:lineRule="auto"/>
        <w:jc w:val="both"/>
        <w:rPr>
          <w:sz w:val="24"/>
          <w:szCs w:val="24"/>
        </w:rPr>
      </w:pPr>
      <w:r>
        <w:rPr>
          <w:noProof/>
        </w:rPr>
        <w:drawing>
          <wp:anchor distT="114300" distB="114300" distL="114300" distR="114300" simplePos="0" relativeHeight="251658240" behindDoc="0" locked="0" layoutInCell="1" hidden="0" allowOverlap="1">
            <wp:simplePos x="0" y="0"/>
            <wp:positionH relativeFrom="column">
              <wp:posOffset>590550</wp:posOffset>
            </wp:positionH>
            <wp:positionV relativeFrom="paragraph">
              <wp:posOffset>281918</wp:posOffset>
            </wp:positionV>
            <wp:extent cx="190500" cy="201650"/>
            <wp:effectExtent l="0" t="0" r="0" b="0"/>
            <wp:wrapSquare wrapText="bothSides" distT="114300" distB="114300" distL="114300" distR="11430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7"/>
                    <a:srcRect/>
                    <a:stretch>
                      <a:fillRect/>
                    </a:stretch>
                  </pic:blipFill>
                  <pic:spPr>
                    <a:xfrm>
                      <a:off x="0" y="0"/>
                      <a:ext cx="190500" cy="201650"/>
                    </a:xfrm>
                    <a:prstGeom prst="rect">
                      <a:avLst/>
                    </a:prstGeom>
                    <a:ln/>
                  </pic:spPr>
                </pic:pic>
              </a:graphicData>
            </a:graphic>
          </wp:anchor>
        </w:drawing>
      </w:r>
    </w:p>
    <w:p w:rsidR="002E32B2" w:rsidRDefault="00CD6B2B">
      <w:pPr>
        <w:spacing w:line="240" w:lineRule="auto"/>
        <w:ind w:left="144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  4+3+2+1 </w:t>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t xml:space="preserve">10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rsidR="002E32B2" w:rsidRDefault="00CD6B2B">
      <w:pPr>
        <w:spacing w:line="24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t>---------------</w:t>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2.50</w:t>
      </w:r>
    </w:p>
    <w:p w:rsidR="002E32B2" w:rsidRDefault="00CD6B2B">
      <w:pPr>
        <w:spacing w:line="240" w:lineRule="auto"/>
        <w:ind w:left="720"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 xml:space="preserve">       4</w:t>
      </w:r>
      <w:r>
        <w:rPr>
          <w:rFonts w:ascii="Times New Roman" w:eastAsia="Times New Roman" w:hAnsi="Times New Roman" w:cs="Times New Roman"/>
          <w:sz w:val="24"/>
          <w:szCs w:val="24"/>
        </w:rPr>
        <w:tab/>
        <w:t xml:space="preserve">             </w:t>
      </w:r>
      <w:r>
        <w:rPr>
          <w:rFonts w:ascii="Times New Roman" w:eastAsia="Times New Roman" w:hAnsi="Times New Roman" w:cs="Times New Roman"/>
          <w:sz w:val="24"/>
          <w:szCs w:val="24"/>
        </w:rPr>
        <w:tab/>
        <w:t xml:space="preserve"> 4</w:t>
      </w:r>
    </w:p>
    <w:p w:rsidR="002E32B2" w:rsidRDefault="002E32B2">
      <w:pPr>
        <w:spacing w:line="240" w:lineRule="auto"/>
        <w:ind w:left="720" w:firstLine="720"/>
        <w:jc w:val="both"/>
        <w:rPr>
          <w:rFonts w:ascii="Times New Roman" w:eastAsia="Times New Roman" w:hAnsi="Times New Roman" w:cs="Times New Roman"/>
          <w:sz w:val="24"/>
          <w:szCs w:val="24"/>
        </w:rPr>
      </w:pPr>
    </w:p>
    <w:p w:rsidR="002E32B2" w:rsidRDefault="00CD6B2B">
      <w:pPr>
        <w:spacing w:line="360" w:lineRule="auto"/>
        <w:rPr>
          <w:sz w:val="24"/>
          <w:szCs w:val="24"/>
        </w:rPr>
      </w:pPr>
      <w:r>
        <w:rPr>
          <w:sz w:val="24"/>
          <w:szCs w:val="24"/>
        </w:rPr>
        <w:t>A questionna</w:t>
      </w:r>
      <w:r>
        <w:rPr>
          <w:sz w:val="24"/>
          <w:szCs w:val="24"/>
        </w:rPr>
        <w:t>ire item is determined to be acceptable if its mean is up to 2.50 and above, otherwise, the mean will be rejected.</w:t>
      </w:r>
    </w:p>
    <w:p w:rsidR="002E32B2" w:rsidRDefault="002E32B2">
      <w:pPr>
        <w:spacing w:line="360" w:lineRule="auto"/>
        <w:rPr>
          <w:sz w:val="24"/>
          <w:szCs w:val="24"/>
        </w:rPr>
      </w:pPr>
    </w:p>
    <w:p w:rsidR="002E32B2" w:rsidRDefault="00CD6B2B">
      <w:pPr>
        <w:spacing w:line="360" w:lineRule="auto"/>
        <w:rPr>
          <w:sz w:val="24"/>
          <w:szCs w:val="24"/>
        </w:rPr>
      </w:pPr>
      <w:r>
        <w:rPr>
          <w:b/>
          <w:sz w:val="24"/>
          <w:szCs w:val="24"/>
        </w:rPr>
        <w:t>Data Analysis for Secondary Data:</w:t>
      </w:r>
    </w:p>
    <w:p w:rsidR="002E32B2" w:rsidRDefault="00CD6B2B">
      <w:pPr>
        <w:spacing w:line="360" w:lineRule="auto"/>
        <w:jc w:val="both"/>
        <w:rPr>
          <w:sz w:val="24"/>
          <w:szCs w:val="24"/>
        </w:rPr>
      </w:pPr>
      <w:r>
        <w:rPr>
          <w:sz w:val="24"/>
          <w:szCs w:val="24"/>
        </w:rPr>
        <w:t>The research question was used to group the trends into themes, which were then translated and described u</w:t>
      </w:r>
      <w:r>
        <w:rPr>
          <w:sz w:val="24"/>
          <w:szCs w:val="24"/>
        </w:rPr>
        <w:t>sing a contrasting, thematic technique.</w:t>
      </w:r>
    </w:p>
    <w:p w:rsidR="002E32B2" w:rsidRDefault="00CD6B2B">
      <w:pPr>
        <w:spacing w:line="360" w:lineRule="auto"/>
        <w:rPr>
          <w:sz w:val="24"/>
          <w:szCs w:val="24"/>
        </w:rPr>
      </w:pPr>
      <w:r>
        <w:rPr>
          <w:b/>
          <w:sz w:val="24"/>
          <w:szCs w:val="24"/>
        </w:rPr>
        <w:t xml:space="preserve">Data Presentation: </w:t>
      </w:r>
      <w:r>
        <w:rPr>
          <w:sz w:val="24"/>
          <w:szCs w:val="24"/>
        </w:rPr>
        <w:t>data will be presented using tables, bar charts, pie charts and themes.</w:t>
      </w:r>
    </w:p>
    <w:p w:rsidR="002E32B2" w:rsidRDefault="002E32B2">
      <w:pPr>
        <w:spacing w:line="360" w:lineRule="auto"/>
        <w:jc w:val="both"/>
        <w:rPr>
          <w:sz w:val="24"/>
          <w:szCs w:val="24"/>
        </w:rPr>
      </w:pPr>
    </w:p>
    <w:p w:rsidR="002E32B2" w:rsidRDefault="00CD6B2B">
      <w:pPr>
        <w:pStyle w:val="Heading1"/>
        <w:spacing w:before="0" w:line="360" w:lineRule="auto"/>
        <w:jc w:val="both"/>
        <w:rPr>
          <w:b/>
        </w:rPr>
      </w:pPr>
      <w:bookmarkStart w:id="18" w:name="_b6eiqv4ebrwg" w:colFirst="0" w:colLast="0"/>
      <w:bookmarkEnd w:id="18"/>
      <w:r>
        <w:rPr>
          <w:b/>
        </w:rPr>
        <w:t>4.0</w:t>
      </w:r>
      <w:r>
        <w:rPr>
          <w:b/>
        </w:rPr>
        <w:tab/>
        <w:t>Ethical Considerations</w:t>
      </w:r>
    </w:p>
    <w:p w:rsidR="002E32B2" w:rsidRDefault="00CD6B2B">
      <w:pPr>
        <w:spacing w:line="360" w:lineRule="auto"/>
        <w:jc w:val="both"/>
        <w:rPr>
          <w:sz w:val="24"/>
          <w:szCs w:val="24"/>
        </w:rPr>
      </w:pPr>
      <w:r>
        <w:rPr>
          <w:sz w:val="24"/>
          <w:szCs w:val="24"/>
        </w:rPr>
        <w:t>Because researchers obtain a large amount of data, ethical considerations are crucial. Some of the details are 'personal information' that is regarded as private, while others are secret. The government and UWTSD, London have laws and regulations on how to</w:t>
      </w:r>
      <w:r>
        <w:rPr>
          <w:sz w:val="24"/>
          <w:szCs w:val="24"/>
        </w:rPr>
        <w:t xml:space="preserve"> undertake research in an ethical manner. In the event that any information proves to be confidential, the author has taken every precaution in accordance with UWTSD, London regulation, and the UK DPA, 1998 (Florea and Florea, 2020).</w:t>
      </w:r>
    </w:p>
    <w:p w:rsidR="002E32B2" w:rsidRDefault="002E32B2">
      <w:pPr>
        <w:spacing w:line="360" w:lineRule="auto"/>
        <w:rPr>
          <w:sz w:val="24"/>
          <w:szCs w:val="24"/>
        </w:rPr>
      </w:pPr>
    </w:p>
    <w:p w:rsidR="002E32B2" w:rsidRDefault="00CD6B2B">
      <w:pPr>
        <w:pStyle w:val="Heading1"/>
        <w:spacing w:before="0" w:line="360" w:lineRule="auto"/>
        <w:rPr>
          <w:b/>
        </w:rPr>
      </w:pPr>
      <w:bookmarkStart w:id="19" w:name="_404o0elimjcz" w:colFirst="0" w:colLast="0"/>
      <w:bookmarkEnd w:id="19"/>
      <w:r>
        <w:rPr>
          <w:b/>
        </w:rPr>
        <w:t>5.0</w:t>
      </w:r>
      <w:r>
        <w:rPr>
          <w:b/>
        </w:rPr>
        <w:tab/>
        <w:t>Results Presentat</w:t>
      </w:r>
      <w:r>
        <w:rPr>
          <w:b/>
        </w:rPr>
        <w:t>ion and Analysis</w:t>
      </w:r>
    </w:p>
    <w:p w:rsidR="002E32B2" w:rsidRDefault="00CD6B2B">
      <w:pPr>
        <w:spacing w:line="360" w:lineRule="auto"/>
        <w:rPr>
          <w:sz w:val="24"/>
          <w:szCs w:val="24"/>
        </w:rPr>
      </w:pPr>
      <w:r>
        <w:rPr>
          <w:sz w:val="24"/>
          <w:szCs w:val="24"/>
        </w:rPr>
        <w:t>Results are presented in tables and analysed afterwards with  means, charts and themes.</w:t>
      </w:r>
    </w:p>
    <w:p w:rsidR="002E32B2" w:rsidRDefault="002E32B2">
      <w:pPr>
        <w:spacing w:line="360" w:lineRule="auto"/>
        <w:rPr>
          <w:sz w:val="24"/>
          <w:szCs w:val="24"/>
        </w:rPr>
      </w:pPr>
    </w:p>
    <w:p w:rsidR="002E32B2" w:rsidRDefault="00CD6B2B">
      <w:pPr>
        <w:pStyle w:val="Heading2"/>
        <w:spacing w:before="0" w:line="360" w:lineRule="auto"/>
        <w:rPr>
          <w:b/>
        </w:rPr>
      </w:pPr>
      <w:bookmarkStart w:id="20" w:name="_96l9iha0iwo7" w:colFirst="0" w:colLast="0"/>
      <w:bookmarkEnd w:id="20"/>
      <w:r>
        <w:rPr>
          <w:b/>
        </w:rPr>
        <w:t>5.1</w:t>
      </w:r>
      <w:r>
        <w:rPr>
          <w:b/>
        </w:rPr>
        <w:tab/>
        <w:t>Primary Data Analysis</w:t>
      </w:r>
    </w:p>
    <w:p w:rsidR="002E32B2" w:rsidRDefault="00CD6B2B">
      <w:pPr>
        <w:spacing w:after="160"/>
        <w:ind w:left="-810"/>
        <w:rPr>
          <w:rFonts w:ascii="Times New Roman" w:eastAsia="Times New Roman" w:hAnsi="Times New Roman" w:cs="Times New Roman"/>
          <w:b/>
          <w:sz w:val="28"/>
          <w:szCs w:val="28"/>
        </w:rPr>
      </w:pPr>
      <w:r>
        <w:rPr>
          <w:rFonts w:ascii="Times New Roman" w:eastAsia="Times New Roman" w:hAnsi="Times New Roman" w:cs="Times New Roman"/>
          <w:b/>
          <w:sz w:val="28"/>
          <w:szCs w:val="28"/>
        </w:rPr>
        <w:t>Research Question</w:t>
      </w:r>
    </w:p>
    <w:p w:rsidR="002E32B2" w:rsidRDefault="00CD6B2B">
      <w:pPr>
        <w:spacing w:after="160"/>
        <w:ind w:left="-810"/>
        <w:rPr>
          <w:rFonts w:ascii="Calibri" w:eastAsia="Calibri" w:hAnsi="Calibri" w:cs="Calibri"/>
          <w:sz w:val="28"/>
          <w:szCs w:val="28"/>
        </w:rPr>
      </w:pPr>
      <w:r>
        <w:rPr>
          <w:rFonts w:ascii="Calibri" w:eastAsia="Calibri" w:hAnsi="Calibri" w:cs="Calibri"/>
          <w:sz w:val="28"/>
          <w:szCs w:val="28"/>
        </w:rPr>
        <w:t>What Are The Impacts of Moodle Virtual Learning Environment (VLE) on Students' Learning Experience at The Uwtsd London Campus?</w:t>
      </w:r>
    </w:p>
    <w:p w:rsidR="002E32B2" w:rsidRDefault="00CD6B2B">
      <w:pPr>
        <w:spacing w:after="160"/>
        <w:ind w:left="-810"/>
        <w:rPr>
          <w:rFonts w:ascii="Calibri" w:eastAsia="Calibri" w:hAnsi="Calibri" w:cs="Calibri"/>
          <w:b/>
          <w:sz w:val="28"/>
          <w:szCs w:val="28"/>
        </w:rPr>
      </w:pPr>
      <w:r>
        <w:rPr>
          <w:rFonts w:ascii="Calibri" w:eastAsia="Calibri" w:hAnsi="Calibri" w:cs="Calibri"/>
          <w:b/>
          <w:sz w:val="28"/>
          <w:szCs w:val="28"/>
        </w:rPr>
        <w:t>Table 1: Mean Responses for The Research Question</w:t>
      </w:r>
    </w:p>
    <w:tbl>
      <w:tblPr>
        <w:tblStyle w:val="a0"/>
        <w:tblW w:w="10575" w:type="dxa"/>
        <w:tblInd w:w="-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70"/>
        <w:gridCol w:w="4860"/>
        <w:gridCol w:w="615"/>
        <w:gridCol w:w="615"/>
        <w:gridCol w:w="585"/>
        <w:gridCol w:w="630"/>
        <w:gridCol w:w="615"/>
        <w:gridCol w:w="915"/>
        <w:gridCol w:w="1170"/>
      </w:tblGrid>
      <w:tr w:rsidR="002E32B2">
        <w:tc>
          <w:tcPr>
            <w:tcW w:w="570"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S/N</w:t>
            </w:r>
          </w:p>
        </w:tc>
        <w:tc>
          <w:tcPr>
            <w:tcW w:w="4860"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ITEMS</w:t>
            </w:r>
          </w:p>
        </w:tc>
        <w:tc>
          <w:tcPr>
            <w:tcW w:w="615"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SA</w:t>
            </w:r>
          </w:p>
        </w:tc>
        <w:tc>
          <w:tcPr>
            <w:tcW w:w="615"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w:t>
            </w:r>
          </w:p>
        </w:tc>
        <w:tc>
          <w:tcPr>
            <w:tcW w:w="585"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w:t>
            </w:r>
          </w:p>
        </w:tc>
        <w:tc>
          <w:tcPr>
            <w:tcW w:w="630"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SD</w:t>
            </w:r>
          </w:p>
        </w:tc>
        <w:tc>
          <w:tcPr>
            <w:tcW w:w="615"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w:t>
            </w:r>
          </w:p>
        </w:tc>
        <w:tc>
          <w:tcPr>
            <w:tcW w:w="915" w:type="dxa"/>
          </w:tcPr>
          <w:p w:rsidR="002E32B2" w:rsidRDefault="00CD6B2B">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Mean</w:t>
            </w:r>
          </w:p>
        </w:tc>
        <w:tc>
          <w:tcPr>
            <w:tcW w:w="1170" w:type="dxa"/>
          </w:tcPr>
          <w:p w:rsidR="002E32B2" w:rsidRDefault="00CD6B2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Remark</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4860" w:type="dxa"/>
          </w:tcPr>
          <w:p w:rsidR="002E32B2" w:rsidRDefault="00CD6B2B">
            <w:pPr>
              <w:rPr>
                <w:rFonts w:ascii="Times New Roman" w:eastAsia="Times New Roman" w:hAnsi="Times New Roman" w:cs="Times New Roman"/>
                <w:sz w:val="28"/>
                <w:szCs w:val="28"/>
              </w:rPr>
            </w:pPr>
            <w:r>
              <w:rPr>
                <w:sz w:val="24"/>
                <w:szCs w:val="24"/>
              </w:rPr>
              <w:t>It gives students the flexibility to work and study at the same time</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6</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4</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3.0</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4860" w:type="dxa"/>
          </w:tcPr>
          <w:p w:rsidR="002E32B2" w:rsidRDefault="00CD6B2B">
            <w:pPr>
              <w:rPr>
                <w:sz w:val="24"/>
                <w:szCs w:val="24"/>
              </w:rPr>
            </w:pPr>
            <w:r>
              <w:rPr>
                <w:sz w:val="24"/>
                <w:szCs w:val="24"/>
              </w:rPr>
              <w:t>It saves time and cost for the students</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3.0</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the students to become independent learners</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9</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3.3</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4</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the students to develop digital skills.</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11</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0</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3.4</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rPr>
          <w:trHeight w:val="300"/>
        </w:trPr>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5</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gives students access to many expert sources at the same time.</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10</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6</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3.3</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6</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gives students the opportunity to beat bad location, weather and traffic</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11</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9</w:t>
            </w:r>
          </w:p>
        </w:tc>
        <w:tc>
          <w:tcPr>
            <w:tcW w:w="585"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0</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0</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3.6</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promotes students' confidence and enthusiasm</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9</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0</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3.3</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challenges students' problem-solving skills</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10</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0</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3.3</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9</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provides students with memorable and immersive experiences</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4</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3.0</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r w:rsidR="002E32B2">
        <w:tc>
          <w:tcPr>
            <w:tcW w:w="57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48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provides students access to other internet resources</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58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630"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615" w:type="dxa"/>
          </w:tcPr>
          <w:p w:rsidR="002E32B2" w:rsidRDefault="00CD6B2B">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20</w:t>
            </w:r>
          </w:p>
        </w:tc>
        <w:tc>
          <w:tcPr>
            <w:tcW w:w="91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3.1</w:t>
            </w:r>
          </w:p>
        </w:tc>
        <w:tc>
          <w:tcPr>
            <w:tcW w:w="117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Agree</w:t>
            </w:r>
          </w:p>
        </w:tc>
      </w:tr>
    </w:tbl>
    <w:p w:rsidR="002E32B2" w:rsidRDefault="002E32B2">
      <w:pPr>
        <w:spacing w:after="160"/>
        <w:rPr>
          <w:sz w:val="24"/>
          <w:szCs w:val="24"/>
        </w:rPr>
      </w:pPr>
    </w:p>
    <w:p w:rsidR="002E32B2" w:rsidRDefault="00CD6B2B">
      <w:pPr>
        <w:spacing w:line="360" w:lineRule="auto"/>
        <w:jc w:val="both"/>
        <w:rPr>
          <w:sz w:val="24"/>
          <w:szCs w:val="24"/>
        </w:rPr>
      </w:pPr>
      <w:r>
        <w:rPr>
          <w:sz w:val="24"/>
          <w:szCs w:val="24"/>
        </w:rPr>
        <w:t>The results in table 1 above shows that respondents agree that  VLE enables the students to combine work and study, save time and cost, become independent learners, access expert sites, beat bad locations, weather and traffic,  confidence and enthusiasm, d</w:t>
      </w:r>
      <w:r>
        <w:rPr>
          <w:sz w:val="24"/>
          <w:szCs w:val="24"/>
        </w:rPr>
        <w:t>evelop problem solving skills, have immersive experience and access other internet resources.</w:t>
      </w:r>
    </w:p>
    <w:p w:rsidR="002E32B2" w:rsidRDefault="002E32B2">
      <w:pPr>
        <w:spacing w:line="360" w:lineRule="auto"/>
        <w:jc w:val="both"/>
        <w:rPr>
          <w:sz w:val="24"/>
          <w:szCs w:val="24"/>
        </w:rPr>
      </w:pPr>
    </w:p>
    <w:p w:rsidR="002E32B2" w:rsidRDefault="00CD6B2B">
      <w:pPr>
        <w:spacing w:line="360" w:lineRule="auto"/>
        <w:ind w:left="-810"/>
        <w:rPr>
          <w:sz w:val="24"/>
          <w:szCs w:val="24"/>
        </w:rPr>
      </w:pPr>
      <w:r>
        <w:rPr>
          <w:noProof/>
          <w:sz w:val="24"/>
          <w:szCs w:val="24"/>
        </w:rPr>
        <w:drawing>
          <wp:inline distT="114300" distB="114300" distL="114300" distR="114300">
            <wp:extent cx="6472238" cy="4805798"/>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6472238" cy="4805798"/>
                    </a:xfrm>
                    <a:prstGeom prst="rect">
                      <a:avLst/>
                    </a:prstGeom>
                    <a:ln/>
                  </pic:spPr>
                </pic:pic>
              </a:graphicData>
            </a:graphic>
          </wp:inline>
        </w:drawing>
      </w:r>
    </w:p>
    <w:p w:rsidR="002E32B2" w:rsidRDefault="00CD6B2B">
      <w:pPr>
        <w:spacing w:line="360" w:lineRule="auto"/>
        <w:jc w:val="center"/>
        <w:rPr>
          <w:b/>
          <w:sz w:val="20"/>
          <w:szCs w:val="20"/>
        </w:rPr>
      </w:pPr>
      <w:r>
        <w:rPr>
          <w:b/>
          <w:sz w:val="20"/>
          <w:szCs w:val="20"/>
        </w:rPr>
        <w:t>Figure 1:</w:t>
      </w:r>
      <w:r>
        <w:rPr>
          <w:b/>
          <w:sz w:val="20"/>
          <w:szCs w:val="20"/>
        </w:rPr>
        <w:tab/>
        <w:t>Bar chart for the responses on the research question</w:t>
      </w:r>
    </w:p>
    <w:p w:rsidR="002E32B2" w:rsidRDefault="002E32B2">
      <w:pPr>
        <w:spacing w:line="360" w:lineRule="auto"/>
        <w:rPr>
          <w:b/>
          <w:sz w:val="20"/>
          <w:szCs w:val="20"/>
        </w:rPr>
      </w:pPr>
    </w:p>
    <w:p w:rsidR="002E32B2" w:rsidRDefault="00CD6B2B">
      <w:pPr>
        <w:spacing w:line="360" w:lineRule="auto"/>
        <w:jc w:val="both"/>
        <w:rPr>
          <w:sz w:val="24"/>
          <w:szCs w:val="24"/>
        </w:rPr>
      </w:pPr>
      <w:r>
        <w:rPr>
          <w:sz w:val="24"/>
          <w:szCs w:val="24"/>
        </w:rPr>
        <w:t xml:space="preserve">From the bar chart in figure 1, it is evident that the majority of the respondents fall within </w:t>
      </w:r>
      <w:r>
        <w:rPr>
          <w:b/>
          <w:sz w:val="24"/>
          <w:szCs w:val="24"/>
        </w:rPr>
        <w:t xml:space="preserve">Strongly Agree </w:t>
      </w:r>
      <w:r>
        <w:rPr>
          <w:sz w:val="24"/>
          <w:szCs w:val="24"/>
        </w:rPr>
        <w:t xml:space="preserve">and </w:t>
      </w:r>
      <w:r>
        <w:rPr>
          <w:b/>
          <w:sz w:val="24"/>
          <w:szCs w:val="24"/>
        </w:rPr>
        <w:t xml:space="preserve">Agree, </w:t>
      </w:r>
      <w:r>
        <w:rPr>
          <w:sz w:val="24"/>
          <w:szCs w:val="24"/>
        </w:rPr>
        <w:t xml:space="preserve"> which proves that VLE has positive impacts on the students of UWTSD, London.</w:t>
      </w:r>
    </w:p>
    <w:p w:rsidR="002E32B2" w:rsidRDefault="002E32B2">
      <w:pPr>
        <w:spacing w:line="360" w:lineRule="auto"/>
        <w:jc w:val="both"/>
        <w:rPr>
          <w:sz w:val="24"/>
          <w:szCs w:val="24"/>
        </w:rPr>
      </w:pPr>
    </w:p>
    <w:p w:rsidR="002E32B2" w:rsidRDefault="00CD6B2B">
      <w:pPr>
        <w:spacing w:line="360" w:lineRule="auto"/>
        <w:jc w:val="both"/>
        <w:rPr>
          <w:sz w:val="24"/>
          <w:szCs w:val="24"/>
        </w:rPr>
      </w:pPr>
      <w:r>
        <w:rPr>
          <w:noProof/>
          <w:sz w:val="24"/>
          <w:szCs w:val="24"/>
        </w:rPr>
        <w:drawing>
          <wp:inline distT="114300" distB="114300" distL="114300" distR="114300">
            <wp:extent cx="5734050" cy="4191000"/>
            <wp:effectExtent l="0" t="0" r="0" b="0"/>
            <wp:docPr id="8" name="image13.png" descr="Chart"/>
            <wp:cNvGraphicFramePr/>
            <a:graphic xmlns:a="http://schemas.openxmlformats.org/drawingml/2006/main">
              <a:graphicData uri="http://schemas.openxmlformats.org/drawingml/2006/picture">
                <pic:pic xmlns:pic="http://schemas.openxmlformats.org/drawingml/2006/picture">
                  <pic:nvPicPr>
                    <pic:cNvPr id="0" name="image13.png" descr="Chart"/>
                    <pic:cNvPicPr preferRelativeResize="0"/>
                  </pic:nvPicPr>
                  <pic:blipFill>
                    <a:blip r:embed="rId9"/>
                    <a:srcRect t="3389" b="3389"/>
                    <a:stretch>
                      <a:fillRect/>
                    </a:stretch>
                  </pic:blipFill>
                  <pic:spPr>
                    <a:xfrm>
                      <a:off x="0" y="0"/>
                      <a:ext cx="5734050" cy="4191000"/>
                    </a:xfrm>
                    <a:prstGeom prst="rect">
                      <a:avLst/>
                    </a:prstGeom>
                    <a:ln/>
                  </pic:spPr>
                </pic:pic>
              </a:graphicData>
            </a:graphic>
          </wp:inline>
        </w:drawing>
      </w:r>
    </w:p>
    <w:p w:rsidR="002E32B2" w:rsidRDefault="00CD6B2B">
      <w:pPr>
        <w:spacing w:line="360" w:lineRule="auto"/>
        <w:jc w:val="center"/>
        <w:rPr>
          <w:b/>
          <w:sz w:val="20"/>
          <w:szCs w:val="20"/>
        </w:rPr>
      </w:pPr>
      <w:r>
        <w:rPr>
          <w:b/>
          <w:sz w:val="20"/>
          <w:szCs w:val="20"/>
        </w:rPr>
        <w:t>Figure 2:</w:t>
      </w:r>
      <w:r>
        <w:rPr>
          <w:b/>
          <w:sz w:val="20"/>
          <w:szCs w:val="20"/>
        </w:rPr>
        <w:tab/>
      </w:r>
      <w:r>
        <w:rPr>
          <w:b/>
          <w:sz w:val="20"/>
          <w:szCs w:val="20"/>
        </w:rPr>
        <w:t>Mean Responses of Questionnaire Items</w:t>
      </w:r>
    </w:p>
    <w:p w:rsidR="002E32B2" w:rsidRDefault="00CD6B2B">
      <w:pPr>
        <w:spacing w:line="360" w:lineRule="auto"/>
        <w:jc w:val="both"/>
        <w:rPr>
          <w:sz w:val="24"/>
          <w:szCs w:val="24"/>
        </w:rPr>
      </w:pPr>
      <w:r>
        <w:rPr>
          <w:sz w:val="24"/>
          <w:szCs w:val="24"/>
        </w:rPr>
        <w:t>Figure 2 shows that all the questionnaire items were above the 2.50 cut-off point, and they are all accepted to be valid.</w:t>
      </w:r>
    </w:p>
    <w:p w:rsidR="002E32B2" w:rsidRDefault="00CD6B2B">
      <w:pPr>
        <w:spacing w:line="360" w:lineRule="auto"/>
        <w:jc w:val="center"/>
        <w:rPr>
          <w:b/>
          <w:sz w:val="24"/>
          <w:szCs w:val="24"/>
        </w:rPr>
      </w:pPr>
      <w:r>
        <w:rPr>
          <w:b/>
          <w:noProof/>
          <w:sz w:val="24"/>
          <w:szCs w:val="24"/>
        </w:rPr>
        <w:drawing>
          <wp:inline distT="114300" distB="114300" distL="114300" distR="114300">
            <wp:extent cx="5418300" cy="3349861"/>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t="4422" b="12202"/>
                    <a:stretch>
                      <a:fillRect/>
                    </a:stretch>
                  </pic:blipFill>
                  <pic:spPr>
                    <a:xfrm>
                      <a:off x="0" y="0"/>
                      <a:ext cx="5418300" cy="3349861"/>
                    </a:xfrm>
                    <a:prstGeom prst="rect">
                      <a:avLst/>
                    </a:prstGeom>
                    <a:ln/>
                  </pic:spPr>
                </pic:pic>
              </a:graphicData>
            </a:graphic>
          </wp:inline>
        </w:drawing>
      </w:r>
    </w:p>
    <w:p w:rsidR="002E32B2" w:rsidRDefault="00CD6B2B">
      <w:pPr>
        <w:spacing w:line="360" w:lineRule="auto"/>
        <w:jc w:val="center"/>
        <w:rPr>
          <w:b/>
          <w:sz w:val="20"/>
          <w:szCs w:val="20"/>
        </w:rPr>
      </w:pPr>
      <w:r>
        <w:rPr>
          <w:b/>
          <w:sz w:val="20"/>
          <w:szCs w:val="20"/>
        </w:rPr>
        <w:t>Figure 3:</w:t>
      </w:r>
      <w:r>
        <w:rPr>
          <w:b/>
          <w:sz w:val="20"/>
          <w:szCs w:val="20"/>
        </w:rPr>
        <w:tab/>
        <w:t>Pie chart of the Mean Responses</w:t>
      </w:r>
    </w:p>
    <w:p w:rsidR="002E32B2" w:rsidRDefault="00CD6B2B">
      <w:pPr>
        <w:spacing w:line="360" w:lineRule="auto"/>
        <w:jc w:val="both"/>
        <w:rPr>
          <w:sz w:val="24"/>
          <w:szCs w:val="24"/>
        </w:rPr>
      </w:pPr>
      <w:r>
        <w:rPr>
          <w:sz w:val="24"/>
          <w:szCs w:val="24"/>
        </w:rPr>
        <w:t>The figure 3 above shows the questionnaire items and</w:t>
      </w:r>
      <w:r>
        <w:rPr>
          <w:sz w:val="24"/>
          <w:szCs w:val="24"/>
        </w:rPr>
        <w:t xml:space="preserve"> their mean responses corresponding to Agree.</w:t>
      </w:r>
    </w:p>
    <w:p w:rsidR="002E32B2" w:rsidRDefault="002E32B2">
      <w:pPr>
        <w:spacing w:line="360" w:lineRule="auto"/>
        <w:jc w:val="both"/>
        <w:rPr>
          <w:sz w:val="24"/>
          <w:szCs w:val="24"/>
        </w:rPr>
      </w:pPr>
    </w:p>
    <w:p w:rsidR="002E32B2" w:rsidRDefault="00CD6B2B">
      <w:pPr>
        <w:pStyle w:val="Heading2"/>
        <w:spacing w:before="0" w:line="360" w:lineRule="auto"/>
        <w:rPr>
          <w:b/>
        </w:rPr>
      </w:pPr>
      <w:bookmarkStart w:id="21" w:name="_su4j9atnqiip" w:colFirst="0" w:colLast="0"/>
      <w:bookmarkEnd w:id="21"/>
      <w:r>
        <w:rPr>
          <w:b/>
        </w:rPr>
        <w:t>5.2</w:t>
      </w:r>
      <w:r>
        <w:rPr>
          <w:b/>
        </w:rPr>
        <w:tab/>
        <w:t>Secondary Data Analysis</w:t>
      </w:r>
    </w:p>
    <w:p w:rsidR="002E32B2" w:rsidRDefault="00CD6B2B">
      <w:pPr>
        <w:spacing w:line="360" w:lineRule="auto"/>
        <w:jc w:val="both"/>
        <w:rPr>
          <w:sz w:val="24"/>
          <w:szCs w:val="24"/>
        </w:rPr>
      </w:pPr>
      <w:r>
        <w:rPr>
          <w:sz w:val="24"/>
          <w:szCs w:val="24"/>
        </w:rPr>
        <w:t xml:space="preserve">This secondary data analysis is based on the themes formed from the research questions. </w:t>
      </w:r>
    </w:p>
    <w:p w:rsidR="002E32B2" w:rsidRDefault="00CD6B2B">
      <w:pPr>
        <w:spacing w:line="360" w:lineRule="auto"/>
        <w:jc w:val="both"/>
        <w:rPr>
          <w:sz w:val="24"/>
          <w:szCs w:val="24"/>
        </w:rPr>
      </w:pPr>
      <w:r>
        <w:rPr>
          <w:noProof/>
          <w:sz w:val="24"/>
          <w:szCs w:val="24"/>
        </w:rPr>
        <w:drawing>
          <wp:inline distT="114300" distB="114300" distL="114300" distR="114300">
            <wp:extent cx="5506554" cy="2626202"/>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506554" cy="2626202"/>
                    </a:xfrm>
                    <a:prstGeom prst="rect">
                      <a:avLst/>
                    </a:prstGeom>
                    <a:ln/>
                  </pic:spPr>
                </pic:pic>
              </a:graphicData>
            </a:graphic>
          </wp:inline>
        </w:drawing>
      </w:r>
    </w:p>
    <w:p w:rsidR="002E32B2" w:rsidRDefault="00CD6B2B">
      <w:pPr>
        <w:spacing w:line="360" w:lineRule="auto"/>
        <w:jc w:val="both"/>
        <w:rPr>
          <w:b/>
          <w:sz w:val="20"/>
          <w:szCs w:val="20"/>
        </w:rPr>
      </w:pPr>
      <w:r>
        <w:rPr>
          <w:b/>
          <w:sz w:val="20"/>
          <w:szCs w:val="20"/>
        </w:rPr>
        <w:t>Figure 4: Impact of Implementing a Virtual Learning Environment (VLE) in the EFL Classroom</w:t>
      </w:r>
      <w:r>
        <w:rPr>
          <w:b/>
          <w:sz w:val="20"/>
          <w:szCs w:val="20"/>
        </w:rPr>
        <w:t xml:space="preserve"> (SciELO, Colombia)</w:t>
      </w:r>
    </w:p>
    <w:p w:rsidR="002E32B2" w:rsidRDefault="00CD6B2B">
      <w:pPr>
        <w:spacing w:line="360" w:lineRule="auto"/>
        <w:jc w:val="both"/>
        <w:rPr>
          <w:b/>
          <w:sz w:val="20"/>
          <w:szCs w:val="20"/>
        </w:rPr>
      </w:pPr>
      <w:r>
        <w:rPr>
          <w:b/>
          <w:noProof/>
          <w:sz w:val="20"/>
          <w:szCs w:val="20"/>
        </w:rPr>
        <w:drawing>
          <wp:inline distT="114300" distB="114300" distL="114300" distR="114300">
            <wp:extent cx="5500688" cy="2975782"/>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500688" cy="2975782"/>
                    </a:xfrm>
                    <a:prstGeom prst="rect">
                      <a:avLst/>
                    </a:prstGeom>
                    <a:ln/>
                  </pic:spPr>
                </pic:pic>
              </a:graphicData>
            </a:graphic>
          </wp:inline>
        </w:drawing>
      </w:r>
    </w:p>
    <w:p w:rsidR="002E32B2" w:rsidRDefault="00CD6B2B">
      <w:pPr>
        <w:spacing w:line="360" w:lineRule="auto"/>
        <w:jc w:val="both"/>
        <w:rPr>
          <w:sz w:val="24"/>
          <w:szCs w:val="24"/>
        </w:rPr>
      </w:pPr>
      <w:r>
        <w:rPr>
          <w:b/>
          <w:sz w:val="20"/>
          <w:szCs w:val="20"/>
        </w:rPr>
        <w:t xml:space="preserve">Figure 5: Responses to the Impact of Implementing a Virtual Learning Environment (VLE) </w:t>
      </w:r>
      <w:r>
        <w:rPr>
          <w:sz w:val="24"/>
          <w:szCs w:val="24"/>
        </w:rPr>
        <w:t>(Herrera, 2021)</w:t>
      </w:r>
    </w:p>
    <w:p w:rsidR="002E32B2" w:rsidRDefault="002E32B2">
      <w:pPr>
        <w:spacing w:line="360" w:lineRule="auto"/>
        <w:jc w:val="both"/>
        <w:rPr>
          <w:sz w:val="24"/>
          <w:szCs w:val="24"/>
        </w:rPr>
      </w:pPr>
    </w:p>
    <w:p w:rsidR="002E32B2" w:rsidRDefault="00CD6B2B">
      <w:pPr>
        <w:spacing w:line="360" w:lineRule="auto"/>
        <w:jc w:val="both"/>
        <w:rPr>
          <w:sz w:val="24"/>
          <w:szCs w:val="24"/>
        </w:rPr>
      </w:pPr>
      <w:r>
        <w:rPr>
          <w:sz w:val="24"/>
          <w:szCs w:val="24"/>
        </w:rPr>
        <w:t>Almost all the sources reviewed come to the consensus on the following themes:</w:t>
      </w:r>
    </w:p>
    <w:p w:rsidR="002E32B2" w:rsidRDefault="00CD6B2B">
      <w:pPr>
        <w:numPr>
          <w:ilvl w:val="0"/>
          <w:numId w:val="5"/>
        </w:numPr>
        <w:spacing w:line="360" w:lineRule="auto"/>
        <w:jc w:val="both"/>
        <w:rPr>
          <w:sz w:val="24"/>
          <w:szCs w:val="24"/>
        </w:rPr>
      </w:pPr>
      <w:r>
        <w:rPr>
          <w:b/>
          <w:sz w:val="24"/>
          <w:szCs w:val="24"/>
        </w:rPr>
        <w:t>Control:</w:t>
      </w:r>
      <w:r>
        <w:rPr>
          <w:sz w:val="24"/>
          <w:szCs w:val="24"/>
        </w:rPr>
        <w:t xml:space="preserve"> Students have control over their learning </w:t>
      </w:r>
      <w:r>
        <w:rPr>
          <w:sz w:val="24"/>
          <w:szCs w:val="24"/>
        </w:rPr>
        <w:t>because they can choose which tasks and activities they want to do, and they are responsible for their own learning. See images below:</w:t>
      </w:r>
    </w:p>
    <w:p w:rsidR="002E32B2" w:rsidRDefault="00CD6B2B">
      <w:pPr>
        <w:spacing w:line="360" w:lineRule="auto"/>
        <w:jc w:val="center"/>
        <w:rPr>
          <w:sz w:val="24"/>
          <w:szCs w:val="24"/>
        </w:rPr>
      </w:pPr>
      <w:r>
        <w:rPr>
          <w:noProof/>
          <w:sz w:val="24"/>
          <w:szCs w:val="24"/>
        </w:rPr>
        <w:drawing>
          <wp:inline distT="114300" distB="114300" distL="114300" distR="114300">
            <wp:extent cx="4176713" cy="250464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176713" cy="2504640"/>
                    </a:xfrm>
                    <a:prstGeom prst="rect">
                      <a:avLst/>
                    </a:prstGeom>
                    <a:ln/>
                  </pic:spPr>
                </pic:pic>
              </a:graphicData>
            </a:graphic>
          </wp:inline>
        </w:drawing>
      </w:r>
    </w:p>
    <w:p w:rsidR="002E32B2" w:rsidRDefault="002E32B2">
      <w:pPr>
        <w:spacing w:line="360" w:lineRule="auto"/>
        <w:jc w:val="both"/>
        <w:rPr>
          <w:sz w:val="24"/>
          <w:szCs w:val="24"/>
        </w:rPr>
      </w:pPr>
    </w:p>
    <w:p w:rsidR="002E32B2" w:rsidRDefault="00CD6B2B">
      <w:pPr>
        <w:numPr>
          <w:ilvl w:val="0"/>
          <w:numId w:val="5"/>
        </w:numPr>
        <w:spacing w:line="360" w:lineRule="auto"/>
        <w:jc w:val="both"/>
        <w:rPr>
          <w:sz w:val="24"/>
          <w:szCs w:val="24"/>
        </w:rPr>
      </w:pPr>
      <w:r>
        <w:rPr>
          <w:b/>
          <w:sz w:val="24"/>
          <w:szCs w:val="24"/>
        </w:rPr>
        <w:t>Ownership:</w:t>
      </w:r>
      <w:r>
        <w:rPr>
          <w:sz w:val="24"/>
          <w:szCs w:val="24"/>
        </w:rPr>
        <w:t xml:space="preserve"> As technology has become more accessible, more people have become involved. The ability to learn asynchrono</w:t>
      </w:r>
      <w:r>
        <w:rPr>
          <w:sz w:val="24"/>
          <w:szCs w:val="24"/>
        </w:rPr>
        <w:t>usly at a time, place, and pace that suits you is extremely invigorating.</w:t>
      </w:r>
    </w:p>
    <w:p w:rsidR="002E32B2" w:rsidRDefault="00CD6B2B">
      <w:pPr>
        <w:spacing w:line="360" w:lineRule="auto"/>
        <w:jc w:val="both"/>
        <w:rPr>
          <w:sz w:val="24"/>
          <w:szCs w:val="24"/>
        </w:rPr>
      </w:pPr>
      <w:r>
        <w:rPr>
          <w:noProof/>
          <w:sz w:val="24"/>
          <w:szCs w:val="24"/>
        </w:rPr>
        <w:drawing>
          <wp:inline distT="114300" distB="114300" distL="114300" distR="114300">
            <wp:extent cx="5731200" cy="31496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731200" cy="3149600"/>
                    </a:xfrm>
                    <a:prstGeom prst="rect">
                      <a:avLst/>
                    </a:prstGeom>
                    <a:ln/>
                  </pic:spPr>
                </pic:pic>
              </a:graphicData>
            </a:graphic>
          </wp:inline>
        </w:drawing>
      </w:r>
    </w:p>
    <w:p w:rsidR="002E32B2" w:rsidRDefault="002E32B2">
      <w:pPr>
        <w:spacing w:line="360" w:lineRule="auto"/>
        <w:jc w:val="both"/>
        <w:rPr>
          <w:sz w:val="24"/>
          <w:szCs w:val="24"/>
        </w:rPr>
      </w:pPr>
    </w:p>
    <w:p w:rsidR="002E32B2" w:rsidRDefault="00CD6B2B">
      <w:pPr>
        <w:numPr>
          <w:ilvl w:val="0"/>
          <w:numId w:val="5"/>
        </w:numPr>
        <w:spacing w:line="360" w:lineRule="auto"/>
        <w:jc w:val="both"/>
        <w:rPr>
          <w:sz w:val="24"/>
          <w:szCs w:val="24"/>
        </w:rPr>
      </w:pPr>
      <w:r>
        <w:rPr>
          <w:b/>
          <w:sz w:val="24"/>
          <w:szCs w:val="24"/>
        </w:rPr>
        <w:t>Learning-in-Context:</w:t>
      </w:r>
      <w:r>
        <w:rPr>
          <w:sz w:val="24"/>
          <w:szCs w:val="24"/>
        </w:rPr>
        <w:t xml:space="preserve"> the ability to unlock resources and data in the perspective in which they are needed, as well as the skill to share that information with others.</w:t>
      </w:r>
    </w:p>
    <w:p w:rsidR="002E32B2" w:rsidRDefault="00CD6B2B">
      <w:pPr>
        <w:spacing w:line="360" w:lineRule="auto"/>
        <w:jc w:val="center"/>
        <w:rPr>
          <w:sz w:val="24"/>
          <w:szCs w:val="24"/>
        </w:rPr>
      </w:pPr>
      <w:r>
        <w:rPr>
          <w:noProof/>
          <w:sz w:val="24"/>
          <w:szCs w:val="24"/>
        </w:rPr>
        <w:drawing>
          <wp:inline distT="114300" distB="114300" distL="114300" distR="114300">
            <wp:extent cx="4633913" cy="3390668"/>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633913" cy="3390668"/>
                    </a:xfrm>
                    <a:prstGeom prst="rect">
                      <a:avLst/>
                    </a:prstGeom>
                    <a:ln/>
                  </pic:spPr>
                </pic:pic>
              </a:graphicData>
            </a:graphic>
          </wp:inline>
        </w:drawing>
      </w:r>
    </w:p>
    <w:p w:rsidR="002E32B2" w:rsidRDefault="002E32B2">
      <w:pPr>
        <w:spacing w:line="360" w:lineRule="auto"/>
        <w:jc w:val="both"/>
        <w:rPr>
          <w:sz w:val="24"/>
          <w:szCs w:val="24"/>
        </w:rPr>
      </w:pPr>
    </w:p>
    <w:p w:rsidR="002E32B2" w:rsidRDefault="00CD6B2B">
      <w:pPr>
        <w:numPr>
          <w:ilvl w:val="0"/>
          <w:numId w:val="5"/>
        </w:numPr>
        <w:spacing w:line="360" w:lineRule="auto"/>
        <w:jc w:val="both"/>
        <w:rPr>
          <w:sz w:val="24"/>
          <w:szCs w:val="24"/>
        </w:rPr>
      </w:pPr>
      <w:r>
        <w:rPr>
          <w:b/>
          <w:sz w:val="24"/>
          <w:szCs w:val="24"/>
        </w:rPr>
        <w:t>Continuity of experience</w:t>
      </w:r>
      <w:r>
        <w:rPr>
          <w:sz w:val="24"/>
          <w:szCs w:val="24"/>
        </w:rPr>
        <w:t>: VLEs provide more possibilities for foundational assessment and feedback, which leads to improved retention and achievement.</w:t>
      </w:r>
    </w:p>
    <w:p w:rsidR="002E32B2" w:rsidRDefault="00CD6B2B">
      <w:pPr>
        <w:spacing w:line="360" w:lineRule="auto"/>
        <w:ind w:left="-720"/>
        <w:jc w:val="both"/>
        <w:rPr>
          <w:sz w:val="24"/>
          <w:szCs w:val="24"/>
        </w:rPr>
      </w:pPr>
      <w:r>
        <w:rPr>
          <w:noProof/>
          <w:sz w:val="24"/>
          <w:szCs w:val="24"/>
        </w:rPr>
        <w:drawing>
          <wp:inline distT="114300" distB="114300" distL="114300" distR="114300">
            <wp:extent cx="6591300" cy="4664459"/>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6591300" cy="4664459"/>
                    </a:xfrm>
                    <a:prstGeom prst="rect">
                      <a:avLst/>
                    </a:prstGeom>
                    <a:ln/>
                  </pic:spPr>
                </pic:pic>
              </a:graphicData>
            </a:graphic>
          </wp:inline>
        </w:drawing>
      </w:r>
    </w:p>
    <w:p w:rsidR="002E32B2" w:rsidRDefault="00CD6B2B">
      <w:pPr>
        <w:spacing w:line="360" w:lineRule="auto"/>
        <w:ind w:left="720"/>
        <w:jc w:val="center"/>
        <w:rPr>
          <w:b/>
          <w:sz w:val="20"/>
          <w:szCs w:val="20"/>
        </w:rPr>
      </w:pPr>
      <w:r>
        <w:rPr>
          <w:b/>
          <w:sz w:val="20"/>
          <w:szCs w:val="20"/>
        </w:rPr>
        <w:t>Figure 6.</w:t>
      </w:r>
      <w:r>
        <w:rPr>
          <w:b/>
          <w:sz w:val="20"/>
          <w:szCs w:val="20"/>
        </w:rPr>
        <w:tab/>
      </w:r>
      <w:r>
        <w:rPr>
          <w:b/>
          <w:sz w:val="20"/>
          <w:szCs w:val="20"/>
        </w:rPr>
        <w:t>Impact of Virtual Learning Environment on Students' Satisfaction, Engagement, Recall, and Retention (Mosquera, 2017)</w:t>
      </w:r>
    </w:p>
    <w:p w:rsidR="002E32B2" w:rsidRDefault="002E32B2">
      <w:pPr>
        <w:spacing w:line="360" w:lineRule="auto"/>
        <w:ind w:left="720"/>
        <w:jc w:val="both"/>
        <w:rPr>
          <w:sz w:val="24"/>
          <w:szCs w:val="24"/>
        </w:rPr>
      </w:pPr>
    </w:p>
    <w:p w:rsidR="002E32B2" w:rsidRDefault="00CD6B2B">
      <w:pPr>
        <w:numPr>
          <w:ilvl w:val="0"/>
          <w:numId w:val="5"/>
        </w:numPr>
        <w:spacing w:line="360" w:lineRule="auto"/>
        <w:jc w:val="both"/>
        <w:rPr>
          <w:sz w:val="24"/>
          <w:szCs w:val="24"/>
        </w:rPr>
      </w:pPr>
      <w:r>
        <w:rPr>
          <w:b/>
          <w:sz w:val="24"/>
          <w:szCs w:val="24"/>
        </w:rPr>
        <w:t>Fun:</w:t>
      </w:r>
      <w:r>
        <w:rPr>
          <w:sz w:val="24"/>
          <w:szCs w:val="24"/>
        </w:rPr>
        <w:t xml:space="preserve"> Learning online can be thought of as 'fun.'</w:t>
      </w:r>
    </w:p>
    <w:p w:rsidR="002E32B2" w:rsidRDefault="00CD6B2B">
      <w:pPr>
        <w:spacing w:line="360" w:lineRule="auto"/>
        <w:jc w:val="both"/>
        <w:rPr>
          <w:sz w:val="24"/>
          <w:szCs w:val="24"/>
        </w:rPr>
      </w:pPr>
      <w:r>
        <w:rPr>
          <w:noProof/>
          <w:sz w:val="24"/>
          <w:szCs w:val="24"/>
        </w:rPr>
        <w:drawing>
          <wp:inline distT="114300" distB="114300" distL="114300" distR="114300">
            <wp:extent cx="5310188" cy="2990288"/>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310188" cy="2990288"/>
                    </a:xfrm>
                    <a:prstGeom prst="rect">
                      <a:avLst/>
                    </a:prstGeom>
                    <a:ln/>
                  </pic:spPr>
                </pic:pic>
              </a:graphicData>
            </a:graphic>
          </wp:inline>
        </w:drawing>
      </w:r>
    </w:p>
    <w:p w:rsidR="002E32B2" w:rsidRDefault="00CD6B2B">
      <w:pPr>
        <w:spacing w:line="360" w:lineRule="auto"/>
        <w:jc w:val="both"/>
        <w:rPr>
          <w:sz w:val="24"/>
          <w:szCs w:val="24"/>
        </w:rPr>
      </w:pPr>
      <w:r>
        <w:rPr>
          <w:noProof/>
          <w:sz w:val="24"/>
          <w:szCs w:val="24"/>
        </w:rPr>
        <w:drawing>
          <wp:inline distT="114300" distB="114300" distL="114300" distR="114300">
            <wp:extent cx="5253038" cy="2748682"/>
            <wp:effectExtent l="0" t="0" r="0" b="0"/>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253038" cy="2748682"/>
                    </a:xfrm>
                    <a:prstGeom prst="rect">
                      <a:avLst/>
                    </a:prstGeom>
                    <a:ln/>
                  </pic:spPr>
                </pic:pic>
              </a:graphicData>
            </a:graphic>
          </wp:inline>
        </w:drawing>
      </w:r>
    </w:p>
    <w:p w:rsidR="002E32B2" w:rsidRDefault="002E32B2">
      <w:pPr>
        <w:spacing w:line="360" w:lineRule="auto"/>
        <w:ind w:left="720"/>
        <w:jc w:val="both"/>
        <w:rPr>
          <w:sz w:val="24"/>
          <w:szCs w:val="24"/>
        </w:rPr>
      </w:pPr>
    </w:p>
    <w:p w:rsidR="002E32B2" w:rsidRDefault="00CD6B2B">
      <w:pPr>
        <w:numPr>
          <w:ilvl w:val="0"/>
          <w:numId w:val="5"/>
        </w:numPr>
        <w:spacing w:line="360" w:lineRule="auto"/>
        <w:jc w:val="both"/>
        <w:rPr>
          <w:sz w:val="24"/>
          <w:szCs w:val="24"/>
        </w:rPr>
      </w:pPr>
      <w:r>
        <w:rPr>
          <w:b/>
          <w:sz w:val="24"/>
          <w:szCs w:val="24"/>
        </w:rPr>
        <w:t>Communication:</w:t>
      </w:r>
      <w:r>
        <w:rPr>
          <w:sz w:val="24"/>
          <w:szCs w:val="24"/>
        </w:rPr>
        <w:t xml:space="preserve"> interaction and participatory learning, such as discourse and feedbac</w:t>
      </w:r>
      <w:r>
        <w:rPr>
          <w:sz w:val="24"/>
          <w:szCs w:val="24"/>
        </w:rPr>
        <w:t>k via discussion boards, chats, and emails.</w:t>
      </w:r>
    </w:p>
    <w:p w:rsidR="002E32B2" w:rsidRDefault="00CD6B2B">
      <w:pPr>
        <w:spacing w:line="360" w:lineRule="auto"/>
        <w:jc w:val="both"/>
        <w:rPr>
          <w:sz w:val="24"/>
          <w:szCs w:val="24"/>
        </w:rPr>
      </w:pPr>
      <w:r>
        <w:rPr>
          <w:noProof/>
          <w:sz w:val="24"/>
          <w:szCs w:val="24"/>
        </w:rPr>
        <w:drawing>
          <wp:inline distT="114300" distB="114300" distL="114300" distR="114300">
            <wp:extent cx="5715000" cy="3057525"/>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715000" cy="3057525"/>
                    </a:xfrm>
                    <a:prstGeom prst="rect">
                      <a:avLst/>
                    </a:prstGeom>
                    <a:ln/>
                  </pic:spPr>
                </pic:pic>
              </a:graphicData>
            </a:graphic>
          </wp:inline>
        </w:drawing>
      </w:r>
    </w:p>
    <w:p w:rsidR="002E32B2" w:rsidRDefault="002E32B2">
      <w:pPr>
        <w:spacing w:line="360" w:lineRule="auto"/>
        <w:jc w:val="both"/>
        <w:rPr>
          <w:sz w:val="24"/>
          <w:szCs w:val="24"/>
        </w:rPr>
      </w:pPr>
    </w:p>
    <w:p w:rsidR="002E32B2" w:rsidRDefault="00CD6B2B">
      <w:pPr>
        <w:pStyle w:val="Heading1"/>
        <w:spacing w:before="0" w:line="360" w:lineRule="auto"/>
        <w:jc w:val="both"/>
        <w:rPr>
          <w:b/>
        </w:rPr>
      </w:pPr>
      <w:bookmarkStart w:id="22" w:name="_kzm9mefoy0xo" w:colFirst="0" w:colLast="0"/>
      <w:bookmarkEnd w:id="22"/>
      <w:r>
        <w:rPr>
          <w:b/>
        </w:rPr>
        <w:t>6.0</w:t>
      </w:r>
      <w:r>
        <w:rPr>
          <w:b/>
        </w:rPr>
        <w:tab/>
        <w:t>Limitations of the Study</w:t>
      </w:r>
    </w:p>
    <w:p w:rsidR="002E32B2" w:rsidRDefault="00CD6B2B">
      <w:pPr>
        <w:spacing w:line="360" w:lineRule="auto"/>
        <w:jc w:val="both"/>
        <w:rPr>
          <w:sz w:val="24"/>
          <w:szCs w:val="24"/>
        </w:rPr>
      </w:pPr>
      <w:r>
        <w:rPr>
          <w:sz w:val="24"/>
          <w:szCs w:val="24"/>
        </w:rPr>
        <w:t>Limitation to the study include:</w:t>
      </w:r>
    </w:p>
    <w:p w:rsidR="002E32B2" w:rsidRDefault="00CD6B2B">
      <w:pPr>
        <w:numPr>
          <w:ilvl w:val="0"/>
          <w:numId w:val="1"/>
        </w:numPr>
        <w:spacing w:line="360" w:lineRule="auto"/>
        <w:jc w:val="both"/>
        <w:rPr>
          <w:sz w:val="24"/>
          <w:szCs w:val="24"/>
        </w:rPr>
      </w:pPr>
      <w:r>
        <w:rPr>
          <w:sz w:val="24"/>
          <w:szCs w:val="24"/>
        </w:rPr>
        <w:t>The reluctance of the opponents in responding to the questionnaire delayed the researcher.</w:t>
      </w:r>
    </w:p>
    <w:p w:rsidR="002E32B2" w:rsidRDefault="00CD6B2B">
      <w:pPr>
        <w:numPr>
          <w:ilvl w:val="0"/>
          <w:numId w:val="1"/>
        </w:numPr>
        <w:spacing w:line="360" w:lineRule="auto"/>
        <w:jc w:val="both"/>
        <w:rPr>
          <w:sz w:val="24"/>
          <w:szCs w:val="24"/>
        </w:rPr>
      </w:pPr>
      <w:r>
        <w:rPr>
          <w:sz w:val="24"/>
          <w:szCs w:val="24"/>
        </w:rPr>
        <w:t>The majority of secondary data did not catch the exact c</w:t>
      </w:r>
      <w:r>
        <w:rPr>
          <w:sz w:val="24"/>
          <w:szCs w:val="24"/>
        </w:rPr>
        <w:t>ontext on the topic, and research accuracy is also dependent on the accuracy of the existing study.</w:t>
      </w:r>
    </w:p>
    <w:p w:rsidR="002E32B2" w:rsidRDefault="002E32B2">
      <w:pPr>
        <w:pStyle w:val="Heading1"/>
        <w:spacing w:before="0" w:line="360" w:lineRule="auto"/>
        <w:jc w:val="both"/>
        <w:rPr>
          <w:b/>
        </w:rPr>
      </w:pPr>
      <w:bookmarkStart w:id="23" w:name="_7mbkwpl08nd7" w:colFirst="0" w:colLast="0"/>
      <w:bookmarkEnd w:id="23"/>
    </w:p>
    <w:p w:rsidR="002E32B2" w:rsidRDefault="00CD6B2B">
      <w:pPr>
        <w:pStyle w:val="Heading1"/>
        <w:spacing w:before="0" w:line="360" w:lineRule="auto"/>
        <w:jc w:val="both"/>
        <w:rPr>
          <w:b/>
        </w:rPr>
      </w:pPr>
      <w:bookmarkStart w:id="24" w:name="_qov7ak2zy0xd" w:colFirst="0" w:colLast="0"/>
      <w:bookmarkEnd w:id="24"/>
      <w:r>
        <w:rPr>
          <w:b/>
        </w:rPr>
        <w:t>7.0</w:t>
      </w:r>
      <w:r>
        <w:rPr>
          <w:b/>
        </w:rPr>
        <w:tab/>
        <w:t>Conclusion</w:t>
      </w:r>
    </w:p>
    <w:p w:rsidR="002E32B2" w:rsidRDefault="00CD6B2B">
      <w:pPr>
        <w:spacing w:line="360" w:lineRule="auto"/>
        <w:jc w:val="both"/>
        <w:rPr>
          <w:sz w:val="24"/>
          <w:szCs w:val="24"/>
        </w:rPr>
      </w:pPr>
      <w:r>
        <w:rPr>
          <w:sz w:val="24"/>
          <w:szCs w:val="24"/>
        </w:rPr>
        <w:t>In conclusion, the deployment of a VLE at the UWTSD, London campus was not only viable and efficient all through this moodle, but also had p</w:t>
      </w:r>
      <w:r>
        <w:rPr>
          <w:sz w:val="24"/>
          <w:szCs w:val="24"/>
        </w:rPr>
        <w:t>ositive effects on students' learning experiences. It is strongly suggested that it be used in a variety of educational processes, such as digital skills and research methods.</w:t>
      </w: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2E32B2">
      <w:pPr>
        <w:spacing w:line="360" w:lineRule="auto"/>
        <w:jc w:val="both"/>
        <w:rPr>
          <w:sz w:val="24"/>
          <w:szCs w:val="24"/>
        </w:rPr>
      </w:pPr>
    </w:p>
    <w:p w:rsidR="002E32B2" w:rsidRDefault="00CD6B2B">
      <w:pPr>
        <w:pStyle w:val="Heading1"/>
        <w:spacing w:before="0" w:line="360" w:lineRule="auto"/>
        <w:jc w:val="both"/>
        <w:rPr>
          <w:b/>
        </w:rPr>
      </w:pPr>
      <w:bookmarkStart w:id="25" w:name="_79lzvajc6nel" w:colFirst="0" w:colLast="0"/>
      <w:bookmarkEnd w:id="25"/>
      <w:r>
        <w:rPr>
          <w:b/>
        </w:rPr>
        <w:t>References</w:t>
      </w:r>
    </w:p>
    <w:p w:rsidR="002E32B2" w:rsidRDefault="00CD6B2B">
      <w:pPr>
        <w:spacing w:after="200"/>
        <w:rPr>
          <w:color w:val="222222"/>
          <w:sz w:val="24"/>
          <w:szCs w:val="24"/>
          <w:highlight w:val="white"/>
        </w:rPr>
      </w:pPr>
      <w:r>
        <w:rPr>
          <w:color w:val="222222"/>
          <w:sz w:val="24"/>
          <w:szCs w:val="24"/>
          <w:highlight w:val="white"/>
        </w:rPr>
        <w:t xml:space="preserve">Aladesusi, G.A., Onasanya, T.O. and Onasanya, A.S., 2020. Development and Evaluation of Virtual Learning Environment For Learning Selected Technical Drawing Concept In Ilorin Metropolis. </w:t>
      </w:r>
      <w:r>
        <w:rPr>
          <w:i/>
          <w:color w:val="222222"/>
          <w:sz w:val="24"/>
          <w:szCs w:val="24"/>
          <w:highlight w:val="white"/>
        </w:rPr>
        <w:t>IJER (Indonesian Journal of Educational Research)</w:t>
      </w:r>
      <w:r>
        <w:rPr>
          <w:color w:val="222222"/>
          <w:sz w:val="24"/>
          <w:szCs w:val="24"/>
          <w:highlight w:val="white"/>
        </w:rPr>
        <w:t xml:space="preserve">, </w:t>
      </w:r>
      <w:r>
        <w:rPr>
          <w:i/>
          <w:color w:val="222222"/>
          <w:sz w:val="24"/>
          <w:szCs w:val="24"/>
          <w:highlight w:val="white"/>
        </w:rPr>
        <w:t>5</w:t>
      </w:r>
      <w:r>
        <w:rPr>
          <w:color w:val="222222"/>
          <w:sz w:val="24"/>
          <w:szCs w:val="24"/>
          <w:highlight w:val="white"/>
        </w:rPr>
        <w:t>(1), pp.34-42.</w:t>
      </w:r>
    </w:p>
    <w:p w:rsidR="002E32B2" w:rsidRDefault="00CD6B2B">
      <w:pPr>
        <w:spacing w:after="200"/>
        <w:rPr>
          <w:color w:val="222222"/>
          <w:sz w:val="24"/>
          <w:szCs w:val="24"/>
          <w:highlight w:val="white"/>
        </w:rPr>
      </w:pPr>
      <w:r>
        <w:rPr>
          <w:color w:val="222222"/>
          <w:sz w:val="24"/>
          <w:szCs w:val="24"/>
          <w:highlight w:val="white"/>
        </w:rPr>
        <w:t>Al</w:t>
      </w:r>
      <w:r>
        <w:rPr>
          <w:color w:val="222222"/>
          <w:sz w:val="24"/>
          <w:szCs w:val="24"/>
          <w:highlight w:val="white"/>
        </w:rPr>
        <w:t xml:space="preserve">sharif, T., 2022. The Role of Information and Communication Technology in UK Primary School: A Case Study. </w:t>
      </w:r>
      <w:r>
        <w:rPr>
          <w:i/>
          <w:color w:val="222222"/>
          <w:sz w:val="24"/>
          <w:szCs w:val="24"/>
          <w:highlight w:val="white"/>
        </w:rPr>
        <w:t>Technium Social Sciences Journal</w:t>
      </w:r>
      <w:r>
        <w:rPr>
          <w:color w:val="222222"/>
          <w:sz w:val="24"/>
          <w:szCs w:val="24"/>
          <w:highlight w:val="white"/>
        </w:rPr>
        <w:t xml:space="preserve">, </w:t>
      </w:r>
      <w:r>
        <w:rPr>
          <w:i/>
          <w:color w:val="222222"/>
          <w:sz w:val="24"/>
          <w:szCs w:val="24"/>
          <w:highlight w:val="white"/>
        </w:rPr>
        <w:t>30</w:t>
      </w:r>
      <w:r>
        <w:rPr>
          <w:color w:val="222222"/>
          <w:sz w:val="24"/>
          <w:szCs w:val="24"/>
          <w:highlight w:val="white"/>
        </w:rPr>
        <w:t>, pp.538-553.</w:t>
      </w:r>
    </w:p>
    <w:p w:rsidR="002E32B2" w:rsidRDefault="00CD6B2B">
      <w:pPr>
        <w:spacing w:after="200"/>
        <w:rPr>
          <w:color w:val="222222"/>
          <w:sz w:val="24"/>
          <w:szCs w:val="24"/>
          <w:highlight w:val="white"/>
        </w:rPr>
      </w:pPr>
      <w:r>
        <w:rPr>
          <w:color w:val="222222"/>
          <w:sz w:val="24"/>
          <w:szCs w:val="24"/>
          <w:highlight w:val="white"/>
        </w:rPr>
        <w:t>Azlan, C.A., Wong, J.H.D., Tan, L.K., Huri, M.S.N.A., Ung, N.M., Pallath, V., Tan, C.P.L., Yeong, C</w:t>
      </w:r>
      <w:r>
        <w:rPr>
          <w:color w:val="222222"/>
          <w:sz w:val="24"/>
          <w:szCs w:val="24"/>
          <w:highlight w:val="white"/>
        </w:rPr>
        <w:t xml:space="preserve">.H. and Ng, K.H., 2020. Teaching and learning of postgraduate medical physics using Internet-based e-learning during the COVID-19 pandemic–A case study from Malaysia. </w:t>
      </w:r>
      <w:r>
        <w:rPr>
          <w:i/>
          <w:color w:val="222222"/>
          <w:sz w:val="24"/>
          <w:szCs w:val="24"/>
          <w:highlight w:val="white"/>
        </w:rPr>
        <w:t>Physica Medica</w:t>
      </w:r>
      <w:r>
        <w:rPr>
          <w:color w:val="222222"/>
          <w:sz w:val="24"/>
          <w:szCs w:val="24"/>
          <w:highlight w:val="white"/>
        </w:rPr>
        <w:t xml:space="preserve">, </w:t>
      </w:r>
      <w:r>
        <w:rPr>
          <w:i/>
          <w:color w:val="222222"/>
          <w:sz w:val="24"/>
          <w:szCs w:val="24"/>
          <w:highlight w:val="white"/>
        </w:rPr>
        <w:t>80</w:t>
      </w:r>
      <w:r>
        <w:rPr>
          <w:color w:val="222222"/>
          <w:sz w:val="24"/>
          <w:szCs w:val="24"/>
          <w:highlight w:val="white"/>
        </w:rPr>
        <w:t>, pp.10-16.</w:t>
      </w:r>
    </w:p>
    <w:p w:rsidR="002E32B2" w:rsidRDefault="00CD6B2B">
      <w:pPr>
        <w:spacing w:after="200"/>
        <w:rPr>
          <w:color w:val="222222"/>
          <w:sz w:val="24"/>
          <w:szCs w:val="24"/>
          <w:highlight w:val="white"/>
        </w:rPr>
      </w:pPr>
      <w:r>
        <w:rPr>
          <w:color w:val="222222"/>
          <w:sz w:val="24"/>
          <w:szCs w:val="24"/>
          <w:highlight w:val="white"/>
        </w:rPr>
        <w:t>Barker, J, and Gossman, P,. 2013. ‘The learning impact of a</w:t>
      </w:r>
      <w:r>
        <w:rPr>
          <w:color w:val="222222"/>
          <w:sz w:val="24"/>
          <w:szCs w:val="24"/>
          <w:highlight w:val="white"/>
        </w:rPr>
        <w:t xml:space="preserve"> virtual learning environment: students’ views ‘ </w:t>
      </w:r>
      <w:r>
        <w:rPr>
          <w:i/>
          <w:color w:val="222222"/>
          <w:sz w:val="24"/>
          <w:szCs w:val="24"/>
          <w:highlight w:val="white"/>
        </w:rPr>
        <w:t>Tean Journal</w:t>
      </w:r>
      <w:r>
        <w:rPr>
          <w:color w:val="222222"/>
          <w:sz w:val="24"/>
          <w:szCs w:val="24"/>
          <w:highlight w:val="white"/>
        </w:rPr>
        <w:t xml:space="preserve"> 5(2), 19-35</w:t>
      </w:r>
    </w:p>
    <w:p w:rsidR="002E32B2" w:rsidRDefault="00CD6B2B">
      <w:pPr>
        <w:spacing w:after="200"/>
        <w:rPr>
          <w:rFonts w:ascii="Roboto" w:eastAsia="Roboto" w:hAnsi="Roboto" w:cs="Roboto"/>
          <w:color w:val="333333"/>
          <w:sz w:val="24"/>
          <w:szCs w:val="24"/>
          <w:shd w:val="clear" w:color="auto" w:fill="FCFCFC"/>
        </w:rPr>
      </w:pPr>
      <w:r>
        <w:rPr>
          <w:rFonts w:ascii="Roboto" w:eastAsia="Roboto" w:hAnsi="Roboto" w:cs="Roboto"/>
          <w:color w:val="333333"/>
          <w:sz w:val="24"/>
          <w:szCs w:val="24"/>
          <w:shd w:val="clear" w:color="auto" w:fill="FCFCFC"/>
        </w:rPr>
        <w:t xml:space="preserve">Caprara, L. and Caprara, C., 2022. Effects of virtual learning environments: A scoping review of literature. </w:t>
      </w:r>
      <w:r>
        <w:rPr>
          <w:rFonts w:ascii="Roboto" w:eastAsia="Roboto" w:hAnsi="Roboto" w:cs="Roboto"/>
          <w:i/>
          <w:color w:val="333333"/>
          <w:sz w:val="24"/>
          <w:szCs w:val="24"/>
          <w:shd w:val="clear" w:color="auto" w:fill="FCFCFC"/>
        </w:rPr>
        <w:t>Educ Inf Technol</w:t>
      </w:r>
      <w:r>
        <w:rPr>
          <w:rFonts w:ascii="Roboto" w:eastAsia="Roboto" w:hAnsi="Roboto" w:cs="Roboto"/>
          <w:color w:val="333333"/>
          <w:sz w:val="24"/>
          <w:szCs w:val="24"/>
          <w:shd w:val="clear" w:color="auto" w:fill="FCFCFC"/>
        </w:rPr>
        <w:t xml:space="preserve"> 27, 3683–3722. </w:t>
      </w:r>
      <w:hyperlink r:id="rId20">
        <w:r>
          <w:rPr>
            <w:rFonts w:ascii="Roboto" w:eastAsia="Roboto" w:hAnsi="Roboto" w:cs="Roboto"/>
            <w:color w:val="1155CC"/>
            <w:sz w:val="24"/>
            <w:szCs w:val="24"/>
            <w:u w:val="single"/>
            <w:shd w:val="clear" w:color="auto" w:fill="FCFCFC"/>
          </w:rPr>
          <w:t>https://doi.org/10.1007/s10639-021-10768-w</w:t>
        </w:r>
      </w:hyperlink>
    </w:p>
    <w:p w:rsidR="002E32B2" w:rsidRDefault="00CD6B2B">
      <w:pPr>
        <w:spacing w:after="200"/>
        <w:rPr>
          <w:rFonts w:ascii="Roboto" w:eastAsia="Roboto" w:hAnsi="Roboto" w:cs="Roboto"/>
          <w:color w:val="333333"/>
          <w:sz w:val="28"/>
          <w:szCs w:val="28"/>
          <w:shd w:val="clear" w:color="auto" w:fill="FCFCFC"/>
        </w:rPr>
      </w:pPr>
      <w:r>
        <w:rPr>
          <w:color w:val="222222"/>
          <w:sz w:val="24"/>
          <w:szCs w:val="24"/>
          <w:highlight w:val="white"/>
        </w:rPr>
        <w:t>Costa, R.D</w:t>
      </w:r>
      <w:r>
        <w:rPr>
          <w:color w:val="222222"/>
          <w:sz w:val="24"/>
          <w:szCs w:val="24"/>
          <w:highlight w:val="white"/>
        </w:rPr>
        <w:t xml:space="preserve">., Souza, G.F., Valentim, R.A. and Castro, T.B., 2020. The theory of learning styles applied to distance learning. </w:t>
      </w:r>
      <w:r>
        <w:rPr>
          <w:i/>
          <w:color w:val="222222"/>
          <w:sz w:val="24"/>
          <w:szCs w:val="24"/>
          <w:highlight w:val="white"/>
        </w:rPr>
        <w:t>Cognitive Systems Research</w:t>
      </w:r>
      <w:r>
        <w:rPr>
          <w:color w:val="222222"/>
          <w:sz w:val="24"/>
          <w:szCs w:val="24"/>
          <w:highlight w:val="white"/>
        </w:rPr>
        <w:t xml:space="preserve">, </w:t>
      </w:r>
      <w:r>
        <w:rPr>
          <w:i/>
          <w:color w:val="222222"/>
          <w:sz w:val="24"/>
          <w:szCs w:val="24"/>
          <w:highlight w:val="white"/>
        </w:rPr>
        <w:t>64</w:t>
      </w:r>
      <w:r>
        <w:rPr>
          <w:color w:val="222222"/>
          <w:sz w:val="24"/>
          <w:szCs w:val="24"/>
          <w:highlight w:val="white"/>
        </w:rPr>
        <w:t>, pp.134-145.</w:t>
      </w:r>
    </w:p>
    <w:p w:rsidR="002E32B2" w:rsidRDefault="00CD6B2B">
      <w:pPr>
        <w:spacing w:after="200"/>
        <w:rPr>
          <w:color w:val="222222"/>
          <w:sz w:val="24"/>
          <w:szCs w:val="24"/>
          <w:highlight w:val="white"/>
        </w:rPr>
      </w:pPr>
      <w:r>
        <w:rPr>
          <w:color w:val="222222"/>
          <w:sz w:val="24"/>
          <w:szCs w:val="24"/>
          <w:highlight w:val="white"/>
        </w:rPr>
        <w:t>De Back, T.T., Tinga, A.M. and Louwerse, M.M., 2021. Learning in immersed collaborative virtual e</w:t>
      </w:r>
      <w:r>
        <w:rPr>
          <w:color w:val="222222"/>
          <w:sz w:val="24"/>
          <w:szCs w:val="24"/>
          <w:highlight w:val="white"/>
        </w:rPr>
        <w:t xml:space="preserve">nvironments: design and implementation. </w:t>
      </w:r>
      <w:r>
        <w:rPr>
          <w:i/>
          <w:color w:val="222222"/>
          <w:sz w:val="24"/>
          <w:szCs w:val="24"/>
          <w:highlight w:val="white"/>
        </w:rPr>
        <w:t>Interactive Learning Environments</w:t>
      </w:r>
      <w:r>
        <w:rPr>
          <w:color w:val="222222"/>
          <w:sz w:val="24"/>
          <w:szCs w:val="24"/>
          <w:highlight w:val="white"/>
        </w:rPr>
        <w:t>, pp.1-19.</w:t>
      </w:r>
    </w:p>
    <w:p w:rsidR="002E32B2" w:rsidRDefault="00CD6B2B">
      <w:pPr>
        <w:spacing w:after="200"/>
        <w:rPr>
          <w:color w:val="222222"/>
          <w:sz w:val="28"/>
          <w:szCs w:val="28"/>
          <w:highlight w:val="white"/>
        </w:rPr>
      </w:pPr>
      <w:r>
        <w:rPr>
          <w:color w:val="222222"/>
          <w:sz w:val="24"/>
          <w:szCs w:val="24"/>
          <w:highlight w:val="white"/>
        </w:rPr>
        <w:t>D'Ignazio, C. and Bhargava, R., 2018. Creative data literacy: A constructionist approach to teaching information visualisation.</w:t>
      </w:r>
    </w:p>
    <w:p w:rsidR="002E32B2" w:rsidRDefault="00CD6B2B">
      <w:pPr>
        <w:spacing w:after="200"/>
        <w:rPr>
          <w:color w:val="222222"/>
          <w:sz w:val="24"/>
          <w:szCs w:val="24"/>
          <w:shd w:val="clear" w:color="auto" w:fill="FCFCFC"/>
        </w:rPr>
      </w:pPr>
      <w:r>
        <w:rPr>
          <w:color w:val="222222"/>
          <w:sz w:val="24"/>
          <w:szCs w:val="24"/>
          <w:shd w:val="clear" w:color="auto" w:fill="FCFCFC"/>
        </w:rPr>
        <w:t xml:space="preserve">Evans, M. (2020). </w:t>
      </w:r>
      <w:r>
        <w:rPr>
          <w:i/>
          <w:color w:val="222222"/>
          <w:sz w:val="24"/>
          <w:szCs w:val="24"/>
          <w:shd w:val="clear" w:color="auto" w:fill="FCFCFC"/>
        </w:rPr>
        <w:t>What Is a VLE (Virtual Learning Environment)? - 2021 Guide</w:t>
      </w:r>
      <w:r>
        <w:rPr>
          <w:color w:val="222222"/>
          <w:sz w:val="24"/>
          <w:szCs w:val="24"/>
          <w:shd w:val="clear" w:color="auto" w:fill="FCFCFC"/>
        </w:rPr>
        <w:t xml:space="preserve"> [Online]. Available at: </w:t>
      </w:r>
      <w:hyperlink r:id="rId21">
        <w:r>
          <w:rPr>
            <w:color w:val="1155CC"/>
            <w:sz w:val="24"/>
            <w:szCs w:val="24"/>
            <w:u w:val="single"/>
            <w:shd w:val="clear" w:color="auto" w:fill="FCFCFC"/>
          </w:rPr>
          <w:t>https://www.learningladders.info/news/what-is-a-vle/</w:t>
        </w:r>
      </w:hyperlink>
      <w:r>
        <w:rPr>
          <w:color w:val="222222"/>
          <w:sz w:val="24"/>
          <w:szCs w:val="24"/>
          <w:shd w:val="clear" w:color="auto" w:fill="FCFCFC"/>
        </w:rPr>
        <w:t>.</w:t>
      </w:r>
    </w:p>
    <w:p w:rsidR="002E32B2" w:rsidRDefault="00CD6B2B">
      <w:pPr>
        <w:spacing w:after="200"/>
        <w:rPr>
          <w:color w:val="222222"/>
          <w:sz w:val="28"/>
          <w:szCs w:val="28"/>
          <w:shd w:val="clear" w:color="auto" w:fill="FCFCFC"/>
        </w:rPr>
      </w:pPr>
      <w:r>
        <w:rPr>
          <w:color w:val="222222"/>
          <w:sz w:val="24"/>
          <w:szCs w:val="24"/>
          <w:highlight w:val="white"/>
        </w:rPr>
        <w:t>Florea, D. and Florea, S., 2020. Big Data and t</w:t>
      </w:r>
      <w:r>
        <w:rPr>
          <w:color w:val="222222"/>
          <w:sz w:val="24"/>
          <w:szCs w:val="24"/>
          <w:highlight w:val="white"/>
        </w:rPr>
        <w:t xml:space="preserve">he ethical implications of data privacy in higher education research. </w:t>
      </w:r>
      <w:r>
        <w:rPr>
          <w:i/>
          <w:color w:val="222222"/>
          <w:sz w:val="24"/>
          <w:szCs w:val="24"/>
          <w:highlight w:val="white"/>
        </w:rPr>
        <w:t>Sustainability</w:t>
      </w:r>
      <w:r>
        <w:rPr>
          <w:color w:val="222222"/>
          <w:sz w:val="24"/>
          <w:szCs w:val="24"/>
          <w:highlight w:val="white"/>
        </w:rPr>
        <w:t xml:space="preserve">, </w:t>
      </w:r>
      <w:r>
        <w:rPr>
          <w:i/>
          <w:color w:val="222222"/>
          <w:sz w:val="24"/>
          <w:szCs w:val="24"/>
          <w:highlight w:val="white"/>
        </w:rPr>
        <w:t>12</w:t>
      </w:r>
      <w:r>
        <w:rPr>
          <w:color w:val="222222"/>
          <w:sz w:val="24"/>
          <w:szCs w:val="24"/>
          <w:highlight w:val="white"/>
        </w:rPr>
        <w:t>(20), p.8744.</w:t>
      </w:r>
    </w:p>
    <w:p w:rsidR="002E32B2" w:rsidRDefault="00CD6B2B">
      <w:pPr>
        <w:spacing w:after="200"/>
        <w:rPr>
          <w:color w:val="222222"/>
          <w:sz w:val="24"/>
          <w:szCs w:val="24"/>
          <w:highlight w:val="white"/>
        </w:rPr>
      </w:pPr>
      <w:r>
        <w:rPr>
          <w:color w:val="222222"/>
          <w:sz w:val="24"/>
          <w:szCs w:val="24"/>
          <w:highlight w:val="white"/>
        </w:rPr>
        <w:t xml:space="preserve">Hamid, Z., Peng, C.F., Shaharom, M.S.N., Ter, T.C. and Raman, K., 2018. The concept and use of the virtual learning environment in teaching: a literature </w:t>
      </w:r>
      <w:r>
        <w:rPr>
          <w:color w:val="222222"/>
          <w:sz w:val="24"/>
          <w:szCs w:val="24"/>
          <w:highlight w:val="white"/>
        </w:rPr>
        <w:t xml:space="preserve">review. </w:t>
      </w:r>
      <w:r>
        <w:rPr>
          <w:i/>
          <w:color w:val="222222"/>
          <w:sz w:val="24"/>
          <w:szCs w:val="24"/>
          <w:highlight w:val="white"/>
        </w:rPr>
        <w:t>International journal of academic research in business and social sciences</w:t>
      </w:r>
      <w:r>
        <w:rPr>
          <w:color w:val="222222"/>
          <w:sz w:val="24"/>
          <w:szCs w:val="24"/>
          <w:highlight w:val="white"/>
        </w:rPr>
        <w:t xml:space="preserve">, </w:t>
      </w:r>
      <w:r>
        <w:rPr>
          <w:i/>
          <w:color w:val="222222"/>
          <w:sz w:val="24"/>
          <w:szCs w:val="24"/>
          <w:highlight w:val="white"/>
        </w:rPr>
        <w:t>8</w:t>
      </w:r>
      <w:r>
        <w:rPr>
          <w:color w:val="222222"/>
          <w:sz w:val="24"/>
          <w:szCs w:val="24"/>
          <w:highlight w:val="white"/>
        </w:rPr>
        <w:t>(6), pp.1293-1301.</w:t>
      </w:r>
    </w:p>
    <w:p w:rsidR="002E32B2" w:rsidRDefault="00CD6B2B">
      <w:pPr>
        <w:spacing w:after="200"/>
        <w:rPr>
          <w:color w:val="222222"/>
          <w:sz w:val="24"/>
          <w:szCs w:val="24"/>
          <w:highlight w:val="white"/>
        </w:rPr>
      </w:pPr>
      <w:r>
        <w:rPr>
          <w:color w:val="222222"/>
          <w:sz w:val="24"/>
          <w:szCs w:val="24"/>
          <w:highlight w:val="white"/>
        </w:rPr>
        <w:t>Herrera, M. L., 2021. Impact of Implementing a Virtual Learning Environment (VLE) in the EFL Classroom [Online]. Available at: http://www.scielo.org.co/</w:t>
      </w:r>
      <w:r>
        <w:rPr>
          <w:color w:val="222222"/>
          <w:sz w:val="24"/>
          <w:szCs w:val="24"/>
          <w:highlight w:val="white"/>
        </w:rPr>
        <w:t>scielo.php?script=sci_arttext&amp;pid=S0123-34322017000300479</w:t>
      </w:r>
    </w:p>
    <w:p w:rsidR="002E32B2" w:rsidRDefault="00CD6B2B">
      <w:pPr>
        <w:spacing w:after="200"/>
        <w:rPr>
          <w:color w:val="222222"/>
          <w:sz w:val="28"/>
          <w:szCs w:val="28"/>
          <w:highlight w:val="white"/>
        </w:rPr>
      </w:pPr>
      <w:r>
        <w:rPr>
          <w:color w:val="222222"/>
          <w:sz w:val="24"/>
          <w:szCs w:val="24"/>
          <w:highlight w:val="white"/>
        </w:rPr>
        <w:t xml:space="preserve">Maphosa, V., Jita, T. and Dube, B., 2020, June. Students’ perception and use of Moodle as the E-Learning system implemented at a rural University in Zimbabwe. In </w:t>
      </w:r>
      <w:r>
        <w:rPr>
          <w:i/>
          <w:color w:val="222222"/>
          <w:sz w:val="24"/>
          <w:szCs w:val="24"/>
          <w:highlight w:val="white"/>
        </w:rPr>
        <w:t>EdMedia+ Innovate Learning</w:t>
      </w:r>
      <w:r>
        <w:rPr>
          <w:color w:val="222222"/>
          <w:sz w:val="24"/>
          <w:szCs w:val="24"/>
          <w:highlight w:val="white"/>
        </w:rPr>
        <w:t xml:space="preserve"> (pp. 175-</w:t>
      </w:r>
      <w:r>
        <w:rPr>
          <w:color w:val="222222"/>
          <w:sz w:val="24"/>
          <w:szCs w:val="24"/>
          <w:highlight w:val="white"/>
        </w:rPr>
        <w:t>182). Association for the Advancement of Computing in Education (AACE).</w:t>
      </w:r>
    </w:p>
    <w:p w:rsidR="002E32B2" w:rsidRDefault="00CD6B2B">
      <w:pPr>
        <w:spacing w:after="200"/>
        <w:rPr>
          <w:color w:val="222222"/>
          <w:sz w:val="24"/>
          <w:szCs w:val="24"/>
          <w:highlight w:val="white"/>
        </w:rPr>
      </w:pPr>
      <w:r>
        <w:rPr>
          <w:color w:val="222222"/>
          <w:sz w:val="24"/>
          <w:szCs w:val="24"/>
          <w:highlight w:val="white"/>
        </w:rPr>
        <w:t xml:space="preserve">Mavesere, B., 2021. </w:t>
      </w:r>
      <w:r>
        <w:rPr>
          <w:i/>
          <w:color w:val="222222"/>
          <w:sz w:val="24"/>
          <w:szCs w:val="24"/>
          <w:highlight w:val="white"/>
        </w:rPr>
        <w:t>Perceptions of primary school student teachers regarding the practical application of constructivism</w:t>
      </w:r>
      <w:r>
        <w:rPr>
          <w:color w:val="222222"/>
          <w:sz w:val="24"/>
          <w:szCs w:val="24"/>
          <w:highlight w:val="white"/>
        </w:rPr>
        <w:t xml:space="preserve"> (Doctoral dissertation).</w:t>
      </w:r>
    </w:p>
    <w:p w:rsidR="002E32B2" w:rsidRDefault="00CD6B2B">
      <w:pPr>
        <w:spacing w:after="200"/>
        <w:rPr>
          <w:color w:val="222222"/>
          <w:sz w:val="28"/>
          <w:szCs w:val="28"/>
          <w:highlight w:val="white"/>
        </w:rPr>
      </w:pPr>
      <w:r>
        <w:rPr>
          <w:color w:val="222222"/>
          <w:sz w:val="24"/>
          <w:szCs w:val="24"/>
          <w:highlight w:val="white"/>
        </w:rPr>
        <w:t>Mosquera, L.H., 2017. Impact of Implem</w:t>
      </w:r>
      <w:r>
        <w:rPr>
          <w:color w:val="222222"/>
          <w:sz w:val="24"/>
          <w:szCs w:val="24"/>
          <w:highlight w:val="white"/>
        </w:rPr>
        <w:t xml:space="preserve">enting a Virtual Learning Environment (VLE) in the EFL Classroom. </w:t>
      </w:r>
      <w:r>
        <w:rPr>
          <w:i/>
          <w:color w:val="222222"/>
          <w:sz w:val="24"/>
          <w:szCs w:val="24"/>
          <w:highlight w:val="white"/>
        </w:rPr>
        <w:t>Íkala, Revista de Lenguaje y Cultura</w:t>
      </w:r>
      <w:r>
        <w:rPr>
          <w:color w:val="222222"/>
          <w:sz w:val="24"/>
          <w:szCs w:val="24"/>
          <w:highlight w:val="white"/>
        </w:rPr>
        <w:t xml:space="preserve"> </w:t>
      </w:r>
      <w:r>
        <w:rPr>
          <w:b/>
          <w:color w:val="222222"/>
          <w:sz w:val="24"/>
          <w:szCs w:val="24"/>
          <w:highlight w:val="white"/>
        </w:rPr>
        <w:t>22</w:t>
      </w:r>
      <w:r>
        <w:rPr>
          <w:color w:val="222222"/>
          <w:sz w:val="24"/>
          <w:szCs w:val="24"/>
          <w:highlight w:val="white"/>
        </w:rPr>
        <w:t>:479–498</w:t>
      </w:r>
    </w:p>
    <w:p w:rsidR="002E32B2" w:rsidRDefault="00CD6B2B">
      <w:pPr>
        <w:spacing w:after="200"/>
        <w:rPr>
          <w:color w:val="222222"/>
          <w:sz w:val="24"/>
          <w:szCs w:val="24"/>
          <w:highlight w:val="white"/>
        </w:rPr>
      </w:pPr>
      <w:r>
        <w:rPr>
          <w:color w:val="222222"/>
          <w:sz w:val="24"/>
          <w:szCs w:val="24"/>
          <w:highlight w:val="white"/>
        </w:rPr>
        <w:t xml:space="preserve">Nortvig, A.M., Petersen, A.K. and Balle, S.H., 2018. A Literature Review of the Factors Influencing E‑Learning and Blended Learning in Relation to Learning Outcome, Student Satisfaction and Engagement. </w:t>
      </w:r>
      <w:r>
        <w:rPr>
          <w:i/>
          <w:color w:val="222222"/>
          <w:sz w:val="24"/>
          <w:szCs w:val="24"/>
          <w:highlight w:val="white"/>
        </w:rPr>
        <w:t>Electronic Journal of E-learning</w:t>
      </w:r>
      <w:r>
        <w:rPr>
          <w:color w:val="222222"/>
          <w:sz w:val="24"/>
          <w:szCs w:val="24"/>
          <w:highlight w:val="white"/>
        </w:rPr>
        <w:t xml:space="preserve">, </w:t>
      </w:r>
      <w:r>
        <w:rPr>
          <w:i/>
          <w:color w:val="222222"/>
          <w:sz w:val="24"/>
          <w:szCs w:val="24"/>
          <w:highlight w:val="white"/>
        </w:rPr>
        <w:t>16</w:t>
      </w:r>
      <w:r>
        <w:rPr>
          <w:color w:val="222222"/>
          <w:sz w:val="24"/>
          <w:szCs w:val="24"/>
          <w:highlight w:val="white"/>
        </w:rPr>
        <w:t>(1), pp.pp46-55.</w:t>
      </w:r>
    </w:p>
    <w:p w:rsidR="002E32B2" w:rsidRDefault="00CD6B2B">
      <w:pPr>
        <w:spacing w:after="200"/>
        <w:rPr>
          <w:color w:val="222222"/>
          <w:sz w:val="28"/>
          <w:szCs w:val="28"/>
          <w:highlight w:val="white"/>
        </w:rPr>
      </w:pPr>
      <w:r>
        <w:rPr>
          <w:color w:val="222222"/>
          <w:sz w:val="24"/>
          <w:szCs w:val="24"/>
          <w:highlight w:val="white"/>
        </w:rPr>
        <w:t>N</w:t>
      </w:r>
      <w:r>
        <w:rPr>
          <w:color w:val="222222"/>
          <w:sz w:val="24"/>
          <w:szCs w:val="24"/>
          <w:highlight w:val="white"/>
        </w:rPr>
        <w:t xml:space="preserve">wabude, A.A., Ogwueleka, F.N. and Irabahude, M., 2020. The use of a virtual learning environment and the development of a customised framework/model for teaching and learning process in developing countries. </w:t>
      </w:r>
      <w:r>
        <w:rPr>
          <w:i/>
          <w:color w:val="222222"/>
          <w:sz w:val="24"/>
          <w:szCs w:val="24"/>
          <w:highlight w:val="white"/>
        </w:rPr>
        <w:t>Education</w:t>
      </w:r>
      <w:r>
        <w:rPr>
          <w:color w:val="222222"/>
          <w:sz w:val="24"/>
          <w:szCs w:val="24"/>
          <w:highlight w:val="white"/>
        </w:rPr>
        <w:t xml:space="preserve">, </w:t>
      </w:r>
      <w:r>
        <w:rPr>
          <w:i/>
          <w:color w:val="222222"/>
          <w:sz w:val="24"/>
          <w:szCs w:val="24"/>
          <w:highlight w:val="white"/>
        </w:rPr>
        <w:t>10</w:t>
      </w:r>
      <w:r>
        <w:rPr>
          <w:color w:val="222222"/>
          <w:sz w:val="24"/>
          <w:szCs w:val="24"/>
          <w:highlight w:val="white"/>
        </w:rPr>
        <w:t>(1), pp.1-12.</w:t>
      </w:r>
    </w:p>
    <w:p w:rsidR="002E32B2" w:rsidRDefault="00CD6B2B">
      <w:pPr>
        <w:spacing w:after="200"/>
        <w:rPr>
          <w:color w:val="222222"/>
          <w:sz w:val="24"/>
          <w:szCs w:val="24"/>
          <w:highlight w:val="white"/>
        </w:rPr>
      </w:pPr>
      <w:r>
        <w:rPr>
          <w:color w:val="222222"/>
          <w:sz w:val="24"/>
          <w:szCs w:val="24"/>
          <w:highlight w:val="white"/>
        </w:rPr>
        <w:t>Oruche, R., Akashe, V</w:t>
      </w:r>
      <w:r>
        <w:rPr>
          <w:color w:val="222222"/>
          <w:sz w:val="24"/>
          <w:szCs w:val="24"/>
          <w:highlight w:val="white"/>
        </w:rPr>
        <w:t xml:space="preserve">., Valluripally, S., Gulhane, A., Calyam, P., Stichter, J. and He, Z., 2021, October. A Networked Social Virtual Reality Learning Environment Platform for Special Education. In </w:t>
      </w:r>
      <w:r>
        <w:rPr>
          <w:i/>
          <w:color w:val="222222"/>
          <w:sz w:val="24"/>
          <w:szCs w:val="24"/>
          <w:highlight w:val="white"/>
        </w:rPr>
        <w:t>2021 IEEE 46th Conference on Local Computer Networks (LCN)</w:t>
      </w:r>
      <w:r>
        <w:rPr>
          <w:color w:val="222222"/>
          <w:sz w:val="24"/>
          <w:szCs w:val="24"/>
          <w:highlight w:val="white"/>
        </w:rPr>
        <w:t xml:space="preserve"> (pp. 573-580). IEEE.</w:t>
      </w:r>
    </w:p>
    <w:p w:rsidR="002E32B2" w:rsidRDefault="00CD6B2B">
      <w:pPr>
        <w:spacing w:after="200"/>
        <w:rPr>
          <w:color w:val="222222"/>
          <w:sz w:val="24"/>
          <w:szCs w:val="24"/>
          <w:highlight w:val="white"/>
        </w:rPr>
      </w:pPr>
      <w:r>
        <w:rPr>
          <w:color w:val="222222"/>
          <w:sz w:val="24"/>
          <w:szCs w:val="24"/>
          <w:highlight w:val="white"/>
        </w:rPr>
        <w:t>Pererva, V., Lavrentieva, O., Lakomova, O., Zavalniuk, O. and Tolmachev, S., 2020. The technique of the use of Virtual Learning Environment in the process of organising the future teachers' terminological work by specialty.</w:t>
      </w:r>
    </w:p>
    <w:p w:rsidR="002E32B2" w:rsidRDefault="00CD6B2B">
      <w:pPr>
        <w:spacing w:after="200"/>
        <w:rPr>
          <w:color w:val="222222"/>
          <w:sz w:val="28"/>
          <w:szCs w:val="28"/>
          <w:highlight w:val="white"/>
        </w:rPr>
      </w:pPr>
      <w:r>
        <w:rPr>
          <w:color w:val="222222"/>
          <w:sz w:val="24"/>
          <w:szCs w:val="24"/>
          <w:highlight w:val="white"/>
        </w:rPr>
        <w:t>Pérez-Pérez, M., Serrano-Bedia,</w:t>
      </w:r>
      <w:r>
        <w:rPr>
          <w:color w:val="222222"/>
          <w:sz w:val="24"/>
          <w:szCs w:val="24"/>
          <w:highlight w:val="white"/>
        </w:rPr>
        <w:t xml:space="preserve"> A.M. and García-Piqueres, G., 2020. An analysis of factors affecting students' perceptions of learning outcomes with Moodle. </w:t>
      </w:r>
      <w:r>
        <w:rPr>
          <w:i/>
          <w:color w:val="222222"/>
          <w:sz w:val="24"/>
          <w:szCs w:val="24"/>
          <w:highlight w:val="white"/>
        </w:rPr>
        <w:t>Journal of Further and Higher Education</w:t>
      </w:r>
      <w:r>
        <w:rPr>
          <w:color w:val="222222"/>
          <w:sz w:val="24"/>
          <w:szCs w:val="24"/>
          <w:highlight w:val="white"/>
        </w:rPr>
        <w:t xml:space="preserve">, </w:t>
      </w:r>
      <w:r>
        <w:rPr>
          <w:i/>
          <w:color w:val="222222"/>
          <w:sz w:val="24"/>
          <w:szCs w:val="24"/>
          <w:highlight w:val="white"/>
        </w:rPr>
        <w:t>44</w:t>
      </w:r>
      <w:r>
        <w:rPr>
          <w:color w:val="222222"/>
          <w:sz w:val="24"/>
          <w:szCs w:val="24"/>
          <w:highlight w:val="white"/>
        </w:rPr>
        <w:t>(8), pp.1114-1129.</w:t>
      </w:r>
    </w:p>
    <w:p w:rsidR="002E32B2" w:rsidRDefault="00CD6B2B">
      <w:pPr>
        <w:spacing w:after="200"/>
        <w:rPr>
          <w:color w:val="222222"/>
          <w:sz w:val="24"/>
          <w:szCs w:val="24"/>
          <w:highlight w:val="white"/>
        </w:rPr>
      </w:pPr>
      <w:r>
        <w:rPr>
          <w:color w:val="222222"/>
          <w:sz w:val="24"/>
          <w:szCs w:val="24"/>
          <w:highlight w:val="white"/>
        </w:rPr>
        <w:t xml:space="preserve">Picciano, A.G., 2021. Theories and frameworks for online education: </w:t>
      </w:r>
      <w:r>
        <w:rPr>
          <w:color w:val="222222"/>
          <w:sz w:val="24"/>
          <w:szCs w:val="24"/>
          <w:highlight w:val="white"/>
        </w:rPr>
        <w:t xml:space="preserve">Seeking an integrated model. In </w:t>
      </w:r>
      <w:r>
        <w:rPr>
          <w:i/>
          <w:color w:val="222222"/>
          <w:sz w:val="24"/>
          <w:szCs w:val="24"/>
          <w:highlight w:val="white"/>
        </w:rPr>
        <w:t>A Guide to Administering Distance Learning</w:t>
      </w:r>
      <w:r>
        <w:rPr>
          <w:color w:val="222222"/>
          <w:sz w:val="24"/>
          <w:szCs w:val="24"/>
          <w:highlight w:val="white"/>
        </w:rPr>
        <w:t xml:space="preserve"> (pp. 79-103). Brill.</w:t>
      </w:r>
    </w:p>
    <w:p w:rsidR="002E32B2" w:rsidRDefault="00CD6B2B">
      <w:pPr>
        <w:spacing w:after="200"/>
        <w:rPr>
          <w:color w:val="222222"/>
          <w:sz w:val="28"/>
          <w:szCs w:val="28"/>
          <w:highlight w:val="white"/>
        </w:rPr>
      </w:pPr>
      <w:r>
        <w:rPr>
          <w:color w:val="222222"/>
          <w:sz w:val="24"/>
          <w:szCs w:val="24"/>
          <w:highlight w:val="white"/>
        </w:rPr>
        <w:t xml:space="preserve">Poondej, C. and Lerdpornkulrat, T., 2019. Gamification in e-learning: A Moodle implementation and its effect on student engagement and performance. </w:t>
      </w:r>
      <w:r>
        <w:rPr>
          <w:i/>
          <w:color w:val="222222"/>
          <w:sz w:val="24"/>
          <w:szCs w:val="24"/>
          <w:highlight w:val="white"/>
        </w:rPr>
        <w:t xml:space="preserve">Interactive </w:t>
      </w:r>
      <w:r>
        <w:rPr>
          <w:i/>
          <w:color w:val="222222"/>
          <w:sz w:val="24"/>
          <w:szCs w:val="24"/>
          <w:highlight w:val="white"/>
        </w:rPr>
        <w:t>Technology and Smart Education</w:t>
      </w:r>
      <w:r>
        <w:rPr>
          <w:color w:val="222222"/>
          <w:sz w:val="24"/>
          <w:szCs w:val="24"/>
          <w:highlight w:val="white"/>
        </w:rPr>
        <w:t>.</w:t>
      </w:r>
    </w:p>
    <w:p w:rsidR="002E32B2" w:rsidRDefault="00CD6B2B">
      <w:pPr>
        <w:spacing w:after="200"/>
        <w:rPr>
          <w:color w:val="222222"/>
          <w:sz w:val="24"/>
          <w:szCs w:val="24"/>
          <w:highlight w:val="white"/>
        </w:rPr>
      </w:pPr>
      <w:r>
        <w:rPr>
          <w:color w:val="222222"/>
          <w:sz w:val="24"/>
          <w:szCs w:val="24"/>
          <w:highlight w:val="white"/>
        </w:rPr>
        <w:t xml:space="preserve">Temdee, P., 2020. Smart learning environment: Paradigm shift for online learning. </w:t>
      </w:r>
      <w:r>
        <w:rPr>
          <w:i/>
          <w:color w:val="222222"/>
          <w:sz w:val="24"/>
          <w:szCs w:val="24"/>
          <w:highlight w:val="white"/>
        </w:rPr>
        <w:t>Multi agent systems-Strategies and applications</w:t>
      </w:r>
      <w:r>
        <w:rPr>
          <w:color w:val="222222"/>
          <w:sz w:val="24"/>
          <w:szCs w:val="24"/>
          <w:highlight w:val="white"/>
        </w:rPr>
        <w:t>.</w:t>
      </w:r>
    </w:p>
    <w:p w:rsidR="002E32B2" w:rsidRDefault="00CD6B2B">
      <w:pPr>
        <w:spacing w:after="200"/>
        <w:rPr>
          <w:color w:val="222222"/>
          <w:sz w:val="24"/>
          <w:szCs w:val="24"/>
          <w:highlight w:val="white"/>
        </w:rPr>
      </w:pPr>
      <w:r>
        <w:rPr>
          <w:color w:val="222222"/>
          <w:sz w:val="24"/>
          <w:szCs w:val="24"/>
          <w:highlight w:val="white"/>
        </w:rPr>
        <w:t xml:space="preserve">Woollard, J. (2010). </w:t>
      </w:r>
      <w:r>
        <w:rPr>
          <w:i/>
          <w:color w:val="222222"/>
          <w:sz w:val="24"/>
          <w:szCs w:val="24"/>
          <w:highlight w:val="white"/>
        </w:rPr>
        <w:t>Psychology for the Classroom: Behaviourism</w:t>
      </w:r>
      <w:r>
        <w:rPr>
          <w:color w:val="222222"/>
          <w:sz w:val="24"/>
          <w:szCs w:val="24"/>
          <w:highlight w:val="white"/>
        </w:rPr>
        <w:t>. Routledge.</w:t>
      </w:r>
    </w:p>
    <w:p w:rsidR="002E32B2" w:rsidRDefault="00CD6B2B">
      <w:pPr>
        <w:spacing w:after="200"/>
        <w:rPr>
          <w:color w:val="222222"/>
          <w:sz w:val="24"/>
          <w:szCs w:val="24"/>
          <w:highlight w:val="white"/>
        </w:rPr>
      </w:pPr>
      <w:r>
        <w:rPr>
          <w:color w:val="222222"/>
          <w:sz w:val="24"/>
          <w:szCs w:val="24"/>
          <w:highlight w:val="white"/>
        </w:rPr>
        <w:t>Yang, L.H., 2021.</w:t>
      </w:r>
      <w:r>
        <w:rPr>
          <w:color w:val="222222"/>
          <w:sz w:val="24"/>
          <w:szCs w:val="24"/>
          <w:highlight w:val="white"/>
        </w:rPr>
        <w:t xml:space="preserve"> Online Learning Experiences of Irish University Students during the COVID-19 Pandemic. </w:t>
      </w:r>
      <w:r>
        <w:rPr>
          <w:i/>
          <w:color w:val="222222"/>
          <w:sz w:val="24"/>
          <w:szCs w:val="24"/>
          <w:highlight w:val="white"/>
        </w:rPr>
        <w:t>All Ireland Journal of Higher Education</w:t>
      </w:r>
      <w:r>
        <w:rPr>
          <w:color w:val="222222"/>
          <w:sz w:val="24"/>
          <w:szCs w:val="24"/>
          <w:highlight w:val="white"/>
        </w:rPr>
        <w:t xml:space="preserve">, </w:t>
      </w:r>
      <w:r>
        <w:rPr>
          <w:i/>
          <w:color w:val="222222"/>
          <w:sz w:val="24"/>
          <w:szCs w:val="24"/>
          <w:highlight w:val="white"/>
        </w:rPr>
        <w:t>13</w:t>
      </w:r>
      <w:r>
        <w:rPr>
          <w:color w:val="222222"/>
          <w:sz w:val="24"/>
          <w:szCs w:val="24"/>
          <w:highlight w:val="white"/>
        </w:rPr>
        <w:t>(1).</w:t>
      </w: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rPr>
          <w:color w:val="222222"/>
          <w:sz w:val="24"/>
          <w:szCs w:val="24"/>
          <w:highlight w:val="white"/>
        </w:rPr>
      </w:pPr>
    </w:p>
    <w:p w:rsidR="002E32B2" w:rsidRDefault="002E32B2">
      <w:pPr>
        <w:spacing w:after="200"/>
        <w:ind w:left="-630"/>
        <w:rPr>
          <w:color w:val="222222"/>
          <w:sz w:val="24"/>
          <w:szCs w:val="24"/>
          <w:highlight w:val="white"/>
        </w:rPr>
      </w:pPr>
    </w:p>
    <w:p w:rsidR="002E32B2" w:rsidRDefault="00CD6B2B">
      <w:pPr>
        <w:pStyle w:val="Heading1"/>
        <w:spacing w:before="0" w:after="200" w:line="360" w:lineRule="auto"/>
        <w:rPr>
          <w:b/>
        </w:rPr>
      </w:pPr>
      <w:bookmarkStart w:id="26" w:name="_6djp3zlh8yaq" w:colFirst="0" w:colLast="0"/>
      <w:bookmarkEnd w:id="26"/>
      <w:r>
        <w:rPr>
          <w:b/>
        </w:rPr>
        <w:t>Appendices</w:t>
      </w:r>
    </w:p>
    <w:p w:rsidR="002E32B2" w:rsidRDefault="00CD6B2B">
      <w:pPr>
        <w:pStyle w:val="Heading2"/>
        <w:spacing w:before="0" w:line="360" w:lineRule="auto"/>
        <w:jc w:val="both"/>
        <w:rPr>
          <w:b/>
        </w:rPr>
      </w:pPr>
      <w:bookmarkStart w:id="27" w:name="_spokhjtge2l9" w:colFirst="0" w:colLast="0"/>
      <w:bookmarkEnd w:id="27"/>
      <w:r>
        <w:rPr>
          <w:b/>
        </w:rPr>
        <w:t>Appendix 1:</w:t>
      </w:r>
      <w:r>
        <w:rPr>
          <w:b/>
        </w:rPr>
        <w:tab/>
        <w:t>Research Questionnaire</w:t>
      </w:r>
    </w:p>
    <w:p w:rsidR="002E32B2" w:rsidRDefault="00CD6B2B">
      <w:pPr>
        <w:ind w:left="6480"/>
        <w:rPr>
          <w:rFonts w:ascii="Times New Roman" w:eastAsia="Times New Roman" w:hAnsi="Times New Roman" w:cs="Times New Roman"/>
          <w:sz w:val="28"/>
          <w:szCs w:val="28"/>
        </w:rPr>
      </w:pPr>
      <w:r>
        <w:rPr>
          <w:rFonts w:ascii="Times New Roman" w:eastAsia="Times New Roman" w:hAnsi="Times New Roman" w:cs="Times New Roman"/>
          <w:sz w:val="28"/>
          <w:szCs w:val="28"/>
        </w:rPr>
        <w:t>University of Wales Trent Saint David, UWTSA, London</w:t>
      </w:r>
    </w:p>
    <w:p w:rsidR="002E32B2" w:rsidRDefault="00CD6B2B">
      <w:pPr>
        <w:ind w:left="5760" w:firstLine="720"/>
        <w:rPr>
          <w:rFonts w:ascii="Times New Roman" w:eastAsia="Times New Roman" w:hAnsi="Times New Roman" w:cs="Times New Roman"/>
          <w:sz w:val="28"/>
          <w:szCs w:val="28"/>
        </w:rPr>
      </w:pPr>
      <w:r>
        <w:rPr>
          <w:rFonts w:ascii="Times New Roman" w:eastAsia="Times New Roman" w:hAnsi="Times New Roman" w:cs="Times New Roman"/>
          <w:sz w:val="28"/>
          <w:szCs w:val="28"/>
        </w:rPr>
        <w:t>United Kingdom</w:t>
      </w:r>
    </w:p>
    <w:p w:rsidR="002E32B2" w:rsidRDefault="00CD6B2B">
      <w:pPr>
        <w:ind w:left="5760" w:firstLine="720"/>
        <w:rPr>
          <w:rFonts w:ascii="Times New Roman" w:eastAsia="Times New Roman" w:hAnsi="Times New Roman" w:cs="Times New Roman"/>
          <w:sz w:val="28"/>
          <w:szCs w:val="28"/>
        </w:rPr>
      </w:pPr>
      <w:r>
        <w:rPr>
          <w:rFonts w:ascii="Times New Roman" w:eastAsia="Times New Roman" w:hAnsi="Times New Roman" w:cs="Times New Roman"/>
          <w:sz w:val="28"/>
          <w:szCs w:val="28"/>
        </w:rPr>
        <w:t>20th April, 2022.</w:t>
      </w:r>
    </w:p>
    <w:p w:rsidR="002E32B2" w:rsidRDefault="00CD6B2B">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Dear respondent,</w:t>
      </w:r>
    </w:p>
    <w:p w:rsidR="002E32B2" w:rsidRDefault="00CD6B2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REQUEST TO FILL A QUESTIONNAIRE</w:t>
      </w:r>
    </w:p>
    <w:p w:rsidR="002E32B2" w:rsidRDefault="00CD6B2B">
      <w:pPr>
        <w:spacing w:line="360" w:lineRule="auto"/>
        <w:jc w:val="both"/>
        <w:rPr>
          <w:rFonts w:ascii="Times New Roman" w:eastAsia="Times New Roman" w:hAnsi="Times New Roman" w:cs="Times New Roman"/>
          <w:sz w:val="28"/>
          <w:szCs w:val="28"/>
        </w:rPr>
      </w:pPr>
      <w:r>
        <w:rPr>
          <w:rFonts w:ascii="Times New Roman" w:eastAsia="Times New Roman" w:hAnsi="Times New Roman" w:cs="Times New Roman"/>
          <w:sz w:val="28"/>
          <w:szCs w:val="28"/>
        </w:rPr>
        <w:t>I am a student of the above-mentioned institution carrying out research on the topic “</w:t>
      </w:r>
      <w:r>
        <w:rPr>
          <w:rFonts w:ascii="Times New Roman" w:eastAsia="Times New Roman" w:hAnsi="Times New Roman" w:cs="Times New Roman"/>
          <w:b/>
          <w:i/>
          <w:sz w:val="28"/>
          <w:szCs w:val="28"/>
        </w:rPr>
        <w:t>The Impacts of Moodle Virtual Learning Environment (VLE) on Students' Learning Experience at The Uwtsd London Campus</w:t>
      </w:r>
      <w:r>
        <w:rPr>
          <w:rFonts w:ascii="Times New Roman" w:eastAsia="Times New Roman" w:hAnsi="Times New Roman" w:cs="Times New Roman"/>
          <w:sz w:val="28"/>
          <w:szCs w:val="28"/>
        </w:rPr>
        <w:t xml:space="preserve">” Please kindly tick the box that best describes your </w:t>
      </w:r>
      <w:r>
        <w:rPr>
          <w:rFonts w:ascii="Times New Roman" w:eastAsia="Times New Roman" w:hAnsi="Times New Roman" w:cs="Times New Roman"/>
          <w:sz w:val="28"/>
          <w:szCs w:val="28"/>
        </w:rPr>
        <w:t>opinion. I assure you that all information will be treated confidentially in accordance with the Data Protection Act, 1998.</w:t>
      </w:r>
    </w:p>
    <w:p w:rsidR="002E32B2" w:rsidRDefault="002E32B2">
      <w:pPr>
        <w:spacing w:line="360" w:lineRule="auto"/>
        <w:rPr>
          <w:rFonts w:ascii="Times New Roman" w:eastAsia="Times New Roman" w:hAnsi="Times New Roman" w:cs="Times New Roman"/>
          <w:sz w:val="28"/>
          <w:szCs w:val="28"/>
        </w:rPr>
      </w:pPr>
    </w:p>
    <w:p w:rsidR="002E32B2" w:rsidRDefault="00CD6B2B">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Yours faithfully</w:t>
      </w:r>
    </w:p>
    <w:p w:rsidR="002E32B2" w:rsidRDefault="002E32B2">
      <w:pPr>
        <w:spacing w:line="360" w:lineRule="auto"/>
        <w:ind w:left="5760" w:firstLine="720"/>
        <w:rPr>
          <w:rFonts w:ascii="Times New Roman" w:eastAsia="Times New Roman" w:hAnsi="Times New Roman" w:cs="Times New Roman"/>
          <w:sz w:val="28"/>
          <w:szCs w:val="28"/>
        </w:rPr>
      </w:pPr>
    </w:p>
    <w:p w:rsidR="002E32B2" w:rsidRDefault="00CD6B2B">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Arnold Buni.</w:t>
      </w:r>
    </w:p>
    <w:p w:rsidR="002E32B2" w:rsidRDefault="00CD6B2B">
      <w:pPr>
        <w:spacing w:line="360" w:lineRule="auto"/>
        <w:rPr>
          <w:rFonts w:ascii="Times New Roman" w:eastAsia="Times New Roman" w:hAnsi="Times New Roman" w:cs="Times New Roman"/>
          <w:sz w:val="28"/>
          <w:szCs w:val="28"/>
        </w:rPr>
      </w:pPr>
      <w:r>
        <w:rPr>
          <w:rFonts w:ascii="Times New Roman" w:eastAsia="Times New Roman" w:hAnsi="Times New Roman" w:cs="Times New Roman"/>
          <w:sz w:val="28"/>
          <w:szCs w:val="28"/>
        </w:rPr>
        <w:t>(Researcher)</w:t>
      </w:r>
    </w:p>
    <w:p w:rsidR="002E32B2" w:rsidRDefault="002E32B2">
      <w:pPr>
        <w:spacing w:after="160"/>
        <w:jc w:val="center"/>
        <w:rPr>
          <w:rFonts w:ascii="Times New Roman" w:eastAsia="Times New Roman" w:hAnsi="Times New Roman" w:cs="Times New Roman"/>
          <w:b/>
          <w:sz w:val="28"/>
          <w:szCs w:val="28"/>
        </w:rPr>
      </w:pPr>
    </w:p>
    <w:p w:rsidR="002E32B2" w:rsidRDefault="00CD6B2B">
      <w:pPr>
        <w:spacing w:after="16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SECTION A: BIODATA</w:t>
      </w:r>
    </w:p>
    <w:p w:rsidR="002E32B2" w:rsidRDefault="00CD6B2B">
      <w:pPr>
        <w:tabs>
          <w:tab w:val="center" w:pos="4680"/>
        </w:tabs>
        <w:spacing w:after="160"/>
        <w:rPr>
          <w:rFonts w:ascii="Times New Roman" w:eastAsia="Times New Roman" w:hAnsi="Times New Roman" w:cs="Times New Roman"/>
          <w:sz w:val="28"/>
          <w:szCs w:val="28"/>
        </w:rPr>
      </w:pPr>
      <w:r>
        <w:rPr>
          <w:rFonts w:ascii="Times New Roman" w:eastAsia="Times New Roman" w:hAnsi="Times New Roman" w:cs="Times New Roman"/>
          <w:b/>
          <w:sz w:val="28"/>
          <w:szCs w:val="28"/>
        </w:rPr>
        <w:t>Instruction:</w:t>
      </w:r>
      <w:r>
        <w:rPr>
          <w:rFonts w:ascii="Times New Roman" w:eastAsia="Times New Roman" w:hAnsi="Times New Roman" w:cs="Times New Roman"/>
          <w:sz w:val="28"/>
          <w:szCs w:val="28"/>
        </w:rPr>
        <w:t xml:space="preserve"> Please tick (</w:t>
      </w:r>
      <w:r>
        <w:rPr>
          <w:rFonts w:ascii="Arial Unicode MS" w:eastAsia="Arial Unicode MS" w:hAnsi="Arial Unicode MS" w:cs="Arial Unicode MS"/>
          <w:sz w:val="16"/>
          <w:szCs w:val="16"/>
        </w:rPr>
        <w:t>✔</w:t>
      </w:r>
      <w:r>
        <w:rPr>
          <w:rFonts w:ascii="Times New Roman" w:eastAsia="Times New Roman" w:hAnsi="Times New Roman" w:cs="Times New Roman"/>
          <w:sz w:val="28"/>
          <w:szCs w:val="28"/>
        </w:rPr>
        <w:t>) where appropriate</w:t>
      </w:r>
      <w:r>
        <w:rPr>
          <w:rFonts w:ascii="Times New Roman" w:eastAsia="Times New Roman" w:hAnsi="Times New Roman" w:cs="Times New Roman"/>
          <w:sz w:val="28"/>
          <w:szCs w:val="28"/>
        </w:rPr>
        <w:tab/>
      </w:r>
    </w:p>
    <w:p w:rsidR="002E32B2" w:rsidRDefault="00CD6B2B">
      <w:pPr>
        <w:spacing w:after="160"/>
        <w:rPr>
          <w:rFonts w:ascii="Times New Roman" w:eastAsia="Times New Roman" w:hAnsi="Times New Roman" w:cs="Times New Roman"/>
          <w:sz w:val="28"/>
          <w:szCs w:val="28"/>
        </w:rPr>
      </w:pPr>
      <w:r>
        <w:rPr>
          <w:rFonts w:ascii="Times New Roman" w:eastAsia="Times New Roman" w:hAnsi="Times New Roman" w:cs="Times New Roman"/>
          <w:sz w:val="28"/>
          <w:szCs w:val="28"/>
        </w:rPr>
        <w:t>Department: ------------------------------------------------------------------------------------</w:t>
      </w:r>
    </w:p>
    <w:p w:rsidR="002E32B2" w:rsidRDefault="00CD6B2B">
      <w:pPr>
        <w:spacing w:after="160"/>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SECTION B: QUESTIONNAIRE</w:t>
      </w:r>
    </w:p>
    <w:p w:rsidR="002E32B2" w:rsidRDefault="00CD6B2B">
      <w:pPr>
        <w:spacing w:after="160"/>
        <w:rPr>
          <w:rFonts w:ascii="Times New Roman" w:eastAsia="Times New Roman" w:hAnsi="Times New Roman" w:cs="Times New Roman"/>
          <w:sz w:val="28"/>
          <w:szCs w:val="28"/>
        </w:rPr>
      </w:pPr>
      <w:r>
        <w:rPr>
          <w:rFonts w:ascii="Times New Roman" w:eastAsia="Times New Roman" w:hAnsi="Times New Roman" w:cs="Times New Roman"/>
          <w:sz w:val="28"/>
          <w:szCs w:val="28"/>
        </w:rPr>
        <w:t>To facilitate your response, a four point scale has been provided as key to your responses:</w:t>
      </w:r>
    </w:p>
    <w:p w:rsidR="002E32B2" w:rsidRDefault="00CD6B2B">
      <w:pPr>
        <w:spacing w:after="160"/>
        <w:rPr>
          <w:rFonts w:ascii="Times New Roman" w:eastAsia="Times New Roman" w:hAnsi="Times New Roman" w:cs="Times New Roman"/>
          <w:sz w:val="28"/>
          <w:szCs w:val="28"/>
        </w:rPr>
      </w:pPr>
      <w:r>
        <w:rPr>
          <w:rFonts w:ascii="Times New Roman" w:eastAsia="Times New Roman" w:hAnsi="Times New Roman" w:cs="Times New Roman"/>
          <w:sz w:val="28"/>
          <w:szCs w:val="28"/>
        </w:rPr>
        <w:t>Strongly Agree</w:t>
      </w:r>
      <w:r>
        <w:rPr>
          <w:rFonts w:ascii="Times New Roman" w:eastAsia="Times New Roman" w:hAnsi="Times New Roman" w:cs="Times New Roman"/>
          <w:sz w:val="28"/>
          <w:szCs w:val="28"/>
        </w:rPr>
        <w:tab/>
        <w:t xml:space="preserve">- </w:t>
      </w:r>
      <w:r>
        <w:rPr>
          <w:rFonts w:ascii="Times New Roman" w:eastAsia="Times New Roman" w:hAnsi="Times New Roman" w:cs="Times New Roman"/>
          <w:sz w:val="28"/>
          <w:szCs w:val="28"/>
        </w:rPr>
        <w:tab/>
        <w:t>SA</w:t>
      </w:r>
      <w:r>
        <w:rPr>
          <w:rFonts w:ascii="Times New Roman" w:eastAsia="Times New Roman" w:hAnsi="Times New Roman" w:cs="Times New Roman"/>
          <w:sz w:val="28"/>
          <w:szCs w:val="28"/>
        </w:rPr>
        <w:tab/>
      </w:r>
    </w:p>
    <w:p w:rsidR="002E32B2" w:rsidRDefault="00CD6B2B">
      <w:pPr>
        <w:spacing w:after="160"/>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Agree </w:t>
      </w:r>
      <w:r>
        <w:rPr>
          <w:rFonts w:ascii="Times New Roman" w:eastAsia="Times New Roman" w:hAnsi="Times New Roman" w:cs="Times New Roman"/>
          <w:sz w:val="28"/>
          <w:szCs w:val="28"/>
        </w:rPr>
        <w:tab/>
      </w:r>
      <w:r>
        <w:rPr>
          <w:rFonts w:ascii="Times New Roman" w:eastAsia="Times New Roman" w:hAnsi="Times New Roman" w:cs="Times New Roman"/>
          <w:sz w:val="28"/>
          <w:szCs w:val="28"/>
        </w:rPr>
        <w:tab/>
        <w:t>-</w:t>
      </w:r>
      <w:r>
        <w:rPr>
          <w:rFonts w:ascii="Times New Roman" w:eastAsia="Times New Roman" w:hAnsi="Times New Roman" w:cs="Times New Roman"/>
          <w:sz w:val="28"/>
          <w:szCs w:val="28"/>
        </w:rPr>
        <w:tab/>
        <w:t>A</w:t>
      </w:r>
      <w:r>
        <w:rPr>
          <w:rFonts w:ascii="Times New Roman" w:eastAsia="Times New Roman" w:hAnsi="Times New Roman" w:cs="Times New Roman"/>
          <w:sz w:val="28"/>
          <w:szCs w:val="28"/>
        </w:rPr>
        <w:tab/>
      </w:r>
    </w:p>
    <w:p w:rsidR="002E32B2" w:rsidRDefault="00CD6B2B">
      <w:pPr>
        <w:spacing w:after="160"/>
        <w:rPr>
          <w:rFonts w:ascii="Times New Roman" w:eastAsia="Times New Roman" w:hAnsi="Times New Roman" w:cs="Times New Roman"/>
          <w:sz w:val="28"/>
          <w:szCs w:val="28"/>
        </w:rPr>
      </w:pPr>
      <w:r>
        <w:rPr>
          <w:rFonts w:ascii="Times New Roman" w:eastAsia="Times New Roman" w:hAnsi="Times New Roman" w:cs="Times New Roman"/>
          <w:sz w:val="28"/>
          <w:szCs w:val="28"/>
        </w:rPr>
        <w:t>Disagre</w:t>
      </w:r>
      <w:r>
        <w:rPr>
          <w:rFonts w:ascii="Times New Roman" w:eastAsia="Times New Roman" w:hAnsi="Times New Roman" w:cs="Times New Roman"/>
          <w:sz w:val="28"/>
          <w:szCs w:val="28"/>
        </w:rPr>
        <w:t xml:space="preserve">e </w:t>
      </w:r>
      <w:r>
        <w:rPr>
          <w:rFonts w:ascii="Times New Roman" w:eastAsia="Times New Roman" w:hAnsi="Times New Roman" w:cs="Times New Roman"/>
          <w:sz w:val="28"/>
          <w:szCs w:val="28"/>
        </w:rPr>
        <w:tab/>
      </w:r>
      <w:r>
        <w:rPr>
          <w:rFonts w:ascii="Times New Roman" w:eastAsia="Times New Roman" w:hAnsi="Times New Roman" w:cs="Times New Roman"/>
          <w:sz w:val="28"/>
          <w:szCs w:val="28"/>
        </w:rPr>
        <w:tab/>
        <w:t xml:space="preserve">- </w:t>
      </w:r>
      <w:r>
        <w:rPr>
          <w:rFonts w:ascii="Times New Roman" w:eastAsia="Times New Roman" w:hAnsi="Times New Roman" w:cs="Times New Roman"/>
          <w:sz w:val="28"/>
          <w:szCs w:val="28"/>
        </w:rPr>
        <w:tab/>
        <w:t>D</w:t>
      </w:r>
      <w:r>
        <w:rPr>
          <w:rFonts w:ascii="Times New Roman" w:eastAsia="Times New Roman" w:hAnsi="Times New Roman" w:cs="Times New Roman"/>
          <w:sz w:val="28"/>
          <w:szCs w:val="28"/>
        </w:rPr>
        <w:tab/>
      </w:r>
    </w:p>
    <w:p w:rsidR="002E32B2" w:rsidRDefault="00CD6B2B">
      <w:pPr>
        <w:spacing w:after="160"/>
        <w:rPr>
          <w:rFonts w:ascii="Times New Roman" w:eastAsia="Times New Roman" w:hAnsi="Times New Roman" w:cs="Times New Roman"/>
          <w:sz w:val="16"/>
          <w:szCs w:val="16"/>
        </w:rPr>
      </w:pPr>
      <w:r>
        <w:rPr>
          <w:rFonts w:ascii="Times New Roman" w:eastAsia="Times New Roman" w:hAnsi="Times New Roman" w:cs="Times New Roman"/>
          <w:sz w:val="28"/>
          <w:szCs w:val="28"/>
        </w:rPr>
        <w:t xml:space="preserve">Strongly Disagree </w:t>
      </w:r>
      <w:r>
        <w:rPr>
          <w:rFonts w:ascii="Times New Roman" w:eastAsia="Times New Roman" w:hAnsi="Times New Roman" w:cs="Times New Roman"/>
          <w:sz w:val="28"/>
          <w:szCs w:val="28"/>
        </w:rPr>
        <w:tab/>
        <w:t xml:space="preserve">- </w:t>
      </w:r>
      <w:r>
        <w:rPr>
          <w:rFonts w:ascii="Times New Roman" w:eastAsia="Times New Roman" w:hAnsi="Times New Roman" w:cs="Times New Roman"/>
          <w:sz w:val="28"/>
          <w:szCs w:val="28"/>
        </w:rPr>
        <w:tab/>
        <w:t>SD</w:t>
      </w:r>
      <w:r>
        <w:rPr>
          <w:rFonts w:ascii="Times New Roman" w:eastAsia="Times New Roman" w:hAnsi="Times New Roman" w:cs="Times New Roman"/>
          <w:sz w:val="28"/>
          <w:szCs w:val="28"/>
        </w:rPr>
        <w:tab/>
      </w:r>
    </w:p>
    <w:p w:rsidR="002E32B2" w:rsidRDefault="00CD6B2B">
      <w:pPr>
        <w:spacing w:after="160"/>
        <w:rPr>
          <w:rFonts w:ascii="Times New Roman" w:eastAsia="Times New Roman" w:hAnsi="Times New Roman" w:cs="Times New Roman"/>
          <w:sz w:val="28"/>
          <w:szCs w:val="28"/>
        </w:rPr>
      </w:pPr>
      <w:r>
        <w:rPr>
          <w:rFonts w:ascii="Times New Roman" w:eastAsia="Times New Roman" w:hAnsi="Times New Roman" w:cs="Times New Roman"/>
          <w:sz w:val="28"/>
          <w:szCs w:val="28"/>
        </w:rPr>
        <w:t>Please tick (</w:t>
      </w:r>
      <w:r>
        <w:rPr>
          <w:rFonts w:ascii="Arial Unicode MS" w:eastAsia="Arial Unicode MS" w:hAnsi="Arial Unicode MS" w:cs="Arial Unicode MS"/>
          <w:sz w:val="16"/>
          <w:szCs w:val="16"/>
        </w:rPr>
        <w:t>✔</w:t>
      </w:r>
      <w:r>
        <w:rPr>
          <w:rFonts w:ascii="Times New Roman" w:eastAsia="Times New Roman" w:hAnsi="Times New Roman" w:cs="Times New Roman"/>
          <w:sz w:val="28"/>
          <w:szCs w:val="28"/>
        </w:rPr>
        <w:t>) in the column that best represents your opinion on each item.</w:t>
      </w:r>
    </w:p>
    <w:p w:rsidR="002E32B2" w:rsidRDefault="002E32B2">
      <w:pPr>
        <w:spacing w:after="160"/>
        <w:rPr>
          <w:rFonts w:ascii="Times New Roman" w:eastAsia="Times New Roman" w:hAnsi="Times New Roman" w:cs="Times New Roman"/>
          <w:b/>
          <w:sz w:val="28"/>
          <w:szCs w:val="28"/>
        </w:rPr>
      </w:pPr>
    </w:p>
    <w:p w:rsidR="002E32B2" w:rsidRDefault="00CD6B2B">
      <w:pPr>
        <w:spacing w:after="160"/>
        <w:rPr>
          <w:rFonts w:ascii="Times New Roman" w:eastAsia="Times New Roman" w:hAnsi="Times New Roman" w:cs="Times New Roman"/>
          <w:b/>
          <w:sz w:val="28"/>
          <w:szCs w:val="28"/>
        </w:rPr>
      </w:pPr>
      <w:r>
        <w:rPr>
          <w:rFonts w:ascii="Times New Roman" w:eastAsia="Times New Roman" w:hAnsi="Times New Roman" w:cs="Times New Roman"/>
          <w:b/>
          <w:sz w:val="28"/>
          <w:szCs w:val="28"/>
        </w:rPr>
        <w:t>Research Question</w:t>
      </w:r>
    </w:p>
    <w:p w:rsidR="002E32B2" w:rsidRDefault="00CD6B2B">
      <w:pPr>
        <w:spacing w:after="160"/>
        <w:rPr>
          <w:rFonts w:ascii="Times New Roman" w:eastAsia="Times New Roman" w:hAnsi="Times New Roman" w:cs="Times New Roman"/>
          <w:sz w:val="28"/>
          <w:szCs w:val="28"/>
        </w:rPr>
      </w:pPr>
      <w:r>
        <w:rPr>
          <w:rFonts w:ascii="Calibri" w:eastAsia="Calibri" w:hAnsi="Calibri" w:cs="Calibri"/>
          <w:sz w:val="28"/>
          <w:szCs w:val="28"/>
        </w:rPr>
        <w:t>What Are The Impacts of Moodle Virtual Learning Environment (VLE) on Students' Learning Experience at The Uwtsd London Camp</w:t>
      </w:r>
      <w:r>
        <w:rPr>
          <w:rFonts w:ascii="Calibri" w:eastAsia="Calibri" w:hAnsi="Calibri" w:cs="Calibri"/>
          <w:sz w:val="28"/>
          <w:szCs w:val="28"/>
        </w:rPr>
        <w:t>us?</w:t>
      </w:r>
    </w:p>
    <w:tbl>
      <w:tblPr>
        <w:tblStyle w:val="a1"/>
        <w:tblW w:w="100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60"/>
        <w:gridCol w:w="7290"/>
        <w:gridCol w:w="675"/>
        <w:gridCol w:w="390"/>
        <w:gridCol w:w="390"/>
        <w:gridCol w:w="630"/>
      </w:tblGrid>
      <w:tr w:rsidR="002E32B2">
        <w:tc>
          <w:tcPr>
            <w:tcW w:w="66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S/N</w:t>
            </w:r>
          </w:p>
        </w:tc>
        <w:tc>
          <w:tcPr>
            <w:tcW w:w="729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ITEMS</w:t>
            </w:r>
          </w:p>
        </w:tc>
        <w:tc>
          <w:tcPr>
            <w:tcW w:w="675"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SA</w:t>
            </w:r>
          </w:p>
        </w:tc>
        <w:tc>
          <w:tcPr>
            <w:tcW w:w="39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A</w:t>
            </w:r>
          </w:p>
        </w:tc>
        <w:tc>
          <w:tcPr>
            <w:tcW w:w="39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w:t>
            </w:r>
          </w:p>
        </w:tc>
        <w:tc>
          <w:tcPr>
            <w:tcW w:w="630" w:type="dxa"/>
          </w:tcPr>
          <w:p w:rsidR="002E32B2" w:rsidRDefault="00CD6B2B">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SD</w:t>
            </w: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1</w:t>
            </w:r>
          </w:p>
        </w:tc>
        <w:tc>
          <w:tcPr>
            <w:tcW w:w="7290" w:type="dxa"/>
          </w:tcPr>
          <w:p w:rsidR="002E32B2" w:rsidRDefault="00CD6B2B">
            <w:pPr>
              <w:rPr>
                <w:rFonts w:ascii="Times New Roman" w:eastAsia="Times New Roman" w:hAnsi="Times New Roman" w:cs="Times New Roman"/>
                <w:sz w:val="28"/>
                <w:szCs w:val="28"/>
              </w:rPr>
            </w:pPr>
            <w:r>
              <w:rPr>
                <w:sz w:val="24"/>
                <w:szCs w:val="24"/>
              </w:rPr>
              <w:t>It gives students the flexibility to work and study at the same time</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2</w:t>
            </w:r>
          </w:p>
        </w:tc>
        <w:tc>
          <w:tcPr>
            <w:tcW w:w="7290" w:type="dxa"/>
          </w:tcPr>
          <w:p w:rsidR="002E32B2" w:rsidRDefault="00CD6B2B">
            <w:pPr>
              <w:rPr>
                <w:sz w:val="24"/>
                <w:szCs w:val="24"/>
              </w:rPr>
            </w:pPr>
            <w:r>
              <w:rPr>
                <w:sz w:val="24"/>
                <w:szCs w:val="24"/>
              </w:rPr>
              <w:t>It saves time and cost for the students</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3</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the students to become independent learners</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4</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the students to develop digital skills.</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rPr>
          <w:trHeight w:val="300"/>
        </w:trPr>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5</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gives students access to many expert sources at the same time.</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6</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gives students the opportunity to beat bad location, weather and traffic</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7</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promotes students' confidence and enthusiasm</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8</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challenges students' problem-solving skills</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8"/>
                <w:szCs w:val="28"/>
              </w:rPr>
            </w:pPr>
            <w:r>
              <w:rPr>
                <w:rFonts w:ascii="Times New Roman" w:eastAsia="Times New Roman" w:hAnsi="Times New Roman" w:cs="Times New Roman"/>
                <w:sz w:val="28"/>
                <w:szCs w:val="28"/>
              </w:rPr>
              <w:t>9</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provides students with memorable and immersive experiences</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r w:rsidR="002E32B2">
        <w:tc>
          <w:tcPr>
            <w:tcW w:w="66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7290" w:type="dxa"/>
          </w:tcPr>
          <w:p w:rsidR="002E32B2" w:rsidRDefault="00CD6B2B">
            <w:pPr>
              <w:rPr>
                <w:rFonts w:ascii="Times New Roman" w:eastAsia="Times New Roman" w:hAnsi="Times New Roman" w:cs="Times New Roman"/>
                <w:sz w:val="24"/>
                <w:szCs w:val="24"/>
              </w:rPr>
            </w:pPr>
            <w:r>
              <w:rPr>
                <w:rFonts w:ascii="Times New Roman" w:eastAsia="Times New Roman" w:hAnsi="Times New Roman" w:cs="Times New Roman"/>
                <w:sz w:val="24"/>
                <w:szCs w:val="24"/>
              </w:rPr>
              <w:t>It provides students access to other internet resources</w:t>
            </w:r>
          </w:p>
        </w:tc>
        <w:tc>
          <w:tcPr>
            <w:tcW w:w="675"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390" w:type="dxa"/>
          </w:tcPr>
          <w:p w:rsidR="002E32B2" w:rsidRDefault="002E32B2">
            <w:pPr>
              <w:rPr>
                <w:rFonts w:ascii="Times New Roman" w:eastAsia="Times New Roman" w:hAnsi="Times New Roman" w:cs="Times New Roman"/>
                <w:sz w:val="28"/>
                <w:szCs w:val="28"/>
              </w:rPr>
            </w:pPr>
          </w:p>
        </w:tc>
        <w:tc>
          <w:tcPr>
            <w:tcW w:w="630" w:type="dxa"/>
          </w:tcPr>
          <w:p w:rsidR="002E32B2" w:rsidRDefault="002E32B2">
            <w:pPr>
              <w:rPr>
                <w:rFonts w:ascii="Times New Roman" w:eastAsia="Times New Roman" w:hAnsi="Times New Roman" w:cs="Times New Roman"/>
                <w:sz w:val="28"/>
                <w:szCs w:val="28"/>
              </w:rPr>
            </w:pPr>
          </w:p>
        </w:tc>
      </w:tr>
    </w:tbl>
    <w:p w:rsidR="002E32B2" w:rsidRDefault="002E32B2">
      <w:pPr>
        <w:spacing w:after="160"/>
        <w:rPr>
          <w:rFonts w:ascii="Times New Roman" w:eastAsia="Times New Roman" w:hAnsi="Times New Roman" w:cs="Times New Roman"/>
          <w:sz w:val="28"/>
          <w:szCs w:val="28"/>
        </w:rPr>
      </w:pPr>
    </w:p>
    <w:p w:rsidR="002E32B2" w:rsidRDefault="002E32B2">
      <w:pPr>
        <w:spacing w:after="160"/>
        <w:rPr>
          <w:rFonts w:ascii="Times New Roman" w:eastAsia="Times New Roman" w:hAnsi="Times New Roman" w:cs="Times New Roman"/>
          <w:sz w:val="28"/>
          <w:szCs w:val="28"/>
        </w:rPr>
      </w:pPr>
    </w:p>
    <w:p w:rsidR="002E32B2" w:rsidRDefault="002E32B2"/>
    <w:sectPr w:rsidR="002E32B2">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CD6B2B">
      <w:pPr>
        <w:spacing w:line="240" w:lineRule="auto"/>
      </w:pPr>
      <w:r>
        <w:separator/>
      </w:r>
    </w:p>
  </w:endnote>
  <w:endnote w:type="continuationSeparator" w:id="0">
    <w:p w:rsidR="00000000" w:rsidRDefault="00CD6B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Calibri"/>
    <w:panose1 w:val="02020603050405020304"/>
    <w:charset w:val="00"/>
    <w:family w:val="auto"/>
    <w:pitch w:val="default"/>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Arial Unicode MS">
    <w:altName w:val="Arial"/>
    <w:panose1 w:val="020B0604020202020204"/>
    <w:charset w:val="00"/>
    <w:family w:val="auto"/>
    <w:pitch w:val="default"/>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6B2B" w:rsidRDefault="00CD6B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32B2" w:rsidRDefault="00CD6B2B">
    <w:pPr>
      <w:jc w:val="right"/>
    </w:pPr>
    <w:r>
      <w:fldChar w:fldCharType="begin"/>
    </w:r>
    <w:r>
      <w:instrText>PAGE</w:instrText>
    </w:r>
    <w:r>
      <w:fldChar w:fldCharType="separate"/>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E32B2" w:rsidRDefault="002E32B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CD6B2B">
      <w:pPr>
        <w:spacing w:line="240" w:lineRule="auto"/>
      </w:pPr>
      <w:r>
        <w:separator/>
      </w:r>
    </w:p>
  </w:footnote>
  <w:footnote w:type="continuationSeparator" w:id="0">
    <w:p w:rsidR="00000000" w:rsidRDefault="00CD6B2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6B2B" w:rsidRDefault="00CD6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6B2B" w:rsidRDefault="00CD6B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D6B2B" w:rsidRDefault="00CD6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D6119"/>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1D83D78"/>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3ED638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253024"/>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4B65158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displayBackgroundShape/>
  <w:proofState w:spelling="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32B2"/>
    <w:rsid w:val="002E32B2"/>
    <w:rsid w:val="00CD6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DC680C50-AD01-384E-9CFB-ADBB70A6C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pPr>
      <w:spacing w:line="240" w:lineRule="auto"/>
    </w:pPr>
    <w:tblPr>
      <w:tblStyleRowBandSize w:val="1"/>
      <w:tblStyleColBandSize w:val="1"/>
      <w:tblCellMar>
        <w:left w:w="115" w:type="dxa"/>
        <w:right w:w="115" w:type="dxa"/>
      </w:tblCellMar>
    </w:tblPr>
  </w:style>
  <w:style w:type="table" w:customStyle="1" w:styleId="a1">
    <w:basedOn w:val="TableNormal"/>
    <w:pPr>
      <w:spacing w:line="240" w:lineRule="auto"/>
    </w:pPr>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CD6B2B"/>
    <w:pPr>
      <w:tabs>
        <w:tab w:val="center" w:pos="4513"/>
        <w:tab w:val="right" w:pos="9026"/>
      </w:tabs>
      <w:spacing w:line="240" w:lineRule="auto"/>
    </w:pPr>
  </w:style>
  <w:style w:type="character" w:customStyle="1" w:styleId="HeaderChar">
    <w:name w:val="Header Char"/>
    <w:basedOn w:val="DefaultParagraphFont"/>
    <w:link w:val="Header"/>
    <w:uiPriority w:val="99"/>
    <w:rsid w:val="00CD6B2B"/>
  </w:style>
  <w:style w:type="paragraph" w:styleId="Footer">
    <w:name w:val="footer"/>
    <w:basedOn w:val="Normal"/>
    <w:link w:val="FooterChar"/>
    <w:uiPriority w:val="99"/>
    <w:unhideWhenUsed/>
    <w:rsid w:val="00CD6B2B"/>
    <w:pPr>
      <w:tabs>
        <w:tab w:val="center" w:pos="4513"/>
        <w:tab w:val="right" w:pos="9026"/>
      </w:tabs>
      <w:spacing w:line="240" w:lineRule="auto"/>
    </w:pPr>
  </w:style>
  <w:style w:type="character" w:customStyle="1" w:styleId="FooterChar">
    <w:name w:val="Footer Char"/>
    <w:basedOn w:val="DefaultParagraphFont"/>
    <w:link w:val="Footer"/>
    <w:uiPriority w:val="99"/>
    <w:rsid w:val="00CD6B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26" Type="http://schemas.openxmlformats.org/officeDocument/2006/relationships/header" Target="header3.xml" /><Relationship Id="rId3" Type="http://schemas.openxmlformats.org/officeDocument/2006/relationships/settings" Target="settings.xml" /><Relationship Id="rId21" Type="http://schemas.openxmlformats.org/officeDocument/2006/relationships/hyperlink" Target="https://www.learningladders.info/news/what-is-a-vle/" TargetMode="Externa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5" Type="http://schemas.openxmlformats.org/officeDocument/2006/relationships/footer" Target="footer2.xml" /><Relationship Id="rId2" Type="http://schemas.openxmlformats.org/officeDocument/2006/relationships/styles" Target="styles.xml" /><Relationship Id="rId16" Type="http://schemas.openxmlformats.org/officeDocument/2006/relationships/image" Target="media/image10.png" /><Relationship Id="rId20" Type="http://schemas.openxmlformats.org/officeDocument/2006/relationships/hyperlink" Target="https://doi.org/10.1007/s10639-021-10768-w" TargetMode="External" /><Relationship Id="rId29"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eader" Target="header2.xml" /><Relationship Id="rId28" Type="http://schemas.openxmlformats.org/officeDocument/2006/relationships/fontTable" Target="fontTable.xml"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eader" Target="header1.xml" /><Relationship Id="rId27"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3301</Words>
  <Characters>18816</Characters>
  <Application>Microsoft Office Word</Application>
  <DocSecurity>0</DocSecurity>
  <Lines>156</Lines>
  <Paragraphs>44</Paragraphs>
  <ScaleCrop>false</ScaleCrop>
  <Company/>
  <LinksUpToDate>false</LinksUpToDate>
  <CharactersWithSpaces>22073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Anold Huni</cp:lastModifiedBy>
  <cp:revision>2</cp:revision>
  <dcterms:created xsi:type="dcterms:W3CDTF">2022-05-04T22:28:00Z</dcterms:created>
  <dcterms:modified xsi:type="dcterms:W3CDTF">2022-05-04T22:28:00Z</dcterms:modified>
</cp:coreProperties>
</file>