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F6103" w14:textId="7EFE1953" w:rsidR="006275CB" w:rsidRDefault="006275CB" w:rsidP="00287168">
      <w:pPr>
        <w:pStyle w:val="Title"/>
        <w:jc w:val="center"/>
      </w:pPr>
      <w:r>
        <w:t xml:space="preserve">Lithium Based </w:t>
      </w:r>
      <w:r w:rsidR="00287168">
        <w:t>Pyrotechnics</w:t>
      </w:r>
    </w:p>
    <w:p w14:paraId="1763E6D0" w14:textId="32F7CEA5" w:rsidR="00C23EBC" w:rsidRDefault="00C23EBC" w:rsidP="001B6941">
      <w:pPr>
        <w:pStyle w:val="Heading1"/>
      </w:pPr>
      <w:r>
        <w:t xml:space="preserve">Context </w:t>
      </w:r>
    </w:p>
    <w:p w14:paraId="0DBEAE0A" w14:textId="2C9BB229" w:rsidR="001B6941" w:rsidRDefault="00C23EBC" w:rsidP="001B6941">
      <w:pPr>
        <w:jc w:val="both"/>
      </w:pPr>
      <w:r>
        <w:t>Funded by Ludwig-Maximilian University of Munich, Office of Naval research, and the US Army</w:t>
      </w:r>
      <w:r w:rsidR="00AC21BD">
        <w:t xml:space="preserve"> in 2017</w:t>
      </w:r>
      <w:r>
        <w:t>; t</w:t>
      </w:r>
      <w:r w:rsidR="00BD6A15">
        <w:t xml:space="preserve">wo alternative, </w:t>
      </w:r>
      <w:r w:rsidR="002A1D7F">
        <w:t>red light emitting lithium based</w:t>
      </w:r>
      <w:r w:rsidR="00BD6A15">
        <w:t xml:space="preserve"> pyrotechnic </w:t>
      </w:r>
      <w:r w:rsidR="002A1D7F">
        <w:t>compositions</w:t>
      </w:r>
      <w:r w:rsidR="00BD6A15">
        <w:t xml:space="preserve"> were compared and characterised against </w:t>
      </w:r>
      <w:r w:rsidR="00686C46">
        <w:t xml:space="preserve">a </w:t>
      </w:r>
      <w:r w:rsidR="00583180" w:rsidRPr="00583180">
        <w:t>chlorine-free strontium-based</w:t>
      </w:r>
      <w:r w:rsidR="00686C46">
        <w:t xml:space="preserve"> composition</w:t>
      </w:r>
      <w:r w:rsidR="00BD6A15">
        <w:t xml:space="preserve">. </w:t>
      </w:r>
    </w:p>
    <w:p w14:paraId="36BB5D12" w14:textId="1F6D93AB" w:rsidR="008800A2" w:rsidRDefault="00BD6A15" w:rsidP="001B6941">
      <w:pPr>
        <w:jc w:val="both"/>
      </w:pPr>
      <w:r>
        <w:t xml:space="preserve">This </w:t>
      </w:r>
      <w:r w:rsidR="001B6941">
        <w:t>work was done due to</w:t>
      </w:r>
      <w:r w:rsidR="00EC5479">
        <w:t xml:space="preserve"> </w:t>
      </w:r>
      <w:r>
        <w:t>potential laws being introduced by the United States Environmental Protection Agency US EPA</w:t>
      </w:r>
      <w:r w:rsidR="00C23EBC">
        <w:t xml:space="preserve"> to restrict the use of Strontium, </w:t>
      </w:r>
      <w:r w:rsidR="00EC5479">
        <w:t xml:space="preserve">which has been linked by recent reports to cause harm to human health. </w:t>
      </w:r>
      <w:r w:rsidR="007B6400">
        <w:t>While formulations contain</w:t>
      </w:r>
      <w:r w:rsidR="008800A2">
        <w:t xml:space="preserve">ing Chlorine are highly carcinogenic. </w:t>
      </w:r>
    </w:p>
    <w:p w14:paraId="25A95FED" w14:textId="39ACF0EB" w:rsidR="001B6941" w:rsidRDefault="00EC5479" w:rsidP="001B6941">
      <w:pPr>
        <w:jc w:val="both"/>
      </w:pPr>
      <w:r>
        <w:t>As a result</w:t>
      </w:r>
      <w:r w:rsidR="001B6941">
        <w:t xml:space="preserve">, </w:t>
      </w:r>
      <w:r>
        <w:t>a need for</w:t>
      </w:r>
      <w:r w:rsidR="007F548A">
        <w:t xml:space="preserve"> more environmentally friendly and less harmful</w:t>
      </w:r>
      <w:r w:rsidR="001B6941">
        <w:t xml:space="preserve">, pyrotechnic formulations </w:t>
      </w:r>
      <w:r w:rsidR="00E47672">
        <w:t>were</w:t>
      </w:r>
      <w:r w:rsidR="003865E1">
        <w:t xml:space="preserve"> required </w:t>
      </w:r>
      <w:r w:rsidR="001B6941">
        <w:t xml:space="preserve">for both military and civilian use.  </w:t>
      </w:r>
    </w:p>
    <w:p w14:paraId="5E2EF4CD" w14:textId="7FF2C191" w:rsidR="007F7205" w:rsidRDefault="001B6941" w:rsidP="007F7205">
      <w:pPr>
        <w:pStyle w:val="Heading1"/>
      </w:pPr>
      <w:r>
        <w:t>Conten</w:t>
      </w:r>
      <w:r w:rsidR="007F7205">
        <w:t>t</w:t>
      </w:r>
    </w:p>
    <w:p w14:paraId="6C39FF03" w14:textId="77777777" w:rsidR="00F05761" w:rsidRDefault="00F05761" w:rsidP="00F05761">
      <w:pPr>
        <w:jc w:val="both"/>
      </w:pPr>
      <w:r>
        <w:t xml:space="preserve">Further research was conducted on lithium-based formulations to find a less harmful and more environmentally red-light-emitting pyrotechnic. As part of the goal to reduce environmental damage, lithium-based formulations with perchlorates were disregarded to environmental problems. </w:t>
      </w:r>
    </w:p>
    <w:p w14:paraId="07F90DE7" w14:textId="0B417BCD" w:rsidR="00F05761" w:rsidRDefault="00F05761" w:rsidP="00F05761">
      <w:pPr>
        <w:jc w:val="both"/>
      </w:pPr>
      <w:r>
        <w:t xml:space="preserve">From previous research on lithium-based formulations it was found that these formulations had poor hygroscopicity, and colour purity. Therefore, to tackle this the idea was to combust the pyrotechnic material in a reductive environment filled with Nitrogen. This would then reduce the unwanted products </w:t>
      </w:r>
      <w:r w:rsidR="00E711CF">
        <w:t>Lithium Hydroxide</w:t>
      </w:r>
      <w:r>
        <w:t>, L</w:t>
      </w:r>
      <w:r w:rsidR="00E711CF">
        <w:t>ithium Oxide</w:t>
      </w:r>
      <w:r>
        <w:t xml:space="preserve"> and Li</w:t>
      </w:r>
      <w:r w:rsidR="00125B6A">
        <w:t xml:space="preserve">thium </w:t>
      </w:r>
      <w:r w:rsidR="00B853FA">
        <w:t>Monoxide</w:t>
      </w:r>
      <w:r>
        <w:t xml:space="preserve">.  </w:t>
      </w:r>
    </w:p>
    <w:p w14:paraId="78971B79" w14:textId="5AAB2ECD" w:rsidR="00F05761" w:rsidRDefault="00F05761" w:rsidP="00F05761">
      <w:pPr>
        <w:jc w:val="both"/>
      </w:pPr>
      <w:r>
        <w:t xml:space="preserve">To test this 1g of </w:t>
      </w:r>
      <w:proofErr w:type="spellStart"/>
      <w:r>
        <w:t>dilithium</w:t>
      </w:r>
      <w:proofErr w:type="spellEnd"/>
      <w:r>
        <w:t xml:space="preserve"> salt of 3,3’-diamino-4,4’-dinitramino-5,5’-bi-1,2-4, </w:t>
      </w:r>
      <w:proofErr w:type="spellStart"/>
      <w:r>
        <w:t>triazolate</w:t>
      </w:r>
      <w:proofErr w:type="spellEnd"/>
      <w:r>
        <w:t>,</w:t>
      </w:r>
      <w:r w:rsidRPr="0097369D">
        <w:rPr>
          <w:rFonts w:ascii="Cambria Math" w:hAnsi="Cambria Math"/>
          <w:i/>
        </w:rPr>
        <w:t xml:space="preserve"> </w:t>
      </w:r>
      <m:oMath>
        <m:r>
          <w:rPr>
            <w:rFonts w:ascii="Cambria Math" w:hAnsi="Cambria Math"/>
          </w:rPr>
          <m:t>L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ANAT</m:t>
        </m:r>
      </m:oMath>
      <w:r>
        <w:t xml:space="preserve">  was synthesised into a pyrotechnic composition and compared against a chlorine-free strontium-based formulation as the control. This was due to the </w:t>
      </w:r>
      <w:proofErr w:type="spellStart"/>
      <w:r>
        <w:t>dilith</w:t>
      </w:r>
      <w:r w:rsidR="00A13FB1">
        <w:t>iu</w:t>
      </w:r>
      <w:r>
        <w:t>m</w:t>
      </w:r>
      <w:proofErr w:type="spellEnd"/>
      <w:r>
        <w:t xml:space="preserve"> salt being an oxidiser and colourant, therefore reducing the </w:t>
      </w:r>
      <w:r w:rsidR="00A13FB1">
        <w:t>number</w:t>
      </w:r>
      <w:r>
        <w:t xml:space="preserve"> of unwanted products. </w:t>
      </w:r>
    </w:p>
    <w:p w14:paraId="5805F8E0" w14:textId="77777777" w:rsidR="00F05761" w:rsidRDefault="00F05761" w:rsidP="00F05761">
      <w:pPr>
        <w:jc w:val="both"/>
      </w:pPr>
      <w:r>
        <w:t xml:space="preserve">It was found that the formulation produced red-dominant wavelengths within the desired tolerance. Had greater burn times, however, did not have a desired spectral purity or luminous intensity. Although, having the benefit of being less sensitive, and safer to handle compared to formulations which contained Strontium. </w:t>
      </w:r>
    </w:p>
    <w:p w14:paraId="6221245E" w14:textId="0EE79376" w:rsidR="001B6941" w:rsidRDefault="001B6941" w:rsidP="001B6941">
      <w:pPr>
        <w:pStyle w:val="Heading1"/>
      </w:pPr>
      <w:r>
        <w:t xml:space="preserve">Significance </w:t>
      </w:r>
    </w:p>
    <w:p w14:paraId="5B3FA7E4" w14:textId="77777777" w:rsidR="00CE2457" w:rsidRPr="005C4CC1" w:rsidRDefault="00CE2457" w:rsidP="00CE2457">
      <w:pPr>
        <w:jc w:val="both"/>
        <w:rPr>
          <w:rFonts w:eastAsiaTheme="minorEastAsia"/>
        </w:rPr>
      </w:pPr>
      <w:r>
        <w:t>While f</w:t>
      </w:r>
      <w:r>
        <w:rPr>
          <w:rFonts w:eastAsiaTheme="minorEastAsia"/>
        </w:rPr>
        <w:t xml:space="preserve">urther improvement is still required to improve the luminosity of lithium based pyrotechnic compositions; this paper has shown lithium-based formulations can be used as a safer, and greener alternative to Strontium and Chlorine pyrotechnics. However, requiring further improvement. </w:t>
      </w:r>
    </w:p>
    <w:p w14:paraId="3418C699" w14:textId="77777777" w:rsidR="00CE2457" w:rsidRPr="001B6941" w:rsidRDefault="00CE2457" w:rsidP="00CE2457">
      <w:pPr>
        <w:jc w:val="both"/>
      </w:pPr>
      <w:r>
        <w:rPr>
          <w:rFonts w:eastAsiaTheme="minorEastAsia"/>
        </w:rPr>
        <w:t xml:space="preserve">As a result, this paper has a large impact on manufactures of red-flares and users of red-flares in both military and civilian fields. Especially due to the fact the report has claimed to report the first red-light-emitting formulation. Therefore, alternative users of red flares will be interested in the new method and techniques that will reduce harm and have less of an effect of the environment.    </w:t>
      </w:r>
    </w:p>
    <w:p w14:paraId="7F5BFBB6" w14:textId="1DEAFEDA" w:rsidR="008C0431" w:rsidRPr="001B6941" w:rsidRDefault="008C0431" w:rsidP="00CE2457">
      <w:pPr>
        <w:jc w:val="both"/>
      </w:pPr>
    </w:p>
    <w:sectPr w:rsidR="008C0431" w:rsidRPr="001B6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A15"/>
    <w:rsid w:val="00012B0E"/>
    <w:rsid w:val="000144B6"/>
    <w:rsid w:val="0007435C"/>
    <w:rsid w:val="000C0617"/>
    <w:rsid w:val="000C6358"/>
    <w:rsid w:val="000D13B6"/>
    <w:rsid w:val="000D35AD"/>
    <w:rsid w:val="00125B6A"/>
    <w:rsid w:val="001405E7"/>
    <w:rsid w:val="00161943"/>
    <w:rsid w:val="00172A70"/>
    <w:rsid w:val="001B6941"/>
    <w:rsid w:val="001D1F6D"/>
    <w:rsid w:val="00222385"/>
    <w:rsid w:val="00222D75"/>
    <w:rsid w:val="00287168"/>
    <w:rsid w:val="002A1D7F"/>
    <w:rsid w:val="002A4CC2"/>
    <w:rsid w:val="00313645"/>
    <w:rsid w:val="00322F88"/>
    <w:rsid w:val="003533BB"/>
    <w:rsid w:val="003566A3"/>
    <w:rsid w:val="003865E1"/>
    <w:rsid w:val="00417007"/>
    <w:rsid w:val="004378B3"/>
    <w:rsid w:val="00470C79"/>
    <w:rsid w:val="0049411E"/>
    <w:rsid w:val="004F7082"/>
    <w:rsid w:val="00534452"/>
    <w:rsid w:val="00565F07"/>
    <w:rsid w:val="00583180"/>
    <w:rsid w:val="005954F8"/>
    <w:rsid w:val="005965AF"/>
    <w:rsid w:val="005A53AF"/>
    <w:rsid w:val="005C0757"/>
    <w:rsid w:val="005E52F8"/>
    <w:rsid w:val="006051BD"/>
    <w:rsid w:val="00627266"/>
    <w:rsid w:val="006275CB"/>
    <w:rsid w:val="00647B5D"/>
    <w:rsid w:val="00686C46"/>
    <w:rsid w:val="006B2218"/>
    <w:rsid w:val="007219EF"/>
    <w:rsid w:val="00744A21"/>
    <w:rsid w:val="00750B40"/>
    <w:rsid w:val="007669F6"/>
    <w:rsid w:val="007B6400"/>
    <w:rsid w:val="007E7CAD"/>
    <w:rsid w:val="007F548A"/>
    <w:rsid w:val="007F7205"/>
    <w:rsid w:val="008366C6"/>
    <w:rsid w:val="008368AB"/>
    <w:rsid w:val="008513D2"/>
    <w:rsid w:val="0086739B"/>
    <w:rsid w:val="008800A2"/>
    <w:rsid w:val="008C0431"/>
    <w:rsid w:val="008C541E"/>
    <w:rsid w:val="00937B57"/>
    <w:rsid w:val="00942100"/>
    <w:rsid w:val="00946B28"/>
    <w:rsid w:val="009618C4"/>
    <w:rsid w:val="0097369D"/>
    <w:rsid w:val="009A5123"/>
    <w:rsid w:val="009E59F8"/>
    <w:rsid w:val="009F456F"/>
    <w:rsid w:val="00A00B94"/>
    <w:rsid w:val="00A13FB1"/>
    <w:rsid w:val="00A20774"/>
    <w:rsid w:val="00A3678A"/>
    <w:rsid w:val="00A84144"/>
    <w:rsid w:val="00AC21BD"/>
    <w:rsid w:val="00B75406"/>
    <w:rsid w:val="00B853FA"/>
    <w:rsid w:val="00B96C77"/>
    <w:rsid w:val="00BA51BC"/>
    <w:rsid w:val="00BB529B"/>
    <w:rsid w:val="00BD6A15"/>
    <w:rsid w:val="00BF4903"/>
    <w:rsid w:val="00BF4A7F"/>
    <w:rsid w:val="00C074D4"/>
    <w:rsid w:val="00C23EBC"/>
    <w:rsid w:val="00C34110"/>
    <w:rsid w:val="00C3618E"/>
    <w:rsid w:val="00C5122E"/>
    <w:rsid w:val="00C5657A"/>
    <w:rsid w:val="00C675EE"/>
    <w:rsid w:val="00C860B4"/>
    <w:rsid w:val="00C86C2E"/>
    <w:rsid w:val="00CA06A7"/>
    <w:rsid w:val="00CA76F2"/>
    <w:rsid w:val="00CB42A9"/>
    <w:rsid w:val="00CE2457"/>
    <w:rsid w:val="00CF3E61"/>
    <w:rsid w:val="00DF7802"/>
    <w:rsid w:val="00E33E82"/>
    <w:rsid w:val="00E47672"/>
    <w:rsid w:val="00E711CF"/>
    <w:rsid w:val="00EC5479"/>
    <w:rsid w:val="00F023B6"/>
    <w:rsid w:val="00F05761"/>
    <w:rsid w:val="00FA3C82"/>
    <w:rsid w:val="00FF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19324"/>
  <w15:chartTrackingRefBased/>
  <w15:docId w15:val="{A9682DCC-34A5-4F8D-9CC6-395B6E2B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69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942100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6275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75C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9" ma:contentTypeDescription="Create a new document." ma:contentTypeScope="" ma:versionID="98454c64b05bd338cf9e85135495eae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d95e915c6e09db694a3072fb8c1762df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700065-7F1B-43A8-8768-DBDD34522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8FFC2A-5A1E-43DA-8CC1-8192C5B0EE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BB8C3F-9876-4B47-9E53-3043DA1D0E7B}">
  <ds:schemaRefs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9d0d5cce-d4dc-4043-8325-c992d2f588cd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Frazer Graham (1907690)</dc:creator>
  <cp:keywords/>
  <dc:description/>
  <cp:lastModifiedBy>Frazer Graham</cp:lastModifiedBy>
  <cp:revision>2</cp:revision>
  <dcterms:created xsi:type="dcterms:W3CDTF">2022-05-10T21:21:00Z</dcterms:created>
  <dcterms:modified xsi:type="dcterms:W3CDTF">2022-05-10T21:21:00Z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