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71F62D" w14:textId="37FDD1D9" w:rsidR="00DD1B5F" w:rsidRDefault="00DD1B5F" w:rsidP="00DD1B5F">
      <w:pPr>
        <w:spacing w:line="360" w:lineRule="auto"/>
        <w:jc w:val="both"/>
        <w:rPr>
          <w:rFonts w:ascii="Arial" w:hAnsi="Arial" w:cs="Arial"/>
        </w:rPr>
      </w:pPr>
      <w:r w:rsidRPr="00ED34E8">
        <w:rPr>
          <w:rFonts w:ascii="Arial" w:hAnsi="Arial" w:cs="Arial"/>
          <w:noProof/>
        </w:rPr>
        <w:drawing>
          <wp:inline distT="0" distB="0" distL="0" distR="0" wp14:anchorId="1F683FD6" wp14:editId="7D65AB96">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33FD9343" w14:textId="77777777" w:rsidR="00DD1B5F" w:rsidRDefault="00DD1B5F" w:rsidP="00DD1B5F">
      <w:pPr>
        <w:spacing w:line="360" w:lineRule="auto"/>
        <w:jc w:val="both"/>
        <w:rPr>
          <w:rFonts w:ascii="Arial" w:hAnsi="Arial" w:cs="Arial"/>
          <w:b/>
          <w:bCs/>
          <w:sz w:val="40"/>
          <w:szCs w:val="40"/>
        </w:rPr>
      </w:pPr>
    </w:p>
    <w:p w14:paraId="66E4A100" w14:textId="2013E935" w:rsidR="00DD1B5F" w:rsidRPr="003E7B3B" w:rsidRDefault="00DD1B5F" w:rsidP="00DD1B5F">
      <w:pPr>
        <w:spacing w:line="360" w:lineRule="auto"/>
        <w:jc w:val="both"/>
        <w:rPr>
          <w:rFonts w:ascii="Arial" w:hAnsi="Arial" w:cs="Arial"/>
          <w:sz w:val="40"/>
          <w:szCs w:val="40"/>
        </w:rPr>
      </w:pPr>
      <w:r w:rsidRPr="00DD1B5F">
        <w:rPr>
          <w:rFonts w:ascii="Arial" w:hAnsi="Arial" w:cs="Arial"/>
          <w:b/>
          <w:bCs/>
          <w:sz w:val="40"/>
          <w:szCs w:val="40"/>
        </w:rPr>
        <w:t>Module Name:</w:t>
      </w:r>
      <w:r w:rsidR="003E7B3B">
        <w:rPr>
          <w:rFonts w:ascii="Arial" w:hAnsi="Arial" w:cs="Arial"/>
          <w:b/>
          <w:bCs/>
          <w:sz w:val="40"/>
          <w:szCs w:val="40"/>
        </w:rPr>
        <w:t xml:space="preserve"> </w:t>
      </w:r>
      <w:r w:rsidR="00173386" w:rsidRPr="003E7B3B">
        <w:rPr>
          <w:rFonts w:ascii="Arial" w:hAnsi="Arial" w:cs="Arial"/>
          <w:sz w:val="40"/>
          <w:szCs w:val="40"/>
        </w:rPr>
        <w:t xml:space="preserve">Academic Skills for the Digital </w:t>
      </w:r>
      <w:r w:rsidR="003E7B3B">
        <w:rPr>
          <w:rFonts w:ascii="Arial" w:hAnsi="Arial" w:cs="Arial"/>
          <w:sz w:val="40"/>
          <w:szCs w:val="40"/>
        </w:rPr>
        <w:t>E</w:t>
      </w:r>
      <w:r w:rsidR="00173386" w:rsidRPr="003E7B3B">
        <w:rPr>
          <w:rFonts w:ascii="Arial" w:hAnsi="Arial" w:cs="Arial"/>
          <w:sz w:val="40"/>
          <w:szCs w:val="40"/>
        </w:rPr>
        <w:t>ra</w:t>
      </w:r>
    </w:p>
    <w:p w14:paraId="6137C870" w14:textId="219BAEA1" w:rsidR="00DD1B5F" w:rsidRPr="003E7B3B" w:rsidRDefault="00DD1B5F" w:rsidP="00DD1B5F">
      <w:pPr>
        <w:spacing w:line="360" w:lineRule="auto"/>
        <w:jc w:val="both"/>
        <w:rPr>
          <w:rFonts w:ascii="Arial" w:hAnsi="Arial" w:cs="Arial"/>
          <w:sz w:val="40"/>
          <w:szCs w:val="40"/>
        </w:rPr>
      </w:pPr>
      <w:r w:rsidRPr="00DD1B5F">
        <w:rPr>
          <w:rFonts w:ascii="Arial" w:hAnsi="Arial" w:cs="Arial"/>
          <w:b/>
          <w:bCs/>
          <w:sz w:val="40"/>
          <w:szCs w:val="40"/>
        </w:rPr>
        <w:t>Module Code:</w:t>
      </w:r>
      <w:r w:rsidR="00173386">
        <w:rPr>
          <w:rFonts w:ascii="Arial" w:hAnsi="Arial" w:cs="Arial"/>
          <w:b/>
          <w:bCs/>
          <w:sz w:val="40"/>
          <w:szCs w:val="40"/>
        </w:rPr>
        <w:t xml:space="preserve"> </w:t>
      </w:r>
      <w:r w:rsidR="00173386" w:rsidRPr="003E7B3B">
        <w:rPr>
          <w:rFonts w:ascii="Arial" w:hAnsi="Arial" w:cs="Arial"/>
          <w:sz w:val="40"/>
          <w:szCs w:val="40"/>
        </w:rPr>
        <w:t>BMSW4013</w:t>
      </w:r>
    </w:p>
    <w:p w14:paraId="7492C7B5" w14:textId="34A2C3B6" w:rsidR="00DD1B5F" w:rsidRPr="00DD1B5F" w:rsidRDefault="00DD1B5F" w:rsidP="00DD1B5F">
      <w:pPr>
        <w:spacing w:line="360" w:lineRule="auto"/>
        <w:jc w:val="both"/>
        <w:rPr>
          <w:rFonts w:ascii="Arial" w:hAnsi="Arial" w:cs="Arial"/>
          <w:b/>
          <w:bCs/>
          <w:sz w:val="40"/>
          <w:szCs w:val="40"/>
        </w:rPr>
      </w:pPr>
      <w:r w:rsidRPr="00DD1B5F">
        <w:rPr>
          <w:rFonts w:ascii="Arial" w:hAnsi="Arial" w:cs="Arial"/>
          <w:b/>
          <w:bCs/>
          <w:sz w:val="40"/>
          <w:szCs w:val="40"/>
        </w:rPr>
        <w:t>Lecturer:</w:t>
      </w:r>
      <w:r w:rsidR="00173386">
        <w:rPr>
          <w:rFonts w:ascii="Arial" w:hAnsi="Arial" w:cs="Arial"/>
          <w:b/>
          <w:bCs/>
          <w:sz w:val="40"/>
          <w:szCs w:val="40"/>
        </w:rPr>
        <w:t xml:space="preserve"> </w:t>
      </w:r>
      <w:r w:rsidR="003E7B3B" w:rsidRPr="003E7B3B">
        <w:rPr>
          <w:rFonts w:ascii="Arial" w:hAnsi="Arial" w:cs="Arial"/>
          <w:sz w:val="40"/>
          <w:szCs w:val="40"/>
        </w:rPr>
        <w:t>Scott James</w:t>
      </w:r>
    </w:p>
    <w:p w14:paraId="5619CFA1" w14:textId="22105284" w:rsidR="00DD1B5F" w:rsidRDefault="00DD1B5F" w:rsidP="00DD1B5F">
      <w:pPr>
        <w:spacing w:line="360" w:lineRule="auto"/>
        <w:jc w:val="both"/>
        <w:rPr>
          <w:rFonts w:ascii="Arial" w:hAnsi="Arial" w:cs="Arial"/>
          <w:b/>
          <w:bCs/>
          <w:sz w:val="40"/>
          <w:szCs w:val="40"/>
        </w:rPr>
      </w:pPr>
      <w:r w:rsidRPr="00DD1B5F">
        <w:rPr>
          <w:rFonts w:ascii="Arial" w:hAnsi="Arial" w:cs="Arial"/>
          <w:b/>
          <w:bCs/>
          <w:sz w:val="40"/>
          <w:szCs w:val="40"/>
        </w:rPr>
        <w:t>Deadline:</w:t>
      </w:r>
      <w:r w:rsidR="003E7B3B">
        <w:rPr>
          <w:rFonts w:ascii="Arial" w:hAnsi="Arial" w:cs="Arial"/>
          <w:b/>
          <w:bCs/>
          <w:sz w:val="40"/>
          <w:szCs w:val="40"/>
        </w:rPr>
        <w:t xml:space="preserve"> </w:t>
      </w:r>
      <w:r w:rsidR="003E7B3B" w:rsidRPr="003E7B3B">
        <w:rPr>
          <w:rFonts w:ascii="Arial" w:hAnsi="Arial" w:cs="Arial"/>
          <w:sz w:val="40"/>
          <w:szCs w:val="40"/>
        </w:rPr>
        <w:t>06.03.2026</w:t>
      </w:r>
    </w:p>
    <w:p w14:paraId="0E4204B2" w14:textId="77777777" w:rsidR="00DD1B5F" w:rsidRDefault="00DD1B5F" w:rsidP="00DD1B5F">
      <w:pPr>
        <w:spacing w:line="360" w:lineRule="auto"/>
        <w:jc w:val="both"/>
        <w:rPr>
          <w:rFonts w:ascii="Arial" w:hAnsi="Arial" w:cs="Arial"/>
          <w:b/>
          <w:bCs/>
          <w:sz w:val="40"/>
          <w:szCs w:val="40"/>
        </w:rPr>
      </w:pPr>
    </w:p>
    <w:p w14:paraId="3A2A291B" w14:textId="77777777" w:rsidR="00DD1B5F" w:rsidRDefault="00DD1B5F" w:rsidP="00DD1B5F">
      <w:pPr>
        <w:spacing w:line="360" w:lineRule="auto"/>
        <w:jc w:val="both"/>
        <w:rPr>
          <w:rFonts w:ascii="Arial" w:hAnsi="Arial" w:cs="Arial"/>
          <w:b/>
          <w:bCs/>
          <w:sz w:val="40"/>
          <w:szCs w:val="40"/>
        </w:rPr>
      </w:pPr>
    </w:p>
    <w:p w14:paraId="5424B9CC" w14:textId="77777777" w:rsidR="00DD1B5F" w:rsidRDefault="00DD1B5F" w:rsidP="00DD1B5F">
      <w:pPr>
        <w:spacing w:line="360" w:lineRule="auto"/>
        <w:jc w:val="both"/>
        <w:rPr>
          <w:rFonts w:ascii="Arial" w:hAnsi="Arial" w:cs="Arial"/>
          <w:b/>
          <w:bCs/>
          <w:sz w:val="40"/>
          <w:szCs w:val="40"/>
        </w:rPr>
      </w:pPr>
    </w:p>
    <w:p w14:paraId="1F40A797" w14:textId="77777777" w:rsidR="00DD1B5F" w:rsidRDefault="00DD1B5F" w:rsidP="00DD1B5F">
      <w:pPr>
        <w:spacing w:line="360" w:lineRule="auto"/>
        <w:jc w:val="both"/>
        <w:rPr>
          <w:rFonts w:ascii="Arial" w:hAnsi="Arial" w:cs="Arial"/>
          <w:b/>
          <w:bCs/>
          <w:sz w:val="40"/>
          <w:szCs w:val="40"/>
        </w:rPr>
      </w:pPr>
    </w:p>
    <w:p w14:paraId="1540D429" w14:textId="7588A02A" w:rsidR="00173386" w:rsidRPr="00173386" w:rsidRDefault="00173386" w:rsidP="00173386">
      <w:pPr>
        <w:spacing w:line="360" w:lineRule="auto"/>
        <w:jc w:val="both"/>
        <w:rPr>
          <w:rFonts w:ascii="Arial" w:hAnsi="Arial" w:cs="Arial"/>
          <w:b/>
          <w:bCs/>
          <w:sz w:val="40"/>
          <w:szCs w:val="40"/>
        </w:rPr>
      </w:pPr>
      <w:r w:rsidRPr="00173386">
        <w:rPr>
          <w:rFonts w:ascii="Arial" w:hAnsi="Arial" w:cs="Arial"/>
          <w:b/>
          <w:bCs/>
          <w:sz w:val="40"/>
          <w:szCs w:val="40"/>
        </w:rPr>
        <w:t>Student Name:</w:t>
      </w:r>
      <w:r w:rsidR="003E7B3B">
        <w:rPr>
          <w:rFonts w:ascii="Arial" w:hAnsi="Arial" w:cs="Arial"/>
          <w:b/>
          <w:bCs/>
          <w:sz w:val="40"/>
          <w:szCs w:val="40"/>
        </w:rPr>
        <w:t xml:space="preserve"> </w:t>
      </w:r>
      <w:r w:rsidR="003E7B3B" w:rsidRPr="003E7B3B">
        <w:rPr>
          <w:rFonts w:ascii="Arial" w:hAnsi="Arial" w:cs="Arial"/>
          <w:sz w:val="40"/>
          <w:szCs w:val="40"/>
        </w:rPr>
        <w:t>Kareem Hamoudeh</w:t>
      </w:r>
    </w:p>
    <w:p w14:paraId="173B061A" w14:textId="46DF8B73" w:rsidR="00DD1B5F" w:rsidRDefault="00173386" w:rsidP="00173386">
      <w:pPr>
        <w:spacing w:line="360" w:lineRule="auto"/>
        <w:jc w:val="both"/>
        <w:rPr>
          <w:rFonts w:ascii="Arial" w:hAnsi="Arial" w:cs="Arial"/>
          <w:b/>
          <w:bCs/>
          <w:sz w:val="40"/>
          <w:szCs w:val="40"/>
        </w:rPr>
      </w:pPr>
      <w:r w:rsidRPr="00173386">
        <w:rPr>
          <w:rFonts w:ascii="Arial" w:hAnsi="Arial" w:cs="Arial"/>
          <w:b/>
          <w:bCs/>
          <w:sz w:val="40"/>
          <w:szCs w:val="40"/>
        </w:rPr>
        <w:t>Student Number:</w:t>
      </w:r>
      <w:r w:rsidR="003E7B3B">
        <w:rPr>
          <w:rFonts w:ascii="Arial" w:hAnsi="Arial" w:cs="Arial"/>
          <w:b/>
          <w:bCs/>
          <w:sz w:val="40"/>
          <w:szCs w:val="40"/>
        </w:rPr>
        <w:t xml:space="preserve"> </w:t>
      </w:r>
      <w:r w:rsidR="003E7B3B" w:rsidRPr="003E7B3B">
        <w:rPr>
          <w:rFonts w:ascii="Arial" w:hAnsi="Arial" w:cs="Arial"/>
          <w:sz w:val="40"/>
          <w:szCs w:val="40"/>
        </w:rPr>
        <w:t>2530272</w:t>
      </w:r>
    </w:p>
    <w:p w14:paraId="1908207F" w14:textId="6AA24522" w:rsidR="00DD1B5F" w:rsidRPr="00ED34E8" w:rsidRDefault="00DD1B5F" w:rsidP="00DD1B5F">
      <w:pPr>
        <w:spacing w:line="360" w:lineRule="auto"/>
        <w:jc w:val="both"/>
        <w:rPr>
          <w:rFonts w:ascii="Arial" w:hAnsi="Arial" w:cs="Arial"/>
          <w:b/>
          <w:bCs/>
          <w:sz w:val="32"/>
          <w:szCs w:val="32"/>
        </w:rPr>
      </w:pPr>
    </w:p>
    <w:p w14:paraId="55D631F5" w14:textId="77777777" w:rsidR="003E7B3B" w:rsidRDefault="003E7B3B" w:rsidP="00DD1B5F">
      <w:pPr>
        <w:pStyle w:val="Heading1"/>
        <w:rPr>
          <w:rFonts w:ascii="Arial" w:hAnsi="Arial" w:cs="Arial"/>
          <w:b/>
          <w:bCs/>
          <w:color w:val="000000" w:themeColor="text1"/>
          <w:sz w:val="32"/>
          <w:szCs w:val="32"/>
        </w:rPr>
      </w:pPr>
      <w:bookmarkStart w:id="0" w:name="_Toc223704170"/>
    </w:p>
    <w:p w14:paraId="71FB6A31" w14:textId="77777777" w:rsidR="003E7B3B" w:rsidRDefault="003E7B3B" w:rsidP="00DD1B5F">
      <w:pPr>
        <w:pStyle w:val="Heading1"/>
        <w:rPr>
          <w:rFonts w:ascii="Arial" w:hAnsi="Arial" w:cs="Arial"/>
          <w:b/>
          <w:bCs/>
          <w:color w:val="000000" w:themeColor="text1"/>
          <w:sz w:val="32"/>
          <w:szCs w:val="32"/>
        </w:rPr>
      </w:pPr>
    </w:p>
    <w:p w14:paraId="67D378AF" w14:textId="1547790B" w:rsidR="00DD1B5F" w:rsidRPr="00B45BA7" w:rsidRDefault="00DD1B5F" w:rsidP="00DD1B5F">
      <w:pPr>
        <w:pStyle w:val="Heading1"/>
        <w:rPr>
          <w:rFonts w:ascii="Arial" w:hAnsi="Arial" w:cs="Arial"/>
          <w:b/>
          <w:bCs/>
          <w:color w:val="000000" w:themeColor="text1"/>
          <w:sz w:val="32"/>
          <w:szCs w:val="32"/>
        </w:rPr>
      </w:pPr>
      <w:r w:rsidRPr="00B45BA7">
        <w:rPr>
          <w:rFonts w:ascii="Arial" w:hAnsi="Arial" w:cs="Arial"/>
          <w:b/>
          <w:bCs/>
          <w:color w:val="000000" w:themeColor="text1"/>
          <w:sz w:val="32"/>
          <w:szCs w:val="32"/>
        </w:rPr>
        <w:t>AI Acknowledgement</w:t>
      </w:r>
      <w:bookmarkEnd w:id="0"/>
    </w:p>
    <w:p w14:paraId="36C9B588" w14:textId="77777777" w:rsidR="00DD1B5F" w:rsidRPr="00ED34E8" w:rsidRDefault="00DD1B5F" w:rsidP="00DD1B5F">
      <w:pPr>
        <w:spacing w:line="360" w:lineRule="auto"/>
        <w:jc w:val="both"/>
        <w:rPr>
          <w:rFonts w:ascii="Arial" w:hAnsi="Arial" w:cs="Arial"/>
        </w:rPr>
      </w:pPr>
      <w:r w:rsidRPr="00ED34E8">
        <w:rPr>
          <w:rFonts w:ascii="Arial" w:hAnsi="Arial" w:cs="Arial"/>
          <w:i/>
          <w:iCs/>
        </w:rPr>
        <w:t>(This section is compulsory for all students.)</w:t>
      </w:r>
    </w:p>
    <w:p w14:paraId="7345E1B8" w14:textId="23AF2A69" w:rsidR="00DD1B5F" w:rsidRPr="00ED34E8" w:rsidRDefault="00DD1B5F" w:rsidP="00DD1B5F">
      <w:pPr>
        <w:spacing w:line="360" w:lineRule="auto"/>
        <w:jc w:val="both"/>
        <w:rPr>
          <w:rFonts w:ascii="Arial" w:hAnsi="Arial" w:cs="Arial"/>
        </w:rPr>
      </w:pPr>
      <w:r w:rsidRPr="00ED34E8">
        <w:rPr>
          <w:rFonts w:ascii="Arial" w:hAnsi="Arial" w:cs="Arial"/>
        </w:rPr>
        <w:t xml:space="preserve">I acknowledge the use of </w:t>
      </w:r>
      <w:r w:rsidRPr="00ED34E8">
        <w:rPr>
          <w:rFonts w:ascii="Arial" w:hAnsi="Arial" w:cs="Arial"/>
          <w:b/>
          <w:bCs/>
        </w:rPr>
        <w:t>[</w:t>
      </w:r>
      <w:r>
        <w:rPr>
          <w:rFonts w:ascii="Arial" w:hAnsi="Arial" w:cs="Arial"/>
          <w:b/>
          <w:bCs/>
        </w:rPr>
        <w:t>Gemini AI</w:t>
      </w:r>
      <w:r w:rsidRPr="00ED34E8">
        <w:rPr>
          <w:rFonts w:ascii="Arial" w:hAnsi="Arial" w:cs="Arial"/>
          <w:b/>
          <w:bCs/>
        </w:rPr>
        <w:t>]</w:t>
      </w:r>
      <w:r w:rsidRPr="00ED34E8">
        <w:rPr>
          <w:rFonts w:ascii="Arial" w:hAnsi="Arial" w:cs="Arial"/>
        </w:rPr>
        <w:t xml:space="preserve"> (</w:t>
      </w:r>
      <w:r w:rsidRPr="00ED34E8">
        <w:rPr>
          <w:rFonts w:ascii="Arial" w:hAnsi="Arial" w:cs="Arial"/>
          <w:b/>
          <w:bCs/>
        </w:rPr>
        <w:t>[</w:t>
      </w:r>
      <w:hyperlink r:id="rId9" w:history="1">
        <w:r w:rsidRPr="00DD1B5F">
          <w:rPr>
            <w:rStyle w:val="Hyperlink"/>
            <w:rFonts w:ascii="Arial" w:hAnsi="Arial" w:cs="Arial"/>
            <w:b/>
            <w:bCs/>
          </w:rPr>
          <w:t>AI tool URL</w:t>
        </w:r>
      </w:hyperlink>
      <w:r w:rsidRPr="00ED34E8">
        <w:rPr>
          <w:rFonts w:ascii="Arial" w:hAnsi="Arial" w:cs="Arial"/>
          <w:b/>
          <w:bCs/>
        </w:rPr>
        <w:t>]</w:t>
      </w:r>
      <w:r w:rsidRPr="00ED34E8">
        <w:rPr>
          <w:rFonts w:ascii="Arial" w:hAnsi="Arial" w:cs="Arial"/>
        </w:rPr>
        <w:t xml:space="preserve">) on </w:t>
      </w:r>
      <w:r w:rsidRPr="00ED34E8">
        <w:rPr>
          <w:rFonts w:ascii="Arial" w:hAnsi="Arial" w:cs="Arial"/>
          <w:b/>
          <w:bCs/>
        </w:rPr>
        <w:t>[</w:t>
      </w:r>
      <w:r>
        <w:rPr>
          <w:rFonts w:ascii="Arial" w:hAnsi="Arial" w:cs="Arial"/>
          <w:b/>
          <w:bCs/>
        </w:rPr>
        <w:t>February 1</w:t>
      </w:r>
      <w:r w:rsidRPr="00DD1B5F">
        <w:rPr>
          <w:rFonts w:ascii="Arial" w:hAnsi="Arial" w:cs="Arial"/>
          <w:b/>
          <w:bCs/>
          <w:vertAlign w:val="superscript"/>
        </w:rPr>
        <w:t>st</w:t>
      </w:r>
      <w:r w:rsidR="003E7B3B">
        <w:rPr>
          <w:rFonts w:ascii="Arial" w:hAnsi="Arial" w:cs="Arial"/>
          <w:b/>
          <w:bCs/>
        </w:rPr>
        <w:t>, 2026</w:t>
      </w:r>
      <w:r w:rsidRPr="00ED34E8">
        <w:rPr>
          <w:rFonts w:ascii="Arial" w:hAnsi="Arial" w:cs="Arial"/>
          <w:b/>
          <w:bCs/>
        </w:rPr>
        <w:t>]</w:t>
      </w:r>
      <w:r w:rsidRPr="00ED34E8">
        <w:rPr>
          <w:rFonts w:ascii="Arial" w:hAnsi="Arial" w:cs="Arial"/>
        </w:rPr>
        <w:t xml:space="preserve"> to support </w:t>
      </w:r>
      <w:r w:rsidRPr="00ED34E8">
        <w:rPr>
          <w:rFonts w:ascii="Arial" w:hAnsi="Arial" w:cs="Arial"/>
          <w:b/>
          <w:bCs/>
        </w:rPr>
        <w:t>[research]</w:t>
      </w:r>
      <w:r w:rsidRPr="00ED34E8">
        <w:rPr>
          <w:rFonts w:ascii="Arial" w:hAnsi="Arial" w:cs="Arial"/>
        </w:rPr>
        <w:t>.</w:t>
      </w:r>
    </w:p>
    <w:p w14:paraId="73A4B00B" w14:textId="77777777" w:rsidR="00DD1B5F" w:rsidRPr="00ED34E8" w:rsidRDefault="00DD1B5F" w:rsidP="00DD1B5F">
      <w:pPr>
        <w:spacing w:line="360" w:lineRule="auto"/>
        <w:jc w:val="both"/>
        <w:rPr>
          <w:rFonts w:ascii="Arial" w:hAnsi="Arial" w:cs="Arial"/>
        </w:rPr>
      </w:pPr>
    </w:p>
    <w:p w14:paraId="1002790E" w14:textId="77777777" w:rsidR="00DD1B5F" w:rsidRPr="00ED34E8" w:rsidRDefault="00DD1B5F" w:rsidP="00DD1B5F">
      <w:pPr>
        <w:spacing w:line="360" w:lineRule="auto"/>
        <w:jc w:val="both"/>
        <w:rPr>
          <w:rFonts w:ascii="Arial" w:hAnsi="Arial" w:cs="Arial"/>
        </w:rPr>
      </w:pPr>
      <w:r w:rsidRPr="00ED34E8">
        <w:rPr>
          <w:rFonts w:ascii="Arial" w:hAnsi="Arial" w:cs="Arial"/>
        </w:rPr>
        <w:t>I confirm that I have not presented any AI-generated text as my own work. I confirm that I have retained copies of drafts, notes, and resources used before and after the use of AI tools.</w:t>
      </w:r>
    </w:p>
    <w:p w14:paraId="7FAC88C6" w14:textId="77777777" w:rsidR="00DD1B5F" w:rsidRDefault="00DD1B5F" w:rsidP="00DD1B5F">
      <w:pPr>
        <w:spacing w:line="360" w:lineRule="auto"/>
        <w:jc w:val="both"/>
        <w:rPr>
          <w:rFonts w:ascii="Arial" w:hAnsi="Arial" w:cs="Arial"/>
          <w:b/>
          <w:bCs/>
          <w:sz w:val="40"/>
          <w:szCs w:val="40"/>
        </w:rPr>
      </w:pPr>
    </w:p>
    <w:p w14:paraId="24C6F508" w14:textId="77777777" w:rsidR="00DD1B5F" w:rsidRDefault="00DD1B5F" w:rsidP="00DD1B5F">
      <w:pPr>
        <w:spacing w:line="360" w:lineRule="auto"/>
        <w:jc w:val="both"/>
        <w:rPr>
          <w:rFonts w:ascii="Arial" w:hAnsi="Arial" w:cs="Arial"/>
          <w:b/>
          <w:bCs/>
          <w:sz w:val="40"/>
          <w:szCs w:val="40"/>
        </w:rPr>
      </w:pPr>
    </w:p>
    <w:p w14:paraId="77FEA32C" w14:textId="77777777" w:rsidR="00DD1B5F" w:rsidRDefault="00DD1B5F" w:rsidP="00DD1B5F">
      <w:pPr>
        <w:spacing w:line="360" w:lineRule="auto"/>
        <w:jc w:val="both"/>
        <w:rPr>
          <w:rFonts w:ascii="Arial" w:hAnsi="Arial" w:cs="Arial"/>
          <w:b/>
          <w:bCs/>
          <w:sz w:val="40"/>
          <w:szCs w:val="40"/>
        </w:rPr>
      </w:pPr>
    </w:p>
    <w:p w14:paraId="2BF03738" w14:textId="77777777" w:rsidR="00DD1B5F" w:rsidRDefault="00DD1B5F" w:rsidP="00DD1B5F">
      <w:pPr>
        <w:spacing w:line="360" w:lineRule="auto"/>
        <w:jc w:val="both"/>
        <w:rPr>
          <w:rFonts w:ascii="Arial" w:hAnsi="Arial" w:cs="Arial"/>
          <w:b/>
          <w:bCs/>
          <w:sz w:val="40"/>
          <w:szCs w:val="40"/>
        </w:rPr>
      </w:pPr>
    </w:p>
    <w:p w14:paraId="0ED07BDA" w14:textId="77777777" w:rsidR="00DD1B5F" w:rsidRDefault="00DD1B5F" w:rsidP="00DD1B5F">
      <w:pPr>
        <w:spacing w:line="360" w:lineRule="auto"/>
        <w:jc w:val="both"/>
        <w:rPr>
          <w:rFonts w:ascii="Arial" w:hAnsi="Arial" w:cs="Arial"/>
          <w:b/>
          <w:bCs/>
          <w:sz w:val="40"/>
          <w:szCs w:val="40"/>
        </w:rPr>
      </w:pPr>
    </w:p>
    <w:p w14:paraId="0A14FA24" w14:textId="77777777" w:rsidR="00DD1B5F" w:rsidRDefault="00DD1B5F" w:rsidP="00DD1B5F">
      <w:pPr>
        <w:spacing w:line="360" w:lineRule="auto"/>
        <w:jc w:val="both"/>
        <w:rPr>
          <w:rFonts w:ascii="Arial" w:hAnsi="Arial" w:cs="Arial"/>
          <w:b/>
          <w:bCs/>
          <w:sz w:val="40"/>
          <w:szCs w:val="40"/>
        </w:rPr>
      </w:pPr>
    </w:p>
    <w:p w14:paraId="0C8BA40E" w14:textId="77777777" w:rsidR="00DD1B5F" w:rsidRDefault="00DD1B5F" w:rsidP="00DD1B5F">
      <w:pPr>
        <w:spacing w:line="360" w:lineRule="auto"/>
        <w:jc w:val="both"/>
        <w:rPr>
          <w:rFonts w:ascii="Arial" w:hAnsi="Arial" w:cs="Arial"/>
          <w:b/>
          <w:bCs/>
          <w:sz w:val="40"/>
          <w:szCs w:val="40"/>
        </w:rPr>
      </w:pPr>
    </w:p>
    <w:p w14:paraId="71317295" w14:textId="77777777" w:rsidR="00DD1B5F" w:rsidRDefault="00DD1B5F" w:rsidP="00DD1B5F">
      <w:pPr>
        <w:spacing w:line="360" w:lineRule="auto"/>
        <w:jc w:val="both"/>
        <w:rPr>
          <w:rFonts w:ascii="Arial" w:hAnsi="Arial" w:cs="Arial"/>
          <w:b/>
          <w:bCs/>
          <w:sz w:val="40"/>
          <w:szCs w:val="40"/>
        </w:rPr>
      </w:pPr>
    </w:p>
    <w:p w14:paraId="23AB9CE8" w14:textId="77777777" w:rsidR="00DD1B5F" w:rsidRDefault="00DD1B5F" w:rsidP="00DD1B5F">
      <w:pPr>
        <w:spacing w:line="360" w:lineRule="auto"/>
        <w:jc w:val="both"/>
        <w:rPr>
          <w:rFonts w:ascii="Arial" w:hAnsi="Arial" w:cs="Arial"/>
          <w:b/>
          <w:bCs/>
          <w:sz w:val="40"/>
          <w:szCs w:val="40"/>
        </w:rPr>
      </w:pPr>
    </w:p>
    <w:p w14:paraId="1F3DB82D" w14:textId="77777777" w:rsidR="00DD1B5F" w:rsidRDefault="00DD1B5F" w:rsidP="00DD1B5F">
      <w:pPr>
        <w:spacing w:line="360" w:lineRule="auto"/>
        <w:jc w:val="both"/>
        <w:rPr>
          <w:rFonts w:ascii="Arial" w:hAnsi="Arial" w:cs="Arial"/>
          <w:b/>
          <w:bCs/>
          <w:sz w:val="40"/>
          <w:szCs w:val="40"/>
        </w:rPr>
      </w:pPr>
    </w:p>
    <w:p w14:paraId="30F1E464" w14:textId="77777777" w:rsidR="00DD1B5F" w:rsidRDefault="00DD1B5F" w:rsidP="00DD1B5F">
      <w:pPr>
        <w:spacing w:line="360" w:lineRule="auto"/>
        <w:jc w:val="both"/>
        <w:rPr>
          <w:rFonts w:ascii="Arial" w:hAnsi="Arial" w:cs="Arial"/>
          <w:b/>
          <w:bCs/>
          <w:sz w:val="40"/>
          <w:szCs w:val="40"/>
        </w:rPr>
      </w:pPr>
    </w:p>
    <w:sdt>
      <w:sdtPr>
        <w:rPr>
          <w:rFonts w:asciiTheme="minorHAnsi" w:eastAsiaTheme="minorHAnsi" w:hAnsiTheme="minorHAnsi" w:cstheme="minorBidi"/>
          <w:color w:val="auto"/>
          <w:kern w:val="2"/>
          <w:sz w:val="24"/>
          <w:szCs w:val="24"/>
          <w:lang w:val="en-GB"/>
          <w14:ligatures w14:val="standardContextual"/>
        </w:rPr>
        <w:id w:val="2043470089"/>
        <w:docPartObj>
          <w:docPartGallery w:val="Table of Contents"/>
          <w:docPartUnique/>
        </w:docPartObj>
      </w:sdtPr>
      <w:sdtEndPr>
        <w:rPr>
          <w:b/>
          <w:bCs/>
          <w:noProof/>
        </w:rPr>
      </w:sdtEndPr>
      <w:sdtContent>
        <w:p w14:paraId="3D0C4896" w14:textId="33F35E44" w:rsidR="00B45BA7" w:rsidRDefault="00B45BA7">
          <w:pPr>
            <w:pStyle w:val="TOCHeading"/>
          </w:pPr>
          <w:r>
            <w:t>Table of Contents</w:t>
          </w:r>
        </w:p>
        <w:p w14:paraId="0643A47B" w14:textId="520E345D" w:rsidR="00B45BA7" w:rsidRDefault="00B45BA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3704170" w:history="1">
            <w:r w:rsidRPr="00F060C8">
              <w:rPr>
                <w:rStyle w:val="Hyperlink"/>
                <w:rFonts w:ascii="Arial" w:hAnsi="Arial" w:cs="Arial"/>
                <w:b/>
                <w:bCs/>
                <w:noProof/>
              </w:rPr>
              <w:t>AI Acknowledgement</w:t>
            </w:r>
            <w:r>
              <w:rPr>
                <w:noProof/>
                <w:webHidden/>
              </w:rPr>
              <w:tab/>
            </w:r>
            <w:r>
              <w:rPr>
                <w:noProof/>
                <w:webHidden/>
              </w:rPr>
              <w:fldChar w:fldCharType="begin"/>
            </w:r>
            <w:r>
              <w:rPr>
                <w:noProof/>
                <w:webHidden/>
              </w:rPr>
              <w:instrText xml:space="preserve"> PAGEREF _Toc223704170 \h </w:instrText>
            </w:r>
            <w:r>
              <w:rPr>
                <w:noProof/>
                <w:webHidden/>
              </w:rPr>
            </w:r>
            <w:r>
              <w:rPr>
                <w:noProof/>
                <w:webHidden/>
              </w:rPr>
              <w:fldChar w:fldCharType="separate"/>
            </w:r>
            <w:r>
              <w:rPr>
                <w:noProof/>
                <w:webHidden/>
              </w:rPr>
              <w:t>2</w:t>
            </w:r>
            <w:r>
              <w:rPr>
                <w:noProof/>
                <w:webHidden/>
              </w:rPr>
              <w:fldChar w:fldCharType="end"/>
            </w:r>
          </w:hyperlink>
        </w:p>
        <w:p w14:paraId="6C09A8BF" w14:textId="2576EB52" w:rsidR="00B45BA7" w:rsidRDefault="00B45BA7">
          <w:pPr>
            <w:pStyle w:val="TOC1"/>
            <w:tabs>
              <w:tab w:val="right" w:leader="dot" w:pos="9016"/>
            </w:tabs>
            <w:rPr>
              <w:rFonts w:eastAsiaTheme="minorEastAsia"/>
              <w:noProof/>
              <w:lang w:eastAsia="en-GB"/>
            </w:rPr>
          </w:pPr>
          <w:hyperlink w:anchor="_Toc223704171" w:history="1">
            <w:r w:rsidRPr="00F060C8">
              <w:rPr>
                <w:rStyle w:val="Hyperlink"/>
                <w:rFonts w:ascii="Arial" w:hAnsi="Arial" w:cs="Arial"/>
                <w:b/>
                <w:bCs/>
                <w:noProof/>
              </w:rPr>
              <w:t>Component 1: Development of Academic Skills</w:t>
            </w:r>
            <w:r>
              <w:rPr>
                <w:noProof/>
                <w:webHidden/>
              </w:rPr>
              <w:tab/>
            </w:r>
            <w:r>
              <w:rPr>
                <w:noProof/>
                <w:webHidden/>
              </w:rPr>
              <w:fldChar w:fldCharType="begin"/>
            </w:r>
            <w:r>
              <w:rPr>
                <w:noProof/>
                <w:webHidden/>
              </w:rPr>
              <w:instrText xml:space="preserve"> PAGEREF _Toc223704171 \h </w:instrText>
            </w:r>
            <w:r>
              <w:rPr>
                <w:noProof/>
                <w:webHidden/>
              </w:rPr>
            </w:r>
            <w:r>
              <w:rPr>
                <w:noProof/>
                <w:webHidden/>
              </w:rPr>
              <w:fldChar w:fldCharType="separate"/>
            </w:r>
            <w:r>
              <w:rPr>
                <w:noProof/>
                <w:webHidden/>
              </w:rPr>
              <w:t>4</w:t>
            </w:r>
            <w:r>
              <w:rPr>
                <w:noProof/>
                <w:webHidden/>
              </w:rPr>
              <w:fldChar w:fldCharType="end"/>
            </w:r>
          </w:hyperlink>
        </w:p>
        <w:p w14:paraId="499B8BB7" w14:textId="385657AC" w:rsidR="00B45BA7" w:rsidRDefault="00B45BA7">
          <w:pPr>
            <w:pStyle w:val="TOC2"/>
            <w:tabs>
              <w:tab w:val="right" w:leader="dot" w:pos="9016"/>
            </w:tabs>
            <w:rPr>
              <w:rFonts w:eastAsiaTheme="minorEastAsia"/>
              <w:noProof/>
              <w:lang w:eastAsia="en-GB"/>
            </w:rPr>
          </w:pPr>
          <w:hyperlink w:anchor="_Toc223704172" w:history="1">
            <w:r w:rsidRPr="00F060C8">
              <w:rPr>
                <w:rStyle w:val="Hyperlink"/>
                <w:rFonts w:ascii="Arial" w:hAnsi="Arial" w:cs="Arial"/>
                <w:b/>
                <w:bCs/>
                <w:noProof/>
              </w:rPr>
              <w:t>1. Evaluating Academic Sources Using the CRAAP Test</w:t>
            </w:r>
            <w:r>
              <w:rPr>
                <w:noProof/>
                <w:webHidden/>
              </w:rPr>
              <w:tab/>
            </w:r>
            <w:r>
              <w:rPr>
                <w:noProof/>
                <w:webHidden/>
              </w:rPr>
              <w:fldChar w:fldCharType="begin"/>
            </w:r>
            <w:r>
              <w:rPr>
                <w:noProof/>
                <w:webHidden/>
              </w:rPr>
              <w:instrText xml:space="preserve"> PAGEREF _Toc223704172 \h </w:instrText>
            </w:r>
            <w:r>
              <w:rPr>
                <w:noProof/>
                <w:webHidden/>
              </w:rPr>
            </w:r>
            <w:r>
              <w:rPr>
                <w:noProof/>
                <w:webHidden/>
              </w:rPr>
              <w:fldChar w:fldCharType="separate"/>
            </w:r>
            <w:r>
              <w:rPr>
                <w:noProof/>
                <w:webHidden/>
              </w:rPr>
              <w:t>4</w:t>
            </w:r>
            <w:r>
              <w:rPr>
                <w:noProof/>
                <w:webHidden/>
              </w:rPr>
              <w:fldChar w:fldCharType="end"/>
            </w:r>
          </w:hyperlink>
        </w:p>
        <w:p w14:paraId="6F4BCDB5" w14:textId="144EAEB4" w:rsidR="00B45BA7" w:rsidRDefault="00B45BA7">
          <w:pPr>
            <w:pStyle w:val="TOC2"/>
            <w:tabs>
              <w:tab w:val="right" w:leader="dot" w:pos="9016"/>
            </w:tabs>
            <w:rPr>
              <w:rFonts w:eastAsiaTheme="minorEastAsia"/>
              <w:noProof/>
              <w:lang w:eastAsia="en-GB"/>
            </w:rPr>
          </w:pPr>
          <w:hyperlink w:anchor="_Toc223704173" w:history="1">
            <w:r w:rsidRPr="00F060C8">
              <w:rPr>
                <w:rStyle w:val="Hyperlink"/>
                <w:b/>
                <w:bCs/>
                <w:noProof/>
              </w:rPr>
              <w:t>Reference list:</w:t>
            </w:r>
            <w:r>
              <w:rPr>
                <w:noProof/>
                <w:webHidden/>
              </w:rPr>
              <w:tab/>
            </w:r>
            <w:r>
              <w:rPr>
                <w:noProof/>
                <w:webHidden/>
              </w:rPr>
              <w:fldChar w:fldCharType="begin"/>
            </w:r>
            <w:r>
              <w:rPr>
                <w:noProof/>
                <w:webHidden/>
              </w:rPr>
              <w:instrText xml:space="preserve"> PAGEREF _Toc223704173 \h </w:instrText>
            </w:r>
            <w:r>
              <w:rPr>
                <w:noProof/>
                <w:webHidden/>
              </w:rPr>
            </w:r>
            <w:r>
              <w:rPr>
                <w:noProof/>
                <w:webHidden/>
              </w:rPr>
              <w:fldChar w:fldCharType="separate"/>
            </w:r>
            <w:r>
              <w:rPr>
                <w:noProof/>
                <w:webHidden/>
              </w:rPr>
              <w:t>5</w:t>
            </w:r>
            <w:r>
              <w:rPr>
                <w:noProof/>
                <w:webHidden/>
              </w:rPr>
              <w:fldChar w:fldCharType="end"/>
            </w:r>
          </w:hyperlink>
        </w:p>
        <w:p w14:paraId="4A1F9DFA" w14:textId="3539DD62" w:rsidR="00B45BA7" w:rsidRDefault="00B45BA7">
          <w:pPr>
            <w:pStyle w:val="TOC2"/>
            <w:tabs>
              <w:tab w:val="right" w:leader="dot" w:pos="9016"/>
            </w:tabs>
            <w:rPr>
              <w:rFonts w:eastAsiaTheme="minorEastAsia"/>
              <w:noProof/>
              <w:lang w:eastAsia="en-GB"/>
            </w:rPr>
          </w:pPr>
          <w:hyperlink w:anchor="_Toc223704174" w:history="1">
            <w:r w:rsidRPr="00F060C8">
              <w:rPr>
                <w:rStyle w:val="Hyperlink"/>
                <w:rFonts w:ascii="Arial" w:hAnsi="Arial" w:cs="Arial"/>
                <w:b/>
                <w:bCs/>
                <w:noProof/>
              </w:rPr>
              <w:t>2. Synthesis of Academic Sources</w:t>
            </w:r>
            <w:r>
              <w:rPr>
                <w:noProof/>
                <w:webHidden/>
              </w:rPr>
              <w:tab/>
            </w:r>
            <w:r>
              <w:rPr>
                <w:noProof/>
                <w:webHidden/>
              </w:rPr>
              <w:fldChar w:fldCharType="begin"/>
            </w:r>
            <w:r>
              <w:rPr>
                <w:noProof/>
                <w:webHidden/>
              </w:rPr>
              <w:instrText xml:space="preserve"> PAGEREF _Toc223704174 \h </w:instrText>
            </w:r>
            <w:r>
              <w:rPr>
                <w:noProof/>
                <w:webHidden/>
              </w:rPr>
            </w:r>
            <w:r>
              <w:rPr>
                <w:noProof/>
                <w:webHidden/>
              </w:rPr>
              <w:fldChar w:fldCharType="separate"/>
            </w:r>
            <w:r>
              <w:rPr>
                <w:noProof/>
                <w:webHidden/>
              </w:rPr>
              <w:t>5</w:t>
            </w:r>
            <w:r>
              <w:rPr>
                <w:noProof/>
                <w:webHidden/>
              </w:rPr>
              <w:fldChar w:fldCharType="end"/>
            </w:r>
          </w:hyperlink>
        </w:p>
        <w:p w14:paraId="39FC5829" w14:textId="6F1D7574" w:rsidR="00B45BA7" w:rsidRDefault="00B45BA7">
          <w:pPr>
            <w:pStyle w:val="TOC2"/>
            <w:tabs>
              <w:tab w:val="right" w:leader="dot" w:pos="9016"/>
            </w:tabs>
            <w:rPr>
              <w:rFonts w:eastAsiaTheme="minorEastAsia"/>
              <w:noProof/>
              <w:lang w:eastAsia="en-GB"/>
            </w:rPr>
          </w:pPr>
          <w:hyperlink w:anchor="_Toc223704175" w:history="1">
            <w:r w:rsidRPr="00F060C8">
              <w:rPr>
                <w:rStyle w:val="Hyperlink"/>
                <w:rFonts w:ascii="Arial" w:hAnsi="Arial" w:cs="Arial"/>
                <w:b/>
                <w:bCs/>
                <w:noProof/>
              </w:rPr>
              <w:t>3. Identifying a Key Challenge and Opportunity</w:t>
            </w:r>
            <w:r>
              <w:rPr>
                <w:noProof/>
                <w:webHidden/>
              </w:rPr>
              <w:tab/>
            </w:r>
            <w:r>
              <w:rPr>
                <w:noProof/>
                <w:webHidden/>
              </w:rPr>
              <w:fldChar w:fldCharType="begin"/>
            </w:r>
            <w:r>
              <w:rPr>
                <w:noProof/>
                <w:webHidden/>
              </w:rPr>
              <w:instrText xml:space="preserve"> PAGEREF _Toc223704175 \h </w:instrText>
            </w:r>
            <w:r>
              <w:rPr>
                <w:noProof/>
                <w:webHidden/>
              </w:rPr>
            </w:r>
            <w:r>
              <w:rPr>
                <w:noProof/>
                <w:webHidden/>
              </w:rPr>
              <w:fldChar w:fldCharType="separate"/>
            </w:r>
            <w:r>
              <w:rPr>
                <w:noProof/>
                <w:webHidden/>
              </w:rPr>
              <w:t>6</w:t>
            </w:r>
            <w:r>
              <w:rPr>
                <w:noProof/>
                <w:webHidden/>
              </w:rPr>
              <w:fldChar w:fldCharType="end"/>
            </w:r>
          </w:hyperlink>
        </w:p>
        <w:p w14:paraId="20CEFCA8" w14:textId="3FA49F21" w:rsidR="00B45BA7" w:rsidRDefault="00B45BA7">
          <w:pPr>
            <w:pStyle w:val="TOC2"/>
            <w:tabs>
              <w:tab w:val="right" w:leader="dot" w:pos="9016"/>
            </w:tabs>
            <w:rPr>
              <w:rFonts w:eastAsiaTheme="minorEastAsia"/>
              <w:noProof/>
              <w:lang w:eastAsia="en-GB"/>
            </w:rPr>
          </w:pPr>
          <w:hyperlink w:anchor="_Toc223704176" w:history="1">
            <w:r w:rsidRPr="00F060C8">
              <w:rPr>
                <w:rStyle w:val="Hyperlink"/>
                <w:rFonts w:ascii="Arial" w:hAnsi="Arial" w:cs="Arial"/>
                <w:b/>
                <w:bCs/>
                <w:noProof/>
              </w:rPr>
              <w:t>4. Academic Planning</w:t>
            </w:r>
            <w:r>
              <w:rPr>
                <w:noProof/>
                <w:webHidden/>
              </w:rPr>
              <w:tab/>
            </w:r>
            <w:r>
              <w:rPr>
                <w:noProof/>
                <w:webHidden/>
              </w:rPr>
              <w:fldChar w:fldCharType="begin"/>
            </w:r>
            <w:r>
              <w:rPr>
                <w:noProof/>
                <w:webHidden/>
              </w:rPr>
              <w:instrText xml:space="preserve"> PAGEREF _Toc223704176 \h </w:instrText>
            </w:r>
            <w:r>
              <w:rPr>
                <w:noProof/>
                <w:webHidden/>
              </w:rPr>
            </w:r>
            <w:r>
              <w:rPr>
                <w:noProof/>
                <w:webHidden/>
              </w:rPr>
              <w:fldChar w:fldCharType="separate"/>
            </w:r>
            <w:r>
              <w:rPr>
                <w:noProof/>
                <w:webHidden/>
              </w:rPr>
              <w:t>6</w:t>
            </w:r>
            <w:r>
              <w:rPr>
                <w:noProof/>
                <w:webHidden/>
              </w:rPr>
              <w:fldChar w:fldCharType="end"/>
            </w:r>
          </w:hyperlink>
        </w:p>
        <w:p w14:paraId="3FBF71C1" w14:textId="3532E62A" w:rsidR="00B45BA7" w:rsidRDefault="00B45BA7">
          <w:pPr>
            <w:pStyle w:val="TOC1"/>
            <w:tabs>
              <w:tab w:val="right" w:leader="dot" w:pos="9016"/>
            </w:tabs>
            <w:rPr>
              <w:rFonts w:eastAsiaTheme="minorEastAsia"/>
              <w:noProof/>
              <w:lang w:eastAsia="en-GB"/>
            </w:rPr>
          </w:pPr>
          <w:hyperlink w:anchor="_Toc223704177" w:history="1">
            <w:r w:rsidRPr="00F060C8">
              <w:rPr>
                <w:rStyle w:val="Hyperlink"/>
                <w:rFonts w:ascii="Arial" w:hAnsi="Arial" w:cs="Arial"/>
                <w:b/>
                <w:bCs/>
                <w:noProof/>
              </w:rPr>
              <w:t>Component 2: Application of Academic Skills</w:t>
            </w:r>
            <w:r>
              <w:rPr>
                <w:noProof/>
                <w:webHidden/>
              </w:rPr>
              <w:tab/>
            </w:r>
            <w:r>
              <w:rPr>
                <w:noProof/>
                <w:webHidden/>
              </w:rPr>
              <w:fldChar w:fldCharType="begin"/>
            </w:r>
            <w:r>
              <w:rPr>
                <w:noProof/>
                <w:webHidden/>
              </w:rPr>
              <w:instrText xml:space="preserve"> PAGEREF _Toc223704177 \h </w:instrText>
            </w:r>
            <w:r>
              <w:rPr>
                <w:noProof/>
                <w:webHidden/>
              </w:rPr>
            </w:r>
            <w:r>
              <w:rPr>
                <w:noProof/>
                <w:webHidden/>
              </w:rPr>
              <w:fldChar w:fldCharType="separate"/>
            </w:r>
            <w:r>
              <w:rPr>
                <w:noProof/>
                <w:webHidden/>
              </w:rPr>
              <w:t>7</w:t>
            </w:r>
            <w:r>
              <w:rPr>
                <w:noProof/>
                <w:webHidden/>
              </w:rPr>
              <w:fldChar w:fldCharType="end"/>
            </w:r>
          </w:hyperlink>
        </w:p>
        <w:p w14:paraId="2E7BBFD9" w14:textId="3C24EDCC" w:rsidR="00B45BA7" w:rsidRDefault="00B45BA7">
          <w:pPr>
            <w:pStyle w:val="TOC2"/>
            <w:tabs>
              <w:tab w:val="right" w:leader="dot" w:pos="9016"/>
            </w:tabs>
            <w:rPr>
              <w:rFonts w:eastAsiaTheme="minorEastAsia"/>
              <w:noProof/>
              <w:lang w:eastAsia="en-GB"/>
            </w:rPr>
          </w:pPr>
          <w:hyperlink w:anchor="_Toc223704178" w:history="1">
            <w:r w:rsidRPr="00F060C8">
              <w:rPr>
                <w:rStyle w:val="Hyperlink"/>
                <w:rFonts w:ascii="Arial" w:hAnsi="Arial" w:cs="Arial"/>
                <w:b/>
                <w:bCs/>
                <w:noProof/>
              </w:rPr>
              <w:t>1. Introduction</w:t>
            </w:r>
            <w:r>
              <w:rPr>
                <w:noProof/>
                <w:webHidden/>
              </w:rPr>
              <w:tab/>
            </w:r>
            <w:r>
              <w:rPr>
                <w:noProof/>
                <w:webHidden/>
              </w:rPr>
              <w:fldChar w:fldCharType="begin"/>
            </w:r>
            <w:r>
              <w:rPr>
                <w:noProof/>
                <w:webHidden/>
              </w:rPr>
              <w:instrText xml:space="preserve"> PAGEREF _Toc223704178 \h </w:instrText>
            </w:r>
            <w:r>
              <w:rPr>
                <w:noProof/>
                <w:webHidden/>
              </w:rPr>
            </w:r>
            <w:r>
              <w:rPr>
                <w:noProof/>
                <w:webHidden/>
              </w:rPr>
              <w:fldChar w:fldCharType="separate"/>
            </w:r>
            <w:r>
              <w:rPr>
                <w:noProof/>
                <w:webHidden/>
              </w:rPr>
              <w:t>7</w:t>
            </w:r>
            <w:r>
              <w:rPr>
                <w:noProof/>
                <w:webHidden/>
              </w:rPr>
              <w:fldChar w:fldCharType="end"/>
            </w:r>
          </w:hyperlink>
        </w:p>
        <w:p w14:paraId="5C7BAD4A" w14:textId="39324293" w:rsidR="00B45BA7" w:rsidRDefault="00B45BA7">
          <w:pPr>
            <w:pStyle w:val="TOC2"/>
            <w:tabs>
              <w:tab w:val="right" w:leader="dot" w:pos="9016"/>
            </w:tabs>
            <w:rPr>
              <w:rFonts w:eastAsiaTheme="minorEastAsia"/>
              <w:noProof/>
              <w:lang w:eastAsia="en-GB"/>
            </w:rPr>
          </w:pPr>
          <w:hyperlink w:anchor="_Toc223704179" w:history="1">
            <w:r w:rsidRPr="00F060C8">
              <w:rPr>
                <w:rStyle w:val="Hyperlink"/>
                <w:rFonts w:ascii="Arial" w:hAnsi="Arial" w:cs="Arial"/>
                <w:b/>
                <w:bCs/>
                <w:noProof/>
              </w:rPr>
              <w:t>2. Challenges for Students in the Digital Era</w:t>
            </w:r>
            <w:r>
              <w:rPr>
                <w:noProof/>
                <w:webHidden/>
              </w:rPr>
              <w:tab/>
            </w:r>
            <w:r>
              <w:rPr>
                <w:noProof/>
                <w:webHidden/>
              </w:rPr>
              <w:fldChar w:fldCharType="begin"/>
            </w:r>
            <w:r>
              <w:rPr>
                <w:noProof/>
                <w:webHidden/>
              </w:rPr>
              <w:instrText xml:space="preserve"> PAGEREF _Toc223704179 \h </w:instrText>
            </w:r>
            <w:r>
              <w:rPr>
                <w:noProof/>
                <w:webHidden/>
              </w:rPr>
            </w:r>
            <w:r>
              <w:rPr>
                <w:noProof/>
                <w:webHidden/>
              </w:rPr>
              <w:fldChar w:fldCharType="separate"/>
            </w:r>
            <w:r>
              <w:rPr>
                <w:noProof/>
                <w:webHidden/>
              </w:rPr>
              <w:t>7</w:t>
            </w:r>
            <w:r>
              <w:rPr>
                <w:noProof/>
                <w:webHidden/>
              </w:rPr>
              <w:fldChar w:fldCharType="end"/>
            </w:r>
          </w:hyperlink>
        </w:p>
        <w:p w14:paraId="0FB3D856" w14:textId="623E4EE3" w:rsidR="00B45BA7" w:rsidRDefault="00B45BA7">
          <w:pPr>
            <w:pStyle w:val="TOC2"/>
            <w:tabs>
              <w:tab w:val="right" w:leader="dot" w:pos="9016"/>
            </w:tabs>
            <w:rPr>
              <w:rFonts w:eastAsiaTheme="minorEastAsia"/>
              <w:noProof/>
              <w:lang w:eastAsia="en-GB"/>
            </w:rPr>
          </w:pPr>
          <w:hyperlink w:anchor="_Toc223704180" w:history="1">
            <w:r w:rsidRPr="00F060C8">
              <w:rPr>
                <w:rStyle w:val="Hyperlink"/>
                <w:rFonts w:ascii="Arial" w:hAnsi="Arial" w:cs="Arial"/>
                <w:b/>
                <w:bCs/>
                <w:noProof/>
              </w:rPr>
              <w:t>3. Opportunities in the Digital Era</w:t>
            </w:r>
            <w:r>
              <w:rPr>
                <w:noProof/>
                <w:webHidden/>
              </w:rPr>
              <w:tab/>
            </w:r>
            <w:r>
              <w:rPr>
                <w:noProof/>
                <w:webHidden/>
              </w:rPr>
              <w:fldChar w:fldCharType="begin"/>
            </w:r>
            <w:r>
              <w:rPr>
                <w:noProof/>
                <w:webHidden/>
              </w:rPr>
              <w:instrText xml:space="preserve"> PAGEREF _Toc223704180 \h </w:instrText>
            </w:r>
            <w:r>
              <w:rPr>
                <w:noProof/>
                <w:webHidden/>
              </w:rPr>
            </w:r>
            <w:r>
              <w:rPr>
                <w:noProof/>
                <w:webHidden/>
              </w:rPr>
              <w:fldChar w:fldCharType="separate"/>
            </w:r>
            <w:r>
              <w:rPr>
                <w:noProof/>
                <w:webHidden/>
              </w:rPr>
              <w:t>8</w:t>
            </w:r>
            <w:r>
              <w:rPr>
                <w:noProof/>
                <w:webHidden/>
              </w:rPr>
              <w:fldChar w:fldCharType="end"/>
            </w:r>
          </w:hyperlink>
        </w:p>
        <w:p w14:paraId="017F16AA" w14:textId="483D7BD9" w:rsidR="00B45BA7" w:rsidRDefault="00B45BA7">
          <w:pPr>
            <w:pStyle w:val="TOC2"/>
            <w:tabs>
              <w:tab w:val="right" w:leader="dot" w:pos="9016"/>
            </w:tabs>
            <w:rPr>
              <w:rFonts w:eastAsiaTheme="minorEastAsia"/>
              <w:noProof/>
              <w:lang w:eastAsia="en-GB"/>
            </w:rPr>
          </w:pPr>
          <w:hyperlink w:anchor="_Toc223704181" w:history="1">
            <w:r w:rsidRPr="00F060C8">
              <w:rPr>
                <w:rStyle w:val="Hyperlink"/>
                <w:rFonts w:ascii="Arial" w:hAnsi="Arial" w:cs="Arial"/>
                <w:b/>
                <w:bCs/>
                <w:noProof/>
              </w:rPr>
              <w:t>4. How Students can adapt to succeed</w:t>
            </w:r>
            <w:r>
              <w:rPr>
                <w:noProof/>
                <w:webHidden/>
              </w:rPr>
              <w:tab/>
            </w:r>
            <w:r>
              <w:rPr>
                <w:noProof/>
                <w:webHidden/>
              </w:rPr>
              <w:fldChar w:fldCharType="begin"/>
            </w:r>
            <w:r>
              <w:rPr>
                <w:noProof/>
                <w:webHidden/>
              </w:rPr>
              <w:instrText xml:space="preserve"> PAGEREF _Toc223704181 \h </w:instrText>
            </w:r>
            <w:r>
              <w:rPr>
                <w:noProof/>
                <w:webHidden/>
              </w:rPr>
            </w:r>
            <w:r>
              <w:rPr>
                <w:noProof/>
                <w:webHidden/>
              </w:rPr>
              <w:fldChar w:fldCharType="separate"/>
            </w:r>
            <w:r>
              <w:rPr>
                <w:noProof/>
                <w:webHidden/>
              </w:rPr>
              <w:t>9</w:t>
            </w:r>
            <w:r>
              <w:rPr>
                <w:noProof/>
                <w:webHidden/>
              </w:rPr>
              <w:fldChar w:fldCharType="end"/>
            </w:r>
          </w:hyperlink>
        </w:p>
        <w:p w14:paraId="03952CD0" w14:textId="177C533A" w:rsidR="00B45BA7" w:rsidRDefault="00B45BA7">
          <w:pPr>
            <w:pStyle w:val="TOC2"/>
            <w:tabs>
              <w:tab w:val="right" w:leader="dot" w:pos="9016"/>
            </w:tabs>
            <w:rPr>
              <w:rFonts w:eastAsiaTheme="minorEastAsia"/>
              <w:noProof/>
              <w:lang w:eastAsia="en-GB"/>
            </w:rPr>
          </w:pPr>
          <w:hyperlink w:anchor="_Toc223704182" w:history="1">
            <w:r w:rsidRPr="00F060C8">
              <w:rPr>
                <w:rStyle w:val="Hyperlink"/>
                <w:rFonts w:ascii="Arial" w:hAnsi="Arial" w:cs="Arial"/>
                <w:b/>
                <w:bCs/>
                <w:noProof/>
              </w:rPr>
              <w:t>5. Conclusion</w:t>
            </w:r>
            <w:r>
              <w:rPr>
                <w:noProof/>
                <w:webHidden/>
              </w:rPr>
              <w:tab/>
            </w:r>
            <w:r>
              <w:rPr>
                <w:noProof/>
                <w:webHidden/>
              </w:rPr>
              <w:fldChar w:fldCharType="begin"/>
            </w:r>
            <w:r>
              <w:rPr>
                <w:noProof/>
                <w:webHidden/>
              </w:rPr>
              <w:instrText xml:space="preserve"> PAGEREF _Toc223704182 \h </w:instrText>
            </w:r>
            <w:r>
              <w:rPr>
                <w:noProof/>
                <w:webHidden/>
              </w:rPr>
            </w:r>
            <w:r>
              <w:rPr>
                <w:noProof/>
                <w:webHidden/>
              </w:rPr>
              <w:fldChar w:fldCharType="separate"/>
            </w:r>
            <w:r>
              <w:rPr>
                <w:noProof/>
                <w:webHidden/>
              </w:rPr>
              <w:t>10</w:t>
            </w:r>
            <w:r>
              <w:rPr>
                <w:noProof/>
                <w:webHidden/>
              </w:rPr>
              <w:fldChar w:fldCharType="end"/>
            </w:r>
          </w:hyperlink>
        </w:p>
        <w:p w14:paraId="0CE4CBC2" w14:textId="49B99C75" w:rsidR="00B45BA7" w:rsidRDefault="00B45BA7">
          <w:pPr>
            <w:pStyle w:val="TOC2"/>
            <w:tabs>
              <w:tab w:val="right" w:leader="dot" w:pos="9016"/>
            </w:tabs>
            <w:rPr>
              <w:rFonts w:eastAsiaTheme="minorEastAsia"/>
              <w:noProof/>
              <w:lang w:eastAsia="en-GB"/>
            </w:rPr>
          </w:pPr>
          <w:hyperlink w:anchor="_Toc223704183" w:history="1">
            <w:r w:rsidRPr="00F060C8">
              <w:rPr>
                <w:rStyle w:val="Hyperlink"/>
                <w:rFonts w:ascii="Arial" w:hAnsi="Arial" w:cs="Arial"/>
                <w:b/>
                <w:bCs/>
                <w:noProof/>
              </w:rPr>
              <w:t>Reference list:</w:t>
            </w:r>
            <w:r>
              <w:rPr>
                <w:noProof/>
                <w:webHidden/>
              </w:rPr>
              <w:tab/>
            </w:r>
            <w:r>
              <w:rPr>
                <w:noProof/>
                <w:webHidden/>
              </w:rPr>
              <w:fldChar w:fldCharType="begin"/>
            </w:r>
            <w:r>
              <w:rPr>
                <w:noProof/>
                <w:webHidden/>
              </w:rPr>
              <w:instrText xml:space="preserve"> PAGEREF _Toc223704183 \h </w:instrText>
            </w:r>
            <w:r>
              <w:rPr>
                <w:noProof/>
                <w:webHidden/>
              </w:rPr>
            </w:r>
            <w:r>
              <w:rPr>
                <w:noProof/>
                <w:webHidden/>
              </w:rPr>
              <w:fldChar w:fldCharType="separate"/>
            </w:r>
            <w:r>
              <w:rPr>
                <w:noProof/>
                <w:webHidden/>
              </w:rPr>
              <w:t>10</w:t>
            </w:r>
            <w:r>
              <w:rPr>
                <w:noProof/>
                <w:webHidden/>
              </w:rPr>
              <w:fldChar w:fldCharType="end"/>
            </w:r>
          </w:hyperlink>
        </w:p>
        <w:p w14:paraId="4069862F" w14:textId="45F05F24" w:rsidR="00B45BA7" w:rsidRDefault="00B45BA7">
          <w:pPr>
            <w:pStyle w:val="TOC1"/>
            <w:tabs>
              <w:tab w:val="right" w:leader="dot" w:pos="9016"/>
            </w:tabs>
            <w:rPr>
              <w:rFonts w:eastAsiaTheme="minorEastAsia"/>
              <w:noProof/>
              <w:lang w:eastAsia="en-GB"/>
            </w:rPr>
          </w:pPr>
          <w:hyperlink w:anchor="_Toc223704184" w:history="1">
            <w:r w:rsidRPr="00F060C8">
              <w:rPr>
                <w:rStyle w:val="Hyperlink"/>
                <w:b/>
                <w:bCs/>
                <w:noProof/>
              </w:rPr>
              <w:t>Component 3: Academic Poster – Communicating Academic Skills</w:t>
            </w:r>
            <w:r>
              <w:rPr>
                <w:noProof/>
                <w:webHidden/>
              </w:rPr>
              <w:tab/>
            </w:r>
            <w:r>
              <w:rPr>
                <w:noProof/>
                <w:webHidden/>
              </w:rPr>
              <w:fldChar w:fldCharType="begin"/>
            </w:r>
            <w:r>
              <w:rPr>
                <w:noProof/>
                <w:webHidden/>
              </w:rPr>
              <w:instrText xml:space="preserve"> PAGEREF _Toc223704184 \h </w:instrText>
            </w:r>
            <w:r>
              <w:rPr>
                <w:noProof/>
                <w:webHidden/>
              </w:rPr>
            </w:r>
            <w:r>
              <w:rPr>
                <w:noProof/>
                <w:webHidden/>
              </w:rPr>
              <w:fldChar w:fldCharType="separate"/>
            </w:r>
            <w:r>
              <w:rPr>
                <w:noProof/>
                <w:webHidden/>
              </w:rPr>
              <w:t>12</w:t>
            </w:r>
            <w:r>
              <w:rPr>
                <w:noProof/>
                <w:webHidden/>
              </w:rPr>
              <w:fldChar w:fldCharType="end"/>
            </w:r>
          </w:hyperlink>
        </w:p>
        <w:p w14:paraId="1B49883F" w14:textId="2B4D9631" w:rsidR="00B45BA7" w:rsidRDefault="00B45BA7">
          <w:r>
            <w:rPr>
              <w:b/>
              <w:bCs/>
              <w:noProof/>
            </w:rPr>
            <w:fldChar w:fldCharType="end"/>
          </w:r>
        </w:p>
      </w:sdtContent>
    </w:sdt>
    <w:p w14:paraId="3B007F8B" w14:textId="77777777" w:rsidR="00B45BA7" w:rsidRDefault="00B45BA7" w:rsidP="00DD1B5F">
      <w:pPr>
        <w:spacing w:line="360" w:lineRule="auto"/>
        <w:jc w:val="both"/>
        <w:rPr>
          <w:rFonts w:ascii="Arial" w:hAnsi="Arial" w:cs="Arial"/>
          <w:b/>
          <w:bCs/>
          <w:sz w:val="40"/>
          <w:szCs w:val="40"/>
        </w:rPr>
      </w:pPr>
    </w:p>
    <w:p w14:paraId="65934178" w14:textId="77777777" w:rsidR="00B45BA7" w:rsidRDefault="00B45BA7" w:rsidP="00DD1B5F">
      <w:pPr>
        <w:spacing w:line="360" w:lineRule="auto"/>
        <w:jc w:val="both"/>
        <w:rPr>
          <w:rFonts w:ascii="Arial" w:hAnsi="Arial" w:cs="Arial"/>
          <w:b/>
          <w:bCs/>
          <w:sz w:val="40"/>
          <w:szCs w:val="40"/>
        </w:rPr>
      </w:pPr>
    </w:p>
    <w:p w14:paraId="00AF10CF" w14:textId="77777777" w:rsidR="00B45BA7" w:rsidRDefault="00B45BA7" w:rsidP="00DD1B5F">
      <w:pPr>
        <w:spacing w:line="360" w:lineRule="auto"/>
        <w:jc w:val="both"/>
        <w:rPr>
          <w:rFonts w:ascii="Arial" w:hAnsi="Arial" w:cs="Arial"/>
          <w:b/>
          <w:bCs/>
          <w:sz w:val="40"/>
          <w:szCs w:val="40"/>
        </w:rPr>
      </w:pPr>
    </w:p>
    <w:p w14:paraId="2FCA2474" w14:textId="77777777" w:rsidR="00B45BA7" w:rsidRDefault="00B45BA7" w:rsidP="00DD1B5F">
      <w:pPr>
        <w:spacing w:line="360" w:lineRule="auto"/>
        <w:jc w:val="both"/>
        <w:rPr>
          <w:rFonts w:ascii="Arial" w:hAnsi="Arial" w:cs="Arial"/>
          <w:b/>
          <w:bCs/>
          <w:sz w:val="40"/>
          <w:szCs w:val="40"/>
        </w:rPr>
      </w:pPr>
    </w:p>
    <w:p w14:paraId="0DBEDE71" w14:textId="77777777" w:rsidR="00B45BA7" w:rsidRDefault="00B45BA7" w:rsidP="00DD1B5F">
      <w:pPr>
        <w:spacing w:line="360" w:lineRule="auto"/>
        <w:jc w:val="both"/>
        <w:rPr>
          <w:rFonts w:ascii="Arial" w:hAnsi="Arial" w:cs="Arial"/>
          <w:b/>
          <w:bCs/>
          <w:sz w:val="40"/>
          <w:szCs w:val="40"/>
        </w:rPr>
      </w:pPr>
    </w:p>
    <w:p w14:paraId="30268690" w14:textId="77777777" w:rsidR="00B45BA7" w:rsidRDefault="00B45BA7" w:rsidP="00DD1B5F">
      <w:pPr>
        <w:spacing w:line="360" w:lineRule="auto"/>
        <w:jc w:val="both"/>
        <w:rPr>
          <w:rFonts w:ascii="Arial" w:hAnsi="Arial" w:cs="Arial"/>
          <w:b/>
          <w:bCs/>
          <w:sz w:val="40"/>
          <w:szCs w:val="40"/>
        </w:rPr>
      </w:pPr>
    </w:p>
    <w:p w14:paraId="4B01E241" w14:textId="77777777" w:rsidR="00B45BA7" w:rsidRDefault="00B45BA7" w:rsidP="00DD1B5F">
      <w:pPr>
        <w:spacing w:line="360" w:lineRule="auto"/>
        <w:jc w:val="both"/>
        <w:rPr>
          <w:rFonts w:ascii="Arial" w:hAnsi="Arial" w:cs="Arial"/>
          <w:b/>
          <w:bCs/>
          <w:sz w:val="40"/>
          <w:szCs w:val="40"/>
        </w:rPr>
      </w:pPr>
    </w:p>
    <w:p w14:paraId="59470660" w14:textId="77777777" w:rsidR="00B45BA7" w:rsidRPr="00DD1B5F" w:rsidRDefault="00B45BA7" w:rsidP="00DD1B5F">
      <w:pPr>
        <w:spacing w:line="360" w:lineRule="auto"/>
        <w:jc w:val="both"/>
        <w:rPr>
          <w:rFonts w:ascii="Arial" w:hAnsi="Arial" w:cs="Arial"/>
          <w:b/>
          <w:bCs/>
          <w:sz w:val="40"/>
          <w:szCs w:val="40"/>
        </w:rPr>
      </w:pPr>
    </w:p>
    <w:p w14:paraId="78B58FE6" w14:textId="3338B367" w:rsidR="00E77285" w:rsidRPr="00B45BA7" w:rsidRDefault="00F76AFE" w:rsidP="00DD1B5F">
      <w:pPr>
        <w:pStyle w:val="Heading1"/>
        <w:spacing w:line="360" w:lineRule="auto"/>
        <w:jc w:val="both"/>
        <w:rPr>
          <w:rFonts w:ascii="Arial" w:hAnsi="Arial" w:cs="Arial"/>
          <w:b/>
          <w:bCs/>
          <w:color w:val="000000" w:themeColor="text1"/>
          <w:sz w:val="32"/>
          <w:szCs w:val="32"/>
        </w:rPr>
      </w:pPr>
      <w:bookmarkStart w:id="1" w:name="_Toc223704171"/>
      <w:r w:rsidRPr="00B45BA7">
        <w:rPr>
          <w:rFonts w:ascii="Arial" w:hAnsi="Arial" w:cs="Arial"/>
          <w:b/>
          <w:bCs/>
          <w:color w:val="000000" w:themeColor="text1"/>
          <w:sz w:val="32"/>
          <w:szCs w:val="32"/>
        </w:rPr>
        <w:t>Component 1:Development of Academic Skills</w:t>
      </w:r>
      <w:bookmarkEnd w:id="1"/>
    </w:p>
    <w:p w14:paraId="5DE59F02" w14:textId="77777777" w:rsidR="00DD1B5F" w:rsidRPr="00FB6DA1" w:rsidRDefault="00DD1B5F" w:rsidP="00DD1B5F">
      <w:pPr>
        <w:spacing w:line="360" w:lineRule="auto"/>
        <w:jc w:val="both"/>
        <w:rPr>
          <w:rFonts w:ascii="Arial" w:hAnsi="Arial" w:cs="Arial"/>
        </w:rPr>
      </w:pPr>
    </w:p>
    <w:p w14:paraId="43B60FC9" w14:textId="660D0F78" w:rsidR="00F76AFE" w:rsidRPr="00B45BA7" w:rsidRDefault="00F76AFE" w:rsidP="00DD1B5F">
      <w:pPr>
        <w:pStyle w:val="Heading2"/>
        <w:spacing w:line="360" w:lineRule="auto"/>
        <w:jc w:val="both"/>
        <w:rPr>
          <w:rFonts w:ascii="Arial" w:hAnsi="Arial" w:cs="Arial"/>
          <w:b/>
          <w:bCs/>
          <w:color w:val="000000" w:themeColor="text1"/>
          <w:sz w:val="28"/>
          <w:szCs w:val="28"/>
        </w:rPr>
      </w:pPr>
      <w:bookmarkStart w:id="2" w:name="_Toc223704172"/>
      <w:r w:rsidRPr="00B45BA7">
        <w:rPr>
          <w:rFonts w:ascii="Arial" w:hAnsi="Arial" w:cs="Arial"/>
          <w:b/>
          <w:bCs/>
          <w:color w:val="000000" w:themeColor="text1"/>
          <w:sz w:val="28"/>
          <w:szCs w:val="28"/>
        </w:rPr>
        <w:t>1. Evaluating Academic Sources Using the CRAAP Test</w:t>
      </w:r>
      <w:bookmarkEnd w:id="2"/>
    </w:p>
    <w:p w14:paraId="1F0AF668" w14:textId="77777777" w:rsidR="00F76AFE" w:rsidRPr="00FB6DA1" w:rsidRDefault="00F76AFE" w:rsidP="00DD1B5F">
      <w:pPr>
        <w:spacing w:line="360" w:lineRule="auto"/>
        <w:jc w:val="both"/>
        <w:rPr>
          <w:rFonts w:ascii="Arial" w:hAnsi="Arial" w:cs="Arial"/>
        </w:rPr>
      </w:pPr>
    </w:p>
    <w:p w14:paraId="74BD1D98" w14:textId="2727D6FB" w:rsidR="00F76AFE" w:rsidRPr="00FB6DA1" w:rsidRDefault="00F76AFE" w:rsidP="00DD1B5F">
      <w:pPr>
        <w:spacing w:line="360" w:lineRule="auto"/>
        <w:jc w:val="both"/>
        <w:rPr>
          <w:rFonts w:ascii="Arial" w:hAnsi="Arial" w:cs="Arial"/>
        </w:rPr>
      </w:pPr>
      <w:r w:rsidRPr="00FB6DA1">
        <w:rPr>
          <w:rFonts w:ascii="Arial" w:hAnsi="Arial" w:cs="Arial"/>
        </w:rPr>
        <w:t>Skulmowski and Xu (2021)</w:t>
      </w:r>
      <w:r w:rsidR="00DF5CB7" w:rsidRPr="00FB6DA1">
        <w:rPr>
          <w:rFonts w:ascii="Arial" w:hAnsi="Arial" w:cs="Arial"/>
        </w:rPr>
        <w:t xml:space="preserve">, found in </w:t>
      </w:r>
      <w:r w:rsidR="00DF5CB7" w:rsidRPr="00FB6DA1">
        <w:rPr>
          <w:rFonts w:ascii="Arial" w:hAnsi="Arial" w:cs="Arial"/>
          <w:i/>
          <w:iCs/>
        </w:rPr>
        <w:t>Educational Psychology Review</w:t>
      </w:r>
      <w:r w:rsidRPr="00FB6DA1">
        <w:rPr>
          <w:rFonts w:ascii="Arial" w:hAnsi="Arial" w:cs="Arial"/>
        </w:rPr>
        <w:t>:</w:t>
      </w:r>
    </w:p>
    <w:p w14:paraId="08699CC1" w14:textId="77777777" w:rsidR="00F76AFE" w:rsidRPr="00FB6DA1" w:rsidRDefault="00F76AFE" w:rsidP="00DD1B5F">
      <w:pPr>
        <w:spacing w:line="360" w:lineRule="auto"/>
        <w:jc w:val="both"/>
        <w:rPr>
          <w:rFonts w:ascii="Arial" w:hAnsi="Arial" w:cs="Arial"/>
        </w:rPr>
      </w:pPr>
    </w:p>
    <w:p w14:paraId="36F4EA2D" w14:textId="0A9CCFE8" w:rsidR="00F76AFE" w:rsidRPr="00FB6DA1" w:rsidRDefault="00F76AFE" w:rsidP="00DD1B5F">
      <w:pPr>
        <w:spacing w:line="360" w:lineRule="auto"/>
        <w:jc w:val="both"/>
        <w:rPr>
          <w:rFonts w:ascii="Arial" w:hAnsi="Arial" w:cs="Arial"/>
        </w:rPr>
      </w:pPr>
      <w:r w:rsidRPr="00FB6DA1">
        <w:rPr>
          <w:rFonts w:ascii="Arial" w:hAnsi="Arial" w:cs="Arial"/>
        </w:rPr>
        <w:t xml:space="preserve">Currency: </w:t>
      </w:r>
      <w:r w:rsidR="004C382B" w:rsidRPr="00FB6DA1">
        <w:rPr>
          <w:rFonts w:ascii="Arial" w:hAnsi="Arial" w:cs="Arial"/>
        </w:rPr>
        <w:t>P</w:t>
      </w:r>
      <w:r w:rsidRPr="00FB6DA1">
        <w:rPr>
          <w:rFonts w:ascii="Arial" w:hAnsi="Arial" w:cs="Arial"/>
        </w:rPr>
        <w:t xml:space="preserve">ublished online in </w:t>
      </w:r>
      <w:r w:rsidR="00375200" w:rsidRPr="00FB6DA1">
        <w:rPr>
          <w:rFonts w:ascii="Arial" w:hAnsi="Arial" w:cs="Arial"/>
        </w:rPr>
        <w:t>2021,</w:t>
      </w:r>
      <w:r w:rsidRPr="00FB6DA1">
        <w:rPr>
          <w:rFonts w:ascii="Arial" w:hAnsi="Arial" w:cs="Arial"/>
        </w:rPr>
        <w:t xml:space="preserve"> it still relates to online learning issues.</w:t>
      </w:r>
    </w:p>
    <w:p w14:paraId="68066724" w14:textId="67299563" w:rsidR="00F76AFE" w:rsidRPr="00FB6DA1" w:rsidRDefault="00F76AFE" w:rsidP="00DD1B5F">
      <w:pPr>
        <w:spacing w:line="360" w:lineRule="auto"/>
        <w:jc w:val="both"/>
        <w:rPr>
          <w:rFonts w:ascii="Arial" w:hAnsi="Arial" w:cs="Arial"/>
        </w:rPr>
      </w:pPr>
      <w:r w:rsidRPr="00FB6DA1">
        <w:rPr>
          <w:rFonts w:ascii="Arial" w:hAnsi="Arial" w:cs="Arial"/>
        </w:rPr>
        <w:t xml:space="preserve">Relevance: As a study focused on cognitive load in digital/online learning, it explains how designs choices </w:t>
      </w:r>
      <w:r w:rsidR="00DF5CB7" w:rsidRPr="00FB6DA1">
        <w:rPr>
          <w:rFonts w:ascii="Arial" w:hAnsi="Arial" w:cs="Arial"/>
        </w:rPr>
        <w:t>can create extra mental work which affects learning.</w:t>
      </w:r>
    </w:p>
    <w:p w14:paraId="73787FD8" w14:textId="15EBEAF9" w:rsidR="00DF5CB7" w:rsidRPr="00FB6DA1" w:rsidRDefault="00DF5CB7" w:rsidP="00DD1B5F">
      <w:pPr>
        <w:spacing w:line="360" w:lineRule="auto"/>
        <w:jc w:val="both"/>
        <w:rPr>
          <w:rFonts w:ascii="Arial" w:hAnsi="Arial" w:cs="Arial"/>
        </w:rPr>
      </w:pPr>
      <w:r w:rsidRPr="00FB6DA1">
        <w:rPr>
          <w:rFonts w:ascii="Arial" w:hAnsi="Arial" w:cs="Arial"/>
        </w:rPr>
        <w:t xml:space="preserve">Authority: </w:t>
      </w:r>
      <w:r w:rsidR="004C382B" w:rsidRPr="00FB6DA1">
        <w:rPr>
          <w:rFonts w:ascii="Arial" w:hAnsi="Arial" w:cs="Arial"/>
        </w:rPr>
        <w:t>S</w:t>
      </w:r>
      <w:r w:rsidRPr="00FB6DA1">
        <w:rPr>
          <w:rFonts w:ascii="Arial" w:hAnsi="Arial" w:cs="Arial"/>
        </w:rPr>
        <w:t>trong authority as it is written by researchers from higher education institutions and peer-reviewed in a journal.</w:t>
      </w:r>
    </w:p>
    <w:p w14:paraId="40CC6EA8" w14:textId="5F4E1A38" w:rsidR="00DF5CB7" w:rsidRPr="00FB6DA1" w:rsidRDefault="00DF5CB7" w:rsidP="00DD1B5F">
      <w:pPr>
        <w:spacing w:line="360" w:lineRule="auto"/>
        <w:jc w:val="both"/>
        <w:rPr>
          <w:rFonts w:ascii="Arial" w:hAnsi="Arial" w:cs="Arial"/>
        </w:rPr>
      </w:pPr>
      <w:r w:rsidRPr="00FB6DA1">
        <w:rPr>
          <w:rFonts w:ascii="Arial" w:hAnsi="Arial" w:cs="Arial"/>
        </w:rPr>
        <w:t xml:space="preserve">Accuracy: This review’s arguments are </w:t>
      </w:r>
      <w:r w:rsidR="00375200" w:rsidRPr="00FB6DA1">
        <w:rPr>
          <w:rFonts w:ascii="Arial" w:hAnsi="Arial" w:cs="Arial"/>
        </w:rPr>
        <w:t>built</w:t>
      </w:r>
      <w:r w:rsidRPr="00FB6DA1">
        <w:rPr>
          <w:rFonts w:ascii="Arial" w:hAnsi="Arial" w:cs="Arial"/>
        </w:rPr>
        <w:t xml:space="preserve"> from established cognitive load theories and many cited studies.</w:t>
      </w:r>
    </w:p>
    <w:p w14:paraId="241363CB" w14:textId="5AECE1E1" w:rsidR="00DF5CB7" w:rsidRPr="00FB6DA1" w:rsidRDefault="00DF5CB7" w:rsidP="00DD1B5F">
      <w:pPr>
        <w:spacing w:line="360" w:lineRule="auto"/>
        <w:jc w:val="both"/>
        <w:rPr>
          <w:rFonts w:ascii="Arial" w:hAnsi="Arial" w:cs="Arial"/>
        </w:rPr>
      </w:pPr>
      <w:r w:rsidRPr="00FB6DA1">
        <w:rPr>
          <w:rFonts w:ascii="Arial" w:hAnsi="Arial" w:cs="Arial"/>
        </w:rPr>
        <w:t xml:space="preserve">Purpose: </w:t>
      </w:r>
      <w:r w:rsidR="00375200" w:rsidRPr="00FB6DA1">
        <w:rPr>
          <w:rFonts w:ascii="Arial" w:hAnsi="Arial" w:cs="Arial"/>
        </w:rPr>
        <w:t>It</w:t>
      </w:r>
      <w:r w:rsidRPr="00FB6DA1">
        <w:rPr>
          <w:rFonts w:ascii="Arial" w:hAnsi="Arial" w:cs="Arial"/>
        </w:rPr>
        <w:t xml:space="preserve"> is an academic review</w:t>
      </w:r>
      <w:r w:rsidR="009738DE" w:rsidRPr="00FB6DA1">
        <w:rPr>
          <w:rFonts w:ascii="Arial" w:hAnsi="Arial" w:cs="Arial"/>
        </w:rPr>
        <w:t xml:space="preserve"> which uses </w:t>
      </w:r>
      <w:r w:rsidR="003E7B3B" w:rsidRPr="00FB6DA1">
        <w:rPr>
          <w:rFonts w:ascii="Arial" w:hAnsi="Arial" w:cs="Arial"/>
        </w:rPr>
        <w:t>a ‘</w:t>
      </w:r>
      <w:r w:rsidR="009738DE" w:rsidRPr="00FB6DA1">
        <w:rPr>
          <w:rFonts w:ascii="Arial" w:hAnsi="Arial" w:cs="Arial"/>
        </w:rPr>
        <w:t>’cost-benefit’’ view, which states that some costs may support learning if used correctly.</w:t>
      </w:r>
    </w:p>
    <w:p w14:paraId="6B1585B6" w14:textId="77777777" w:rsidR="009738DE" w:rsidRPr="00FB6DA1" w:rsidRDefault="009738DE" w:rsidP="00DD1B5F">
      <w:pPr>
        <w:spacing w:line="360" w:lineRule="auto"/>
        <w:jc w:val="both"/>
        <w:rPr>
          <w:rFonts w:ascii="Arial" w:hAnsi="Arial" w:cs="Arial"/>
        </w:rPr>
      </w:pPr>
    </w:p>
    <w:p w14:paraId="21218569" w14:textId="55AB494C" w:rsidR="009738DE" w:rsidRPr="00FB6DA1" w:rsidRDefault="009738DE" w:rsidP="00DD1B5F">
      <w:pPr>
        <w:spacing w:line="360" w:lineRule="auto"/>
        <w:jc w:val="both"/>
        <w:rPr>
          <w:rFonts w:ascii="Arial" w:hAnsi="Arial" w:cs="Arial"/>
        </w:rPr>
      </w:pPr>
      <w:r w:rsidRPr="00FB6DA1">
        <w:rPr>
          <w:rFonts w:ascii="Arial" w:hAnsi="Arial" w:cs="Arial"/>
        </w:rPr>
        <w:t xml:space="preserve">Lax et al. (2026), found in </w:t>
      </w:r>
      <w:r w:rsidRPr="00FB6DA1">
        <w:rPr>
          <w:rFonts w:ascii="Arial" w:hAnsi="Arial" w:cs="Arial"/>
          <w:i/>
          <w:iCs/>
        </w:rPr>
        <w:t>Discover Education</w:t>
      </w:r>
      <w:r w:rsidRPr="00FB6DA1">
        <w:rPr>
          <w:rFonts w:ascii="Arial" w:hAnsi="Arial" w:cs="Arial"/>
        </w:rPr>
        <w:t>:</w:t>
      </w:r>
    </w:p>
    <w:p w14:paraId="569A7726" w14:textId="77777777" w:rsidR="009738DE" w:rsidRPr="00FB6DA1" w:rsidRDefault="009738DE" w:rsidP="00DD1B5F">
      <w:pPr>
        <w:spacing w:line="360" w:lineRule="auto"/>
        <w:jc w:val="both"/>
        <w:rPr>
          <w:rFonts w:ascii="Arial" w:hAnsi="Arial" w:cs="Arial"/>
        </w:rPr>
      </w:pPr>
    </w:p>
    <w:p w14:paraId="0427D3CC" w14:textId="43A87ECA" w:rsidR="009738DE" w:rsidRPr="00FB6DA1" w:rsidRDefault="009738DE" w:rsidP="00DD1B5F">
      <w:pPr>
        <w:spacing w:line="360" w:lineRule="auto"/>
        <w:jc w:val="both"/>
        <w:rPr>
          <w:rFonts w:ascii="Arial" w:hAnsi="Arial" w:cs="Arial"/>
        </w:rPr>
      </w:pPr>
      <w:r w:rsidRPr="00FB6DA1">
        <w:rPr>
          <w:rFonts w:ascii="Arial" w:hAnsi="Arial" w:cs="Arial"/>
        </w:rPr>
        <w:t>Currency: It is recently published in 2026, covering studies from 2010 to 2024.</w:t>
      </w:r>
    </w:p>
    <w:p w14:paraId="6853FA3D" w14:textId="5A7BB456" w:rsidR="009738DE" w:rsidRPr="00FB6DA1" w:rsidRDefault="009738DE" w:rsidP="00DD1B5F">
      <w:pPr>
        <w:spacing w:line="360" w:lineRule="auto"/>
        <w:jc w:val="both"/>
        <w:rPr>
          <w:rFonts w:ascii="Arial" w:hAnsi="Arial" w:cs="Arial"/>
        </w:rPr>
      </w:pPr>
      <w:r w:rsidRPr="00FB6DA1">
        <w:rPr>
          <w:rFonts w:ascii="Arial" w:hAnsi="Arial" w:cs="Arial"/>
        </w:rPr>
        <w:t xml:space="preserve">Relevance: </w:t>
      </w:r>
      <w:r w:rsidR="005317FA" w:rsidRPr="00FB6DA1">
        <w:rPr>
          <w:rFonts w:ascii="Arial" w:hAnsi="Arial" w:cs="Arial"/>
        </w:rPr>
        <w:t>This study talks about media multitasking and academic achievement, which is highly relevant to students’ success in the digital era.</w:t>
      </w:r>
    </w:p>
    <w:p w14:paraId="5BA81EEA" w14:textId="0B886063" w:rsidR="005317FA" w:rsidRPr="00FB6DA1" w:rsidRDefault="005317FA" w:rsidP="00DD1B5F">
      <w:pPr>
        <w:spacing w:line="360" w:lineRule="auto"/>
        <w:jc w:val="both"/>
        <w:rPr>
          <w:rFonts w:ascii="Arial" w:hAnsi="Arial" w:cs="Arial"/>
        </w:rPr>
      </w:pPr>
      <w:r w:rsidRPr="00FB6DA1">
        <w:rPr>
          <w:rFonts w:ascii="Arial" w:hAnsi="Arial" w:cs="Arial"/>
        </w:rPr>
        <w:t>Authority: High authority as it is peer-reviewed and published in a journal (</w:t>
      </w:r>
      <w:r w:rsidRPr="00FB6DA1">
        <w:rPr>
          <w:rFonts w:ascii="Arial" w:hAnsi="Arial" w:cs="Arial"/>
          <w:i/>
          <w:iCs/>
        </w:rPr>
        <w:t>Discover Education</w:t>
      </w:r>
      <w:r w:rsidR="00415AF9" w:rsidRPr="00FB6DA1">
        <w:rPr>
          <w:rFonts w:ascii="Arial" w:hAnsi="Arial" w:cs="Arial"/>
        </w:rPr>
        <w:t>) and</w:t>
      </w:r>
      <w:r w:rsidRPr="00FB6DA1">
        <w:rPr>
          <w:rFonts w:ascii="Arial" w:hAnsi="Arial" w:cs="Arial"/>
        </w:rPr>
        <w:t xml:space="preserve"> uses methods such as PRISMA reporting.</w:t>
      </w:r>
    </w:p>
    <w:p w14:paraId="2C1404E9" w14:textId="4903ECC8" w:rsidR="005317FA" w:rsidRPr="00FB6DA1" w:rsidRDefault="005317FA" w:rsidP="00DD1B5F">
      <w:pPr>
        <w:spacing w:line="360" w:lineRule="auto"/>
        <w:jc w:val="both"/>
        <w:rPr>
          <w:rFonts w:ascii="Arial" w:hAnsi="Arial" w:cs="Arial"/>
        </w:rPr>
      </w:pPr>
      <w:r w:rsidRPr="00FB6DA1">
        <w:rPr>
          <w:rFonts w:ascii="Arial" w:hAnsi="Arial" w:cs="Arial"/>
        </w:rPr>
        <w:lastRenderedPageBreak/>
        <w:t xml:space="preserve">Accuracy: High accuracy as it describes </w:t>
      </w:r>
      <w:r w:rsidR="00415AF9" w:rsidRPr="00FB6DA1">
        <w:rPr>
          <w:rFonts w:ascii="Arial" w:hAnsi="Arial" w:cs="Arial"/>
        </w:rPr>
        <w:t>screening and data extraction steps, includes reliability checks, and has hard limits.</w:t>
      </w:r>
    </w:p>
    <w:p w14:paraId="1FBD8BBF" w14:textId="532690D8" w:rsidR="00415AF9" w:rsidRPr="00FB6DA1" w:rsidRDefault="00415AF9" w:rsidP="00DD1B5F">
      <w:pPr>
        <w:spacing w:line="360" w:lineRule="auto"/>
        <w:jc w:val="both"/>
        <w:rPr>
          <w:rFonts w:ascii="Arial" w:hAnsi="Arial" w:cs="Arial"/>
        </w:rPr>
      </w:pPr>
      <w:r w:rsidRPr="00FB6DA1">
        <w:rPr>
          <w:rFonts w:ascii="Arial" w:hAnsi="Arial" w:cs="Arial"/>
        </w:rPr>
        <w:t>Purpose: This review is not written to sell anything or to prove one claim. Its’ purpose is to map evidence and knowledge gaps, as well as reporting results as associations (negative, inexistent, or positive), and not as cause and effect.</w:t>
      </w:r>
    </w:p>
    <w:p w14:paraId="62A3ADE9" w14:textId="77777777" w:rsidR="00415AF9" w:rsidRDefault="00415AF9" w:rsidP="00DD1B5F">
      <w:pPr>
        <w:spacing w:line="360" w:lineRule="auto"/>
        <w:jc w:val="both"/>
        <w:rPr>
          <w:rFonts w:ascii="Arial" w:hAnsi="Arial" w:cs="Arial"/>
        </w:rPr>
      </w:pPr>
    </w:p>
    <w:p w14:paraId="6BF646A9" w14:textId="6F6B7F7D" w:rsidR="00DD1B5F" w:rsidRPr="00B45BA7" w:rsidRDefault="00DD1B5F" w:rsidP="00DD1B5F">
      <w:pPr>
        <w:pStyle w:val="Heading2"/>
        <w:rPr>
          <w:b/>
          <w:bCs/>
          <w:color w:val="000000" w:themeColor="text1"/>
          <w:sz w:val="28"/>
          <w:szCs w:val="28"/>
        </w:rPr>
      </w:pPr>
      <w:bookmarkStart w:id="3" w:name="_Toc223704173"/>
      <w:r w:rsidRPr="00B45BA7">
        <w:rPr>
          <w:b/>
          <w:bCs/>
          <w:color w:val="000000" w:themeColor="text1"/>
          <w:sz w:val="28"/>
          <w:szCs w:val="28"/>
        </w:rPr>
        <w:t>Reference list:</w:t>
      </w:r>
      <w:bookmarkEnd w:id="3"/>
    </w:p>
    <w:p w14:paraId="43E5A958" w14:textId="77777777" w:rsidR="00DD1B5F" w:rsidRDefault="00DD1B5F" w:rsidP="00DD1B5F">
      <w:pPr>
        <w:spacing w:line="360" w:lineRule="auto"/>
        <w:jc w:val="both"/>
        <w:rPr>
          <w:rFonts w:ascii="Arial" w:hAnsi="Arial" w:cs="Arial"/>
        </w:rPr>
      </w:pPr>
    </w:p>
    <w:p w14:paraId="7F606EC4" w14:textId="3137C74D" w:rsidR="00DD1B5F" w:rsidRDefault="00DD1B5F" w:rsidP="00DD1B5F">
      <w:pPr>
        <w:spacing w:line="360" w:lineRule="auto"/>
        <w:jc w:val="both"/>
        <w:rPr>
          <w:rFonts w:ascii="Arial" w:hAnsi="Arial" w:cs="Arial"/>
        </w:rPr>
      </w:pPr>
      <w:r w:rsidRPr="00FB6DA1">
        <w:rPr>
          <w:rFonts w:ascii="Arial" w:hAnsi="Arial" w:cs="Arial"/>
        </w:rPr>
        <w:t xml:space="preserve">Lax, M., Mölsä, M.E., Korhonen, J. and Söderberg, P. (2026) ‘Media multitasking and academic achievement among different educational levels: a scoping review’, </w:t>
      </w:r>
      <w:r w:rsidRPr="00FB6DA1">
        <w:rPr>
          <w:rFonts w:ascii="Arial" w:hAnsi="Arial" w:cs="Arial"/>
          <w:i/>
          <w:iCs/>
        </w:rPr>
        <w:t>Discover Education</w:t>
      </w:r>
      <w:r w:rsidRPr="00FB6DA1">
        <w:rPr>
          <w:rFonts w:ascii="Arial" w:hAnsi="Arial" w:cs="Arial"/>
        </w:rPr>
        <w:t>, 5, 29. doi: 10.1007/s44217-025-01028-x.</w:t>
      </w:r>
    </w:p>
    <w:p w14:paraId="56504C93" w14:textId="0B0C05AA" w:rsidR="00DD1B5F" w:rsidRPr="00FB6DA1" w:rsidRDefault="00DD1B5F" w:rsidP="00DD1B5F">
      <w:pPr>
        <w:spacing w:line="360" w:lineRule="auto"/>
        <w:jc w:val="both"/>
        <w:rPr>
          <w:rFonts w:ascii="Arial" w:hAnsi="Arial" w:cs="Arial"/>
        </w:rPr>
      </w:pPr>
      <w:r w:rsidRPr="00FB6DA1">
        <w:rPr>
          <w:rFonts w:ascii="Arial" w:hAnsi="Arial" w:cs="Arial"/>
        </w:rPr>
        <w:t xml:space="preserve">Skulmowski, A. and Xu, K.M. (2022) ‘Understanding Cognitive Load in Digital and Online Learning: </w:t>
      </w:r>
      <w:r w:rsidR="003E7B3B" w:rsidRPr="00FB6DA1">
        <w:rPr>
          <w:rFonts w:ascii="Arial" w:hAnsi="Arial" w:cs="Arial"/>
        </w:rPr>
        <w:t>A</w:t>
      </w:r>
      <w:r w:rsidRPr="00FB6DA1">
        <w:rPr>
          <w:rFonts w:ascii="Arial" w:hAnsi="Arial" w:cs="Arial"/>
        </w:rPr>
        <w:t xml:space="preserve"> New Perspective on Extraneous Cognitive Load’, </w:t>
      </w:r>
      <w:r w:rsidRPr="00FB6DA1">
        <w:rPr>
          <w:rFonts w:ascii="Arial" w:hAnsi="Arial" w:cs="Arial"/>
          <w:i/>
          <w:iCs/>
        </w:rPr>
        <w:t>Educational Psychology Review</w:t>
      </w:r>
      <w:r w:rsidRPr="00FB6DA1">
        <w:rPr>
          <w:rFonts w:ascii="Arial" w:hAnsi="Arial" w:cs="Arial"/>
        </w:rPr>
        <w:t>, 34(1), pp. 171–196. doi: 10.1007/s10648-021-09624-7.</w:t>
      </w:r>
    </w:p>
    <w:p w14:paraId="1160A5D5" w14:textId="77777777" w:rsidR="00F926EB" w:rsidRPr="00FB6DA1" w:rsidRDefault="00F926EB" w:rsidP="00DD1B5F">
      <w:pPr>
        <w:spacing w:line="360" w:lineRule="auto"/>
        <w:jc w:val="both"/>
        <w:rPr>
          <w:rFonts w:ascii="Arial" w:hAnsi="Arial" w:cs="Arial"/>
        </w:rPr>
      </w:pPr>
    </w:p>
    <w:p w14:paraId="743F90FE" w14:textId="211A55D7" w:rsidR="00415AF9" w:rsidRPr="00B45BA7" w:rsidRDefault="00415AF9" w:rsidP="00DD1B5F">
      <w:pPr>
        <w:pStyle w:val="Heading2"/>
        <w:spacing w:line="360" w:lineRule="auto"/>
        <w:jc w:val="both"/>
        <w:rPr>
          <w:rFonts w:ascii="Arial" w:hAnsi="Arial" w:cs="Arial"/>
          <w:b/>
          <w:bCs/>
          <w:color w:val="000000" w:themeColor="text1"/>
          <w:sz w:val="28"/>
          <w:szCs w:val="28"/>
        </w:rPr>
      </w:pPr>
      <w:bookmarkStart w:id="4" w:name="_Toc223704174"/>
      <w:r w:rsidRPr="00B45BA7">
        <w:rPr>
          <w:rFonts w:ascii="Arial" w:hAnsi="Arial" w:cs="Arial"/>
          <w:b/>
          <w:bCs/>
          <w:color w:val="000000" w:themeColor="text1"/>
          <w:sz w:val="28"/>
          <w:szCs w:val="28"/>
        </w:rPr>
        <w:t>2</w:t>
      </w:r>
      <w:r w:rsidR="00F926EB" w:rsidRPr="00B45BA7">
        <w:rPr>
          <w:rFonts w:ascii="Arial" w:hAnsi="Arial" w:cs="Arial"/>
          <w:b/>
          <w:bCs/>
          <w:color w:val="000000" w:themeColor="text1"/>
          <w:sz w:val="28"/>
          <w:szCs w:val="28"/>
        </w:rPr>
        <w:t>.</w:t>
      </w:r>
      <w:r w:rsidRPr="00B45BA7">
        <w:rPr>
          <w:rFonts w:ascii="Arial" w:hAnsi="Arial" w:cs="Arial"/>
          <w:b/>
          <w:bCs/>
          <w:color w:val="000000" w:themeColor="text1"/>
          <w:sz w:val="28"/>
          <w:szCs w:val="28"/>
        </w:rPr>
        <w:t xml:space="preserve"> Synthesis of Academic Sources</w:t>
      </w:r>
      <w:bookmarkEnd w:id="4"/>
    </w:p>
    <w:p w14:paraId="7BEBF3C1" w14:textId="77777777" w:rsidR="00F926EB" w:rsidRPr="00FB6DA1" w:rsidRDefault="00F926EB" w:rsidP="00DD1B5F">
      <w:pPr>
        <w:spacing w:line="360" w:lineRule="auto"/>
        <w:jc w:val="both"/>
        <w:rPr>
          <w:rFonts w:ascii="Arial" w:hAnsi="Arial" w:cs="Arial"/>
        </w:rPr>
      </w:pPr>
    </w:p>
    <w:p w14:paraId="55B9C40A" w14:textId="77777777" w:rsidR="00CD17BF" w:rsidRPr="00FB6DA1" w:rsidRDefault="00F926EB" w:rsidP="00DD1B5F">
      <w:pPr>
        <w:spacing w:line="360" w:lineRule="auto"/>
        <w:jc w:val="both"/>
        <w:rPr>
          <w:rFonts w:ascii="Arial" w:hAnsi="Arial" w:cs="Arial"/>
        </w:rPr>
      </w:pPr>
      <w:r w:rsidRPr="00FB6DA1">
        <w:rPr>
          <w:rFonts w:ascii="Arial" w:hAnsi="Arial" w:cs="Arial"/>
        </w:rPr>
        <w:t xml:space="preserve">Both sources agree </w:t>
      </w:r>
      <w:r w:rsidR="00AC627D" w:rsidRPr="00FB6DA1">
        <w:rPr>
          <w:rFonts w:ascii="Arial" w:hAnsi="Arial" w:cs="Arial"/>
        </w:rPr>
        <w:t>that digital</w:t>
      </w:r>
      <w:r w:rsidRPr="00FB6DA1">
        <w:rPr>
          <w:rFonts w:ascii="Arial" w:hAnsi="Arial" w:cs="Arial"/>
        </w:rPr>
        <w:t xml:space="preserve"> learning can reduce academic performance when it increases unnecessary mental effort. </w:t>
      </w:r>
    </w:p>
    <w:p w14:paraId="7C3890DD" w14:textId="56E2CC05" w:rsidR="00F926EB" w:rsidRPr="00FB6DA1" w:rsidRDefault="00F926EB" w:rsidP="00DD1B5F">
      <w:pPr>
        <w:spacing w:line="360" w:lineRule="auto"/>
        <w:jc w:val="both"/>
        <w:rPr>
          <w:rFonts w:ascii="Arial" w:hAnsi="Arial" w:cs="Arial"/>
        </w:rPr>
      </w:pPr>
      <w:r w:rsidRPr="00FB6DA1">
        <w:rPr>
          <w:rFonts w:ascii="Arial" w:hAnsi="Arial" w:cs="Arial"/>
        </w:rPr>
        <w:t xml:space="preserve">Using </w:t>
      </w:r>
      <w:r w:rsidR="00AC627D" w:rsidRPr="00FB6DA1">
        <w:rPr>
          <w:rFonts w:ascii="Arial" w:hAnsi="Arial" w:cs="Arial"/>
        </w:rPr>
        <w:t xml:space="preserve">the cognitive load theory, Skulmowski and Xu (2021) state that online environments can create unnecessary mental load when students must spend mental effort on navigation, or on either complex or poorly designed interactive interfaces, instead </w:t>
      </w:r>
      <w:r w:rsidR="00CD17BF" w:rsidRPr="00FB6DA1">
        <w:rPr>
          <w:rFonts w:ascii="Arial" w:hAnsi="Arial" w:cs="Arial"/>
        </w:rPr>
        <w:t>on</w:t>
      </w:r>
      <w:r w:rsidR="00AC627D" w:rsidRPr="00FB6DA1">
        <w:rPr>
          <w:rFonts w:ascii="Arial" w:hAnsi="Arial" w:cs="Arial"/>
        </w:rPr>
        <w:t xml:space="preserve"> the academic task.</w:t>
      </w:r>
      <w:r w:rsidR="00CD17BF" w:rsidRPr="00FB6DA1">
        <w:rPr>
          <w:rFonts w:ascii="Arial" w:hAnsi="Arial" w:cs="Arial"/>
        </w:rPr>
        <w:t xml:space="preserve"> This can explain why some digital tools make the student feel ‘’busy’’, but do not improve learning.</w:t>
      </w:r>
    </w:p>
    <w:p w14:paraId="004E16F3" w14:textId="606D2181" w:rsidR="00AC627D" w:rsidRPr="00FB6DA1" w:rsidRDefault="00CD17BF" w:rsidP="00DD1B5F">
      <w:pPr>
        <w:spacing w:line="360" w:lineRule="auto"/>
        <w:jc w:val="both"/>
        <w:rPr>
          <w:rFonts w:ascii="Arial" w:hAnsi="Arial" w:cs="Arial"/>
        </w:rPr>
      </w:pPr>
      <w:r w:rsidRPr="00FB6DA1">
        <w:rPr>
          <w:rFonts w:ascii="Arial" w:hAnsi="Arial" w:cs="Arial"/>
        </w:rPr>
        <w:t>Lax et al. (2026) complements this by presenting evidence on the link between media multitasking and academic achievement</w:t>
      </w:r>
      <w:r w:rsidR="009A39F0" w:rsidRPr="00FB6DA1">
        <w:rPr>
          <w:rFonts w:ascii="Arial" w:hAnsi="Arial" w:cs="Arial"/>
        </w:rPr>
        <w:t xml:space="preserve">, suggesting </w:t>
      </w:r>
      <w:r w:rsidR="00AB256B" w:rsidRPr="00FB6DA1">
        <w:rPr>
          <w:rFonts w:ascii="Arial" w:hAnsi="Arial" w:cs="Arial"/>
        </w:rPr>
        <w:t>multitasking is often linked to lower academic performance.</w:t>
      </w:r>
    </w:p>
    <w:p w14:paraId="47ACAAB6" w14:textId="03EF4DDA" w:rsidR="00AB256B" w:rsidRPr="00FB6DA1" w:rsidRDefault="004F270F" w:rsidP="00DD1B5F">
      <w:pPr>
        <w:spacing w:line="360" w:lineRule="auto"/>
        <w:jc w:val="both"/>
        <w:rPr>
          <w:rFonts w:ascii="Arial" w:hAnsi="Arial" w:cs="Arial"/>
        </w:rPr>
      </w:pPr>
      <w:r w:rsidRPr="00FB6DA1">
        <w:rPr>
          <w:rFonts w:ascii="Arial" w:hAnsi="Arial" w:cs="Arial"/>
        </w:rPr>
        <w:lastRenderedPageBreak/>
        <w:t xml:space="preserve">Together these sources </w:t>
      </w:r>
      <w:r w:rsidR="00375200" w:rsidRPr="00FB6DA1">
        <w:rPr>
          <w:rFonts w:ascii="Arial" w:hAnsi="Arial" w:cs="Arial"/>
        </w:rPr>
        <w:t>suggest</w:t>
      </w:r>
      <w:r w:rsidR="009A39F0" w:rsidRPr="00FB6DA1">
        <w:rPr>
          <w:rFonts w:ascii="Arial" w:hAnsi="Arial" w:cs="Arial"/>
        </w:rPr>
        <w:t xml:space="preserve"> that</w:t>
      </w:r>
      <w:r w:rsidRPr="00FB6DA1">
        <w:rPr>
          <w:rFonts w:ascii="Arial" w:hAnsi="Arial" w:cs="Arial"/>
        </w:rPr>
        <w:t xml:space="preserve"> poor design and frequent attention-switching can drain limited working memory and reduce deep learning (Skulmowski and Xu, 2021; Lax et al., 2026).</w:t>
      </w:r>
    </w:p>
    <w:p w14:paraId="041DA96E" w14:textId="6607F52B" w:rsidR="004F270F" w:rsidRPr="00FB6DA1" w:rsidRDefault="004F270F" w:rsidP="00DD1B5F">
      <w:pPr>
        <w:spacing w:line="360" w:lineRule="auto"/>
        <w:jc w:val="both"/>
        <w:rPr>
          <w:rFonts w:ascii="Arial" w:hAnsi="Arial" w:cs="Arial"/>
        </w:rPr>
      </w:pPr>
      <w:r w:rsidRPr="00FB6DA1">
        <w:rPr>
          <w:rFonts w:ascii="Arial" w:hAnsi="Arial" w:cs="Arial"/>
        </w:rPr>
        <w:t>This synthesis</w:t>
      </w:r>
      <w:r w:rsidR="009A39F0" w:rsidRPr="00FB6DA1">
        <w:rPr>
          <w:rFonts w:ascii="Arial" w:hAnsi="Arial" w:cs="Arial"/>
        </w:rPr>
        <w:t xml:space="preserve"> </w:t>
      </w:r>
      <w:r w:rsidRPr="00FB6DA1">
        <w:rPr>
          <w:rFonts w:ascii="Arial" w:hAnsi="Arial" w:cs="Arial"/>
        </w:rPr>
        <w:t>show</w:t>
      </w:r>
      <w:r w:rsidR="009A39F0" w:rsidRPr="00FB6DA1">
        <w:rPr>
          <w:rFonts w:ascii="Arial" w:hAnsi="Arial" w:cs="Arial"/>
        </w:rPr>
        <w:t>s</w:t>
      </w:r>
      <w:r w:rsidRPr="00FB6DA1">
        <w:rPr>
          <w:rFonts w:ascii="Arial" w:hAnsi="Arial" w:cs="Arial"/>
        </w:rPr>
        <w:t xml:space="preserve"> that digital learning problems are not only about motivation, but also about mental limits and course design.</w:t>
      </w:r>
    </w:p>
    <w:p w14:paraId="1737A776" w14:textId="77777777" w:rsidR="009A39F0" w:rsidRPr="00FB6DA1" w:rsidRDefault="009A39F0" w:rsidP="00DD1B5F">
      <w:pPr>
        <w:spacing w:line="360" w:lineRule="auto"/>
        <w:jc w:val="both"/>
        <w:rPr>
          <w:rFonts w:ascii="Arial" w:hAnsi="Arial" w:cs="Arial"/>
        </w:rPr>
      </w:pPr>
    </w:p>
    <w:p w14:paraId="646CFAF4" w14:textId="18F08D44" w:rsidR="009A39F0" w:rsidRPr="00B45BA7" w:rsidRDefault="009A39F0" w:rsidP="00DD1B5F">
      <w:pPr>
        <w:pStyle w:val="Heading2"/>
        <w:spacing w:line="360" w:lineRule="auto"/>
        <w:jc w:val="both"/>
        <w:rPr>
          <w:rFonts w:ascii="Arial" w:hAnsi="Arial" w:cs="Arial"/>
          <w:b/>
          <w:bCs/>
          <w:color w:val="000000" w:themeColor="text1"/>
          <w:sz w:val="28"/>
          <w:szCs w:val="28"/>
        </w:rPr>
      </w:pPr>
      <w:bookmarkStart w:id="5" w:name="_Toc223704175"/>
      <w:r w:rsidRPr="00B45BA7">
        <w:rPr>
          <w:rFonts w:ascii="Arial" w:hAnsi="Arial" w:cs="Arial"/>
          <w:b/>
          <w:bCs/>
          <w:color w:val="000000" w:themeColor="text1"/>
          <w:sz w:val="28"/>
          <w:szCs w:val="28"/>
        </w:rPr>
        <w:t>3. Identifying a Key Challenge and Opportunity</w:t>
      </w:r>
      <w:bookmarkEnd w:id="5"/>
    </w:p>
    <w:p w14:paraId="2B046EA0" w14:textId="77777777" w:rsidR="009A39F0" w:rsidRPr="00FB6DA1" w:rsidRDefault="009A39F0" w:rsidP="00DD1B5F">
      <w:pPr>
        <w:spacing w:line="360" w:lineRule="auto"/>
        <w:jc w:val="both"/>
        <w:rPr>
          <w:rFonts w:ascii="Arial" w:hAnsi="Arial" w:cs="Arial"/>
        </w:rPr>
      </w:pPr>
    </w:p>
    <w:p w14:paraId="3BFA13EE" w14:textId="69169D3A" w:rsidR="009A39F0" w:rsidRPr="00FB6DA1" w:rsidRDefault="009A39F0" w:rsidP="00DD1B5F">
      <w:pPr>
        <w:spacing w:line="360" w:lineRule="auto"/>
        <w:jc w:val="both"/>
        <w:rPr>
          <w:rFonts w:ascii="Arial" w:hAnsi="Arial" w:cs="Arial"/>
        </w:rPr>
      </w:pPr>
      <w:r w:rsidRPr="00FB6DA1">
        <w:rPr>
          <w:rFonts w:ascii="Arial" w:hAnsi="Arial" w:cs="Arial"/>
        </w:rPr>
        <w:t xml:space="preserve">One key challenge in digital learning is high unnecessary mental effort when platforms have a complex layout and navigation, or poorly </w:t>
      </w:r>
      <w:r w:rsidR="00B53405" w:rsidRPr="00FB6DA1">
        <w:rPr>
          <w:rFonts w:ascii="Arial" w:hAnsi="Arial" w:cs="Arial"/>
        </w:rPr>
        <w:t xml:space="preserve">designed interactive elements, which uses working memory that should be used for understanding the content, </w:t>
      </w:r>
      <w:r w:rsidR="00375200" w:rsidRPr="00FB6DA1">
        <w:rPr>
          <w:rFonts w:ascii="Arial" w:hAnsi="Arial" w:cs="Arial"/>
        </w:rPr>
        <w:t>weakening learning</w:t>
      </w:r>
      <w:r w:rsidR="00B53405" w:rsidRPr="00FB6DA1">
        <w:rPr>
          <w:rFonts w:ascii="Arial" w:hAnsi="Arial" w:cs="Arial"/>
        </w:rPr>
        <w:t xml:space="preserve"> (Skulmowski and Xu, 2021). This problem can be worsened when </w:t>
      </w:r>
      <w:r w:rsidR="00375200" w:rsidRPr="00FB6DA1">
        <w:rPr>
          <w:rFonts w:ascii="Arial" w:hAnsi="Arial" w:cs="Arial"/>
        </w:rPr>
        <w:t>students</w:t>
      </w:r>
      <w:r w:rsidR="00B53405" w:rsidRPr="00FB6DA1">
        <w:rPr>
          <w:rFonts w:ascii="Arial" w:hAnsi="Arial" w:cs="Arial"/>
        </w:rPr>
        <w:t xml:space="preserve"> </w:t>
      </w:r>
      <w:r w:rsidR="003E7B3B" w:rsidRPr="00FB6DA1">
        <w:rPr>
          <w:rFonts w:ascii="Arial" w:hAnsi="Arial" w:cs="Arial"/>
        </w:rPr>
        <w:t>multitask</w:t>
      </w:r>
      <w:r w:rsidR="00B53405" w:rsidRPr="00FB6DA1">
        <w:rPr>
          <w:rFonts w:ascii="Arial" w:hAnsi="Arial" w:cs="Arial"/>
        </w:rPr>
        <w:t xml:space="preserve"> with different media because attention is split and switching between tasks</w:t>
      </w:r>
      <w:r w:rsidR="00375200" w:rsidRPr="00FB6DA1">
        <w:rPr>
          <w:rFonts w:ascii="Arial" w:hAnsi="Arial" w:cs="Arial"/>
        </w:rPr>
        <w:t xml:space="preserve"> loses time</w:t>
      </w:r>
      <w:r w:rsidR="00B53405" w:rsidRPr="00FB6DA1">
        <w:rPr>
          <w:rFonts w:ascii="Arial" w:hAnsi="Arial" w:cs="Arial"/>
        </w:rPr>
        <w:t xml:space="preserve"> (Lax et al., 2026).</w:t>
      </w:r>
    </w:p>
    <w:p w14:paraId="251778D9" w14:textId="77777777" w:rsidR="00053BAB" w:rsidRPr="00FB6DA1" w:rsidRDefault="00053BAB" w:rsidP="00DD1B5F">
      <w:pPr>
        <w:spacing w:line="360" w:lineRule="auto"/>
        <w:jc w:val="both"/>
        <w:rPr>
          <w:rFonts w:ascii="Arial" w:hAnsi="Arial" w:cs="Arial"/>
        </w:rPr>
      </w:pPr>
    </w:p>
    <w:p w14:paraId="34DCAD74" w14:textId="45FE261D" w:rsidR="00BD5213" w:rsidRPr="00FB6DA1" w:rsidRDefault="00BD5213" w:rsidP="00DD1B5F">
      <w:pPr>
        <w:spacing w:line="360" w:lineRule="auto"/>
        <w:jc w:val="both"/>
        <w:rPr>
          <w:rFonts w:ascii="Arial" w:hAnsi="Arial" w:cs="Arial"/>
        </w:rPr>
      </w:pPr>
      <w:r w:rsidRPr="00FB6DA1">
        <w:rPr>
          <w:rFonts w:ascii="Arial" w:hAnsi="Arial" w:cs="Arial"/>
        </w:rPr>
        <w:t xml:space="preserve">As shown by Skulmowski and Xu (2021), a key opportunity </w:t>
      </w:r>
      <w:r w:rsidR="004C382B" w:rsidRPr="00FB6DA1">
        <w:rPr>
          <w:rFonts w:ascii="Arial" w:hAnsi="Arial" w:cs="Arial"/>
        </w:rPr>
        <w:t>in</w:t>
      </w:r>
      <w:r w:rsidRPr="00FB6DA1">
        <w:rPr>
          <w:rFonts w:ascii="Arial" w:hAnsi="Arial" w:cs="Arial"/>
        </w:rPr>
        <w:t xml:space="preserve"> the digital era is that students can manage mental load more actively using platforms with clearer structures and simpler designs, which reduces unnecessary mental effort, leaving more work for understanding.</w:t>
      </w:r>
    </w:p>
    <w:p w14:paraId="5F9F80F2" w14:textId="77777777" w:rsidR="004C382B" w:rsidRPr="00FB6DA1" w:rsidRDefault="004C382B" w:rsidP="00DD1B5F">
      <w:pPr>
        <w:spacing w:line="360" w:lineRule="auto"/>
        <w:jc w:val="both"/>
        <w:rPr>
          <w:rFonts w:ascii="Arial" w:hAnsi="Arial" w:cs="Arial"/>
        </w:rPr>
      </w:pPr>
    </w:p>
    <w:p w14:paraId="563AD675" w14:textId="2BCCCBCC" w:rsidR="00BD5213" w:rsidRPr="00B45BA7" w:rsidRDefault="00BD5213" w:rsidP="00DD1B5F">
      <w:pPr>
        <w:pStyle w:val="Heading2"/>
        <w:spacing w:line="360" w:lineRule="auto"/>
        <w:jc w:val="both"/>
        <w:rPr>
          <w:rFonts w:ascii="Arial" w:hAnsi="Arial" w:cs="Arial"/>
          <w:b/>
          <w:bCs/>
          <w:color w:val="000000" w:themeColor="text1"/>
          <w:sz w:val="28"/>
          <w:szCs w:val="28"/>
        </w:rPr>
      </w:pPr>
      <w:bookmarkStart w:id="6" w:name="_Toc223704176"/>
      <w:r w:rsidRPr="00B45BA7">
        <w:rPr>
          <w:rFonts w:ascii="Arial" w:hAnsi="Arial" w:cs="Arial"/>
          <w:b/>
          <w:bCs/>
          <w:color w:val="000000" w:themeColor="text1"/>
          <w:sz w:val="28"/>
          <w:szCs w:val="28"/>
        </w:rPr>
        <w:t>4. Academic Planning</w:t>
      </w:r>
      <w:bookmarkEnd w:id="6"/>
      <w:r w:rsidRPr="00B45BA7">
        <w:rPr>
          <w:rFonts w:ascii="Arial" w:hAnsi="Arial" w:cs="Arial"/>
          <w:b/>
          <w:bCs/>
          <w:color w:val="000000" w:themeColor="text1"/>
          <w:sz w:val="28"/>
          <w:szCs w:val="28"/>
        </w:rPr>
        <w:t xml:space="preserve"> </w:t>
      </w:r>
    </w:p>
    <w:p w14:paraId="72534E2F" w14:textId="77777777" w:rsidR="00BD5213" w:rsidRPr="00FB6DA1" w:rsidRDefault="00BD5213" w:rsidP="00DD1B5F">
      <w:pPr>
        <w:spacing w:line="360" w:lineRule="auto"/>
        <w:jc w:val="both"/>
        <w:rPr>
          <w:rFonts w:ascii="Arial" w:hAnsi="Arial" w:cs="Arial"/>
        </w:rPr>
      </w:pPr>
    </w:p>
    <w:p w14:paraId="61530EB6" w14:textId="43387D99" w:rsidR="00BD5213" w:rsidRPr="00FB6DA1" w:rsidRDefault="00181E60" w:rsidP="00DD1B5F">
      <w:pPr>
        <w:spacing w:line="360" w:lineRule="auto"/>
        <w:jc w:val="both"/>
        <w:rPr>
          <w:rFonts w:ascii="Arial" w:hAnsi="Arial" w:cs="Arial"/>
        </w:rPr>
      </w:pPr>
      <w:r w:rsidRPr="00FB6DA1">
        <w:rPr>
          <w:rFonts w:ascii="Arial" w:hAnsi="Arial" w:cs="Arial"/>
        </w:rPr>
        <w:t xml:space="preserve">Component </w:t>
      </w:r>
      <w:r w:rsidR="003E7B3B" w:rsidRPr="00FB6DA1">
        <w:rPr>
          <w:rFonts w:ascii="Arial" w:hAnsi="Arial" w:cs="Arial"/>
        </w:rPr>
        <w:t>two</w:t>
      </w:r>
      <w:r w:rsidRPr="00FB6DA1">
        <w:rPr>
          <w:rFonts w:ascii="Arial" w:hAnsi="Arial" w:cs="Arial"/>
        </w:rPr>
        <w:t xml:space="preserve"> will first focus on the Challenges section to find out how</w:t>
      </w:r>
      <w:r w:rsidR="00375200" w:rsidRPr="00FB6DA1">
        <w:rPr>
          <w:rFonts w:ascii="Arial" w:hAnsi="Arial" w:cs="Arial"/>
        </w:rPr>
        <w:t xml:space="preserve"> digital learning influences</w:t>
      </w:r>
      <w:r w:rsidRPr="00FB6DA1">
        <w:rPr>
          <w:rFonts w:ascii="Arial" w:hAnsi="Arial" w:cs="Arial"/>
        </w:rPr>
        <w:t xml:space="preserve"> students’ academic </w:t>
      </w:r>
      <w:r w:rsidR="00D76AA9" w:rsidRPr="00FB6DA1">
        <w:rPr>
          <w:rFonts w:ascii="Arial" w:hAnsi="Arial" w:cs="Arial"/>
        </w:rPr>
        <w:t>success</w:t>
      </w:r>
      <w:r w:rsidRPr="00FB6DA1">
        <w:rPr>
          <w:rFonts w:ascii="Arial" w:hAnsi="Arial" w:cs="Arial"/>
        </w:rPr>
        <w:t>. The key concept that will be developed further is cognitive overload</w:t>
      </w:r>
      <w:r w:rsidR="00D76AA9" w:rsidRPr="00FB6DA1">
        <w:rPr>
          <w:rFonts w:ascii="Arial" w:hAnsi="Arial" w:cs="Arial"/>
        </w:rPr>
        <w:t xml:space="preserve"> </w:t>
      </w:r>
      <w:r w:rsidRPr="00FB6DA1">
        <w:rPr>
          <w:rFonts w:ascii="Arial" w:hAnsi="Arial" w:cs="Arial"/>
        </w:rPr>
        <w:t>and how digital</w:t>
      </w:r>
      <w:r w:rsidR="00D76AA9" w:rsidRPr="00FB6DA1">
        <w:rPr>
          <w:rFonts w:ascii="Arial" w:hAnsi="Arial" w:cs="Arial"/>
        </w:rPr>
        <w:t xml:space="preserve"> environments can add unnecessary mental effort and reduce deep learning. This report will then discuss opportunities and three strategies to help students</w:t>
      </w:r>
      <w:r w:rsidR="004C382B" w:rsidRPr="00FB6DA1">
        <w:rPr>
          <w:rFonts w:ascii="Arial" w:hAnsi="Arial" w:cs="Arial"/>
        </w:rPr>
        <w:t xml:space="preserve"> achieve academic</w:t>
      </w:r>
      <w:r w:rsidR="00D76AA9" w:rsidRPr="00FB6DA1">
        <w:rPr>
          <w:rFonts w:ascii="Arial" w:hAnsi="Arial" w:cs="Arial"/>
        </w:rPr>
        <w:t xml:space="preserve"> </w:t>
      </w:r>
      <w:r w:rsidR="004C382B" w:rsidRPr="00FB6DA1">
        <w:rPr>
          <w:rFonts w:ascii="Arial" w:hAnsi="Arial" w:cs="Arial"/>
        </w:rPr>
        <w:t xml:space="preserve">success </w:t>
      </w:r>
      <w:r w:rsidR="00D76AA9" w:rsidRPr="00FB6DA1">
        <w:rPr>
          <w:rFonts w:ascii="Arial" w:hAnsi="Arial" w:cs="Arial"/>
        </w:rPr>
        <w:t>in the digital era. The structure will be: (1) introduction, (2) challenges, (3) opportunities, (4) adaptation strategies, and (5) conclusion.</w:t>
      </w:r>
    </w:p>
    <w:p w14:paraId="5476A132" w14:textId="77777777" w:rsidR="00D76AA9" w:rsidRDefault="00D76AA9" w:rsidP="00DD1B5F">
      <w:pPr>
        <w:spacing w:line="360" w:lineRule="auto"/>
        <w:jc w:val="both"/>
        <w:rPr>
          <w:rFonts w:ascii="Arial" w:hAnsi="Arial" w:cs="Arial"/>
        </w:rPr>
      </w:pPr>
    </w:p>
    <w:p w14:paraId="6F406A75" w14:textId="77777777" w:rsidR="00B45BA7" w:rsidRPr="00FB6DA1" w:rsidRDefault="00B45BA7" w:rsidP="00DD1B5F">
      <w:pPr>
        <w:spacing w:line="360" w:lineRule="auto"/>
        <w:jc w:val="both"/>
        <w:rPr>
          <w:rFonts w:ascii="Arial" w:hAnsi="Arial" w:cs="Arial"/>
        </w:rPr>
      </w:pPr>
    </w:p>
    <w:tbl>
      <w:tblPr>
        <w:tblStyle w:val="TableGrid"/>
        <w:tblW w:w="0" w:type="auto"/>
        <w:tblLook w:val="04A0" w:firstRow="1" w:lastRow="0" w:firstColumn="1" w:lastColumn="0" w:noHBand="0" w:noVBand="1"/>
      </w:tblPr>
      <w:tblGrid>
        <w:gridCol w:w="4508"/>
        <w:gridCol w:w="4508"/>
      </w:tblGrid>
      <w:tr w:rsidR="00D76AA9" w:rsidRPr="00FB6DA1" w14:paraId="6E9D8E20" w14:textId="77777777" w:rsidTr="00D76AA9">
        <w:tc>
          <w:tcPr>
            <w:tcW w:w="4508" w:type="dxa"/>
          </w:tcPr>
          <w:p w14:paraId="4451ABE2" w14:textId="5A1CC691" w:rsidR="00D76AA9" w:rsidRPr="00FB6DA1" w:rsidRDefault="00D76AA9" w:rsidP="00DD1B5F">
            <w:pPr>
              <w:spacing w:line="360" w:lineRule="auto"/>
              <w:jc w:val="both"/>
              <w:rPr>
                <w:rFonts w:ascii="Arial" w:hAnsi="Arial" w:cs="Arial"/>
                <w:b/>
                <w:bCs/>
              </w:rPr>
            </w:pPr>
            <w:r w:rsidRPr="00FB6DA1">
              <w:rPr>
                <w:rFonts w:ascii="Arial" w:hAnsi="Arial" w:cs="Arial"/>
                <w:b/>
                <w:bCs/>
              </w:rPr>
              <w:t>Task</w:t>
            </w:r>
          </w:p>
        </w:tc>
        <w:tc>
          <w:tcPr>
            <w:tcW w:w="4508" w:type="dxa"/>
          </w:tcPr>
          <w:p w14:paraId="0C3BD66B" w14:textId="6CDDAE1B" w:rsidR="00D76AA9" w:rsidRPr="00FB6DA1" w:rsidRDefault="00D76AA9" w:rsidP="00DD1B5F">
            <w:pPr>
              <w:spacing w:line="360" w:lineRule="auto"/>
              <w:jc w:val="both"/>
              <w:rPr>
                <w:rFonts w:ascii="Arial" w:hAnsi="Arial" w:cs="Arial"/>
                <w:b/>
                <w:bCs/>
              </w:rPr>
            </w:pPr>
            <w:r w:rsidRPr="00FB6DA1">
              <w:rPr>
                <w:rFonts w:ascii="Arial" w:hAnsi="Arial" w:cs="Arial"/>
                <w:b/>
                <w:bCs/>
              </w:rPr>
              <w:t>Date/ Deadline</w:t>
            </w:r>
          </w:p>
        </w:tc>
      </w:tr>
      <w:tr w:rsidR="00D76AA9" w:rsidRPr="00FB6DA1" w14:paraId="70E99C9C" w14:textId="77777777" w:rsidTr="00D76AA9">
        <w:tc>
          <w:tcPr>
            <w:tcW w:w="4508" w:type="dxa"/>
          </w:tcPr>
          <w:p w14:paraId="2D6257DD" w14:textId="1D4CC97F" w:rsidR="00D76AA9" w:rsidRPr="00FB6DA1" w:rsidRDefault="00D76AA9" w:rsidP="00DD1B5F">
            <w:pPr>
              <w:spacing w:line="360" w:lineRule="auto"/>
              <w:jc w:val="both"/>
              <w:rPr>
                <w:rFonts w:ascii="Arial" w:hAnsi="Arial" w:cs="Arial"/>
              </w:rPr>
            </w:pPr>
            <w:r w:rsidRPr="00FB6DA1">
              <w:rPr>
                <w:rFonts w:ascii="Arial" w:hAnsi="Arial" w:cs="Arial"/>
              </w:rPr>
              <w:t>Finish research</w:t>
            </w:r>
          </w:p>
        </w:tc>
        <w:tc>
          <w:tcPr>
            <w:tcW w:w="4508" w:type="dxa"/>
          </w:tcPr>
          <w:p w14:paraId="30D1850A" w14:textId="03397C69" w:rsidR="00D76AA9" w:rsidRPr="00FB6DA1" w:rsidRDefault="00D76AA9" w:rsidP="00DD1B5F">
            <w:pPr>
              <w:spacing w:line="360" w:lineRule="auto"/>
              <w:jc w:val="both"/>
              <w:rPr>
                <w:rFonts w:ascii="Arial" w:hAnsi="Arial" w:cs="Arial"/>
              </w:rPr>
            </w:pPr>
            <w:r w:rsidRPr="00FB6DA1">
              <w:rPr>
                <w:rFonts w:ascii="Arial" w:hAnsi="Arial" w:cs="Arial"/>
              </w:rPr>
              <w:t>February 1</w:t>
            </w:r>
            <w:r w:rsidRPr="00FB6DA1">
              <w:rPr>
                <w:rFonts w:ascii="Arial" w:hAnsi="Arial" w:cs="Arial"/>
                <w:vertAlign w:val="superscript"/>
              </w:rPr>
              <w:t>st</w:t>
            </w:r>
            <w:r w:rsidRPr="00FB6DA1">
              <w:rPr>
                <w:rFonts w:ascii="Arial" w:hAnsi="Arial" w:cs="Arial"/>
              </w:rPr>
              <w:t xml:space="preserve"> 2026</w:t>
            </w:r>
          </w:p>
        </w:tc>
      </w:tr>
      <w:tr w:rsidR="00D76AA9" w:rsidRPr="00FB6DA1" w14:paraId="63840252" w14:textId="77777777" w:rsidTr="00D76AA9">
        <w:tc>
          <w:tcPr>
            <w:tcW w:w="4508" w:type="dxa"/>
          </w:tcPr>
          <w:p w14:paraId="4D29ED8E" w14:textId="5924218A" w:rsidR="00D76AA9" w:rsidRPr="00FB6DA1" w:rsidRDefault="00D76AA9" w:rsidP="00DD1B5F">
            <w:pPr>
              <w:spacing w:line="360" w:lineRule="auto"/>
              <w:jc w:val="both"/>
              <w:rPr>
                <w:rFonts w:ascii="Arial" w:hAnsi="Arial" w:cs="Arial"/>
              </w:rPr>
            </w:pPr>
            <w:r w:rsidRPr="00FB6DA1">
              <w:rPr>
                <w:rFonts w:ascii="Arial" w:hAnsi="Arial" w:cs="Arial"/>
              </w:rPr>
              <w:t>Draft first section</w:t>
            </w:r>
          </w:p>
        </w:tc>
        <w:tc>
          <w:tcPr>
            <w:tcW w:w="4508" w:type="dxa"/>
          </w:tcPr>
          <w:p w14:paraId="5C8B352E" w14:textId="2B812EFF" w:rsidR="00D76AA9" w:rsidRPr="00FB6DA1" w:rsidRDefault="00D76AA9" w:rsidP="00DD1B5F">
            <w:pPr>
              <w:spacing w:line="360" w:lineRule="auto"/>
              <w:jc w:val="both"/>
              <w:rPr>
                <w:rFonts w:ascii="Arial" w:hAnsi="Arial" w:cs="Arial"/>
              </w:rPr>
            </w:pPr>
            <w:r w:rsidRPr="00FB6DA1">
              <w:rPr>
                <w:rFonts w:ascii="Arial" w:hAnsi="Arial" w:cs="Arial"/>
              </w:rPr>
              <w:t>February 2</w:t>
            </w:r>
            <w:r w:rsidRPr="00FB6DA1">
              <w:rPr>
                <w:rFonts w:ascii="Arial" w:hAnsi="Arial" w:cs="Arial"/>
                <w:vertAlign w:val="superscript"/>
              </w:rPr>
              <w:t>nd</w:t>
            </w:r>
            <w:r w:rsidRPr="00FB6DA1">
              <w:rPr>
                <w:rFonts w:ascii="Arial" w:hAnsi="Arial" w:cs="Arial"/>
              </w:rPr>
              <w:t xml:space="preserve"> 2026</w:t>
            </w:r>
          </w:p>
        </w:tc>
      </w:tr>
      <w:tr w:rsidR="00D76AA9" w:rsidRPr="00FB6DA1" w14:paraId="1EA5F8DC" w14:textId="77777777" w:rsidTr="00D76AA9">
        <w:tc>
          <w:tcPr>
            <w:tcW w:w="4508" w:type="dxa"/>
          </w:tcPr>
          <w:p w14:paraId="5A59F11C" w14:textId="109E20AE" w:rsidR="00D76AA9" w:rsidRPr="00FB6DA1" w:rsidRDefault="00D76AA9" w:rsidP="00DD1B5F">
            <w:pPr>
              <w:spacing w:line="360" w:lineRule="auto"/>
              <w:jc w:val="both"/>
              <w:rPr>
                <w:rFonts w:ascii="Arial" w:hAnsi="Arial" w:cs="Arial"/>
              </w:rPr>
            </w:pPr>
            <w:r w:rsidRPr="00FB6DA1">
              <w:rPr>
                <w:rFonts w:ascii="Arial" w:hAnsi="Arial" w:cs="Arial"/>
              </w:rPr>
              <w:t>Complete first draft</w:t>
            </w:r>
          </w:p>
        </w:tc>
        <w:tc>
          <w:tcPr>
            <w:tcW w:w="4508" w:type="dxa"/>
          </w:tcPr>
          <w:p w14:paraId="47839989" w14:textId="284BAFCC" w:rsidR="00D76AA9" w:rsidRPr="00FB6DA1" w:rsidRDefault="00D76AA9" w:rsidP="00DD1B5F">
            <w:pPr>
              <w:spacing w:line="360" w:lineRule="auto"/>
              <w:jc w:val="both"/>
              <w:rPr>
                <w:rFonts w:ascii="Arial" w:hAnsi="Arial" w:cs="Arial"/>
              </w:rPr>
            </w:pPr>
            <w:r w:rsidRPr="00FB6DA1">
              <w:rPr>
                <w:rFonts w:ascii="Arial" w:hAnsi="Arial" w:cs="Arial"/>
              </w:rPr>
              <w:t>February 5</w:t>
            </w:r>
            <w:r w:rsidRPr="00FB6DA1">
              <w:rPr>
                <w:rFonts w:ascii="Arial" w:hAnsi="Arial" w:cs="Arial"/>
                <w:vertAlign w:val="superscript"/>
              </w:rPr>
              <w:t>th</w:t>
            </w:r>
            <w:r w:rsidRPr="00FB6DA1">
              <w:rPr>
                <w:rFonts w:ascii="Arial" w:hAnsi="Arial" w:cs="Arial"/>
              </w:rPr>
              <w:t xml:space="preserve"> 2026</w:t>
            </w:r>
          </w:p>
        </w:tc>
      </w:tr>
      <w:tr w:rsidR="00D76AA9" w:rsidRPr="00FB6DA1" w14:paraId="0D9A52BC" w14:textId="77777777" w:rsidTr="00D76AA9">
        <w:tc>
          <w:tcPr>
            <w:tcW w:w="4508" w:type="dxa"/>
          </w:tcPr>
          <w:p w14:paraId="6048CC76" w14:textId="0B41F205" w:rsidR="00D76AA9" w:rsidRPr="00FB6DA1" w:rsidRDefault="00D76AA9" w:rsidP="00DD1B5F">
            <w:pPr>
              <w:spacing w:line="360" w:lineRule="auto"/>
              <w:jc w:val="both"/>
              <w:rPr>
                <w:rFonts w:ascii="Arial" w:hAnsi="Arial" w:cs="Arial"/>
              </w:rPr>
            </w:pPr>
            <w:r w:rsidRPr="00FB6DA1">
              <w:rPr>
                <w:rFonts w:ascii="Arial" w:hAnsi="Arial" w:cs="Arial"/>
              </w:rPr>
              <w:t>Final editing</w:t>
            </w:r>
          </w:p>
        </w:tc>
        <w:tc>
          <w:tcPr>
            <w:tcW w:w="4508" w:type="dxa"/>
          </w:tcPr>
          <w:p w14:paraId="63D8C214" w14:textId="203CC02C" w:rsidR="00D76AA9" w:rsidRPr="00FB6DA1" w:rsidRDefault="00D76AA9" w:rsidP="00DD1B5F">
            <w:pPr>
              <w:spacing w:line="360" w:lineRule="auto"/>
              <w:jc w:val="both"/>
              <w:rPr>
                <w:rFonts w:ascii="Arial" w:hAnsi="Arial" w:cs="Arial"/>
              </w:rPr>
            </w:pPr>
            <w:r w:rsidRPr="00FB6DA1">
              <w:rPr>
                <w:rFonts w:ascii="Arial" w:hAnsi="Arial" w:cs="Arial"/>
              </w:rPr>
              <w:t>February 6</w:t>
            </w:r>
            <w:r w:rsidRPr="00FB6DA1">
              <w:rPr>
                <w:rFonts w:ascii="Arial" w:hAnsi="Arial" w:cs="Arial"/>
                <w:vertAlign w:val="superscript"/>
              </w:rPr>
              <w:t>th</w:t>
            </w:r>
            <w:r w:rsidRPr="00FB6DA1">
              <w:rPr>
                <w:rFonts w:ascii="Arial" w:hAnsi="Arial" w:cs="Arial"/>
              </w:rPr>
              <w:t xml:space="preserve"> 2026</w:t>
            </w:r>
          </w:p>
        </w:tc>
      </w:tr>
    </w:tbl>
    <w:p w14:paraId="2F92E8F6" w14:textId="77777777" w:rsidR="00D76AA9" w:rsidRPr="00FB6DA1" w:rsidRDefault="00D76AA9" w:rsidP="00DD1B5F">
      <w:pPr>
        <w:spacing w:line="360" w:lineRule="auto"/>
        <w:jc w:val="both"/>
        <w:rPr>
          <w:rFonts w:ascii="Arial" w:hAnsi="Arial" w:cs="Arial"/>
        </w:rPr>
      </w:pPr>
    </w:p>
    <w:p w14:paraId="1CF67C2F" w14:textId="68B06EEF" w:rsidR="004C382B" w:rsidRPr="00B45BA7" w:rsidRDefault="00E22EFA" w:rsidP="00DD1B5F">
      <w:pPr>
        <w:pStyle w:val="Heading1"/>
        <w:spacing w:line="360" w:lineRule="auto"/>
        <w:jc w:val="both"/>
        <w:rPr>
          <w:rFonts w:ascii="Arial" w:hAnsi="Arial" w:cs="Arial"/>
          <w:b/>
          <w:bCs/>
          <w:color w:val="000000" w:themeColor="text1"/>
          <w:sz w:val="32"/>
          <w:szCs w:val="32"/>
        </w:rPr>
      </w:pPr>
      <w:bookmarkStart w:id="7" w:name="_Toc223704177"/>
      <w:r w:rsidRPr="00B45BA7">
        <w:rPr>
          <w:rFonts w:ascii="Arial" w:hAnsi="Arial" w:cs="Arial"/>
          <w:b/>
          <w:bCs/>
          <w:color w:val="000000" w:themeColor="text1"/>
          <w:sz w:val="32"/>
          <w:szCs w:val="32"/>
        </w:rPr>
        <w:t>Component 2: Application of Academic Skills</w:t>
      </w:r>
      <w:bookmarkEnd w:id="7"/>
    </w:p>
    <w:p w14:paraId="3E41C399" w14:textId="77777777" w:rsidR="00E22EFA" w:rsidRPr="00FB6DA1" w:rsidRDefault="00E22EFA" w:rsidP="00DD1B5F">
      <w:pPr>
        <w:spacing w:line="360" w:lineRule="auto"/>
        <w:jc w:val="both"/>
        <w:rPr>
          <w:rFonts w:ascii="Arial" w:hAnsi="Arial" w:cs="Arial"/>
        </w:rPr>
      </w:pPr>
    </w:p>
    <w:p w14:paraId="31AFAD60" w14:textId="00618DFB" w:rsidR="00E22EFA" w:rsidRPr="00B45BA7" w:rsidRDefault="00E22EFA" w:rsidP="00DD1B5F">
      <w:pPr>
        <w:pStyle w:val="Heading2"/>
        <w:spacing w:line="360" w:lineRule="auto"/>
        <w:jc w:val="both"/>
        <w:rPr>
          <w:rFonts w:ascii="Arial" w:hAnsi="Arial" w:cs="Arial"/>
          <w:b/>
          <w:bCs/>
          <w:color w:val="000000" w:themeColor="text1"/>
          <w:sz w:val="28"/>
          <w:szCs w:val="28"/>
        </w:rPr>
      </w:pPr>
      <w:bookmarkStart w:id="8" w:name="_Toc223704178"/>
      <w:r w:rsidRPr="00B45BA7">
        <w:rPr>
          <w:rFonts w:ascii="Arial" w:hAnsi="Arial" w:cs="Arial"/>
          <w:b/>
          <w:bCs/>
          <w:color w:val="000000" w:themeColor="text1"/>
          <w:sz w:val="28"/>
          <w:szCs w:val="28"/>
        </w:rPr>
        <w:t>1. Introduction</w:t>
      </w:r>
      <w:bookmarkEnd w:id="8"/>
      <w:r w:rsidRPr="00B45BA7">
        <w:rPr>
          <w:rFonts w:ascii="Arial" w:hAnsi="Arial" w:cs="Arial"/>
          <w:b/>
          <w:bCs/>
          <w:color w:val="000000" w:themeColor="text1"/>
          <w:sz w:val="28"/>
          <w:szCs w:val="28"/>
        </w:rPr>
        <w:t xml:space="preserve"> </w:t>
      </w:r>
    </w:p>
    <w:p w14:paraId="7948A6B4" w14:textId="77777777" w:rsidR="00E22EFA" w:rsidRPr="00FB6DA1" w:rsidRDefault="00E22EFA" w:rsidP="00DD1B5F">
      <w:pPr>
        <w:spacing w:line="360" w:lineRule="auto"/>
        <w:jc w:val="both"/>
        <w:rPr>
          <w:rFonts w:ascii="Arial" w:hAnsi="Arial" w:cs="Arial"/>
        </w:rPr>
      </w:pPr>
    </w:p>
    <w:p w14:paraId="08EDF1FE" w14:textId="6A1548B4" w:rsidR="00E22EFA" w:rsidRPr="00FB6DA1" w:rsidRDefault="00F13EEB" w:rsidP="00DD1B5F">
      <w:pPr>
        <w:spacing w:line="360" w:lineRule="auto"/>
        <w:jc w:val="both"/>
        <w:rPr>
          <w:rFonts w:ascii="Arial" w:hAnsi="Arial" w:cs="Arial"/>
        </w:rPr>
      </w:pPr>
      <w:r w:rsidRPr="00FB6DA1">
        <w:rPr>
          <w:rFonts w:ascii="Arial" w:hAnsi="Arial" w:cs="Arial"/>
        </w:rPr>
        <w:t xml:space="preserve">Digital </w:t>
      </w:r>
      <w:r w:rsidR="003E7B3B" w:rsidRPr="00FB6DA1">
        <w:rPr>
          <w:rFonts w:ascii="Arial" w:hAnsi="Arial" w:cs="Arial"/>
        </w:rPr>
        <w:t>learning is</w:t>
      </w:r>
      <w:r w:rsidRPr="00FB6DA1">
        <w:rPr>
          <w:rFonts w:ascii="Arial" w:hAnsi="Arial" w:cs="Arial"/>
        </w:rPr>
        <w:t xml:space="preserve"> now widely used in higher education, using digital platforms and tools to support teaching and learning (Alenezi et al., 2023). Understanding both challenges and opportunities is important, as digital learning can either support or be a barrier for success, depending how learning tasks are designed and how students manage their attention and workload. Cognitive overload can increase unnecessary mental effort, limiting deep processing/learning, while </w:t>
      </w:r>
      <w:r w:rsidR="00B33A7D" w:rsidRPr="00FB6DA1">
        <w:rPr>
          <w:rFonts w:ascii="Arial" w:hAnsi="Arial" w:cs="Arial"/>
        </w:rPr>
        <w:t xml:space="preserve">media multitasking can further fragment attention (Skulmowski and Xu, 2021; Lax et al., 2026). On the other hand, feedback and adaptive learning technologies can support </w:t>
      </w:r>
      <w:r w:rsidR="003E7B3B" w:rsidRPr="00FB6DA1">
        <w:rPr>
          <w:rFonts w:ascii="Arial" w:hAnsi="Arial" w:cs="Arial"/>
        </w:rPr>
        <w:t>learning with</w:t>
      </w:r>
      <w:r w:rsidR="00B33A7D" w:rsidRPr="00FB6DA1">
        <w:rPr>
          <w:rFonts w:ascii="Arial" w:hAnsi="Arial" w:cs="Arial"/>
        </w:rPr>
        <w:t xml:space="preserve"> proper and critical thinking (Lipnevitch and Panadero, 2021; Abubakar et al., 2025)</w:t>
      </w:r>
      <w:r w:rsidR="003E7B3B" w:rsidRPr="00FB6DA1">
        <w:rPr>
          <w:rFonts w:ascii="Arial" w:hAnsi="Arial" w:cs="Arial"/>
        </w:rPr>
        <w:t xml:space="preserve">. </w:t>
      </w:r>
      <w:r w:rsidR="00B33A7D" w:rsidRPr="00FB6DA1">
        <w:rPr>
          <w:rFonts w:ascii="Arial" w:hAnsi="Arial" w:cs="Arial"/>
        </w:rPr>
        <w:t xml:space="preserve">This report begins with an introduction, followed by challenges, opportunities, adaptation </w:t>
      </w:r>
      <w:r w:rsidR="003E7B3B" w:rsidRPr="00FB6DA1">
        <w:rPr>
          <w:rFonts w:ascii="Arial" w:hAnsi="Arial" w:cs="Arial"/>
        </w:rPr>
        <w:t>strategies,</w:t>
      </w:r>
      <w:r w:rsidR="00B33A7D" w:rsidRPr="00FB6DA1">
        <w:rPr>
          <w:rFonts w:ascii="Arial" w:hAnsi="Arial" w:cs="Arial"/>
        </w:rPr>
        <w:t xml:space="preserve"> and a conclusion.</w:t>
      </w:r>
    </w:p>
    <w:p w14:paraId="40BD1A0A" w14:textId="77777777" w:rsidR="00B33A7D" w:rsidRPr="00FB6DA1" w:rsidRDefault="00B33A7D" w:rsidP="00DD1B5F">
      <w:pPr>
        <w:spacing w:line="360" w:lineRule="auto"/>
        <w:jc w:val="both"/>
        <w:rPr>
          <w:rFonts w:ascii="Arial" w:hAnsi="Arial" w:cs="Arial"/>
        </w:rPr>
      </w:pPr>
    </w:p>
    <w:p w14:paraId="2DCEA1A1" w14:textId="77777777" w:rsidR="00B33A7D" w:rsidRPr="00B45BA7" w:rsidRDefault="00B33A7D" w:rsidP="00DD1B5F">
      <w:pPr>
        <w:pStyle w:val="Heading2"/>
        <w:spacing w:line="360" w:lineRule="auto"/>
        <w:jc w:val="both"/>
        <w:rPr>
          <w:rFonts w:ascii="Arial" w:hAnsi="Arial" w:cs="Arial"/>
          <w:b/>
          <w:bCs/>
          <w:color w:val="000000" w:themeColor="text1"/>
          <w:sz w:val="28"/>
          <w:szCs w:val="28"/>
        </w:rPr>
      </w:pPr>
      <w:bookmarkStart w:id="9" w:name="_Toc223704179"/>
      <w:r w:rsidRPr="00B45BA7">
        <w:rPr>
          <w:rFonts w:ascii="Arial" w:hAnsi="Arial" w:cs="Arial"/>
          <w:b/>
          <w:bCs/>
          <w:color w:val="000000" w:themeColor="text1"/>
          <w:sz w:val="28"/>
          <w:szCs w:val="28"/>
        </w:rPr>
        <w:t>2. Challenges for Students in the Digital Era</w:t>
      </w:r>
      <w:bookmarkEnd w:id="9"/>
    </w:p>
    <w:p w14:paraId="17985BE0" w14:textId="77777777" w:rsidR="00B33A7D" w:rsidRPr="00FB6DA1" w:rsidRDefault="00B33A7D" w:rsidP="00DD1B5F">
      <w:pPr>
        <w:spacing w:line="360" w:lineRule="auto"/>
        <w:jc w:val="both"/>
        <w:rPr>
          <w:rFonts w:ascii="Arial" w:hAnsi="Arial" w:cs="Arial"/>
        </w:rPr>
      </w:pPr>
    </w:p>
    <w:p w14:paraId="28016FBD" w14:textId="1CD0A02F" w:rsidR="00B33A7D" w:rsidRPr="00FB6DA1" w:rsidRDefault="00B33A7D" w:rsidP="00DD1B5F">
      <w:pPr>
        <w:spacing w:line="360" w:lineRule="auto"/>
        <w:jc w:val="both"/>
        <w:rPr>
          <w:rFonts w:ascii="Arial" w:hAnsi="Arial" w:cs="Arial"/>
        </w:rPr>
      </w:pPr>
      <w:r w:rsidRPr="00FB6DA1">
        <w:rPr>
          <w:rFonts w:ascii="Arial" w:hAnsi="Arial" w:cs="Arial"/>
        </w:rPr>
        <w:t xml:space="preserve"> One of the biggest challenges in</w:t>
      </w:r>
      <w:r w:rsidR="00D66A22" w:rsidRPr="00FB6DA1">
        <w:rPr>
          <w:rFonts w:ascii="Arial" w:hAnsi="Arial" w:cs="Arial"/>
        </w:rPr>
        <w:t xml:space="preserve"> the</w:t>
      </w:r>
      <w:r w:rsidRPr="00FB6DA1">
        <w:rPr>
          <w:rFonts w:ascii="Arial" w:hAnsi="Arial" w:cs="Arial"/>
        </w:rPr>
        <w:t xml:space="preserve"> digital </w:t>
      </w:r>
      <w:r w:rsidR="00D66A22" w:rsidRPr="00FB6DA1">
        <w:rPr>
          <w:rFonts w:ascii="Arial" w:hAnsi="Arial" w:cs="Arial"/>
        </w:rPr>
        <w:t xml:space="preserve">era is cognitive overload. This is when digital materials include too much information or have an unclear structure, meaning students must spend more mental effort on processing the format (e.g. where to look, </w:t>
      </w:r>
      <w:r w:rsidR="00D66A22" w:rsidRPr="00FB6DA1">
        <w:rPr>
          <w:rFonts w:ascii="Arial" w:hAnsi="Arial" w:cs="Arial"/>
        </w:rPr>
        <w:lastRenderedPageBreak/>
        <w:t>what to do next) instead of understanding the content</w:t>
      </w:r>
      <w:r w:rsidR="003E7B3B" w:rsidRPr="00FB6DA1">
        <w:rPr>
          <w:rFonts w:ascii="Arial" w:hAnsi="Arial" w:cs="Arial"/>
        </w:rPr>
        <w:t xml:space="preserve">. </w:t>
      </w:r>
      <w:r w:rsidR="00D66A22" w:rsidRPr="00FB6DA1">
        <w:rPr>
          <w:rFonts w:ascii="Arial" w:hAnsi="Arial" w:cs="Arial"/>
        </w:rPr>
        <w:t>This increases cognitive load which can reduce attention and learning quality (Le Cunff et al., 2024).</w:t>
      </w:r>
    </w:p>
    <w:p w14:paraId="295D8062" w14:textId="45EB1982" w:rsidR="00D66A22" w:rsidRPr="00FB6DA1" w:rsidRDefault="00D66A22" w:rsidP="00DD1B5F">
      <w:pPr>
        <w:spacing w:line="360" w:lineRule="auto"/>
        <w:jc w:val="both"/>
        <w:rPr>
          <w:rFonts w:ascii="Arial" w:hAnsi="Arial" w:cs="Arial"/>
        </w:rPr>
      </w:pPr>
      <w:r w:rsidRPr="00FB6DA1">
        <w:rPr>
          <w:rFonts w:ascii="Arial" w:hAnsi="Arial" w:cs="Arial"/>
        </w:rPr>
        <w:t xml:space="preserve">Another challenge is attention fragmentation, </w:t>
      </w:r>
      <w:r w:rsidR="003F237C" w:rsidRPr="00FB6DA1">
        <w:rPr>
          <w:rFonts w:ascii="Arial" w:hAnsi="Arial" w:cs="Arial"/>
        </w:rPr>
        <w:t>caused by media multitasking and excessive social media use. Media multitasking is associated with weaker attention control and weaker working memory performance, which can negatively affect academic performance (Lax et al., 2026). On the other hand, the overuse of social media</w:t>
      </w:r>
      <w:r w:rsidR="00777EF1" w:rsidRPr="00FB6DA1">
        <w:rPr>
          <w:rFonts w:ascii="Arial" w:hAnsi="Arial" w:cs="Arial"/>
        </w:rPr>
        <w:t xml:space="preserve"> is associated with learning burnout and lower academic performance (Ma et al., 2025). </w:t>
      </w:r>
    </w:p>
    <w:p w14:paraId="60EADAAC" w14:textId="5C1C0C71" w:rsidR="00777EF1" w:rsidRPr="00FB6DA1" w:rsidRDefault="00777EF1" w:rsidP="00DD1B5F">
      <w:pPr>
        <w:spacing w:line="360" w:lineRule="auto"/>
        <w:jc w:val="both"/>
        <w:rPr>
          <w:rFonts w:ascii="Arial" w:hAnsi="Arial" w:cs="Arial"/>
        </w:rPr>
      </w:pPr>
      <w:r w:rsidRPr="00FB6DA1">
        <w:rPr>
          <w:rFonts w:ascii="Arial" w:hAnsi="Arial" w:cs="Arial"/>
        </w:rPr>
        <w:t>These factors negatively impact academic success by reducing deep processing and making it difficult for students to apply basic skills such as self-regulation, effort control, and time management when independently learning using digital media.</w:t>
      </w:r>
    </w:p>
    <w:p w14:paraId="5B9AB01C" w14:textId="77777777" w:rsidR="00777EF1" w:rsidRPr="00FB6DA1" w:rsidRDefault="00777EF1" w:rsidP="00DD1B5F">
      <w:pPr>
        <w:spacing w:line="360" w:lineRule="auto"/>
        <w:jc w:val="both"/>
        <w:rPr>
          <w:rFonts w:ascii="Arial" w:hAnsi="Arial" w:cs="Arial"/>
        </w:rPr>
      </w:pPr>
    </w:p>
    <w:p w14:paraId="6C3F04A9" w14:textId="18BD855B" w:rsidR="00777EF1" w:rsidRPr="00B45BA7" w:rsidRDefault="00777EF1" w:rsidP="00DD1B5F">
      <w:pPr>
        <w:pStyle w:val="Heading2"/>
        <w:spacing w:line="360" w:lineRule="auto"/>
        <w:jc w:val="both"/>
        <w:rPr>
          <w:rFonts w:ascii="Arial" w:hAnsi="Arial" w:cs="Arial"/>
          <w:b/>
          <w:bCs/>
          <w:color w:val="000000" w:themeColor="text1"/>
          <w:sz w:val="28"/>
          <w:szCs w:val="28"/>
        </w:rPr>
      </w:pPr>
      <w:bookmarkStart w:id="10" w:name="_Toc223704180"/>
      <w:r w:rsidRPr="00B45BA7">
        <w:rPr>
          <w:rFonts w:ascii="Arial" w:hAnsi="Arial" w:cs="Arial"/>
          <w:b/>
          <w:bCs/>
          <w:color w:val="000000" w:themeColor="text1"/>
          <w:sz w:val="28"/>
          <w:szCs w:val="28"/>
        </w:rPr>
        <w:t>3. Opportunities in the Digital Era</w:t>
      </w:r>
      <w:bookmarkEnd w:id="10"/>
    </w:p>
    <w:p w14:paraId="73FB7052" w14:textId="77777777" w:rsidR="00777EF1" w:rsidRPr="00FB6DA1" w:rsidRDefault="00777EF1" w:rsidP="00DD1B5F">
      <w:pPr>
        <w:spacing w:line="360" w:lineRule="auto"/>
        <w:jc w:val="both"/>
        <w:rPr>
          <w:rFonts w:ascii="Arial" w:hAnsi="Arial" w:cs="Arial"/>
        </w:rPr>
      </w:pPr>
    </w:p>
    <w:p w14:paraId="44D237C7" w14:textId="66193143" w:rsidR="007A7BCA" w:rsidRPr="00FB6DA1" w:rsidRDefault="00777EF1" w:rsidP="00DD1B5F">
      <w:pPr>
        <w:spacing w:line="360" w:lineRule="auto"/>
        <w:jc w:val="both"/>
        <w:rPr>
          <w:rFonts w:ascii="Arial" w:hAnsi="Arial" w:cs="Arial"/>
        </w:rPr>
      </w:pPr>
      <w:r w:rsidRPr="00FB6DA1">
        <w:rPr>
          <w:rFonts w:ascii="Arial" w:hAnsi="Arial" w:cs="Arial"/>
        </w:rPr>
        <w:t xml:space="preserve">One major opportunity in the digital era, specifically in digital learning, </w:t>
      </w:r>
      <w:r w:rsidR="00093AA5" w:rsidRPr="00FB6DA1">
        <w:rPr>
          <w:rFonts w:ascii="Arial" w:hAnsi="Arial" w:cs="Arial"/>
        </w:rPr>
        <w:t>is personalized support through intelligent tutoring systems and technology</w:t>
      </w:r>
      <w:r w:rsidR="003E7B3B" w:rsidRPr="00FB6DA1">
        <w:rPr>
          <w:rFonts w:ascii="Arial" w:hAnsi="Arial" w:cs="Arial"/>
        </w:rPr>
        <w:t xml:space="preserve">. </w:t>
      </w:r>
      <w:r w:rsidR="00093AA5" w:rsidRPr="00FB6DA1">
        <w:rPr>
          <w:rFonts w:ascii="Arial" w:hAnsi="Arial" w:cs="Arial"/>
        </w:rPr>
        <w:t>According to Ma et al., (2014), intelligent tutoring systems have the potential to improve learning outcomes</w:t>
      </w:r>
      <w:r w:rsidR="004C39E9" w:rsidRPr="00FB6DA1">
        <w:rPr>
          <w:rFonts w:ascii="Arial" w:hAnsi="Arial" w:cs="Arial"/>
        </w:rPr>
        <w:t>,</w:t>
      </w:r>
      <w:r w:rsidR="00093AA5" w:rsidRPr="00FB6DA1">
        <w:rPr>
          <w:rFonts w:ascii="Arial" w:hAnsi="Arial" w:cs="Arial"/>
        </w:rPr>
        <w:t xml:space="preserve"> especially for structured tasks,</w:t>
      </w:r>
      <w:r w:rsidR="004C39E9" w:rsidRPr="00FB6DA1">
        <w:rPr>
          <w:rFonts w:ascii="Arial" w:hAnsi="Arial" w:cs="Arial"/>
        </w:rPr>
        <w:t xml:space="preserve"> because they provide step-by-step guidance and practice, personalised to students’ needs. However, effectiveness is dependent on how they are designed, since if they provide answers too easily, it can hinder active thinking and learning, so students must still engage and monitor their learning (Abubakar et al., 2025).</w:t>
      </w:r>
    </w:p>
    <w:p w14:paraId="162C9939" w14:textId="2DEE3852" w:rsidR="007A7BCA" w:rsidRPr="00FB6DA1" w:rsidRDefault="00C30428" w:rsidP="00DD1B5F">
      <w:pPr>
        <w:spacing w:line="360" w:lineRule="auto"/>
        <w:jc w:val="both"/>
        <w:rPr>
          <w:rFonts w:ascii="Arial" w:hAnsi="Arial" w:cs="Arial"/>
        </w:rPr>
      </w:pPr>
      <w:r w:rsidRPr="00FB6DA1">
        <w:rPr>
          <w:rFonts w:ascii="Arial" w:hAnsi="Arial" w:cs="Arial"/>
        </w:rPr>
        <w:t>Another opportunity for students is feedback through learning analytics</w:t>
      </w:r>
      <w:r w:rsidR="003E7B3B" w:rsidRPr="00FB6DA1">
        <w:rPr>
          <w:rFonts w:ascii="Arial" w:hAnsi="Arial" w:cs="Arial"/>
        </w:rPr>
        <w:t xml:space="preserve">. </w:t>
      </w:r>
      <w:r w:rsidRPr="00FB6DA1">
        <w:rPr>
          <w:rFonts w:ascii="Arial" w:hAnsi="Arial" w:cs="Arial"/>
        </w:rPr>
        <w:t xml:space="preserve">According to </w:t>
      </w:r>
      <w:r w:rsidR="00A36D1C" w:rsidRPr="00FB6DA1">
        <w:rPr>
          <w:rFonts w:ascii="Arial" w:hAnsi="Arial" w:cs="Arial"/>
        </w:rPr>
        <w:t xml:space="preserve">a review, learning analytics can improve feedback quality and practices by identifying learning patterns and supporting students with timely and personalized feedback in higher </w:t>
      </w:r>
      <w:r w:rsidR="006D4355" w:rsidRPr="00FB6DA1">
        <w:rPr>
          <w:rFonts w:ascii="Arial" w:hAnsi="Arial" w:cs="Arial"/>
        </w:rPr>
        <w:t>education (</w:t>
      </w:r>
      <w:r w:rsidR="00A36D1C" w:rsidRPr="00FB6DA1">
        <w:rPr>
          <w:rFonts w:ascii="Arial" w:hAnsi="Arial" w:cs="Arial"/>
        </w:rPr>
        <w:t xml:space="preserve">Banihashem et al., 2022). </w:t>
      </w:r>
      <w:r w:rsidR="006D4355" w:rsidRPr="00FB6DA1">
        <w:rPr>
          <w:rFonts w:ascii="Arial" w:hAnsi="Arial" w:cs="Arial"/>
        </w:rPr>
        <w:t xml:space="preserve">Feedback theory suggests that the most effective feedback should be precise and actionable, so digital tools should support students in revising and retrying their work, not merely assessing it (Lipnevich and Panadero, 2021). </w:t>
      </w:r>
    </w:p>
    <w:p w14:paraId="13B39EAD" w14:textId="77777777" w:rsidR="006D4355" w:rsidRDefault="006D4355" w:rsidP="00DD1B5F">
      <w:pPr>
        <w:spacing w:line="360" w:lineRule="auto"/>
        <w:jc w:val="both"/>
        <w:rPr>
          <w:rFonts w:ascii="Arial" w:hAnsi="Arial" w:cs="Arial"/>
        </w:rPr>
      </w:pPr>
    </w:p>
    <w:p w14:paraId="7905AD5D" w14:textId="77777777" w:rsidR="00B45BA7" w:rsidRPr="00FB6DA1" w:rsidRDefault="00B45BA7" w:rsidP="00DD1B5F">
      <w:pPr>
        <w:spacing w:line="360" w:lineRule="auto"/>
        <w:jc w:val="both"/>
        <w:rPr>
          <w:rFonts w:ascii="Arial" w:hAnsi="Arial" w:cs="Arial"/>
        </w:rPr>
      </w:pPr>
    </w:p>
    <w:p w14:paraId="2B0CBEA0" w14:textId="1F6E41C7" w:rsidR="006D4355" w:rsidRPr="00B45BA7" w:rsidRDefault="006D4355" w:rsidP="00DD1B5F">
      <w:pPr>
        <w:pStyle w:val="Heading2"/>
        <w:spacing w:line="360" w:lineRule="auto"/>
        <w:jc w:val="both"/>
        <w:rPr>
          <w:rFonts w:ascii="Arial" w:hAnsi="Arial" w:cs="Arial"/>
          <w:b/>
          <w:bCs/>
          <w:color w:val="000000" w:themeColor="text1"/>
          <w:sz w:val="28"/>
          <w:szCs w:val="28"/>
        </w:rPr>
      </w:pPr>
      <w:bookmarkStart w:id="11" w:name="_Toc223704181"/>
      <w:r w:rsidRPr="00B45BA7">
        <w:rPr>
          <w:rFonts w:ascii="Arial" w:hAnsi="Arial" w:cs="Arial"/>
          <w:b/>
          <w:bCs/>
          <w:color w:val="000000" w:themeColor="text1"/>
          <w:sz w:val="28"/>
          <w:szCs w:val="28"/>
        </w:rPr>
        <w:t>4. How Students can adapt to succeed</w:t>
      </w:r>
      <w:bookmarkEnd w:id="11"/>
    </w:p>
    <w:p w14:paraId="5B67570E" w14:textId="77777777" w:rsidR="006D4355" w:rsidRPr="00FB6DA1" w:rsidRDefault="006D4355" w:rsidP="00DD1B5F">
      <w:pPr>
        <w:spacing w:line="360" w:lineRule="auto"/>
        <w:jc w:val="both"/>
        <w:rPr>
          <w:rFonts w:ascii="Arial" w:hAnsi="Arial" w:cs="Arial"/>
        </w:rPr>
      </w:pPr>
    </w:p>
    <w:p w14:paraId="24A2B853" w14:textId="573ED7DE" w:rsidR="006D4355" w:rsidRPr="00FB6DA1" w:rsidRDefault="006D4355" w:rsidP="00DD1B5F">
      <w:pPr>
        <w:spacing w:line="360" w:lineRule="auto"/>
        <w:jc w:val="both"/>
        <w:rPr>
          <w:rFonts w:ascii="Arial" w:hAnsi="Arial" w:cs="Arial"/>
        </w:rPr>
      </w:pPr>
      <w:r w:rsidRPr="00FB6DA1">
        <w:rPr>
          <w:rFonts w:ascii="Arial" w:hAnsi="Arial" w:cs="Arial"/>
        </w:rPr>
        <w:t>Strategy 1: Use a self-regulated learning (SRL) routine.</w:t>
      </w:r>
    </w:p>
    <w:p w14:paraId="5026A287" w14:textId="52F4BA18" w:rsidR="00444453" w:rsidRPr="00FB6DA1" w:rsidRDefault="00444453" w:rsidP="00DD1B5F">
      <w:pPr>
        <w:spacing w:line="360" w:lineRule="auto"/>
        <w:jc w:val="both"/>
        <w:rPr>
          <w:rFonts w:ascii="Arial" w:hAnsi="Arial" w:cs="Arial"/>
        </w:rPr>
      </w:pPr>
      <w:r w:rsidRPr="00FB6DA1">
        <w:rPr>
          <w:rFonts w:ascii="Arial" w:hAnsi="Arial" w:cs="Arial"/>
        </w:rPr>
        <w:t>Students should set goals, track their progress, and reflect on their learning regularly. This supports effort control during independent online studying and reduces cognitive overload because tasks can become smaller and easier. A review shows the importance of SLR in digital learning, and tools like progress tracking can support monitoring if used regularly (Faza and Lestari, 2025).</w:t>
      </w:r>
    </w:p>
    <w:p w14:paraId="7776E87F" w14:textId="065D5601" w:rsidR="00444453" w:rsidRPr="00FB6DA1" w:rsidRDefault="00444453" w:rsidP="00DD1B5F">
      <w:pPr>
        <w:spacing w:line="360" w:lineRule="auto"/>
        <w:jc w:val="both"/>
        <w:rPr>
          <w:rFonts w:ascii="Arial" w:hAnsi="Arial" w:cs="Arial"/>
        </w:rPr>
      </w:pPr>
      <w:r w:rsidRPr="00FB6DA1">
        <w:rPr>
          <w:rFonts w:ascii="Arial" w:hAnsi="Arial" w:cs="Arial"/>
        </w:rPr>
        <w:t>This is related to academic skills such as planning, reflection and workload managing.</w:t>
      </w:r>
    </w:p>
    <w:p w14:paraId="66BDBCD4" w14:textId="77777777" w:rsidR="00444453" w:rsidRPr="00FB6DA1" w:rsidRDefault="00444453" w:rsidP="00DD1B5F">
      <w:pPr>
        <w:spacing w:line="360" w:lineRule="auto"/>
        <w:jc w:val="both"/>
        <w:rPr>
          <w:rFonts w:ascii="Arial" w:hAnsi="Arial" w:cs="Arial"/>
        </w:rPr>
      </w:pPr>
    </w:p>
    <w:p w14:paraId="222D6516" w14:textId="2CFF56CF" w:rsidR="00444453" w:rsidRPr="00FB6DA1" w:rsidRDefault="00444453" w:rsidP="00DD1B5F">
      <w:pPr>
        <w:spacing w:line="360" w:lineRule="auto"/>
        <w:jc w:val="both"/>
        <w:rPr>
          <w:rFonts w:ascii="Arial" w:hAnsi="Arial" w:cs="Arial"/>
        </w:rPr>
      </w:pPr>
      <w:r w:rsidRPr="00FB6DA1">
        <w:rPr>
          <w:rFonts w:ascii="Arial" w:hAnsi="Arial" w:cs="Arial"/>
        </w:rPr>
        <w:t>Strategy 2: Use digital literacy and quick source checking (lateral reading).</w:t>
      </w:r>
    </w:p>
    <w:p w14:paraId="703C44C3" w14:textId="615CD4E4" w:rsidR="00962076" w:rsidRPr="00FB6DA1" w:rsidRDefault="00962076" w:rsidP="00DD1B5F">
      <w:pPr>
        <w:spacing w:line="360" w:lineRule="auto"/>
        <w:jc w:val="both"/>
        <w:rPr>
          <w:rFonts w:ascii="Arial" w:hAnsi="Arial" w:cs="Arial"/>
        </w:rPr>
      </w:pPr>
      <w:r w:rsidRPr="00FB6DA1">
        <w:rPr>
          <w:rFonts w:ascii="Arial" w:hAnsi="Arial" w:cs="Arial"/>
        </w:rPr>
        <w:t>To reduce unnecessary mental effort, students should check the source off the online information against other credible sources, not just analysing information on one single source read</w:t>
      </w:r>
      <w:r w:rsidR="003E7B3B" w:rsidRPr="00FB6DA1">
        <w:rPr>
          <w:rFonts w:ascii="Arial" w:hAnsi="Arial" w:cs="Arial"/>
        </w:rPr>
        <w:t xml:space="preserve">. </w:t>
      </w:r>
      <w:r w:rsidRPr="00FB6DA1">
        <w:rPr>
          <w:rFonts w:ascii="Arial" w:hAnsi="Arial" w:cs="Arial"/>
        </w:rPr>
        <w:t>Using this strategy, students will be able to assess the credibility of the sources and helps save time wasted on unreliable sources (Wineburg and McGrew, 2017).</w:t>
      </w:r>
    </w:p>
    <w:p w14:paraId="7A00549E" w14:textId="29B5FCE2" w:rsidR="00444453" w:rsidRPr="00FB6DA1" w:rsidRDefault="00962076" w:rsidP="00DD1B5F">
      <w:pPr>
        <w:spacing w:line="360" w:lineRule="auto"/>
        <w:jc w:val="both"/>
        <w:rPr>
          <w:rFonts w:ascii="Arial" w:hAnsi="Arial" w:cs="Arial"/>
        </w:rPr>
      </w:pPr>
      <w:r w:rsidRPr="00FB6DA1">
        <w:rPr>
          <w:rFonts w:ascii="Arial" w:hAnsi="Arial" w:cs="Arial"/>
        </w:rPr>
        <w:t xml:space="preserve">This strategy links to classroom </w:t>
      </w:r>
      <w:r w:rsidR="0075078A" w:rsidRPr="00FB6DA1">
        <w:rPr>
          <w:rFonts w:ascii="Arial" w:hAnsi="Arial" w:cs="Arial"/>
        </w:rPr>
        <w:t>skills in</w:t>
      </w:r>
      <w:r w:rsidRPr="00FB6DA1">
        <w:rPr>
          <w:rFonts w:ascii="Arial" w:hAnsi="Arial" w:cs="Arial"/>
        </w:rPr>
        <w:t xml:space="preserve"> critical evaluation and referencing, and </w:t>
      </w:r>
      <w:r w:rsidR="00DC142D" w:rsidRPr="00FB6DA1">
        <w:rPr>
          <w:rFonts w:ascii="Arial" w:hAnsi="Arial" w:cs="Arial"/>
        </w:rPr>
        <w:t>it supports deeper learning by filtering unwanted information earlier.</w:t>
      </w:r>
    </w:p>
    <w:p w14:paraId="6E2CE9B8" w14:textId="77777777" w:rsidR="00DC142D" w:rsidRPr="00FB6DA1" w:rsidRDefault="00DC142D" w:rsidP="00DD1B5F">
      <w:pPr>
        <w:spacing w:line="360" w:lineRule="auto"/>
        <w:jc w:val="both"/>
        <w:rPr>
          <w:rFonts w:ascii="Arial" w:hAnsi="Arial" w:cs="Arial"/>
        </w:rPr>
      </w:pPr>
    </w:p>
    <w:p w14:paraId="7D36C980" w14:textId="1538654A" w:rsidR="00DC142D" w:rsidRPr="00FB6DA1" w:rsidRDefault="00DC142D" w:rsidP="00DD1B5F">
      <w:pPr>
        <w:spacing w:line="360" w:lineRule="auto"/>
        <w:jc w:val="both"/>
        <w:rPr>
          <w:rFonts w:ascii="Arial" w:hAnsi="Arial" w:cs="Arial"/>
        </w:rPr>
      </w:pPr>
      <w:r w:rsidRPr="00FB6DA1">
        <w:rPr>
          <w:rFonts w:ascii="Arial" w:hAnsi="Arial" w:cs="Arial"/>
        </w:rPr>
        <w:t>Strategy 3: Protect attention and actively use feedback.</w:t>
      </w:r>
    </w:p>
    <w:p w14:paraId="66FBDD56" w14:textId="18AE986A" w:rsidR="00DC142D" w:rsidRPr="00FB6DA1" w:rsidRDefault="00DC142D" w:rsidP="00DD1B5F">
      <w:pPr>
        <w:spacing w:line="360" w:lineRule="auto"/>
        <w:jc w:val="both"/>
        <w:rPr>
          <w:rFonts w:ascii="Arial" w:hAnsi="Arial" w:cs="Arial"/>
        </w:rPr>
      </w:pPr>
      <w:r w:rsidRPr="00FB6DA1">
        <w:rPr>
          <w:rFonts w:ascii="Arial" w:hAnsi="Arial" w:cs="Arial"/>
        </w:rPr>
        <w:t xml:space="preserve">Students should limit media multitasking during their studies and allocate time for focused study blocks, as multitasking is linked with lower academic success (Lax et al., 2026). At the same time, students should use digital feedback systems </w:t>
      </w:r>
      <w:r w:rsidR="0029535D" w:rsidRPr="00FB6DA1">
        <w:rPr>
          <w:rFonts w:ascii="Arial" w:hAnsi="Arial" w:cs="Arial"/>
        </w:rPr>
        <w:t>in</w:t>
      </w:r>
      <w:r w:rsidRPr="00FB6DA1">
        <w:rPr>
          <w:rFonts w:ascii="Arial" w:hAnsi="Arial" w:cs="Arial"/>
        </w:rPr>
        <w:t xml:space="preserve"> a loop: read feedback</w:t>
      </w:r>
      <w:r w:rsidR="0029535D" w:rsidRPr="00FB6DA1">
        <w:rPr>
          <w:rFonts w:ascii="Arial" w:hAnsi="Arial" w:cs="Arial"/>
        </w:rPr>
        <w:t xml:space="preserve">, correct work, and retry tasks. Feedback is most effective when </w:t>
      </w:r>
      <w:r w:rsidR="00DA6E4D" w:rsidRPr="00FB6DA1">
        <w:rPr>
          <w:rFonts w:ascii="Arial" w:hAnsi="Arial" w:cs="Arial"/>
        </w:rPr>
        <w:t>it is used to inform action or to adjust behaviour, not just to report a score (Lipnevich and Panadero, 2021; Banihashem et al., 2022).</w:t>
      </w:r>
    </w:p>
    <w:p w14:paraId="32261FF0" w14:textId="77777777" w:rsidR="00FB6DA1" w:rsidRPr="00FB6DA1" w:rsidRDefault="00FB6DA1" w:rsidP="00DD1B5F">
      <w:pPr>
        <w:spacing w:line="360" w:lineRule="auto"/>
        <w:jc w:val="both"/>
        <w:rPr>
          <w:rFonts w:ascii="Arial" w:hAnsi="Arial" w:cs="Arial"/>
        </w:rPr>
      </w:pPr>
    </w:p>
    <w:p w14:paraId="2B75FAD9" w14:textId="50F28D4C" w:rsidR="0075078A" w:rsidRPr="00B45BA7" w:rsidRDefault="0075078A" w:rsidP="00DD1B5F">
      <w:pPr>
        <w:pStyle w:val="Heading2"/>
        <w:spacing w:line="360" w:lineRule="auto"/>
        <w:jc w:val="both"/>
        <w:rPr>
          <w:rFonts w:ascii="Arial" w:hAnsi="Arial" w:cs="Arial"/>
          <w:b/>
          <w:bCs/>
          <w:color w:val="000000" w:themeColor="text1"/>
          <w:sz w:val="28"/>
          <w:szCs w:val="28"/>
        </w:rPr>
      </w:pPr>
      <w:bookmarkStart w:id="12" w:name="_Toc223704182"/>
      <w:r w:rsidRPr="00B45BA7">
        <w:rPr>
          <w:rFonts w:ascii="Arial" w:hAnsi="Arial" w:cs="Arial"/>
          <w:b/>
          <w:bCs/>
          <w:color w:val="000000" w:themeColor="text1"/>
          <w:sz w:val="28"/>
          <w:szCs w:val="28"/>
        </w:rPr>
        <w:lastRenderedPageBreak/>
        <w:t>5. Conclusion</w:t>
      </w:r>
      <w:bookmarkEnd w:id="12"/>
    </w:p>
    <w:p w14:paraId="2D16CC4C" w14:textId="77777777" w:rsidR="00A55286" w:rsidRPr="00FB6DA1" w:rsidRDefault="00A55286" w:rsidP="00DD1B5F">
      <w:pPr>
        <w:spacing w:line="360" w:lineRule="auto"/>
        <w:jc w:val="both"/>
        <w:rPr>
          <w:rFonts w:ascii="Arial" w:hAnsi="Arial" w:cs="Arial"/>
        </w:rPr>
      </w:pPr>
    </w:p>
    <w:p w14:paraId="7AC3F82D" w14:textId="43098507" w:rsidR="00BF2F1D" w:rsidRPr="00FB6DA1" w:rsidRDefault="00BF2F1D" w:rsidP="00DD1B5F">
      <w:pPr>
        <w:spacing w:line="360" w:lineRule="auto"/>
        <w:jc w:val="both"/>
        <w:rPr>
          <w:rFonts w:ascii="Arial" w:hAnsi="Arial" w:cs="Arial"/>
        </w:rPr>
      </w:pPr>
      <w:r w:rsidRPr="00FB6DA1">
        <w:rPr>
          <w:rFonts w:ascii="Arial" w:hAnsi="Arial" w:cs="Arial"/>
        </w:rPr>
        <w:t xml:space="preserve">This report showed that students in the digital era face two main barriers: cognitive overload from poorly structured online learning and attention fragmentation from media multitasking. </w:t>
      </w:r>
      <w:r w:rsidR="00C0314A" w:rsidRPr="00FB6DA1">
        <w:rPr>
          <w:rFonts w:ascii="Arial" w:hAnsi="Arial" w:cs="Arial"/>
        </w:rPr>
        <w:t xml:space="preserve"> These issues reduce deep processing and make academic performance harder to maintain (Skulmowski and Xu, 2021; Lax et al., 2026; Le Cunff et al., 2024). At the same time, digital learning can support success through adaptive tutoring and feedback systems, but these tools are effective only when students remain engaged and do not rely on them without thinking (Ma et al., 2014; Banihashem et al., 2022; Abubakar et al., 2025). As such, academic skills like self-regulation, critical evaluation, and focus study are essential for improving academic success in digital learning.</w:t>
      </w:r>
    </w:p>
    <w:p w14:paraId="6341646B" w14:textId="09483E67" w:rsidR="00C0314A" w:rsidRPr="00FB6DA1" w:rsidRDefault="00C0314A" w:rsidP="00DD1B5F">
      <w:pPr>
        <w:spacing w:line="360" w:lineRule="auto"/>
        <w:jc w:val="both"/>
        <w:rPr>
          <w:rFonts w:ascii="Arial" w:hAnsi="Arial" w:cs="Arial"/>
        </w:rPr>
      </w:pPr>
      <w:r w:rsidRPr="00FB6DA1">
        <w:rPr>
          <w:rFonts w:ascii="Arial" w:hAnsi="Arial" w:cs="Arial"/>
        </w:rPr>
        <w:t>Overall, students succeed in the digital era by managing cognitive load and attention while using digital</w:t>
      </w:r>
      <w:r w:rsidR="00C354A1" w:rsidRPr="00FB6DA1">
        <w:rPr>
          <w:rFonts w:ascii="Arial" w:hAnsi="Arial" w:cs="Arial"/>
        </w:rPr>
        <w:t xml:space="preserve"> feedback and adaptive tools actively. </w:t>
      </w:r>
    </w:p>
    <w:p w14:paraId="796F1147" w14:textId="77777777" w:rsidR="00BF2F1D" w:rsidRPr="00FB6DA1" w:rsidRDefault="00BF2F1D" w:rsidP="00DD1B5F">
      <w:pPr>
        <w:spacing w:line="360" w:lineRule="auto"/>
        <w:jc w:val="both"/>
        <w:rPr>
          <w:rFonts w:ascii="Arial" w:hAnsi="Arial" w:cs="Arial"/>
        </w:rPr>
      </w:pPr>
    </w:p>
    <w:p w14:paraId="2E9B0754" w14:textId="249ABD18" w:rsidR="00FB6DA1" w:rsidRPr="00B45BA7" w:rsidRDefault="00FB6DA1" w:rsidP="00DD1B5F">
      <w:pPr>
        <w:pStyle w:val="Heading2"/>
        <w:spacing w:line="360" w:lineRule="auto"/>
        <w:jc w:val="both"/>
        <w:rPr>
          <w:rFonts w:ascii="Arial" w:hAnsi="Arial" w:cs="Arial"/>
          <w:b/>
          <w:bCs/>
          <w:color w:val="000000" w:themeColor="text1"/>
          <w:sz w:val="28"/>
          <w:szCs w:val="28"/>
        </w:rPr>
      </w:pPr>
      <w:bookmarkStart w:id="13" w:name="_Toc223704183"/>
      <w:r w:rsidRPr="00B45BA7">
        <w:rPr>
          <w:rFonts w:ascii="Arial" w:hAnsi="Arial" w:cs="Arial"/>
          <w:b/>
          <w:bCs/>
          <w:color w:val="000000" w:themeColor="text1"/>
          <w:sz w:val="28"/>
          <w:szCs w:val="28"/>
        </w:rPr>
        <w:t>Reference list:</w:t>
      </w:r>
      <w:bookmarkEnd w:id="13"/>
    </w:p>
    <w:p w14:paraId="5DF83B2A" w14:textId="77777777" w:rsidR="00FB6DA1" w:rsidRPr="00FB6DA1" w:rsidRDefault="00FB6DA1" w:rsidP="00DD1B5F">
      <w:pPr>
        <w:spacing w:line="360" w:lineRule="auto"/>
        <w:jc w:val="both"/>
        <w:rPr>
          <w:rFonts w:ascii="Arial" w:hAnsi="Arial" w:cs="Arial"/>
        </w:rPr>
      </w:pPr>
    </w:p>
    <w:p w14:paraId="1CDF2C09" w14:textId="6529808A" w:rsidR="00FB6DA1" w:rsidRPr="00FB6DA1" w:rsidRDefault="00FB6DA1" w:rsidP="00DD1B5F">
      <w:pPr>
        <w:spacing w:line="360" w:lineRule="auto"/>
        <w:jc w:val="both"/>
        <w:rPr>
          <w:rFonts w:ascii="Arial" w:hAnsi="Arial" w:cs="Arial"/>
        </w:rPr>
      </w:pPr>
      <w:r w:rsidRPr="00FB6DA1">
        <w:rPr>
          <w:rFonts w:ascii="Arial" w:hAnsi="Arial" w:cs="Arial"/>
        </w:rPr>
        <w:t xml:space="preserve">Abubakar, S., Jeilani, </w:t>
      </w:r>
      <w:r w:rsidR="003E7B3B" w:rsidRPr="00FB6DA1">
        <w:rPr>
          <w:rFonts w:ascii="Arial" w:hAnsi="Arial" w:cs="Arial"/>
        </w:rPr>
        <w:t>A.,</w:t>
      </w:r>
      <w:r w:rsidRPr="00FB6DA1">
        <w:rPr>
          <w:rFonts w:ascii="Arial" w:hAnsi="Arial" w:cs="Arial"/>
        </w:rPr>
        <w:t xml:space="preserve"> and Yusuf, M. (2025) ‘The role of over-reliance on AI in the negative consequences of student learning: The moderating effects of ethical concerns and institutional policies’, </w:t>
      </w:r>
      <w:r w:rsidRPr="00FB6DA1">
        <w:rPr>
          <w:rFonts w:ascii="Arial" w:hAnsi="Arial" w:cs="Arial"/>
          <w:i/>
          <w:iCs/>
        </w:rPr>
        <w:t>Cogent Education</w:t>
      </w:r>
      <w:r w:rsidRPr="00FB6DA1">
        <w:rPr>
          <w:rFonts w:ascii="Arial" w:hAnsi="Arial" w:cs="Arial"/>
        </w:rPr>
        <w:t>, 12(1), 2591503. doi: 10.1080/2331186X.2025.2591503.</w:t>
      </w:r>
    </w:p>
    <w:p w14:paraId="38A9127D" w14:textId="77777777" w:rsidR="00FB6DA1" w:rsidRPr="00FB6DA1" w:rsidRDefault="00FB6DA1" w:rsidP="00DD1B5F">
      <w:pPr>
        <w:spacing w:line="360" w:lineRule="auto"/>
        <w:jc w:val="both"/>
        <w:rPr>
          <w:rFonts w:ascii="Arial" w:hAnsi="Arial" w:cs="Arial"/>
        </w:rPr>
      </w:pPr>
      <w:r w:rsidRPr="00FB6DA1">
        <w:rPr>
          <w:rFonts w:ascii="Arial" w:hAnsi="Arial" w:cs="Arial"/>
        </w:rPr>
        <w:t xml:space="preserve">Alenezi, M., Wardat, S. and Akour, M. (2023) ‘The Need of Integrating Digital Education in Higher Education: Challenges and Opportunities’, </w:t>
      </w:r>
      <w:r w:rsidRPr="00FB6DA1">
        <w:rPr>
          <w:rFonts w:ascii="Arial" w:hAnsi="Arial" w:cs="Arial"/>
          <w:i/>
          <w:iCs/>
        </w:rPr>
        <w:t>Sustainability</w:t>
      </w:r>
      <w:r w:rsidRPr="00FB6DA1">
        <w:rPr>
          <w:rFonts w:ascii="Arial" w:hAnsi="Arial" w:cs="Arial"/>
        </w:rPr>
        <w:t>, 15(6), 4782. doi: 10.3390/su15064782.</w:t>
      </w:r>
    </w:p>
    <w:p w14:paraId="4937083F" w14:textId="0011CF60" w:rsidR="00FB6DA1" w:rsidRPr="00FB6DA1" w:rsidRDefault="00FB6DA1" w:rsidP="00DD1B5F">
      <w:pPr>
        <w:spacing w:line="360" w:lineRule="auto"/>
        <w:jc w:val="both"/>
        <w:rPr>
          <w:rFonts w:ascii="Arial" w:hAnsi="Arial" w:cs="Arial"/>
        </w:rPr>
      </w:pPr>
      <w:r w:rsidRPr="00FB6DA1">
        <w:rPr>
          <w:rFonts w:ascii="Arial" w:hAnsi="Arial" w:cs="Arial"/>
        </w:rPr>
        <w:t xml:space="preserve">Banihashem, S.K., Noroozi, O., van Ginkel, S., Macfadyen, </w:t>
      </w:r>
      <w:r w:rsidR="003E7B3B" w:rsidRPr="00FB6DA1">
        <w:rPr>
          <w:rFonts w:ascii="Arial" w:hAnsi="Arial" w:cs="Arial"/>
        </w:rPr>
        <w:t>L.P.,</w:t>
      </w:r>
      <w:r w:rsidRPr="00FB6DA1">
        <w:rPr>
          <w:rFonts w:ascii="Arial" w:hAnsi="Arial" w:cs="Arial"/>
        </w:rPr>
        <w:t xml:space="preserve"> and Biemans, H.J.A. (2022) ‘A systematic review of the role of learning analytics in enhancing feedback practices in higher education’, </w:t>
      </w:r>
      <w:r w:rsidRPr="00FB6DA1">
        <w:rPr>
          <w:rFonts w:ascii="Arial" w:hAnsi="Arial" w:cs="Arial"/>
          <w:i/>
          <w:iCs/>
        </w:rPr>
        <w:t>Educational Research Review</w:t>
      </w:r>
      <w:r w:rsidRPr="00FB6DA1">
        <w:rPr>
          <w:rFonts w:ascii="Arial" w:hAnsi="Arial" w:cs="Arial"/>
        </w:rPr>
        <w:t>, 37, 100489. doi: 10.1016/j.edurev.2022.100489.</w:t>
      </w:r>
    </w:p>
    <w:p w14:paraId="5F4433A0" w14:textId="77777777" w:rsidR="00FB6DA1" w:rsidRPr="00FB6DA1" w:rsidRDefault="00FB6DA1" w:rsidP="00DD1B5F">
      <w:pPr>
        <w:spacing w:line="360" w:lineRule="auto"/>
        <w:jc w:val="both"/>
        <w:rPr>
          <w:rFonts w:ascii="Arial" w:hAnsi="Arial" w:cs="Arial"/>
        </w:rPr>
      </w:pPr>
      <w:r w:rsidRPr="00FB6DA1">
        <w:rPr>
          <w:rFonts w:ascii="Arial" w:hAnsi="Arial" w:cs="Arial"/>
        </w:rPr>
        <w:lastRenderedPageBreak/>
        <w:t xml:space="preserve">Faza, A. and Lestari, I.A. (2025) ‘Self-Regulated Learning in the Digital Age: A Systematic Review of Strategies, Technologies, Benefits, and Challenges’, </w:t>
      </w:r>
      <w:r w:rsidRPr="00FB6DA1">
        <w:rPr>
          <w:rFonts w:ascii="Arial" w:hAnsi="Arial" w:cs="Arial"/>
          <w:i/>
          <w:iCs/>
        </w:rPr>
        <w:t>International Review of Research in Open and Distributed Learning</w:t>
      </w:r>
      <w:r w:rsidRPr="00FB6DA1">
        <w:rPr>
          <w:rFonts w:ascii="Arial" w:hAnsi="Arial" w:cs="Arial"/>
        </w:rPr>
        <w:t>, 26(2), pp. 23–58.</w:t>
      </w:r>
    </w:p>
    <w:p w14:paraId="567D59B0" w14:textId="77777777" w:rsidR="00FB6DA1" w:rsidRPr="00FB6DA1" w:rsidRDefault="00FB6DA1" w:rsidP="00DD1B5F">
      <w:pPr>
        <w:spacing w:line="360" w:lineRule="auto"/>
        <w:jc w:val="both"/>
        <w:rPr>
          <w:rFonts w:ascii="Arial" w:hAnsi="Arial" w:cs="Arial"/>
        </w:rPr>
      </w:pPr>
      <w:r w:rsidRPr="00FB6DA1">
        <w:rPr>
          <w:rFonts w:ascii="Arial" w:hAnsi="Arial" w:cs="Arial"/>
        </w:rPr>
        <w:t xml:space="preserve">Lax, M., Mölsä, M.E., Korhonen, J. and Söderberg, P. (2026) ‘Media multitasking and academic achievement among different educational levels: a scoping review’, </w:t>
      </w:r>
      <w:r w:rsidRPr="00FB6DA1">
        <w:rPr>
          <w:rFonts w:ascii="Arial" w:hAnsi="Arial" w:cs="Arial"/>
          <w:i/>
          <w:iCs/>
        </w:rPr>
        <w:t>Discover Education</w:t>
      </w:r>
      <w:r w:rsidRPr="00FB6DA1">
        <w:rPr>
          <w:rFonts w:ascii="Arial" w:hAnsi="Arial" w:cs="Arial"/>
        </w:rPr>
        <w:t>, 5, 29. doi: 10.1007/s44217-025-01028-x.</w:t>
      </w:r>
    </w:p>
    <w:p w14:paraId="21E6A99A" w14:textId="77777777" w:rsidR="00FB6DA1" w:rsidRPr="00FB6DA1" w:rsidRDefault="00FB6DA1" w:rsidP="00DD1B5F">
      <w:pPr>
        <w:spacing w:line="360" w:lineRule="auto"/>
        <w:jc w:val="both"/>
        <w:rPr>
          <w:rFonts w:ascii="Arial" w:hAnsi="Arial" w:cs="Arial"/>
        </w:rPr>
      </w:pPr>
      <w:r w:rsidRPr="00FB6DA1">
        <w:rPr>
          <w:rFonts w:ascii="Arial" w:hAnsi="Arial" w:cs="Arial"/>
        </w:rPr>
        <w:t xml:space="preserve">Le Cunff, A.-L., Giampietro, V. and Dommett, E. (2024) ‘Neurodiversity and cognitive load in online learning: A systematic review with narrative synthesis’, </w:t>
      </w:r>
      <w:r w:rsidRPr="00FB6DA1">
        <w:rPr>
          <w:rFonts w:ascii="Arial" w:hAnsi="Arial" w:cs="Arial"/>
          <w:i/>
          <w:iCs/>
        </w:rPr>
        <w:t>Educational Research Review</w:t>
      </w:r>
      <w:r w:rsidRPr="00FB6DA1">
        <w:rPr>
          <w:rFonts w:ascii="Arial" w:hAnsi="Arial" w:cs="Arial"/>
        </w:rPr>
        <w:t>, 43, 100604. doi: 10.1016/j.edurev.2024.100604.</w:t>
      </w:r>
    </w:p>
    <w:p w14:paraId="29054BAB" w14:textId="77777777" w:rsidR="00FB6DA1" w:rsidRPr="00FB6DA1" w:rsidRDefault="00FB6DA1" w:rsidP="00DD1B5F">
      <w:pPr>
        <w:spacing w:line="360" w:lineRule="auto"/>
        <w:jc w:val="both"/>
        <w:rPr>
          <w:rFonts w:ascii="Arial" w:hAnsi="Arial" w:cs="Arial"/>
        </w:rPr>
      </w:pPr>
      <w:r w:rsidRPr="00FB6DA1">
        <w:rPr>
          <w:rFonts w:ascii="Arial" w:hAnsi="Arial" w:cs="Arial"/>
        </w:rPr>
        <w:t xml:space="preserve">Lipnevich, A.A. and Panadero, E. (2021) ‘A Review of Feedback Models and Theories: Descriptions, Definitions, and Conclusions’, </w:t>
      </w:r>
      <w:r w:rsidRPr="00FB6DA1">
        <w:rPr>
          <w:rFonts w:ascii="Arial" w:hAnsi="Arial" w:cs="Arial"/>
          <w:i/>
          <w:iCs/>
        </w:rPr>
        <w:t>Frontiers in Education</w:t>
      </w:r>
      <w:r w:rsidRPr="00FB6DA1">
        <w:rPr>
          <w:rFonts w:ascii="Arial" w:hAnsi="Arial" w:cs="Arial"/>
        </w:rPr>
        <w:t>, 6, 720195. doi: 10.3389/feduc.2021.720195.</w:t>
      </w:r>
    </w:p>
    <w:p w14:paraId="4B34A6FA" w14:textId="3337CE0E" w:rsidR="00FB6DA1" w:rsidRPr="00FB6DA1" w:rsidRDefault="00FB6DA1" w:rsidP="00DD1B5F">
      <w:pPr>
        <w:spacing w:line="360" w:lineRule="auto"/>
        <w:jc w:val="both"/>
        <w:rPr>
          <w:rFonts w:ascii="Arial" w:hAnsi="Arial" w:cs="Arial"/>
        </w:rPr>
      </w:pPr>
      <w:r w:rsidRPr="00FB6DA1">
        <w:rPr>
          <w:rFonts w:ascii="Arial" w:hAnsi="Arial" w:cs="Arial"/>
        </w:rPr>
        <w:t xml:space="preserve">Ma, W., Adesope, O.O., Nesbit, </w:t>
      </w:r>
      <w:r w:rsidR="003E7B3B" w:rsidRPr="00FB6DA1">
        <w:rPr>
          <w:rFonts w:ascii="Arial" w:hAnsi="Arial" w:cs="Arial"/>
        </w:rPr>
        <w:t>J.C.,</w:t>
      </w:r>
      <w:r w:rsidRPr="00FB6DA1">
        <w:rPr>
          <w:rFonts w:ascii="Arial" w:hAnsi="Arial" w:cs="Arial"/>
        </w:rPr>
        <w:t xml:space="preserve"> and Liu, Q. (2014) ‘Intelligent Tutoring Systems and Learning Outcomes: A Meta-Analysis’, </w:t>
      </w:r>
      <w:r w:rsidRPr="00FB6DA1">
        <w:rPr>
          <w:rFonts w:ascii="Arial" w:hAnsi="Arial" w:cs="Arial"/>
          <w:i/>
          <w:iCs/>
        </w:rPr>
        <w:t>Journal of Educational Psychology</w:t>
      </w:r>
      <w:r w:rsidRPr="00FB6DA1">
        <w:rPr>
          <w:rFonts w:ascii="Arial" w:hAnsi="Arial" w:cs="Arial"/>
        </w:rPr>
        <w:t>, 106(4), pp. 901–918. doi: 10.1037/a0037123.</w:t>
      </w:r>
    </w:p>
    <w:p w14:paraId="3DF6A614" w14:textId="18929D11" w:rsidR="00FB6DA1" w:rsidRPr="00FB6DA1" w:rsidRDefault="00FB6DA1" w:rsidP="00DD1B5F">
      <w:pPr>
        <w:spacing w:line="360" w:lineRule="auto"/>
        <w:jc w:val="both"/>
        <w:rPr>
          <w:rFonts w:ascii="Arial" w:hAnsi="Arial" w:cs="Arial"/>
        </w:rPr>
      </w:pPr>
      <w:r w:rsidRPr="00FB6DA1">
        <w:rPr>
          <w:rFonts w:ascii="Arial" w:hAnsi="Arial" w:cs="Arial"/>
        </w:rPr>
        <w:t xml:space="preserve">Ma, X., Liu, </w:t>
      </w:r>
      <w:r w:rsidR="003E7B3B" w:rsidRPr="00FB6DA1">
        <w:rPr>
          <w:rFonts w:ascii="Arial" w:hAnsi="Arial" w:cs="Arial"/>
        </w:rPr>
        <w:t>Q.,</w:t>
      </w:r>
      <w:r w:rsidRPr="00FB6DA1">
        <w:rPr>
          <w:rFonts w:ascii="Arial" w:hAnsi="Arial" w:cs="Arial"/>
        </w:rPr>
        <w:t xml:space="preserve"> and Zhang, W. (2025) ‘The impact of multidimensional excessive social media use on academic performance: the moderating role of mindfulness’, </w:t>
      </w:r>
      <w:r w:rsidRPr="00FB6DA1">
        <w:rPr>
          <w:rFonts w:ascii="Arial" w:hAnsi="Arial" w:cs="Arial"/>
          <w:i/>
          <w:iCs/>
        </w:rPr>
        <w:t>Frontiers in Psychology</w:t>
      </w:r>
      <w:r w:rsidRPr="00FB6DA1">
        <w:rPr>
          <w:rFonts w:ascii="Arial" w:hAnsi="Arial" w:cs="Arial"/>
        </w:rPr>
        <w:t>, 16, 1579509. doi: 10.3389/fpsyg.2025.1579509.</w:t>
      </w:r>
    </w:p>
    <w:p w14:paraId="3A4E1E44" w14:textId="406B4EC7" w:rsidR="00FB6DA1" w:rsidRPr="00FB6DA1" w:rsidRDefault="00FB6DA1" w:rsidP="00DD1B5F">
      <w:pPr>
        <w:spacing w:line="360" w:lineRule="auto"/>
        <w:jc w:val="both"/>
        <w:rPr>
          <w:rFonts w:ascii="Arial" w:hAnsi="Arial" w:cs="Arial"/>
        </w:rPr>
      </w:pPr>
      <w:r w:rsidRPr="00FB6DA1">
        <w:rPr>
          <w:rFonts w:ascii="Arial" w:hAnsi="Arial" w:cs="Arial"/>
        </w:rPr>
        <w:t xml:space="preserve">Skulmowski, A. and Xu, K.M. (2022) ‘Understanding Cognitive Load in Digital and Online Learning: </w:t>
      </w:r>
      <w:r w:rsidR="003E7B3B" w:rsidRPr="00FB6DA1">
        <w:rPr>
          <w:rFonts w:ascii="Arial" w:hAnsi="Arial" w:cs="Arial"/>
        </w:rPr>
        <w:t>A</w:t>
      </w:r>
      <w:r w:rsidRPr="00FB6DA1">
        <w:rPr>
          <w:rFonts w:ascii="Arial" w:hAnsi="Arial" w:cs="Arial"/>
        </w:rPr>
        <w:t xml:space="preserve"> New Perspective on Extraneous Cognitive Load’, </w:t>
      </w:r>
      <w:r w:rsidRPr="00FB6DA1">
        <w:rPr>
          <w:rFonts w:ascii="Arial" w:hAnsi="Arial" w:cs="Arial"/>
          <w:i/>
          <w:iCs/>
        </w:rPr>
        <w:t>Educational Psychology Review</w:t>
      </w:r>
      <w:r w:rsidRPr="00FB6DA1">
        <w:rPr>
          <w:rFonts w:ascii="Arial" w:hAnsi="Arial" w:cs="Arial"/>
        </w:rPr>
        <w:t>, 34(1), pp. 171–196. doi: 10.1007/s10648-021-09624-7.</w:t>
      </w:r>
    </w:p>
    <w:p w14:paraId="61EBD7BD" w14:textId="19330705" w:rsidR="00FB6DA1" w:rsidRPr="00FB6DA1" w:rsidRDefault="00FB6DA1" w:rsidP="00DD1B5F">
      <w:pPr>
        <w:spacing w:line="360" w:lineRule="auto"/>
        <w:jc w:val="both"/>
        <w:rPr>
          <w:rFonts w:ascii="Arial" w:hAnsi="Arial" w:cs="Arial"/>
        </w:rPr>
      </w:pPr>
      <w:r w:rsidRPr="00FB6DA1">
        <w:rPr>
          <w:rFonts w:ascii="Arial" w:hAnsi="Arial" w:cs="Arial"/>
        </w:rPr>
        <w:t xml:space="preserve">Wineburg, </w:t>
      </w:r>
      <w:r w:rsidR="003E7B3B" w:rsidRPr="00FB6DA1">
        <w:rPr>
          <w:rFonts w:ascii="Arial" w:hAnsi="Arial" w:cs="Arial"/>
        </w:rPr>
        <w:t>S.,</w:t>
      </w:r>
      <w:r w:rsidRPr="00FB6DA1">
        <w:rPr>
          <w:rFonts w:ascii="Arial" w:hAnsi="Arial" w:cs="Arial"/>
        </w:rPr>
        <w:t xml:space="preserve"> and McGrew, S. (2017) </w:t>
      </w:r>
      <w:r w:rsidRPr="00FB6DA1">
        <w:rPr>
          <w:rFonts w:ascii="Arial" w:hAnsi="Arial" w:cs="Arial"/>
          <w:i/>
          <w:iCs/>
        </w:rPr>
        <w:t>Lateral Reading: Reading Less and Learning More When Evaluating Digital Information</w:t>
      </w:r>
      <w:r w:rsidRPr="00FB6DA1">
        <w:rPr>
          <w:rFonts w:ascii="Arial" w:hAnsi="Arial" w:cs="Arial"/>
        </w:rPr>
        <w:t xml:space="preserve">. Working Paper No. 2017.A1. Stanford History Education Group. Available at: </w:t>
      </w:r>
      <w:hyperlink r:id="rId10" w:tgtFrame="_new" w:history="1">
        <w:r w:rsidRPr="00FB6DA1">
          <w:rPr>
            <w:rStyle w:val="Hyperlink"/>
            <w:rFonts w:ascii="Arial" w:hAnsi="Arial" w:cs="Arial"/>
          </w:rPr>
          <w:t>https://ssrn.com/abstract=3048994</w:t>
        </w:r>
      </w:hyperlink>
      <w:r w:rsidRPr="00FB6DA1">
        <w:rPr>
          <w:rFonts w:ascii="Arial" w:hAnsi="Arial" w:cs="Arial"/>
        </w:rPr>
        <w:t xml:space="preserve"> (Accessed: 1 March 2026).</w:t>
      </w:r>
    </w:p>
    <w:p w14:paraId="059F43FA" w14:textId="77777777" w:rsidR="00FB6DA1" w:rsidRPr="00FB6DA1" w:rsidRDefault="00FB6DA1" w:rsidP="00DD1B5F">
      <w:pPr>
        <w:spacing w:line="360" w:lineRule="auto"/>
        <w:jc w:val="both"/>
        <w:rPr>
          <w:rFonts w:ascii="Arial" w:hAnsi="Arial" w:cs="Arial"/>
        </w:rPr>
      </w:pPr>
    </w:p>
    <w:p w14:paraId="5340ADF5" w14:textId="69FAEF5F" w:rsidR="00A55286" w:rsidRPr="00B45BA7" w:rsidRDefault="00A55286" w:rsidP="00B45BA7">
      <w:pPr>
        <w:pStyle w:val="Heading1"/>
        <w:rPr>
          <w:b/>
          <w:bCs/>
          <w:color w:val="000000" w:themeColor="text1"/>
          <w:sz w:val="32"/>
          <w:szCs w:val="32"/>
        </w:rPr>
      </w:pPr>
      <w:bookmarkStart w:id="14" w:name="_Toc223704184"/>
      <w:r w:rsidRPr="00B45BA7">
        <w:rPr>
          <w:b/>
          <w:bCs/>
          <w:color w:val="000000" w:themeColor="text1"/>
          <w:sz w:val="32"/>
          <w:szCs w:val="32"/>
        </w:rPr>
        <w:lastRenderedPageBreak/>
        <w:t>Component 3: Academic Poster – Communicating Academic Skills</w:t>
      </w:r>
      <w:bookmarkEnd w:id="14"/>
    </w:p>
    <w:p w14:paraId="08C18D20" w14:textId="656596E1" w:rsidR="00A55286" w:rsidRPr="00FB6DA1" w:rsidRDefault="00FB6DA1" w:rsidP="00DD1B5F">
      <w:pPr>
        <w:spacing w:line="360" w:lineRule="auto"/>
        <w:jc w:val="both"/>
        <w:rPr>
          <w:rFonts w:ascii="Arial" w:hAnsi="Arial" w:cs="Arial"/>
        </w:rPr>
      </w:pPr>
      <w:r w:rsidRPr="00FB6DA1">
        <w:rPr>
          <w:rFonts w:ascii="Arial" w:hAnsi="Arial" w:cs="Arial"/>
          <w:noProof/>
        </w:rPr>
        <w:drawing>
          <wp:inline distT="0" distB="0" distL="0" distR="0" wp14:anchorId="055A2B14" wp14:editId="6A5EFBAF">
            <wp:extent cx="5731510" cy="8125460"/>
            <wp:effectExtent l="0" t="0" r="2540" b="8890"/>
            <wp:docPr id="423188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318837" name=""/>
                    <pic:cNvPicPr/>
                  </pic:nvPicPr>
                  <pic:blipFill>
                    <a:blip r:embed="rId11"/>
                    <a:stretch>
                      <a:fillRect/>
                    </a:stretch>
                  </pic:blipFill>
                  <pic:spPr>
                    <a:xfrm>
                      <a:off x="0" y="0"/>
                      <a:ext cx="5731510" cy="8125460"/>
                    </a:xfrm>
                    <a:prstGeom prst="rect">
                      <a:avLst/>
                    </a:prstGeom>
                  </pic:spPr>
                </pic:pic>
              </a:graphicData>
            </a:graphic>
          </wp:inline>
        </w:drawing>
      </w:r>
    </w:p>
    <w:sectPr w:rsidR="00A55286" w:rsidRPr="00FB6DA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3FC7BF" w14:textId="77777777" w:rsidR="008B3861" w:rsidRDefault="008B3861" w:rsidP="00B45BA7">
      <w:pPr>
        <w:spacing w:after="0" w:line="240" w:lineRule="auto"/>
      </w:pPr>
      <w:r>
        <w:separator/>
      </w:r>
    </w:p>
  </w:endnote>
  <w:endnote w:type="continuationSeparator" w:id="0">
    <w:p w14:paraId="6A894DE8" w14:textId="77777777" w:rsidR="008B3861" w:rsidRDefault="008B3861" w:rsidP="00B45B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0B4C41" w14:textId="77777777" w:rsidR="008B3861" w:rsidRDefault="008B3861" w:rsidP="00B45BA7">
      <w:pPr>
        <w:spacing w:after="0" w:line="240" w:lineRule="auto"/>
      </w:pPr>
      <w:r>
        <w:separator/>
      </w:r>
    </w:p>
  </w:footnote>
  <w:footnote w:type="continuationSeparator" w:id="0">
    <w:p w14:paraId="58C69CB2" w14:textId="77777777" w:rsidR="008B3861" w:rsidRDefault="008B3861" w:rsidP="00B45B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D107C36"/>
    <w:multiLevelType w:val="hybridMultilevel"/>
    <w:tmpl w:val="A636E5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68F7524"/>
    <w:multiLevelType w:val="hybridMultilevel"/>
    <w:tmpl w:val="47145230"/>
    <w:lvl w:ilvl="0" w:tplc="146CCC26">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num w:numId="1" w16cid:durableId="2138719868">
    <w:abstractNumId w:val="1"/>
  </w:num>
  <w:num w:numId="2" w16cid:durableId="712734157">
    <w:abstractNumId w:val="2"/>
  </w:num>
  <w:num w:numId="3" w16cid:durableId="13444352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090C"/>
    <w:rsid w:val="00053BAB"/>
    <w:rsid w:val="00093AA5"/>
    <w:rsid w:val="00173386"/>
    <w:rsid w:val="00181E60"/>
    <w:rsid w:val="00295102"/>
    <w:rsid w:val="0029535D"/>
    <w:rsid w:val="00375200"/>
    <w:rsid w:val="003E7B3B"/>
    <w:rsid w:val="003F237C"/>
    <w:rsid w:val="00415AF9"/>
    <w:rsid w:val="00444453"/>
    <w:rsid w:val="004C382B"/>
    <w:rsid w:val="004C39E9"/>
    <w:rsid w:val="004F270F"/>
    <w:rsid w:val="005317FA"/>
    <w:rsid w:val="005D090C"/>
    <w:rsid w:val="006D4355"/>
    <w:rsid w:val="0075078A"/>
    <w:rsid w:val="00777EF1"/>
    <w:rsid w:val="007A7BCA"/>
    <w:rsid w:val="00874E58"/>
    <w:rsid w:val="008B3861"/>
    <w:rsid w:val="008C0243"/>
    <w:rsid w:val="00962076"/>
    <w:rsid w:val="009738DE"/>
    <w:rsid w:val="00992EB3"/>
    <w:rsid w:val="009A39F0"/>
    <w:rsid w:val="00A24169"/>
    <w:rsid w:val="00A36D1C"/>
    <w:rsid w:val="00A55286"/>
    <w:rsid w:val="00AB256B"/>
    <w:rsid w:val="00AC627D"/>
    <w:rsid w:val="00B33A7D"/>
    <w:rsid w:val="00B45BA7"/>
    <w:rsid w:val="00B53405"/>
    <w:rsid w:val="00BD5213"/>
    <w:rsid w:val="00BF2F1D"/>
    <w:rsid w:val="00C0314A"/>
    <w:rsid w:val="00C30428"/>
    <w:rsid w:val="00C354A1"/>
    <w:rsid w:val="00C400BC"/>
    <w:rsid w:val="00CD17BF"/>
    <w:rsid w:val="00D66A22"/>
    <w:rsid w:val="00D76AA9"/>
    <w:rsid w:val="00DA6E4D"/>
    <w:rsid w:val="00DC142D"/>
    <w:rsid w:val="00DD1B5F"/>
    <w:rsid w:val="00DD2FE9"/>
    <w:rsid w:val="00DD6249"/>
    <w:rsid w:val="00DF5CB7"/>
    <w:rsid w:val="00E22EFA"/>
    <w:rsid w:val="00E77285"/>
    <w:rsid w:val="00F13EEB"/>
    <w:rsid w:val="00F76AFE"/>
    <w:rsid w:val="00F926EB"/>
    <w:rsid w:val="00FB6D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9FB0F3"/>
  <w15:chartTrackingRefBased/>
  <w15:docId w15:val="{FAF73B25-414C-46BB-854B-8C305E73A6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1B5F"/>
  </w:style>
  <w:style w:type="paragraph" w:styleId="Heading1">
    <w:name w:val="heading 1"/>
    <w:basedOn w:val="Normal"/>
    <w:next w:val="Normal"/>
    <w:link w:val="Heading1Char"/>
    <w:uiPriority w:val="9"/>
    <w:qFormat/>
    <w:rsid w:val="005D09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D09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D09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09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09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09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09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09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09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09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D09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09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09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09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09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09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09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090C"/>
    <w:rPr>
      <w:rFonts w:eastAsiaTheme="majorEastAsia" w:cstheme="majorBidi"/>
      <w:color w:val="272727" w:themeColor="text1" w:themeTint="D8"/>
    </w:rPr>
  </w:style>
  <w:style w:type="paragraph" w:styleId="Title">
    <w:name w:val="Title"/>
    <w:basedOn w:val="Normal"/>
    <w:next w:val="Normal"/>
    <w:link w:val="TitleChar"/>
    <w:uiPriority w:val="10"/>
    <w:qFormat/>
    <w:rsid w:val="005D09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09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09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09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090C"/>
    <w:pPr>
      <w:spacing w:before="160"/>
      <w:jc w:val="center"/>
    </w:pPr>
    <w:rPr>
      <w:i/>
      <w:iCs/>
      <w:color w:val="404040" w:themeColor="text1" w:themeTint="BF"/>
    </w:rPr>
  </w:style>
  <w:style w:type="character" w:customStyle="1" w:styleId="QuoteChar">
    <w:name w:val="Quote Char"/>
    <w:basedOn w:val="DefaultParagraphFont"/>
    <w:link w:val="Quote"/>
    <w:uiPriority w:val="29"/>
    <w:rsid w:val="005D090C"/>
    <w:rPr>
      <w:i/>
      <w:iCs/>
      <w:color w:val="404040" w:themeColor="text1" w:themeTint="BF"/>
    </w:rPr>
  </w:style>
  <w:style w:type="paragraph" w:styleId="ListParagraph">
    <w:name w:val="List Paragraph"/>
    <w:basedOn w:val="Normal"/>
    <w:uiPriority w:val="34"/>
    <w:qFormat/>
    <w:rsid w:val="005D090C"/>
    <w:pPr>
      <w:ind w:left="720"/>
      <w:contextualSpacing/>
    </w:pPr>
  </w:style>
  <w:style w:type="character" w:styleId="IntenseEmphasis">
    <w:name w:val="Intense Emphasis"/>
    <w:basedOn w:val="DefaultParagraphFont"/>
    <w:uiPriority w:val="21"/>
    <w:qFormat/>
    <w:rsid w:val="005D090C"/>
    <w:rPr>
      <w:i/>
      <w:iCs/>
      <w:color w:val="0F4761" w:themeColor="accent1" w:themeShade="BF"/>
    </w:rPr>
  </w:style>
  <w:style w:type="paragraph" w:styleId="IntenseQuote">
    <w:name w:val="Intense Quote"/>
    <w:basedOn w:val="Normal"/>
    <w:next w:val="Normal"/>
    <w:link w:val="IntenseQuoteChar"/>
    <w:uiPriority w:val="30"/>
    <w:qFormat/>
    <w:rsid w:val="005D09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090C"/>
    <w:rPr>
      <w:i/>
      <w:iCs/>
      <w:color w:val="0F4761" w:themeColor="accent1" w:themeShade="BF"/>
    </w:rPr>
  </w:style>
  <w:style w:type="character" w:styleId="IntenseReference">
    <w:name w:val="Intense Reference"/>
    <w:basedOn w:val="DefaultParagraphFont"/>
    <w:uiPriority w:val="32"/>
    <w:qFormat/>
    <w:rsid w:val="005D090C"/>
    <w:rPr>
      <w:b/>
      <w:bCs/>
      <w:smallCaps/>
      <w:color w:val="0F4761" w:themeColor="accent1" w:themeShade="BF"/>
      <w:spacing w:val="5"/>
    </w:rPr>
  </w:style>
  <w:style w:type="table" w:styleId="TableGrid">
    <w:name w:val="Table Grid"/>
    <w:basedOn w:val="TableNormal"/>
    <w:uiPriority w:val="39"/>
    <w:rsid w:val="00D76AA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B6DA1"/>
    <w:rPr>
      <w:color w:val="467886" w:themeColor="hyperlink"/>
      <w:u w:val="single"/>
    </w:rPr>
  </w:style>
  <w:style w:type="character" w:styleId="UnresolvedMention">
    <w:name w:val="Unresolved Mention"/>
    <w:basedOn w:val="DefaultParagraphFont"/>
    <w:uiPriority w:val="99"/>
    <w:semiHidden/>
    <w:unhideWhenUsed/>
    <w:rsid w:val="00DD1B5F"/>
    <w:rPr>
      <w:color w:val="605E5C"/>
      <w:shd w:val="clear" w:color="auto" w:fill="E1DFDD"/>
    </w:rPr>
  </w:style>
  <w:style w:type="paragraph" w:styleId="TOCHeading">
    <w:name w:val="TOC Heading"/>
    <w:basedOn w:val="Heading1"/>
    <w:next w:val="Normal"/>
    <w:uiPriority w:val="39"/>
    <w:unhideWhenUsed/>
    <w:qFormat/>
    <w:rsid w:val="00B45BA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B45BA7"/>
    <w:pPr>
      <w:spacing w:after="100"/>
    </w:pPr>
  </w:style>
  <w:style w:type="paragraph" w:styleId="TOC2">
    <w:name w:val="toc 2"/>
    <w:basedOn w:val="Normal"/>
    <w:next w:val="Normal"/>
    <w:autoRedefine/>
    <w:uiPriority w:val="39"/>
    <w:unhideWhenUsed/>
    <w:rsid w:val="00B45BA7"/>
    <w:pPr>
      <w:spacing w:after="100"/>
      <w:ind w:left="240"/>
    </w:pPr>
  </w:style>
  <w:style w:type="paragraph" w:styleId="Header">
    <w:name w:val="header"/>
    <w:basedOn w:val="Normal"/>
    <w:link w:val="HeaderChar"/>
    <w:uiPriority w:val="99"/>
    <w:unhideWhenUsed/>
    <w:rsid w:val="00B45B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5BA7"/>
  </w:style>
  <w:style w:type="paragraph" w:styleId="Footer">
    <w:name w:val="footer"/>
    <w:basedOn w:val="Normal"/>
    <w:link w:val="FooterChar"/>
    <w:uiPriority w:val="99"/>
    <w:unhideWhenUsed/>
    <w:rsid w:val="00B45B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5B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0" Type="http://schemas.openxmlformats.org/officeDocument/2006/relationships/hyperlink" Target="https://ssrn.com/abstract=3048994" TargetMode="External"/><Relationship Id="rId4" Type="http://schemas.openxmlformats.org/officeDocument/2006/relationships/settings" Target="settings.xml"/><Relationship Id="rId9" Type="http://schemas.openxmlformats.org/officeDocument/2006/relationships/hyperlink" Target="https://gemini.google.com/ap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D056F0-E341-43E4-AA01-816B8934D2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12</Pages>
  <Words>2268</Words>
  <Characters>12934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Karem</dc:creator>
  <cp:keywords/>
  <dc:description/>
  <cp:lastModifiedBy>kareem hamoudeh</cp:lastModifiedBy>
  <cp:revision>2</cp:revision>
  <dcterms:created xsi:type="dcterms:W3CDTF">2026-03-06T20:30:00Z</dcterms:created>
  <dcterms:modified xsi:type="dcterms:W3CDTF">2026-03-06T20:30:00Z</dcterms:modified>
</cp:coreProperties>
</file>