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A9D81"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60E6D8A1"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1F4D72D6"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71948639"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73940E2E" w14:textId="2E672DF4"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64EAD3EC"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2E69F75F"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6ED19AB8"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22BA3386"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1F9DDF83"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05F77F59" w14:textId="77777777" w:rsidR="00585D06" w:rsidRDefault="00585D06" w:rsidP="00585D06">
      <w:pPr>
        <w:spacing w:line="360" w:lineRule="auto"/>
        <w:jc w:val="center"/>
        <w:rPr>
          <w:rFonts w:ascii="Times New Roman" w:eastAsia="Times New Roman" w:hAnsi="Times New Roman" w:cs="Times New Roman"/>
          <w:color w:val="000000" w:themeColor="text1"/>
          <w:sz w:val="24"/>
          <w:szCs w:val="24"/>
        </w:rPr>
      </w:pPr>
    </w:p>
    <w:p w14:paraId="2F0317D3" w14:textId="0694651B" w:rsidR="00D9709C" w:rsidRPr="00D9709C" w:rsidRDefault="3F2AC7B4" w:rsidP="00585D06">
      <w:pPr>
        <w:spacing w:line="360" w:lineRule="auto"/>
        <w:jc w:val="center"/>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Module: Coaching &amp; Mentoring Skills for the Workplace</w:t>
      </w:r>
    </w:p>
    <w:p w14:paraId="6A7768DF" w14:textId="5CDA3526" w:rsidR="00D9709C" w:rsidRPr="00D9709C" w:rsidRDefault="3F2AC7B4" w:rsidP="00585D06">
      <w:pPr>
        <w:spacing w:line="360" w:lineRule="auto"/>
        <w:jc w:val="center"/>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Module code: BMSW6105</w:t>
      </w:r>
    </w:p>
    <w:p w14:paraId="33CA5445" w14:textId="3A35EDC3" w:rsidR="00D9709C" w:rsidRPr="00585D06" w:rsidRDefault="3F2AC7B4" w:rsidP="00585D06">
      <w:pPr>
        <w:spacing w:line="360" w:lineRule="auto"/>
        <w:jc w:val="center"/>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Assignment Title: Individual Reflection</w:t>
      </w:r>
    </w:p>
    <w:p w14:paraId="173D8C3F" w14:textId="4CDBC92F" w:rsidR="00D9709C" w:rsidRPr="00D9709C" w:rsidRDefault="3F2AC7B4" w:rsidP="00585D06">
      <w:pPr>
        <w:spacing w:line="360" w:lineRule="auto"/>
        <w:jc w:val="center"/>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Lecturer:</w:t>
      </w:r>
      <w:r w:rsidR="00525386">
        <w:rPr>
          <w:rFonts w:ascii="Times New Roman" w:eastAsia="Times New Roman" w:hAnsi="Times New Roman" w:cs="Times New Roman"/>
          <w:color w:val="000000" w:themeColor="text1"/>
          <w:sz w:val="24"/>
          <w:szCs w:val="24"/>
        </w:rPr>
        <w:t xml:space="preserve"> Mr </w:t>
      </w:r>
      <w:proofErr w:type="spellStart"/>
      <w:r w:rsidR="00525386">
        <w:rPr>
          <w:rFonts w:ascii="Times New Roman" w:eastAsia="Times New Roman" w:hAnsi="Times New Roman" w:cs="Times New Roman"/>
          <w:color w:val="000000" w:themeColor="text1"/>
          <w:sz w:val="24"/>
          <w:szCs w:val="24"/>
        </w:rPr>
        <w:t>Rexon</w:t>
      </w:r>
      <w:proofErr w:type="spellEnd"/>
    </w:p>
    <w:p w14:paraId="6199A585" w14:textId="0E4EC7F6" w:rsidR="00D9709C" w:rsidRPr="00D9709C" w:rsidRDefault="3F2AC7B4" w:rsidP="00585D06">
      <w:pPr>
        <w:spacing w:line="360" w:lineRule="auto"/>
        <w:jc w:val="center"/>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Student Name:</w:t>
      </w:r>
      <w:r w:rsidR="00525386">
        <w:rPr>
          <w:rFonts w:ascii="Times New Roman" w:eastAsia="Times New Roman" w:hAnsi="Times New Roman" w:cs="Times New Roman"/>
          <w:color w:val="000000" w:themeColor="text1"/>
          <w:sz w:val="24"/>
          <w:szCs w:val="24"/>
        </w:rPr>
        <w:t xml:space="preserve"> Rostas</w:t>
      </w:r>
    </w:p>
    <w:p w14:paraId="7DFAA96E" w14:textId="0DB7F1F3" w:rsidR="3F2AC7B4" w:rsidRPr="00D9709C" w:rsidRDefault="3F2AC7B4" w:rsidP="00D9709C">
      <w:pPr>
        <w:spacing w:line="360" w:lineRule="auto"/>
        <w:jc w:val="center"/>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Student ID:</w:t>
      </w:r>
      <w:r w:rsidR="00525386">
        <w:rPr>
          <w:rFonts w:ascii="Times New Roman" w:eastAsia="Times New Roman" w:hAnsi="Times New Roman" w:cs="Times New Roman"/>
          <w:color w:val="000000" w:themeColor="text1"/>
          <w:sz w:val="24"/>
          <w:szCs w:val="24"/>
        </w:rPr>
        <w:t>1907848</w:t>
      </w:r>
    </w:p>
    <w:p w14:paraId="109B662A" w14:textId="2EB69D79"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hAnsi="Times New Roman" w:cs="Times New Roman"/>
          <w:color w:val="000000" w:themeColor="text1"/>
          <w:sz w:val="24"/>
          <w:szCs w:val="24"/>
        </w:rPr>
        <w:br w:type="page"/>
      </w:r>
    </w:p>
    <w:sdt>
      <w:sdtPr>
        <w:rPr>
          <w:rFonts w:asciiTheme="minorHAnsi" w:eastAsiaTheme="minorHAnsi" w:hAnsiTheme="minorHAnsi" w:cstheme="minorBidi"/>
          <w:color w:val="auto"/>
          <w:sz w:val="22"/>
          <w:szCs w:val="22"/>
          <w:lang w:val="en-GB"/>
        </w:rPr>
        <w:id w:val="-30573060"/>
        <w:docPartObj>
          <w:docPartGallery w:val="Table of Contents"/>
          <w:docPartUnique/>
        </w:docPartObj>
      </w:sdtPr>
      <w:sdtEndPr>
        <w:rPr>
          <w:b/>
          <w:bCs/>
          <w:noProof/>
        </w:rPr>
      </w:sdtEndPr>
      <w:sdtContent>
        <w:p w14:paraId="4A7334D3" w14:textId="6C727C4C" w:rsidR="00D9709C" w:rsidRPr="00D9709C" w:rsidRDefault="00D9709C">
          <w:pPr>
            <w:pStyle w:val="TOCHeading"/>
            <w:rPr>
              <w:rFonts w:ascii="Times New Roman" w:hAnsi="Times New Roman" w:cs="Times New Roman"/>
              <w:b/>
              <w:bCs/>
              <w:color w:val="000000" w:themeColor="text1"/>
              <w:sz w:val="28"/>
              <w:szCs w:val="28"/>
            </w:rPr>
          </w:pPr>
          <w:r w:rsidRPr="00D9709C">
            <w:rPr>
              <w:rFonts w:ascii="Times New Roman" w:hAnsi="Times New Roman" w:cs="Times New Roman"/>
              <w:b/>
              <w:bCs/>
              <w:color w:val="000000" w:themeColor="text1"/>
              <w:sz w:val="28"/>
              <w:szCs w:val="28"/>
            </w:rPr>
            <w:t>Table of Contents</w:t>
          </w:r>
        </w:p>
        <w:p w14:paraId="36AB12FB" w14:textId="158E00A9" w:rsidR="00D9709C" w:rsidRPr="00D9709C" w:rsidRDefault="00D9709C">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r w:rsidRPr="00D9709C">
            <w:rPr>
              <w:rFonts w:ascii="Times New Roman" w:hAnsi="Times New Roman" w:cs="Times New Roman"/>
              <w:sz w:val="24"/>
              <w:szCs w:val="24"/>
            </w:rPr>
            <w:fldChar w:fldCharType="begin"/>
          </w:r>
          <w:r w:rsidRPr="00D9709C">
            <w:rPr>
              <w:rFonts w:ascii="Times New Roman" w:hAnsi="Times New Roman" w:cs="Times New Roman"/>
              <w:sz w:val="24"/>
              <w:szCs w:val="24"/>
            </w:rPr>
            <w:instrText xml:space="preserve"> TOC \o "1-3" \h \z \u </w:instrText>
          </w:r>
          <w:r w:rsidRPr="00D9709C">
            <w:rPr>
              <w:rFonts w:ascii="Times New Roman" w:hAnsi="Times New Roman" w:cs="Times New Roman"/>
              <w:sz w:val="24"/>
              <w:szCs w:val="24"/>
            </w:rPr>
            <w:fldChar w:fldCharType="separate"/>
          </w:r>
          <w:hyperlink w:anchor="_Toc143515704" w:history="1">
            <w:r w:rsidRPr="00D9709C">
              <w:rPr>
                <w:rStyle w:val="Hyperlink"/>
                <w:rFonts w:ascii="Times New Roman" w:eastAsia="Times New Roman" w:hAnsi="Times New Roman" w:cs="Times New Roman"/>
                <w:noProof/>
                <w:sz w:val="24"/>
                <w:szCs w:val="24"/>
              </w:rPr>
              <w:t>Introduction</w:t>
            </w:r>
            <w:r w:rsidRPr="00D9709C">
              <w:rPr>
                <w:rFonts w:ascii="Times New Roman" w:hAnsi="Times New Roman" w:cs="Times New Roman"/>
                <w:noProof/>
                <w:webHidden/>
                <w:sz w:val="24"/>
                <w:szCs w:val="24"/>
              </w:rPr>
              <w:tab/>
            </w:r>
            <w:r w:rsidRPr="00D9709C">
              <w:rPr>
                <w:rFonts w:ascii="Times New Roman" w:hAnsi="Times New Roman" w:cs="Times New Roman"/>
                <w:noProof/>
                <w:webHidden/>
                <w:sz w:val="24"/>
                <w:szCs w:val="24"/>
              </w:rPr>
              <w:fldChar w:fldCharType="begin"/>
            </w:r>
            <w:r w:rsidRPr="00D9709C">
              <w:rPr>
                <w:rFonts w:ascii="Times New Roman" w:hAnsi="Times New Roman" w:cs="Times New Roman"/>
                <w:noProof/>
                <w:webHidden/>
                <w:sz w:val="24"/>
                <w:szCs w:val="24"/>
              </w:rPr>
              <w:instrText xml:space="preserve"> PAGEREF _Toc143515704 \h </w:instrText>
            </w:r>
            <w:r w:rsidRPr="00D9709C">
              <w:rPr>
                <w:rFonts w:ascii="Times New Roman" w:hAnsi="Times New Roman" w:cs="Times New Roman"/>
                <w:noProof/>
                <w:webHidden/>
                <w:sz w:val="24"/>
                <w:szCs w:val="24"/>
              </w:rPr>
            </w:r>
            <w:r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2</w:t>
            </w:r>
            <w:r w:rsidRPr="00D9709C">
              <w:rPr>
                <w:rFonts w:ascii="Times New Roman" w:hAnsi="Times New Roman" w:cs="Times New Roman"/>
                <w:noProof/>
                <w:webHidden/>
                <w:sz w:val="24"/>
                <w:szCs w:val="24"/>
              </w:rPr>
              <w:fldChar w:fldCharType="end"/>
            </w:r>
          </w:hyperlink>
        </w:p>
        <w:p w14:paraId="5C03FD20" w14:textId="63571D08" w:rsidR="00D9709C" w:rsidRPr="00D9709C" w:rsidRDefault="00000000">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05" w:history="1">
            <w:r w:rsidR="00D9709C" w:rsidRPr="00D9709C">
              <w:rPr>
                <w:rStyle w:val="Hyperlink"/>
                <w:rFonts w:ascii="Times New Roman" w:eastAsia="Times New Roman" w:hAnsi="Times New Roman" w:cs="Times New Roman"/>
                <w:noProof/>
                <w:sz w:val="24"/>
                <w:szCs w:val="24"/>
              </w:rPr>
              <w:t>Description</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_Toc143515705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2</w:t>
            </w:r>
            <w:r w:rsidR="00D9709C" w:rsidRPr="00D9709C">
              <w:rPr>
                <w:rFonts w:ascii="Times New Roman" w:hAnsi="Times New Roman" w:cs="Times New Roman"/>
                <w:noProof/>
                <w:webHidden/>
                <w:sz w:val="24"/>
                <w:szCs w:val="24"/>
              </w:rPr>
              <w:fldChar w:fldCharType="end"/>
            </w:r>
          </w:hyperlink>
        </w:p>
        <w:p w14:paraId="20129B94" w14:textId="783F2D87" w:rsidR="00D9709C" w:rsidRPr="00D9709C" w:rsidRDefault="00000000">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06" w:history="1">
            <w:r w:rsidR="00D9709C" w:rsidRPr="00D9709C">
              <w:rPr>
                <w:rStyle w:val="Hyperlink"/>
                <w:rFonts w:ascii="Times New Roman" w:eastAsia="Times New Roman" w:hAnsi="Times New Roman" w:cs="Times New Roman"/>
                <w:noProof/>
                <w:sz w:val="24"/>
                <w:szCs w:val="24"/>
              </w:rPr>
              <w:t>Feelings</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_Toc143515706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3</w:t>
            </w:r>
            <w:r w:rsidR="00D9709C" w:rsidRPr="00D9709C">
              <w:rPr>
                <w:rFonts w:ascii="Times New Roman" w:hAnsi="Times New Roman" w:cs="Times New Roman"/>
                <w:noProof/>
                <w:webHidden/>
                <w:sz w:val="24"/>
                <w:szCs w:val="24"/>
              </w:rPr>
              <w:fldChar w:fldCharType="end"/>
            </w:r>
          </w:hyperlink>
        </w:p>
        <w:p w14:paraId="04E74646" w14:textId="070E576E" w:rsidR="00D9709C" w:rsidRPr="00D9709C" w:rsidRDefault="00000000">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07" w:history="1">
            <w:r w:rsidR="00D9709C" w:rsidRPr="00D9709C">
              <w:rPr>
                <w:rStyle w:val="Hyperlink"/>
                <w:rFonts w:ascii="Times New Roman" w:eastAsia="Times New Roman" w:hAnsi="Times New Roman" w:cs="Times New Roman"/>
                <w:noProof/>
                <w:sz w:val="24"/>
                <w:szCs w:val="24"/>
              </w:rPr>
              <w:t>Evaluation</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_Toc143515707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3</w:t>
            </w:r>
            <w:r w:rsidR="00D9709C" w:rsidRPr="00D9709C">
              <w:rPr>
                <w:rFonts w:ascii="Times New Roman" w:hAnsi="Times New Roman" w:cs="Times New Roman"/>
                <w:noProof/>
                <w:webHidden/>
                <w:sz w:val="24"/>
                <w:szCs w:val="24"/>
              </w:rPr>
              <w:fldChar w:fldCharType="end"/>
            </w:r>
          </w:hyperlink>
        </w:p>
        <w:p w14:paraId="377FA62D" w14:textId="5599008E" w:rsidR="00D9709C" w:rsidRPr="00D9709C" w:rsidRDefault="00000000">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08" w:history="1">
            <w:r w:rsidR="00D9709C" w:rsidRPr="00D9709C">
              <w:rPr>
                <w:rStyle w:val="Hyperlink"/>
                <w:rFonts w:ascii="Times New Roman" w:eastAsia="Times New Roman" w:hAnsi="Times New Roman" w:cs="Times New Roman"/>
                <w:noProof/>
                <w:sz w:val="24"/>
                <w:szCs w:val="24"/>
              </w:rPr>
              <w:t>Analysis</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_Toc143515708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5</w:t>
            </w:r>
            <w:r w:rsidR="00D9709C" w:rsidRPr="00D9709C">
              <w:rPr>
                <w:rFonts w:ascii="Times New Roman" w:hAnsi="Times New Roman" w:cs="Times New Roman"/>
                <w:noProof/>
                <w:webHidden/>
                <w:sz w:val="24"/>
                <w:szCs w:val="24"/>
              </w:rPr>
              <w:fldChar w:fldCharType="end"/>
            </w:r>
          </w:hyperlink>
        </w:p>
        <w:p w14:paraId="3716CF69" w14:textId="30EC0B62" w:rsidR="00D9709C" w:rsidRPr="00D9709C" w:rsidRDefault="00000000">
          <w:pPr>
            <w:pStyle w:val="TOC2"/>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09" w:history="1">
            <w:r w:rsidR="00D9709C" w:rsidRPr="00D9709C">
              <w:rPr>
                <w:rStyle w:val="Hyperlink"/>
                <w:rFonts w:ascii="Times New Roman" w:eastAsia="Times New Roman" w:hAnsi="Times New Roman" w:cs="Times New Roman"/>
                <w:noProof/>
                <w:sz w:val="24"/>
                <w:szCs w:val="24"/>
              </w:rPr>
              <w:t>Skills</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_Toc143515709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5</w:t>
            </w:r>
            <w:r w:rsidR="00D9709C" w:rsidRPr="00D9709C">
              <w:rPr>
                <w:rFonts w:ascii="Times New Roman" w:hAnsi="Times New Roman" w:cs="Times New Roman"/>
                <w:noProof/>
                <w:webHidden/>
                <w:sz w:val="24"/>
                <w:szCs w:val="24"/>
              </w:rPr>
              <w:fldChar w:fldCharType="end"/>
            </w:r>
          </w:hyperlink>
        </w:p>
        <w:p w14:paraId="011FB86E" w14:textId="6C4FCF93"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0" w:history="1">
            <w:r w:rsidR="00D9709C" w:rsidRPr="00D9709C">
              <w:rPr>
                <w:rStyle w:val="Hyperlink"/>
                <w:rFonts w:ascii="Times New Roman" w:eastAsia="Times New Roman" w:hAnsi="Times New Roman" w:cs="Times New Roman"/>
                <w:noProof/>
                <w:sz w:val="24"/>
                <w:szCs w:val="24"/>
              </w:rPr>
              <w:t>Active listening</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_Toc143515710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5</w:t>
            </w:r>
            <w:r w:rsidR="00D9709C" w:rsidRPr="00D9709C">
              <w:rPr>
                <w:rFonts w:ascii="Times New Roman" w:hAnsi="Times New Roman" w:cs="Times New Roman"/>
                <w:noProof/>
                <w:webHidden/>
                <w:sz w:val="24"/>
                <w:szCs w:val="24"/>
              </w:rPr>
              <w:fldChar w:fldCharType="end"/>
            </w:r>
          </w:hyperlink>
        </w:p>
        <w:p w14:paraId="38F2F9CD" w14:textId="0F8F9310"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1" w:history="1">
            <w:r w:rsidR="00D9709C" w:rsidRPr="00D9709C">
              <w:rPr>
                <w:rStyle w:val="Hyperlink"/>
                <w:rFonts w:ascii="Times New Roman" w:eastAsia="Times New Roman" w:hAnsi="Times New Roman" w:cs="Times New Roman"/>
                <w:noProof/>
                <w:sz w:val="24"/>
                <w:szCs w:val="24"/>
              </w:rPr>
              <w:t>Communication</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_Toc143515711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5</w:t>
            </w:r>
            <w:r w:rsidR="00D9709C" w:rsidRPr="00D9709C">
              <w:rPr>
                <w:rFonts w:ascii="Times New Roman" w:hAnsi="Times New Roman" w:cs="Times New Roman"/>
                <w:noProof/>
                <w:webHidden/>
                <w:sz w:val="24"/>
                <w:szCs w:val="24"/>
              </w:rPr>
              <w:fldChar w:fldCharType="end"/>
            </w:r>
          </w:hyperlink>
        </w:p>
        <w:p w14:paraId="5C65FCE5" w14:textId="14686794"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2" w:history="1">
            <w:r w:rsidR="00D9709C" w:rsidRPr="00D9709C">
              <w:rPr>
                <w:rStyle w:val="Hyperlink"/>
                <w:rFonts w:ascii="Times New Roman" w:eastAsia="Times New Roman" w:hAnsi="Times New Roman" w:cs="Times New Roman"/>
                <w:noProof/>
                <w:sz w:val="24"/>
                <w:szCs w:val="24"/>
              </w:rPr>
              <w:t>Problem-solving</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_Toc143515712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5</w:t>
            </w:r>
            <w:r w:rsidR="00D9709C" w:rsidRPr="00D9709C">
              <w:rPr>
                <w:rFonts w:ascii="Times New Roman" w:hAnsi="Times New Roman" w:cs="Times New Roman"/>
                <w:noProof/>
                <w:webHidden/>
                <w:sz w:val="24"/>
                <w:szCs w:val="24"/>
              </w:rPr>
              <w:fldChar w:fldCharType="end"/>
            </w:r>
          </w:hyperlink>
        </w:p>
        <w:p w14:paraId="4FA3D72D" w14:textId="1A9870C1" w:rsidR="00D9709C" w:rsidRPr="00D9709C" w:rsidRDefault="00000000">
          <w:pPr>
            <w:pStyle w:val="TOC2"/>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3" w:history="1">
            <w:r w:rsidR="00D9709C" w:rsidRPr="00D9709C">
              <w:rPr>
                <w:rStyle w:val="Hyperlink"/>
                <w:rFonts w:ascii="Times New Roman" w:eastAsia="Times New Roman" w:hAnsi="Times New Roman" w:cs="Times New Roman"/>
                <w:noProof/>
                <w:sz w:val="24"/>
                <w:szCs w:val="24"/>
              </w:rPr>
              <w:t>Behaviours</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_Toc143515713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6</w:t>
            </w:r>
            <w:r w:rsidR="00D9709C" w:rsidRPr="00D9709C">
              <w:rPr>
                <w:rFonts w:ascii="Times New Roman" w:hAnsi="Times New Roman" w:cs="Times New Roman"/>
                <w:noProof/>
                <w:webHidden/>
                <w:sz w:val="24"/>
                <w:szCs w:val="24"/>
              </w:rPr>
              <w:fldChar w:fldCharType="end"/>
            </w:r>
          </w:hyperlink>
        </w:p>
        <w:p w14:paraId="5B82A819" w14:textId="2486B6A8"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4" w:history="1">
            <w:r w:rsidR="00D9709C" w:rsidRPr="00D9709C">
              <w:rPr>
                <w:rStyle w:val="Hyperlink"/>
                <w:rFonts w:ascii="Times New Roman" w:eastAsia="Times New Roman" w:hAnsi="Times New Roman" w:cs="Times New Roman"/>
                <w:noProof/>
                <w:sz w:val="24"/>
                <w:szCs w:val="24"/>
              </w:rPr>
              <w:t>Trust-building</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_Toc143515714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6</w:t>
            </w:r>
            <w:r w:rsidR="00D9709C" w:rsidRPr="00D9709C">
              <w:rPr>
                <w:rFonts w:ascii="Times New Roman" w:hAnsi="Times New Roman" w:cs="Times New Roman"/>
                <w:noProof/>
                <w:webHidden/>
                <w:sz w:val="24"/>
                <w:szCs w:val="24"/>
              </w:rPr>
              <w:fldChar w:fldCharType="end"/>
            </w:r>
          </w:hyperlink>
        </w:p>
        <w:p w14:paraId="3E779D40" w14:textId="06EBC8DF"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5" w:history="1">
            <w:r w:rsidR="00D9709C" w:rsidRPr="00D9709C">
              <w:rPr>
                <w:rStyle w:val="Hyperlink"/>
                <w:rFonts w:ascii="Times New Roman" w:eastAsia="Times New Roman" w:hAnsi="Times New Roman" w:cs="Times New Roman"/>
                <w:noProof/>
                <w:sz w:val="24"/>
                <w:szCs w:val="24"/>
              </w:rPr>
              <w:t>Patience</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_Toc143515715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6</w:t>
            </w:r>
            <w:r w:rsidR="00D9709C" w:rsidRPr="00D9709C">
              <w:rPr>
                <w:rFonts w:ascii="Times New Roman" w:hAnsi="Times New Roman" w:cs="Times New Roman"/>
                <w:noProof/>
                <w:webHidden/>
                <w:sz w:val="24"/>
                <w:szCs w:val="24"/>
              </w:rPr>
              <w:fldChar w:fldCharType="end"/>
            </w:r>
          </w:hyperlink>
        </w:p>
        <w:p w14:paraId="0DD875BF" w14:textId="0D8C960B" w:rsidR="00D9709C" w:rsidRPr="00D9709C" w:rsidRDefault="00000000">
          <w:pPr>
            <w:pStyle w:val="TOC2"/>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6" w:history="1">
            <w:r w:rsidR="00D9709C" w:rsidRPr="00D9709C">
              <w:rPr>
                <w:rStyle w:val="Hyperlink"/>
                <w:rFonts w:ascii="Times New Roman" w:eastAsia="Times New Roman" w:hAnsi="Times New Roman" w:cs="Times New Roman"/>
                <w:noProof/>
                <w:sz w:val="24"/>
                <w:szCs w:val="24"/>
              </w:rPr>
              <w:t>Attitudes</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_Toc143515716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6</w:t>
            </w:r>
            <w:r w:rsidR="00D9709C" w:rsidRPr="00D9709C">
              <w:rPr>
                <w:rFonts w:ascii="Times New Roman" w:hAnsi="Times New Roman" w:cs="Times New Roman"/>
                <w:noProof/>
                <w:webHidden/>
                <w:sz w:val="24"/>
                <w:szCs w:val="24"/>
              </w:rPr>
              <w:fldChar w:fldCharType="end"/>
            </w:r>
          </w:hyperlink>
        </w:p>
        <w:p w14:paraId="4429DD87" w14:textId="6782FBF3"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7" w:history="1">
            <w:r w:rsidR="00D9709C" w:rsidRPr="00D9709C">
              <w:rPr>
                <w:rStyle w:val="Hyperlink"/>
                <w:rFonts w:ascii="Times New Roman" w:eastAsia="Times New Roman" w:hAnsi="Times New Roman" w:cs="Times New Roman"/>
                <w:noProof/>
                <w:sz w:val="24"/>
                <w:szCs w:val="24"/>
              </w:rPr>
              <w:t>Positive regard</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_Toc143515717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6</w:t>
            </w:r>
            <w:r w:rsidR="00D9709C" w:rsidRPr="00D9709C">
              <w:rPr>
                <w:rFonts w:ascii="Times New Roman" w:hAnsi="Times New Roman" w:cs="Times New Roman"/>
                <w:noProof/>
                <w:webHidden/>
                <w:sz w:val="24"/>
                <w:szCs w:val="24"/>
              </w:rPr>
              <w:fldChar w:fldCharType="end"/>
            </w:r>
          </w:hyperlink>
        </w:p>
        <w:p w14:paraId="15246647" w14:textId="0A82B415"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8" w:history="1">
            <w:r w:rsidR="00D9709C" w:rsidRPr="00D9709C">
              <w:rPr>
                <w:rStyle w:val="Hyperlink"/>
                <w:rFonts w:ascii="Times New Roman" w:eastAsia="Times New Roman" w:hAnsi="Times New Roman" w:cs="Times New Roman"/>
                <w:noProof/>
                <w:sz w:val="24"/>
                <w:szCs w:val="24"/>
              </w:rPr>
              <w:t>Empathy</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_Toc143515718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6</w:t>
            </w:r>
            <w:r w:rsidR="00D9709C" w:rsidRPr="00D9709C">
              <w:rPr>
                <w:rFonts w:ascii="Times New Roman" w:hAnsi="Times New Roman" w:cs="Times New Roman"/>
                <w:noProof/>
                <w:webHidden/>
                <w:sz w:val="24"/>
                <w:szCs w:val="24"/>
              </w:rPr>
              <w:fldChar w:fldCharType="end"/>
            </w:r>
          </w:hyperlink>
        </w:p>
        <w:p w14:paraId="30746A4A" w14:textId="560D60A9"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19" w:history="1">
            <w:r w:rsidR="00D9709C" w:rsidRPr="00D9709C">
              <w:rPr>
                <w:rStyle w:val="Hyperlink"/>
                <w:rFonts w:ascii="Times New Roman" w:eastAsia="Times New Roman" w:hAnsi="Times New Roman" w:cs="Times New Roman"/>
                <w:noProof/>
                <w:sz w:val="24"/>
                <w:szCs w:val="24"/>
              </w:rPr>
              <w:t>Curiosity</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_Toc143515719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6</w:t>
            </w:r>
            <w:r w:rsidR="00D9709C" w:rsidRPr="00D9709C">
              <w:rPr>
                <w:rFonts w:ascii="Times New Roman" w:hAnsi="Times New Roman" w:cs="Times New Roman"/>
                <w:noProof/>
                <w:webHidden/>
                <w:sz w:val="24"/>
                <w:szCs w:val="24"/>
              </w:rPr>
              <w:fldChar w:fldCharType="end"/>
            </w:r>
          </w:hyperlink>
        </w:p>
        <w:p w14:paraId="7D1E7112" w14:textId="33E59E41" w:rsidR="00D9709C" w:rsidRPr="00D9709C" w:rsidRDefault="00000000">
          <w:pPr>
            <w:pStyle w:val="TOC2"/>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0" w:history="1">
            <w:r w:rsidR="00D9709C" w:rsidRPr="00D9709C">
              <w:rPr>
                <w:rStyle w:val="Hyperlink"/>
                <w:rFonts w:ascii="Times New Roman" w:eastAsia="Times New Roman" w:hAnsi="Times New Roman" w:cs="Times New Roman"/>
                <w:noProof/>
                <w:sz w:val="24"/>
                <w:szCs w:val="24"/>
              </w:rPr>
              <w:t>Beliefs</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_Toc143515720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7</w:t>
            </w:r>
            <w:r w:rsidR="00D9709C" w:rsidRPr="00D9709C">
              <w:rPr>
                <w:rFonts w:ascii="Times New Roman" w:hAnsi="Times New Roman" w:cs="Times New Roman"/>
                <w:noProof/>
                <w:webHidden/>
                <w:sz w:val="24"/>
                <w:szCs w:val="24"/>
              </w:rPr>
              <w:fldChar w:fldCharType="end"/>
            </w:r>
          </w:hyperlink>
        </w:p>
        <w:p w14:paraId="13E4B7BA" w14:textId="70CF1DCA"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1" w:history="1">
            <w:r w:rsidR="00D9709C" w:rsidRPr="00D9709C">
              <w:rPr>
                <w:rStyle w:val="Hyperlink"/>
                <w:rFonts w:ascii="Times New Roman" w:eastAsia="Times New Roman" w:hAnsi="Times New Roman" w:cs="Times New Roman"/>
                <w:noProof/>
                <w:sz w:val="24"/>
                <w:szCs w:val="24"/>
              </w:rPr>
              <w:t>Strengths-based approach</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_Toc143515721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7</w:t>
            </w:r>
            <w:r w:rsidR="00D9709C" w:rsidRPr="00D9709C">
              <w:rPr>
                <w:rFonts w:ascii="Times New Roman" w:hAnsi="Times New Roman" w:cs="Times New Roman"/>
                <w:noProof/>
                <w:webHidden/>
                <w:sz w:val="24"/>
                <w:szCs w:val="24"/>
              </w:rPr>
              <w:fldChar w:fldCharType="end"/>
            </w:r>
          </w:hyperlink>
        </w:p>
        <w:p w14:paraId="48691B88" w14:textId="0090EB50"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2" w:history="1">
            <w:r w:rsidR="00D9709C" w:rsidRPr="00D9709C">
              <w:rPr>
                <w:rStyle w:val="Hyperlink"/>
                <w:rFonts w:ascii="Times New Roman" w:eastAsia="Times New Roman" w:hAnsi="Times New Roman" w:cs="Times New Roman"/>
                <w:noProof/>
                <w:sz w:val="24"/>
                <w:szCs w:val="24"/>
              </w:rPr>
              <w:t>Self-determination</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_Toc143515722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7</w:t>
            </w:r>
            <w:r w:rsidR="00D9709C" w:rsidRPr="00D9709C">
              <w:rPr>
                <w:rFonts w:ascii="Times New Roman" w:hAnsi="Times New Roman" w:cs="Times New Roman"/>
                <w:noProof/>
                <w:webHidden/>
                <w:sz w:val="24"/>
                <w:szCs w:val="24"/>
              </w:rPr>
              <w:fldChar w:fldCharType="end"/>
            </w:r>
          </w:hyperlink>
        </w:p>
        <w:p w14:paraId="03521CC2" w14:textId="63D3F809" w:rsidR="00D9709C" w:rsidRPr="00D9709C" w:rsidRDefault="00000000">
          <w:pPr>
            <w:pStyle w:val="TOC2"/>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3" w:history="1">
            <w:r w:rsidR="00D9709C" w:rsidRPr="00D9709C">
              <w:rPr>
                <w:rStyle w:val="Hyperlink"/>
                <w:rFonts w:ascii="Times New Roman" w:eastAsia="Times New Roman" w:hAnsi="Times New Roman" w:cs="Times New Roman"/>
                <w:noProof/>
                <w:sz w:val="24"/>
                <w:szCs w:val="24"/>
              </w:rPr>
              <w:t>Values</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_Toc143515723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7</w:t>
            </w:r>
            <w:r w:rsidR="00D9709C" w:rsidRPr="00D9709C">
              <w:rPr>
                <w:rFonts w:ascii="Times New Roman" w:hAnsi="Times New Roman" w:cs="Times New Roman"/>
                <w:noProof/>
                <w:webHidden/>
                <w:sz w:val="24"/>
                <w:szCs w:val="24"/>
              </w:rPr>
              <w:fldChar w:fldCharType="end"/>
            </w:r>
          </w:hyperlink>
        </w:p>
        <w:p w14:paraId="0025E49F" w14:textId="729BFF7A"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4" w:history="1">
            <w:r w:rsidR="00D9709C" w:rsidRPr="00D9709C">
              <w:rPr>
                <w:rStyle w:val="Hyperlink"/>
                <w:rFonts w:ascii="Times New Roman" w:eastAsia="Times New Roman" w:hAnsi="Times New Roman" w:cs="Times New Roman"/>
                <w:noProof/>
                <w:sz w:val="24"/>
                <w:szCs w:val="24"/>
              </w:rPr>
              <w:t>Support</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_Toc143515724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7</w:t>
            </w:r>
            <w:r w:rsidR="00D9709C" w:rsidRPr="00D9709C">
              <w:rPr>
                <w:rFonts w:ascii="Times New Roman" w:hAnsi="Times New Roman" w:cs="Times New Roman"/>
                <w:noProof/>
                <w:webHidden/>
                <w:sz w:val="24"/>
                <w:szCs w:val="24"/>
              </w:rPr>
              <w:fldChar w:fldCharType="end"/>
            </w:r>
          </w:hyperlink>
        </w:p>
        <w:p w14:paraId="48C04656" w14:textId="040BB87F" w:rsidR="00D9709C" w:rsidRPr="00D9709C" w:rsidRDefault="00000000">
          <w:pPr>
            <w:pStyle w:val="TOC3"/>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5" w:history="1">
            <w:r w:rsidR="00D9709C" w:rsidRPr="00D9709C">
              <w:rPr>
                <w:rStyle w:val="Hyperlink"/>
                <w:rFonts w:ascii="Times New Roman" w:eastAsia="Times New Roman" w:hAnsi="Times New Roman" w:cs="Times New Roman"/>
                <w:noProof/>
                <w:sz w:val="24"/>
                <w:szCs w:val="24"/>
              </w:rPr>
              <w:t>Continuous learning</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_Toc143515725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7</w:t>
            </w:r>
            <w:r w:rsidR="00D9709C" w:rsidRPr="00D9709C">
              <w:rPr>
                <w:rFonts w:ascii="Times New Roman" w:hAnsi="Times New Roman" w:cs="Times New Roman"/>
                <w:noProof/>
                <w:webHidden/>
                <w:sz w:val="24"/>
                <w:szCs w:val="24"/>
              </w:rPr>
              <w:fldChar w:fldCharType="end"/>
            </w:r>
          </w:hyperlink>
        </w:p>
        <w:p w14:paraId="13571FEA" w14:textId="49EE4362" w:rsidR="00D9709C" w:rsidRPr="00D9709C" w:rsidRDefault="00000000">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6" w:history="1">
            <w:r w:rsidR="00D9709C" w:rsidRPr="00D9709C">
              <w:rPr>
                <w:rStyle w:val="Hyperlink"/>
                <w:rFonts w:ascii="Times New Roman" w:eastAsia="Times New Roman" w:hAnsi="Times New Roman" w:cs="Times New Roman"/>
                <w:noProof/>
                <w:sz w:val="24"/>
                <w:szCs w:val="24"/>
              </w:rPr>
              <w:t>Conclusion</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_Toc143515726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7</w:t>
            </w:r>
            <w:r w:rsidR="00D9709C" w:rsidRPr="00D9709C">
              <w:rPr>
                <w:rFonts w:ascii="Times New Roman" w:hAnsi="Times New Roman" w:cs="Times New Roman"/>
                <w:noProof/>
                <w:webHidden/>
                <w:sz w:val="24"/>
                <w:szCs w:val="24"/>
              </w:rPr>
              <w:fldChar w:fldCharType="end"/>
            </w:r>
          </w:hyperlink>
        </w:p>
        <w:p w14:paraId="107012F3" w14:textId="7DA76212" w:rsidR="00D9709C" w:rsidRPr="00D9709C" w:rsidRDefault="00000000">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7" w:history="1">
            <w:r w:rsidR="00D9709C" w:rsidRPr="00D9709C">
              <w:rPr>
                <w:rStyle w:val="Hyperlink"/>
                <w:rFonts w:ascii="Times New Roman" w:eastAsia="Times New Roman" w:hAnsi="Times New Roman" w:cs="Times New Roman"/>
                <w:noProof/>
                <w:sz w:val="24"/>
                <w:szCs w:val="24"/>
              </w:rPr>
              <w:t>Action plan</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_Toc143515727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8</w:t>
            </w:r>
            <w:r w:rsidR="00D9709C" w:rsidRPr="00D9709C">
              <w:rPr>
                <w:rFonts w:ascii="Times New Roman" w:hAnsi="Times New Roman" w:cs="Times New Roman"/>
                <w:noProof/>
                <w:webHidden/>
                <w:sz w:val="24"/>
                <w:szCs w:val="24"/>
              </w:rPr>
              <w:fldChar w:fldCharType="end"/>
            </w:r>
          </w:hyperlink>
        </w:p>
        <w:p w14:paraId="3693BDEF" w14:textId="1B5A2604" w:rsidR="00D9709C" w:rsidRPr="00D9709C" w:rsidRDefault="00000000">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8" w:history="1">
            <w:r w:rsidR="00D9709C" w:rsidRPr="00D9709C">
              <w:rPr>
                <w:rStyle w:val="Hyperlink"/>
                <w:rFonts w:ascii="Times New Roman" w:eastAsia="Times New Roman" w:hAnsi="Times New Roman" w:cs="Times New Roman"/>
                <w:noProof/>
                <w:sz w:val="24"/>
                <w:szCs w:val="24"/>
              </w:rPr>
              <w:t>Conclusion</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_Toc143515728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8</w:t>
            </w:r>
            <w:r w:rsidR="00D9709C" w:rsidRPr="00D9709C">
              <w:rPr>
                <w:rFonts w:ascii="Times New Roman" w:hAnsi="Times New Roman" w:cs="Times New Roman"/>
                <w:noProof/>
                <w:webHidden/>
                <w:sz w:val="24"/>
                <w:szCs w:val="24"/>
              </w:rPr>
              <w:fldChar w:fldCharType="end"/>
            </w:r>
          </w:hyperlink>
        </w:p>
        <w:p w14:paraId="5CEA4281" w14:textId="4B847E3A" w:rsidR="00D9709C" w:rsidRPr="00D9709C" w:rsidRDefault="00000000">
          <w:pPr>
            <w:pStyle w:val="TOC1"/>
            <w:tabs>
              <w:tab w:val="right" w:leader="dot" w:pos="9350"/>
            </w:tabs>
            <w:rPr>
              <w:rFonts w:ascii="Times New Roman" w:eastAsiaTheme="minorEastAsia" w:hAnsi="Times New Roman" w:cs="Times New Roman"/>
              <w:noProof/>
              <w:kern w:val="2"/>
              <w:sz w:val="24"/>
              <w:szCs w:val="24"/>
              <w:lang w:eastAsia="en-GB"/>
              <w14:ligatures w14:val="standardContextual"/>
            </w:rPr>
          </w:pPr>
          <w:hyperlink w:anchor="_Toc143515729" w:history="1">
            <w:r w:rsidR="00D9709C" w:rsidRPr="00D9709C">
              <w:rPr>
                <w:rStyle w:val="Hyperlink"/>
                <w:rFonts w:ascii="Times New Roman" w:eastAsia="Times New Roman" w:hAnsi="Times New Roman" w:cs="Times New Roman"/>
                <w:noProof/>
                <w:sz w:val="24"/>
                <w:szCs w:val="24"/>
              </w:rPr>
              <w:t>References</w:t>
            </w:r>
            <w:r w:rsidR="00D9709C" w:rsidRPr="00D9709C">
              <w:rPr>
                <w:rFonts w:ascii="Times New Roman" w:hAnsi="Times New Roman" w:cs="Times New Roman"/>
                <w:noProof/>
                <w:webHidden/>
                <w:sz w:val="24"/>
                <w:szCs w:val="24"/>
              </w:rPr>
              <w:tab/>
            </w:r>
            <w:r w:rsidR="00D9709C" w:rsidRPr="00D9709C">
              <w:rPr>
                <w:rFonts w:ascii="Times New Roman" w:hAnsi="Times New Roman" w:cs="Times New Roman"/>
                <w:noProof/>
                <w:webHidden/>
                <w:sz w:val="24"/>
                <w:szCs w:val="24"/>
              </w:rPr>
              <w:fldChar w:fldCharType="begin"/>
            </w:r>
            <w:r w:rsidR="00D9709C" w:rsidRPr="00D9709C">
              <w:rPr>
                <w:rFonts w:ascii="Times New Roman" w:hAnsi="Times New Roman" w:cs="Times New Roman"/>
                <w:noProof/>
                <w:webHidden/>
                <w:sz w:val="24"/>
                <w:szCs w:val="24"/>
              </w:rPr>
              <w:instrText xml:space="preserve"> PAGEREF _Toc143515729 \h </w:instrText>
            </w:r>
            <w:r w:rsidR="00D9709C" w:rsidRPr="00D9709C">
              <w:rPr>
                <w:rFonts w:ascii="Times New Roman" w:hAnsi="Times New Roman" w:cs="Times New Roman"/>
                <w:noProof/>
                <w:webHidden/>
                <w:sz w:val="24"/>
                <w:szCs w:val="24"/>
              </w:rPr>
            </w:r>
            <w:r w:rsidR="00D9709C" w:rsidRPr="00D9709C">
              <w:rPr>
                <w:rFonts w:ascii="Times New Roman" w:hAnsi="Times New Roman" w:cs="Times New Roman"/>
                <w:noProof/>
                <w:webHidden/>
                <w:sz w:val="24"/>
                <w:szCs w:val="24"/>
              </w:rPr>
              <w:fldChar w:fldCharType="separate"/>
            </w:r>
            <w:r w:rsidR="00253540">
              <w:rPr>
                <w:rFonts w:ascii="Times New Roman" w:hAnsi="Times New Roman" w:cs="Times New Roman"/>
                <w:noProof/>
                <w:webHidden/>
                <w:sz w:val="24"/>
                <w:szCs w:val="24"/>
              </w:rPr>
              <w:t>10</w:t>
            </w:r>
            <w:r w:rsidR="00D9709C" w:rsidRPr="00D9709C">
              <w:rPr>
                <w:rFonts w:ascii="Times New Roman" w:hAnsi="Times New Roman" w:cs="Times New Roman"/>
                <w:noProof/>
                <w:webHidden/>
                <w:sz w:val="24"/>
                <w:szCs w:val="24"/>
              </w:rPr>
              <w:fldChar w:fldCharType="end"/>
            </w:r>
          </w:hyperlink>
        </w:p>
        <w:p w14:paraId="40BE53A6" w14:textId="25774A84" w:rsidR="00D9709C" w:rsidRDefault="00D9709C">
          <w:r w:rsidRPr="00D9709C">
            <w:rPr>
              <w:rFonts w:ascii="Times New Roman" w:hAnsi="Times New Roman" w:cs="Times New Roman"/>
              <w:noProof/>
              <w:sz w:val="24"/>
              <w:szCs w:val="24"/>
            </w:rPr>
            <w:fldChar w:fldCharType="end"/>
          </w:r>
        </w:p>
      </w:sdtContent>
    </w:sdt>
    <w:p w14:paraId="03A29138" w14:textId="0EA9BD54" w:rsidR="3F2AC7B4" w:rsidRPr="00D9709C" w:rsidRDefault="00D9709C" w:rsidP="00D9709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687C8ECC" w14:textId="0A627224" w:rsidR="3F2AC7B4" w:rsidRPr="00585D06" w:rsidRDefault="3F2AC7B4" w:rsidP="00585D06">
      <w:pPr>
        <w:pStyle w:val="Heading1"/>
        <w:spacing w:line="240" w:lineRule="auto"/>
        <w:rPr>
          <w:rFonts w:ascii="Times New Roman" w:eastAsia="Times New Roman" w:hAnsi="Times New Roman" w:cs="Times New Roman"/>
          <w:b/>
          <w:bCs/>
          <w:color w:val="000000" w:themeColor="text1"/>
          <w:sz w:val="24"/>
          <w:szCs w:val="24"/>
        </w:rPr>
      </w:pPr>
      <w:bookmarkStart w:id="0" w:name="_Toc143515704"/>
      <w:r w:rsidRPr="00585D06">
        <w:rPr>
          <w:rFonts w:ascii="Times New Roman" w:eastAsia="Times New Roman" w:hAnsi="Times New Roman" w:cs="Times New Roman"/>
          <w:b/>
          <w:bCs/>
          <w:color w:val="000000" w:themeColor="text1"/>
          <w:sz w:val="24"/>
          <w:szCs w:val="24"/>
        </w:rPr>
        <w:lastRenderedPageBreak/>
        <w:t>Introduction</w:t>
      </w:r>
      <w:bookmarkEnd w:id="0"/>
    </w:p>
    <w:p w14:paraId="0E9BC2B2" w14:textId="77777777" w:rsid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 xml:space="preserve">Coaching and mentoring in the workplace are beneficial procedures that support the development of professionals. Coaching is the process of assisting others in developing certain abilities and achieving predetermined goals, frequently through organised feedback and deliberate interventions. On the other hand, mentoring comprises an experienced professional guiding a less experienced colleague's career by giving advice, sharing ideas, and delivering more general career assistance according to </w:t>
      </w:r>
      <w:r w:rsidRPr="00D9709C">
        <w:rPr>
          <w:rFonts w:ascii="Times New Roman" w:eastAsia="Times New Roman" w:hAnsi="Times New Roman" w:cs="Times New Roman"/>
          <w:color w:val="000000" w:themeColor="text1"/>
          <w:sz w:val="24"/>
          <w:szCs w:val="24"/>
          <w:lang w:val="en-US"/>
        </w:rPr>
        <w:t>Garvey et al. (2018)</w:t>
      </w:r>
      <w:r w:rsidRPr="00D9709C">
        <w:rPr>
          <w:rFonts w:ascii="Times New Roman" w:eastAsia="Times New Roman" w:hAnsi="Times New Roman" w:cs="Times New Roman"/>
          <w:color w:val="000000" w:themeColor="text1"/>
          <w:sz w:val="24"/>
          <w:szCs w:val="24"/>
        </w:rPr>
        <w:t xml:space="preserve">. In addition to increasing employee performance, these procedures foster a culture of ongoing learning and knowledge sharing inside organisations, which raises job satisfaction, boosts productivity, and creates a more knowledgeable and motivated workforce. </w:t>
      </w:r>
    </w:p>
    <w:p w14:paraId="5F6122B2" w14:textId="20D10AE5"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In the case of Healthcare International, coaching and mentoring will enable the leadership of the company to increase job satisfaction and the morale of the staff. It is also beneficial to Robert Lee who feels threatened by the introduction of automated processes within the department and finds the demands of the job overwhelming at times. This task entails using the Gibbs reflective cycle to reflect on the role play conducted by Philippa and Robert Lee. The Gibbs Reflective Cycle is a methodical framework for learning and self-evaluation. Description, Feelings, Evaluation, Analysis, Conclusion, and Action Plan are the six stages that make up this process. It helps people to reflect on their experiences, gauge their feelings and reactions, assess their environment, make inferences, and create improvement plans. Through this iterative process, one can better comprehend their behaviours, make better decisions, and further their personal and professional development (Brown, 2015).</w:t>
      </w:r>
    </w:p>
    <w:p w14:paraId="189833B1" w14:textId="76520F6D" w:rsidR="3F2AC7B4" w:rsidRPr="00585D06" w:rsidRDefault="3F2AC7B4" w:rsidP="00585D06">
      <w:pPr>
        <w:pStyle w:val="Heading1"/>
        <w:spacing w:line="240" w:lineRule="auto"/>
        <w:rPr>
          <w:rFonts w:ascii="Times New Roman" w:eastAsia="Times New Roman" w:hAnsi="Times New Roman" w:cs="Times New Roman"/>
          <w:b/>
          <w:bCs/>
          <w:color w:val="000000" w:themeColor="text1"/>
          <w:sz w:val="24"/>
          <w:szCs w:val="24"/>
        </w:rPr>
      </w:pPr>
      <w:bookmarkStart w:id="1" w:name="_Toc143515705"/>
      <w:r w:rsidRPr="00585D06">
        <w:rPr>
          <w:rFonts w:ascii="Times New Roman" w:eastAsia="Times New Roman" w:hAnsi="Times New Roman" w:cs="Times New Roman"/>
          <w:b/>
          <w:bCs/>
          <w:color w:val="000000" w:themeColor="text1"/>
          <w:sz w:val="24"/>
          <w:szCs w:val="24"/>
        </w:rPr>
        <w:t>Description</w:t>
      </w:r>
      <w:bookmarkEnd w:id="1"/>
    </w:p>
    <w:p w14:paraId="371FE4B3" w14:textId="434E255D"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 xml:space="preserve">The coaching session centred on addressing Robert's issues and difficulties as the supervisor of a division within the organisation. Robert wanted stability and peace of mind during his remaining time at the company because he would be retiring in three years. By focusing on Goal, Reality, Options, and Will, I used the GROW model to moderate the discussion. Despite recent changes and difficulties, Robert wanted to secure work security and stability until retirement. The truth was that his role's significance was being threatened by rising workload, fewer employees, no overtime, and the introduction of automation. I assisted Robert in looking at options to overcome these challenges. I recommended delegation, better time management, and a different attitude towards automation. The discussion indicated that Robert's worries were a result of both internal and </w:t>
      </w:r>
      <w:r w:rsidRPr="00D9709C">
        <w:rPr>
          <w:rFonts w:ascii="Times New Roman" w:eastAsia="Times New Roman" w:hAnsi="Times New Roman" w:cs="Times New Roman"/>
          <w:color w:val="000000" w:themeColor="text1"/>
          <w:sz w:val="24"/>
          <w:szCs w:val="24"/>
        </w:rPr>
        <w:lastRenderedPageBreak/>
        <w:t>external influences. To improve skills and offer counselling to help with stress management and mentality, I proposed a mentoring programme that would include frequent meetings. I suggested using automation to improve Robert's work rather than viewing it as a danger to allay his anxiety of it. Robert was motivated to choose a path of action. Robert made the decision to embrace automation and launch a coaching programme to prepare his successor, assuring the use of his knowledge and a seamless transition after retirement. With this strategy, Robert would have a sense of direction, employment security, and the chance to make a difference while getting ready to leave eventually.</w:t>
      </w:r>
    </w:p>
    <w:p w14:paraId="3F76FC54" w14:textId="038A5B3F" w:rsidR="3F2AC7B4" w:rsidRPr="00585D06" w:rsidRDefault="3F2AC7B4" w:rsidP="00585D06">
      <w:pPr>
        <w:pStyle w:val="Heading1"/>
        <w:spacing w:line="240" w:lineRule="auto"/>
        <w:rPr>
          <w:rFonts w:ascii="Times New Roman" w:eastAsia="Times New Roman" w:hAnsi="Times New Roman" w:cs="Times New Roman"/>
          <w:b/>
          <w:bCs/>
          <w:color w:val="000000" w:themeColor="text1"/>
          <w:sz w:val="24"/>
          <w:szCs w:val="24"/>
        </w:rPr>
      </w:pPr>
      <w:bookmarkStart w:id="2" w:name="_Toc143515706"/>
      <w:r w:rsidRPr="00585D06">
        <w:rPr>
          <w:rFonts w:ascii="Times New Roman" w:eastAsia="Times New Roman" w:hAnsi="Times New Roman" w:cs="Times New Roman"/>
          <w:b/>
          <w:bCs/>
          <w:color w:val="000000" w:themeColor="text1"/>
          <w:sz w:val="24"/>
          <w:szCs w:val="24"/>
        </w:rPr>
        <w:t>Feelings</w:t>
      </w:r>
      <w:bookmarkEnd w:id="2"/>
    </w:p>
    <w:p w14:paraId="6AFED363" w14:textId="2F56198E"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The coaching session with Robert Lee demonstrated good problem-solving, communication, and goal alignment. I skilfully handled Robert's worries, helping him to define his objectives and point him in the direction of workable answers. Robert was able to explore options that allayed his concerns thanks to the collaborative approach, which also helped to build trust. Innovative thinking was highlighted by the focus on harnessing automation and starting a mentoring programme. More specific time management and stress-reduction techniques could be given in future sessions to improve them. Additionally, monitoring results and changing tactics as necessary would guarantee ongoing growth. Overall, the session was a success since it gave Robert useful tools and a positive mindset, which helped him advance professionally and improve his overall well-being.</w:t>
      </w:r>
    </w:p>
    <w:p w14:paraId="60E92E19" w14:textId="1E163C9C" w:rsidR="3F2AC7B4" w:rsidRPr="00585D06" w:rsidRDefault="3F2AC7B4" w:rsidP="00585D06">
      <w:pPr>
        <w:pStyle w:val="Heading1"/>
        <w:spacing w:line="240" w:lineRule="auto"/>
        <w:rPr>
          <w:rFonts w:ascii="Times New Roman" w:eastAsia="Times New Roman" w:hAnsi="Times New Roman" w:cs="Times New Roman"/>
          <w:b/>
          <w:bCs/>
          <w:color w:val="000000" w:themeColor="text1"/>
          <w:sz w:val="24"/>
          <w:szCs w:val="24"/>
        </w:rPr>
      </w:pPr>
      <w:bookmarkStart w:id="3" w:name="_Toc143515707"/>
      <w:r w:rsidRPr="00585D06">
        <w:rPr>
          <w:rFonts w:ascii="Times New Roman" w:eastAsia="Times New Roman" w:hAnsi="Times New Roman" w:cs="Times New Roman"/>
          <w:b/>
          <w:bCs/>
          <w:color w:val="000000" w:themeColor="text1"/>
          <w:sz w:val="24"/>
          <w:szCs w:val="24"/>
        </w:rPr>
        <w:t>Evaluation</w:t>
      </w:r>
      <w:bookmarkEnd w:id="3"/>
    </w:p>
    <w:p w14:paraId="0F50D150" w14:textId="77777777" w:rsid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 xml:space="preserve">The conversation during the coaching session demonstrates a fair and sympathetic approach to dealing with Robert's worries. By asking Robert about his feelings right away, I established connection and promoted free dialogue. Robert's remark displays his conflicted feelings, which include enthusiasm about retirement and concern owing to recent upheavals. The discourse is authenticated by this accurate depiction of feelings. Throughout the session, Robert's doubts regarding work stability and relevance are revealed because of my skilful probing. My acknowledgment of Robert's emotions indicates empathy and aids in establishing a secure environment in which he can express himself. Because Robert acknowledges the stress brought on by increased effort and automation, his feelings are understandable. My solutions to these problems show a careful thought process. </w:t>
      </w:r>
    </w:p>
    <w:p w14:paraId="7B7658C4" w14:textId="6DDB40C6"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lastRenderedPageBreak/>
        <w:t xml:space="preserve">I advise adopting an automated attitude as well as practical measures like task delegation and better time management. This harmony is the result of a thorough comprehension of Robert's emotional and practical requirements. When I brought up the mentoring programme, a creative solution that considers both Robert's need for stability and the transfer of his knowledge, the conversation reached its conclusion. The influence of the session is clear from Robert's passion for this concept, which shows that it connects with his emotional needs. The effectiveness of the coaching could be increased by openly discussing emotional coping mechanisms and revisiting the emotional component of the progress made in later sessions (van Zyl et al., 2020). The coaching relationship will be further strengthened by persistently affirming Robert's feelings, assuring his overall development and wellbeing. </w:t>
      </w:r>
    </w:p>
    <w:p w14:paraId="42A8C96E" w14:textId="78B75654"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Coaching and mentoring can greatly increase worker performance and morale in the workplace when they are used successfully within the context of this coaching session. The combination of these tactics promotes a productive workplace and a culture of progress, in addition to addressing individual concerns. By improving skills, time management, and stress management, coaching can have an immediate influence on staff performance (</w:t>
      </w:r>
      <w:proofErr w:type="spellStart"/>
      <w:r w:rsidRPr="00D9709C">
        <w:rPr>
          <w:rFonts w:ascii="Times New Roman" w:eastAsia="Times New Roman" w:hAnsi="Times New Roman" w:cs="Times New Roman"/>
          <w:color w:val="000000" w:themeColor="text1"/>
          <w:sz w:val="24"/>
          <w:szCs w:val="24"/>
          <w:lang w:val="en-US"/>
        </w:rPr>
        <w:t>Boniwell</w:t>
      </w:r>
      <w:proofErr w:type="spellEnd"/>
      <w:r w:rsidRPr="00D9709C">
        <w:rPr>
          <w:rFonts w:ascii="Times New Roman" w:eastAsia="Times New Roman" w:hAnsi="Times New Roman" w:cs="Times New Roman"/>
          <w:color w:val="000000" w:themeColor="text1"/>
          <w:sz w:val="24"/>
          <w:szCs w:val="24"/>
          <w:lang w:val="en-US"/>
        </w:rPr>
        <w:t xml:space="preserve"> et al., 20140</w:t>
      </w:r>
      <w:r w:rsidRPr="00D9709C">
        <w:rPr>
          <w:rFonts w:ascii="Times New Roman" w:eastAsia="Times New Roman" w:hAnsi="Times New Roman" w:cs="Times New Roman"/>
          <w:color w:val="000000" w:themeColor="text1"/>
          <w:sz w:val="24"/>
          <w:szCs w:val="24"/>
        </w:rPr>
        <w:t>. Robert may serve as an example for his staff by putting the coaching session's recommendations into practise, such as better delegation and time management. His team members may follow his lead as he gets more adept at controlling his workload and stress, resulting in increased productivity and improved task execution. Additionally, the coaching sessions themselves can help Robert become a stronger leader by providing his team with feedback, direction, and support, which can improve their performance and skill growth.</w:t>
      </w:r>
    </w:p>
    <w:p w14:paraId="4B909366" w14:textId="55942528"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 xml:space="preserve">By giving workers a sense of purpose and professional advancement, mentoring, on the other hand, helps to increase morale and performance. If Robert starts the suggested mentorship programme, it will provide junior staff members the chance to benefit from his vast expertise. They would feel appreciated and engaged in, which would motivate them in addition to improving their talents. Higher job satisfaction and morale can result from knowing that the company supports their development. A succession plan that ensures continuity and long-term stability might be created using the mentorship program's assistance in identifying potential leaders within the team. Additionally, accepting automation while being coached has a good effect on staff morale. Robert demonstrates adaptability by recasting automation as a tool to expedite activities rather than a </w:t>
      </w:r>
      <w:r w:rsidRPr="00D9709C">
        <w:rPr>
          <w:rFonts w:ascii="Times New Roman" w:eastAsia="Times New Roman" w:hAnsi="Times New Roman" w:cs="Times New Roman"/>
          <w:color w:val="000000" w:themeColor="text1"/>
          <w:sz w:val="24"/>
          <w:szCs w:val="24"/>
        </w:rPr>
        <w:lastRenderedPageBreak/>
        <w:t>danger. He may use automation to his advantage, and as a result, staff members may also benefit from it and readily embrace it, resulting in higher productivity and a more favourable attitude towards technological advancements. The coaching and mentoring programs, contribute to a supportive and transparent culture</w:t>
      </w:r>
      <w:r w:rsidRPr="00D9709C">
        <w:rPr>
          <w:rFonts w:ascii="Times New Roman" w:eastAsia="Roboto" w:hAnsi="Times New Roman" w:cs="Times New Roman"/>
          <w:color w:val="000000" w:themeColor="text1"/>
          <w:sz w:val="24"/>
          <w:szCs w:val="24"/>
        </w:rPr>
        <w:t xml:space="preserve"> (Bright HR, 2020)</w:t>
      </w:r>
      <w:r w:rsidRPr="00D9709C">
        <w:rPr>
          <w:rFonts w:ascii="Times New Roman" w:eastAsia="Times New Roman" w:hAnsi="Times New Roman" w:cs="Times New Roman"/>
          <w:color w:val="000000" w:themeColor="text1"/>
          <w:sz w:val="24"/>
          <w:szCs w:val="24"/>
        </w:rPr>
        <w:t>. Trust and involvement are fostered when workers realise that their leader is prepared to address issues, look for solutions, and adjust to changes. While mentorship provides a forum for conversations about personal and professional progress, the coaching sessions give Robert a place to share his challenges and coping mechanisms. Such openness and commitment to staff growth can raise spirits generally, fostering a sense of cohesion and common objectives.</w:t>
      </w:r>
    </w:p>
    <w:p w14:paraId="7712C6D3" w14:textId="7C747AEA" w:rsidR="3F2AC7B4" w:rsidRPr="00585D06" w:rsidRDefault="3F2AC7B4" w:rsidP="00585D06">
      <w:pPr>
        <w:pStyle w:val="Heading1"/>
        <w:spacing w:line="240" w:lineRule="auto"/>
        <w:rPr>
          <w:rFonts w:ascii="Times New Roman" w:eastAsia="Times New Roman" w:hAnsi="Times New Roman" w:cs="Times New Roman"/>
          <w:b/>
          <w:bCs/>
          <w:color w:val="000000" w:themeColor="text1"/>
          <w:sz w:val="24"/>
          <w:szCs w:val="24"/>
        </w:rPr>
      </w:pPr>
      <w:bookmarkStart w:id="4" w:name="_Toc143515708"/>
      <w:r w:rsidRPr="00585D06">
        <w:rPr>
          <w:rFonts w:ascii="Times New Roman" w:eastAsia="Times New Roman" w:hAnsi="Times New Roman" w:cs="Times New Roman"/>
          <w:b/>
          <w:bCs/>
          <w:color w:val="000000" w:themeColor="text1"/>
          <w:sz w:val="24"/>
          <w:szCs w:val="24"/>
        </w:rPr>
        <w:t>Analysis</w:t>
      </w:r>
      <w:bookmarkEnd w:id="4"/>
    </w:p>
    <w:p w14:paraId="1804C68C" w14:textId="7C070CCC"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Effective coaching and mentoring need a set of abilities, proclivities, attitudes, convictions, and values that enable people to mentor, uplift, and develop others. These qualities foster an environment that is supportive of growth and helps those receiving coaching or mentoring advance both personally and professionally.</w:t>
      </w:r>
    </w:p>
    <w:p w14:paraId="688B0EDE" w14:textId="363E6D67" w:rsidR="3F2AC7B4" w:rsidRPr="00D9709C" w:rsidRDefault="3F2AC7B4" w:rsidP="00D9709C">
      <w:pPr>
        <w:pStyle w:val="Heading2"/>
        <w:rPr>
          <w:rFonts w:ascii="Times New Roman" w:eastAsia="Times New Roman" w:hAnsi="Times New Roman" w:cs="Times New Roman"/>
          <w:b/>
          <w:bCs/>
          <w:color w:val="000000" w:themeColor="text1"/>
          <w:sz w:val="24"/>
          <w:szCs w:val="24"/>
        </w:rPr>
      </w:pPr>
      <w:bookmarkStart w:id="5" w:name="_Toc143515709"/>
      <w:r w:rsidRPr="00D9709C">
        <w:rPr>
          <w:rFonts w:ascii="Times New Roman" w:eastAsia="Times New Roman" w:hAnsi="Times New Roman" w:cs="Times New Roman"/>
          <w:b/>
          <w:bCs/>
          <w:color w:val="000000" w:themeColor="text1"/>
          <w:sz w:val="24"/>
          <w:szCs w:val="24"/>
        </w:rPr>
        <w:t>Skills</w:t>
      </w:r>
      <w:bookmarkEnd w:id="5"/>
    </w:p>
    <w:p w14:paraId="5837F551" w14:textId="5E37FCDE" w:rsidR="3F2AC7B4" w:rsidRPr="00D9709C" w:rsidRDefault="3F2AC7B4" w:rsidP="00D9709C">
      <w:pPr>
        <w:pStyle w:val="Heading3"/>
        <w:rPr>
          <w:rFonts w:ascii="Times New Roman" w:hAnsi="Times New Roman" w:cs="Times New Roman"/>
          <w:b/>
          <w:bCs/>
          <w:color w:val="000000" w:themeColor="text1"/>
        </w:rPr>
      </w:pPr>
      <w:bookmarkStart w:id="6" w:name="_Toc143515710"/>
      <w:r w:rsidRPr="00D9709C">
        <w:rPr>
          <w:rFonts w:ascii="Times New Roman" w:eastAsia="Times New Roman" w:hAnsi="Times New Roman" w:cs="Times New Roman"/>
          <w:b/>
          <w:bCs/>
          <w:color w:val="000000" w:themeColor="text1"/>
        </w:rPr>
        <w:t>Active listening</w:t>
      </w:r>
      <w:bookmarkEnd w:id="6"/>
    </w:p>
    <w:p w14:paraId="4EB08255" w14:textId="7541343F"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A key competency in coaching and mentoring is active listening. Effective mentors and coaches pay close attention to the underlying emotions, needs, and aspirations of the people they work with in addition to what they say. They foster an environment of trust and open conversation where people feel genuinely understood and cherished by using this empathic approach (</w:t>
      </w:r>
      <w:proofErr w:type="spellStart"/>
      <w:r w:rsidRPr="00D9709C">
        <w:rPr>
          <w:rFonts w:ascii="Times New Roman" w:eastAsia="Times New Roman" w:hAnsi="Times New Roman" w:cs="Times New Roman"/>
          <w:color w:val="000000" w:themeColor="text1"/>
          <w:sz w:val="24"/>
          <w:szCs w:val="24"/>
          <w:lang w:val="en-US"/>
        </w:rPr>
        <w:t>DuBrin</w:t>
      </w:r>
      <w:proofErr w:type="spellEnd"/>
      <w:r w:rsidRPr="00D9709C">
        <w:rPr>
          <w:rFonts w:ascii="Times New Roman" w:eastAsia="Times New Roman" w:hAnsi="Times New Roman" w:cs="Times New Roman"/>
          <w:color w:val="000000" w:themeColor="text1"/>
          <w:sz w:val="24"/>
          <w:szCs w:val="24"/>
          <w:lang w:val="en-US"/>
        </w:rPr>
        <w:t>, 2005)</w:t>
      </w:r>
      <w:r w:rsidRPr="00D9709C">
        <w:rPr>
          <w:rFonts w:ascii="Times New Roman" w:eastAsia="Times New Roman" w:hAnsi="Times New Roman" w:cs="Times New Roman"/>
          <w:color w:val="000000" w:themeColor="text1"/>
          <w:sz w:val="24"/>
          <w:szCs w:val="24"/>
        </w:rPr>
        <w:t>.</w:t>
      </w:r>
    </w:p>
    <w:p w14:paraId="0768556B" w14:textId="1629AF0A" w:rsidR="3F2AC7B4" w:rsidRPr="00D9709C" w:rsidRDefault="3F2AC7B4" w:rsidP="00D9709C">
      <w:pPr>
        <w:pStyle w:val="Heading3"/>
        <w:rPr>
          <w:rFonts w:ascii="Times New Roman" w:hAnsi="Times New Roman" w:cs="Times New Roman"/>
          <w:b/>
          <w:bCs/>
          <w:color w:val="000000" w:themeColor="text1"/>
        </w:rPr>
      </w:pPr>
      <w:bookmarkStart w:id="7" w:name="_Toc143515711"/>
      <w:r w:rsidRPr="00D9709C">
        <w:rPr>
          <w:rFonts w:ascii="Times New Roman" w:eastAsia="Times New Roman" w:hAnsi="Times New Roman" w:cs="Times New Roman"/>
          <w:b/>
          <w:bCs/>
          <w:color w:val="000000" w:themeColor="text1"/>
        </w:rPr>
        <w:t>Communication</w:t>
      </w:r>
      <w:bookmarkEnd w:id="7"/>
    </w:p>
    <w:p w14:paraId="0ED27E21" w14:textId="2AC9A834"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For coaches and mentors to effectively impart ideas and comments, communication is essential. Clarity is essential because it guarantees that complicated ideas are conveyed in an understandable way. This ability encourages participation and makes it possible for people to understand information, which promotes an insightful exchange of ideas (</w:t>
      </w:r>
      <w:proofErr w:type="spellStart"/>
      <w:r w:rsidRPr="00D9709C">
        <w:rPr>
          <w:rFonts w:ascii="Times New Roman" w:eastAsia="Times New Roman" w:hAnsi="Times New Roman" w:cs="Times New Roman"/>
          <w:color w:val="000000" w:themeColor="text1"/>
          <w:sz w:val="24"/>
          <w:szCs w:val="24"/>
          <w:lang w:val="en-US"/>
        </w:rPr>
        <w:t>DuBrin</w:t>
      </w:r>
      <w:proofErr w:type="spellEnd"/>
      <w:r w:rsidRPr="00D9709C">
        <w:rPr>
          <w:rFonts w:ascii="Times New Roman" w:eastAsia="Times New Roman" w:hAnsi="Times New Roman" w:cs="Times New Roman"/>
          <w:color w:val="000000" w:themeColor="text1"/>
          <w:sz w:val="24"/>
          <w:szCs w:val="24"/>
          <w:lang w:val="en-US"/>
        </w:rPr>
        <w:t>, 2005)</w:t>
      </w:r>
      <w:r w:rsidRPr="00D9709C">
        <w:rPr>
          <w:rFonts w:ascii="Times New Roman" w:eastAsia="Times New Roman" w:hAnsi="Times New Roman" w:cs="Times New Roman"/>
          <w:color w:val="000000" w:themeColor="text1"/>
          <w:sz w:val="24"/>
          <w:szCs w:val="24"/>
        </w:rPr>
        <w:t>.</w:t>
      </w:r>
    </w:p>
    <w:p w14:paraId="52013805" w14:textId="3E9574B1" w:rsidR="3F2AC7B4" w:rsidRPr="00D9709C" w:rsidRDefault="3F2AC7B4" w:rsidP="00D9709C">
      <w:pPr>
        <w:pStyle w:val="Heading3"/>
        <w:rPr>
          <w:rFonts w:ascii="Times New Roman" w:eastAsia="Times New Roman" w:hAnsi="Times New Roman" w:cs="Times New Roman"/>
          <w:b/>
          <w:bCs/>
          <w:color w:val="000000" w:themeColor="text1"/>
        </w:rPr>
      </w:pPr>
      <w:bookmarkStart w:id="8" w:name="_Toc143515712"/>
      <w:r w:rsidRPr="00D9709C">
        <w:rPr>
          <w:rFonts w:ascii="Times New Roman" w:eastAsia="Times New Roman" w:hAnsi="Times New Roman" w:cs="Times New Roman"/>
          <w:b/>
          <w:bCs/>
          <w:color w:val="000000" w:themeColor="text1"/>
        </w:rPr>
        <w:t>Problem-solving</w:t>
      </w:r>
      <w:bookmarkEnd w:id="8"/>
    </w:p>
    <w:p w14:paraId="5555724E" w14:textId="660393C2"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The ability to solve problems is one that is nurtured through supervised exploration. Individuals are guided by coaches and mentors through practises that foster critical thinking. They assist people in weighing probable outcomes, weighing alternative alternatives, and making well-informed decisions. This strategy develops problem-solving abilities, empowering people to tackle problems with creativity and confidence (</w:t>
      </w:r>
      <w:proofErr w:type="spellStart"/>
      <w:r w:rsidRPr="00D9709C">
        <w:rPr>
          <w:rFonts w:ascii="Times New Roman" w:eastAsia="Times New Roman" w:hAnsi="Times New Roman" w:cs="Times New Roman"/>
          <w:color w:val="000000" w:themeColor="text1"/>
          <w:sz w:val="24"/>
          <w:szCs w:val="24"/>
          <w:lang w:val="en-US"/>
        </w:rPr>
        <w:t>DuBrin</w:t>
      </w:r>
      <w:proofErr w:type="spellEnd"/>
      <w:r w:rsidRPr="00D9709C">
        <w:rPr>
          <w:rFonts w:ascii="Times New Roman" w:eastAsia="Times New Roman" w:hAnsi="Times New Roman" w:cs="Times New Roman"/>
          <w:color w:val="000000" w:themeColor="text1"/>
          <w:sz w:val="24"/>
          <w:szCs w:val="24"/>
          <w:lang w:val="en-US"/>
        </w:rPr>
        <w:t>, 2005)</w:t>
      </w:r>
      <w:r w:rsidRPr="00D9709C">
        <w:rPr>
          <w:rFonts w:ascii="Times New Roman" w:eastAsia="Times New Roman" w:hAnsi="Times New Roman" w:cs="Times New Roman"/>
          <w:color w:val="000000" w:themeColor="text1"/>
          <w:sz w:val="24"/>
          <w:szCs w:val="24"/>
        </w:rPr>
        <w:t>.</w:t>
      </w:r>
    </w:p>
    <w:p w14:paraId="351CDE18" w14:textId="112E641C" w:rsidR="3F2AC7B4" w:rsidRPr="00D9709C" w:rsidRDefault="3F2AC7B4" w:rsidP="00D9709C">
      <w:pPr>
        <w:pStyle w:val="Heading2"/>
        <w:rPr>
          <w:rFonts w:ascii="Times New Roman" w:eastAsia="Times New Roman" w:hAnsi="Times New Roman" w:cs="Times New Roman"/>
          <w:b/>
          <w:bCs/>
          <w:color w:val="000000" w:themeColor="text1"/>
          <w:sz w:val="24"/>
          <w:szCs w:val="24"/>
        </w:rPr>
      </w:pPr>
      <w:bookmarkStart w:id="9" w:name="_Toc143515713"/>
      <w:r w:rsidRPr="00D9709C">
        <w:rPr>
          <w:rFonts w:ascii="Times New Roman" w:eastAsia="Times New Roman" w:hAnsi="Times New Roman" w:cs="Times New Roman"/>
          <w:b/>
          <w:bCs/>
          <w:color w:val="000000" w:themeColor="text1"/>
          <w:sz w:val="24"/>
          <w:szCs w:val="24"/>
        </w:rPr>
        <w:lastRenderedPageBreak/>
        <w:t>Behaviours</w:t>
      </w:r>
      <w:bookmarkEnd w:id="9"/>
    </w:p>
    <w:p w14:paraId="591B8EA7" w14:textId="615A2D8D" w:rsidR="3F2AC7B4" w:rsidRPr="00D9709C" w:rsidRDefault="3F2AC7B4" w:rsidP="00D9709C">
      <w:pPr>
        <w:pStyle w:val="Heading3"/>
        <w:rPr>
          <w:rFonts w:ascii="Times New Roman" w:hAnsi="Times New Roman" w:cs="Times New Roman"/>
          <w:b/>
          <w:bCs/>
          <w:color w:val="000000" w:themeColor="text1"/>
        </w:rPr>
      </w:pPr>
      <w:bookmarkStart w:id="10" w:name="_Toc143515714"/>
      <w:r w:rsidRPr="00D9709C">
        <w:rPr>
          <w:rFonts w:ascii="Times New Roman" w:eastAsia="Times New Roman" w:hAnsi="Times New Roman" w:cs="Times New Roman"/>
          <w:b/>
          <w:bCs/>
          <w:color w:val="000000" w:themeColor="text1"/>
        </w:rPr>
        <w:t>Trust-building</w:t>
      </w:r>
      <w:bookmarkEnd w:id="10"/>
    </w:p>
    <w:p w14:paraId="2A85524C" w14:textId="68E86202"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Effective coaching and mentoring start with a core mindset of creating trust. By upholding strict confidentiality and ensuring people that their interactions are private and without bias, coaches and mentors foster a culture of trust. This fosters greater self-exploration and growth by creating a safe atmosphere where people may openly express their views, challenges, and desires (</w:t>
      </w:r>
      <w:r w:rsidRPr="00D9709C">
        <w:rPr>
          <w:rFonts w:ascii="Times New Roman" w:eastAsia="Times New Roman" w:hAnsi="Times New Roman" w:cs="Times New Roman"/>
          <w:color w:val="000000" w:themeColor="text1"/>
          <w:sz w:val="24"/>
          <w:szCs w:val="24"/>
          <w:lang w:val="en-US"/>
        </w:rPr>
        <w:t>Whitworth et al, 2007)</w:t>
      </w:r>
      <w:r w:rsidRPr="00D9709C">
        <w:rPr>
          <w:rFonts w:ascii="Times New Roman" w:eastAsia="Times New Roman" w:hAnsi="Times New Roman" w:cs="Times New Roman"/>
          <w:color w:val="000000" w:themeColor="text1"/>
          <w:sz w:val="24"/>
          <w:szCs w:val="24"/>
        </w:rPr>
        <w:t>.</w:t>
      </w:r>
    </w:p>
    <w:p w14:paraId="47D6B9B9" w14:textId="58EE2D3D" w:rsidR="3F2AC7B4" w:rsidRPr="00D9709C" w:rsidRDefault="3F2AC7B4" w:rsidP="00D9709C">
      <w:pPr>
        <w:pStyle w:val="Heading3"/>
        <w:rPr>
          <w:rFonts w:ascii="Times New Roman" w:hAnsi="Times New Roman" w:cs="Times New Roman"/>
          <w:b/>
          <w:bCs/>
          <w:color w:val="000000" w:themeColor="text1"/>
        </w:rPr>
      </w:pPr>
      <w:bookmarkStart w:id="11" w:name="_Toc143515715"/>
      <w:r w:rsidRPr="00D9709C">
        <w:rPr>
          <w:rFonts w:ascii="Times New Roman" w:eastAsia="Times New Roman" w:hAnsi="Times New Roman" w:cs="Times New Roman"/>
          <w:b/>
          <w:bCs/>
          <w:color w:val="000000" w:themeColor="text1"/>
        </w:rPr>
        <w:t>Patience</w:t>
      </w:r>
      <w:bookmarkEnd w:id="11"/>
    </w:p>
    <w:p w14:paraId="73A1206B" w14:textId="64201684"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Patience is a quality that coaches and mentors must possess. Setbacks are unavoidable and progress in one's career and personal development may be gradual. When people are going through difficult circumstances, displaying patience gives them emotional support and motivates them to keep going despite obstacles. This mindset supports the idea that growth is a lifelong path, and coaches are loyal allies on it (</w:t>
      </w:r>
      <w:r w:rsidRPr="00D9709C">
        <w:rPr>
          <w:rFonts w:ascii="Times New Roman" w:eastAsia="Times New Roman" w:hAnsi="Times New Roman" w:cs="Times New Roman"/>
          <w:color w:val="000000" w:themeColor="text1"/>
          <w:sz w:val="24"/>
          <w:szCs w:val="24"/>
          <w:lang w:val="en-US"/>
        </w:rPr>
        <w:t>Whitworth et al, 2007)</w:t>
      </w:r>
      <w:r w:rsidRPr="00D9709C">
        <w:rPr>
          <w:rFonts w:ascii="Times New Roman" w:eastAsia="Times New Roman" w:hAnsi="Times New Roman" w:cs="Times New Roman"/>
          <w:color w:val="000000" w:themeColor="text1"/>
          <w:sz w:val="24"/>
          <w:szCs w:val="24"/>
        </w:rPr>
        <w:t>.</w:t>
      </w:r>
    </w:p>
    <w:p w14:paraId="138756A4" w14:textId="3A0E8F7C" w:rsidR="3F2AC7B4" w:rsidRPr="00D9709C" w:rsidRDefault="3F2AC7B4" w:rsidP="00D9709C">
      <w:pPr>
        <w:pStyle w:val="Heading2"/>
        <w:rPr>
          <w:rFonts w:ascii="Times New Roman" w:eastAsia="Times New Roman" w:hAnsi="Times New Roman" w:cs="Times New Roman"/>
          <w:b/>
          <w:bCs/>
          <w:color w:val="000000" w:themeColor="text1"/>
          <w:sz w:val="24"/>
          <w:szCs w:val="24"/>
        </w:rPr>
      </w:pPr>
      <w:bookmarkStart w:id="12" w:name="_Toc143515716"/>
      <w:r w:rsidRPr="00D9709C">
        <w:rPr>
          <w:rFonts w:ascii="Times New Roman" w:eastAsia="Times New Roman" w:hAnsi="Times New Roman" w:cs="Times New Roman"/>
          <w:b/>
          <w:bCs/>
          <w:color w:val="000000" w:themeColor="text1"/>
          <w:sz w:val="24"/>
          <w:szCs w:val="24"/>
        </w:rPr>
        <w:t>Attitudes</w:t>
      </w:r>
      <w:bookmarkEnd w:id="12"/>
    </w:p>
    <w:p w14:paraId="1FFA32D6" w14:textId="074CC987"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Effective coaching and mentoring depend heavily on attitudes since they shape the overall strategy and have an impact on how people develop. The underlying assumptions and worldviews that coaches and mentors bring to their encounters are known as attitudes. The following essential attitudes can help with coaching and mentoring success:</w:t>
      </w:r>
    </w:p>
    <w:p w14:paraId="057C0973" w14:textId="0CB6A072" w:rsidR="3F2AC7B4" w:rsidRPr="00D9709C" w:rsidRDefault="3F2AC7B4" w:rsidP="00D9709C">
      <w:pPr>
        <w:pStyle w:val="Heading3"/>
        <w:rPr>
          <w:rFonts w:ascii="Times New Roman" w:eastAsia="Times New Roman" w:hAnsi="Times New Roman" w:cs="Times New Roman"/>
          <w:b/>
          <w:bCs/>
          <w:color w:val="000000" w:themeColor="text1"/>
        </w:rPr>
      </w:pPr>
      <w:bookmarkStart w:id="13" w:name="_Toc143515717"/>
      <w:r w:rsidRPr="00D9709C">
        <w:rPr>
          <w:rFonts w:ascii="Times New Roman" w:eastAsia="Times New Roman" w:hAnsi="Times New Roman" w:cs="Times New Roman"/>
          <w:b/>
          <w:bCs/>
          <w:color w:val="000000" w:themeColor="text1"/>
        </w:rPr>
        <w:t>Positive regard</w:t>
      </w:r>
      <w:bookmarkEnd w:id="13"/>
    </w:p>
    <w:p w14:paraId="0613853A" w14:textId="17EDCEAC"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Establishing trust and establishing a secure environment for unrestricted conversation with others requires an approach that is constructive and nonjudgmental. An environment that is supportive of progress is created by coaches and mentors who sincerely value and respect individuals regardless of their difficulties or errors (</w:t>
      </w:r>
      <w:r w:rsidRPr="00D9709C">
        <w:rPr>
          <w:rFonts w:ascii="Times New Roman" w:eastAsia="Times New Roman" w:hAnsi="Times New Roman" w:cs="Times New Roman"/>
          <w:color w:val="000000" w:themeColor="text1"/>
          <w:sz w:val="24"/>
          <w:szCs w:val="24"/>
          <w:lang w:val="en-US"/>
        </w:rPr>
        <w:t>Whitworth et al, 2007)</w:t>
      </w:r>
      <w:r w:rsidRPr="00D9709C">
        <w:rPr>
          <w:rFonts w:ascii="Times New Roman" w:eastAsia="Times New Roman" w:hAnsi="Times New Roman" w:cs="Times New Roman"/>
          <w:color w:val="000000" w:themeColor="text1"/>
          <w:sz w:val="24"/>
          <w:szCs w:val="24"/>
        </w:rPr>
        <w:t>.</w:t>
      </w:r>
    </w:p>
    <w:p w14:paraId="7F46DDBE" w14:textId="1EE2DDC7" w:rsidR="3F2AC7B4" w:rsidRPr="00D9709C" w:rsidRDefault="3F2AC7B4" w:rsidP="00D9709C">
      <w:pPr>
        <w:pStyle w:val="Heading3"/>
        <w:rPr>
          <w:rFonts w:ascii="Times New Roman" w:hAnsi="Times New Roman" w:cs="Times New Roman"/>
          <w:b/>
          <w:bCs/>
          <w:color w:val="000000" w:themeColor="text1"/>
        </w:rPr>
      </w:pPr>
      <w:bookmarkStart w:id="14" w:name="_Toc143515718"/>
      <w:r w:rsidRPr="00D9709C">
        <w:rPr>
          <w:rFonts w:ascii="Times New Roman" w:eastAsia="Times New Roman" w:hAnsi="Times New Roman" w:cs="Times New Roman"/>
          <w:b/>
          <w:bCs/>
          <w:color w:val="000000" w:themeColor="text1"/>
        </w:rPr>
        <w:t>Empathy</w:t>
      </w:r>
      <w:bookmarkEnd w:id="14"/>
    </w:p>
    <w:p w14:paraId="3D7703FF" w14:textId="489636E1"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It's essential to be able to identify with and share the emotions of the people you're coaching. The ability to connect on a deeper level with a mentor or coach thanks to empathy shows that they genuinely care about the person's growth and well-being (</w:t>
      </w:r>
      <w:r w:rsidRPr="00D9709C">
        <w:rPr>
          <w:rFonts w:ascii="Times New Roman" w:eastAsia="Times New Roman" w:hAnsi="Times New Roman" w:cs="Times New Roman"/>
          <w:color w:val="000000" w:themeColor="text1"/>
          <w:sz w:val="24"/>
          <w:szCs w:val="24"/>
          <w:lang w:val="en-US"/>
        </w:rPr>
        <w:t>Whitworth et al, 2007)</w:t>
      </w:r>
      <w:r w:rsidRPr="00D9709C">
        <w:rPr>
          <w:rFonts w:ascii="Times New Roman" w:eastAsia="Times New Roman" w:hAnsi="Times New Roman" w:cs="Times New Roman"/>
          <w:color w:val="000000" w:themeColor="text1"/>
          <w:sz w:val="24"/>
          <w:szCs w:val="24"/>
        </w:rPr>
        <w:t>.</w:t>
      </w:r>
    </w:p>
    <w:p w14:paraId="2C03A912" w14:textId="77F374B0" w:rsidR="3F2AC7B4" w:rsidRPr="00D9709C" w:rsidRDefault="3F2AC7B4" w:rsidP="00D9709C">
      <w:pPr>
        <w:pStyle w:val="Heading3"/>
        <w:rPr>
          <w:rFonts w:ascii="Times New Roman" w:hAnsi="Times New Roman" w:cs="Times New Roman"/>
          <w:b/>
          <w:bCs/>
          <w:color w:val="000000" w:themeColor="text1"/>
        </w:rPr>
      </w:pPr>
      <w:bookmarkStart w:id="15" w:name="_Toc143515719"/>
      <w:r w:rsidRPr="00D9709C">
        <w:rPr>
          <w:rFonts w:ascii="Times New Roman" w:eastAsia="Times New Roman" w:hAnsi="Times New Roman" w:cs="Times New Roman"/>
          <w:b/>
          <w:bCs/>
          <w:color w:val="000000" w:themeColor="text1"/>
        </w:rPr>
        <w:t>Curiosity</w:t>
      </w:r>
      <w:bookmarkEnd w:id="15"/>
    </w:p>
    <w:p w14:paraId="7E5E9BDE" w14:textId="19F9CB20"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Possessing a curious mindset encourages insightful probing and attentive listening. Genuinely interested coaches and mentors can adapt their assistance to meet the individual needs of each person by learning about their experiences, viewpoints, and aspirations (</w:t>
      </w:r>
      <w:r w:rsidRPr="00D9709C">
        <w:rPr>
          <w:rFonts w:ascii="Times New Roman" w:eastAsia="Times New Roman" w:hAnsi="Times New Roman" w:cs="Times New Roman"/>
          <w:color w:val="000000" w:themeColor="text1"/>
          <w:sz w:val="24"/>
          <w:szCs w:val="24"/>
          <w:lang w:val="en-US"/>
        </w:rPr>
        <w:t>Whitworth et al, 2007)</w:t>
      </w:r>
      <w:r w:rsidRPr="00D9709C">
        <w:rPr>
          <w:rFonts w:ascii="Times New Roman" w:eastAsia="Times New Roman" w:hAnsi="Times New Roman" w:cs="Times New Roman"/>
          <w:color w:val="000000" w:themeColor="text1"/>
          <w:sz w:val="24"/>
          <w:szCs w:val="24"/>
        </w:rPr>
        <w:t>.</w:t>
      </w:r>
    </w:p>
    <w:p w14:paraId="6FF94F2A" w14:textId="690A00A4" w:rsidR="3F2AC7B4" w:rsidRPr="00D9709C" w:rsidRDefault="3F2AC7B4" w:rsidP="00D9709C">
      <w:pPr>
        <w:pStyle w:val="Heading2"/>
        <w:rPr>
          <w:rFonts w:ascii="Times New Roman" w:eastAsia="Times New Roman" w:hAnsi="Times New Roman" w:cs="Times New Roman"/>
          <w:b/>
          <w:bCs/>
          <w:color w:val="000000" w:themeColor="text1"/>
          <w:sz w:val="24"/>
          <w:szCs w:val="24"/>
        </w:rPr>
      </w:pPr>
      <w:bookmarkStart w:id="16" w:name="_Toc143515720"/>
      <w:r w:rsidRPr="00D9709C">
        <w:rPr>
          <w:rFonts w:ascii="Times New Roman" w:eastAsia="Times New Roman" w:hAnsi="Times New Roman" w:cs="Times New Roman"/>
          <w:b/>
          <w:bCs/>
          <w:color w:val="000000" w:themeColor="text1"/>
          <w:sz w:val="24"/>
          <w:szCs w:val="24"/>
        </w:rPr>
        <w:lastRenderedPageBreak/>
        <w:t>Beliefs</w:t>
      </w:r>
      <w:bookmarkEnd w:id="16"/>
    </w:p>
    <w:p w14:paraId="60852377" w14:textId="7ECE7656" w:rsidR="3F2AC7B4" w:rsidRPr="00D9709C" w:rsidRDefault="3F2AC7B4" w:rsidP="00D9709C">
      <w:pPr>
        <w:pStyle w:val="Heading3"/>
        <w:rPr>
          <w:rFonts w:ascii="Times New Roman" w:eastAsia="Times New Roman" w:hAnsi="Times New Roman" w:cs="Times New Roman"/>
          <w:b/>
          <w:bCs/>
          <w:color w:val="000000" w:themeColor="text1"/>
        </w:rPr>
      </w:pPr>
      <w:bookmarkStart w:id="17" w:name="_Toc143515721"/>
      <w:r w:rsidRPr="00D9709C">
        <w:rPr>
          <w:rFonts w:ascii="Times New Roman" w:eastAsia="Times New Roman" w:hAnsi="Times New Roman" w:cs="Times New Roman"/>
          <w:b/>
          <w:bCs/>
          <w:color w:val="000000" w:themeColor="text1"/>
        </w:rPr>
        <w:t>Strengths-based approach</w:t>
      </w:r>
      <w:bookmarkEnd w:id="17"/>
    </w:p>
    <w:p w14:paraId="4C3C3466" w14:textId="7EDAC003"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The strengths-based approach to coaching and mentoring places a strong emphasis on identifying and maximising each person's innate abilities. To assist people, use these strengths to overcome obstacles and accomplish their goals, coaches and mentors deliberately seek them out. As people gain confidence in their current skills, this method promotes a feeling of empowerment (</w:t>
      </w:r>
      <w:r w:rsidRPr="00D9709C">
        <w:rPr>
          <w:rFonts w:ascii="Times New Roman" w:eastAsia="Times New Roman" w:hAnsi="Times New Roman" w:cs="Times New Roman"/>
          <w:color w:val="000000" w:themeColor="text1"/>
          <w:sz w:val="24"/>
          <w:szCs w:val="24"/>
          <w:lang w:val="en-US"/>
        </w:rPr>
        <w:t>Hollywood et al., 2016)</w:t>
      </w:r>
      <w:r w:rsidRPr="00D9709C">
        <w:rPr>
          <w:rFonts w:ascii="Times New Roman" w:eastAsia="Times New Roman" w:hAnsi="Times New Roman" w:cs="Times New Roman"/>
          <w:color w:val="000000" w:themeColor="text1"/>
          <w:sz w:val="24"/>
          <w:szCs w:val="24"/>
        </w:rPr>
        <w:t>.</w:t>
      </w:r>
    </w:p>
    <w:p w14:paraId="37D96ACE" w14:textId="4E09852D" w:rsidR="3F2AC7B4" w:rsidRPr="00D9709C" w:rsidRDefault="3F2AC7B4" w:rsidP="00D9709C">
      <w:pPr>
        <w:pStyle w:val="Heading3"/>
        <w:rPr>
          <w:rFonts w:ascii="Times New Roman" w:hAnsi="Times New Roman" w:cs="Times New Roman"/>
          <w:b/>
          <w:bCs/>
          <w:color w:val="000000" w:themeColor="text1"/>
        </w:rPr>
      </w:pPr>
      <w:bookmarkStart w:id="18" w:name="_Toc143515722"/>
      <w:r w:rsidRPr="00D9709C">
        <w:rPr>
          <w:rFonts w:ascii="Times New Roman" w:eastAsia="Times New Roman" w:hAnsi="Times New Roman" w:cs="Times New Roman"/>
          <w:b/>
          <w:bCs/>
          <w:color w:val="000000" w:themeColor="text1"/>
        </w:rPr>
        <w:t>Self-determination</w:t>
      </w:r>
      <w:bookmarkEnd w:id="18"/>
    </w:p>
    <w:p w14:paraId="7751FD4D" w14:textId="4498CDCA"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 xml:space="preserve">The self-determination principle is based on the idea that people are autonomous and capable of making decisions about their personal growth and development. In order to encourage people to take charge of their own learning, coaches and mentors encourage them to be guided rather than directed </w:t>
      </w:r>
      <w:r w:rsidRPr="00D9709C">
        <w:rPr>
          <w:rFonts w:ascii="Times New Roman" w:eastAsia="Roboto" w:hAnsi="Times New Roman" w:cs="Times New Roman"/>
          <w:color w:val="000000" w:themeColor="text1"/>
          <w:sz w:val="24"/>
          <w:szCs w:val="24"/>
        </w:rPr>
        <w:t xml:space="preserve">(University of Rochester Medical </w:t>
      </w:r>
      <w:proofErr w:type="spellStart"/>
      <w:r w:rsidRPr="00D9709C">
        <w:rPr>
          <w:rFonts w:ascii="Times New Roman" w:eastAsia="Roboto" w:hAnsi="Times New Roman" w:cs="Times New Roman"/>
          <w:color w:val="000000" w:themeColor="text1"/>
          <w:sz w:val="24"/>
          <w:szCs w:val="24"/>
        </w:rPr>
        <w:t>Center</w:t>
      </w:r>
      <w:proofErr w:type="spellEnd"/>
      <w:r w:rsidRPr="00D9709C">
        <w:rPr>
          <w:rFonts w:ascii="Times New Roman" w:eastAsia="Roboto" w:hAnsi="Times New Roman" w:cs="Times New Roman"/>
          <w:color w:val="000000" w:themeColor="text1"/>
          <w:sz w:val="24"/>
          <w:szCs w:val="24"/>
        </w:rPr>
        <w:t>, 2022)</w:t>
      </w:r>
      <w:r w:rsidRPr="00D9709C">
        <w:rPr>
          <w:rFonts w:ascii="Times New Roman" w:eastAsia="Times New Roman" w:hAnsi="Times New Roman" w:cs="Times New Roman"/>
          <w:color w:val="000000" w:themeColor="text1"/>
          <w:sz w:val="24"/>
          <w:szCs w:val="24"/>
        </w:rPr>
        <w:t>. This method respects people distinctive viewpoints, fosters intrinsic desire, and cultivates a sense of accountability, leading to more enduring and significant growth on the personal and professional levels.</w:t>
      </w:r>
    </w:p>
    <w:p w14:paraId="600A28E8" w14:textId="0FFDD85E" w:rsidR="3F2AC7B4" w:rsidRPr="00D9709C" w:rsidRDefault="3F2AC7B4" w:rsidP="00D9709C">
      <w:pPr>
        <w:pStyle w:val="Heading2"/>
        <w:rPr>
          <w:rFonts w:ascii="Times New Roman" w:eastAsia="Times New Roman" w:hAnsi="Times New Roman" w:cs="Times New Roman"/>
          <w:b/>
          <w:bCs/>
          <w:color w:val="000000" w:themeColor="text1"/>
          <w:sz w:val="24"/>
          <w:szCs w:val="24"/>
        </w:rPr>
      </w:pPr>
      <w:bookmarkStart w:id="19" w:name="_Toc143515723"/>
      <w:r w:rsidRPr="00D9709C">
        <w:rPr>
          <w:rFonts w:ascii="Times New Roman" w:eastAsia="Times New Roman" w:hAnsi="Times New Roman" w:cs="Times New Roman"/>
          <w:b/>
          <w:bCs/>
          <w:color w:val="000000" w:themeColor="text1"/>
          <w:sz w:val="24"/>
          <w:szCs w:val="24"/>
        </w:rPr>
        <w:t>Values</w:t>
      </w:r>
      <w:bookmarkEnd w:id="19"/>
    </w:p>
    <w:p w14:paraId="07D5E9AF" w14:textId="0CE2E9D7" w:rsidR="3F2AC7B4" w:rsidRPr="00D9709C" w:rsidRDefault="3F2AC7B4" w:rsidP="00D9709C">
      <w:pPr>
        <w:pStyle w:val="Heading3"/>
        <w:rPr>
          <w:rFonts w:ascii="Times New Roman" w:eastAsia="Times New Roman" w:hAnsi="Times New Roman" w:cs="Times New Roman"/>
          <w:b/>
          <w:bCs/>
          <w:color w:val="000000" w:themeColor="text1"/>
        </w:rPr>
      </w:pPr>
      <w:bookmarkStart w:id="20" w:name="_Toc143515724"/>
      <w:r w:rsidRPr="00D9709C">
        <w:rPr>
          <w:rFonts w:ascii="Times New Roman" w:eastAsia="Times New Roman" w:hAnsi="Times New Roman" w:cs="Times New Roman"/>
          <w:b/>
          <w:bCs/>
          <w:color w:val="000000" w:themeColor="text1"/>
        </w:rPr>
        <w:t>Support</w:t>
      </w:r>
      <w:bookmarkEnd w:id="20"/>
      <w:r w:rsidRPr="00D9709C">
        <w:rPr>
          <w:rFonts w:ascii="Times New Roman" w:eastAsia="Times New Roman" w:hAnsi="Times New Roman" w:cs="Times New Roman"/>
          <w:b/>
          <w:bCs/>
          <w:color w:val="000000" w:themeColor="text1"/>
        </w:rPr>
        <w:t xml:space="preserve"> </w:t>
      </w:r>
    </w:p>
    <w:p w14:paraId="406B762B" w14:textId="78D93FFC"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Effective coaching and mentoring depend on support, with coaches offering regular affirmation, direction, and a secure environment for people to explore opportunities and obstacles (Deans et al., 2006). This constant support promotes confidence and trust, fostering an atmosphere where people feel valued and equipped to face challenges.</w:t>
      </w:r>
    </w:p>
    <w:p w14:paraId="5BFB7A00" w14:textId="08DAF519" w:rsidR="3F2AC7B4" w:rsidRPr="00D9709C" w:rsidRDefault="3F2AC7B4" w:rsidP="00D9709C">
      <w:pPr>
        <w:pStyle w:val="Heading3"/>
        <w:rPr>
          <w:rFonts w:ascii="Times New Roman" w:eastAsia="Times New Roman" w:hAnsi="Times New Roman" w:cs="Times New Roman"/>
          <w:b/>
          <w:bCs/>
          <w:color w:val="000000" w:themeColor="text1"/>
        </w:rPr>
      </w:pPr>
      <w:bookmarkStart w:id="21" w:name="_Toc143515725"/>
      <w:r w:rsidRPr="00D9709C">
        <w:rPr>
          <w:rFonts w:ascii="Times New Roman" w:eastAsia="Times New Roman" w:hAnsi="Times New Roman" w:cs="Times New Roman"/>
          <w:b/>
          <w:bCs/>
          <w:color w:val="000000" w:themeColor="text1"/>
        </w:rPr>
        <w:t>Continuous learning</w:t>
      </w:r>
      <w:bookmarkEnd w:id="21"/>
      <w:r w:rsidRPr="00D9709C">
        <w:rPr>
          <w:rFonts w:ascii="Times New Roman" w:eastAsia="Times New Roman" w:hAnsi="Times New Roman" w:cs="Times New Roman"/>
          <w:b/>
          <w:bCs/>
          <w:color w:val="000000" w:themeColor="text1"/>
        </w:rPr>
        <w:t xml:space="preserve"> </w:t>
      </w:r>
    </w:p>
    <w:p w14:paraId="00D7F690" w14:textId="64EF98C3"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For coaches and mentors to be effective, they must constantly learn new things. They understand that their capacity to help others improve is strongly influenced by their own personal development</w:t>
      </w:r>
      <w:r w:rsidRPr="00D9709C">
        <w:rPr>
          <w:rFonts w:ascii="Times New Roman" w:eastAsia="Roboto" w:hAnsi="Times New Roman" w:cs="Times New Roman"/>
          <w:color w:val="000000" w:themeColor="text1"/>
          <w:sz w:val="24"/>
          <w:szCs w:val="24"/>
        </w:rPr>
        <w:t xml:space="preserve"> (Blake-Beard et al., 2021)</w:t>
      </w:r>
      <w:r w:rsidRPr="00D9709C">
        <w:rPr>
          <w:rFonts w:ascii="Times New Roman" w:eastAsia="Times New Roman" w:hAnsi="Times New Roman" w:cs="Times New Roman"/>
          <w:color w:val="000000" w:themeColor="text1"/>
          <w:sz w:val="24"/>
          <w:szCs w:val="24"/>
        </w:rPr>
        <w:t>. They adopt an attitude of lifelong learning and actively look for fresh thoughts, methods, and viewpoints to hone their abilities. Their practise is enriched by this dedication to self-improvement, which keeps them current, flexible, and ready to offer the finest advice to the people they help.</w:t>
      </w:r>
    </w:p>
    <w:p w14:paraId="15525935" w14:textId="2E5922F7" w:rsidR="3F2AC7B4" w:rsidRPr="00585D06" w:rsidRDefault="3F2AC7B4" w:rsidP="00585D06">
      <w:pPr>
        <w:pStyle w:val="Heading1"/>
        <w:spacing w:line="240" w:lineRule="auto"/>
        <w:rPr>
          <w:rFonts w:ascii="Times New Roman" w:eastAsia="Times New Roman" w:hAnsi="Times New Roman" w:cs="Times New Roman"/>
          <w:b/>
          <w:bCs/>
          <w:color w:val="000000" w:themeColor="text1"/>
          <w:sz w:val="24"/>
          <w:szCs w:val="24"/>
        </w:rPr>
      </w:pPr>
      <w:bookmarkStart w:id="22" w:name="_Toc143515726"/>
      <w:r w:rsidRPr="00585D06">
        <w:rPr>
          <w:rFonts w:ascii="Times New Roman" w:eastAsia="Times New Roman" w:hAnsi="Times New Roman" w:cs="Times New Roman"/>
          <w:b/>
          <w:bCs/>
          <w:color w:val="000000" w:themeColor="text1"/>
          <w:sz w:val="24"/>
          <w:szCs w:val="24"/>
        </w:rPr>
        <w:t>Conclusion</w:t>
      </w:r>
      <w:bookmarkEnd w:id="22"/>
    </w:p>
    <w:p w14:paraId="238FF76D" w14:textId="77777777" w:rsid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 xml:space="preserve">The coaching session demonstrated the value of coaching and mentoring as effective instruments for both professional and personal growth. The conversation highlighted how these tactics can be used in practical situations, such Robert's need for consistency in the face of job changes and his </w:t>
      </w:r>
      <w:r w:rsidRPr="00D9709C">
        <w:rPr>
          <w:rFonts w:ascii="Times New Roman" w:eastAsia="Times New Roman" w:hAnsi="Times New Roman" w:cs="Times New Roman"/>
          <w:color w:val="000000" w:themeColor="text1"/>
          <w:sz w:val="24"/>
          <w:szCs w:val="24"/>
        </w:rPr>
        <w:lastRenderedPageBreak/>
        <w:t xml:space="preserve">worries about automation. The session was successful in addressing Robert's concerns and matching his goals with doable solutions, according to the reflection on the Gibbs Reflective Cycle. Both the strengths-based methodology and the self-determination principle have been identified as essential components of successful coaching and mentoring. These behaviours not only enable people but also foster an atmosphere that values individual autonomy and development. </w:t>
      </w:r>
    </w:p>
    <w:p w14:paraId="46E4330B" w14:textId="70A275D9"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The commitment to providing a friendly and encouraging environment that promotes success was illustrated by the coaching and mentoring abilities, attitudes, and behaviours displayed during the session. More focused emotional coping techniques and addressing the emotional component of progress made could improve the coaching and mentoring process. Self-care and emotional health should be emphasised to increase the sessions' overall impact. The adoption of coaching and mentoring techniques may enhance staff productivity and morale in the setting of Healthcare International. The business might promote a culture of learning, collaboration, and continuous development by valuing team members' abilities and promoting self-directed growth. This would result in a more skilled, engaged, and motivated workforce, which would help the organisation succeed.</w:t>
      </w:r>
    </w:p>
    <w:p w14:paraId="13AC194D" w14:textId="3A5C3094" w:rsidR="3F2AC7B4" w:rsidRPr="00585D06" w:rsidRDefault="3F2AC7B4" w:rsidP="00585D06">
      <w:pPr>
        <w:pStyle w:val="Heading1"/>
        <w:spacing w:line="240" w:lineRule="auto"/>
        <w:rPr>
          <w:rFonts w:ascii="Times New Roman" w:eastAsia="Times New Roman" w:hAnsi="Times New Roman" w:cs="Times New Roman"/>
          <w:b/>
          <w:bCs/>
          <w:color w:val="000000" w:themeColor="text1"/>
          <w:sz w:val="24"/>
          <w:szCs w:val="24"/>
        </w:rPr>
      </w:pPr>
      <w:bookmarkStart w:id="23" w:name="_Toc143515727"/>
      <w:r w:rsidRPr="00585D06">
        <w:rPr>
          <w:rFonts w:ascii="Times New Roman" w:eastAsia="Times New Roman" w:hAnsi="Times New Roman" w:cs="Times New Roman"/>
          <w:b/>
          <w:bCs/>
          <w:color w:val="000000" w:themeColor="text1"/>
          <w:sz w:val="24"/>
          <w:szCs w:val="24"/>
        </w:rPr>
        <w:t>Action plan</w:t>
      </w:r>
      <w:bookmarkEnd w:id="23"/>
    </w:p>
    <w:p w14:paraId="312FA907" w14:textId="73446ED0"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Three crucial steps are included in the action plan that emerged from the coaching session. In the beginning, Robert would actively incorporate automation into his workflow, seeing its potential advantages and turning it into a tool for efficiency. Second, he will start a mentoring programme to spread his knowledge and enable a seamless handoff to his successor. Finally, Robert will keep attending his scheduled coaching sessions, which will continue to centre on time management tactics, stress-reduction strategies, and emotional coping mechanisms. Robert wants to take these steps to improve his personal performance, keep his job until retirement, and favourably influence the expansion of the business and the progress of his team.</w:t>
      </w:r>
    </w:p>
    <w:p w14:paraId="2688B9FA" w14:textId="2AD46959" w:rsidR="3F2AC7B4" w:rsidRPr="00585D06" w:rsidRDefault="3F2AC7B4" w:rsidP="00585D06">
      <w:pPr>
        <w:pStyle w:val="Heading1"/>
        <w:spacing w:line="240" w:lineRule="auto"/>
        <w:rPr>
          <w:rFonts w:ascii="Times New Roman" w:eastAsia="Times New Roman" w:hAnsi="Times New Roman" w:cs="Times New Roman"/>
          <w:b/>
          <w:bCs/>
          <w:color w:val="000000" w:themeColor="text1"/>
          <w:sz w:val="24"/>
          <w:szCs w:val="24"/>
        </w:rPr>
      </w:pPr>
      <w:bookmarkStart w:id="24" w:name="_Toc143515728"/>
      <w:r w:rsidRPr="00585D06">
        <w:rPr>
          <w:rFonts w:ascii="Times New Roman" w:eastAsia="Times New Roman" w:hAnsi="Times New Roman" w:cs="Times New Roman"/>
          <w:b/>
          <w:bCs/>
          <w:color w:val="000000" w:themeColor="text1"/>
          <w:sz w:val="24"/>
          <w:szCs w:val="24"/>
        </w:rPr>
        <w:t>Conclusion</w:t>
      </w:r>
      <w:bookmarkEnd w:id="24"/>
    </w:p>
    <w:p w14:paraId="10726C99" w14:textId="5147DDFA"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Times New Roman" w:hAnsi="Times New Roman" w:cs="Times New Roman"/>
          <w:color w:val="000000" w:themeColor="text1"/>
          <w:sz w:val="24"/>
          <w:szCs w:val="24"/>
        </w:rPr>
        <w:t xml:space="preserve">The report emphasises the critical role coaching and mentoring play in encouraging both personal and professional development at work. The value of these tactics in overcoming obstacles, developing skills, and directing career pathways is made clear through the lens of a coaching session between Philippa and Robert. In addition to skills like active listening and goal setting, the </w:t>
      </w:r>
      <w:r w:rsidRPr="00D9709C">
        <w:rPr>
          <w:rFonts w:ascii="Times New Roman" w:eastAsia="Times New Roman" w:hAnsi="Times New Roman" w:cs="Times New Roman"/>
          <w:color w:val="000000" w:themeColor="text1"/>
          <w:sz w:val="24"/>
          <w:szCs w:val="24"/>
        </w:rPr>
        <w:lastRenderedPageBreak/>
        <w:t>study emphasises the significance of attitudes like empathy, positive respect, and a growth mentality. Also emerging as potent growth accelerators are the strengths-based approach and the self-determination concept. The useful action plan that was developed as a result of the coaching session is an excellent illustration of how coaching and mentoring can be used to produce measurable outcomes while boosting morale, boosting work satisfaction, and fostering a culture of continuous learning.</w:t>
      </w:r>
    </w:p>
    <w:p w14:paraId="0A770C78" w14:textId="62AA31BD"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p>
    <w:p w14:paraId="5552F4E7" w14:textId="2C6EF5D0"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system-ui" w:hAnsi="Times New Roman" w:cs="Times New Roman"/>
          <w:color w:val="000000" w:themeColor="text1"/>
          <w:sz w:val="24"/>
          <w:szCs w:val="24"/>
        </w:rPr>
        <w:t xml:space="preserve"> </w:t>
      </w:r>
    </w:p>
    <w:p w14:paraId="66B6BD60" w14:textId="15A84A29"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system-ui" w:hAnsi="Times New Roman" w:cs="Times New Roman"/>
          <w:color w:val="000000" w:themeColor="text1"/>
          <w:sz w:val="24"/>
          <w:szCs w:val="24"/>
        </w:rPr>
        <w:t xml:space="preserve"> </w:t>
      </w:r>
    </w:p>
    <w:p w14:paraId="7FAA13FC" w14:textId="1ED0E617"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system-ui" w:hAnsi="Times New Roman" w:cs="Times New Roman"/>
          <w:color w:val="000000" w:themeColor="text1"/>
          <w:sz w:val="24"/>
          <w:szCs w:val="24"/>
        </w:rPr>
        <w:t xml:space="preserve"> </w:t>
      </w:r>
    </w:p>
    <w:p w14:paraId="1BE3CBE8" w14:textId="665AC177" w:rsidR="3F2AC7B4" w:rsidRPr="00D9709C" w:rsidRDefault="3F2AC7B4" w:rsidP="00D9709C">
      <w:pPr>
        <w:spacing w:line="360" w:lineRule="auto"/>
        <w:jc w:val="both"/>
        <w:rPr>
          <w:rFonts w:ascii="Times New Roman" w:hAnsi="Times New Roman" w:cs="Times New Roman"/>
          <w:color w:val="000000" w:themeColor="text1"/>
          <w:sz w:val="24"/>
          <w:szCs w:val="24"/>
        </w:rPr>
      </w:pPr>
      <w:r w:rsidRPr="00D9709C">
        <w:rPr>
          <w:rFonts w:ascii="Times New Roman" w:eastAsia="system-ui" w:hAnsi="Times New Roman" w:cs="Times New Roman"/>
          <w:color w:val="000000" w:themeColor="text1"/>
          <w:sz w:val="24"/>
          <w:szCs w:val="24"/>
        </w:rPr>
        <w:t xml:space="preserve"> </w:t>
      </w:r>
    </w:p>
    <w:p w14:paraId="18C3E628" w14:textId="6EFE4A3C" w:rsidR="3F2AC7B4" w:rsidRPr="00D9709C" w:rsidRDefault="3F2AC7B4" w:rsidP="00D9709C">
      <w:pPr>
        <w:spacing w:line="360" w:lineRule="auto"/>
        <w:jc w:val="both"/>
        <w:rPr>
          <w:rFonts w:ascii="Times New Roman" w:hAnsi="Times New Roman" w:cs="Times New Roman"/>
          <w:color w:val="000000" w:themeColor="text1"/>
          <w:sz w:val="24"/>
          <w:szCs w:val="24"/>
        </w:rPr>
      </w:pPr>
    </w:p>
    <w:p w14:paraId="2694B81D" w14:textId="478390D9"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p>
    <w:p w14:paraId="11D4D2A1" w14:textId="3CD97BFE"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p>
    <w:p w14:paraId="42440326" w14:textId="3AD34F90"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p>
    <w:p w14:paraId="4D1F566D" w14:textId="34299E65"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p>
    <w:p w14:paraId="7CD4F896" w14:textId="014FB07F"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p>
    <w:p w14:paraId="2B9B9016" w14:textId="09A48E81" w:rsidR="3F2AC7B4" w:rsidRPr="00017E40" w:rsidRDefault="00017E40" w:rsidP="00017E40">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br w:type="page"/>
      </w:r>
    </w:p>
    <w:p w14:paraId="606A3C75" w14:textId="404E1F41" w:rsidR="3F2AC7B4" w:rsidRPr="00585D06" w:rsidRDefault="00D9709C" w:rsidP="00585D06">
      <w:pPr>
        <w:pStyle w:val="Heading1"/>
        <w:spacing w:line="240" w:lineRule="auto"/>
        <w:rPr>
          <w:rFonts w:ascii="Times New Roman" w:eastAsia="Times New Roman" w:hAnsi="Times New Roman" w:cs="Times New Roman"/>
          <w:b/>
          <w:bCs/>
          <w:color w:val="000000" w:themeColor="text1"/>
          <w:sz w:val="24"/>
          <w:szCs w:val="24"/>
        </w:rPr>
      </w:pPr>
      <w:bookmarkStart w:id="25" w:name="_Toc143515729"/>
      <w:r w:rsidRPr="00585D06">
        <w:rPr>
          <w:rFonts w:ascii="Times New Roman" w:eastAsia="Times New Roman" w:hAnsi="Times New Roman" w:cs="Times New Roman"/>
          <w:b/>
          <w:bCs/>
          <w:color w:val="000000" w:themeColor="text1"/>
          <w:sz w:val="24"/>
          <w:szCs w:val="24"/>
        </w:rPr>
        <w:lastRenderedPageBreak/>
        <w:t>References</w:t>
      </w:r>
      <w:bookmarkEnd w:id="25"/>
    </w:p>
    <w:p w14:paraId="63C5027B"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 xml:space="preserve">Blake-Beard, S., Shapiro, M., &amp; </w:t>
      </w:r>
      <w:proofErr w:type="spellStart"/>
      <w:r w:rsidRPr="00D9709C">
        <w:rPr>
          <w:rStyle w:val="normaltextrun"/>
          <w:color w:val="000000" w:themeColor="text1"/>
          <w:lang w:val="en-US"/>
        </w:rPr>
        <w:t>Ingols</w:t>
      </w:r>
      <w:proofErr w:type="spellEnd"/>
      <w:r w:rsidRPr="00D9709C">
        <w:rPr>
          <w:rStyle w:val="normaltextrun"/>
          <w:color w:val="000000" w:themeColor="text1"/>
          <w:lang w:val="en-US"/>
        </w:rPr>
        <w:t>, C. (2021). A Model for Strengthening Mentors: Frames and Practices. International Journal of Environmental Research and Public Health, 18(12), 6465. https://doi.org/10.3390/ijerph18126465</w:t>
      </w:r>
      <w:r w:rsidRPr="00D9709C">
        <w:rPr>
          <w:rStyle w:val="eop"/>
          <w:color w:val="000000" w:themeColor="text1"/>
          <w:lang w:val="en-US"/>
        </w:rPr>
        <w:t> </w:t>
      </w:r>
    </w:p>
    <w:p w14:paraId="17FD17F4"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w:t>
      </w:r>
      <w:proofErr w:type="spellStart"/>
      <w:r w:rsidRPr="00D9709C">
        <w:rPr>
          <w:rStyle w:val="normaltextrun"/>
          <w:color w:val="000000" w:themeColor="text1"/>
          <w:lang w:val="en-US"/>
        </w:rPr>
        <w:t>Boniwell</w:t>
      </w:r>
      <w:proofErr w:type="spellEnd"/>
      <w:r w:rsidRPr="00D9709C">
        <w:rPr>
          <w:rStyle w:val="normaltextrun"/>
          <w:color w:val="000000" w:themeColor="text1"/>
          <w:lang w:val="en-US"/>
        </w:rPr>
        <w:t xml:space="preserve">, I., Osin, E., &amp; </w:t>
      </w:r>
      <w:proofErr w:type="spellStart"/>
      <w:r w:rsidRPr="00D9709C">
        <w:rPr>
          <w:rStyle w:val="normaltextrun"/>
          <w:color w:val="000000" w:themeColor="text1"/>
          <w:lang w:val="en-US"/>
        </w:rPr>
        <w:t>Sircova</w:t>
      </w:r>
      <w:proofErr w:type="spellEnd"/>
      <w:r w:rsidRPr="00D9709C">
        <w:rPr>
          <w:rStyle w:val="normaltextrun"/>
          <w:color w:val="000000" w:themeColor="text1"/>
          <w:lang w:val="en-US"/>
        </w:rPr>
        <w:t>, A. (2014). Introducing time perspective coaching: A new approach to improve time management and enhance well-being. International Journal of Evidence Based Coaching and Mentoring, 12(2), 24-40.</w:t>
      </w:r>
      <w:r w:rsidRPr="00D9709C">
        <w:rPr>
          <w:rStyle w:val="eop"/>
          <w:color w:val="000000" w:themeColor="text1"/>
          <w:lang w:val="en-US"/>
        </w:rPr>
        <w:t> </w:t>
      </w:r>
    </w:p>
    <w:p w14:paraId="638CBB5D"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 xml:space="preserve">Bright HR. (2020, June 4). The Benefits of Coaching &amp; Mentoring. Www.brighthr.com. </w:t>
      </w:r>
      <w:hyperlink r:id="rId7" w:tgtFrame="_blank" w:history="1">
        <w:r w:rsidRPr="00D9709C">
          <w:rPr>
            <w:rStyle w:val="normaltextrun"/>
            <w:color w:val="000000" w:themeColor="text1"/>
            <w:u w:val="single"/>
            <w:lang w:val="en-US"/>
          </w:rPr>
          <w:t>https://www.brighthr.com/articles/training/coaching-mentoring/benefits-of-coaching-and-mentoring-in-the-workplace/</w:t>
        </w:r>
      </w:hyperlink>
      <w:r w:rsidRPr="00D9709C">
        <w:rPr>
          <w:rStyle w:val="eop"/>
          <w:color w:val="000000" w:themeColor="text1"/>
          <w:lang w:val="en-US"/>
        </w:rPr>
        <w:t> </w:t>
      </w:r>
    </w:p>
    <w:p w14:paraId="28FCC2D1"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 xml:space="preserve">Brown, N. (2015, September 1). Reflective model according to Gibbs. Dr Nicole Brown. </w:t>
      </w:r>
      <w:hyperlink r:id="rId8" w:anchor=":~:text=Gibbs%20suggests%20the%20following%20stages" w:tgtFrame="_blank" w:history="1">
        <w:r w:rsidRPr="00D9709C">
          <w:rPr>
            <w:rStyle w:val="normaltextrun"/>
            <w:color w:val="000000" w:themeColor="text1"/>
            <w:u w:val="single"/>
            <w:lang w:val="en-US"/>
          </w:rPr>
          <w:t>https://www.nicole-brown.co.uk/reflective-model-according-to-gibbs/#:~:text=Gibbs%20suggests%20the%20following%20stages</w:t>
        </w:r>
      </w:hyperlink>
      <w:r w:rsidRPr="00D9709C">
        <w:rPr>
          <w:rStyle w:val="eop"/>
          <w:color w:val="000000" w:themeColor="text1"/>
          <w:lang w:val="en-US"/>
        </w:rPr>
        <w:t> </w:t>
      </w:r>
    </w:p>
    <w:p w14:paraId="03CA9236"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‌Deans, F., Oakley, L., James, R., &amp; Wrigley, R. (2006). Coaching and mentoring for leadership development in civil society. Praxis Paper, 14, 1-37.</w:t>
      </w:r>
      <w:r w:rsidRPr="00D9709C">
        <w:rPr>
          <w:rStyle w:val="eop"/>
          <w:color w:val="000000" w:themeColor="text1"/>
          <w:lang w:val="en-US"/>
        </w:rPr>
        <w:t> </w:t>
      </w:r>
    </w:p>
    <w:p w14:paraId="0D57E3A2"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w:t>
      </w:r>
      <w:proofErr w:type="spellStart"/>
      <w:r w:rsidRPr="00D9709C">
        <w:rPr>
          <w:rStyle w:val="normaltextrun"/>
          <w:color w:val="000000" w:themeColor="text1"/>
          <w:lang w:val="en-US"/>
        </w:rPr>
        <w:t>DuBrin</w:t>
      </w:r>
      <w:proofErr w:type="spellEnd"/>
      <w:r w:rsidRPr="00D9709C">
        <w:rPr>
          <w:rStyle w:val="normaltextrun"/>
          <w:color w:val="000000" w:themeColor="text1"/>
          <w:lang w:val="en-US"/>
        </w:rPr>
        <w:t xml:space="preserve">, A.J., (2005). Coaching and mentoring </w:t>
      </w:r>
      <w:proofErr w:type="spellStart"/>
      <w:proofErr w:type="gramStart"/>
      <w:r w:rsidRPr="00D9709C">
        <w:rPr>
          <w:rStyle w:val="normaltextrun"/>
          <w:color w:val="000000" w:themeColor="text1"/>
          <w:lang w:val="en-US"/>
        </w:rPr>
        <w:t>skills,</w:t>
      </w:r>
      <w:r w:rsidRPr="00D9709C">
        <w:rPr>
          <w:rStyle w:val="normaltextrun"/>
          <w:rFonts w:ascii="Segoe UI Symbol" w:hAnsi="Segoe UI Symbol" w:cs="Segoe UI Symbol"/>
          <w:color w:val="000000" w:themeColor="text1"/>
          <w:lang w:val="en-US"/>
        </w:rPr>
        <w:t>☐</w:t>
      </w:r>
      <w:proofErr w:type="gramEnd"/>
      <w:r w:rsidRPr="00D9709C">
        <w:rPr>
          <w:rStyle w:val="normaltextrun"/>
          <w:color w:val="000000" w:themeColor="text1"/>
          <w:lang w:val="en-US"/>
        </w:rPr>
        <w:t>Upper</w:t>
      </w:r>
      <w:proofErr w:type="spellEnd"/>
      <w:r w:rsidRPr="00D9709C">
        <w:rPr>
          <w:rStyle w:val="normaltextrun"/>
          <w:color w:val="000000" w:themeColor="text1"/>
          <w:lang w:val="en-US"/>
        </w:rPr>
        <w:t xml:space="preserve"> Saddle River, N.J.: Pearson/Prentice Hall.</w:t>
      </w:r>
      <w:r w:rsidRPr="00D9709C">
        <w:rPr>
          <w:rStyle w:val="eop"/>
          <w:color w:val="000000" w:themeColor="text1"/>
          <w:lang w:val="en-US"/>
        </w:rPr>
        <w:t> </w:t>
      </w:r>
    </w:p>
    <w:p w14:paraId="7FC4724C"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Garvey, B., Stokes, P., and Megginson, D., (2018</w:t>
      </w:r>
      <w:proofErr w:type="gramStart"/>
      <w:r w:rsidRPr="00D9709C">
        <w:rPr>
          <w:rStyle w:val="normaltextrun"/>
          <w:color w:val="000000" w:themeColor="text1"/>
          <w:lang w:val="en-US"/>
        </w:rPr>
        <w:t>).</w:t>
      </w:r>
      <w:r w:rsidRPr="00D9709C">
        <w:rPr>
          <w:rStyle w:val="normaltextrun"/>
          <w:rFonts w:ascii="Segoe UI Symbol" w:hAnsi="Segoe UI Symbol" w:cs="Segoe UI Symbol"/>
          <w:color w:val="000000" w:themeColor="text1"/>
          <w:lang w:val="en-US"/>
        </w:rPr>
        <w:t>☐</w:t>
      </w:r>
      <w:proofErr w:type="gramEnd"/>
      <w:r w:rsidRPr="00D9709C">
        <w:rPr>
          <w:rStyle w:val="normaltextrun"/>
          <w:color w:val="000000" w:themeColor="text1"/>
          <w:lang w:val="en-US"/>
        </w:rPr>
        <w:t xml:space="preserve">Coaching and Mentoring: Theory and Practice. </w:t>
      </w:r>
      <w:proofErr w:type="spellStart"/>
      <w:proofErr w:type="gramStart"/>
      <w:r w:rsidRPr="00D9709C">
        <w:rPr>
          <w:rStyle w:val="normaltextrun"/>
          <w:color w:val="000000" w:themeColor="text1"/>
          <w:lang w:val="en-US"/>
        </w:rPr>
        <w:t>London:SAGE</w:t>
      </w:r>
      <w:proofErr w:type="spellEnd"/>
      <w:proofErr w:type="gramEnd"/>
      <w:r w:rsidRPr="00D9709C">
        <w:rPr>
          <w:rStyle w:val="normaltextrun"/>
          <w:color w:val="000000" w:themeColor="text1"/>
          <w:lang w:val="en-US"/>
        </w:rPr>
        <w:t>.</w:t>
      </w:r>
      <w:r w:rsidRPr="00D9709C">
        <w:rPr>
          <w:rStyle w:val="eop"/>
          <w:color w:val="000000" w:themeColor="text1"/>
          <w:lang w:val="en-US"/>
        </w:rPr>
        <w:t> </w:t>
      </w:r>
    </w:p>
    <w:p w14:paraId="2E61D382"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Hollywood, K. G., Blaess, D. A., Santin, C., &amp; Bloom, L. (2016). Holistic Mentoring and Coaching to Sustain Organizational Change and Innovation. Creighton Journal of Interdisciplinary Leadership, 2(1), 32-46.</w:t>
      </w:r>
      <w:r w:rsidRPr="00D9709C">
        <w:rPr>
          <w:rStyle w:val="eop"/>
          <w:color w:val="000000" w:themeColor="text1"/>
          <w:lang w:val="en-US"/>
        </w:rPr>
        <w:t> </w:t>
      </w:r>
    </w:p>
    <w:p w14:paraId="79FBEC7A"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University of Rochester Medical Center. (2022). Self-Determination Theory of Motivation - Center for Community Health &amp; Prevention - University of Rochester Medical Center. Www.urmc.rochester.edu. https://www.urmc.rochester.edu/community-health/patient-care/self-determination-theory.aspx#:~:text=Self%2Ddetermination%20theory%20suggests%20that</w:t>
      </w:r>
      <w:r w:rsidRPr="00D9709C">
        <w:rPr>
          <w:rStyle w:val="eop"/>
          <w:color w:val="000000" w:themeColor="text1"/>
          <w:lang w:val="en-US"/>
        </w:rPr>
        <w:t> </w:t>
      </w:r>
    </w:p>
    <w:p w14:paraId="50AC04BF"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t>van Zyl, L. E., Roll, L. C., Stander, M. W., &amp; Richter, S. (2020). Positive Psychological Coaching Definitions and Models: A Systematic Literature Review. Frontiers in Psychology, 11(793). https://doi.org/10.3389/fpsyg.2020.00793</w:t>
      </w:r>
      <w:r w:rsidRPr="00D9709C">
        <w:rPr>
          <w:rStyle w:val="eop"/>
          <w:color w:val="000000" w:themeColor="text1"/>
          <w:lang w:val="en-US"/>
        </w:rPr>
        <w:t> </w:t>
      </w:r>
    </w:p>
    <w:p w14:paraId="723EFA1C" w14:textId="77777777" w:rsidR="00D9709C" w:rsidRPr="00D9709C" w:rsidRDefault="00D9709C" w:rsidP="00D9709C">
      <w:pPr>
        <w:pStyle w:val="paragraph"/>
        <w:spacing w:before="0" w:beforeAutospacing="0" w:after="0" w:afterAutospacing="0" w:line="360" w:lineRule="auto"/>
        <w:ind w:left="720" w:hanging="720"/>
        <w:jc w:val="both"/>
        <w:textAlignment w:val="baseline"/>
        <w:rPr>
          <w:color w:val="000000" w:themeColor="text1"/>
          <w:lang w:val="en-US"/>
        </w:rPr>
      </w:pPr>
      <w:r w:rsidRPr="00D9709C">
        <w:rPr>
          <w:rStyle w:val="normaltextrun"/>
          <w:color w:val="000000" w:themeColor="text1"/>
          <w:lang w:val="en-US"/>
        </w:rPr>
        <w:lastRenderedPageBreak/>
        <w:t xml:space="preserve">Whitworth, L. et al, (2007) Co-active Coaching: </w:t>
      </w:r>
      <w:proofErr w:type="spellStart"/>
      <w:r w:rsidRPr="00D9709C">
        <w:rPr>
          <w:rStyle w:val="normaltextrun"/>
          <w:color w:val="000000" w:themeColor="text1"/>
          <w:lang w:val="en-US"/>
        </w:rPr>
        <w:t>New</w:t>
      </w:r>
      <w:r w:rsidRPr="00D9709C">
        <w:rPr>
          <w:rStyle w:val="normaltextrun"/>
          <w:rFonts w:ascii="Segoe UI Symbol" w:hAnsi="Segoe UI Symbol" w:cs="Segoe UI Symbol"/>
          <w:color w:val="000000" w:themeColor="text1"/>
          <w:lang w:val="en-US"/>
        </w:rPr>
        <w:t>☐</w:t>
      </w:r>
      <w:r w:rsidRPr="00D9709C">
        <w:rPr>
          <w:rStyle w:val="normaltextrun"/>
          <w:color w:val="000000" w:themeColor="text1"/>
          <w:lang w:val="en-US"/>
        </w:rPr>
        <w:t>skills</w:t>
      </w:r>
      <w:proofErr w:type="spellEnd"/>
      <w:r w:rsidRPr="00D9709C">
        <w:rPr>
          <w:rStyle w:val="normaltextrun"/>
          <w:color w:val="000000" w:themeColor="text1"/>
          <w:lang w:val="en-US"/>
        </w:rPr>
        <w:t xml:space="preserve"> for coaching people to success in work and </w:t>
      </w:r>
      <w:proofErr w:type="spellStart"/>
      <w:proofErr w:type="gramStart"/>
      <w:r w:rsidRPr="00D9709C">
        <w:rPr>
          <w:rStyle w:val="normaltextrun"/>
          <w:color w:val="000000" w:themeColor="text1"/>
          <w:lang w:val="en-US"/>
        </w:rPr>
        <w:t>life,London</w:t>
      </w:r>
      <w:proofErr w:type="spellEnd"/>
      <w:proofErr w:type="gramEnd"/>
      <w:r w:rsidRPr="00D9709C">
        <w:rPr>
          <w:rStyle w:val="normaltextrun"/>
          <w:color w:val="000000" w:themeColor="text1"/>
          <w:lang w:val="en-US"/>
        </w:rPr>
        <w:t>: Davies Black.</w:t>
      </w:r>
      <w:r w:rsidRPr="00D9709C">
        <w:rPr>
          <w:rStyle w:val="eop"/>
          <w:color w:val="000000" w:themeColor="text1"/>
          <w:lang w:val="en-US"/>
        </w:rPr>
        <w:t> </w:t>
      </w:r>
    </w:p>
    <w:p w14:paraId="72219670" w14:textId="77777777" w:rsidR="00D9709C" w:rsidRDefault="00D9709C" w:rsidP="00D9709C">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0D952F24" w14:textId="77777777" w:rsidR="00D9709C" w:rsidRDefault="00D9709C" w:rsidP="00D9709C">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2F3E33A6" w14:textId="77777777" w:rsidR="00D9709C" w:rsidRDefault="00D9709C" w:rsidP="00D9709C">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w:t>
      </w:r>
      <w:r>
        <w:rPr>
          <w:rStyle w:val="eop"/>
          <w:lang w:val="en-US"/>
        </w:rPr>
        <w:t> </w:t>
      </w:r>
    </w:p>
    <w:p w14:paraId="00502A4B" w14:textId="77777777" w:rsidR="00D9709C" w:rsidRDefault="00D9709C" w:rsidP="00D9709C">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1E73418F" w14:textId="77777777" w:rsidR="00D9709C" w:rsidRDefault="00D9709C" w:rsidP="00D9709C">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46A6DB46" w14:textId="77777777" w:rsidR="00D9709C" w:rsidRDefault="00D9709C" w:rsidP="00D9709C">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w:t>
      </w:r>
      <w:r>
        <w:rPr>
          <w:rStyle w:val="eop"/>
          <w:lang w:val="en-US"/>
        </w:rPr>
        <w:t> </w:t>
      </w:r>
    </w:p>
    <w:p w14:paraId="0A36E9DE" w14:textId="77777777" w:rsidR="00D9709C" w:rsidRDefault="00D9709C" w:rsidP="00D9709C">
      <w:pPr>
        <w:pStyle w:val="paragraph"/>
        <w:spacing w:before="0" w:beforeAutospacing="0" w:after="0" w:afterAutospacing="0"/>
        <w:textAlignment w:val="baseline"/>
        <w:rPr>
          <w:rFonts w:ascii="Segoe UI" w:hAnsi="Segoe UI" w:cs="Segoe UI"/>
          <w:sz w:val="18"/>
          <w:szCs w:val="18"/>
          <w:lang w:val="en-US"/>
        </w:rPr>
      </w:pPr>
      <w:r>
        <w:rPr>
          <w:rStyle w:val="eop"/>
          <w:lang w:val="en-US"/>
        </w:rPr>
        <w:t> </w:t>
      </w:r>
    </w:p>
    <w:p w14:paraId="1A40CB6F" w14:textId="77777777" w:rsidR="00D9709C" w:rsidRPr="00D9709C" w:rsidRDefault="00D9709C" w:rsidP="00D9709C">
      <w:pPr>
        <w:spacing w:line="360" w:lineRule="auto"/>
        <w:jc w:val="both"/>
        <w:rPr>
          <w:rFonts w:ascii="Times New Roman" w:eastAsia="Times New Roman" w:hAnsi="Times New Roman" w:cs="Times New Roman"/>
          <w:color w:val="000000" w:themeColor="text1"/>
          <w:sz w:val="24"/>
          <w:szCs w:val="24"/>
        </w:rPr>
      </w:pPr>
    </w:p>
    <w:p w14:paraId="6B0C446C" w14:textId="0DF57C92" w:rsidR="3F2AC7B4" w:rsidRPr="00D9709C" w:rsidRDefault="3F2AC7B4" w:rsidP="00D9709C">
      <w:pPr>
        <w:spacing w:line="360" w:lineRule="auto"/>
        <w:jc w:val="both"/>
        <w:rPr>
          <w:rFonts w:ascii="Times New Roman" w:eastAsia="Times New Roman" w:hAnsi="Times New Roman" w:cs="Times New Roman"/>
          <w:color w:val="000000" w:themeColor="text1"/>
          <w:sz w:val="24"/>
          <w:szCs w:val="24"/>
        </w:rPr>
      </w:pPr>
    </w:p>
    <w:sectPr w:rsidR="3F2AC7B4" w:rsidRPr="00D9709C" w:rsidSect="00D9709C">
      <w:headerReference w:type="default" r:id="rId9"/>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07B1F" w14:textId="77777777" w:rsidR="00E74F84" w:rsidRDefault="00E74F84" w:rsidP="00D9709C">
      <w:pPr>
        <w:spacing w:after="0" w:line="240" w:lineRule="auto"/>
      </w:pPr>
      <w:r>
        <w:separator/>
      </w:r>
    </w:p>
  </w:endnote>
  <w:endnote w:type="continuationSeparator" w:id="0">
    <w:p w14:paraId="36A749D4" w14:textId="77777777" w:rsidR="00E74F84" w:rsidRDefault="00E74F84" w:rsidP="00D97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ystem-ui">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6101025"/>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14:paraId="1F90B805" w14:textId="5A53C213" w:rsidR="00D9709C" w:rsidRPr="00585D06" w:rsidRDefault="00D9709C">
        <w:pPr>
          <w:pStyle w:val="Footer"/>
          <w:pBdr>
            <w:top w:val="single" w:sz="4" w:space="1" w:color="D9D9D9" w:themeColor="background1" w:themeShade="D9"/>
          </w:pBdr>
          <w:rPr>
            <w:rFonts w:ascii="Times New Roman" w:hAnsi="Times New Roman" w:cs="Times New Roman"/>
            <w:b/>
            <w:bCs/>
            <w:sz w:val="24"/>
            <w:szCs w:val="24"/>
          </w:rPr>
        </w:pPr>
        <w:r w:rsidRPr="00585D06">
          <w:rPr>
            <w:rFonts w:ascii="Times New Roman" w:hAnsi="Times New Roman" w:cs="Times New Roman"/>
            <w:sz w:val="24"/>
            <w:szCs w:val="24"/>
          </w:rPr>
          <w:fldChar w:fldCharType="begin"/>
        </w:r>
        <w:r w:rsidRPr="00585D06">
          <w:rPr>
            <w:rFonts w:ascii="Times New Roman" w:hAnsi="Times New Roman" w:cs="Times New Roman"/>
            <w:sz w:val="24"/>
            <w:szCs w:val="24"/>
          </w:rPr>
          <w:instrText xml:space="preserve"> PAGE   \* MERGEFORMAT </w:instrText>
        </w:r>
        <w:r w:rsidRPr="00585D06">
          <w:rPr>
            <w:rFonts w:ascii="Times New Roman" w:hAnsi="Times New Roman" w:cs="Times New Roman"/>
            <w:sz w:val="24"/>
            <w:szCs w:val="24"/>
          </w:rPr>
          <w:fldChar w:fldCharType="separate"/>
        </w:r>
        <w:r w:rsidRPr="00585D06">
          <w:rPr>
            <w:rFonts w:ascii="Times New Roman" w:hAnsi="Times New Roman" w:cs="Times New Roman"/>
            <w:b/>
            <w:bCs/>
            <w:noProof/>
            <w:sz w:val="24"/>
            <w:szCs w:val="24"/>
          </w:rPr>
          <w:t>2</w:t>
        </w:r>
        <w:r w:rsidRPr="00585D06">
          <w:rPr>
            <w:rFonts w:ascii="Times New Roman" w:hAnsi="Times New Roman" w:cs="Times New Roman"/>
            <w:b/>
            <w:bCs/>
            <w:noProof/>
            <w:sz w:val="24"/>
            <w:szCs w:val="24"/>
          </w:rPr>
          <w:fldChar w:fldCharType="end"/>
        </w:r>
        <w:r w:rsidRPr="00585D06">
          <w:rPr>
            <w:rFonts w:ascii="Times New Roman" w:hAnsi="Times New Roman" w:cs="Times New Roman"/>
            <w:b/>
            <w:bCs/>
            <w:sz w:val="24"/>
            <w:szCs w:val="24"/>
          </w:rPr>
          <w:t xml:space="preserve"> | </w:t>
        </w:r>
        <w:r w:rsidRPr="00585D06">
          <w:rPr>
            <w:rFonts w:ascii="Times New Roman" w:hAnsi="Times New Roman" w:cs="Times New Roman"/>
            <w:color w:val="7F7F7F" w:themeColor="background1" w:themeShade="7F"/>
            <w:spacing w:val="60"/>
            <w:sz w:val="24"/>
            <w:szCs w:val="24"/>
          </w:rPr>
          <w:t>Page</w:t>
        </w:r>
      </w:p>
    </w:sdtContent>
  </w:sdt>
  <w:p w14:paraId="3BF68F01" w14:textId="77777777" w:rsidR="00D9709C" w:rsidRDefault="00D97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3EF4E" w14:textId="77777777" w:rsidR="00E74F84" w:rsidRDefault="00E74F84" w:rsidP="00D9709C">
      <w:pPr>
        <w:spacing w:after="0" w:line="240" w:lineRule="auto"/>
      </w:pPr>
      <w:r>
        <w:separator/>
      </w:r>
    </w:p>
  </w:footnote>
  <w:footnote w:type="continuationSeparator" w:id="0">
    <w:p w14:paraId="686DA9D4" w14:textId="77777777" w:rsidR="00E74F84" w:rsidRDefault="00E74F84" w:rsidP="00D970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F10BF" w14:textId="36161C82" w:rsidR="00525386" w:rsidRDefault="00525386">
    <w:pPr>
      <w:pStyle w:val="Header"/>
    </w:pPr>
    <w:r>
      <w:t>Ticu Rostas</w:t>
    </w:r>
    <w:r>
      <w:ptab w:relativeTo="margin" w:alignment="center" w:leader="none"/>
    </w:r>
    <w:r>
      <w:t>1907848</w:t>
    </w:r>
    <w:r>
      <w:ptab w:relativeTo="margin" w:alignment="right" w:leader="none"/>
    </w:r>
    <w:r>
      <w:t>BMSW6105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50D300"/>
    <w:rsid w:val="00017E40"/>
    <w:rsid w:val="00253540"/>
    <w:rsid w:val="00486748"/>
    <w:rsid w:val="00525386"/>
    <w:rsid w:val="00585D06"/>
    <w:rsid w:val="009A0E02"/>
    <w:rsid w:val="00D9709C"/>
    <w:rsid w:val="00E74F84"/>
    <w:rsid w:val="00FE147A"/>
    <w:rsid w:val="1450D300"/>
    <w:rsid w:val="3F2AC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0D300"/>
  <w15:chartTrackingRefBased/>
  <w15:docId w15:val="{65B04C4D-1364-404A-8715-F892EBCD8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F2AC7B4"/>
    <w:rPr>
      <w:lang w:val="en-GB"/>
    </w:rPr>
  </w:style>
  <w:style w:type="paragraph" w:styleId="Heading1">
    <w:name w:val="heading 1"/>
    <w:basedOn w:val="Normal"/>
    <w:next w:val="Normal"/>
    <w:link w:val="Heading1Char"/>
    <w:uiPriority w:val="9"/>
    <w:qFormat/>
    <w:rsid w:val="3F2AC7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F2AC7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F2AC7B4"/>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F2AC7B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F2AC7B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F2AC7B4"/>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F2AC7B4"/>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F2AC7B4"/>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F2AC7B4"/>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F2AC7B4"/>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F2AC7B4"/>
    <w:rPr>
      <w:rFonts w:eastAsiaTheme="minorEastAsia"/>
      <w:color w:val="5A5A5A"/>
    </w:rPr>
  </w:style>
  <w:style w:type="paragraph" w:styleId="Quote">
    <w:name w:val="Quote"/>
    <w:basedOn w:val="Normal"/>
    <w:next w:val="Normal"/>
    <w:link w:val="QuoteChar"/>
    <w:uiPriority w:val="29"/>
    <w:qFormat/>
    <w:rsid w:val="3F2AC7B4"/>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F2AC7B4"/>
    <w:pPr>
      <w:spacing w:before="360" w:after="360"/>
      <w:ind w:left="864" w:right="864"/>
      <w:jc w:val="center"/>
    </w:pPr>
    <w:rPr>
      <w:i/>
      <w:iCs/>
      <w:color w:val="4472C4" w:themeColor="accent1"/>
    </w:rPr>
  </w:style>
  <w:style w:type="paragraph" w:styleId="ListParagraph">
    <w:name w:val="List Paragraph"/>
    <w:basedOn w:val="Normal"/>
    <w:uiPriority w:val="34"/>
    <w:qFormat/>
    <w:rsid w:val="3F2AC7B4"/>
    <w:pPr>
      <w:ind w:left="720"/>
      <w:contextualSpacing/>
    </w:pPr>
  </w:style>
  <w:style w:type="character" w:customStyle="1" w:styleId="Heading1Char">
    <w:name w:val="Heading 1 Char"/>
    <w:basedOn w:val="DefaultParagraphFont"/>
    <w:link w:val="Heading1"/>
    <w:uiPriority w:val="9"/>
    <w:rsid w:val="3F2AC7B4"/>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F2AC7B4"/>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F2AC7B4"/>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F2AC7B4"/>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F2AC7B4"/>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F2AC7B4"/>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F2AC7B4"/>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F2AC7B4"/>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F2AC7B4"/>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F2AC7B4"/>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F2AC7B4"/>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F2AC7B4"/>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F2AC7B4"/>
    <w:rPr>
      <w:i/>
      <w:iCs/>
      <w:noProof w:val="0"/>
      <w:color w:val="4472C4" w:themeColor="accent1"/>
      <w:lang w:val="en-GB"/>
    </w:rPr>
  </w:style>
  <w:style w:type="paragraph" w:styleId="TOC1">
    <w:name w:val="toc 1"/>
    <w:basedOn w:val="Normal"/>
    <w:next w:val="Normal"/>
    <w:uiPriority w:val="39"/>
    <w:unhideWhenUsed/>
    <w:rsid w:val="3F2AC7B4"/>
    <w:pPr>
      <w:spacing w:after="100"/>
    </w:pPr>
  </w:style>
  <w:style w:type="paragraph" w:styleId="TOC2">
    <w:name w:val="toc 2"/>
    <w:basedOn w:val="Normal"/>
    <w:next w:val="Normal"/>
    <w:uiPriority w:val="39"/>
    <w:unhideWhenUsed/>
    <w:rsid w:val="3F2AC7B4"/>
    <w:pPr>
      <w:spacing w:after="100"/>
      <w:ind w:left="220"/>
    </w:pPr>
  </w:style>
  <w:style w:type="paragraph" w:styleId="TOC3">
    <w:name w:val="toc 3"/>
    <w:basedOn w:val="Normal"/>
    <w:next w:val="Normal"/>
    <w:uiPriority w:val="39"/>
    <w:unhideWhenUsed/>
    <w:rsid w:val="3F2AC7B4"/>
    <w:pPr>
      <w:spacing w:after="100"/>
      <w:ind w:left="440"/>
    </w:pPr>
  </w:style>
  <w:style w:type="paragraph" w:styleId="TOC4">
    <w:name w:val="toc 4"/>
    <w:basedOn w:val="Normal"/>
    <w:next w:val="Normal"/>
    <w:uiPriority w:val="39"/>
    <w:unhideWhenUsed/>
    <w:rsid w:val="3F2AC7B4"/>
    <w:pPr>
      <w:spacing w:after="100"/>
      <w:ind w:left="660"/>
    </w:pPr>
  </w:style>
  <w:style w:type="paragraph" w:styleId="TOC5">
    <w:name w:val="toc 5"/>
    <w:basedOn w:val="Normal"/>
    <w:next w:val="Normal"/>
    <w:uiPriority w:val="39"/>
    <w:unhideWhenUsed/>
    <w:rsid w:val="3F2AC7B4"/>
    <w:pPr>
      <w:spacing w:after="100"/>
      <w:ind w:left="880"/>
    </w:pPr>
  </w:style>
  <w:style w:type="paragraph" w:styleId="TOC6">
    <w:name w:val="toc 6"/>
    <w:basedOn w:val="Normal"/>
    <w:next w:val="Normal"/>
    <w:uiPriority w:val="39"/>
    <w:unhideWhenUsed/>
    <w:rsid w:val="3F2AC7B4"/>
    <w:pPr>
      <w:spacing w:after="100"/>
      <w:ind w:left="1100"/>
    </w:pPr>
  </w:style>
  <w:style w:type="paragraph" w:styleId="TOC7">
    <w:name w:val="toc 7"/>
    <w:basedOn w:val="Normal"/>
    <w:next w:val="Normal"/>
    <w:uiPriority w:val="39"/>
    <w:unhideWhenUsed/>
    <w:rsid w:val="3F2AC7B4"/>
    <w:pPr>
      <w:spacing w:after="100"/>
      <w:ind w:left="1320"/>
    </w:pPr>
  </w:style>
  <w:style w:type="paragraph" w:styleId="TOC8">
    <w:name w:val="toc 8"/>
    <w:basedOn w:val="Normal"/>
    <w:next w:val="Normal"/>
    <w:uiPriority w:val="39"/>
    <w:unhideWhenUsed/>
    <w:rsid w:val="3F2AC7B4"/>
    <w:pPr>
      <w:spacing w:after="100"/>
      <w:ind w:left="1540"/>
    </w:pPr>
  </w:style>
  <w:style w:type="paragraph" w:styleId="TOC9">
    <w:name w:val="toc 9"/>
    <w:basedOn w:val="Normal"/>
    <w:next w:val="Normal"/>
    <w:uiPriority w:val="39"/>
    <w:unhideWhenUsed/>
    <w:rsid w:val="3F2AC7B4"/>
    <w:pPr>
      <w:spacing w:after="100"/>
      <w:ind w:left="1760"/>
    </w:pPr>
  </w:style>
  <w:style w:type="paragraph" w:styleId="EndnoteText">
    <w:name w:val="endnote text"/>
    <w:basedOn w:val="Normal"/>
    <w:link w:val="EndnoteTextChar"/>
    <w:uiPriority w:val="99"/>
    <w:semiHidden/>
    <w:unhideWhenUsed/>
    <w:rsid w:val="3F2AC7B4"/>
    <w:pPr>
      <w:spacing w:after="0"/>
    </w:pPr>
    <w:rPr>
      <w:sz w:val="20"/>
      <w:szCs w:val="20"/>
    </w:rPr>
  </w:style>
  <w:style w:type="character" w:customStyle="1" w:styleId="EndnoteTextChar">
    <w:name w:val="Endnote Text Char"/>
    <w:basedOn w:val="DefaultParagraphFont"/>
    <w:link w:val="EndnoteText"/>
    <w:uiPriority w:val="99"/>
    <w:semiHidden/>
    <w:rsid w:val="3F2AC7B4"/>
    <w:rPr>
      <w:noProof w:val="0"/>
      <w:sz w:val="20"/>
      <w:szCs w:val="20"/>
      <w:lang w:val="en-GB"/>
    </w:rPr>
  </w:style>
  <w:style w:type="paragraph" w:styleId="Footer">
    <w:name w:val="footer"/>
    <w:basedOn w:val="Normal"/>
    <w:link w:val="FooterChar"/>
    <w:uiPriority w:val="99"/>
    <w:unhideWhenUsed/>
    <w:rsid w:val="3F2AC7B4"/>
    <w:pPr>
      <w:tabs>
        <w:tab w:val="center" w:pos="4680"/>
        <w:tab w:val="right" w:pos="9360"/>
      </w:tabs>
      <w:spacing w:after="0"/>
    </w:pPr>
  </w:style>
  <w:style w:type="character" w:customStyle="1" w:styleId="FooterChar">
    <w:name w:val="Footer Char"/>
    <w:basedOn w:val="DefaultParagraphFont"/>
    <w:link w:val="Footer"/>
    <w:uiPriority w:val="99"/>
    <w:rsid w:val="3F2AC7B4"/>
    <w:rPr>
      <w:noProof w:val="0"/>
      <w:lang w:val="en-GB"/>
    </w:rPr>
  </w:style>
  <w:style w:type="paragraph" w:styleId="FootnoteText">
    <w:name w:val="footnote text"/>
    <w:basedOn w:val="Normal"/>
    <w:link w:val="FootnoteTextChar"/>
    <w:uiPriority w:val="99"/>
    <w:semiHidden/>
    <w:unhideWhenUsed/>
    <w:rsid w:val="3F2AC7B4"/>
    <w:pPr>
      <w:spacing w:after="0"/>
    </w:pPr>
    <w:rPr>
      <w:sz w:val="20"/>
      <w:szCs w:val="20"/>
    </w:rPr>
  </w:style>
  <w:style w:type="character" w:customStyle="1" w:styleId="FootnoteTextChar">
    <w:name w:val="Footnote Text Char"/>
    <w:basedOn w:val="DefaultParagraphFont"/>
    <w:link w:val="FootnoteText"/>
    <w:uiPriority w:val="99"/>
    <w:semiHidden/>
    <w:rsid w:val="3F2AC7B4"/>
    <w:rPr>
      <w:noProof w:val="0"/>
      <w:sz w:val="20"/>
      <w:szCs w:val="20"/>
      <w:lang w:val="en-GB"/>
    </w:rPr>
  </w:style>
  <w:style w:type="paragraph" w:styleId="Header">
    <w:name w:val="header"/>
    <w:basedOn w:val="Normal"/>
    <w:link w:val="HeaderChar"/>
    <w:uiPriority w:val="99"/>
    <w:unhideWhenUsed/>
    <w:rsid w:val="3F2AC7B4"/>
    <w:pPr>
      <w:tabs>
        <w:tab w:val="center" w:pos="4680"/>
        <w:tab w:val="right" w:pos="9360"/>
      </w:tabs>
      <w:spacing w:after="0"/>
    </w:pPr>
  </w:style>
  <w:style w:type="character" w:customStyle="1" w:styleId="HeaderChar">
    <w:name w:val="Header Char"/>
    <w:basedOn w:val="DefaultParagraphFont"/>
    <w:link w:val="Header"/>
    <w:uiPriority w:val="99"/>
    <w:rsid w:val="3F2AC7B4"/>
    <w:rPr>
      <w:noProof w:val="0"/>
      <w:lang w:val="en-GB"/>
    </w:rPr>
  </w:style>
  <w:style w:type="paragraph" w:customStyle="1" w:styleId="paragraph">
    <w:name w:val="paragraph"/>
    <w:basedOn w:val="Normal"/>
    <w:rsid w:val="00D970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9709C"/>
  </w:style>
  <w:style w:type="character" w:customStyle="1" w:styleId="eop">
    <w:name w:val="eop"/>
    <w:basedOn w:val="DefaultParagraphFont"/>
    <w:rsid w:val="00D9709C"/>
  </w:style>
  <w:style w:type="paragraph" w:styleId="TOCHeading">
    <w:name w:val="TOC Heading"/>
    <w:basedOn w:val="Heading1"/>
    <w:next w:val="Normal"/>
    <w:uiPriority w:val="39"/>
    <w:unhideWhenUsed/>
    <w:qFormat/>
    <w:rsid w:val="00D9709C"/>
    <w:pPr>
      <w:outlineLvl w:val="9"/>
    </w:pPr>
    <w:rPr>
      <w:lang w:val="en-US"/>
    </w:rPr>
  </w:style>
  <w:style w:type="character" w:styleId="Hyperlink">
    <w:name w:val="Hyperlink"/>
    <w:basedOn w:val="DefaultParagraphFont"/>
    <w:uiPriority w:val="99"/>
    <w:unhideWhenUsed/>
    <w:rsid w:val="00D970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428353">
      <w:bodyDiv w:val="1"/>
      <w:marLeft w:val="0"/>
      <w:marRight w:val="0"/>
      <w:marTop w:val="0"/>
      <w:marBottom w:val="0"/>
      <w:divBdr>
        <w:top w:val="none" w:sz="0" w:space="0" w:color="auto"/>
        <w:left w:val="none" w:sz="0" w:space="0" w:color="auto"/>
        <w:bottom w:val="none" w:sz="0" w:space="0" w:color="auto"/>
        <w:right w:val="none" w:sz="0" w:space="0" w:color="auto"/>
      </w:divBdr>
      <w:divsChild>
        <w:div w:id="1104956495">
          <w:marLeft w:val="0"/>
          <w:marRight w:val="0"/>
          <w:marTop w:val="0"/>
          <w:marBottom w:val="0"/>
          <w:divBdr>
            <w:top w:val="none" w:sz="0" w:space="0" w:color="auto"/>
            <w:left w:val="none" w:sz="0" w:space="0" w:color="auto"/>
            <w:bottom w:val="none" w:sz="0" w:space="0" w:color="auto"/>
            <w:right w:val="none" w:sz="0" w:space="0" w:color="auto"/>
          </w:divBdr>
        </w:div>
        <w:div w:id="32845812">
          <w:marLeft w:val="0"/>
          <w:marRight w:val="0"/>
          <w:marTop w:val="0"/>
          <w:marBottom w:val="0"/>
          <w:divBdr>
            <w:top w:val="none" w:sz="0" w:space="0" w:color="auto"/>
            <w:left w:val="none" w:sz="0" w:space="0" w:color="auto"/>
            <w:bottom w:val="none" w:sz="0" w:space="0" w:color="auto"/>
            <w:right w:val="none" w:sz="0" w:space="0" w:color="auto"/>
          </w:divBdr>
        </w:div>
        <w:div w:id="1198009208">
          <w:marLeft w:val="0"/>
          <w:marRight w:val="0"/>
          <w:marTop w:val="0"/>
          <w:marBottom w:val="0"/>
          <w:divBdr>
            <w:top w:val="none" w:sz="0" w:space="0" w:color="auto"/>
            <w:left w:val="none" w:sz="0" w:space="0" w:color="auto"/>
            <w:bottom w:val="none" w:sz="0" w:space="0" w:color="auto"/>
            <w:right w:val="none" w:sz="0" w:space="0" w:color="auto"/>
          </w:divBdr>
        </w:div>
        <w:div w:id="571156669">
          <w:marLeft w:val="0"/>
          <w:marRight w:val="0"/>
          <w:marTop w:val="0"/>
          <w:marBottom w:val="0"/>
          <w:divBdr>
            <w:top w:val="none" w:sz="0" w:space="0" w:color="auto"/>
            <w:left w:val="none" w:sz="0" w:space="0" w:color="auto"/>
            <w:bottom w:val="none" w:sz="0" w:space="0" w:color="auto"/>
            <w:right w:val="none" w:sz="0" w:space="0" w:color="auto"/>
          </w:divBdr>
        </w:div>
        <w:div w:id="1679692053">
          <w:marLeft w:val="0"/>
          <w:marRight w:val="0"/>
          <w:marTop w:val="0"/>
          <w:marBottom w:val="0"/>
          <w:divBdr>
            <w:top w:val="none" w:sz="0" w:space="0" w:color="auto"/>
            <w:left w:val="none" w:sz="0" w:space="0" w:color="auto"/>
            <w:bottom w:val="none" w:sz="0" w:space="0" w:color="auto"/>
            <w:right w:val="none" w:sz="0" w:space="0" w:color="auto"/>
          </w:divBdr>
        </w:div>
        <w:div w:id="1302810014">
          <w:marLeft w:val="0"/>
          <w:marRight w:val="0"/>
          <w:marTop w:val="0"/>
          <w:marBottom w:val="0"/>
          <w:divBdr>
            <w:top w:val="none" w:sz="0" w:space="0" w:color="auto"/>
            <w:left w:val="none" w:sz="0" w:space="0" w:color="auto"/>
            <w:bottom w:val="none" w:sz="0" w:space="0" w:color="auto"/>
            <w:right w:val="none" w:sz="0" w:space="0" w:color="auto"/>
          </w:divBdr>
        </w:div>
        <w:div w:id="942612997">
          <w:marLeft w:val="0"/>
          <w:marRight w:val="0"/>
          <w:marTop w:val="0"/>
          <w:marBottom w:val="0"/>
          <w:divBdr>
            <w:top w:val="none" w:sz="0" w:space="0" w:color="auto"/>
            <w:left w:val="none" w:sz="0" w:space="0" w:color="auto"/>
            <w:bottom w:val="none" w:sz="0" w:space="0" w:color="auto"/>
            <w:right w:val="none" w:sz="0" w:space="0" w:color="auto"/>
          </w:divBdr>
        </w:div>
        <w:div w:id="763887988">
          <w:marLeft w:val="0"/>
          <w:marRight w:val="0"/>
          <w:marTop w:val="0"/>
          <w:marBottom w:val="0"/>
          <w:divBdr>
            <w:top w:val="none" w:sz="0" w:space="0" w:color="auto"/>
            <w:left w:val="none" w:sz="0" w:space="0" w:color="auto"/>
            <w:bottom w:val="none" w:sz="0" w:space="0" w:color="auto"/>
            <w:right w:val="none" w:sz="0" w:space="0" w:color="auto"/>
          </w:divBdr>
        </w:div>
        <w:div w:id="1225288427">
          <w:marLeft w:val="0"/>
          <w:marRight w:val="0"/>
          <w:marTop w:val="0"/>
          <w:marBottom w:val="0"/>
          <w:divBdr>
            <w:top w:val="none" w:sz="0" w:space="0" w:color="auto"/>
            <w:left w:val="none" w:sz="0" w:space="0" w:color="auto"/>
            <w:bottom w:val="none" w:sz="0" w:space="0" w:color="auto"/>
            <w:right w:val="none" w:sz="0" w:space="0" w:color="auto"/>
          </w:divBdr>
        </w:div>
        <w:div w:id="1469278466">
          <w:marLeft w:val="0"/>
          <w:marRight w:val="0"/>
          <w:marTop w:val="0"/>
          <w:marBottom w:val="0"/>
          <w:divBdr>
            <w:top w:val="none" w:sz="0" w:space="0" w:color="auto"/>
            <w:left w:val="none" w:sz="0" w:space="0" w:color="auto"/>
            <w:bottom w:val="none" w:sz="0" w:space="0" w:color="auto"/>
            <w:right w:val="none" w:sz="0" w:space="0" w:color="auto"/>
          </w:divBdr>
        </w:div>
        <w:div w:id="632711896">
          <w:marLeft w:val="0"/>
          <w:marRight w:val="0"/>
          <w:marTop w:val="0"/>
          <w:marBottom w:val="0"/>
          <w:divBdr>
            <w:top w:val="none" w:sz="0" w:space="0" w:color="auto"/>
            <w:left w:val="none" w:sz="0" w:space="0" w:color="auto"/>
            <w:bottom w:val="none" w:sz="0" w:space="0" w:color="auto"/>
            <w:right w:val="none" w:sz="0" w:space="0" w:color="auto"/>
          </w:divBdr>
        </w:div>
        <w:div w:id="2136361644">
          <w:marLeft w:val="0"/>
          <w:marRight w:val="0"/>
          <w:marTop w:val="0"/>
          <w:marBottom w:val="0"/>
          <w:divBdr>
            <w:top w:val="none" w:sz="0" w:space="0" w:color="auto"/>
            <w:left w:val="none" w:sz="0" w:space="0" w:color="auto"/>
            <w:bottom w:val="none" w:sz="0" w:space="0" w:color="auto"/>
            <w:right w:val="none" w:sz="0" w:space="0" w:color="auto"/>
          </w:divBdr>
        </w:div>
        <w:div w:id="1022824154">
          <w:marLeft w:val="0"/>
          <w:marRight w:val="0"/>
          <w:marTop w:val="0"/>
          <w:marBottom w:val="0"/>
          <w:divBdr>
            <w:top w:val="none" w:sz="0" w:space="0" w:color="auto"/>
            <w:left w:val="none" w:sz="0" w:space="0" w:color="auto"/>
            <w:bottom w:val="none" w:sz="0" w:space="0" w:color="auto"/>
            <w:right w:val="none" w:sz="0" w:space="0" w:color="auto"/>
          </w:divBdr>
        </w:div>
        <w:div w:id="1621064922">
          <w:marLeft w:val="0"/>
          <w:marRight w:val="0"/>
          <w:marTop w:val="0"/>
          <w:marBottom w:val="0"/>
          <w:divBdr>
            <w:top w:val="none" w:sz="0" w:space="0" w:color="auto"/>
            <w:left w:val="none" w:sz="0" w:space="0" w:color="auto"/>
            <w:bottom w:val="none" w:sz="0" w:space="0" w:color="auto"/>
            <w:right w:val="none" w:sz="0" w:space="0" w:color="auto"/>
          </w:divBdr>
        </w:div>
        <w:div w:id="1493565570">
          <w:marLeft w:val="0"/>
          <w:marRight w:val="0"/>
          <w:marTop w:val="0"/>
          <w:marBottom w:val="0"/>
          <w:divBdr>
            <w:top w:val="none" w:sz="0" w:space="0" w:color="auto"/>
            <w:left w:val="none" w:sz="0" w:space="0" w:color="auto"/>
            <w:bottom w:val="none" w:sz="0" w:space="0" w:color="auto"/>
            <w:right w:val="none" w:sz="0" w:space="0" w:color="auto"/>
          </w:divBdr>
        </w:div>
        <w:div w:id="122238667">
          <w:marLeft w:val="0"/>
          <w:marRight w:val="0"/>
          <w:marTop w:val="0"/>
          <w:marBottom w:val="0"/>
          <w:divBdr>
            <w:top w:val="none" w:sz="0" w:space="0" w:color="auto"/>
            <w:left w:val="none" w:sz="0" w:space="0" w:color="auto"/>
            <w:bottom w:val="none" w:sz="0" w:space="0" w:color="auto"/>
            <w:right w:val="none" w:sz="0" w:space="0" w:color="auto"/>
          </w:divBdr>
        </w:div>
        <w:div w:id="719129258">
          <w:marLeft w:val="0"/>
          <w:marRight w:val="0"/>
          <w:marTop w:val="0"/>
          <w:marBottom w:val="0"/>
          <w:divBdr>
            <w:top w:val="none" w:sz="0" w:space="0" w:color="auto"/>
            <w:left w:val="none" w:sz="0" w:space="0" w:color="auto"/>
            <w:bottom w:val="none" w:sz="0" w:space="0" w:color="auto"/>
            <w:right w:val="none" w:sz="0" w:space="0" w:color="auto"/>
          </w:divBdr>
        </w:div>
        <w:div w:id="366026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ole-brown.co.uk/reflective-model-according-to-gibbs/" TargetMode="External"/><Relationship Id="rId3" Type="http://schemas.openxmlformats.org/officeDocument/2006/relationships/settings" Target="settings.xml"/><Relationship Id="rId7" Type="http://schemas.openxmlformats.org/officeDocument/2006/relationships/hyperlink" Target="https://www.brighthr.com/articles/training/coaching-mentoring/benefits-of-coaching-and-mentoring-in-the-workpla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6E723-D460-4BB5-B4C7-8F65817FF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3318</Words>
  <Characters>18919</Characters>
  <Application>Microsoft Office Word</Application>
  <DocSecurity>0</DocSecurity>
  <Lines>157</Lines>
  <Paragraphs>44</Paragraphs>
  <ScaleCrop>false</ScaleCrop>
  <Company/>
  <LinksUpToDate>false</LinksUpToDate>
  <CharactersWithSpaces>22193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Ligia Cecilia Codin</cp:lastModifiedBy>
  <cp:revision>2</cp:revision>
  <dcterms:created xsi:type="dcterms:W3CDTF">2023-08-22T08:29:00Z</dcterms:created>
  <dcterms:modified xsi:type="dcterms:W3CDTF">2023-08-22T08:29:00Z</dcterms:modified>
</cp:coreProperties>
</file>