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2CB23A" w14:textId="77777777" w:rsidR="00927062" w:rsidRPr="00CD33A8" w:rsidRDefault="00927062" w:rsidP="00927062">
      <w:pPr>
        <w:spacing w:line="360" w:lineRule="auto"/>
        <w:rPr>
          <w:rFonts w:asciiTheme="minorBidi" w:hAnsiTheme="minorBidi"/>
        </w:rPr>
      </w:pPr>
      <w:r w:rsidRPr="00CD33A8">
        <w:rPr>
          <w:rFonts w:asciiTheme="minorBidi" w:hAnsiTheme="minorBidi"/>
          <w:noProof/>
        </w:rPr>
        <w:drawing>
          <wp:anchor distT="0" distB="0" distL="114300" distR="114300" simplePos="0" relativeHeight="251659264" behindDoc="0" locked="0" layoutInCell="1" allowOverlap="1" wp14:anchorId="2D8DFC83" wp14:editId="55A813C2">
            <wp:simplePos x="0" y="0"/>
            <wp:positionH relativeFrom="margin">
              <wp:align>left</wp:align>
            </wp:positionH>
            <wp:positionV relativeFrom="paragraph">
              <wp:posOffset>1</wp:posOffset>
            </wp:positionV>
            <wp:extent cx="1809750" cy="7620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62000"/>
                    </a:xfrm>
                    <a:prstGeom prst="rect">
                      <a:avLst/>
                    </a:prstGeom>
                    <a:noFill/>
                    <a:ln>
                      <a:noFill/>
                    </a:ln>
                  </pic:spPr>
                </pic:pic>
              </a:graphicData>
            </a:graphic>
            <wp14:sizeRelV relativeFrom="margin">
              <wp14:pctHeight>0</wp14:pctHeight>
            </wp14:sizeRelV>
          </wp:anchor>
        </w:drawing>
      </w:r>
    </w:p>
    <w:p w14:paraId="24BE2494" w14:textId="77777777" w:rsidR="00927062" w:rsidRPr="00CD33A8" w:rsidRDefault="00927062" w:rsidP="00927062">
      <w:pPr>
        <w:spacing w:line="360" w:lineRule="auto"/>
        <w:rPr>
          <w:rFonts w:asciiTheme="minorBidi" w:hAnsiTheme="minorBidi"/>
        </w:rPr>
      </w:pPr>
    </w:p>
    <w:p w14:paraId="336EF7FF" w14:textId="77777777" w:rsidR="00927062" w:rsidRDefault="00927062" w:rsidP="00652AF8">
      <w:pPr>
        <w:spacing w:line="360" w:lineRule="auto"/>
        <w:jc w:val="center"/>
        <w:rPr>
          <w:rFonts w:ascii="Arial" w:hAnsi="Arial" w:cs="Arial"/>
          <w:b/>
          <w:sz w:val="28"/>
        </w:rPr>
      </w:pPr>
    </w:p>
    <w:p w14:paraId="52C8EE6F" w14:textId="2C0ACFDF" w:rsidR="00E91F08" w:rsidRDefault="00652AF8" w:rsidP="00652AF8">
      <w:pPr>
        <w:spacing w:line="360" w:lineRule="auto"/>
        <w:jc w:val="center"/>
        <w:rPr>
          <w:rFonts w:ascii="Arial" w:hAnsi="Arial" w:cs="Arial"/>
          <w:b/>
          <w:sz w:val="28"/>
        </w:rPr>
      </w:pPr>
      <w:r w:rsidRPr="00652AF8">
        <w:rPr>
          <w:rFonts w:ascii="Arial" w:hAnsi="Arial" w:cs="Arial"/>
          <w:b/>
          <w:sz w:val="28"/>
        </w:rPr>
        <w:t>Professional Communication, Administration and Collaborative Working in the Care of Mrs Thompson</w:t>
      </w:r>
    </w:p>
    <w:p w14:paraId="016FF910" w14:textId="77777777" w:rsidR="00E91F08" w:rsidRPr="00E91F08" w:rsidRDefault="00E91F08" w:rsidP="00E91F08">
      <w:pPr>
        <w:spacing w:line="360" w:lineRule="auto"/>
        <w:jc w:val="center"/>
        <w:rPr>
          <w:rFonts w:ascii="Arial" w:hAnsi="Arial" w:cs="Arial"/>
          <w:b/>
        </w:rPr>
      </w:pPr>
      <w:r w:rsidRPr="00E91F08">
        <w:rPr>
          <w:rFonts w:ascii="Arial" w:hAnsi="Arial" w:cs="Arial"/>
          <w:b/>
          <w:sz w:val="28"/>
        </w:rPr>
        <w:t>Component 2: Written Assignment</w:t>
      </w:r>
    </w:p>
    <w:p w14:paraId="3FB27B08" w14:textId="1D84D507" w:rsidR="00E91F08" w:rsidRPr="00E91F08" w:rsidRDefault="00E91F08" w:rsidP="00E91F08">
      <w:pPr>
        <w:spacing w:line="360" w:lineRule="auto"/>
        <w:jc w:val="both"/>
        <w:rPr>
          <w:rFonts w:ascii="Arial" w:hAnsi="Arial" w:cs="Arial"/>
          <w:b/>
        </w:rPr>
      </w:pPr>
      <w:r w:rsidRPr="00E91F08">
        <w:rPr>
          <w:rFonts w:ascii="Arial" w:hAnsi="Arial" w:cs="Arial"/>
          <w:b/>
        </w:rPr>
        <w:t>Student name:</w:t>
      </w:r>
      <w:r w:rsidR="00927062">
        <w:rPr>
          <w:rFonts w:ascii="Arial" w:hAnsi="Arial" w:cs="Arial"/>
          <w:b/>
        </w:rPr>
        <w:t xml:space="preserve"> Hamna Nasir</w:t>
      </w:r>
    </w:p>
    <w:p w14:paraId="3D26BFCB" w14:textId="36246670" w:rsidR="00E91F08" w:rsidRPr="00E91F08" w:rsidRDefault="00E91F08" w:rsidP="00E91F08">
      <w:pPr>
        <w:spacing w:line="360" w:lineRule="auto"/>
        <w:jc w:val="both"/>
        <w:rPr>
          <w:rFonts w:ascii="Arial" w:hAnsi="Arial" w:cs="Arial"/>
          <w:b/>
        </w:rPr>
      </w:pPr>
      <w:r w:rsidRPr="00E91F08">
        <w:rPr>
          <w:rFonts w:ascii="Arial" w:hAnsi="Arial" w:cs="Arial"/>
          <w:b/>
        </w:rPr>
        <w:t>Student ID number:</w:t>
      </w:r>
      <w:r w:rsidR="00927062">
        <w:rPr>
          <w:rFonts w:ascii="Arial" w:hAnsi="Arial" w:cs="Arial"/>
          <w:b/>
        </w:rPr>
        <w:t xml:space="preserve"> 2523960</w:t>
      </w:r>
    </w:p>
    <w:p w14:paraId="1298A48B" w14:textId="77777777" w:rsidR="00E91F08" w:rsidRDefault="00E91F08" w:rsidP="00E91F08">
      <w:pPr>
        <w:spacing w:line="360" w:lineRule="auto"/>
        <w:jc w:val="both"/>
        <w:rPr>
          <w:rFonts w:ascii="Arial" w:hAnsi="Arial" w:cs="Arial"/>
        </w:rPr>
      </w:pPr>
      <w:r w:rsidRPr="00E91F08">
        <w:rPr>
          <w:rFonts w:ascii="Arial" w:hAnsi="Arial" w:cs="Arial"/>
          <w:b/>
        </w:rPr>
        <w:t>Programme:</w:t>
      </w:r>
      <w:r w:rsidRPr="00E91F08">
        <w:rPr>
          <w:rFonts w:ascii="Arial" w:hAnsi="Arial" w:cs="Arial"/>
        </w:rPr>
        <w:t xml:space="preserve"> Certificate of Higher Education Skills for the Workplace</w:t>
      </w:r>
      <w:r>
        <w:rPr>
          <w:rFonts w:ascii="Arial" w:hAnsi="Arial" w:cs="Arial"/>
        </w:rPr>
        <w:t xml:space="preserve"> (Health &amp; Social Care) </w:t>
      </w:r>
      <w:r w:rsidRPr="00E91F08">
        <w:rPr>
          <w:rFonts w:ascii="Arial" w:hAnsi="Arial" w:cs="Arial"/>
          <w:b/>
        </w:rPr>
        <w:t>Module:</w:t>
      </w:r>
      <w:r>
        <w:rPr>
          <w:rFonts w:ascii="Arial" w:hAnsi="Arial" w:cs="Arial"/>
        </w:rPr>
        <w:t xml:space="preserve"> </w:t>
      </w:r>
      <w:r w:rsidRPr="00E91F08">
        <w:rPr>
          <w:rFonts w:ascii="Arial" w:hAnsi="Arial" w:cs="Arial"/>
        </w:rPr>
        <w:t xml:space="preserve">Introduction to Health and Social Care </w:t>
      </w:r>
    </w:p>
    <w:p w14:paraId="75C8C1B9" w14:textId="77777777" w:rsidR="00927062" w:rsidRDefault="00E91F08" w:rsidP="00927062">
      <w:pPr>
        <w:spacing w:line="360" w:lineRule="auto"/>
        <w:jc w:val="both"/>
        <w:rPr>
          <w:rFonts w:ascii="Arial" w:hAnsi="Arial" w:cs="Arial"/>
        </w:rPr>
      </w:pPr>
      <w:r w:rsidRPr="00E91F08">
        <w:rPr>
          <w:rFonts w:ascii="Arial" w:hAnsi="Arial" w:cs="Arial"/>
          <w:b/>
        </w:rPr>
        <w:t>Module code:</w:t>
      </w:r>
      <w:r w:rsidRPr="00E91F08">
        <w:rPr>
          <w:rFonts w:ascii="Arial" w:hAnsi="Arial" w:cs="Arial"/>
        </w:rPr>
        <w:t xml:space="preserve"> LCHS4003</w:t>
      </w:r>
    </w:p>
    <w:p w14:paraId="070C2D85" w14:textId="2725F22F" w:rsidR="00927062" w:rsidRPr="00927062" w:rsidRDefault="00927062" w:rsidP="00927062">
      <w:pPr>
        <w:spacing w:line="360" w:lineRule="auto"/>
        <w:jc w:val="both"/>
        <w:rPr>
          <w:rFonts w:ascii="Arial" w:hAnsi="Arial" w:cs="Arial"/>
        </w:rPr>
      </w:pPr>
      <w:r w:rsidRPr="00527880">
        <w:rPr>
          <w:rFonts w:ascii="Arial Black" w:hAnsi="Arial Black"/>
          <w:sz w:val="20"/>
          <w:szCs w:val="20"/>
        </w:rPr>
        <w:t>Lecturer's Name:</w:t>
      </w:r>
      <w:r>
        <w:rPr>
          <w:rFonts w:ascii="Arial Black" w:hAnsi="Arial Black"/>
          <w:sz w:val="20"/>
          <w:szCs w:val="20"/>
        </w:rPr>
        <w:t xml:space="preserve"> </w:t>
      </w:r>
      <w:r w:rsidRPr="00527880">
        <w:rPr>
          <w:rFonts w:ascii="Arial" w:hAnsi="Arial" w:cs="Arial"/>
        </w:rPr>
        <w:t>Jolly Nwankwo</w:t>
      </w:r>
      <w:r>
        <w:rPr>
          <w:rFonts w:ascii="Arial Black" w:hAnsi="Arial Black"/>
          <w:sz w:val="20"/>
          <w:szCs w:val="20"/>
        </w:rPr>
        <w:t xml:space="preserve"> </w:t>
      </w:r>
    </w:p>
    <w:p w14:paraId="4066CB95" w14:textId="77777777" w:rsidR="00652AF8" w:rsidRDefault="00652AF8" w:rsidP="00E91F08">
      <w:pPr>
        <w:spacing w:line="360" w:lineRule="auto"/>
        <w:jc w:val="both"/>
      </w:pPr>
    </w:p>
    <w:p w14:paraId="429CDD3C" w14:textId="77777777" w:rsidR="00652AF8" w:rsidRDefault="00652AF8" w:rsidP="00E91F08">
      <w:pPr>
        <w:spacing w:line="360" w:lineRule="auto"/>
        <w:jc w:val="both"/>
      </w:pPr>
    </w:p>
    <w:p w14:paraId="16E012ED" w14:textId="77777777" w:rsidR="00652AF8" w:rsidRDefault="00652AF8" w:rsidP="00E91F08">
      <w:pPr>
        <w:spacing w:line="360" w:lineRule="auto"/>
        <w:jc w:val="both"/>
      </w:pPr>
    </w:p>
    <w:p w14:paraId="2D42D68E" w14:textId="77777777" w:rsidR="00652AF8" w:rsidRDefault="00652AF8" w:rsidP="00E91F08">
      <w:pPr>
        <w:spacing w:line="360" w:lineRule="auto"/>
        <w:jc w:val="both"/>
      </w:pPr>
    </w:p>
    <w:p w14:paraId="782DD1DC" w14:textId="77777777" w:rsidR="00652AF8" w:rsidRDefault="00652AF8" w:rsidP="00E91F08">
      <w:pPr>
        <w:spacing w:line="360" w:lineRule="auto"/>
        <w:jc w:val="both"/>
      </w:pPr>
    </w:p>
    <w:p w14:paraId="10D8E1AE" w14:textId="77777777" w:rsidR="00652AF8" w:rsidRDefault="00652AF8" w:rsidP="00E91F08">
      <w:pPr>
        <w:spacing w:line="360" w:lineRule="auto"/>
        <w:jc w:val="both"/>
      </w:pPr>
    </w:p>
    <w:p w14:paraId="6B569452" w14:textId="77777777" w:rsidR="00652AF8" w:rsidRDefault="00652AF8" w:rsidP="00E91F08">
      <w:pPr>
        <w:spacing w:line="360" w:lineRule="auto"/>
        <w:jc w:val="both"/>
      </w:pPr>
    </w:p>
    <w:p w14:paraId="7384EBE5" w14:textId="77777777" w:rsidR="00652AF8" w:rsidRDefault="00652AF8" w:rsidP="00E91F08">
      <w:pPr>
        <w:spacing w:line="360" w:lineRule="auto"/>
        <w:jc w:val="both"/>
      </w:pPr>
    </w:p>
    <w:p w14:paraId="4D5AB5CA" w14:textId="77777777" w:rsidR="00652AF8" w:rsidRDefault="00652AF8" w:rsidP="00E91F08">
      <w:pPr>
        <w:spacing w:line="360" w:lineRule="auto"/>
        <w:jc w:val="both"/>
      </w:pPr>
    </w:p>
    <w:p w14:paraId="2BFCDB21" w14:textId="77777777" w:rsidR="00652AF8" w:rsidRDefault="00652AF8" w:rsidP="00E91F08">
      <w:pPr>
        <w:spacing w:line="360" w:lineRule="auto"/>
        <w:jc w:val="both"/>
      </w:pPr>
    </w:p>
    <w:p w14:paraId="1E6F452D" w14:textId="77777777" w:rsidR="00652AF8" w:rsidRDefault="00652AF8" w:rsidP="00E91F08">
      <w:pPr>
        <w:spacing w:line="360" w:lineRule="auto"/>
        <w:jc w:val="both"/>
      </w:pPr>
    </w:p>
    <w:p w14:paraId="2DBD8E10" w14:textId="77777777" w:rsidR="00652AF8" w:rsidRDefault="00652AF8" w:rsidP="00E91F08">
      <w:pPr>
        <w:spacing w:line="360" w:lineRule="auto"/>
        <w:jc w:val="both"/>
      </w:pPr>
    </w:p>
    <w:p w14:paraId="5BFFD6ED" w14:textId="77777777" w:rsidR="00652AF8" w:rsidRDefault="00652AF8" w:rsidP="00E91F08">
      <w:pPr>
        <w:spacing w:line="360" w:lineRule="auto"/>
        <w:jc w:val="both"/>
      </w:pPr>
    </w:p>
    <w:p w14:paraId="00E51725" w14:textId="77777777" w:rsidR="00652AF8" w:rsidRDefault="00652AF8" w:rsidP="00E91F08">
      <w:pPr>
        <w:spacing w:line="360" w:lineRule="auto"/>
        <w:jc w:val="both"/>
      </w:pPr>
    </w:p>
    <w:p w14:paraId="6FB5A022" w14:textId="77777777" w:rsidR="00F51C50" w:rsidRDefault="00F51C50" w:rsidP="00E91F08">
      <w:pPr>
        <w:spacing w:line="360" w:lineRule="auto"/>
        <w:jc w:val="both"/>
      </w:pPr>
    </w:p>
    <w:p w14:paraId="25CD3350" w14:textId="77777777" w:rsidR="00F51C50" w:rsidRDefault="00F51C50" w:rsidP="00E91F08">
      <w:pPr>
        <w:spacing w:line="360" w:lineRule="auto"/>
        <w:jc w:val="both"/>
      </w:pPr>
    </w:p>
    <w:sdt>
      <w:sdtPr>
        <w:rPr>
          <w:rFonts w:asciiTheme="minorHAnsi" w:eastAsiaTheme="minorHAnsi" w:hAnsiTheme="minorHAnsi" w:cstheme="minorBidi"/>
          <w:color w:val="auto"/>
          <w:sz w:val="22"/>
          <w:szCs w:val="22"/>
          <w:lang w:val="en-GB"/>
        </w:rPr>
        <w:id w:val="-209569935"/>
        <w:docPartObj>
          <w:docPartGallery w:val="Table of Contents"/>
          <w:docPartUnique/>
        </w:docPartObj>
      </w:sdtPr>
      <w:sdtEndPr>
        <w:rPr>
          <w:b/>
          <w:bCs/>
          <w:noProof/>
        </w:rPr>
      </w:sdtEndPr>
      <w:sdtContent>
        <w:p w14:paraId="4C3645ED" w14:textId="77777777" w:rsidR="00652AF8" w:rsidRPr="00CB006C" w:rsidRDefault="00652AF8" w:rsidP="00CB006C">
          <w:pPr>
            <w:pStyle w:val="TOCHeading"/>
            <w:spacing w:line="360" w:lineRule="auto"/>
            <w:jc w:val="center"/>
            <w:rPr>
              <w:rFonts w:ascii="Arial" w:hAnsi="Arial" w:cs="Arial"/>
              <w:b/>
            </w:rPr>
          </w:pPr>
          <w:r w:rsidRPr="00CB006C">
            <w:rPr>
              <w:rFonts w:ascii="Arial" w:hAnsi="Arial" w:cs="Arial"/>
              <w:b/>
            </w:rPr>
            <w:t>Table of Contents</w:t>
          </w:r>
        </w:p>
        <w:p w14:paraId="592561F9" w14:textId="77777777" w:rsidR="00B81F9D" w:rsidRDefault="00652AF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6402320" w:history="1">
            <w:r w:rsidR="00B81F9D" w:rsidRPr="00FD171F">
              <w:rPr>
                <w:rStyle w:val="Hyperlink"/>
                <w:rFonts w:ascii="Arial" w:hAnsi="Arial" w:cs="Arial"/>
                <w:noProof/>
              </w:rPr>
              <w:t>1. Introduction</w:t>
            </w:r>
            <w:r w:rsidR="00B81F9D">
              <w:rPr>
                <w:noProof/>
                <w:webHidden/>
              </w:rPr>
              <w:tab/>
            </w:r>
            <w:r w:rsidR="00B81F9D">
              <w:rPr>
                <w:noProof/>
                <w:webHidden/>
              </w:rPr>
              <w:fldChar w:fldCharType="begin"/>
            </w:r>
            <w:r w:rsidR="00B81F9D">
              <w:rPr>
                <w:noProof/>
                <w:webHidden/>
              </w:rPr>
              <w:instrText xml:space="preserve"> PAGEREF _Toc236402320 \h </w:instrText>
            </w:r>
            <w:r w:rsidR="00B81F9D">
              <w:rPr>
                <w:noProof/>
                <w:webHidden/>
              </w:rPr>
            </w:r>
            <w:r w:rsidR="00B81F9D">
              <w:rPr>
                <w:noProof/>
                <w:webHidden/>
              </w:rPr>
              <w:fldChar w:fldCharType="separate"/>
            </w:r>
            <w:r w:rsidR="00B81F9D">
              <w:rPr>
                <w:noProof/>
                <w:webHidden/>
              </w:rPr>
              <w:t>3</w:t>
            </w:r>
            <w:r w:rsidR="00B81F9D">
              <w:rPr>
                <w:noProof/>
                <w:webHidden/>
              </w:rPr>
              <w:fldChar w:fldCharType="end"/>
            </w:r>
          </w:hyperlink>
        </w:p>
        <w:p w14:paraId="0A2C753C" w14:textId="77777777" w:rsidR="00B81F9D" w:rsidRDefault="00B81F9D">
          <w:pPr>
            <w:pStyle w:val="TOC1"/>
            <w:tabs>
              <w:tab w:val="right" w:leader="dot" w:pos="9016"/>
            </w:tabs>
            <w:rPr>
              <w:rFonts w:eastAsiaTheme="minorEastAsia"/>
              <w:noProof/>
              <w:lang w:eastAsia="en-GB"/>
            </w:rPr>
          </w:pPr>
          <w:hyperlink w:anchor="_Toc236402321" w:history="1">
            <w:r w:rsidRPr="00FD171F">
              <w:rPr>
                <w:rStyle w:val="Hyperlink"/>
                <w:rFonts w:ascii="Arial" w:hAnsi="Arial" w:cs="Arial"/>
                <w:noProof/>
              </w:rPr>
              <w:t>2. Effective Communication within Mrs Thompson's Care</w:t>
            </w:r>
            <w:r>
              <w:rPr>
                <w:noProof/>
                <w:webHidden/>
              </w:rPr>
              <w:tab/>
            </w:r>
            <w:r>
              <w:rPr>
                <w:noProof/>
                <w:webHidden/>
              </w:rPr>
              <w:fldChar w:fldCharType="begin"/>
            </w:r>
            <w:r>
              <w:rPr>
                <w:noProof/>
                <w:webHidden/>
              </w:rPr>
              <w:instrText xml:space="preserve"> PAGEREF _Toc236402321 \h </w:instrText>
            </w:r>
            <w:r>
              <w:rPr>
                <w:noProof/>
                <w:webHidden/>
              </w:rPr>
            </w:r>
            <w:r>
              <w:rPr>
                <w:noProof/>
                <w:webHidden/>
              </w:rPr>
              <w:fldChar w:fldCharType="separate"/>
            </w:r>
            <w:r>
              <w:rPr>
                <w:noProof/>
                <w:webHidden/>
              </w:rPr>
              <w:t>3</w:t>
            </w:r>
            <w:r>
              <w:rPr>
                <w:noProof/>
                <w:webHidden/>
              </w:rPr>
              <w:fldChar w:fldCharType="end"/>
            </w:r>
          </w:hyperlink>
        </w:p>
        <w:p w14:paraId="669A4839" w14:textId="77777777" w:rsidR="00B81F9D" w:rsidRDefault="00B81F9D">
          <w:pPr>
            <w:pStyle w:val="TOC2"/>
            <w:tabs>
              <w:tab w:val="right" w:leader="dot" w:pos="9016"/>
            </w:tabs>
            <w:rPr>
              <w:rFonts w:eastAsiaTheme="minorEastAsia"/>
              <w:noProof/>
              <w:lang w:eastAsia="en-GB"/>
            </w:rPr>
          </w:pPr>
          <w:hyperlink w:anchor="_Toc236402322" w:history="1">
            <w:r w:rsidRPr="00FD171F">
              <w:rPr>
                <w:rStyle w:val="Hyperlink"/>
                <w:rFonts w:ascii="Arial" w:hAnsi="Arial" w:cs="Arial"/>
                <w:noProof/>
              </w:rPr>
              <w:t>2.1 Importance of Effective Communication</w:t>
            </w:r>
            <w:r>
              <w:rPr>
                <w:noProof/>
                <w:webHidden/>
              </w:rPr>
              <w:tab/>
            </w:r>
            <w:r>
              <w:rPr>
                <w:noProof/>
                <w:webHidden/>
              </w:rPr>
              <w:fldChar w:fldCharType="begin"/>
            </w:r>
            <w:r>
              <w:rPr>
                <w:noProof/>
                <w:webHidden/>
              </w:rPr>
              <w:instrText xml:space="preserve"> PAGEREF _Toc236402322 \h </w:instrText>
            </w:r>
            <w:r>
              <w:rPr>
                <w:noProof/>
                <w:webHidden/>
              </w:rPr>
            </w:r>
            <w:r>
              <w:rPr>
                <w:noProof/>
                <w:webHidden/>
              </w:rPr>
              <w:fldChar w:fldCharType="separate"/>
            </w:r>
            <w:r>
              <w:rPr>
                <w:noProof/>
                <w:webHidden/>
              </w:rPr>
              <w:t>3</w:t>
            </w:r>
            <w:r>
              <w:rPr>
                <w:noProof/>
                <w:webHidden/>
              </w:rPr>
              <w:fldChar w:fldCharType="end"/>
            </w:r>
          </w:hyperlink>
        </w:p>
        <w:p w14:paraId="47D1B335" w14:textId="77777777" w:rsidR="00B81F9D" w:rsidRDefault="00B81F9D">
          <w:pPr>
            <w:pStyle w:val="TOC2"/>
            <w:tabs>
              <w:tab w:val="right" w:leader="dot" w:pos="9016"/>
            </w:tabs>
            <w:rPr>
              <w:rFonts w:eastAsiaTheme="minorEastAsia"/>
              <w:noProof/>
              <w:lang w:eastAsia="en-GB"/>
            </w:rPr>
          </w:pPr>
          <w:hyperlink w:anchor="_Toc236402323" w:history="1">
            <w:r w:rsidRPr="00FD171F">
              <w:rPr>
                <w:rStyle w:val="Hyperlink"/>
                <w:rFonts w:ascii="Arial" w:hAnsi="Arial" w:cs="Arial"/>
                <w:noProof/>
              </w:rPr>
              <w:t>2.2 Communicating with Mrs Thompson and Her Family</w:t>
            </w:r>
            <w:r>
              <w:rPr>
                <w:noProof/>
                <w:webHidden/>
              </w:rPr>
              <w:tab/>
            </w:r>
            <w:r>
              <w:rPr>
                <w:noProof/>
                <w:webHidden/>
              </w:rPr>
              <w:fldChar w:fldCharType="begin"/>
            </w:r>
            <w:r>
              <w:rPr>
                <w:noProof/>
                <w:webHidden/>
              </w:rPr>
              <w:instrText xml:space="preserve"> PAGEREF _Toc236402323 \h </w:instrText>
            </w:r>
            <w:r>
              <w:rPr>
                <w:noProof/>
                <w:webHidden/>
              </w:rPr>
            </w:r>
            <w:r>
              <w:rPr>
                <w:noProof/>
                <w:webHidden/>
              </w:rPr>
              <w:fldChar w:fldCharType="separate"/>
            </w:r>
            <w:r>
              <w:rPr>
                <w:noProof/>
                <w:webHidden/>
              </w:rPr>
              <w:t>3</w:t>
            </w:r>
            <w:r>
              <w:rPr>
                <w:noProof/>
                <w:webHidden/>
              </w:rPr>
              <w:fldChar w:fldCharType="end"/>
            </w:r>
          </w:hyperlink>
        </w:p>
        <w:p w14:paraId="52D4E5CC" w14:textId="77777777" w:rsidR="00B81F9D" w:rsidRDefault="00B81F9D">
          <w:pPr>
            <w:pStyle w:val="TOC2"/>
            <w:tabs>
              <w:tab w:val="right" w:leader="dot" w:pos="9016"/>
            </w:tabs>
            <w:rPr>
              <w:rFonts w:eastAsiaTheme="minorEastAsia"/>
              <w:noProof/>
              <w:lang w:eastAsia="en-GB"/>
            </w:rPr>
          </w:pPr>
          <w:hyperlink w:anchor="_Toc236402324" w:history="1">
            <w:r w:rsidRPr="00FD171F">
              <w:rPr>
                <w:rStyle w:val="Hyperlink"/>
                <w:rFonts w:ascii="Arial" w:hAnsi="Arial" w:cs="Arial"/>
                <w:noProof/>
              </w:rPr>
              <w:t>2.3 Equality Act 2010</w:t>
            </w:r>
            <w:r>
              <w:rPr>
                <w:noProof/>
                <w:webHidden/>
              </w:rPr>
              <w:tab/>
            </w:r>
            <w:r>
              <w:rPr>
                <w:noProof/>
                <w:webHidden/>
              </w:rPr>
              <w:fldChar w:fldCharType="begin"/>
            </w:r>
            <w:r>
              <w:rPr>
                <w:noProof/>
                <w:webHidden/>
              </w:rPr>
              <w:instrText xml:space="preserve"> PAGEREF _Toc236402324 \h </w:instrText>
            </w:r>
            <w:r>
              <w:rPr>
                <w:noProof/>
                <w:webHidden/>
              </w:rPr>
            </w:r>
            <w:r>
              <w:rPr>
                <w:noProof/>
                <w:webHidden/>
              </w:rPr>
              <w:fldChar w:fldCharType="separate"/>
            </w:r>
            <w:r>
              <w:rPr>
                <w:noProof/>
                <w:webHidden/>
              </w:rPr>
              <w:t>4</w:t>
            </w:r>
            <w:r>
              <w:rPr>
                <w:noProof/>
                <w:webHidden/>
              </w:rPr>
              <w:fldChar w:fldCharType="end"/>
            </w:r>
          </w:hyperlink>
        </w:p>
        <w:p w14:paraId="4C80B261" w14:textId="77777777" w:rsidR="00B81F9D" w:rsidRDefault="00B81F9D">
          <w:pPr>
            <w:pStyle w:val="TOC2"/>
            <w:tabs>
              <w:tab w:val="right" w:leader="dot" w:pos="9016"/>
            </w:tabs>
            <w:rPr>
              <w:rFonts w:eastAsiaTheme="minorEastAsia"/>
              <w:noProof/>
              <w:lang w:eastAsia="en-GB"/>
            </w:rPr>
          </w:pPr>
          <w:hyperlink w:anchor="_Toc236402325" w:history="1">
            <w:r w:rsidRPr="00FD171F">
              <w:rPr>
                <w:rStyle w:val="Hyperlink"/>
                <w:rFonts w:ascii="Arial" w:hAnsi="Arial" w:cs="Arial"/>
                <w:noProof/>
              </w:rPr>
              <w:t>2.4 Transactional Model of Communication</w:t>
            </w:r>
            <w:r>
              <w:rPr>
                <w:noProof/>
                <w:webHidden/>
              </w:rPr>
              <w:tab/>
            </w:r>
            <w:r>
              <w:rPr>
                <w:noProof/>
                <w:webHidden/>
              </w:rPr>
              <w:fldChar w:fldCharType="begin"/>
            </w:r>
            <w:r>
              <w:rPr>
                <w:noProof/>
                <w:webHidden/>
              </w:rPr>
              <w:instrText xml:space="preserve"> PAGEREF _Toc236402325 \h </w:instrText>
            </w:r>
            <w:r>
              <w:rPr>
                <w:noProof/>
                <w:webHidden/>
              </w:rPr>
            </w:r>
            <w:r>
              <w:rPr>
                <w:noProof/>
                <w:webHidden/>
              </w:rPr>
              <w:fldChar w:fldCharType="separate"/>
            </w:r>
            <w:r>
              <w:rPr>
                <w:noProof/>
                <w:webHidden/>
              </w:rPr>
              <w:t>4</w:t>
            </w:r>
            <w:r>
              <w:rPr>
                <w:noProof/>
                <w:webHidden/>
              </w:rPr>
              <w:fldChar w:fldCharType="end"/>
            </w:r>
          </w:hyperlink>
        </w:p>
        <w:p w14:paraId="004802F7" w14:textId="77777777" w:rsidR="00B81F9D" w:rsidRDefault="00B81F9D">
          <w:pPr>
            <w:pStyle w:val="TOC1"/>
            <w:tabs>
              <w:tab w:val="right" w:leader="dot" w:pos="9016"/>
            </w:tabs>
            <w:rPr>
              <w:rFonts w:eastAsiaTheme="minorEastAsia"/>
              <w:noProof/>
              <w:lang w:eastAsia="en-GB"/>
            </w:rPr>
          </w:pPr>
          <w:hyperlink w:anchor="_Toc236402326" w:history="1">
            <w:r w:rsidRPr="00FD171F">
              <w:rPr>
                <w:rStyle w:val="Hyperlink"/>
                <w:rFonts w:ascii="Arial" w:hAnsi="Arial" w:cs="Arial"/>
                <w:noProof/>
              </w:rPr>
              <w:t>3. Administrative Skills within Professional Practice</w:t>
            </w:r>
            <w:r>
              <w:rPr>
                <w:noProof/>
                <w:webHidden/>
              </w:rPr>
              <w:tab/>
            </w:r>
            <w:r>
              <w:rPr>
                <w:noProof/>
                <w:webHidden/>
              </w:rPr>
              <w:fldChar w:fldCharType="begin"/>
            </w:r>
            <w:r>
              <w:rPr>
                <w:noProof/>
                <w:webHidden/>
              </w:rPr>
              <w:instrText xml:space="preserve"> PAGEREF _Toc236402326 \h </w:instrText>
            </w:r>
            <w:r>
              <w:rPr>
                <w:noProof/>
                <w:webHidden/>
              </w:rPr>
            </w:r>
            <w:r>
              <w:rPr>
                <w:noProof/>
                <w:webHidden/>
              </w:rPr>
              <w:fldChar w:fldCharType="separate"/>
            </w:r>
            <w:r>
              <w:rPr>
                <w:noProof/>
                <w:webHidden/>
              </w:rPr>
              <w:t>4</w:t>
            </w:r>
            <w:r>
              <w:rPr>
                <w:noProof/>
                <w:webHidden/>
              </w:rPr>
              <w:fldChar w:fldCharType="end"/>
            </w:r>
          </w:hyperlink>
        </w:p>
        <w:p w14:paraId="65A67B65" w14:textId="77777777" w:rsidR="00B81F9D" w:rsidRDefault="00B81F9D">
          <w:pPr>
            <w:pStyle w:val="TOC2"/>
            <w:tabs>
              <w:tab w:val="right" w:leader="dot" w:pos="9016"/>
            </w:tabs>
            <w:rPr>
              <w:rFonts w:eastAsiaTheme="minorEastAsia"/>
              <w:noProof/>
              <w:lang w:eastAsia="en-GB"/>
            </w:rPr>
          </w:pPr>
          <w:hyperlink w:anchor="_Toc236402327" w:history="1">
            <w:r w:rsidRPr="00FD171F">
              <w:rPr>
                <w:rStyle w:val="Hyperlink"/>
                <w:rFonts w:ascii="Arial" w:hAnsi="Arial" w:cs="Arial"/>
                <w:noProof/>
              </w:rPr>
              <w:t>3.1 Importance of Administrative Skills</w:t>
            </w:r>
            <w:r>
              <w:rPr>
                <w:noProof/>
                <w:webHidden/>
              </w:rPr>
              <w:tab/>
            </w:r>
            <w:r>
              <w:rPr>
                <w:noProof/>
                <w:webHidden/>
              </w:rPr>
              <w:fldChar w:fldCharType="begin"/>
            </w:r>
            <w:r>
              <w:rPr>
                <w:noProof/>
                <w:webHidden/>
              </w:rPr>
              <w:instrText xml:space="preserve"> PAGEREF _Toc236402327 \h </w:instrText>
            </w:r>
            <w:r>
              <w:rPr>
                <w:noProof/>
                <w:webHidden/>
              </w:rPr>
            </w:r>
            <w:r>
              <w:rPr>
                <w:noProof/>
                <w:webHidden/>
              </w:rPr>
              <w:fldChar w:fldCharType="separate"/>
            </w:r>
            <w:r>
              <w:rPr>
                <w:noProof/>
                <w:webHidden/>
              </w:rPr>
              <w:t>4</w:t>
            </w:r>
            <w:r>
              <w:rPr>
                <w:noProof/>
                <w:webHidden/>
              </w:rPr>
              <w:fldChar w:fldCharType="end"/>
            </w:r>
          </w:hyperlink>
        </w:p>
        <w:p w14:paraId="3ED8BE57" w14:textId="77777777" w:rsidR="00B81F9D" w:rsidRDefault="00B81F9D">
          <w:pPr>
            <w:pStyle w:val="TOC2"/>
            <w:tabs>
              <w:tab w:val="right" w:leader="dot" w:pos="9016"/>
            </w:tabs>
            <w:rPr>
              <w:rFonts w:eastAsiaTheme="minorEastAsia"/>
              <w:noProof/>
              <w:lang w:eastAsia="en-GB"/>
            </w:rPr>
          </w:pPr>
          <w:hyperlink w:anchor="_Toc236402328" w:history="1">
            <w:r w:rsidRPr="00FD171F">
              <w:rPr>
                <w:rStyle w:val="Hyperlink"/>
                <w:rFonts w:ascii="Arial" w:hAnsi="Arial" w:cs="Arial"/>
                <w:noProof/>
              </w:rPr>
              <w:t>3.2 Record Keeping</w:t>
            </w:r>
            <w:r>
              <w:rPr>
                <w:noProof/>
                <w:webHidden/>
              </w:rPr>
              <w:tab/>
            </w:r>
            <w:r>
              <w:rPr>
                <w:noProof/>
                <w:webHidden/>
              </w:rPr>
              <w:fldChar w:fldCharType="begin"/>
            </w:r>
            <w:r>
              <w:rPr>
                <w:noProof/>
                <w:webHidden/>
              </w:rPr>
              <w:instrText xml:space="preserve"> PAGEREF _Toc236402328 \h </w:instrText>
            </w:r>
            <w:r>
              <w:rPr>
                <w:noProof/>
                <w:webHidden/>
              </w:rPr>
            </w:r>
            <w:r>
              <w:rPr>
                <w:noProof/>
                <w:webHidden/>
              </w:rPr>
              <w:fldChar w:fldCharType="separate"/>
            </w:r>
            <w:r>
              <w:rPr>
                <w:noProof/>
                <w:webHidden/>
              </w:rPr>
              <w:t>5</w:t>
            </w:r>
            <w:r>
              <w:rPr>
                <w:noProof/>
                <w:webHidden/>
              </w:rPr>
              <w:fldChar w:fldCharType="end"/>
            </w:r>
          </w:hyperlink>
        </w:p>
        <w:p w14:paraId="1C0AE002" w14:textId="77777777" w:rsidR="00B81F9D" w:rsidRDefault="00B81F9D">
          <w:pPr>
            <w:pStyle w:val="TOC2"/>
            <w:tabs>
              <w:tab w:val="right" w:leader="dot" w:pos="9016"/>
            </w:tabs>
            <w:rPr>
              <w:rFonts w:eastAsiaTheme="minorEastAsia"/>
              <w:noProof/>
              <w:lang w:eastAsia="en-GB"/>
            </w:rPr>
          </w:pPr>
          <w:hyperlink w:anchor="_Toc236402329" w:history="1">
            <w:r w:rsidRPr="00FD171F">
              <w:rPr>
                <w:rStyle w:val="Hyperlink"/>
                <w:rFonts w:ascii="Arial" w:hAnsi="Arial" w:cs="Arial"/>
                <w:noProof/>
              </w:rPr>
              <w:t>3.3 Data Protection Act 2018</w:t>
            </w:r>
            <w:r>
              <w:rPr>
                <w:noProof/>
                <w:webHidden/>
              </w:rPr>
              <w:tab/>
            </w:r>
            <w:r>
              <w:rPr>
                <w:noProof/>
                <w:webHidden/>
              </w:rPr>
              <w:fldChar w:fldCharType="begin"/>
            </w:r>
            <w:r>
              <w:rPr>
                <w:noProof/>
                <w:webHidden/>
              </w:rPr>
              <w:instrText xml:space="preserve"> PAGEREF _Toc236402329 \h </w:instrText>
            </w:r>
            <w:r>
              <w:rPr>
                <w:noProof/>
                <w:webHidden/>
              </w:rPr>
            </w:r>
            <w:r>
              <w:rPr>
                <w:noProof/>
                <w:webHidden/>
              </w:rPr>
              <w:fldChar w:fldCharType="separate"/>
            </w:r>
            <w:r>
              <w:rPr>
                <w:noProof/>
                <w:webHidden/>
              </w:rPr>
              <w:t>5</w:t>
            </w:r>
            <w:r>
              <w:rPr>
                <w:noProof/>
                <w:webHidden/>
              </w:rPr>
              <w:fldChar w:fldCharType="end"/>
            </w:r>
          </w:hyperlink>
        </w:p>
        <w:p w14:paraId="68405C61" w14:textId="77777777" w:rsidR="00B81F9D" w:rsidRDefault="00B81F9D">
          <w:pPr>
            <w:pStyle w:val="TOC2"/>
            <w:tabs>
              <w:tab w:val="right" w:leader="dot" w:pos="9016"/>
            </w:tabs>
            <w:rPr>
              <w:rFonts w:eastAsiaTheme="minorEastAsia"/>
              <w:noProof/>
              <w:lang w:eastAsia="en-GB"/>
            </w:rPr>
          </w:pPr>
          <w:hyperlink w:anchor="_Toc236402330" w:history="1">
            <w:r w:rsidRPr="00FD171F">
              <w:rPr>
                <w:rStyle w:val="Hyperlink"/>
                <w:rFonts w:ascii="Arial" w:hAnsi="Arial" w:cs="Arial"/>
                <w:noProof/>
              </w:rPr>
              <w:t>3.4 Relevant Legislation and Policy</w:t>
            </w:r>
            <w:r>
              <w:rPr>
                <w:noProof/>
                <w:webHidden/>
              </w:rPr>
              <w:tab/>
            </w:r>
            <w:r>
              <w:rPr>
                <w:noProof/>
                <w:webHidden/>
              </w:rPr>
              <w:fldChar w:fldCharType="begin"/>
            </w:r>
            <w:r>
              <w:rPr>
                <w:noProof/>
                <w:webHidden/>
              </w:rPr>
              <w:instrText xml:space="preserve"> PAGEREF _Toc236402330 \h </w:instrText>
            </w:r>
            <w:r>
              <w:rPr>
                <w:noProof/>
                <w:webHidden/>
              </w:rPr>
            </w:r>
            <w:r>
              <w:rPr>
                <w:noProof/>
                <w:webHidden/>
              </w:rPr>
              <w:fldChar w:fldCharType="separate"/>
            </w:r>
            <w:r>
              <w:rPr>
                <w:noProof/>
                <w:webHidden/>
              </w:rPr>
              <w:t>5</w:t>
            </w:r>
            <w:r>
              <w:rPr>
                <w:noProof/>
                <w:webHidden/>
              </w:rPr>
              <w:fldChar w:fldCharType="end"/>
            </w:r>
          </w:hyperlink>
        </w:p>
        <w:p w14:paraId="0824E329" w14:textId="77777777" w:rsidR="00B81F9D" w:rsidRDefault="00B81F9D">
          <w:pPr>
            <w:pStyle w:val="TOC1"/>
            <w:tabs>
              <w:tab w:val="right" w:leader="dot" w:pos="9016"/>
            </w:tabs>
            <w:rPr>
              <w:rFonts w:eastAsiaTheme="minorEastAsia"/>
              <w:noProof/>
              <w:lang w:eastAsia="en-GB"/>
            </w:rPr>
          </w:pPr>
          <w:hyperlink w:anchor="_Toc236402331" w:history="1">
            <w:r w:rsidRPr="00FD171F">
              <w:rPr>
                <w:rStyle w:val="Hyperlink"/>
                <w:rFonts w:ascii="Arial" w:hAnsi="Arial" w:cs="Arial"/>
                <w:noProof/>
              </w:rPr>
              <w:t>4. Collaborative Working</w:t>
            </w:r>
            <w:r>
              <w:rPr>
                <w:noProof/>
                <w:webHidden/>
              </w:rPr>
              <w:tab/>
            </w:r>
            <w:r>
              <w:rPr>
                <w:noProof/>
                <w:webHidden/>
              </w:rPr>
              <w:fldChar w:fldCharType="begin"/>
            </w:r>
            <w:r>
              <w:rPr>
                <w:noProof/>
                <w:webHidden/>
              </w:rPr>
              <w:instrText xml:space="preserve"> PAGEREF _Toc236402331 \h </w:instrText>
            </w:r>
            <w:r>
              <w:rPr>
                <w:noProof/>
                <w:webHidden/>
              </w:rPr>
            </w:r>
            <w:r>
              <w:rPr>
                <w:noProof/>
                <w:webHidden/>
              </w:rPr>
              <w:fldChar w:fldCharType="separate"/>
            </w:r>
            <w:r>
              <w:rPr>
                <w:noProof/>
                <w:webHidden/>
              </w:rPr>
              <w:t>6</w:t>
            </w:r>
            <w:r>
              <w:rPr>
                <w:noProof/>
                <w:webHidden/>
              </w:rPr>
              <w:fldChar w:fldCharType="end"/>
            </w:r>
          </w:hyperlink>
        </w:p>
        <w:p w14:paraId="0A2B6148" w14:textId="77777777" w:rsidR="00B81F9D" w:rsidRDefault="00B81F9D">
          <w:pPr>
            <w:pStyle w:val="TOC2"/>
            <w:tabs>
              <w:tab w:val="right" w:leader="dot" w:pos="9016"/>
            </w:tabs>
            <w:rPr>
              <w:rFonts w:eastAsiaTheme="minorEastAsia"/>
              <w:noProof/>
              <w:lang w:eastAsia="en-GB"/>
            </w:rPr>
          </w:pPr>
          <w:hyperlink w:anchor="_Toc236402332" w:history="1">
            <w:r w:rsidRPr="00FD171F">
              <w:rPr>
                <w:rStyle w:val="Hyperlink"/>
                <w:rFonts w:ascii="Arial" w:hAnsi="Arial" w:cs="Arial"/>
                <w:noProof/>
              </w:rPr>
              <w:t>4.1 Importance of Multi-Agency Working</w:t>
            </w:r>
            <w:r>
              <w:rPr>
                <w:noProof/>
                <w:webHidden/>
              </w:rPr>
              <w:tab/>
            </w:r>
            <w:r>
              <w:rPr>
                <w:noProof/>
                <w:webHidden/>
              </w:rPr>
              <w:fldChar w:fldCharType="begin"/>
            </w:r>
            <w:r>
              <w:rPr>
                <w:noProof/>
                <w:webHidden/>
              </w:rPr>
              <w:instrText xml:space="preserve"> PAGEREF _Toc236402332 \h </w:instrText>
            </w:r>
            <w:r>
              <w:rPr>
                <w:noProof/>
                <w:webHidden/>
              </w:rPr>
            </w:r>
            <w:r>
              <w:rPr>
                <w:noProof/>
                <w:webHidden/>
              </w:rPr>
              <w:fldChar w:fldCharType="separate"/>
            </w:r>
            <w:r>
              <w:rPr>
                <w:noProof/>
                <w:webHidden/>
              </w:rPr>
              <w:t>6</w:t>
            </w:r>
            <w:r>
              <w:rPr>
                <w:noProof/>
                <w:webHidden/>
              </w:rPr>
              <w:fldChar w:fldCharType="end"/>
            </w:r>
          </w:hyperlink>
        </w:p>
        <w:p w14:paraId="3D3FC246" w14:textId="77777777" w:rsidR="00B81F9D" w:rsidRDefault="00B81F9D">
          <w:pPr>
            <w:pStyle w:val="TOC2"/>
            <w:tabs>
              <w:tab w:val="right" w:leader="dot" w:pos="9016"/>
            </w:tabs>
            <w:rPr>
              <w:rFonts w:eastAsiaTheme="minorEastAsia"/>
              <w:noProof/>
              <w:lang w:eastAsia="en-GB"/>
            </w:rPr>
          </w:pPr>
          <w:hyperlink w:anchor="_Toc236402333" w:history="1">
            <w:r w:rsidRPr="00FD171F">
              <w:rPr>
                <w:rStyle w:val="Hyperlink"/>
                <w:rFonts w:ascii="Arial" w:hAnsi="Arial" w:cs="Arial"/>
                <w:noProof/>
              </w:rPr>
              <w:t>4.2 Approaches to Effective Collaboration</w:t>
            </w:r>
            <w:r>
              <w:rPr>
                <w:noProof/>
                <w:webHidden/>
              </w:rPr>
              <w:tab/>
            </w:r>
            <w:r>
              <w:rPr>
                <w:noProof/>
                <w:webHidden/>
              </w:rPr>
              <w:fldChar w:fldCharType="begin"/>
            </w:r>
            <w:r>
              <w:rPr>
                <w:noProof/>
                <w:webHidden/>
              </w:rPr>
              <w:instrText xml:space="preserve"> PAGEREF _Toc236402333 \h </w:instrText>
            </w:r>
            <w:r>
              <w:rPr>
                <w:noProof/>
                <w:webHidden/>
              </w:rPr>
            </w:r>
            <w:r>
              <w:rPr>
                <w:noProof/>
                <w:webHidden/>
              </w:rPr>
              <w:fldChar w:fldCharType="separate"/>
            </w:r>
            <w:r>
              <w:rPr>
                <w:noProof/>
                <w:webHidden/>
              </w:rPr>
              <w:t>6</w:t>
            </w:r>
            <w:r>
              <w:rPr>
                <w:noProof/>
                <w:webHidden/>
              </w:rPr>
              <w:fldChar w:fldCharType="end"/>
            </w:r>
          </w:hyperlink>
        </w:p>
        <w:p w14:paraId="520CDD55" w14:textId="77777777" w:rsidR="00B81F9D" w:rsidRDefault="00B81F9D">
          <w:pPr>
            <w:pStyle w:val="TOC2"/>
            <w:tabs>
              <w:tab w:val="right" w:leader="dot" w:pos="9016"/>
            </w:tabs>
            <w:rPr>
              <w:rFonts w:eastAsiaTheme="minorEastAsia"/>
              <w:noProof/>
              <w:lang w:eastAsia="en-GB"/>
            </w:rPr>
          </w:pPr>
          <w:hyperlink w:anchor="_Toc236402334" w:history="1">
            <w:r w:rsidRPr="00FD171F">
              <w:rPr>
                <w:rStyle w:val="Hyperlink"/>
                <w:rFonts w:ascii="Arial" w:hAnsi="Arial" w:cs="Arial"/>
                <w:noProof/>
              </w:rPr>
              <w:t>4.3 Challenges and Strategies</w:t>
            </w:r>
            <w:r>
              <w:rPr>
                <w:noProof/>
                <w:webHidden/>
              </w:rPr>
              <w:tab/>
            </w:r>
            <w:r>
              <w:rPr>
                <w:noProof/>
                <w:webHidden/>
              </w:rPr>
              <w:fldChar w:fldCharType="begin"/>
            </w:r>
            <w:r>
              <w:rPr>
                <w:noProof/>
                <w:webHidden/>
              </w:rPr>
              <w:instrText xml:space="preserve"> PAGEREF _Toc236402334 \h </w:instrText>
            </w:r>
            <w:r>
              <w:rPr>
                <w:noProof/>
                <w:webHidden/>
              </w:rPr>
            </w:r>
            <w:r>
              <w:rPr>
                <w:noProof/>
                <w:webHidden/>
              </w:rPr>
              <w:fldChar w:fldCharType="separate"/>
            </w:r>
            <w:r>
              <w:rPr>
                <w:noProof/>
                <w:webHidden/>
              </w:rPr>
              <w:t>6</w:t>
            </w:r>
            <w:r>
              <w:rPr>
                <w:noProof/>
                <w:webHidden/>
              </w:rPr>
              <w:fldChar w:fldCharType="end"/>
            </w:r>
          </w:hyperlink>
        </w:p>
        <w:p w14:paraId="5293E0EA" w14:textId="77777777" w:rsidR="00B81F9D" w:rsidRDefault="00B81F9D">
          <w:pPr>
            <w:pStyle w:val="TOC1"/>
            <w:tabs>
              <w:tab w:val="right" w:leader="dot" w:pos="9016"/>
            </w:tabs>
            <w:rPr>
              <w:rFonts w:eastAsiaTheme="minorEastAsia"/>
              <w:noProof/>
              <w:lang w:eastAsia="en-GB"/>
            </w:rPr>
          </w:pPr>
          <w:hyperlink w:anchor="_Toc236402335" w:history="1">
            <w:r w:rsidRPr="00FD171F">
              <w:rPr>
                <w:rStyle w:val="Hyperlink"/>
                <w:rFonts w:ascii="Arial" w:hAnsi="Arial" w:cs="Arial"/>
                <w:noProof/>
              </w:rPr>
              <w:t>5. Conclusion</w:t>
            </w:r>
            <w:r>
              <w:rPr>
                <w:noProof/>
                <w:webHidden/>
              </w:rPr>
              <w:tab/>
            </w:r>
            <w:r>
              <w:rPr>
                <w:noProof/>
                <w:webHidden/>
              </w:rPr>
              <w:fldChar w:fldCharType="begin"/>
            </w:r>
            <w:r>
              <w:rPr>
                <w:noProof/>
                <w:webHidden/>
              </w:rPr>
              <w:instrText xml:space="preserve"> PAGEREF _Toc236402335 \h </w:instrText>
            </w:r>
            <w:r>
              <w:rPr>
                <w:noProof/>
                <w:webHidden/>
              </w:rPr>
            </w:r>
            <w:r>
              <w:rPr>
                <w:noProof/>
                <w:webHidden/>
              </w:rPr>
              <w:fldChar w:fldCharType="separate"/>
            </w:r>
            <w:r>
              <w:rPr>
                <w:noProof/>
                <w:webHidden/>
              </w:rPr>
              <w:t>7</w:t>
            </w:r>
            <w:r>
              <w:rPr>
                <w:noProof/>
                <w:webHidden/>
              </w:rPr>
              <w:fldChar w:fldCharType="end"/>
            </w:r>
          </w:hyperlink>
        </w:p>
        <w:p w14:paraId="0E286573" w14:textId="77777777" w:rsidR="00B81F9D" w:rsidRDefault="00B81F9D">
          <w:pPr>
            <w:pStyle w:val="TOC1"/>
            <w:tabs>
              <w:tab w:val="right" w:leader="dot" w:pos="9016"/>
            </w:tabs>
            <w:rPr>
              <w:rFonts w:eastAsiaTheme="minorEastAsia"/>
              <w:noProof/>
              <w:lang w:eastAsia="en-GB"/>
            </w:rPr>
          </w:pPr>
          <w:hyperlink w:anchor="_Toc236402336" w:history="1">
            <w:r w:rsidRPr="00FD171F">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_Toc236402336 \h </w:instrText>
            </w:r>
            <w:r>
              <w:rPr>
                <w:noProof/>
                <w:webHidden/>
              </w:rPr>
            </w:r>
            <w:r>
              <w:rPr>
                <w:noProof/>
                <w:webHidden/>
              </w:rPr>
              <w:fldChar w:fldCharType="separate"/>
            </w:r>
            <w:r>
              <w:rPr>
                <w:noProof/>
                <w:webHidden/>
              </w:rPr>
              <w:t>8</w:t>
            </w:r>
            <w:r>
              <w:rPr>
                <w:noProof/>
                <w:webHidden/>
              </w:rPr>
              <w:fldChar w:fldCharType="end"/>
            </w:r>
          </w:hyperlink>
        </w:p>
        <w:p w14:paraId="3EC8AA98" w14:textId="77777777" w:rsidR="00652AF8" w:rsidRDefault="00652AF8">
          <w:r>
            <w:rPr>
              <w:b/>
              <w:bCs/>
              <w:noProof/>
            </w:rPr>
            <w:fldChar w:fldCharType="end"/>
          </w:r>
        </w:p>
      </w:sdtContent>
    </w:sdt>
    <w:p w14:paraId="33455D70" w14:textId="77777777" w:rsidR="00F51C50" w:rsidRPr="00E91F08" w:rsidRDefault="00F51C50" w:rsidP="00E91F08">
      <w:pPr>
        <w:spacing w:line="360" w:lineRule="auto"/>
        <w:jc w:val="both"/>
        <w:rPr>
          <w:rFonts w:ascii="Arial" w:hAnsi="Arial" w:cs="Arial"/>
        </w:rPr>
      </w:pPr>
    </w:p>
    <w:p w14:paraId="071E71D3" w14:textId="77777777" w:rsidR="00046D71" w:rsidRDefault="00046D71" w:rsidP="00E91F08"/>
    <w:p w14:paraId="360160DA" w14:textId="77777777" w:rsidR="00F51C50" w:rsidRDefault="00F51C50" w:rsidP="00E91F08"/>
    <w:p w14:paraId="6DED63AF" w14:textId="77777777" w:rsidR="00652AF8" w:rsidRDefault="00652AF8" w:rsidP="00E91F08"/>
    <w:p w14:paraId="47161E45" w14:textId="77777777" w:rsidR="00652AF8" w:rsidRDefault="00652AF8" w:rsidP="00E91F08"/>
    <w:p w14:paraId="369413E9" w14:textId="77777777" w:rsidR="00652AF8" w:rsidRDefault="00652AF8" w:rsidP="00E91F08"/>
    <w:p w14:paraId="69CC9920" w14:textId="77777777" w:rsidR="00652AF8" w:rsidRDefault="00652AF8" w:rsidP="00E91F08"/>
    <w:p w14:paraId="691B4567" w14:textId="77777777" w:rsidR="00652AF8" w:rsidRDefault="00652AF8" w:rsidP="00E91F08"/>
    <w:p w14:paraId="56426605" w14:textId="77777777" w:rsidR="00652AF8" w:rsidRDefault="00652AF8" w:rsidP="00E91F08"/>
    <w:p w14:paraId="4C50B358" w14:textId="77777777" w:rsidR="00652AF8" w:rsidRDefault="00652AF8" w:rsidP="00E91F08"/>
    <w:p w14:paraId="4EFD1587" w14:textId="77777777" w:rsidR="00652AF8" w:rsidRDefault="00652AF8" w:rsidP="00E91F08"/>
    <w:p w14:paraId="5E2FBEB9" w14:textId="77777777" w:rsidR="00652AF8" w:rsidRDefault="00652AF8" w:rsidP="00E91F08"/>
    <w:p w14:paraId="68B4A183" w14:textId="77777777" w:rsidR="00652AF8" w:rsidRDefault="00652AF8" w:rsidP="00E91F08"/>
    <w:p w14:paraId="74A5046A" w14:textId="77777777" w:rsidR="00E80E69" w:rsidRPr="00417BB6" w:rsidRDefault="00E80E69" w:rsidP="00417BB6">
      <w:pPr>
        <w:pStyle w:val="Heading1"/>
        <w:spacing w:line="360" w:lineRule="auto"/>
        <w:jc w:val="both"/>
        <w:rPr>
          <w:rFonts w:ascii="Arial" w:hAnsi="Arial" w:cs="Arial"/>
          <w:sz w:val="24"/>
          <w:szCs w:val="24"/>
        </w:rPr>
      </w:pPr>
      <w:bookmarkStart w:id="0" w:name="_Toc236402320"/>
      <w:r w:rsidRPr="00417BB6">
        <w:rPr>
          <w:rFonts w:ascii="Arial" w:hAnsi="Arial" w:cs="Arial"/>
          <w:sz w:val="24"/>
          <w:szCs w:val="24"/>
        </w:rPr>
        <w:t>1. Introduction</w:t>
      </w:r>
      <w:bookmarkEnd w:id="0"/>
    </w:p>
    <w:p w14:paraId="79A750F0" w14:textId="77777777" w:rsidR="00E80E69" w:rsidRPr="00417BB6" w:rsidRDefault="00E80E69" w:rsidP="00417BB6">
      <w:pPr>
        <w:spacing w:line="360" w:lineRule="auto"/>
        <w:jc w:val="both"/>
        <w:rPr>
          <w:rFonts w:ascii="Arial" w:hAnsi="Arial" w:cs="Arial"/>
          <w:sz w:val="24"/>
          <w:szCs w:val="24"/>
        </w:rPr>
      </w:pPr>
      <w:r w:rsidRPr="00417BB6">
        <w:rPr>
          <w:rFonts w:ascii="Arial" w:hAnsi="Arial" w:cs="Arial"/>
          <w:sz w:val="24"/>
          <w:szCs w:val="24"/>
        </w:rPr>
        <w:t>Mrs Thompson is a</w:t>
      </w:r>
      <w:r w:rsidR="001E601C" w:rsidRPr="00417BB6">
        <w:rPr>
          <w:rFonts w:ascii="Arial" w:hAnsi="Arial" w:cs="Arial"/>
          <w:sz w:val="24"/>
          <w:szCs w:val="24"/>
        </w:rPr>
        <w:t>n</w:t>
      </w:r>
      <w:r w:rsidRPr="00417BB6">
        <w:rPr>
          <w:rFonts w:ascii="Arial" w:hAnsi="Arial" w:cs="Arial"/>
          <w:sz w:val="24"/>
          <w:szCs w:val="24"/>
        </w:rPr>
        <w:t xml:space="preserve"> </w:t>
      </w:r>
      <w:r w:rsidR="001E601C" w:rsidRPr="00417BB6">
        <w:rPr>
          <w:rFonts w:ascii="Arial" w:hAnsi="Arial" w:cs="Arial"/>
          <w:sz w:val="24"/>
          <w:szCs w:val="24"/>
        </w:rPr>
        <w:t>84-year-old</w:t>
      </w:r>
      <w:r w:rsidRPr="00417BB6">
        <w:rPr>
          <w:rFonts w:ascii="Arial" w:hAnsi="Arial" w:cs="Arial"/>
          <w:sz w:val="24"/>
          <w:szCs w:val="24"/>
        </w:rPr>
        <w:t xml:space="preserve"> woman who has come into hospital with pneumonia recently and has recently been discharged. She resides independently in sheltered housing with twice daily domiciliary care and has mild dementia, which has l</w:t>
      </w:r>
      <w:r w:rsidR="00164138">
        <w:rPr>
          <w:rFonts w:ascii="Arial" w:hAnsi="Arial" w:cs="Arial"/>
          <w:sz w:val="24"/>
          <w:szCs w:val="24"/>
        </w:rPr>
        <w:t>ed to problems of medication and</w:t>
      </w:r>
      <w:r w:rsidRPr="00417BB6">
        <w:rPr>
          <w:rFonts w:ascii="Arial" w:hAnsi="Arial" w:cs="Arial"/>
          <w:sz w:val="24"/>
          <w:szCs w:val="24"/>
        </w:rPr>
        <w:t xml:space="preserve"> confusion. She has also been discovered outside on cold and chilly nights in unsuitable clothing and is a subject of safeguarding concerns as well as a review by the local council. This work illustrates good communication, administration and the work by a multidisciplinary team to provide safe person-centred care. These factors contribute to seamless care, care safety and informed decisions. This report explores these key aspects in Mrs Thompson's care, drawing on relevant UK legislation and policy, such as the Equality Act 2010, the Data Protection Act 2018 and other health and social care frameworks</w:t>
      </w:r>
      <w:r w:rsidR="00CB006C" w:rsidRPr="00417BB6">
        <w:rPr>
          <w:rFonts w:ascii="Arial" w:hAnsi="Arial" w:cs="Arial"/>
          <w:sz w:val="24"/>
          <w:szCs w:val="24"/>
        </w:rPr>
        <w:t xml:space="preserve"> </w:t>
      </w:r>
      <w:r w:rsidR="00CB006C" w:rsidRPr="00417BB6">
        <w:rPr>
          <w:rFonts w:ascii="Arial" w:hAnsi="Arial" w:cs="Arial"/>
          <w:sz w:val="24"/>
          <w:szCs w:val="24"/>
        </w:rPr>
        <w:fldChar w:fldCharType="begin"/>
      </w:r>
      <w:r w:rsidR="00CB006C" w:rsidRPr="00417BB6">
        <w:rPr>
          <w:rFonts w:ascii="Arial" w:hAnsi="Arial" w:cs="Arial"/>
          <w:sz w:val="24"/>
          <w:szCs w:val="24"/>
        </w:rPr>
        <w:instrText xml:space="preserve"> ADDIN ZOTERO_ITEM CSL_CITATION {"citationID":"ObcvTjX8","properties":{"unsorted":false,"formattedCitation":"(Wei {\\i{}et al.}, 2022)","plainCitation":"(Wei et al., 2022)","noteIndex":0},"citationItems":[{"id":24133,"uris":["http://zotero.org/users/local/GWzaosOp/items/E3FC2AT3"],"itemData":{"id":24133,"type":"article-journal","container-title":"Journal of Interprofessional Care","DOI":"10.1080/13561820.2021.1973975","ISSN":"1356-1820, 1469-9567","issue":"5","journalAbbreviation":"Journal of Interprofessional Care","language":"en","page":"735-749","source":"DOI.org (Crossref)","title":"A systematic meta-review of systematic reviews about interprofessional collaboration: facilitators, barriers, and outcomes","title-short":"A systematic meta-review of systematic reviews about interprofessional collaboration","volume":"36","author":[{"family":"Wei","given":"Holly"},{"family":"Horns","given":"Phyllis"},{"family":"Sears","given":"Samuel F."},{"family":"Huang","given":"Kun"},{"family":"Smith","given":"Christopher M."},{"family":"Wei","given":"Trent L."}],"issued":{"date-parts":[["2022",9,3]]}}}],"schema":"https://github.com/citation-style-language/schema/raw/master/csl-citation.json"} </w:instrText>
      </w:r>
      <w:r w:rsidR="00CB006C" w:rsidRPr="00417BB6">
        <w:rPr>
          <w:rFonts w:ascii="Arial" w:hAnsi="Arial" w:cs="Arial"/>
          <w:sz w:val="24"/>
          <w:szCs w:val="24"/>
        </w:rPr>
        <w:fldChar w:fldCharType="separate"/>
      </w:r>
      <w:r w:rsidR="00CB006C" w:rsidRPr="00417BB6">
        <w:rPr>
          <w:rFonts w:ascii="Arial" w:hAnsi="Arial" w:cs="Arial"/>
          <w:sz w:val="24"/>
          <w:szCs w:val="24"/>
        </w:rPr>
        <w:t xml:space="preserve">(Wei </w:t>
      </w:r>
      <w:r w:rsidR="00CB006C" w:rsidRPr="00417BB6">
        <w:rPr>
          <w:rFonts w:ascii="Arial" w:hAnsi="Arial" w:cs="Arial"/>
          <w:i/>
          <w:iCs/>
          <w:sz w:val="24"/>
          <w:szCs w:val="24"/>
        </w:rPr>
        <w:t>et al.</w:t>
      </w:r>
      <w:r w:rsidR="00CB006C" w:rsidRPr="00417BB6">
        <w:rPr>
          <w:rFonts w:ascii="Arial" w:hAnsi="Arial" w:cs="Arial"/>
          <w:sz w:val="24"/>
          <w:szCs w:val="24"/>
        </w:rPr>
        <w:t>, 2022)</w:t>
      </w:r>
      <w:r w:rsidR="00CB006C" w:rsidRPr="00417BB6">
        <w:rPr>
          <w:rFonts w:ascii="Arial" w:hAnsi="Arial" w:cs="Arial"/>
          <w:sz w:val="24"/>
          <w:szCs w:val="24"/>
        </w:rPr>
        <w:fldChar w:fldCharType="end"/>
      </w:r>
      <w:r w:rsidRPr="00417BB6">
        <w:rPr>
          <w:rFonts w:ascii="Arial" w:hAnsi="Arial" w:cs="Arial"/>
          <w:sz w:val="24"/>
          <w:szCs w:val="24"/>
        </w:rPr>
        <w:t>.</w:t>
      </w:r>
    </w:p>
    <w:p w14:paraId="22D8FFE6" w14:textId="77777777" w:rsidR="001E3314" w:rsidRPr="00417BB6" w:rsidRDefault="001E3314" w:rsidP="00417BB6">
      <w:pPr>
        <w:pStyle w:val="Heading1"/>
        <w:spacing w:line="360" w:lineRule="auto"/>
        <w:jc w:val="both"/>
        <w:rPr>
          <w:rFonts w:ascii="Arial" w:hAnsi="Arial" w:cs="Arial"/>
          <w:sz w:val="24"/>
          <w:szCs w:val="24"/>
        </w:rPr>
      </w:pPr>
      <w:bookmarkStart w:id="1" w:name="_Toc236402321"/>
      <w:r w:rsidRPr="00417BB6">
        <w:rPr>
          <w:rFonts w:ascii="Arial" w:hAnsi="Arial" w:cs="Arial"/>
          <w:sz w:val="24"/>
          <w:szCs w:val="24"/>
        </w:rPr>
        <w:t>2. Effective Communication within Mrs Thompson's Care</w:t>
      </w:r>
      <w:bookmarkEnd w:id="1"/>
    </w:p>
    <w:p w14:paraId="79DDE601" w14:textId="77777777" w:rsidR="00E80E69" w:rsidRPr="00417BB6" w:rsidRDefault="001E3314" w:rsidP="00417BB6">
      <w:pPr>
        <w:pStyle w:val="Heading2"/>
        <w:spacing w:line="360" w:lineRule="auto"/>
        <w:jc w:val="both"/>
        <w:rPr>
          <w:rFonts w:ascii="Arial" w:hAnsi="Arial" w:cs="Arial"/>
          <w:sz w:val="24"/>
          <w:szCs w:val="24"/>
        </w:rPr>
      </w:pPr>
      <w:bookmarkStart w:id="2" w:name="_Toc236402322"/>
      <w:r w:rsidRPr="00417BB6">
        <w:rPr>
          <w:rFonts w:ascii="Arial" w:hAnsi="Arial" w:cs="Arial"/>
          <w:sz w:val="24"/>
          <w:szCs w:val="24"/>
        </w:rPr>
        <w:t>2.1 Importance of Effective Communication</w:t>
      </w:r>
      <w:bookmarkEnd w:id="2"/>
    </w:p>
    <w:p w14:paraId="50CDB131" w14:textId="77777777" w:rsidR="00E80E69" w:rsidRPr="00417BB6" w:rsidRDefault="00E80E69" w:rsidP="00417BB6">
      <w:pPr>
        <w:spacing w:line="360" w:lineRule="auto"/>
        <w:jc w:val="both"/>
        <w:rPr>
          <w:rFonts w:ascii="Arial" w:hAnsi="Arial" w:cs="Arial"/>
          <w:sz w:val="24"/>
          <w:szCs w:val="24"/>
        </w:rPr>
      </w:pPr>
      <w:r w:rsidRPr="00417BB6">
        <w:rPr>
          <w:rFonts w:ascii="Arial" w:hAnsi="Arial" w:cs="Arial"/>
          <w:sz w:val="24"/>
          <w:szCs w:val="24"/>
        </w:rPr>
        <w:t>Communication is vital to providing safe and person-centred care for Mrs Thompson after hospital discharge. She has mild dementia and they have recently missed two doses of her medication, making clear communication important in ensuring they understand her needs, build her trust and support her independence. Dementia-sensitive communication minimizes confusion and supports adherence to medication, allowing for Mrs Thompson's input in decision-making. Communication also serves a protective function as it helps care staff to pick up concerns, including her wandering off without suitable clothing, with the intervention to safeguard h</w:t>
      </w:r>
      <w:r w:rsidR="001E3314" w:rsidRPr="00417BB6">
        <w:rPr>
          <w:rFonts w:ascii="Arial" w:hAnsi="Arial" w:cs="Arial"/>
          <w:sz w:val="24"/>
          <w:szCs w:val="24"/>
        </w:rPr>
        <w:t>er welfare and health outcomes</w:t>
      </w:r>
      <w:r w:rsidR="00CB006C" w:rsidRPr="00417BB6">
        <w:rPr>
          <w:rFonts w:ascii="Arial" w:hAnsi="Arial" w:cs="Arial"/>
          <w:sz w:val="24"/>
          <w:szCs w:val="24"/>
        </w:rPr>
        <w:t xml:space="preserve"> </w:t>
      </w:r>
      <w:r w:rsidR="00CB006C" w:rsidRPr="00417BB6">
        <w:rPr>
          <w:rFonts w:ascii="Arial" w:hAnsi="Arial" w:cs="Arial"/>
          <w:sz w:val="24"/>
          <w:szCs w:val="24"/>
        </w:rPr>
        <w:fldChar w:fldCharType="begin"/>
      </w:r>
      <w:r w:rsidR="00CB006C" w:rsidRPr="00417BB6">
        <w:rPr>
          <w:rFonts w:ascii="Arial" w:hAnsi="Arial" w:cs="Arial"/>
          <w:sz w:val="24"/>
          <w:szCs w:val="24"/>
        </w:rPr>
        <w:instrText xml:space="preserve"> ADDIN ZOTERO_ITEM CSL_CITATION {"citationID":"CEJ2UAlt","properties":{"unsorted":false,"formattedCitation":"(Jarrahi {\\i{}et al.}, 2023)","plainCitation":"(Jarrahi et al., 2023)","noteIndex":0},"citationItems":[{"id":24148,"uris":["http://zotero.org/users/local/GWzaosOp/items/LKDWGQH6"],"itemData":{"id":24148,"type":"article-journal","container-title":"Business horizons","issue":"1","page":"87–99","publisher":"Elsevier","source":"Google Scholar","title":"Artificial intelligence and knowledge management: A partnership between human and AI","title-short":"Artificial intelligence and knowledge management","volume":"66","author":[{"family":"Jarrahi","given":"Mohammad Hossein"},{"family":"Askay","given":"David"},{"family":"Eshraghi","given":"Ali"},{"family":"Smith","given":"Preston"}],"issued":{"date-parts":[["2023"]]}}}],"schema":"https://github.com/citation-style-language/schema/raw/master/csl-citation.json"} </w:instrText>
      </w:r>
      <w:r w:rsidR="00CB006C" w:rsidRPr="00417BB6">
        <w:rPr>
          <w:rFonts w:ascii="Arial" w:hAnsi="Arial" w:cs="Arial"/>
          <w:sz w:val="24"/>
          <w:szCs w:val="24"/>
        </w:rPr>
        <w:fldChar w:fldCharType="separate"/>
      </w:r>
      <w:r w:rsidR="00CB006C" w:rsidRPr="00417BB6">
        <w:rPr>
          <w:rFonts w:ascii="Arial" w:hAnsi="Arial" w:cs="Arial"/>
          <w:sz w:val="24"/>
          <w:szCs w:val="24"/>
        </w:rPr>
        <w:t xml:space="preserve">(Jarrahi </w:t>
      </w:r>
      <w:r w:rsidR="00CB006C" w:rsidRPr="00417BB6">
        <w:rPr>
          <w:rFonts w:ascii="Arial" w:hAnsi="Arial" w:cs="Arial"/>
          <w:i/>
          <w:iCs/>
          <w:sz w:val="24"/>
          <w:szCs w:val="24"/>
        </w:rPr>
        <w:t>et al.</w:t>
      </w:r>
      <w:r w:rsidR="00CB006C" w:rsidRPr="00417BB6">
        <w:rPr>
          <w:rFonts w:ascii="Arial" w:hAnsi="Arial" w:cs="Arial"/>
          <w:sz w:val="24"/>
          <w:szCs w:val="24"/>
        </w:rPr>
        <w:t>, 2023)</w:t>
      </w:r>
      <w:r w:rsidR="00CB006C" w:rsidRPr="00417BB6">
        <w:rPr>
          <w:rFonts w:ascii="Arial" w:hAnsi="Arial" w:cs="Arial"/>
          <w:sz w:val="24"/>
          <w:szCs w:val="24"/>
        </w:rPr>
        <w:fldChar w:fldCharType="end"/>
      </w:r>
      <w:r w:rsidR="001E3314" w:rsidRPr="00417BB6">
        <w:rPr>
          <w:rFonts w:ascii="Arial" w:hAnsi="Arial" w:cs="Arial"/>
          <w:sz w:val="24"/>
          <w:szCs w:val="24"/>
        </w:rPr>
        <w:t>.</w:t>
      </w:r>
    </w:p>
    <w:p w14:paraId="7E139650" w14:textId="77777777" w:rsidR="00E80E69" w:rsidRPr="00417BB6" w:rsidRDefault="001E3314" w:rsidP="00417BB6">
      <w:pPr>
        <w:pStyle w:val="Heading2"/>
        <w:spacing w:line="360" w:lineRule="auto"/>
        <w:jc w:val="both"/>
        <w:rPr>
          <w:rFonts w:ascii="Arial" w:hAnsi="Arial" w:cs="Arial"/>
          <w:sz w:val="24"/>
          <w:szCs w:val="24"/>
        </w:rPr>
      </w:pPr>
      <w:bookmarkStart w:id="3" w:name="_Toc236402323"/>
      <w:r w:rsidRPr="00417BB6">
        <w:rPr>
          <w:rFonts w:ascii="Arial" w:hAnsi="Arial" w:cs="Arial"/>
          <w:sz w:val="24"/>
          <w:szCs w:val="24"/>
        </w:rPr>
        <w:t>2.2 Communicating with Mrs Thompson and Her Family</w:t>
      </w:r>
      <w:bookmarkEnd w:id="3"/>
    </w:p>
    <w:p w14:paraId="507A8262" w14:textId="77777777" w:rsidR="00E80E69" w:rsidRPr="00417BB6" w:rsidRDefault="00E80E69" w:rsidP="00417BB6">
      <w:pPr>
        <w:spacing w:line="360" w:lineRule="auto"/>
        <w:jc w:val="both"/>
        <w:rPr>
          <w:rFonts w:ascii="Arial" w:hAnsi="Arial" w:cs="Arial"/>
          <w:sz w:val="24"/>
          <w:szCs w:val="24"/>
        </w:rPr>
      </w:pPr>
      <w:r w:rsidRPr="00417BB6">
        <w:rPr>
          <w:rFonts w:ascii="Arial" w:hAnsi="Arial" w:cs="Arial"/>
          <w:sz w:val="24"/>
          <w:szCs w:val="24"/>
        </w:rPr>
        <w:t xml:space="preserve">Communication with Mrs Thompson should be modified in a way that creates the opportunity to communicate with her in an effective and dignified manner. Care workers should speak in simple words, keep sentences short and ask questions in an active listening manner, make eye contact with the person. Providing additional time for talking, confirming understanding and providing visual cues like medication charts </w:t>
      </w:r>
      <w:r w:rsidRPr="00417BB6">
        <w:rPr>
          <w:rFonts w:ascii="Arial" w:hAnsi="Arial" w:cs="Arial"/>
          <w:sz w:val="24"/>
          <w:szCs w:val="24"/>
        </w:rPr>
        <w:lastRenderedPageBreak/>
        <w:t>can enhance compliance to her care pla</w:t>
      </w:r>
      <w:r w:rsidR="001E3314" w:rsidRPr="00417BB6">
        <w:rPr>
          <w:rFonts w:ascii="Arial" w:hAnsi="Arial" w:cs="Arial"/>
          <w:sz w:val="24"/>
          <w:szCs w:val="24"/>
        </w:rPr>
        <w:t>ns and limit medication errors.</w:t>
      </w:r>
      <w:r w:rsidR="00CB006C" w:rsidRPr="00417BB6">
        <w:rPr>
          <w:rFonts w:ascii="Arial" w:hAnsi="Arial" w:cs="Arial"/>
          <w:sz w:val="24"/>
          <w:szCs w:val="24"/>
        </w:rPr>
        <w:t xml:space="preserve"> </w:t>
      </w:r>
      <w:r w:rsidRPr="00417BB6">
        <w:rPr>
          <w:rFonts w:ascii="Arial" w:hAnsi="Arial" w:cs="Arial"/>
          <w:sz w:val="24"/>
          <w:szCs w:val="24"/>
        </w:rPr>
        <w:t>Family involvement and shared decisions in care planning and regular communication should also be a key element. They can provide valuable information about Mrs Thompson's routines and changes in her condition. Information sharing should be confidential, but should also involve the participation of family members to facilitate</w:t>
      </w:r>
      <w:r w:rsidR="001E3314" w:rsidRPr="00417BB6">
        <w:rPr>
          <w:rFonts w:ascii="Arial" w:hAnsi="Arial" w:cs="Arial"/>
          <w:sz w:val="24"/>
          <w:szCs w:val="24"/>
        </w:rPr>
        <w:t xml:space="preserve"> coordinated and coherent care</w:t>
      </w:r>
      <w:r w:rsidR="00CB006C" w:rsidRPr="00417BB6">
        <w:rPr>
          <w:rFonts w:ascii="Arial" w:hAnsi="Arial" w:cs="Arial"/>
          <w:sz w:val="24"/>
          <w:szCs w:val="24"/>
        </w:rPr>
        <w:t xml:space="preserve"> </w:t>
      </w:r>
      <w:r w:rsidR="00CB006C" w:rsidRPr="00417BB6">
        <w:rPr>
          <w:rFonts w:ascii="Arial" w:hAnsi="Arial" w:cs="Arial"/>
          <w:sz w:val="24"/>
          <w:szCs w:val="24"/>
        </w:rPr>
        <w:fldChar w:fldCharType="begin"/>
      </w:r>
      <w:r w:rsidR="00CB006C" w:rsidRPr="00417BB6">
        <w:rPr>
          <w:rFonts w:ascii="Arial" w:hAnsi="Arial" w:cs="Arial"/>
          <w:sz w:val="24"/>
          <w:szCs w:val="24"/>
        </w:rPr>
        <w:instrText xml:space="preserve"> ADDIN ZOTERO_ITEM CSL_CITATION {"citationID":"4vxHDok5","properties":{"unsorted":false,"formattedCitation":"(Mabona, Rooyen and Ham-Baloyi, 2022)","plainCitation":"(Mabona, Rooyen and Ham-Baloyi, 2022)","noteIndex":0},"citationItems":[{"id":24151,"uris":["http://zotero.org/users/local/GWzaosOp/items/K2C2VAVP"],"itemData":{"id":24151,"type":"article-journal","container-title":"Health SA Gesondheid (Online)","page":"1–11","publisher":"Health SA Gesondheid","source":"Google Scholar","title":"Best practice recommendations for healthy work environments for nurses: An integrative literature review","title-short":"Best practice recommendations for healthy work environments for nurses","volume":"27","author":[{"family":"Mabona","given":"Jean F."},{"family":"Rooyen","given":"Dalena RM","dropping-particle":"van"},{"family":"Ham-Baloyi","given":"Wilma","dropping-particle":"ten"}],"issued":{"date-parts":[["2022"]]}}}],"schema":"https://github.com/citation-style-language/schema/raw/master/csl-citation.json"} </w:instrText>
      </w:r>
      <w:r w:rsidR="00CB006C" w:rsidRPr="00417BB6">
        <w:rPr>
          <w:rFonts w:ascii="Arial" w:hAnsi="Arial" w:cs="Arial"/>
          <w:sz w:val="24"/>
          <w:szCs w:val="24"/>
        </w:rPr>
        <w:fldChar w:fldCharType="separate"/>
      </w:r>
      <w:r w:rsidR="00CB006C" w:rsidRPr="00417BB6">
        <w:rPr>
          <w:rFonts w:ascii="Arial" w:hAnsi="Arial" w:cs="Arial"/>
          <w:sz w:val="24"/>
          <w:szCs w:val="24"/>
        </w:rPr>
        <w:t>(Mabona, Rooyen and Ham-Baloyi, 2022)</w:t>
      </w:r>
      <w:r w:rsidR="00CB006C" w:rsidRPr="00417BB6">
        <w:rPr>
          <w:rFonts w:ascii="Arial" w:hAnsi="Arial" w:cs="Arial"/>
          <w:sz w:val="24"/>
          <w:szCs w:val="24"/>
        </w:rPr>
        <w:fldChar w:fldCharType="end"/>
      </w:r>
      <w:r w:rsidR="001E3314" w:rsidRPr="00417BB6">
        <w:rPr>
          <w:rFonts w:ascii="Arial" w:hAnsi="Arial" w:cs="Arial"/>
          <w:sz w:val="24"/>
          <w:szCs w:val="24"/>
        </w:rPr>
        <w:t>.</w:t>
      </w:r>
    </w:p>
    <w:p w14:paraId="06E8C53E" w14:textId="77777777" w:rsidR="00E80E69" w:rsidRPr="00417BB6" w:rsidRDefault="00E80E69" w:rsidP="00417BB6">
      <w:pPr>
        <w:pStyle w:val="Heading2"/>
        <w:spacing w:line="360" w:lineRule="auto"/>
        <w:jc w:val="both"/>
        <w:rPr>
          <w:rFonts w:ascii="Arial" w:hAnsi="Arial" w:cs="Arial"/>
          <w:sz w:val="24"/>
          <w:szCs w:val="24"/>
        </w:rPr>
      </w:pPr>
      <w:bookmarkStart w:id="4" w:name="_Toc236402324"/>
      <w:r w:rsidRPr="00417BB6">
        <w:rPr>
          <w:rFonts w:ascii="Arial" w:hAnsi="Arial" w:cs="Arial"/>
          <w:sz w:val="24"/>
          <w:szCs w:val="24"/>
        </w:rPr>
        <w:t>2.3 Equality Act 2010</w:t>
      </w:r>
      <w:bookmarkEnd w:id="4"/>
    </w:p>
    <w:p w14:paraId="2AE3949F" w14:textId="77777777" w:rsidR="00E80E69" w:rsidRPr="00417BB6" w:rsidRDefault="00E80E69" w:rsidP="00417BB6">
      <w:pPr>
        <w:spacing w:line="360" w:lineRule="auto"/>
        <w:jc w:val="both"/>
        <w:rPr>
          <w:rFonts w:ascii="Arial" w:hAnsi="Arial" w:cs="Arial"/>
          <w:sz w:val="24"/>
          <w:szCs w:val="24"/>
        </w:rPr>
      </w:pPr>
      <w:r w:rsidRPr="00417BB6">
        <w:rPr>
          <w:rFonts w:ascii="Arial" w:hAnsi="Arial" w:cs="Arial"/>
          <w:sz w:val="24"/>
          <w:szCs w:val="24"/>
        </w:rPr>
        <w:t xml:space="preserve">The Equality Act 2010 helps to ensure equality, dignity, respect and protection from discrimination in health and social care. Reasonable accommodations need to be made for speech and language difficulties associated with dementia in Mrs Thompson. This can be giving extra time for people to discuss, speaking simply, and making information easy to understand. Her dementia should never be a reason for not letting her decided on her care or take part in decisions, so that her rights and </w:t>
      </w:r>
      <w:r w:rsidR="001E3314" w:rsidRPr="00417BB6">
        <w:rPr>
          <w:rFonts w:ascii="Arial" w:hAnsi="Arial" w:cs="Arial"/>
          <w:sz w:val="24"/>
          <w:szCs w:val="24"/>
        </w:rPr>
        <w:t>independence will be respected</w:t>
      </w:r>
      <w:r w:rsidR="00164138">
        <w:rPr>
          <w:rFonts w:ascii="Arial" w:hAnsi="Arial" w:cs="Arial"/>
          <w:sz w:val="24"/>
          <w:szCs w:val="24"/>
        </w:rPr>
        <w:t xml:space="preserve"> </w:t>
      </w:r>
      <w:r w:rsidR="00164138">
        <w:rPr>
          <w:rFonts w:ascii="Arial" w:hAnsi="Arial" w:cs="Arial"/>
          <w:sz w:val="24"/>
          <w:szCs w:val="24"/>
        </w:rPr>
        <w:fldChar w:fldCharType="begin"/>
      </w:r>
      <w:r w:rsidR="00164138">
        <w:rPr>
          <w:rFonts w:ascii="Arial" w:hAnsi="Arial" w:cs="Arial"/>
          <w:sz w:val="24"/>
          <w:szCs w:val="24"/>
        </w:rPr>
        <w:instrText xml:space="preserve"> ADDIN ZOTERO_ITEM CSL_CITATION {"citationID":"7n8tdM8i","properties":{"unsorted":false,"formattedCitation":"(Brown, Flint and Batterham, 2022)","plainCitation":"(Brown, Flint and Batterham, 2022)","noteIndex":0},"citationItems":[{"id":24164,"uris":["http://zotero.org/users/local/GWzaosOp/items/WHVYPG98"],"itemData":{"id":24164,"type":"article-journal","container-title":"eClinicalMedicine","DOI":"10.1016/j.eclinm.2022.101408","ISSN":"2589-5370","journalAbbreviation":"eClinicalMedicine","language":"English","PMID":"35497065","publisher":"Elsevier","source":"www.thelancet.com","title":"Pervasiveness, impact and implications of weight stigma","URL":"https://www.thelancet.com/journals/eclinm/article/PIIS2589-5370(22)00138-9/fulltext","volume":"47","author":[{"family":"Brown","given":"Adrian"},{"family":"Flint","given":"Stuart W."},{"family":"Batterham","given":"Rachel L."}],"accessed":{"date-parts":[["2026",7,3]]},"issued":{"date-parts":[["2022",5,1]]}}}],"schema":"https://github.com/citation-style-language/schema/raw/master/csl-citation.json"} </w:instrText>
      </w:r>
      <w:r w:rsidR="00164138">
        <w:rPr>
          <w:rFonts w:ascii="Arial" w:hAnsi="Arial" w:cs="Arial"/>
          <w:sz w:val="24"/>
          <w:szCs w:val="24"/>
        </w:rPr>
        <w:fldChar w:fldCharType="separate"/>
      </w:r>
      <w:r w:rsidR="00164138" w:rsidRPr="00164138">
        <w:rPr>
          <w:rFonts w:ascii="Arial" w:hAnsi="Arial" w:cs="Arial"/>
          <w:sz w:val="24"/>
        </w:rPr>
        <w:t>(Brown, Flint and Batterham, 2022)</w:t>
      </w:r>
      <w:r w:rsidR="00164138">
        <w:rPr>
          <w:rFonts w:ascii="Arial" w:hAnsi="Arial" w:cs="Arial"/>
          <w:sz w:val="24"/>
          <w:szCs w:val="24"/>
        </w:rPr>
        <w:fldChar w:fldCharType="end"/>
      </w:r>
      <w:r w:rsidR="001E3314" w:rsidRPr="00417BB6">
        <w:rPr>
          <w:rFonts w:ascii="Arial" w:hAnsi="Arial" w:cs="Arial"/>
          <w:sz w:val="24"/>
          <w:szCs w:val="24"/>
        </w:rPr>
        <w:t>.</w:t>
      </w:r>
    </w:p>
    <w:p w14:paraId="77C95AF8" w14:textId="77777777" w:rsidR="00E80E69" w:rsidRPr="00417BB6" w:rsidRDefault="001E3314" w:rsidP="00417BB6">
      <w:pPr>
        <w:pStyle w:val="Heading2"/>
        <w:spacing w:line="360" w:lineRule="auto"/>
        <w:jc w:val="both"/>
        <w:rPr>
          <w:rFonts w:ascii="Arial" w:hAnsi="Arial" w:cs="Arial"/>
          <w:sz w:val="24"/>
          <w:szCs w:val="24"/>
        </w:rPr>
      </w:pPr>
      <w:bookmarkStart w:id="5" w:name="_Toc236402325"/>
      <w:r w:rsidRPr="00417BB6">
        <w:rPr>
          <w:rFonts w:ascii="Arial" w:hAnsi="Arial" w:cs="Arial"/>
          <w:sz w:val="24"/>
          <w:szCs w:val="24"/>
        </w:rPr>
        <w:t>2.4 Transactional Model of Communication</w:t>
      </w:r>
      <w:bookmarkEnd w:id="5"/>
    </w:p>
    <w:p w14:paraId="02B3D9AD" w14:textId="77777777" w:rsidR="00E80E69" w:rsidRPr="00417BB6" w:rsidRDefault="00E80E69" w:rsidP="00417BB6">
      <w:pPr>
        <w:spacing w:line="360" w:lineRule="auto"/>
        <w:jc w:val="both"/>
        <w:rPr>
          <w:rFonts w:ascii="Arial" w:hAnsi="Arial" w:cs="Arial"/>
          <w:sz w:val="24"/>
          <w:szCs w:val="24"/>
        </w:rPr>
      </w:pPr>
      <w:r w:rsidRPr="00417BB6">
        <w:rPr>
          <w:rFonts w:ascii="Arial" w:hAnsi="Arial" w:cs="Arial"/>
          <w:sz w:val="24"/>
          <w:szCs w:val="24"/>
        </w:rPr>
        <w:t xml:space="preserve">According to the Transitional Model of Communication, communication is a two-way process, and feedback occurs continuously between everyone involved. A domiciliary care worker can support Mrs Thompson in explaining her medication </w:t>
      </w:r>
      <w:proofErr w:type="gramStart"/>
      <w:r w:rsidRPr="00417BB6">
        <w:rPr>
          <w:rFonts w:ascii="Arial" w:hAnsi="Arial" w:cs="Arial"/>
          <w:sz w:val="24"/>
          <w:szCs w:val="24"/>
        </w:rPr>
        <w:t>schedule, and</w:t>
      </w:r>
      <w:proofErr w:type="gramEnd"/>
      <w:r w:rsidRPr="00417BB6">
        <w:rPr>
          <w:rFonts w:ascii="Arial" w:hAnsi="Arial" w:cs="Arial"/>
          <w:sz w:val="24"/>
          <w:szCs w:val="24"/>
        </w:rPr>
        <w:t xml:space="preserve"> monitor her response to check for understanding. When confusion is apparent, this can be clarified right away. </w:t>
      </w:r>
      <w:proofErr w:type="gramStart"/>
      <w:r w:rsidRPr="00417BB6">
        <w:rPr>
          <w:rFonts w:ascii="Arial" w:hAnsi="Arial" w:cs="Arial"/>
          <w:sz w:val="24"/>
          <w:szCs w:val="24"/>
        </w:rPr>
        <w:t>Advices</w:t>
      </w:r>
      <w:proofErr w:type="gramEnd"/>
      <w:r w:rsidRPr="00417BB6">
        <w:rPr>
          <w:rFonts w:ascii="Arial" w:hAnsi="Arial" w:cs="Arial"/>
          <w:sz w:val="24"/>
          <w:szCs w:val="24"/>
        </w:rPr>
        <w:t xml:space="preserve"> from Mrs Thompson, her family and GP develop mutual knowledge and allow information to be passed on in a timely way if one of Mrs Thompson's conditions changes. This joint effort minimizes communication barriers, works to eliminate professional disconnect, and enables the prevention of medication errors and patient incidents, enhancing patient safety.</w:t>
      </w:r>
      <w:r w:rsidR="00AD10DF" w:rsidRPr="00417BB6">
        <w:rPr>
          <w:rFonts w:ascii="Arial" w:hAnsi="Arial" w:cs="Arial"/>
          <w:sz w:val="24"/>
          <w:szCs w:val="24"/>
        </w:rPr>
        <w:t xml:space="preserve"> The social worker co-ordinates support services and leads on safeguarding interventions when needed, whilst the occupational therapist carries out a risk assessment within her home, and provides recommendations to improve her safety and independence</w:t>
      </w:r>
      <w:r w:rsidR="00417BB6" w:rsidRPr="00417BB6">
        <w:rPr>
          <w:rFonts w:ascii="Arial" w:hAnsi="Arial" w:cs="Arial"/>
          <w:sz w:val="24"/>
          <w:szCs w:val="24"/>
        </w:rPr>
        <w:t xml:space="preserve"> </w:t>
      </w:r>
      <w:r w:rsidR="00417BB6" w:rsidRPr="00417BB6">
        <w:rPr>
          <w:rFonts w:ascii="Arial" w:hAnsi="Arial" w:cs="Arial"/>
          <w:sz w:val="24"/>
          <w:szCs w:val="24"/>
        </w:rPr>
        <w:fldChar w:fldCharType="begin"/>
      </w:r>
      <w:r w:rsidR="00417BB6" w:rsidRPr="00417BB6">
        <w:rPr>
          <w:rFonts w:ascii="Arial" w:hAnsi="Arial" w:cs="Arial"/>
          <w:sz w:val="24"/>
          <w:szCs w:val="24"/>
        </w:rPr>
        <w:instrText xml:space="preserve"> ADDIN ZOTERO_ITEM CSL_CITATION {"citationID":"HIRmFctu","properties":{"unsorted":false,"formattedCitation":"(Javaid {\\i{}et al.}, 2023)","plainCitation":"(Javaid et al., 2023)","noteIndex":0},"citationItems":[{"id":24138,"uris":["http://zotero.org/users/local/GWzaosOp/items/2DZIMCNQ"],"itemData":{"id":24138,"type":"article-journal","container-title":"IEEE Transactions on Intelligent Transportation Systems","issue":"6","page":"5719–5739","publisher":"IEEE","source":"Google Scholar","title":"Communication and control in collaborative UAVs: Recent advances and future trends","title-short":"Communication and control in collaborative UAVs","volume":"24","author":[{"family":"Javaid","given":"Shumaila"},{"family":"Saeed","given":"Nasir"},{"family":"Qadir","given":"Zakria"},{"family":"Fahim","given":"Hamza"},{"family":"He","given":"Bin"},{"family":"Song","given":"Houbing"},{"family":"Bilal","given":"Muhammad"}],"issued":{"date-parts":[["2023"]]}}}],"schema":"https://github.com/citation-style-language/schema/raw/master/csl-citation.json"} </w:instrText>
      </w:r>
      <w:r w:rsidR="00417BB6" w:rsidRPr="00417BB6">
        <w:rPr>
          <w:rFonts w:ascii="Arial" w:hAnsi="Arial" w:cs="Arial"/>
          <w:sz w:val="24"/>
          <w:szCs w:val="24"/>
        </w:rPr>
        <w:fldChar w:fldCharType="separate"/>
      </w:r>
      <w:r w:rsidR="00417BB6" w:rsidRPr="00417BB6">
        <w:rPr>
          <w:rFonts w:ascii="Arial" w:hAnsi="Arial" w:cs="Arial"/>
          <w:sz w:val="24"/>
          <w:szCs w:val="24"/>
        </w:rPr>
        <w:t xml:space="preserve">(Javaid </w:t>
      </w:r>
      <w:r w:rsidR="00417BB6" w:rsidRPr="00417BB6">
        <w:rPr>
          <w:rFonts w:ascii="Arial" w:hAnsi="Arial" w:cs="Arial"/>
          <w:i/>
          <w:iCs/>
          <w:sz w:val="24"/>
          <w:szCs w:val="24"/>
        </w:rPr>
        <w:t>et al.</w:t>
      </w:r>
      <w:r w:rsidR="00417BB6" w:rsidRPr="00417BB6">
        <w:rPr>
          <w:rFonts w:ascii="Arial" w:hAnsi="Arial" w:cs="Arial"/>
          <w:sz w:val="24"/>
          <w:szCs w:val="24"/>
        </w:rPr>
        <w:t>, 2023)</w:t>
      </w:r>
      <w:r w:rsidR="00417BB6" w:rsidRPr="00417BB6">
        <w:rPr>
          <w:rFonts w:ascii="Arial" w:hAnsi="Arial" w:cs="Arial"/>
          <w:sz w:val="24"/>
          <w:szCs w:val="24"/>
        </w:rPr>
        <w:fldChar w:fldCharType="end"/>
      </w:r>
      <w:r w:rsidR="00AD10DF" w:rsidRPr="00417BB6">
        <w:rPr>
          <w:rFonts w:ascii="Arial" w:hAnsi="Arial" w:cs="Arial"/>
          <w:sz w:val="24"/>
          <w:szCs w:val="24"/>
        </w:rPr>
        <w:t xml:space="preserve">. </w:t>
      </w:r>
    </w:p>
    <w:p w14:paraId="48B285CF" w14:textId="77777777" w:rsidR="001E3314" w:rsidRPr="00417BB6" w:rsidRDefault="001E3314" w:rsidP="00417BB6">
      <w:pPr>
        <w:pStyle w:val="Heading1"/>
        <w:spacing w:line="360" w:lineRule="auto"/>
        <w:jc w:val="both"/>
        <w:rPr>
          <w:rFonts w:ascii="Arial" w:hAnsi="Arial" w:cs="Arial"/>
          <w:sz w:val="24"/>
          <w:szCs w:val="24"/>
        </w:rPr>
      </w:pPr>
      <w:bookmarkStart w:id="6" w:name="_Toc236402326"/>
      <w:r w:rsidRPr="00417BB6">
        <w:rPr>
          <w:rFonts w:ascii="Arial" w:hAnsi="Arial" w:cs="Arial"/>
          <w:sz w:val="24"/>
          <w:szCs w:val="24"/>
        </w:rPr>
        <w:t>3. Administrative Skills within Professional Practice</w:t>
      </w:r>
      <w:bookmarkEnd w:id="6"/>
    </w:p>
    <w:p w14:paraId="03C42661" w14:textId="77777777" w:rsidR="00E80E69" w:rsidRPr="00417BB6" w:rsidRDefault="001E3314" w:rsidP="00417BB6">
      <w:pPr>
        <w:pStyle w:val="Heading2"/>
        <w:spacing w:line="360" w:lineRule="auto"/>
        <w:jc w:val="both"/>
        <w:rPr>
          <w:rFonts w:ascii="Arial" w:hAnsi="Arial" w:cs="Arial"/>
          <w:sz w:val="24"/>
          <w:szCs w:val="24"/>
        </w:rPr>
      </w:pPr>
      <w:bookmarkStart w:id="7" w:name="_Toc236402327"/>
      <w:r w:rsidRPr="00417BB6">
        <w:rPr>
          <w:rFonts w:ascii="Arial" w:hAnsi="Arial" w:cs="Arial"/>
          <w:sz w:val="24"/>
          <w:szCs w:val="24"/>
        </w:rPr>
        <w:t>3.1 Importance of Administrative Skills</w:t>
      </w:r>
      <w:bookmarkEnd w:id="7"/>
    </w:p>
    <w:p w14:paraId="170108FE" w14:textId="77777777" w:rsidR="00E80E69" w:rsidRPr="00417BB6" w:rsidRDefault="00E80E69" w:rsidP="00417BB6">
      <w:pPr>
        <w:spacing w:line="360" w:lineRule="auto"/>
        <w:jc w:val="both"/>
        <w:rPr>
          <w:rFonts w:ascii="Arial" w:hAnsi="Arial" w:cs="Arial"/>
          <w:sz w:val="24"/>
          <w:szCs w:val="24"/>
        </w:rPr>
      </w:pPr>
      <w:r w:rsidRPr="00417BB6">
        <w:rPr>
          <w:rFonts w:ascii="Arial" w:hAnsi="Arial" w:cs="Arial"/>
          <w:sz w:val="24"/>
          <w:szCs w:val="24"/>
        </w:rPr>
        <w:t xml:space="preserve">To ensure Mrs Thompson is providing safe, effective and person-centred care, good administrative skills are key. Proper administration helps maintain continuity of care, promotes professional accountability and assists in making clinical decisions. Care </w:t>
      </w:r>
      <w:r w:rsidRPr="00417BB6">
        <w:rPr>
          <w:rFonts w:ascii="Arial" w:hAnsi="Arial" w:cs="Arial"/>
          <w:sz w:val="24"/>
          <w:szCs w:val="24"/>
        </w:rPr>
        <w:lastRenderedPageBreak/>
        <w:t xml:space="preserve">staff need to remember to record the missed medication and follow the incident reporting procedure as soon as it happens, after Mrs Thompson's confusion and her raised level. This also helps with the requested medication review process which allows healthcare providers to have a reliable source of information to look for risks and adjustments to her treatment if needed. In addition, the evidence of the incident where Mrs Thompson was found outside lacking proper clothing adds to the safeguarding process and enables professionals to act to reduce </w:t>
      </w:r>
      <w:r w:rsidR="001E3314" w:rsidRPr="00417BB6">
        <w:rPr>
          <w:rFonts w:ascii="Arial" w:hAnsi="Arial" w:cs="Arial"/>
          <w:sz w:val="24"/>
          <w:szCs w:val="24"/>
        </w:rPr>
        <w:t>the risk of harm in the future</w:t>
      </w:r>
      <w:r w:rsidR="00417BB6" w:rsidRPr="00417BB6">
        <w:rPr>
          <w:rFonts w:ascii="Arial" w:hAnsi="Arial" w:cs="Arial"/>
          <w:sz w:val="24"/>
          <w:szCs w:val="24"/>
        </w:rPr>
        <w:t xml:space="preserve"> </w:t>
      </w:r>
      <w:r w:rsidR="00417BB6" w:rsidRPr="00417BB6">
        <w:rPr>
          <w:rFonts w:ascii="Arial" w:hAnsi="Arial" w:cs="Arial"/>
          <w:sz w:val="24"/>
          <w:szCs w:val="24"/>
        </w:rPr>
        <w:fldChar w:fldCharType="begin"/>
      </w:r>
      <w:r w:rsidR="00417BB6" w:rsidRPr="00417BB6">
        <w:rPr>
          <w:rFonts w:ascii="Arial" w:hAnsi="Arial" w:cs="Arial"/>
          <w:sz w:val="24"/>
          <w:szCs w:val="24"/>
        </w:rPr>
        <w:instrText xml:space="preserve"> ADDIN ZOTERO_ITEM CSL_CITATION {"citationID":"Ui0JeeUS","properties":{"unsorted":false,"formattedCitation":"(Thornhill-Miller {\\i{}et al.}, 2023)","plainCitation":"(Thornhill-Miller et al., 2023)","noteIndex":0},"citationItems":[{"id":24137,"uris":["http://zotero.org/users/local/GWzaosOp/items/ERE6L58N"],"itemData":{"id":24137,"type":"article-journal","container-title":"Journal of Intelligence","issue":"3","page":"54","publisher":"MDPI","source":"Google Scholar","title":"Creativity, critical thinking, communication, and collaboration: Assessment, certification, and promotion of 21st century skills for the future of work and education","title-short":"Creativity, critical thinking, communication, and collaboration","volume":"11","author":[{"family":"Thornhill-Miller","given":"Branden"},{"family":"Camarda","given":"Anaëlle"},{"family":"Mercier","given":"Maxence"},{"family":"Burkhardt","given":"Jean-Marie"},{"family":"Morisseau","given":"Tiffany"},{"family":"Bourgeois-Bougrine","given":"Samira"},{"family":"Vinchon","given":"Florent"},{"family":"El Hayek","given":"Stephanie"},{"family":"Augereau-Landais","given":"Myriam"},{"family":"Mourey","given":"Florence"}],"issued":{"date-parts":[["2023"]]}}}],"schema":"https://github.com/citation-style-language/schema/raw/master/csl-citation.json"} </w:instrText>
      </w:r>
      <w:r w:rsidR="00417BB6" w:rsidRPr="00417BB6">
        <w:rPr>
          <w:rFonts w:ascii="Arial" w:hAnsi="Arial" w:cs="Arial"/>
          <w:sz w:val="24"/>
          <w:szCs w:val="24"/>
        </w:rPr>
        <w:fldChar w:fldCharType="separate"/>
      </w:r>
      <w:r w:rsidR="00417BB6" w:rsidRPr="00417BB6">
        <w:rPr>
          <w:rFonts w:ascii="Arial" w:hAnsi="Arial" w:cs="Arial"/>
          <w:sz w:val="24"/>
          <w:szCs w:val="24"/>
        </w:rPr>
        <w:t xml:space="preserve">(Thornhill-Miller </w:t>
      </w:r>
      <w:r w:rsidR="00417BB6" w:rsidRPr="00417BB6">
        <w:rPr>
          <w:rFonts w:ascii="Arial" w:hAnsi="Arial" w:cs="Arial"/>
          <w:i/>
          <w:iCs/>
          <w:sz w:val="24"/>
          <w:szCs w:val="24"/>
        </w:rPr>
        <w:t>et al.</w:t>
      </w:r>
      <w:r w:rsidR="00417BB6" w:rsidRPr="00417BB6">
        <w:rPr>
          <w:rFonts w:ascii="Arial" w:hAnsi="Arial" w:cs="Arial"/>
          <w:sz w:val="24"/>
          <w:szCs w:val="24"/>
        </w:rPr>
        <w:t>, 2023)</w:t>
      </w:r>
      <w:r w:rsidR="00417BB6" w:rsidRPr="00417BB6">
        <w:rPr>
          <w:rFonts w:ascii="Arial" w:hAnsi="Arial" w:cs="Arial"/>
          <w:sz w:val="24"/>
          <w:szCs w:val="24"/>
        </w:rPr>
        <w:fldChar w:fldCharType="end"/>
      </w:r>
      <w:r w:rsidR="001E3314" w:rsidRPr="00417BB6">
        <w:rPr>
          <w:rFonts w:ascii="Arial" w:hAnsi="Arial" w:cs="Arial"/>
          <w:sz w:val="24"/>
          <w:szCs w:val="24"/>
        </w:rPr>
        <w:t>.</w:t>
      </w:r>
    </w:p>
    <w:p w14:paraId="1DC2C321" w14:textId="77777777" w:rsidR="00E80E69" w:rsidRPr="00417BB6" w:rsidRDefault="00E80E69" w:rsidP="00417BB6">
      <w:pPr>
        <w:pStyle w:val="Heading2"/>
        <w:spacing w:line="360" w:lineRule="auto"/>
        <w:jc w:val="both"/>
        <w:rPr>
          <w:rFonts w:ascii="Arial" w:hAnsi="Arial" w:cs="Arial"/>
          <w:sz w:val="24"/>
          <w:szCs w:val="24"/>
        </w:rPr>
      </w:pPr>
      <w:bookmarkStart w:id="8" w:name="_Toc236402328"/>
      <w:r w:rsidRPr="00417BB6">
        <w:rPr>
          <w:rFonts w:ascii="Arial" w:hAnsi="Arial" w:cs="Arial"/>
          <w:sz w:val="24"/>
          <w:szCs w:val="24"/>
        </w:rPr>
        <w:t>3.2 Record Keeping</w:t>
      </w:r>
      <w:bookmarkEnd w:id="8"/>
    </w:p>
    <w:p w14:paraId="53C48E12" w14:textId="77777777" w:rsidR="00E80E69" w:rsidRPr="00417BB6" w:rsidRDefault="00E80E69" w:rsidP="00417BB6">
      <w:pPr>
        <w:spacing w:line="360" w:lineRule="auto"/>
        <w:jc w:val="both"/>
        <w:rPr>
          <w:rFonts w:ascii="Arial" w:hAnsi="Arial" w:cs="Arial"/>
          <w:sz w:val="24"/>
          <w:szCs w:val="24"/>
        </w:rPr>
      </w:pPr>
      <w:r w:rsidRPr="00417BB6">
        <w:rPr>
          <w:rFonts w:ascii="Arial" w:hAnsi="Arial" w:cs="Arial"/>
          <w:sz w:val="24"/>
          <w:szCs w:val="24"/>
        </w:rPr>
        <w:t xml:space="preserve">In this way a good record will provide all workers caring for Mrs Thompson with accurate and current information. Records should be accurate, timely, objective, factual, legible, signed, and dated </w:t>
      </w:r>
      <w:proofErr w:type="gramStart"/>
      <w:r w:rsidRPr="00417BB6">
        <w:rPr>
          <w:rFonts w:ascii="Arial" w:hAnsi="Arial" w:cs="Arial"/>
          <w:sz w:val="24"/>
          <w:szCs w:val="24"/>
        </w:rPr>
        <w:t>in order to</w:t>
      </w:r>
      <w:proofErr w:type="gramEnd"/>
      <w:r w:rsidRPr="00417BB6">
        <w:rPr>
          <w:rFonts w:ascii="Arial" w:hAnsi="Arial" w:cs="Arial"/>
          <w:sz w:val="24"/>
          <w:szCs w:val="24"/>
        </w:rPr>
        <w:t xml:space="preserve"> accurately reflect the care provided. The Medication Administration Record (MAR) includes information on medicines given and missed, allowing staff to ensure compliance and resolve issues promptly. Daily care records record observations about Mrs Thompson's physical health, behaviour and wellbeing, and incident records make detailed notes of incidents, including medication omissions or wandering outside. Risk assessment assessing hazards and advising prevention action, while hospital discharge information provides continuity of care to inform community professionals in relation to the continuity of treatment</w:t>
      </w:r>
      <w:r w:rsidR="00417BB6" w:rsidRPr="00417BB6">
        <w:rPr>
          <w:rFonts w:ascii="Arial" w:hAnsi="Arial" w:cs="Arial"/>
          <w:sz w:val="24"/>
          <w:szCs w:val="24"/>
        </w:rPr>
        <w:t xml:space="preserve"> </w:t>
      </w:r>
      <w:r w:rsidR="00417BB6" w:rsidRPr="00417BB6">
        <w:rPr>
          <w:rFonts w:ascii="Arial" w:hAnsi="Arial" w:cs="Arial"/>
          <w:sz w:val="24"/>
          <w:szCs w:val="24"/>
        </w:rPr>
        <w:fldChar w:fldCharType="begin"/>
      </w:r>
      <w:r w:rsidR="00417BB6" w:rsidRPr="00417BB6">
        <w:rPr>
          <w:rFonts w:ascii="Arial" w:hAnsi="Arial" w:cs="Arial"/>
          <w:sz w:val="24"/>
          <w:szCs w:val="24"/>
        </w:rPr>
        <w:instrText xml:space="preserve"> ADDIN ZOTERO_ITEM CSL_CITATION {"citationID":"MidZNvFe","properties":{"unsorted":false,"formattedCitation":"(Lahiya, Arifudin and Matiala, 2025)","plainCitation":"(Lahiya, Arifudin and Matiala, 2025)","noteIndex":0},"citationItems":[{"id":24156,"uris":["http://zotero.org/users/local/GWzaosOp/items/SJSRIJZW"],"itemData":{"id":24156,"type":"article-journal","container-title":"INJOSEDU: International Journal of Social and Education","issue":"3","page":"555–565","source":"Google Scholar","title":"Education administration reform: A case study on the implementation of the Merdeka curriculum","title-short":"Education administration reform","volume":"2","author":[{"family":"Lahiya","given":"Arkam"},{"family":"Arifudin","given":"Opan"},{"family":"Matiala","given":"Tiara Fathulmila"}],"issued":{"date-parts":[["2025"]]}}}],"schema":"https://github.com/citation-style-language/schema/raw/master/csl-citation.json"} </w:instrText>
      </w:r>
      <w:r w:rsidR="00417BB6" w:rsidRPr="00417BB6">
        <w:rPr>
          <w:rFonts w:ascii="Arial" w:hAnsi="Arial" w:cs="Arial"/>
          <w:sz w:val="24"/>
          <w:szCs w:val="24"/>
        </w:rPr>
        <w:fldChar w:fldCharType="separate"/>
      </w:r>
      <w:r w:rsidR="00417BB6" w:rsidRPr="00417BB6">
        <w:rPr>
          <w:rFonts w:ascii="Arial" w:hAnsi="Arial" w:cs="Arial"/>
          <w:sz w:val="24"/>
          <w:szCs w:val="24"/>
        </w:rPr>
        <w:t>(Lahiya, Arifudin and Matiala, 2025)</w:t>
      </w:r>
      <w:r w:rsidR="00417BB6" w:rsidRPr="00417BB6">
        <w:rPr>
          <w:rFonts w:ascii="Arial" w:hAnsi="Arial" w:cs="Arial"/>
          <w:sz w:val="24"/>
          <w:szCs w:val="24"/>
        </w:rPr>
        <w:fldChar w:fldCharType="end"/>
      </w:r>
      <w:r w:rsidRPr="00417BB6">
        <w:rPr>
          <w:rFonts w:ascii="Arial" w:hAnsi="Arial" w:cs="Arial"/>
          <w:sz w:val="24"/>
          <w:szCs w:val="24"/>
        </w:rPr>
        <w:t xml:space="preserve">. </w:t>
      </w:r>
    </w:p>
    <w:p w14:paraId="368B3483" w14:textId="77777777" w:rsidR="00E80E69" w:rsidRPr="00417BB6" w:rsidRDefault="00E80E69" w:rsidP="00417BB6">
      <w:pPr>
        <w:pStyle w:val="Heading2"/>
        <w:spacing w:line="360" w:lineRule="auto"/>
        <w:jc w:val="both"/>
        <w:rPr>
          <w:rFonts w:ascii="Arial" w:hAnsi="Arial" w:cs="Arial"/>
          <w:sz w:val="24"/>
          <w:szCs w:val="24"/>
        </w:rPr>
      </w:pPr>
      <w:bookmarkStart w:id="9" w:name="_Toc236402329"/>
      <w:r w:rsidRPr="00417BB6">
        <w:rPr>
          <w:rFonts w:ascii="Arial" w:hAnsi="Arial" w:cs="Arial"/>
          <w:sz w:val="24"/>
          <w:szCs w:val="24"/>
        </w:rPr>
        <w:t>3.3 Data Protection Act 2018</w:t>
      </w:r>
      <w:bookmarkEnd w:id="9"/>
    </w:p>
    <w:p w14:paraId="156A559E" w14:textId="77777777" w:rsidR="00E80E69" w:rsidRPr="00417BB6" w:rsidRDefault="00E80E69" w:rsidP="00417BB6">
      <w:pPr>
        <w:spacing w:line="360" w:lineRule="auto"/>
        <w:jc w:val="both"/>
        <w:rPr>
          <w:rFonts w:ascii="Arial" w:hAnsi="Arial" w:cs="Arial"/>
          <w:sz w:val="24"/>
          <w:szCs w:val="24"/>
        </w:rPr>
      </w:pPr>
      <w:r w:rsidRPr="00417BB6">
        <w:rPr>
          <w:rFonts w:ascii="Arial" w:hAnsi="Arial" w:cs="Arial"/>
          <w:sz w:val="24"/>
          <w:szCs w:val="24"/>
        </w:rPr>
        <w:t>The Data Protection Act 2018 sets out guidelines for the processing of personal data in health and social care settings. All medical records, medication history and care documentation must be processed in a lawful, fair and transparent manner, accurately and in compliance with the principle of Data Minimisation. Personal information should be shared with those professionals concerned with her care</w:t>
      </w:r>
      <w:r w:rsidR="00417BB6" w:rsidRPr="00417BB6">
        <w:rPr>
          <w:rFonts w:ascii="Arial" w:hAnsi="Arial" w:cs="Arial"/>
          <w:sz w:val="24"/>
          <w:szCs w:val="24"/>
        </w:rPr>
        <w:t>, for example with the GP and</w:t>
      </w:r>
      <w:r w:rsidRPr="00417BB6">
        <w:rPr>
          <w:rFonts w:ascii="Arial" w:hAnsi="Arial" w:cs="Arial"/>
          <w:sz w:val="24"/>
          <w:szCs w:val="24"/>
        </w:rPr>
        <w:t xml:space="preserve"> community nurse and with the family where appropriate, and in accordance with legal and professional safeguarding requirements. Confidential information must be held securely and shared only with authorised people during the local authority safeguarding meeting to ensure Mrs Thompson's confidentiality is maintained and safe </w:t>
      </w:r>
      <w:r w:rsidR="001E3314" w:rsidRPr="00417BB6">
        <w:rPr>
          <w:rFonts w:ascii="Arial" w:hAnsi="Arial" w:cs="Arial"/>
          <w:sz w:val="24"/>
          <w:szCs w:val="24"/>
        </w:rPr>
        <w:t>and effective care is provided</w:t>
      </w:r>
      <w:r w:rsidR="00417BB6" w:rsidRPr="00417BB6">
        <w:rPr>
          <w:rFonts w:ascii="Arial" w:hAnsi="Arial" w:cs="Arial"/>
          <w:sz w:val="24"/>
          <w:szCs w:val="24"/>
        </w:rPr>
        <w:t xml:space="preserve"> </w:t>
      </w:r>
      <w:r w:rsidR="00417BB6" w:rsidRPr="00417BB6">
        <w:rPr>
          <w:rFonts w:ascii="Arial" w:hAnsi="Arial" w:cs="Arial"/>
          <w:sz w:val="24"/>
          <w:szCs w:val="24"/>
        </w:rPr>
        <w:fldChar w:fldCharType="begin"/>
      </w:r>
      <w:r w:rsidR="00417BB6" w:rsidRPr="00417BB6">
        <w:rPr>
          <w:rFonts w:ascii="Arial" w:hAnsi="Arial" w:cs="Arial"/>
          <w:sz w:val="24"/>
          <w:szCs w:val="24"/>
        </w:rPr>
        <w:instrText xml:space="preserve"> ADDIN ZOTERO_ITEM CSL_CITATION {"citationID":"cXu7O9jK","properties":{"unsorted":false,"formattedCitation":"(Roselin and Putra, 2025)","plainCitation":"(Roselin and Putra, 2025)","noteIndex":0},"citationItems":[{"id":24162,"uris":["http://zotero.org/users/local/GWzaosOp/items/FRNZZZGG"],"itemData":{"id":24162,"type":"article-journal","abstract":"Personal data protection has become an urgent legal issue in the digital era, especially with the increasing risks of data misuse. This study aims to analyze and compare the legal frameworks of Indonesia's Personal Data Protection Law No. 27 of 2022 and the United Kingdom's Data Protection Act 2018 in protecting the rights of data subjects. Using a normative juridical method with a comparative legal approach, this study examines key principles, enforcement mechanisms, and institutional structures in both legal systems. The research finds that while both laws emphasize individual data rights and accountability, the UK has a more established institutional framework (ICO) compared to Indonesia, which still lacks an independent supervisory authority. The novelty of this research lies in offering bilateral legal harmonization insights and adaptation strategies for Indonesia to meet international standards like GDPR while maintaining cultural and institutional relevance. The study concludes that Indonesia must strengthen its legal institutions and adopt a phased approach to regulatory convergence through establishing an independent data protection authority, capacity building, public legal awareness programs, and regional cooperation frameworks. It recommends a gradual harmonization roadmap starting from ASEAN PDP Framework implementation to eventual GDPR-style reforms to improve data protection effectiveness in the digital age.","container-title":"JURNAL USM LAW REVIEW","DOI":"10.26623/julr.v8i2.12076","ISSN":"2621-4105","issue":"2","language":"en","license":"Copyright (c) 2025 JURNAL USM LAW REVIEW","page":"825-835","source":"journals.usm.ac.id","title":"Personal Data Subject Rights Protection: A Comparative Study Between Indonesian PDP Law And the UK Data Protection Act","title-short":"Personal Data Subject Rights Protection","volume":"8","author":[{"family":"Roselin","given":"Sofia"},{"family":"Putra","given":"Moody Rizqy Syailendra"}],"issued":{"date-parts":[["2025",6,9]]}}}],"schema":"https://github.com/citation-style-language/schema/raw/master/csl-citation.json"} </w:instrText>
      </w:r>
      <w:r w:rsidR="00417BB6" w:rsidRPr="00417BB6">
        <w:rPr>
          <w:rFonts w:ascii="Arial" w:hAnsi="Arial" w:cs="Arial"/>
          <w:sz w:val="24"/>
          <w:szCs w:val="24"/>
        </w:rPr>
        <w:fldChar w:fldCharType="separate"/>
      </w:r>
      <w:r w:rsidR="00417BB6" w:rsidRPr="00417BB6">
        <w:rPr>
          <w:rFonts w:ascii="Arial" w:hAnsi="Arial" w:cs="Arial"/>
          <w:sz w:val="24"/>
          <w:szCs w:val="24"/>
        </w:rPr>
        <w:t>(Roselin and Putra, 2025)</w:t>
      </w:r>
      <w:r w:rsidR="00417BB6" w:rsidRPr="00417BB6">
        <w:rPr>
          <w:rFonts w:ascii="Arial" w:hAnsi="Arial" w:cs="Arial"/>
          <w:sz w:val="24"/>
          <w:szCs w:val="24"/>
        </w:rPr>
        <w:fldChar w:fldCharType="end"/>
      </w:r>
      <w:r w:rsidR="001E3314" w:rsidRPr="00417BB6">
        <w:rPr>
          <w:rFonts w:ascii="Arial" w:hAnsi="Arial" w:cs="Arial"/>
          <w:sz w:val="24"/>
          <w:szCs w:val="24"/>
        </w:rPr>
        <w:t>.</w:t>
      </w:r>
    </w:p>
    <w:p w14:paraId="2B634193" w14:textId="77777777" w:rsidR="00E80E69" w:rsidRPr="00417BB6" w:rsidRDefault="001E3314" w:rsidP="00417BB6">
      <w:pPr>
        <w:pStyle w:val="Heading2"/>
        <w:spacing w:line="360" w:lineRule="auto"/>
        <w:jc w:val="both"/>
        <w:rPr>
          <w:rFonts w:ascii="Arial" w:hAnsi="Arial" w:cs="Arial"/>
          <w:sz w:val="24"/>
          <w:szCs w:val="24"/>
        </w:rPr>
      </w:pPr>
      <w:bookmarkStart w:id="10" w:name="_Toc236402330"/>
      <w:r w:rsidRPr="00417BB6">
        <w:rPr>
          <w:rFonts w:ascii="Arial" w:hAnsi="Arial" w:cs="Arial"/>
          <w:sz w:val="24"/>
          <w:szCs w:val="24"/>
        </w:rPr>
        <w:lastRenderedPageBreak/>
        <w:t>3.4 Relevant Legislation and Policy</w:t>
      </w:r>
      <w:bookmarkEnd w:id="10"/>
    </w:p>
    <w:p w14:paraId="19D78091" w14:textId="77777777" w:rsidR="00652AF8" w:rsidRPr="00417BB6" w:rsidRDefault="00E80E69" w:rsidP="00417BB6">
      <w:pPr>
        <w:spacing w:line="360" w:lineRule="auto"/>
        <w:jc w:val="both"/>
        <w:rPr>
          <w:rFonts w:ascii="Arial" w:hAnsi="Arial" w:cs="Arial"/>
          <w:sz w:val="24"/>
          <w:szCs w:val="24"/>
        </w:rPr>
      </w:pPr>
      <w:r w:rsidRPr="00417BB6">
        <w:rPr>
          <w:rFonts w:ascii="Arial" w:hAnsi="Arial" w:cs="Arial"/>
          <w:sz w:val="24"/>
          <w:szCs w:val="24"/>
        </w:rPr>
        <w:t xml:space="preserve">Mrs Thompson's practice is guided by </w:t>
      </w:r>
      <w:proofErr w:type="gramStart"/>
      <w:r w:rsidRPr="00417BB6">
        <w:rPr>
          <w:rFonts w:ascii="Arial" w:hAnsi="Arial" w:cs="Arial"/>
          <w:sz w:val="24"/>
          <w:szCs w:val="24"/>
        </w:rPr>
        <w:t>a number of</w:t>
      </w:r>
      <w:proofErr w:type="gramEnd"/>
      <w:r w:rsidRPr="00417BB6">
        <w:rPr>
          <w:rFonts w:ascii="Arial" w:hAnsi="Arial" w:cs="Arial"/>
          <w:sz w:val="24"/>
          <w:szCs w:val="24"/>
        </w:rPr>
        <w:t xml:space="preserve"> legislative and professional guides. The Care Act 2014 sets out a duty on organisations to protect adults at risk which means that the information they record becomes key to the safeguarding investigation. Both the Care Quality Commission Fundamental Standards and the Nursing and Midwifery Council Code mandate that providers keep care safe and of acceptable standard through proper log-keeping, along with the code's requirement that health workers have clear and up-to-date records</w:t>
      </w:r>
      <w:r w:rsidR="00417BB6" w:rsidRPr="00417BB6">
        <w:rPr>
          <w:rFonts w:ascii="Arial" w:hAnsi="Arial" w:cs="Arial"/>
          <w:sz w:val="24"/>
          <w:szCs w:val="24"/>
        </w:rPr>
        <w:t xml:space="preserve"> </w:t>
      </w:r>
      <w:r w:rsidR="00417BB6" w:rsidRPr="00417BB6">
        <w:rPr>
          <w:rFonts w:ascii="Arial" w:hAnsi="Arial" w:cs="Arial"/>
          <w:sz w:val="24"/>
          <w:szCs w:val="24"/>
        </w:rPr>
        <w:fldChar w:fldCharType="begin"/>
      </w:r>
      <w:r w:rsidR="00417BB6" w:rsidRPr="00417BB6">
        <w:rPr>
          <w:rFonts w:ascii="Arial" w:hAnsi="Arial" w:cs="Arial"/>
          <w:sz w:val="24"/>
          <w:szCs w:val="24"/>
        </w:rPr>
        <w:instrText xml:space="preserve"> ADDIN ZOTERO_ITEM CSL_CITATION {"citationID":"g7ezkjUS","properties":{"unsorted":false,"formattedCitation":"(Schnurr, 2024)","plainCitation":"(Schnurr, 2024)","noteIndex":0},"citationItems":[{"id":24132,"uris":["http://zotero.org/users/local/GWzaosOp/items/289WFNSV"],"itemData":{"id":24132,"type":"book","publisher":"Routledge","source":"Google Scholar","title":"Exploring professional communication: Language in action","title-short":"Exploring professional communication","URL":"https://www.taylorfrancis.com/books/mono/10.4324/9781003379614/exploring-professional-communication-stephanie-schnurr","author":[{"family":"Schnurr","given":"Stephanie"}],"accessed":{"date-parts":[["2026",7,3]]},"issued":{"date-parts":[["2024"]]}}}],"schema":"https://github.com/citation-style-language/schema/raw/master/csl-citation.json"} </w:instrText>
      </w:r>
      <w:r w:rsidR="00417BB6" w:rsidRPr="00417BB6">
        <w:rPr>
          <w:rFonts w:ascii="Arial" w:hAnsi="Arial" w:cs="Arial"/>
          <w:sz w:val="24"/>
          <w:szCs w:val="24"/>
        </w:rPr>
        <w:fldChar w:fldCharType="separate"/>
      </w:r>
      <w:r w:rsidR="00417BB6" w:rsidRPr="00417BB6">
        <w:rPr>
          <w:rFonts w:ascii="Arial" w:hAnsi="Arial" w:cs="Arial"/>
          <w:sz w:val="24"/>
          <w:szCs w:val="24"/>
        </w:rPr>
        <w:t>(Schnurr, 2024)</w:t>
      </w:r>
      <w:r w:rsidR="00417BB6" w:rsidRPr="00417BB6">
        <w:rPr>
          <w:rFonts w:ascii="Arial" w:hAnsi="Arial" w:cs="Arial"/>
          <w:sz w:val="24"/>
          <w:szCs w:val="24"/>
        </w:rPr>
        <w:fldChar w:fldCharType="end"/>
      </w:r>
      <w:r w:rsidRPr="00417BB6">
        <w:rPr>
          <w:rFonts w:ascii="Arial" w:hAnsi="Arial" w:cs="Arial"/>
          <w:sz w:val="24"/>
          <w:szCs w:val="24"/>
        </w:rPr>
        <w:t xml:space="preserve">. </w:t>
      </w:r>
    </w:p>
    <w:p w14:paraId="7B6BFE2F" w14:textId="77777777" w:rsidR="001E3314" w:rsidRPr="00417BB6" w:rsidRDefault="001E3314" w:rsidP="00417BB6">
      <w:pPr>
        <w:pStyle w:val="Heading1"/>
        <w:spacing w:line="360" w:lineRule="auto"/>
        <w:jc w:val="both"/>
        <w:rPr>
          <w:rFonts w:ascii="Arial" w:hAnsi="Arial" w:cs="Arial"/>
          <w:sz w:val="24"/>
          <w:szCs w:val="24"/>
        </w:rPr>
      </w:pPr>
      <w:bookmarkStart w:id="11" w:name="_Toc236402331"/>
      <w:r w:rsidRPr="00417BB6">
        <w:rPr>
          <w:rFonts w:ascii="Arial" w:hAnsi="Arial" w:cs="Arial"/>
          <w:sz w:val="24"/>
          <w:szCs w:val="24"/>
        </w:rPr>
        <w:t>4. Collaborative Working</w:t>
      </w:r>
      <w:bookmarkEnd w:id="11"/>
    </w:p>
    <w:p w14:paraId="79034429" w14:textId="77777777" w:rsidR="00E80E69" w:rsidRPr="00417BB6" w:rsidRDefault="001E3314" w:rsidP="00417BB6">
      <w:pPr>
        <w:pStyle w:val="Heading2"/>
        <w:spacing w:line="360" w:lineRule="auto"/>
        <w:jc w:val="both"/>
        <w:rPr>
          <w:rFonts w:ascii="Arial" w:hAnsi="Arial" w:cs="Arial"/>
          <w:sz w:val="24"/>
          <w:szCs w:val="24"/>
        </w:rPr>
      </w:pPr>
      <w:bookmarkStart w:id="12" w:name="_Toc236402332"/>
      <w:r w:rsidRPr="00417BB6">
        <w:rPr>
          <w:rFonts w:ascii="Arial" w:hAnsi="Arial" w:cs="Arial"/>
          <w:sz w:val="24"/>
          <w:szCs w:val="24"/>
        </w:rPr>
        <w:t>4.1 Importance of Multi-Agency Working</w:t>
      </w:r>
      <w:bookmarkEnd w:id="12"/>
    </w:p>
    <w:p w14:paraId="0D5AD91A" w14:textId="77777777" w:rsidR="00E80E69" w:rsidRPr="00417BB6" w:rsidRDefault="00E80E69" w:rsidP="00417BB6">
      <w:pPr>
        <w:spacing w:line="360" w:lineRule="auto"/>
        <w:jc w:val="both"/>
        <w:rPr>
          <w:rFonts w:ascii="Arial" w:hAnsi="Arial" w:cs="Arial"/>
          <w:sz w:val="24"/>
          <w:szCs w:val="24"/>
        </w:rPr>
      </w:pPr>
      <w:r w:rsidRPr="00417BB6">
        <w:rPr>
          <w:rFonts w:ascii="Arial" w:hAnsi="Arial" w:cs="Arial"/>
          <w:sz w:val="24"/>
          <w:szCs w:val="24"/>
        </w:rPr>
        <w:t>Coordinated working is necessary to ensure that Mrs Thompson receives specially-person-centred safe and appropriate care. Her GP manages her medical treatment and performs requested medication reviews, the community nurse is her key worker for nursing care after experiencing pneumonia, and they check both her recovery and overall health. The pharmacist is trained to counsel the caregiver on medication handling in order to minimize the risk of missed doses</w:t>
      </w:r>
      <w:r w:rsidR="00417BB6" w:rsidRPr="00417BB6">
        <w:rPr>
          <w:rFonts w:ascii="Arial" w:hAnsi="Arial" w:cs="Arial"/>
          <w:sz w:val="24"/>
          <w:szCs w:val="24"/>
        </w:rPr>
        <w:t xml:space="preserve"> </w:t>
      </w:r>
      <w:r w:rsidR="00417BB6" w:rsidRPr="00417BB6">
        <w:rPr>
          <w:rFonts w:ascii="Arial" w:hAnsi="Arial" w:cs="Arial"/>
          <w:sz w:val="24"/>
          <w:szCs w:val="24"/>
        </w:rPr>
        <w:fldChar w:fldCharType="begin"/>
      </w:r>
      <w:r w:rsidR="00417BB6" w:rsidRPr="00417BB6">
        <w:rPr>
          <w:rFonts w:ascii="Arial" w:hAnsi="Arial" w:cs="Arial"/>
          <w:sz w:val="24"/>
          <w:szCs w:val="24"/>
        </w:rPr>
        <w:instrText xml:space="preserve"> ADDIN ZOTERO_ITEM CSL_CITATION {"citationID":"oHBYiLog","properties":{"unsorted":false,"formattedCitation":"(Agustian {\\i{}et al.}, 2023)","plainCitation":"(Agustian et al., 2023)","noteIndex":0},"citationItems":[{"id":24147,"uris":["http://zotero.org/users/local/GWzaosOp/items/S7MHI7BX"],"itemData":{"id":24147,"type":"article-journal","container-title":"Journal of Contemporary Administration and Management (ADMAN)","issue":"2","page":"108–117","source":"Google Scholar","title":"Human resource management strategies in achieving competitive advantage in business administration","volume":"1","author":[{"family":"Agustian","given":"Kresnawidiansyah"},{"family":"Pohan","given":"Aryanda"},{"family":"Zen","given":"Agustian"},{"family":"Wiwin","given":"Wiwin"},{"family":"Malik","given":"Aulia Januar"}],"issued":{"date-parts":[["2023"]]}}}],"schema":"https://github.com/citation-style-language/schema/raw/master/csl-citation.json"} </w:instrText>
      </w:r>
      <w:r w:rsidR="00417BB6" w:rsidRPr="00417BB6">
        <w:rPr>
          <w:rFonts w:ascii="Arial" w:hAnsi="Arial" w:cs="Arial"/>
          <w:sz w:val="24"/>
          <w:szCs w:val="24"/>
        </w:rPr>
        <w:fldChar w:fldCharType="separate"/>
      </w:r>
      <w:r w:rsidR="00417BB6" w:rsidRPr="00417BB6">
        <w:rPr>
          <w:rFonts w:ascii="Arial" w:hAnsi="Arial" w:cs="Arial"/>
          <w:sz w:val="24"/>
          <w:szCs w:val="24"/>
        </w:rPr>
        <w:t xml:space="preserve">(Agustian </w:t>
      </w:r>
      <w:r w:rsidR="00417BB6" w:rsidRPr="00417BB6">
        <w:rPr>
          <w:rFonts w:ascii="Arial" w:hAnsi="Arial" w:cs="Arial"/>
          <w:i/>
          <w:iCs/>
          <w:sz w:val="24"/>
          <w:szCs w:val="24"/>
        </w:rPr>
        <w:t>et al.</w:t>
      </w:r>
      <w:r w:rsidR="00417BB6" w:rsidRPr="00417BB6">
        <w:rPr>
          <w:rFonts w:ascii="Arial" w:hAnsi="Arial" w:cs="Arial"/>
          <w:sz w:val="24"/>
          <w:szCs w:val="24"/>
        </w:rPr>
        <w:t>, 2023)</w:t>
      </w:r>
      <w:r w:rsidR="00417BB6" w:rsidRPr="00417BB6">
        <w:rPr>
          <w:rFonts w:ascii="Arial" w:hAnsi="Arial" w:cs="Arial"/>
          <w:sz w:val="24"/>
          <w:szCs w:val="24"/>
        </w:rPr>
        <w:fldChar w:fldCharType="end"/>
      </w:r>
      <w:r w:rsidRPr="00417BB6">
        <w:rPr>
          <w:rFonts w:ascii="Arial" w:hAnsi="Arial" w:cs="Arial"/>
          <w:sz w:val="24"/>
          <w:szCs w:val="24"/>
        </w:rPr>
        <w:t xml:space="preserve">. Daily care of Mrs Thompson is carried out by the domiciliary carers, who will observe, administer and prompt medication, and will report any concerns. </w:t>
      </w:r>
    </w:p>
    <w:p w14:paraId="714765D3" w14:textId="77777777" w:rsidR="00E80E69" w:rsidRPr="00417BB6" w:rsidRDefault="001E3314" w:rsidP="00417BB6">
      <w:pPr>
        <w:pStyle w:val="Heading2"/>
        <w:spacing w:line="360" w:lineRule="auto"/>
        <w:jc w:val="both"/>
        <w:rPr>
          <w:rFonts w:ascii="Arial" w:hAnsi="Arial" w:cs="Arial"/>
          <w:sz w:val="24"/>
          <w:szCs w:val="24"/>
        </w:rPr>
      </w:pPr>
      <w:bookmarkStart w:id="13" w:name="_Toc236402333"/>
      <w:r w:rsidRPr="00417BB6">
        <w:rPr>
          <w:rFonts w:ascii="Arial" w:hAnsi="Arial" w:cs="Arial"/>
          <w:sz w:val="24"/>
          <w:szCs w:val="24"/>
        </w:rPr>
        <w:t>4.2 Approaches to Effective Collaboration</w:t>
      </w:r>
      <w:bookmarkEnd w:id="13"/>
    </w:p>
    <w:p w14:paraId="5B1A565F" w14:textId="77777777" w:rsidR="00E80E69" w:rsidRPr="00417BB6" w:rsidRDefault="00E80E69" w:rsidP="00417BB6">
      <w:pPr>
        <w:spacing w:line="360" w:lineRule="auto"/>
        <w:jc w:val="both"/>
        <w:rPr>
          <w:rFonts w:ascii="Arial" w:hAnsi="Arial" w:cs="Arial"/>
          <w:sz w:val="24"/>
          <w:szCs w:val="24"/>
        </w:rPr>
      </w:pPr>
      <w:r w:rsidRPr="00417BB6">
        <w:rPr>
          <w:rFonts w:ascii="Arial" w:hAnsi="Arial" w:cs="Arial"/>
          <w:sz w:val="24"/>
          <w:szCs w:val="24"/>
        </w:rPr>
        <w:t>Enhanced collaboration is dependent on frequent multi-disciplinary team (MDT) meetings, shared care planning and effective information sharing between practitioners. Changes in Mrs Thompson's health or care needs are communicated immediately on review of her profile and through her documentation, which allows for timely interventions to be made. When individual parts are defined, the work is not duplicated and a sense of accountability is increased</w:t>
      </w:r>
      <w:r w:rsidR="00417BB6" w:rsidRPr="00417BB6">
        <w:rPr>
          <w:rFonts w:ascii="Arial" w:hAnsi="Arial" w:cs="Arial"/>
          <w:sz w:val="24"/>
          <w:szCs w:val="24"/>
        </w:rPr>
        <w:t xml:space="preserve"> </w:t>
      </w:r>
      <w:r w:rsidR="00417BB6" w:rsidRPr="00417BB6">
        <w:rPr>
          <w:rFonts w:ascii="Arial" w:hAnsi="Arial" w:cs="Arial"/>
          <w:sz w:val="24"/>
          <w:szCs w:val="24"/>
        </w:rPr>
        <w:fldChar w:fldCharType="begin"/>
      </w:r>
      <w:r w:rsidR="00417BB6" w:rsidRPr="00417BB6">
        <w:rPr>
          <w:rFonts w:ascii="Arial" w:hAnsi="Arial" w:cs="Arial"/>
          <w:sz w:val="24"/>
          <w:szCs w:val="24"/>
        </w:rPr>
        <w:instrText xml:space="preserve"> ADDIN ZOTERO_ITEM CSL_CITATION {"citationID":"hrEUKINC","properties":{"unsorted":false,"formattedCitation":"(Chukwunweike and Aro, 2024)","plainCitation":"(Chukwunweike and Aro, 2024)","noteIndex":0},"citationItems":[{"id":24155,"uris":["http://zotero.org/users/local/GWzaosOp/items/F3APMGEH"],"itemData":{"id":24155,"type":"article-journal","container-title":"World Journal of Advanced Research and Reviews","issue":"1","page":"2223–2242","source":"Google Scholar","title":"Implementing agile management practices in the era of digital transformation","volume":"24","author":[{"family":"Chukwunweike","given":"Joseph"},{"family":"Aro","given":"Opeyemi E."}],"issued":{"date-parts":[["2024"]]}}}],"schema":"https://github.com/citation-style-language/schema/raw/master/csl-citation.json"} </w:instrText>
      </w:r>
      <w:r w:rsidR="00417BB6" w:rsidRPr="00417BB6">
        <w:rPr>
          <w:rFonts w:ascii="Arial" w:hAnsi="Arial" w:cs="Arial"/>
          <w:sz w:val="24"/>
          <w:szCs w:val="24"/>
        </w:rPr>
        <w:fldChar w:fldCharType="separate"/>
      </w:r>
      <w:r w:rsidR="00417BB6" w:rsidRPr="00417BB6">
        <w:rPr>
          <w:rFonts w:ascii="Arial" w:hAnsi="Arial" w:cs="Arial"/>
          <w:sz w:val="24"/>
          <w:szCs w:val="24"/>
        </w:rPr>
        <w:t>(Chukwunweike and Aro, 2024)</w:t>
      </w:r>
      <w:r w:rsidR="00417BB6" w:rsidRPr="00417BB6">
        <w:rPr>
          <w:rFonts w:ascii="Arial" w:hAnsi="Arial" w:cs="Arial"/>
          <w:sz w:val="24"/>
          <w:szCs w:val="24"/>
        </w:rPr>
        <w:fldChar w:fldCharType="end"/>
      </w:r>
      <w:r w:rsidRPr="00417BB6">
        <w:rPr>
          <w:rFonts w:ascii="Arial" w:hAnsi="Arial" w:cs="Arial"/>
          <w:sz w:val="24"/>
          <w:szCs w:val="24"/>
        </w:rPr>
        <w:t xml:space="preserve">. A </w:t>
      </w:r>
      <w:proofErr w:type="gramStart"/>
      <w:r w:rsidRPr="00417BB6">
        <w:rPr>
          <w:rFonts w:ascii="Arial" w:hAnsi="Arial" w:cs="Arial"/>
          <w:sz w:val="24"/>
          <w:szCs w:val="24"/>
        </w:rPr>
        <w:t>person centred</w:t>
      </w:r>
      <w:proofErr w:type="gramEnd"/>
      <w:r w:rsidRPr="00417BB6">
        <w:rPr>
          <w:rFonts w:ascii="Arial" w:hAnsi="Arial" w:cs="Arial"/>
          <w:sz w:val="24"/>
          <w:szCs w:val="24"/>
        </w:rPr>
        <w:t xml:space="preserve"> approach ensures decisions are made with Mrs Thompson's preferences and needs always at the forefront and where appropriate, having her family involved further enhances the continuity of car</w:t>
      </w:r>
      <w:r w:rsidR="001E3314" w:rsidRPr="00417BB6">
        <w:rPr>
          <w:rFonts w:ascii="Arial" w:hAnsi="Arial" w:cs="Arial"/>
          <w:sz w:val="24"/>
          <w:szCs w:val="24"/>
        </w:rPr>
        <w:t>e and informed decision making.</w:t>
      </w:r>
    </w:p>
    <w:p w14:paraId="1C706B22" w14:textId="77777777" w:rsidR="00E80E69" w:rsidRPr="00417BB6" w:rsidRDefault="00E80E69" w:rsidP="00417BB6">
      <w:pPr>
        <w:pStyle w:val="Heading2"/>
        <w:spacing w:line="360" w:lineRule="auto"/>
        <w:jc w:val="both"/>
        <w:rPr>
          <w:rFonts w:ascii="Arial" w:hAnsi="Arial" w:cs="Arial"/>
          <w:sz w:val="24"/>
          <w:szCs w:val="24"/>
        </w:rPr>
      </w:pPr>
      <w:bookmarkStart w:id="14" w:name="_Toc236402334"/>
      <w:r w:rsidRPr="00417BB6">
        <w:rPr>
          <w:rFonts w:ascii="Arial" w:hAnsi="Arial" w:cs="Arial"/>
          <w:sz w:val="24"/>
          <w:szCs w:val="24"/>
        </w:rPr>
        <w:t>4.3 Challenges and Strategies</w:t>
      </w:r>
      <w:bookmarkEnd w:id="14"/>
    </w:p>
    <w:p w14:paraId="1FCAAB0E" w14:textId="77777777" w:rsidR="00E80E69" w:rsidRPr="00417BB6" w:rsidRDefault="00E80E69" w:rsidP="00417BB6">
      <w:pPr>
        <w:spacing w:line="360" w:lineRule="auto"/>
        <w:jc w:val="both"/>
        <w:rPr>
          <w:rFonts w:ascii="Arial" w:hAnsi="Arial" w:cs="Arial"/>
          <w:sz w:val="24"/>
          <w:szCs w:val="24"/>
        </w:rPr>
      </w:pPr>
      <w:r w:rsidRPr="00417BB6">
        <w:rPr>
          <w:rFonts w:ascii="Arial" w:hAnsi="Arial" w:cs="Arial"/>
          <w:sz w:val="24"/>
          <w:szCs w:val="24"/>
        </w:rPr>
        <w:t>Poor communication, confidentiality, different professional priorities, incomplete records and delays between agencies may affect multi-agency working. These could delay decision making during Ms T</w:t>
      </w:r>
      <w:r w:rsidR="00417BB6" w:rsidRPr="00417BB6">
        <w:rPr>
          <w:rFonts w:ascii="Arial" w:hAnsi="Arial" w:cs="Arial"/>
          <w:sz w:val="24"/>
          <w:szCs w:val="24"/>
        </w:rPr>
        <w:t>hompson's medicine review and</w:t>
      </w:r>
      <w:r w:rsidRPr="00417BB6">
        <w:rPr>
          <w:rFonts w:ascii="Arial" w:hAnsi="Arial" w:cs="Arial"/>
          <w:sz w:val="24"/>
          <w:szCs w:val="24"/>
        </w:rPr>
        <w:t xml:space="preserve"> safeguarding </w:t>
      </w:r>
      <w:r w:rsidRPr="00417BB6">
        <w:rPr>
          <w:rFonts w:ascii="Arial" w:hAnsi="Arial" w:cs="Arial"/>
          <w:sz w:val="24"/>
          <w:szCs w:val="24"/>
        </w:rPr>
        <w:lastRenderedPageBreak/>
        <w:t>enquiry. Clear communication routes, consistent electronic records, and proper consent for information sharing and frequent multidisciplinary meetings can enhance coordination. Clear leadership and escalation procedures ensure issues, such as missed medication and dangers posed by wandering out of the house, are dealt with quickly. These strategies promote greater collaboration, minimise risk for subsequent incidents and contribute to Mrs Thompson's overall safety and wellbeing</w:t>
      </w:r>
      <w:r w:rsidR="00417BB6" w:rsidRPr="00417BB6">
        <w:rPr>
          <w:rFonts w:ascii="Arial" w:hAnsi="Arial" w:cs="Arial"/>
          <w:sz w:val="24"/>
          <w:szCs w:val="24"/>
        </w:rPr>
        <w:t xml:space="preserve"> </w:t>
      </w:r>
      <w:r w:rsidR="00417BB6" w:rsidRPr="00417BB6">
        <w:rPr>
          <w:rFonts w:ascii="Arial" w:hAnsi="Arial" w:cs="Arial"/>
          <w:sz w:val="24"/>
          <w:szCs w:val="24"/>
        </w:rPr>
        <w:fldChar w:fldCharType="begin"/>
      </w:r>
      <w:r w:rsidR="00417BB6" w:rsidRPr="00417BB6">
        <w:rPr>
          <w:rFonts w:ascii="Arial" w:hAnsi="Arial" w:cs="Arial"/>
          <w:sz w:val="24"/>
          <w:szCs w:val="24"/>
        </w:rPr>
        <w:instrText xml:space="preserve"> ADDIN ZOTERO_ITEM CSL_CITATION {"citationID":"H03obhVB","properties":{"unsorted":false,"formattedCitation":"(Ramzan, Javaid and Ali, 2023)","plainCitation":"(Ramzan, Javaid and Ali, 2023)","noteIndex":0},"citationItems":[{"id":24139,"uris":["http://zotero.org/users/local/GWzaosOp/items/4MLGECLY"],"itemData":{"id":24139,"type":"article-journal","container-title":"Pakistan Journal of Law, Analysis and Wisdom","issue":"02","page":"146–158","source":"Google Scholar","title":"Perception of students about collaborative strategies employed by teachers for enhancing English vocabulary and learning motivation","volume":"2","author":[{"family":"Ramzan","given":"Muhammad"},{"family":"Javaid","given":"Zartashia Kynat"},{"family":"Ali","given":"Abida Ajid"}],"issued":{"date-parts":[["2023"]]}}}],"schema":"https://github.com/citation-style-language/schema/raw/master/csl-citation.json"} </w:instrText>
      </w:r>
      <w:r w:rsidR="00417BB6" w:rsidRPr="00417BB6">
        <w:rPr>
          <w:rFonts w:ascii="Arial" w:hAnsi="Arial" w:cs="Arial"/>
          <w:sz w:val="24"/>
          <w:szCs w:val="24"/>
        </w:rPr>
        <w:fldChar w:fldCharType="separate"/>
      </w:r>
      <w:r w:rsidR="00417BB6" w:rsidRPr="00417BB6">
        <w:rPr>
          <w:rFonts w:ascii="Arial" w:hAnsi="Arial" w:cs="Arial"/>
          <w:sz w:val="24"/>
          <w:szCs w:val="24"/>
        </w:rPr>
        <w:t>(Ramzan, Javaid and Ali, 2023)</w:t>
      </w:r>
      <w:r w:rsidR="00417BB6" w:rsidRPr="00417BB6">
        <w:rPr>
          <w:rFonts w:ascii="Arial" w:hAnsi="Arial" w:cs="Arial"/>
          <w:sz w:val="24"/>
          <w:szCs w:val="24"/>
        </w:rPr>
        <w:fldChar w:fldCharType="end"/>
      </w:r>
      <w:r w:rsidRPr="00417BB6">
        <w:rPr>
          <w:rFonts w:ascii="Arial" w:hAnsi="Arial" w:cs="Arial"/>
          <w:sz w:val="24"/>
          <w:szCs w:val="24"/>
        </w:rPr>
        <w:t>.</w:t>
      </w:r>
    </w:p>
    <w:p w14:paraId="3D10F84D" w14:textId="77777777" w:rsidR="00E80E69" w:rsidRPr="00417BB6" w:rsidRDefault="001E3314" w:rsidP="00417BB6">
      <w:pPr>
        <w:pStyle w:val="Heading1"/>
        <w:spacing w:line="360" w:lineRule="auto"/>
        <w:jc w:val="both"/>
        <w:rPr>
          <w:rFonts w:ascii="Arial" w:hAnsi="Arial" w:cs="Arial"/>
          <w:sz w:val="24"/>
          <w:szCs w:val="24"/>
        </w:rPr>
      </w:pPr>
      <w:bookmarkStart w:id="15" w:name="_Toc236402335"/>
      <w:r w:rsidRPr="00417BB6">
        <w:rPr>
          <w:rFonts w:ascii="Arial" w:hAnsi="Arial" w:cs="Arial"/>
          <w:sz w:val="24"/>
          <w:szCs w:val="24"/>
        </w:rPr>
        <w:t xml:space="preserve">5. </w:t>
      </w:r>
      <w:r w:rsidR="00E80E69" w:rsidRPr="00417BB6">
        <w:rPr>
          <w:rFonts w:ascii="Arial" w:hAnsi="Arial" w:cs="Arial"/>
          <w:sz w:val="24"/>
          <w:szCs w:val="24"/>
        </w:rPr>
        <w:t>Conclusion</w:t>
      </w:r>
      <w:bookmarkEnd w:id="15"/>
    </w:p>
    <w:p w14:paraId="4F126F00" w14:textId="3C5C8FE0" w:rsidR="00F51C50" w:rsidRPr="00417BB6" w:rsidRDefault="00E80E69" w:rsidP="00417BB6">
      <w:pPr>
        <w:spacing w:line="360" w:lineRule="auto"/>
        <w:jc w:val="both"/>
        <w:rPr>
          <w:rFonts w:ascii="Arial" w:hAnsi="Arial" w:cs="Arial"/>
          <w:sz w:val="24"/>
          <w:szCs w:val="24"/>
        </w:rPr>
      </w:pPr>
      <w:r w:rsidRPr="00417BB6">
        <w:rPr>
          <w:rFonts w:ascii="Arial" w:hAnsi="Arial" w:cs="Arial"/>
          <w:sz w:val="24"/>
          <w:szCs w:val="24"/>
        </w:rPr>
        <w:t>Mrs Thompson's case shows how well communication, administration and collaborative working is vital to the delivery of safe, person-centred health and social care. Clear and appropriate communication fosters dignity</w:t>
      </w:r>
      <w:r w:rsidR="00D6660D">
        <w:rPr>
          <w:rFonts w:ascii="Arial" w:hAnsi="Arial" w:cs="Arial"/>
          <w:sz w:val="24"/>
          <w:szCs w:val="24"/>
        </w:rPr>
        <w:t xml:space="preserve"> </w:t>
      </w:r>
      <w:r w:rsidRPr="00417BB6">
        <w:rPr>
          <w:rFonts w:ascii="Arial" w:hAnsi="Arial" w:cs="Arial"/>
          <w:sz w:val="24"/>
          <w:szCs w:val="24"/>
        </w:rPr>
        <w:t xml:space="preserve">enhances decision making and decreases risks of dementia and medication management. Good administration, including the maintenance of up-to-date and accurate records, provides for accountability and continuity of care, thereby assuring informed decisions amongst health care professionals and service users of both health and safety. Additionally, coordinated work between a GP, the community nurse, the pharmacist, the domiciliary carer, social services, an occupational therapist and the family to address her changing needs. Through suitable legislation and policy such as safeguarding and data protection, professionals </w:t>
      </w:r>
      <w:proofErr w:type="gramStart"/>
      <w:r w:rsidRPr="00417BB6">
        <w:rPr>
          <w:rFonts w:ascii="Arial" w:hAnsi="Arial" w:cs="Arial"/>
          <w:sz w:val="24"/>
          <w:szCs w:val="24"/>
        </w:rPr>
        <w:t>are able to</w:t>
      </w:r>
      <w:proofErr w:type="gramEnd"/>
      <w:r w:rsidRPr="00417BB6">
        <w:rPr>
          <w:rFonts w:ascii="Arial" w:hAnsi="Arial" w:cs="Arial"/>
          <w:sz w:val="24"/>
          <w:szCs w:val="24"/>
        </w:rPr>
        <w:t xml:space="preserve"> deliver </w:t>
      </w:r>
      <w:proofErr w:type="gramStart"/>
      <w:r w:rsidRPr="00417BB6">
        <w:rPr>
          <w:rFonts w:ascii="Arial" w:hAnsi="Arial" w:cs="Arial"/>
          <w:sz w:val="24"/>
          <w:szCs w:val="24"/>
        </w:rPr>
        <w:t>high quality</w:t>
      </w:r>
      <w:proofErr w:type="gramEnd"/>
      <w:r w:rsidRPr="00417BB6">
        <w:rPr>
          <w:rFonts w:ascii="Arial" w:hAnsi="Arial" w:cs="Arial"/>
          <w:sz w:val="24"/>
          <w:szCs w:val="24"/>
        </w:rPr>
        <w:t xml:space="preserve"> integrated care that will improve Mrs Thompson's wellbeing, whilst reducing the risk of further incidents.</w:t>
      </w:r>
    </w:p>
    <w:p w14:paraId="1139225A" w14:textId="77777777" w:rsidR="00417BB6" w:rsidRDefault="00417BB6" w:rsidP="00417BB6">
      <w:pPr>
        <w:spacing w:line="360" w:lineRule="auto"/>
        <w:jc w:val="both"/>
        <w:rPr>
          <w:rFonts w:ascii="Arial" w:hAnsi="Arial" w:cs="Arial"/>
          <w:sz w:val="24"/>
          <w:szCs w:val="24"/>
        </w:rPr>
      </w:pPr>
    </w:p>
    <w:p w14:paraId="57E797E2" w14:textId="77777777" w:rsidR="00164138" w:rsidRDefault="00164138" w:rsidP="00417BB6">
      <w:pPr>
        <w:spacing w:line="360" w:lineRule="auto"/>
        <w:jc w:val="both"/>
        <w:rPr>
          <w:rFonts w:ascii="Arial" w:hAnsi="Arial" w:cs="Arial"/>
          <w:sz w:val="24"/>
          <w:szCs w:val="24"/>
        </w:rPr>
      </w:pPr>
    </w:p>
    <w:p w14:paraId="6ABA93FD" w14:textId="77777777" w:rsidR="00164138" w:rsidRDefault="00164138" w:rsidP="00417BB6">
      <w:pPr>
        <w:spacing w:line="360" w:lineRule="auto"/>
        <w:jc w:val="both"/>
        <w:rPr>
          <w:rFonts w:ascii="Arial" w:hAnsi="Arial" w:cs="Arial"/>
          <w:sz w:val="24"/>
          <w:szCs w:val="24"/>
        </w:rPr>
      </w:pPr>
    </w:p>
    <w:p w14:paraId="12CC376A" w14:textId="77777777" w:rsidR="00164138" w:rsidRDefault="00164138" w:rsidP="00417BB6">
      <w:pPr>
        <w:spacing w:line="360" w:lineRule="auto"/>
        <w:jc w:val="both"/>
        <w:rPr>
          <w:rFonts w:ascii="Arial" w:hAnsi="Arial" w:cs="Arial"/>
          <w:sz w:val="24"/>
          <w:szCs w:val="24"/>
        </w:rPr>
      </w:pPr>
    </w:p>
    <w:p w14:paraId="3F76A391" w14:textId="77777777" w:rsidR="00164138" w:rsidRDefault="00164138" w:rsidP="00417BB6">
      <w:pPr>
        <w:spacing w:line="360" w:lineRule="auto"/>
        <w:jc w:val="both"/>
        <w:rPr>
          <w:rFonts w:ascii="Arial" w:hAnsi="Arial" w:cs="Arial"/>
          <w:sz w:val="24"/>
          <w:szCs w:val="24"/>
        </w:rPr>
      </w:pPr>
    </w:p>
    <w:p w14:paraId="456DC525" w14:textId="77777777" w:rsidR="00164138" w:rsidRDefault="00164138" w:rsidP="00417BB6">
      <w:pPr>
        <w:spacing w:line="360" w:lineRule="auto"/>
        <w:jc w:val="both"/>
        <w:rPr>
          <w:rFonts w:ascii="Arial" w:hAnsi="Arial" w:cs="Arial"/>
          <w:sz w:val="24"/>
          <w:szCs w:val="24"/>
        </w:rPr>
      </w:pPr>
    </w:p>
    <w:p w14:paraId="1F31039F" w14:textId="77777777" w:rsidR="00164138" w:rsidRDefault="00164138" w:rsidP="00417BB6">
      <w:pPr>
        <w:spacing w:line="360" w:lineRule="auto"/>
        <w:jc w:val="both"/>
        <w:rPr>
          <w:rFonts w:ascii="Arial" w:hAnsi="Arial" w:cs="Arial"/>
          <w:sz w:val="24"/>
          <w:szCs w:val="24"/>
        </w:rPr>
      </w:pPr>
    </w:p>
    <w:p w14:paraId="3664A2CF" w14:textId="77777777" w:rsidR="00164138" w:rsidRDefault="00164138" w:rsidP="00417BB6">
      <w:pPr>
        <w:spacing w:line="360" w:lineRule="auto"/>
        <w:jc w:val="both"/>
        <w:rPr>
          <w:rFonts w:ascii="Arial" w:hAnsi="Arial" w:cs="Arial"/>
          <w:sz w:val="24"/>
          <w:szCs w:val="24"/>
        </w:rPr>
      </w:pPr>
    </w:p>
    <w:p w14:paraId="4DC6B3F1" w14:textId="77777777" w:rsidR="00164138" w:rsidRDefault="00164138" w:rsidP="00417BB6">
      <w:pPr>
        <w:spacing w:line="360" w:lineRule="auto"/>
        <w:jc w:val="both"/>
        <w:rPr>
          <w:rFonts w:ascii="Arial" w:hAnsi="Arial" w:cs="Arial"/>
          <w:sz w:val="24"/>
          <w:szCs w:val="24"/>
        </w:rPr>
      </w:pPr>
    </w:p>
    <w:p w14:paraId="5AF20F19" w14:textId="77777777" w:rsidR="00164138" w:rsidRPr="00417BB6" w:rsidRDefault="00164138" w:rsidP="00417BB6">
      <w:pPr>
        <w:spacing w:line="360" w:lineRule="auto"/>
        <w:jc w:val="both"/>
        <w:rPr>
          <w:rFonts w:ascii="Arial" w:hAnsi="Arial" w:cs="Arial"/>
          <w:sz w:val="24"/>
          <w:szCs w:val="24"/>
        </w:rPr>
      </w:pPr>
    </w:p>
    <w:p w14:paraId="133A172A" w14:textId="77777777" w:rsidR="00417BB6" w:rsidRPr="00417BB6" w:rsidRDefault="00417BB6" w:rsidP="00417BB6">
      <w:pPr>
        <w:pStyle w:val="Heading1"/>
        <w:spacing w:line="360" w:lineRule="auto"/>
        <w:jc w:val="both"/>
        <w:rPr>
          <w:rFonts w:ascii="Arial" w:hAnsi="Arial" w:cs="Arial"/>
          <w:sz w:val="24"/>
          <w:szCs w:val="24"/>
        </w:rPr>
      </w:pPr>
      <w:bookmarkStart w:id="16" w:name="_Toc236402336"/>
      <w:r w:rsidRPr="00417BB6">
        <w:rPr>
          <w:rFonts w:ascii="Arial" w:hAnsi="Arial" w:cs="Arial"/>
          <w:sz w:val="24"/>
          <w:szCs w:val="24"/>
        </w:rPr>
        <w:t>References</w:t>
      </w:r>
      <w:bookmarkEnd w:id="16"/>
      <w:r w:rsidRPr="00417BB6">
        <w:rPr>
          <w:rFonts w:ascii="Arial" w:hAnsi="Arial" w:cs="Arial"/>
          <w:sz w:val="24"/>
          <w:szCs w:val="24"/>
        </w:rPr>
        <w:t xml:space="preserve"> </w:t>
      </w:r>
    </w:p>
    <w:p w14:paraId="36975B02" w14:textId="77777777" w:rsidR="00A31839" w:rsidRPr="00C74D7B" w:rsidRDefault="00417BB6" w:rsidP="004D15FB">
      <w:pPr>
        <w:pStyle w:val="Bibliography"/>
        <w:spacing w:line="360" w:lineRule="auto"/>
        <w:ind w:left="644"/>
        <w:jc w:val="both"/>
        <w:rPr>
          <w:rFonts w:ascii="Arial" w:hAnsi="Arial" w:cs="Arial"/>
        </w:rPr>
      </w:pPr>
      <w:r w:rsidRPr="00164138">
        <w:fldChar w:fldCharType="begin"/>
      </w:r>
      <w:r w:rsidR="00A31839">
        <w:instrText xml:space="preserve"> ADDIN ZOTERO_BIBL {"uncited":[],"omitted":[],"custom":[]} CSL_BIBLIOGRAPHY </w:instrText>
      </w:r>
      <w:r w:rsidRPr="00164138">
        <w:fldChar w:fldCharType="separate"/>
      </w:r>
      <w:r w:rsidR="00A31839" w:rsidRPr="00C74D7B">
        <w:rPr>
          <w:rFonts w:ascii="Arial" w:hAnsi="Arial" w:cs="Arial"/>
        </w:rPr>
        <w:t xml:space="preserve">Agustian, K. </w:t>
      </w:r>
      <w:r w:rsidR="00A31839" w:rsidRPr="00C74D7B">
        <w:rPr>
          <w:rFonts w:ascii="Arial" w:hAnsi="Arial" w:cs="Arial"/>
          <w:i/>
          <w:iCs/>
        </w:rPr>
        <w:t>et al.</w:t>
      </w:r>
      <w:r w:rsidR="00A31839" w:rsidRPr="00C74D7B">
        <w:rPr>
          <w:rFonts w:ascii="Arial" w:hAnsi="Arial" w:cs="Arial"/>
        </w:rPr>
        <w:t xml:space="preserve"> (2023) ‘Human resource management strategies in achieving competitive advantage in business administration’, </w:t>
      </w:r>
      <w:r w:rsidR="00A31839" w:rsidRPr="00C74D7B">
        <w:rPr>
          <w:rFonts w:ascii="Arial" w:hAnsi="Arial" w:cs="Arial"/>
          <w:i/>
          <w:iCs/>
        </w:rPr>
        <w:t>Journal of Contemporary Administration and Management (ADMAN)</w:t>
      </w:r>
      <w:r w:rsidR="00A31839" w:rsidRPr="00C74D7B">
        <w:rPr>
          <w:rFonts w:ascii="Arial" w:hAnsi="Arial" w:cs="Arial"/>
        </w:rPr>
        <w:t>, 1(2), pp. 108–117.</w:t>
      </w:r>
    </w:p>
    <w:p w14:paraId="678B30C5" w14:textId="77777777" w:rsidR="00A31839" w:rsidRPr="00C74D7B" w:rsidRDefault="00A31839" w:rsidP="004D15FB">
      <w:pPr>
        <w:pStyle w:val="Bibliography"/>
        <w:spacing w:line="360" w:lineRule="auto"/>
        <w:ind w:left="644"/>
        <w:jc w:val="both"/>
        <w:rPr>
          <w:rFonts w:ascii="Arial" w:hAnsi="Arial" w:cs="Arial"/>
        </w:rPr>
      </w:pPr>
      <w:r w:rsidRPr="00C74D7B">
        <w:rPr>
          <w:rFonts w:ascii="Arial" w:hAnsi="Arial" w:cs="Arial"/>
        </w:rPr>
        <w:t xml:space="preserve">Brown, A., Flint, S.W. and Batterham, R.L. (2022) ‘Pervasiveness, impact and implications of weight stigma’, </w:t>
      </w:r>
      <w:r w:rsidRPr="00C74D7B">
        <w:rPr>
          <w:rFonts w:ascii="Arial" w:hAnsi="Arial" w:cs="Arial"/>
          <w:i/>
          <w:iCs/>
        </w:rPr>
        <w:t>eClinicalMedicine</w:t>
      </w:r>
      <w:r w:rsidRPr="00C74D7B">
        <w:rPr>
          <w:rFonts w:ascii="Arial" w:hAnsi="Arial" w:cs="Arial"/>
        </w:rPr>
        <w:t>, 47. Available at: https://doi.org/10.1016/j.eclinm.2022.101408.</w:t>
      </w:r>
    </w:p>
    <w:p w14:paraId="61DAD59F" w14:textId="77777777" w:rsidR="00A31839" w:rsidRPr="00C74D7B" w:rsidRDefault="00A31839" w:rsidP="004D15FB">
      <w:pPr>
        <w:pStyle w:val="Bibliography"/>
        <w:spacing w:line="360" w:lineRule="auto"/>
        <w:ind w:left="644"/>
        <w:jc w:val="both"/>
        <w:rPr>
          <w:rFonts w:ascii="Arial" w:hAnsi="Arial" w:cs="Arial"/>
        </w:rPr>
      </w:pPr>
      <w:r w:rsidRPr="00C74D7B">
        <w:rPr>
          <w:rFonts w:ascii="Arial" w:hAnsi="Arial" w:cs="Arial"/>
        </w:rPr>
        <w:t xml:space="preserve">Chukwunweike, J. and Aro, O.E. (2024) ‘Implementing agile management practices in the era of digital transformation’, </w:t>
      </w:r>
      <w:r w:rsidRPr="00C74D7B">
        <w:rPr>
          <w:rFonts w:ascii="Arial" w:hAnsi="Arial" w:cs="Arial"/>
          <w:i/>
          <w:iCs/>
        </w:rPr>
        <w:t>World Journal of Advanced Research and Reviews</w:t>
      </w:r>
      <w:r w:rsidRPr="00C74D7B">
        <w:rPr>
          <w:rFonts w:ascii="Arial" w:hAnsi="Arial" w:cs="Arial"/>
        </w:rPr>
        <w:t>, 24(1), pp. 2223–2242.</w:t>
      </w:r>
    </w:p>
    <w:p w14:paraId="23422FB9" w14:textId="77777777" w:rsidR="00A31839" w:rsidRPr="00C74D7B" w:rsidRDefault="00A31839" w:rsidP="004D15FB">
      <w:pPr>
        <w:pStyle w:val="Bibliography"/>
        <w:spacing w:line="360" w:lineRule="auto"/>
        <w:ind w:left="644"/>
        <w:jc w:val="both"/>
        <w:rPr>
          <w:rFonts w:ascii="Arial" w:hAnsi="Arial" w:cs="Arial"/>
        </w:rPr>
      </w:pPr>
      <w:r w:rsidRPr="00C74D7B">
        <w:rPr>
          <w:rFonts w:ascii="Arial" w:hAnsi="Arial" w:cs="Arial"/>
        </w:rPr>
        <w:t xml:space="preserve">Jarrahi, M.H. </w:t>
      </w:r>
      <w:r w:rsidRPr="00C74D7B">
        <w:rPr>
          <w:rFonts w:ascii="Arial" w:hAnsi="Arial" w:cs="Arial"/>
          <w:i/>
          <w:iCs/>
        </w:rPr>
        <w:t>et al.</w:t>
      </w:r>
      <w:r w:rsidRPr="00C74D7B">
        <w:rPr>
          <w:rFonts w:ascii="Arial" w:hAnsi="Arial" w:cs="Arial"/>
        </w:rPr>
        <w:t xml:space="preserve"> (2023) ‘Artificial intelligence and knowledge management: A partnership between human and AI’, </w:t>
      </w:r>
      <w:r w:rsidRPr="00C74D7B">
        <w:rPr>
          <w:rFonts w:ascii="Arial" w:hAnsi="Arial" w:cs="Arial"/>
          <w:i/>
          <w:iCs/>
        </w:rPr>
        <w:t>Business horizons</w:t>
      </w:r>
      <w:r w:rsidRPr="00C74D7B">
        <w:rPr>
          <w:rFonts w:ascii="Arial" w:hAnsi="Arial" w:cs="Arial"/>
        </w:rPr>
        <w:t>, 66(1), pp. 87–99.</w:t>
      </w:r>
    </w:p>
    <w:p w14:paraId="3D2D8275" w14:textId="77777777" w:rsidR="00A31839" w:rsidRPr="00C74D7B" w:rsidRDefault="00A31839" w:rsidP="004D15FB">
      <w:pPr>
        <w:pStyle w:val="Bibliography"/>
        <w:spacing w:line="360" w:lineRule="auto"/>
        <w:ind w:left="644"/>
        <w:jc w:val="both"/>
        <w:rPr>
          <w:rFonts w:ascii="Arial" w:hAnsi="Arial" w:cs="Arial"/>
        </w:rPr>
      </w:pPr>
      <w:r w:rsidRPr="00C74D7B">
        <w:rPr>
          <w:rFonts w:ascii="Arial" w:hAnsi="Arial" w:cs="Arial"/>
        </w:rPr>
        <w:t xml:space="preserve">Javaid, S. </w:t>
      </w:r>
      <w:r w:rsidRPr="00C74D7B">
        <w:rPr>
          <w:rFonts w:ascii="Arial" w:hAnsi="Arial" w:cs="Arial"/>
          <w:i/>
          <w:iCs/>
        </w:rPr>
        <w:t>et al.</w:t>
      </w:r>
      <w:r w:rsidRPr="00C74D7B">
        <w:rPr>
          <w:rFonts w:ascii="Arial" w:hAnsi="Arial" w:cs="Arial"/>
        </w:rPr>
        <w:t xml:space="preserve"> (2023) ‘Communication and control in collaborative UAVs: Recent advances and future trends’, </w:t>
      </w:r>
      <w:r w:rsidRPr="00C74D7B">
        <w:rPr>
          <w:rFonts w:ascii="Arial" w:hAnsi="Arial" w:cs="Arial"/>
          <w:i/>
          <w:iCs/>
        </w:rPr>
        <w:t>IEEE Transactions on Intelligent Transportation Systems</w:t>
      </w:r>
      <w:r w:rsidRPr="00C74D7B">
        <w:rPr>
          <w:rFonts w:ascii="Arial" w:hAnsi="Arial" w:cs="Arial"/>
        </w:rPr>
        <w:t>, 24(6), pp. 5719–5739.</w:t>
      </w:r>
    </w:p>
    <w:p w14:paraId="15F28977" w14:textId="77777777" w:rsidR="00A31839" w:rsidRPr="00C74D7B" w:rsidRDefault="00A31839" w:rsidP="004D15FB">
      <w:pPr>
        <w:pStyle w:val="Bibliography"/>
        <w:spacing w:line="360" w:lineRule="auto"/>
        <w:ind w:left="644"/>
        <w:jc w:val="both"/>
        <w:rPr>
          <w:rFonts w:ascii="Arial" w:hAnsi="Arial" w:cs="Arial"/>
        </w:rPr>
      </w:pPr>
      <w:r w:rsidRPr="00C74D7B">
        <w:rPr>
          <w:rFonts w:ascii="Arial" w:hAnsi="Arial" w:cs="Arial"/>
        </w:rPr>
        <w:t xml:space="preserve">Lahiya, A., Arifudin, O. and Matiala, T.F. (2025) ‘Education administration reform: A case study on the implementation of the Merdeka curriculum’, </w:t>
      </w:r>
      <w:r w:rsidRPr="00C74D7B">
        <w:rPr>
          <w:rFonts w:ascii="Arial" w:hAnsi="Arial" w:cs="Arial"/>
          <w:i/>
          <w:iCs/>
        </w:rPr>
        <w:t>INJOSEDU: International Journal of Social and Education</w:t>
      </w:r>
      <w:r w:rsidRPr="00C74D7B">
        <w:rPr>
          <w:rFonts w:ascii="Arial" w:hAnsi="Arial" w:cs="Arial"/>
        </w:rPr>
        <w:t>, 2(3), pp. 555–565.</w:t>
      </w:r>
    </w:p>
    <w:p w14:paraId="14904E3C" w14:textId="77777777" w:rsidR="00A31839" w:rsidRPr="00C74D7B" w:rsidRDefault="00A31839" w:rsidP="004D15FB">
      <w:pPr>
        <w:pStyle w:val="Bibliography"/>
        <w:spacing w:line="360" w:lineRule="auto"/>
        <w:ind w:left="644"/>
        <w:jc w:val="both"/>
        <w:rPr>
          <w:rFonts w:ascii="Arial" w:hAnsi="Arial" w:cs="Arial"/>
        </w:rPr>
      </w:pPr>
      <w:r w:rsidRPr="00C74D7B">
        <w:rPr>
          <w:rFonts w:ascii="Arial" w:hAnsi="Arial" w:cs="Arial"/>
        </w:rPr>
        <w:t xml:space="preserve">Mabona, J.F., Rooyen, D.R. van and Ham-Baloyi, W. ten (2022) ‘Best practice recommendations for healthy work environments for nurses: An integrative literature review’, </w:t>
      </w:r>
      <w:r w:rsidRPr="00C74D7B">
        <w:rPr>
          <w:rFonts w:ascii="Arial" w:hAnsi="Arial" w:cs="Arial"/>
          <w:i/>
          <w:iCs/>
        </w:rPr>
        <w:t>Health SA Gesondheid (Online)</w:t>
      </w:r>
      <w:r w:rsidRPr="00C74D7B">
        <w:rPr>
          <w:rFonts w:ascii="Arial" w:hAnsi="Arial" w:cs="Arial"/>
        </w:rPr>
        <w:t>, 27, pp. 1–11.</w:t>
      </w:r>
    </w:p>
    <w:p w14:paraId="7F160984" w14:textId="77777777" w:rsidR="00A31839" w:rsidRPr="00C74D7B" w:rsidRDefault="00A31839" w:rsidP="004D15FB">
      <w:pPr>
        <w:pStyle w:val="Bibliography"/>
        <w:spacing w:line="360" w:lineRule="auto"/>
        <w:ind w:left="644"/>
        <w:jc w:val="both"/>
        <w:rPr>
          <w:rFonts w:ascii="Arial" w:hAnsi="Arial" w:cs="Arial"/>
        </w:rPr>
      </w:pPr>
      <w:r w:rsidRPr="00C74D7B">
        <w:rPr>
          <w:rFonts w:ascii="Arial" w:hAnsi="Arial" w:cs="Arial"/>
        </w:rPr>
        <w:t xml:space="preserve">Ramzan, M., Javaid, Z.K. and Ali, A.A. (2023) ‘Perception of students about collaborative strategies employed by teachers for enhancing English vocabulary and learning motivation’, </w:t>
      </w:r>
      <w:r w:rsidRPr="00C74D7B">
        <w:rPr>
          <w:rFonts w:ascii="Arial" w:hAnsi="Arial" w:cs="Arial"/>
          <w:i/>
          <w:iCs/>
        </w:rPr>
        <w:t>Pakistan Journal of Law, Analysis and Wisdom</w:t>
      </w:r>
      <w:r w:rsidRPr="00C74D7B">
        <w:rPr>
          <w:rFonts w:ascii="Arial" w:hAnsi="Arial" w:cs="Arial"/>
        </w:rPr>
        <w:t>, 2(02), pp. 146–158.</w:t>
      </w:r>
    </w:p>
    <w:p w14:paraId="0B78163A" w14:textId="77777777" w:rsidR="00A31839" w:rsidRPr="00C74D7B" w:rsidRDefault="00A31839" w:rsidP="004D15FB">
      <w:pPr>
        <w:pStyle w:val="Bibliography"/>
        <w:spacing w:line="360" w:lineRule="auto"/>
        <w:ind w:left="644"/>
        <w:jc w:val="both"/>
        <w:rPr>
          <w:rFonts w:ascii="Arial" w:hAnsi="Arial" w:cs="Arial"/>
        </w:rPr>
      </w:pPr>
      <w:r w:rsidRPr="00C74D7B">
        <w:rPr>
          <w:rFonts w:ascii="Arial" w:hAnsi="Arial" w:cs="Arial"/>
        </w:rPr>
        <w:t xml:space="preserve">Roselin, S. and Putra, M.R.S. (2025) ‘Personal Data Subject Rights Protection: A Comparative Study Between Indonesian PDP Law And the UK Data Protection Act’, </w:t>
      </w:r>
      <w:r w:rsidRPr="00C74D7B">
        <w:rPr>
          <w:rFonts w:ascii="Arial" w:hAnsi="Arial" w:cs="Arial"/>
          <w:i/>
          <w:iCs/>
        </w:rPr>
        <w:t>JURNAL USM LAW REVIEW</w:t>
      </w:r>
      <w:r w:rsidRPr="00C74D7B">
        <w:rPr>
          <w:rFonts w:ascii="Arial" w:hAnsi="Arial" w:cs="Arial"/>
        </w:rPr>
        <w:t>, 8(2), pp. 825–835. Available at: https://doi.org/10.26623/julr.v8i2.12076.</w:t>
      </w:r>
    </w:p>
    <w:p w14:paraId="18F9598F" w14:textId="77777777" w:rsidR="00A31839" w:rsidRPr="00C74D7B" w:rsidRDefault="00A31839" w:rsidP="004D15FB">
      <w:pPr>
        <w:pStyle w:val="Bibliography"/>
        <w:spacing w:line="360" w:lineRule="auto"/>
        <w:ind w:left="644"/>
        <w:jc w:val="both"/>
        <w:rPr>
          <w:rFonts w:ascii="Arial" w:hAnsi="Arial" w:cs="Arial"/>
        </w:rPr>
      </w:pPr>
      <w:r w:rsidRPr="00C74D7B">
        <w:rPr>
          <w:rFonts w:ascii="Arial" w:hAnsi="Arial" w:cs="Arial"/>
        </w:rPr>
        <w:lastRenderedPageBreak/>
        <w:t xml:space="preserve">Schnurr, S. (2024) </w:t>
      </w:r>
      <w:r w:rsidRPr="00C74D7B">
        <w:rPr>
          <w:rFonts w:ascii="Arial" w:hAnsi="Arial" w:cs="Arial"/>
          <w:i/>
          <w:iCs/>
        </w:rPr>
        <w:t>Exploring professional communication: Language in action</w:t>
      </w:r>
      <w:r w:rsidRPr="00C74D7B">
        <w:rPr>
          <w:rFonts w:ascii="Arial" w:hAnsi="Arial" w:cs="Arial"/>
        </w:rPr>
        <w:t>. Routledge. Available at: https://www.taylorfrancis.com/books/mono/10.4324/9781003379614/exploring-professional-communication-stephanie-schnurr (Accessed: 3 July 2026).</w:t>
      </w:r>
    </w:p>
    <w:p w14:paraId="30ED760D" w14:textId="77777777" w:rsidR="00A31839" w:rsidRPr="00C74D7B" w:rsidRDefault="00A31839" w:rsidP="004D15FB">
      <w:pPr>
        <w:pStyle w:val="Bibliography"/>
        <w:spacing w:line="360" w:lineRule="auto"/>
        <w:ind w:left="644"/>
        <w:jc w:val="both"/>
        <w:rPr>
          <w:rFonts w:ascii="Arial" w:hAnsi="Arial" w:cs="Arial"/>
        </w:rPr>
      </w:pPr>
      <w:r w:rsidRPr="00C74D7B">
        <w:rPr>
          <w:rFonts w:ascii="Arial" w:hAnsi="Arial" w:cs="Arial"/>
        </w:rPr>
        <w:t xml:space="preserve">Thornhill-Miller, B. </w:t>
      </w:r>
      <w:r w:rsidRPr="00C74D7B">
        <w:rPr>
          <w:rFonts w:ascii="Arial" w:hAnsi="Arial" w:cs="Arial"/>
          <w:i/>
          <w:iCs/>
        </w:rPr>
        <w:t>et al.</w:t>
      </w:r>
      <w:r w:rsidRPr="00C74D7B">
        <w:rPr>
          <w:rFonts w:ascii="Arial" w:hAnsi="Arial" w:cs="Arial"/>
        </w:rPr>
        <w:t xml:space="preserve"> (2023) ‘Creativity, critical thinking, communication, and collaboration: Assessment, certification, and promotion of 21st century skills for the future of work and education’, </w:t>
      </w:r>
      <w:r w:rsidRPr="00C74D7B">
        <w:rPr>
          <w:rFonts w:ascii="Arial" w:hAnsi="Arial" w:cs="Arial"/>
          <w:i/>
          <w:iCs/>
        </w:rPr>
        <w:t>Journal of Intelligence</w:t>
      </w:r>
      <w:r w:rsidRPr="00C74D7B">
        <w:rPr>
          <w:rFonts w:ascii="Arial" w:hAnsi="Arial" w:cs="Arial"/>
        </w:rPr>
        <w:t>, 11(3), p. 54.</w:t>
      </w:r>
    </w:p>
    <w:p w14:paraId="20D6A5EB" w14:textId="77777777" w:rsidR="00A31839" w:rsidRPr="00A31839" w:rsidRDefault="00A31839" w:rsidP="004D15FB">
      <w:pPr>
        <w:pStyle w:val="Bibliography"/>
        <w:spacing w:line="360" w:lineRule="auto"/>
        <w:ind w:left="644"/>
        <w:jc w:val="both"/>
      </w:pPr>
      <w:r w:rsidRPr="00C74D7B">
        <w:rPr>
          <w:rFonts w:ascii="Arial" w:hAnsi="Arial" w:cs="Arial"/>
        </w:rPr>
        <w:t xml:space="preserve">Wei, H. </w:t>
      </w:r>
      <w:r w:rsidRPr="00C74D7B">
        <w:rPr>
          <w:rFonts w:ascii="Arial" w:hAnsi="Arial" w:cs="Arial"/>
          <w:i/>
          <w:iCs/>
        </w:rPr>
        <w:t>et al.</w:t>
      </w:r>
      <w:r w:rsidRPr="00C74D7B">
        <w:rPr>
          <w:rFonts w:ascii="Arial" w:hAnsi="Arial" w:cs="Arial"/>
        </w:rPr>
        <w:t xml:space="preserve"> (2022) ‘A systematic meta-review of systematic reviews about interprofessional collaboration: facilitators, barriers, and outcomes’, </w:t>
      </w:r>
      <w:r w:rsidRPr="00C74D7B">
        <w:rPr>
          <w:rFonts w:ascii="Arial" w:hAnsi="Arial" w:cs="Arial"/>
          <w:i/>
          <w:iCs/>
        </w:rPr>
        <w:t>Journal of Interprofessional Care</w:t>
      </w:r>
      <w:r w:rsidRPr="00C74D7B">
        <w:rPr>
          <w:rFonts w:ascii="Arial" w:hAnsi="Arial" w:cs="Arial"/>
        </w:rPr>
        <w:t>, 36(5), pp. 735–749. Available at: https://doi.org/10.1080/13561820.2021.1973975.</w:t>
      </w:r>
    </w:p>
    <w:p w14:paraId="65A7F000" w14:textId="77777777" w:rsidR="00F51C50" w:rsidRDefault="00417BB6" w:rsidP="00164138">
      <w:pPr>
        <w:spacing w:line="360" w:lineRule="auto"/>
        <w:jc w:val="both"/>
        <w:rPr>
          <w:rFonts w:ascii="Arial" w:hAnsi="Arial" w:cs="Arial"/>
        </w:rPr>
      </w:pPr>
      <w:r w:rsidRPr="00164138">
        <w:rPr>
          <w:rFonts w:ascii="Arial" w:hAnsi="Arial" w:cs="Arial"/>
        </w:rPr>
        <w:fldChar w:fldCharType="end"/>
      </w:r>
    </w:p>
    <w:p w14:paraId="5AA29E88" w14:textId="77777777" w:rsidR="00B11067" w:rsidRDefault="00B11067" w:rsidP="00164138">
      <w:pPr>
        <w:spacing w:line="360" w:lineRule="auto"/>
        <w:jc w:val="both"/>
        <w:rPr>
          <w:rFonts w:ascii="Arial" w:hAnsi="Arial" w:cs="Arial"/>
        </w:rPr>
      </w:pPr>
    </w:p>
    <w:p w14:paraId="004453CB" w14:textId="77777777" w:rsidR="00B11067" w:rsidRDefault="00B11067" w:rsidP="00164138">
      <w:pPr>
        <w:spacing w:line="360" w:lineRule="auto"/>
        <w:jc w:val="both"/>
      </w:pPr>
    </w:p>
    <w:p w14:paraId="76AF22B6" w14:textId="77777777" w:rsidR="00F51C50" w:rsidRDefault="00F51C50" w:rsidP="00E91F08"/>
    <w:p w14:paraId="37D3A3D8" w14:textId="77777777" w:rsidR="00F51C50" w:rsidRDefault="00F51C50" w:rsidP="00E91F08"/>
    <w:p w14:paraId="4D415588" w14:textId="77777777" w:rsidR="00F51C50" w:rsidRDefault="00F51C50" w:rsidP="00E91F08"/>
    <w:p w14:paraId="5E7B27DC" w14:textId="77777777" w:rsidR="00F51C50" w:rsidRDefault="00F51C50" w:rsidP="00E91F08"/>
    <w:p w14:paraId="35B4FA84" w14:textId="77777777" w:rsidR="00F51C50" w:rsidRDefault="00F51C50" w:rsidP="00E91F08"/>
    <w:p w14:paraId="7AFB5A63" w14:textId="77777777" w:rsidR="00F51C50" w:rsidRDefault="00F51C50" w:rsidP="00E91F08"/>
    <w:p w14:paraId="17C79043" w14:textId="77777777" w:rsidR="00F51C50" w:rsidRDefault="00F51C50" w:rsidP="00E91F08"/>
    <w:p w14:paraId="5DF61D66" w14:textId="77777777" w:rsidR="00F51C50" w:rsidRDefault="00F51C50" w:rsidP="00E91F08"/>
    <w:p w14:paraId="45D2C1B3" w14:textId="77777777" w:rsidR="00F51C50" w:rsidRDefault="00F51C50" w:rsidP="00E91F08"/>
    <w:p w14:paraId="415DBC3B" w14:textId="77777777" w:rsidR="00F51C50" w:rsidRDefault="00F51C50" w:rsidP="00E91F08"/>
    <w:p w14:paraId="440AF2DC" w14:textId="77777777" w:rsidR="00F51C50" w:rsidRDefault="00F51C50" w:rsidP="00E91F08"/>
    <w:p w14:paraId="7313AA13" w14:textId="77777777" w:rsidR="00F51C50" w:rsidRDefault="00F51C50" w:rsidP="00E91F08"/>
    <w:p w14:paraId="54709808" w14:textId="77777777" w:rsidR="00F51C50" w:rsidRDefault="00F51C50" w:rsidP="00E91F08"/>
    <w:p w14:paraId="7E8551EE" w14:textId="77777777" w:rsidR="00F51C50" w:rsidRDefault="00F51C50" w:rsidP="00E91F08"/>
    <w:p w14:paraId="5BA50E4C" w14:textId="77777777" w:rsidR="00F51C50" w:rsidRDefault="00F51C50" w:rsidP="00E91F08"/>
    <w:p w14:paraId="662256BE" w14:textId="77777777" w:rsidR="00F51C50" w:rsidRDefault="00F51C50" w:rsidP="00E91F08"/>
    <w:p w14:paraId="4E66AEC2" w14:textId="77777777" w:rsidR="00F51C50" w:rsidRDefault="00F51C50" w:rsidP="00E91F08"/>
    <w:p w14:paraId="544B2C5B" w14:textId="77777777" w:rsidR="00F51C50" w:rsidRDefault="00F51C50" w:rsidP="00E91F08"/>
    <w:p w14:paraId="62F17DC4" w14:textId="77777777" w:rsidR="00F51C50" w:rsidRDefault="00F51C50" w:rsidP="00E91F08"/>
    <w:p w14:paraId="6572B8D2" w14:textId="77777777" w:rsidR="00F51C50" w:rsidRDefault="00F51C50" w:rsidP="00E91F08"/>
    <w:p w14:paraId="7D292A59" w14:textId="77777777" w:rsidR="00F51C50" w:rsidRDefault="00F51C50" w:rsidP="00E91F08"/>
    <w:p w14:paraId="2F4AA546" w14:textId="77777777" w:rsidR="00F51C50" w:rsidRDefault="00F51C50" w:rsidP="00E91F08"/>
    <w:p w14:paraId="5DB33B88" w14:textId="77777777" w:rsidR="00F51C50" w:rsidRDefault="00F51C50" w:rsidP="00E91F08"/>
    <w:p w14:paraId="3FFFA6B9" w14:textId="77777777" w:rsidR="00F51C50" w:rsidRDefault="00F51C50" w:rsidP="00E91F08"/>
    <w:p w14:paraId="4DABEAA3" w14:textId="77777777" w:rsidR="00F51C50" w:rsidRDefault="00F51C50" w:rsidP="00E91F08"/>
    <w:sectPr w:rsidR="00F51C50">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42E87D" w14:textId="77777777" w:rsidR="006F6A08" w:rsidRDefault="006F6A08" w:rsidP="00F51C50">
      <w:pPr>
        <w:spacing w:after="0" w:line="240" w:lineRule="auto"/>
      </w:pPr>
      <w:r>
        <w:separator/>
      </w:r>
    </w:p>
  </w:endnote>
  <w:endnote w:type="continuationSeparator" w:id="0">
    <w:p w14:paraId="15B3A16D" w14:textId="77777777" w:rsidR="006F6A08" w:rsidRDefault="006F6A08" w:rsidP="00F51C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15721787"/>
      <w:docPartObj>
        <w:docPartGallery w:val="Page Numbers (Bottom of Page)"/>
        <w:docPartUnique/>
      </w:docPartObj>
    </w:sdtPr>
    <w:sdtEndPr>
      <w:rPr>
        <w:rFonts w:ascii="Arial" w:hAnsi="Arial" w:cs="Arial"/>
        <w:b/>
        <w:noProof/>
        <w:sz w:val="24"/>
      </w:rPr>
    </w:sdtEndPr>
    <w:sdtContent>
      <w:p w14:paraId="2B8D7D8C" w14:textId="77777777" w:rsidR="00F51C50" w:rsidRPr="00F51C50" w:rsidRDefault="00F51C50">
        <w:pPr>
          <w:pStyle w:val="Footer"/>
          <w:jc w:val="center"/>
          <w:rPr>
            <w:rFonts w:ascii="Arial" w:hAnsi="Arial" w:cs="Arial"/>
            <w:b/>
            <w:sz w:val="24"/>
          </w:rPr>
        </w:pPr>
        <w:r w:rsidRPr="00F51C50">
          <w:rPr>
            <w:rFonts w:ascii="Arial" w:hAnsi="Arial" w:cs="Arial"/>
            <w:b/>
            <w:sz w:val="24"/>
          </w:rPr>
          <w:fldChar w:fldCharType="begin"/>
        </w:r>
        <w:r w:rsidRPr="00F51C50">
          <w:rPr>
            <w:rFonts w:ascii="Arial" w:hAnsi="Arial" w:cs="Arial"/>
            <w:b/>
            <w:sz w:val="24"/>
          </w:rPr>
          <w:instrText xml:space="preserve"> PAGE   \* MERGEFORMAT </w:instrText>
        </w:r>
        <w:r w:rsidRPr="00F51C50">
          <w:rPr>
            <w:rFonts w:ascii="Arial" w:hAnsi="Arial" w:cs="Arial"/>
            <w:b/>
            <w:sz w:val="24"/>
          </w:rPr>
          <w:fldChar w:fldCharType="separate"/>
        </w:r>
        <w:r w:rsidR="00974361">
          <w:rPr>
            <w:rFonts w:ascii="Arial" w:hAnsi="Arial" w:cs="Arial"/>
            <w:b/>
            <w:noProof/>
            <w:sz w:val="24"/>
          </w:rPr>
          <w:t>1</w:t>
        </w:r>
        <w:r w:rsidRPr="00F51C50">
          <w:rPr>
            <w:rFonts w:ascii="Arial" w:hAnsi="Arial" w:cs="Arial"/>
            <w:b/>
            <w:noProof/>
            <w:sz w:val="24"/>
          </w:rPr>
          <w:fldChar w:fldCharType="end"/>
        </w:r>
      </w:p>
    </w:sdtContent>
  </w:sdt>
  <w:p w14:paraId="6E1626B1" w14:textId="77777777" w:rsidR="00F51C50" w:rsidRDefault="00F51C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A40988" w14:textId="77777777" w:rsidR="006F6A08" w:rsidRDefault="006F6A08" w:rsidP="00F51C50">
      <w:pPr>
        <w:spacing w:after="0" w:line="240" w:lineRule="auto"/>
      </w:pPr>
      <w:r>
        <w:separator/>
      </w:r>
    </w:p>
  </w:footnote>
  <w:footnote w:type="continuationSeparator" w:id="0">
    <w:p w14:paraId="3BAAE7FE" w14:textId="77777777" w:rsidR="006F6A08" w:rsidRDefault="006F6A08" w:rsidP="00F51C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845811"/>
    <w:multiLevelType w:val="hybridMultilevel"/>
    <w:tmpl w:val="8DE40A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4C3666"/>
    <w:multiLevelType w:val="hybridMultilevel"/>
    <w:tmpl w:val="F4CAA0E8"/>
    <w:lvl w:ilvl="0" w:tplc="8E5A857E">
      <w:start w:val="1"/>
      <w:numFmt w:val="decimal"/>
      <w:lvlText w:val="%1."/>
      <w:lvlJc w:val="left"/>
      <w:pPr>
        <w:ind w:left="644" w:hanging="360"/>
      </w:pPr>
      <w:rPr>
        <w:sz w:val="22"/>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num w:numId="1" w16cid:durableId="1518083610">
    <w:abstractNumId w:val="0"/>
  </w:num>
  <w:num w:numId="2" w16cid:durableId="17262507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1F08"/>
    <w:rsid w:val="00000E90"/>
    <w:rsid w:val="00046D71"/>
    <w:rsid w:val="00164138"/>
    <w:rsid w:val="001E3314"/>
    <w:rsid w:val="001E601C"/>
    <w:rsid w:val="00254288"/>
    <w:rsid w:val="00417BB6"/>
    <w:rsid w:val="004D15FB"/>
    <w:rsid w:val="005721D1"/>
    <w:rsid w:val="005F13B2"/>
    <w:rsid w:val="00617533"/>
    <w:rsid w:val="00643DAE"/>
    <w:rsid w:val="00652AF8"/>
    <w:rsid w:val="006777E7"/>
    <w:rsid w:val="006F6A08"/>
    <w:rsid w:val="00711E0B"/>
    <w:rsid w:val="00720B31"/>
    <w:rsid w:val="00927062"/>
    <w:rsid w:val="00974361"/>
    <w:rsid w:val="009B47B3"/>
    <w:rsid w:val="00A31839"/>
    <w:rsid w:val="00AD10DF"/>
    <w:rsid w:val="00B11067"/>
    <w:rsid w:val="00B81F9D"/>
    <w:rsid w:val="00C74D7B"/>
    <w:rsid w:val="00CB006C"/>
    <w:rsid w:val="00D6660D"/>
    <w:rsid w:val="00E80E69"/>
    <w:rsid w:val="00E91F08"/>
    <w:rsid w:val="00F51C50"/>
    <w:rsid w:val="00F57144"/>
    <w:rsid w:val="00FC2D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93D698"/>
  <w15:chartTrackingRefBased/>
  <w15:docId w15:val="{53869A49-F3B1-49CD-ACB5-85D02883F6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1C5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E331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1E331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1C5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51C50"/>
    <w:pPr>
      <w:outlineLvl w:val="9"/>
    </w:pPr>
    <w:rPr>
      <w:lang w:val="en-US"/>
    </w:rPr>
  </w:style>
  <w:style w:type="paragraph" w:styleId="Header">
    <w:name w:val="header"/>
    <w:basedOn w:val="Normal"/>
    <w:link w:val="HeaderChar"/>
    <w:uiPriority w:val="99"/>
    <w:unhideWhenUsed/>
    <w:rsid w:val="00F51C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1C50"/>
  </w:style>
  <w:style w:type="paragraph" w:styleId="Footer">
    <w:name w:val="footer"/>
    <w:basedOn w:val="Normal"/>
    <w:link w:val="FooterChar"/>
    <w:uiPriority w:val="99"/>
    <w:unhideWhenUsed/>
    <w:rsid w:val="00F51C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1C50"/>
  </w:style>
  <w:style w:type="character" w:customStyle="1" w:styleId="Heading2Char">
    <w:name w:val="Heading 2 Char"/>
    <w:basedOn w:val="DefaultParagraphFont"/>
    <w:link w:val="Heading2"/>
    <w:uiPriority w:val="9"/>
    <w:rsid w:val="001E3314"/>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1E3314"/>
    <w:rPr>
      <w:rFonts w:asciiTheme="majorHAnsi" w:eastAsiaTheme="majorEastAsia" w:hAnsiTheme="majorHAnsi" w:cstheme="majorBidi"/>
      <w:color w:val="1F4D78" w:themeColor="accent1" w:themeShade="7F"/>
      <w:sz w:val="24"/>
      <w:szCs w:val="24"/>
    </w:rPr>
  </w:style>
  <w:style w:type="paragraph" w:styleId="Bibliography">
    <w:name w:val="Bibliography"/>
    <w:basedOn w:val="Normal"/>
    <w:next w:val="Normal"/>
    <w:uiPriority w:val="37"/>
    <w:unhideWhenUsed/>
    <w:rsid w:val="00417BB6"/>
    <w:pPr>
      <w:spacing w:after="240" w:line="240" w:lineRule="auto"/>
    </w:pPr>
  </w:style>
  <w:style w:type="paragraph" w:styleId="TOC1">
    <w:name w:val="toc 1"/>
    <w:basedOn w:val="Normal"/>
    <w:next w:val="Normal"/>
    <w:autoRedefine/>
    <w:uiPriority w:val="39"/>
    <w:unhideWhenUsed/>
    <w:rsid w:val="00164138"/>
    <w:pPr>
      <w:spacing w:after="100"/>
    </w:pPr>
  </w:style>
  <w:style w:type="paragraph" w:styleId="TOC2">
    <w:name w:val="toc 2"/>
    <w:basedOn w:val="Normal"/>
    <w:next w:val="Normal"/>
    <w:autoRedefine/>
    <w:uiPriority w:val="39"/>
    <w:unhideWhenUsed/>
    <w:rsid w:val="00164138"/>
    <w:pPr>
      <w:spacing w:after="100"/>
      <w:ind w:left="220"/>
    </w:pPr>
  </w:style>
  <w:style w:type="character" w:styleId="Hyperlink">
    <w:name w:val="Hyperlink"/>
    <w:basedOn w:val="DefaultParagraphFont"/>
    <w:uiPriority w:val="99"/>
    <w:unhideWhenUsed/>
    <w:rsid w:val="0016413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5377894">
      <w:bodyDiv w:val="1"/>
      <w:marLeft w:val="0"/>
      <w:marRight w:val="0"/>
      <w:marTop w:val="0"/>
      <w:marBottom w:val="0"/>
      <w:divBdr>
        <w:top w:val="none" w:sz="0" w:space="0" w:color="auto"/>
        <w:left w:val="none" w:sz="0" w:space="0" w:color="auto"/>
        <w:bottom w:val="none" w:sz="0" w:space="0" w:color="auto"/>
        <w:right w:val="none" w:sz="0" w:space="0" w:color="auto"/>
      </w:divBdr>
    </w:div>
    <w:div w:id="1095975557">
      <w:bodyDiv w:val="1"/>
      <w:marLeft w:val="0"/>
      <w:marRight w:val="0"/>
      <w:marTop w:val="0"/>
      <w:marBottom w:val="0"/>
      <w:divBdr>
        <w:top w:val="none" w:sz="0" w:space="0" w:color="auto"/>
        <w:left w:val="none" w:sz="0" w:space="0" w:color="auto"/>
        <w:bottom w:val="none" w:sz="0" w:space="0" w:color="auto"/>
        <w:right w:val="none" w:sz="0" w:space="0" w:color="auto"/>
      </w:divBdr>
    </w:div>
    <w:div w:id="1935430573">
      <w:bodyDiv w:val="1"/>
      <w:marLeft w:val="0"/>
      <w:marRight w:val="0"/>
      <w:marTop w:val="0"/>
      <w:marBottom w:val="0"/>
      <w:divBdr>
        <w:top w:val="none" w:sz="0" w:space="0" w:color="auto"/>
        <w:left w:val="none" w:sz="0" w:space="0" w:color="auto"/>
        <w:bottom w:val="none" w:sz="0" w:space="0" w:color="auto"/>
        <w:right w:val="none" w:sz="0" w:space="0" w:color="auto"/>
      </w:divBdr>
    </w:div>
    <w:div w:id="2033265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8D1126B-B4C5-44D4-97E8-91B5EF46AD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TotalTime>
  <Pages>1</Pages>
  <Words>4330</Words>
  <Characters>24684</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Hamna Nasir (2523960)</cp:lastModifiedBy>
  <cp:revision>23</cp:revision>
  <dcterms:created xsi:type="dcterms:W3CDTF">2026-07-02T17:59:00Z</dcterms:created>
  <dcterms:modified xsi:type="dcterms:W3CDTF">2026-08-06T08:38:00Z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zotero-version="9.0.6"&gt;&lt;session id="dof9V3GH"/&gt;&lt;style id="http://www.zotero.org/styles/harvard-cite-them-right" locale="en-GB" hasBibliography="1" bibliographyStyleHasBeenSet="1"/&gt;&lt;prefs&gt;&lt;pref name="fieldType" value="Field"/&gt;&lt;/prefs</vt:lpwstr>
  </property>
  <property fmtid="{D5CDD505-2E9C-101B-9397-08002B2CF9AE}" pid="3" name="ZOTERO_PREF_2">
    <vt:lpwstr>&gt;&lt;/data&gt;</vt:lpwstr>
  </property>
</Properties>
</file>