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1755D" w14:textId="6F6871FB" w:rsidR="00CF378E" w:rsidRPr="00F1681C" w:rsidRDefault="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This document will present the comparisons of the three business types available to John and Debra Fleet in the creation of ‘Plush Pet Beds’. It will evaluate based on the criteria set out by John and Debra the most appropriate model at the end of the comparison.</w:t>
      </w:r>
    </w:p>
    <w:p w14:paraId="2944EC22" w14:textId="5423AFD7" w:rsidR="00FB3B00" w:rsidRPr="00F1681C" w:rsidRDefault="00FB3B00">
      <w:pPr>
        <w:rPr>
          <w:rFonts w:asciiTheme="majorHAnsi" w:hAnsiTheme="majorHAnsi" w:cstheme="majorHAnsi"/>
          <w:sz w:val="22"/>
          <w:szCs w:val="22"/>
          <w:lang w:val="en-US"/>
        </w:rPr>
      </w:pPr>
    </w:p>
    <w:p w14:paraId="781D9CA0" w14:textId="6D65D4D1" w:rsidR="00FB3B00" w:rsidRPr="00F1681C" w:rsidRDefault="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The three Business Models are listed below</w:t>
      </w:r>
    </w:p>
    <w:p w14:paraId="76A249D6" w14:textId="457BD468" w:rsidR="00FB3B00" w:rsidRPr="00F1681C" w:rsidRDefault="00FB3B00" w:rsidP="00FB3B00">
      <w:pPr>
        <w:pStyle w:val="ListParagraph"/>
        <w:numPr>
          <w:ilvl w:val="0"/>
          <w:numId w:val="1"/>
        </w:num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 – A single person who is self-employed.</w:t>
      </w:r>
    </w:p>
    <w:p w14:paraId="219501E4" w14:textId="7FBEA85C" w:rsidR="00FB3B00" w:rsidRPr="00F1681C" w:rsidRDefault="00FB3B00" w:rsidP="00FB3B00">
      <w:pPr>
        <w:pStyle w:val="ListParagraph"/>
        <w:numPr>
          <w:ilvl w:val="0"/>
          <w:numId w:val="1"/>
        </w:num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Partnerships – A model where more two or more legal entities run and own a business (S1. Partnership Act 1890). </w:t>
      </w:r>
    </w:p>
    <w:p w14:paraId="7C194425" w14:textId="163559D5" w:rsidR="00FB3B00" w:rsidRPr="00F1681C" w:rsidRDefault="00FB3B00" w:rsidP="00FB3B00">
      <w:pPr>
        <w:pStyle w:val="ListParagraph"/>
        <w:numPr>
          <w:ilvl w:val="0"/>
          <w:numId w:val="1"/>
        </w:num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 – A business of 1 to 50 shareholders.</w:t>
      </w:r>
    </w:p>
    <w:p w14:paraId="40B0C8B1" w14:textId="590FF58E" w:rsidR="00FB3B00" w:rsidRPr="00F1681C" w:rsidRDefault="00FB3B00" w:rsidP="00FB3B00">
      <w:pPr>
        <w:rPr>
          <w:rFonts w:asciiTheme="majorHAnsi" w:hAnsiTheme="majorHAnsi" w:cstheme="majorHAnsi"/>
          <w:sz w:val="22"/>
          <w:szCs w:val="22"/>
          <w:lang w:val="en-US"/>
        </w:rPr>
      </w:pPr>
    </w:p>
    <w:p w14:paraId="544C3ED2" w14:textId="65BB95B5" w:rsidR="00FB3B00" w:rsidRPr="00F1681C" w:rsidRDefault="00FB3B00" w:rsidP="00FB3B00">
      <w:pPr>
        <w:rPr>
          <w:rFonts w:asciiTheme="majorHAnsi" w:hAnsiTheme="majorHAnsi" w:cstheme="majorHAnsi"/>
          <w:b/>
          <w:bCs/>
          <w:sz w:val="22"/>
          <w:szCs w:val="22"/>
          <w:u w:val="single"/>
          <w:lang w:val="en-US"/>
        </w:rPr>
      </w:pPr>
      <w:r w:rsidRPr="00F1681C">
        <w:rPr>
          <w:rFonts w:asciiTheme="majorHAnsi" w:hAnsiTheme="majorHAnsi" w:cstheme="majorHAnsi"/>
          <w:b/>
          <w:bCs/>
          <w:sz w:val="22"/>
          <w:szCs w:val="22"/>
          <w:u w:val="single"/>
          <w:lang w:val="en-US"/>
        </w:rPr>
        <w:t xml:space="preserve">Legal Personality </w:t>
      </w:r>
    </w:p>
    <w:p w14:paraId="2FBF4964" w14:textId="586F4237" w:rsidR="00FB3B00" w:rsidRPr="00F1681C" w:rsidRDefault="00FB3B00" w:rsidP="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7DBB8446" w14:textId="77777777" w:rsidTr="00FB3B00">
        <w:tc>
          <w:tcPr>
            <w:tcW w:w="3005" w:type="dxa"/>
          </w:tcPr>
          <w:p w14:paraId="4670AD4A" w14:textId="62C2D05D"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6BB4C9B8" w14:textId="49DE73B0"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11AB8FE2" w14:textId="4A7EFBBD"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374C8DD5" w14:textId="77777777" w:rsidTr="00FB3B00">
        <w:tc>
          <w:tcPr>
            <w:tcW w:w="3005" w:type="dxa"/>
          </w:tcPr>
          <w:p w14:paraId="1DCE73F5" w14:textId="1A66AF19"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 sole traders’ business does not have a legal Identity on its own.  </w:t>
            </w:r>
          </w:p>
        </w:tc>
        <w:tc>
          <w:tcPr>
            <w:tcW w:w="3005" w:type="dxa"/>
          </w:tcPr>
          <w:p w14:paraId="144341AB" w14:textId="0A51921C"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 business in a partnership does not have a separate legal identity. </w:t>
            </w:r>
          </w:p>
        </w:tc>
        <w:tc>
          <w:tcPr>
            <w:tcW w:w="3006" w:type="dxa"/>
          </w:tcPr>
          <w:p w14:paraId="733AF16B" w14:textId="67DB11B3"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A private limited company is a legal entity on its own.</w:t>
            </w:r>
          </w:p>
        </w:tc>
      </w:tr>
    </w:tbl>
    <w:p w14:paraId="75518C8D"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Personal liability of the participants</w:t>
      </w:r>
    </w:p>
    <w:p w14:paraId="3F4C1D5C" w14:textId="66D27CCE" w:rsidR="00FB3B00" w:rsidRPr="00F1681C" w:rsidRDefault="00FB3B00" w:rsidP="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3BF553A1" w14:textId="77777777" w:rsidTr="00E40A07">
        <w:tc>
          <w:tcPr>
            <w:tcW w:w="3005" w:type="dxa"/>
          </w:tcPr>
          <w:p w14:paraId="05266380"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2CC3D06F"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6F200F3C"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512F1741" w14:textId="77777777" w:rsidTr="00E40A07">
        <w:tc>
          <w:tcPr>
            <w:tcW w:w="3005" w:type="dxa"/>
          </w:tcPr>
          <w:p w14:paraId="4D961171" w14:textId="3E086105"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Due to the business not having a legal identity the liability would fall to the sole trader themselves. This is unlimited liability. This means that the sole traders personal assets could be at risk if the business where to fall in debt.</w:t>
            </w:r>
          </w:p>
        </w:tc>
        <w:tc>
          <w:tcPr>
            <w:tcW w:w="3005" w:type="dxa"/>
          </w:tcPr>
          <w:p w14:paraId="1128009C" w14:textId="6BF45308"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 members of the partnership will be personally liable. The liability is joint and several so a creditor can chose to go after the partners equally or one alone (Business Law and Practice 2019/2020). Even sleeping partners are equally liable for the businesses debts (</w:t>
            </w:r>
            <w:proofErr w:type="spellStart"/>
            <w:r w:rsidRPr="00F1681C">
              <w:rPr>
                <w:rFonts w:asciiTheme="majorHAnsi" w:hAnsiTheme="majorHAnsi" w:cstheme="majorHAnsi"/>
                <w:sz w:val="22"/>
                <w:szCs w:val="22"/>
                <w:lang w:val="en-US"/>
              </w:rPr>
              <w:t>Stekel</w:t>
            </w:r>
            <w:proofErr w:type="spellEnd"/>
            <w:r w:rsidRPr="00F1681C">
              <w:rPr>
                <w:rFonts w:asciiTheme="majorHAnsi" w:hAnsiTheme="majorHAnsi" w:cstheme="majorHAnsi"/>
                <w:sz w:val="22"/>
                <w:szCs w:val="22"/>
                <w:lang w:val="en-US"/>
              </w:rPr>
              <w:t xml:space="preserve"> v Ellice 1973).</w:t>
            </w:r>
            <w:r w:rsidR="008E635E" w:rsidRPr="00F1681C">
              <w:rPr>
                <w:rFonts w:asciiTheme="majorHAnsi" w:hAnsiTheme="majorHAnsi" w:cstheme="majorHAnsi"/>
                <w:sz w:val="22"/>
                <w:szCs w:val="22"/>
                <w:lang w:val="en-US"/>
              </w:rPr>
              <w:t xml:space="preserve"> This model does not protect the liability of John and Debra, even with Debra not being an active participant in the business her assets would still be at risk.</w:t>
            </w:r>
          </w:p>
        </w:tc>
        <w:tc>
          <w:tcPr>
            <w:tcW w:w="3006" w:type="dxa"/>
          </w:tcPr>
          <w:p w14:paraId="0DB8C3C3" w14:textId="172243C8"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The shareholders in a limited company have limited liability. This is due to the legal personality of the business being one of its own (Salomon v Salomon &amp; co 1897).</w:t>
            </w:r>
          </w:p>
          <w:p w14:paraId="188F1C76" w14:textId="683FE668" w:rsidR="008E635E" w:rsidRPr="00F1681C" w:rsidRDefault="008E635E" w:rsidP="00FB3B00">
            <w:pPr>
              <w:rPr>
                <w:rFonts w:asciiTheme="majorHAnsi" w:hAnsiTheme="majorHAnsi" w:cstheme="majorHAnsi"/>
                <w:sz w:val="22"/>
                <w:szCs w:val="22"/>
              </w:rPr>
            </w:pPr>
            <w:r w:rsidRPr="00F1681C">
              <w:rPr>
                <w:rFonts w:asciiTheme="majorHAnsi" w:hAnsiTheme="majorHAnsi" w:cstheme="majorHAnsi"/>
                <w:sz w:val="22"/>
                <w:szCs w:val="22"/>
              </w:rPr>
              <w:t xml:space="preserve">This model protects both John and </w:t>
            </w:r>
            <w:proofErr w:type="spellStart"/>
            <w:r w:rsidRPr="00F1681C">
              <w:rPr>
                <w:rFonts w:asciiTheme="majorHAnsi" w:hAnsiTheme="majorHAnsi" w:cstheme="majorHAnsi"/>
                <w:sz w:val="22"/>
                <w:szCs w:val="22"/>
              </w:rPr>
              <w:t>Debras</w:t>
            </w:r>
            <w:proofErr w:type="spellEnd"/>
            <w:r w:rsidRPr="00F1681C">
              <w:rPr>
                <w:rFonts w:asciiTheme="majorHAnsi" w:hAnsiTheme="majorHAnsi" w:cstheme="majorHAnsi"/>
                <w:sz w:val="22"/>
                <w:szCs w:val="22"/>
              </w:rPr>
              <w:t xml:space="preserve"> personal assets.</w:t>
            </w:r>
          </w:p>
          <w:p w14:paraId="46AC0B02" w14:textId="043ACDF6" w:rsidR="00FB3B00" w:rsidRPr="00F1681C" w:rsidRDefault="00FB3B00" w:rsidP="00E40A07">
            <w:pPr>
              <w:rPr>
                <w:rFonts w:asciiTheme="majorHAnsi" w:hAnsiTheme="majorHAnsi" w:cstheme="majorHAnsi"/>
                <w:sz w:val="22"/>
                <w:szCs w:val="22"/>
                <w:lang w:val="en-US"/>
              </w:rPr>
            </w:pPr>
          </w:p>
        </w:tc>
      </w:tr>
    </w:tbl>
    <w:p w14:paraId="44222F11"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Creation - formalities, speed and cost</w:t>
      </w:r>
    </w:p>
    <w:p w14:paraId="4A2CF72F"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340AC7D3" w14:textId="6E748108" w:rsidR="00FB3B00" w:rsidRPr="00F1681C" w:rsidRDefault="00FB3B00" w:rsidP="00FB3B00">
      <w:pPr>
        <w:tabs>
          <w:tab w:val="num" w:pos="1004"/>
        </w:tabs>
        <w:jc w:val="both"/>
        <w:rPr>
          <w:rFonts w:asciiTheme="majorHAnsi" w:hAnsiTheme="majorHAnsi" w:cstheme="majorHAnsi"/>
          <w:b/>
          <w:sz w:val="22"/>
          <w:szCs w:val="22"/>
          <w:u w:val="single"/>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557C3A16" w14:textId="77777777" w:rsidTr="00E40A07">
        <w:tc>
          <w:tcPr>
            <w:tcW w:w="3005" w:type="dxa"/>
          </w:tcPr>
          <w:p w14:paraId="6C1B314F"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6A3F90A5"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239CE7FA"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7D3057FE" w14:textId="77777777" w:rsidTr="00E40A07">
        <w:tc>
          <w:tcPr>
            <w:tcW w:w="3005" w:type="dxa"/>
          </w:tcPr>
          <w:p w14:paraId="19CD36C9" w14:textId="0D8E7436"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No official steps need to be taken to start trading as a sole trader.</w:t>
            </w:r>
          </w:p>
        </w:tc>
        <w:tc>
          <w:tcPr>
            <w:tcW w:w="3005" w:type="dxa"/>
          </w:tcPr>
          <w:p w14:paraId="28C69381"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 owners do not need to register to become a partnership they must simply start selling a product or service together.</w:t>
            </w:r>
          </w:p>
          <w:p w14:paraId="70BB79DC" w14:textId="355ABD2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nominated partner must complete a SA800 partnership tax return to declare each partners loss and profits.</w:t>
            </w:r>
            <w:r w:rsidR="008E635E" w:rsidRPr="00F1681C">
              <w:rPr>
                <w:rFonts w:asciiTheme="majorHAnsi" w:hAnsiTheme="majorHAnsi" w:cstheme="majorHAnsi"/>
                <w:sz w:val="22"/>
                <w:szCs w:val="22"/>
                <w:lang w:val="en-US"/>
              </w:rPr>
              <w:t xml:space="preserve"> This model fits with the desire of John and Debra to start trading as soon as possible.</w:t>
            </w:r>
          </w:p>
        </w:tc>
        <w:tc>
          <w:tcPr>
            <w:tcW w:w="3006" w:type="dxa"/>
          </w:tcPr>
          <w:p w14:paraId="17C3FAAD" w14:textId="6D804810" w:rsidR="00FB3B00" w:rsidRPr="00F1681C" w:rsidRDefault="00FB3B00"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An application must be made to the Registrar of Companies with specific information (Companies Act 2006, s9). Once the relevant documents have been completed a certificate of incorporation will be issued and the business will be registered under the Act (CA 2006 s.15). </w:t>
            </w:r>
            <w:r w:rsidR="00C70B42" w:rsidRPr="00F1681C">
              <w:rPr>
                <w:rFonts w:asciiTheme="majorHAnsi" w:hAnsiTheme="majorHAnsi" w:cstheme="majorHAnsi"/>
                <w:sz w:val="22"/>
                <w:szCs w:val="22"/>
                <w:lang w:val="en-US"/>
              </w:rPr>
              <w:t>You can register online, for £12 and have be registered usually within 24 hours. Or you can register via post for £40 which takes 8-10 days (Gov website 2021). This method is needed if you do not want to use LTD in the business name (</w:t>
            </w:r>
            <w:r w:rsidRPr="00F1681C">
              <w:rPr>
                <w:rFonts w:asciiTheme="majorHAnsi" w:hAnsiTheme="majorHAnsi" w:cstheme="majorHAnsi"/>
                <w:sz w:val="22"/>
                <w:szCs w:val="22"/>
                <w:lang w:val="en-US"/>
              </w:rPr>
              <w:t xml:space="preserve">Only once the certificate is received may a private limited company start trading. </w:t>
            </w:r>
          </w:p>
          <w:p w14:paraId="6D59877E" w14:textId="22D11D2B" w:rsidR="008E635E"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This model would take longer for John and Debra to start but it limits both their personal liability.</w:t>
            </w:r>
          </w:p>
          <w:p w14:paraId="633ED9A4" w14:textId="4A7B1AAA" w:rsidR="00FB3B00" w:rsidRPr="00F1681C" w:rsidRDefault="00FB3B00" w:rsidP="00E40A07">
            <w:pPr>
              <w:rPr>
                <w:rFonts w:asciiTheme="majorHAnsi" w:hAnsiTheme="majorHAnsi" w:cstheme="majorHAnsi"/>
                <w:sz w:val="22"/>
                <w:szCs w:val="22"/>
                <w:lang w:val="en-US"/>
              </w:rPr>
            </w:pPr>
          </w:p>
        </w:tc>
      </w:tr>
    </w:tbl>
    <w:p w14:paraId="1947A5F3" w14:textId="42ACAF4C" w:rsidR="00FB3B00" w:rsidRPr="00F1681C" w:rsidRDefault="00FB3B00" w:rsidP="00FB3B00">
      <w:pPr>
        <w:rPr>
          <w:rFonts w:asciiTheme="majorHAnsi" w:hAnsiTheme="majorHAnsi" w:cstheme="majorHAnsi"/>
          <w:sz w:val="22"/>
          <w:szCs w:val="22"/>
          <w:lang w:val="en-US"/>
        </w:rPr>
      </w:pPr>
    </w:p>
    <w:p w14:paraId="579A363F"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1BD2B342" w14:textId="0621BE9D"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The name of the business</w:t>
      </w:r>
    </w:p>
    <w:p w14:paraId="75CDD28B" w14:textId="77777777" w:rsidR="00FB3B00" w:rsidRPr="00F1681C" w:rsidRDefault="00FB3B00" w:rsidP="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3CA540A9" w14:textId="77777777" w:rsidTr="00FB3B00">
        <w:trPr>
          <w:trHeight w:val="416"/>
        </w:trPr>
        <w:tc>
          <w:tcPr>
            <w:tcW w:w="3005" w:type="dxa"/>
          </w:tcPr>
          <w:p w14:paraId="301B3C61"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1FE81B2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26664657"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7194381D" w14:textId="77777777" w:rsidTr="00C85175">
        <w:tc>
          <w:tcPr>
            <w:tcW w:w="6010" w:type="dxa"/>
            <w:gridSpan w:val="2"/>
          </w:tcPr>
          <w:p w14:paraId="013401E1" w14:textId="1BE5D949"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 rules outlining the naming of a sole traders’ business and a partnership business are the same. If the business name is not that of the owner, then the owners full name and an address must be displayed with the name of the business.</w:t>
            </w:r>
          </w:p>
        </w:tc>
        <w:tc>
          <w:tcPr>
            <w:tcW w:w="3006" w:type="dxa"/>
          </w:tcPr>
          <w:p w14:paraId="78E30DFD"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 private Limited company must end their name with ‘limited’ or ‘LTD’ (CA,s 58). </w:t>
            </w:r>
          </w:p>
          <w:p w14:paraId="4338B568" w14:textId="1CF46C78" w:rsidR="008E635E"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It takes 5-7 working days to change the name from the originally registered name.</w:t>
            </w:r>
          </w:p>
        </w:tc>
      </w:tr>
      <w:tr w:rsidR="00FB3B00" w:rsidRPr="00F1681C" w14:paraId="491D491A" w14:textId="77777777" w:rsidTr="00C54731">
        <w:tc>
          <w:tcPr>
            <w:tcW w:w="9016" w:type="dxa"/>
            <w:gridSpan w:val="3"/>
          </w:tcPr>
          <w:p w14:paraId="160B4330" w14:textId="0A2723A1"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Certain sensitive words and expressions are excluded from </w:t>
            </w:r>
            <w:proofErr w:type="spellStart"/>
            <w:r w:rsidRPr="00F1681C">
              <w:rPr>
                <w:rFonts w:asciiTheme="majorHAnsi" w:hAnsiTheme="majorHAnsi" w:cstheme="majorHAnsi"/>
                <w:sz w:val="22"/>
                <w:szCs w:val="22"/>
                <w:lang w:val="en-US"/>
              </w:rPr>
              <w:t>authorised</w:t>
            </w:r>
            <w:proofErr w:type="spellEnd"/>
            <w:r w:rsidRPr="00F1681C">
              <w:rPr>
                <w:rFonts w:asciiTheme="majorHAnsi" w:hAnsiTheme="majorHAnsi" w:cstheme="majorHAnsi"/>
                <w:sz w:val="22"/>
                <w:szCs w:val="22"/>
                <w:lang w:val="en-US"/>
              </w:rPr>
              <w:t xml:space="preserve"> names (S1192). Attempting to use a ‘sensitive’ work will result in the name being rejected (R v Registrar of companies, Ex </w:t>
            </w:r>
            <w:proofErr w:type="spellStart"/>
            <w:r w:rsidRPr="00F1681C">
              <w:rPr>
                <w:rFonts w:asciiTheme="majorHAnsi" w:hAnsiTheme="majorHAnsi" w:cstheme="majorHAnsi"/>
                <w:sz w:val="22"/>
                <w:szCs w:val="22"/>
                <w:lang w:val="en-US"/>
              </w:rPr>
              <w:t>Parte</w:t>
            </w:r>
            <w:proofErr w:type="spellEnd"/>
            <w:r w:rsidRPr="00F1681C">
              <w:rPr>
                <w:rFonts w:asciiTheme="majorHAnsi" w:hAnsiTheme="majorHAnsi" w:cstheme="majorHAnsi"/>
                <w:sz w:val="22"/>
                <w:szCs w:val="22"/>
                <w:lang w:val="en-US"/>
              </w:rPr>
              <w:t xml:space="preserve"> Attorney General 1991).Care must be taken when choosing a name to ensure no other business already has the same name. If this happens the original business can take the secondary business to court to prevent them from trading under the shared name (Ewing v Buttercup Margarine co LTD 1917).</w:t>
            </w:r>
          </w:p>
        </w:tc>
      </w:tr>
    </w:tbl>
    <w:p w14:paraId="6903265B" w14:textId="77777777" w:rsidR="00FB3B00" w:rsidRPr="00F1681C" w:rsidRDefault="00FB3B00">
      <w:pPr>
        <w:rPr>
          <w:rFonts w:asciiTheme="majorHAnsi" w:hAnsiTheme="majorHAnsi" w:cstheme="majorHAnsi"/>
          <w:b/>
          <w:sz w:val="22"/>
          <w:szCs w:val="22"/>
          <w:u w:val="single"/>
        </w:rPr>
      </w:pPr>
    </w:p>
    <w:p w14:paraId="227E1C65" w14:textId="038A3AEC" w:rsidR="00FB3B00" w:rsidRPr="00F1681C" w:rsidRDefault="00FB3B00">
      <w:pPr>
        <w:rPr>
          <w:rFonts w:asciiTheme="majorHAnsi" w:hAnsiTheme="majorHAnsi" w:cstheme="majorHAnsi"/>
          <w:b/>
          <w:sz w:val="22"/>
          <w:szCs w:val="22"/>
          <w:u w:val="single"/>
        </w:rPr>
      </w:pPr>
      <w:r w:rsidRPr="00F1681C">
        <w:rPr>
          <w:rFonts w:asciiTheme="majorHAnsi" w:hAnsiTheme="majorHAnsi" w:cstheme="majorHAnsi"/>
          <w:b/>
          <w:sz w:val="22"/>
          <w:szCs w:val="22"/>
          <w:u w:val="single"/>
        </w:rPr>
        <w:t>Ongoing formalities / regulations and privacy</w:t>
      </w:r>
    </w:p>
    <w:p w14:paraId="02AF6421" w14:textId="1DA0F5B8" w:rsidR="00FB3B00" w:rsidRPr="00F1681C" w:rsidRDefault="00FB3B00">
      <w:pPr>
        <w:rPr>
          <w:rFonts w:asciiTheme="majorHAnsi" w:hAnsiTheme="majorHAnsi" w:cstheme="majorHAnsi"/>
          <w:bCs/>
          <w:sz w:val="22"/>
          <w:szCs w:val="22"/>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1903691A" w14:textId="77777777" w:rsidTr="00E40A07">
        <w:tc>
          <w:tcPr>
            <w:tcW w:w="3005" w:type="dxa"/>
          </w:tcPr>
          <w:p w14:paraId="5A6DAEC7"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3CD6E115"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1A85C5D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0D123B68" w14:textId="77777777" w:rsidTr="00E40A07">
        <w:tc>
          <w:tcPr>
            <w:tcW w:w="3005" w:type="dxa"/>
          </w:tcPr>
          <w:p w14:paraId="32E3D36D" w14:textId="2ACF390F" w:rsidR="00FB3B00"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There are no real formalities with a sole trader business. </w:t>
            </w:r>
          </w:p>
        </w:tc>
        <w:tc>
          <w:tcPr>
            <w:tcW w:w="3005" w:type="dxa"/>
          </w:tcPr>
          <w:p w14:paraId="6932D34A" w14:textId="47980F51"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Partners are agents of their business (PA 1980 s5). There is a duty to disclose true and full information about the business to each partner (Law v Law 1905, PA 1980 s 28). </w:t>
            </w:r>
            <w:r w:rsidR="00C70B42" w:rsidRPr="00F1681C">
              <w:rPr>
                <w:rFonts w:asciiTheme="majorHAnsi" w:hAnsiTheme="majorHAnsi" w:cstheme="majorHAnsi"/>
                <w:sz w:val="22"/>
                <w:szCs w:val="22"/>
                <w:lang w:val="en-US"/>
              </w:rPr>
              <w:t xml:space="preserve">If a partner sets a competing business all profits must be </w:t>
            </w:r>
            <w:r w:rsidR="008E635E" w:rsidRPr="00F1681C">
              <w:rPr>
                <w:rFonts w:asciiTheme="majorHAnsi" w:hAnsiTheme="majorHAnsi" w:cstheme="majorHAnsi"/>
                <w:sz w:val="22"/>
                <w:szCs w:val="22"/>
                <w:lang w:val="en-US"/>
              </w:rPr>
              <w:t>given</w:t>
            </w:r>
            <w:r w:rsidR="00C70B42" w:rsidRPr="00F1681C">
              <w:rPr>
                <w:rFonts w:asciiTheme="majorHAnsi" w:hAnsiTheme="majorHAnsi" w:cstheme="majorHAnsi"/>
                <w:sz w:val="22"/>
                <w:szCs w:val="22"/>
                <w:lang w:val="en-US"/>
              </w:rPr>
              <w:t xml:space="preserve"> to the original partnerships (</w:t>
            </w:r>
            <w:proofErr w:type="spellStart"/>
            <w:r w:rsidR="00C70B42" w:rsidRPr="00F1681C">
              <w:rPr>
                <w:rFonts w:asciiTheme="majorHAnsi" w:hAnsiTheme="majorHAnsi" w:cstheme="majorHAnsi"/>
                <w:sz w:val="22"/>
                <w:szCs w:val="22"/>
                <w:lang w:val="en-US"/>
              </w:rPr>
              <w:t>Glassington</w:t>
            </w:r>
            <w:proofErr w:type="spellEnd"/>
            <w:r w:rsidR="00C70B42" w:rsidRPr="00F1681C">
              <w:rPr>
                <w:rFonts w:asciiTheme="majorHAnsi" w:hAnsiTheme="majorHAnsi" w:cstheme="majorHAnsi"/>
                <w:sz w:val="22"/>
                <w:szCs w:val="22"/>
                <w:lang w:val="en-US"/>
              </w:rPr>
              <w:t xml:space="preserve"> v </w:t>
            </w:r>
            <w:proofErr w:type="spellStart"/>
            <w:r w:rsidR="00C70B42" w:rsidRPr="00F1681C">
              <w:rPr>
                <w:rFonts w:asciiTheme="majorHAnsi" w:hAnsiTheme="majorHAnsi" w:cstheme="majorHAnsi"/>
                <w:sz w:val="22"/>
                <w:szCs w:val="22"/>
                <w:lang w:val="en-US"/>
              </w:rPr>
              <w:t>Thwaits</w:t>
            </w:r>
            <w:proofErr w:type="spellEnd"/>
            <w:r w:rsidR="00C70B42" w:rsidRPr="00F1681C">
              <w:rPr>
                <w:rFonts w:asciiTheme="majorHAnsi" w:hAnsiTheme="majorHAnsi" w:cstheme="majorHAnsi"/>
                <w:sz w:val="22"/>
                <w:szCs w:val="22"/>
                <w:lang w:val="en-US"/>
              </w:rPr>
              <w:t xml:space="preserve"> 1823).</w:t>
            </w:r>
          </w:p>
        </w:tc>
        <w:tc>
          <w:tcPr>
            <w:tcW w:w="3006" w:type="dxa"/>
          </w:tcPr>
          <w:p w14:paraId="463D54E2" w14:textId="77777777" w:rsidR="00FB3B00"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If the director running the business is paid a salary the company will need to have a PAYE system in place. If trading more than £85,000 per year the business will need to register for VAT (GOV website, 2021). </w:t>
            </w:r>
          </w:p>
          <w:p w14:paraId="5DE09DCA" w14:textId="77F7B893" w:rsidR="008E635E"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 director of a company, weather that be John or someone employed, have a legal duty to the company. They will be registered as the company director with Companies house and if they breach the legal duties can face not only a financial penalty but criminal procedures. </w:t>
            </w:r>
          </w:p>
        </w:tc>
      </w:tr>
    </w:tbl>
    <w:p w14:paraId="66B91AA3"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Management - flexibility to transact business and bind the business</w:t>
      </w:r>
    </w:p>
    <w:p w14:paraId="42FF625F" w14:textId="194ACE10" w:rsidR="00FB3B00" w:rsidRPr="00F1681C" w:rsidRDefault="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1E24FA76" w14:textId="77777777" w:rsidTr="00E40A07">
        <w:tc>
          <w:tcPr>
            <w:tcW w:w="3005" w:type="dxa"/>
          </w:tcPr>
          <w:p w14:paraId="75A2D579"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02E480D7"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132F7194"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7C0310DB" w14:textId="77777777" w:rsidTr="00E40A07">
        <w:tc>
          <w:tcPr>
            <w:tcW w:w="3005" w:type="dxa"/>
          </w:tcPr>
          <w:p w14:paraId="0BA9341F" w14:textId="7BD8689B"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There is no single law that dictates how a sole trader must run their business. It is set out in multiple legislation and common law (Business Law and Practice, 2019/2020). The sole trader has sole decision-making ability and can do with the business whatever they please within the law.</w:t>
            </w:r>
          </w:p>
        </w:tc>
        <w:tc>
          <w:tcPr>
            <w:tcW w:w="3005" w:type="dxa"/>
          </w:tcPr>
          <w:p w14:paraId="27FB0DB8" w14:textId="6D774375" w:rsidR="00C70B42" w:rsidRPr="00F1681C" w:rsidRDefault="00FB3B00" w:rsidP="00C70B42">
            <w:pPr>
              <w:rPr>
                <w:rFonts w:asciiTheme="majorHAnsi" w:hAnsiTheme="majorHAnsi" w:cstheme="majorHAnsi"/>
                <w:sz w:val="22"/>
                <w:szCs w:val="22"/>
                <w:lang w:val="en-US"/>
              </w:rPr>
            </w:pPr>
            <w:r w:rsidRPr="00F1681C">
              <w:rPr>
                <w:rFonts w:asciiTheme="majorHAnsi" w:hAnsiTheme="majorHAnsi" w:cstheme="majorHAnsi"/>
                <w:sz w:val="22"/>
                <w:szCs w:val="22"/>
                <w:lang w:val="en-US"/>
              </w:rPr>
              <w:t>Each partner has the right to be involved in the management of the business</w:t>
            </w:r>
            <w:r w:rsidR="00C70B42" w:rsidRPr="00F1681C">
              <w:rPr>
                <w:rFonts w:asciiTheme="majorHAnsi" w:hAnsiTheme="majorHAnsi" w:cstheme="majorHAnsi"/>
                <w:sz w:val="22"/>
                <w:szCs w:val="22"/>
                <w:lang w:val="en-US"/>
              </w:rPr>
              <w:t xml:space="preserve"> (PA 1980, s24)</w:t>
            </w:r>
            <w:r w:rsidRPr="00F1681C">
              <w:rPr>
                <w:rFonts w:asciiTheme="majorHAnsi" w:hAnsiTheme="majorHAnsi" w:cstheme="majorHAnsi"/>
                <w:sz w:val="22"/>
                <w:szCs w:val="22"/>
                <w:lang w:val="en-US"/>
              </w:rPr>
              <w:t xml:space="preserve">. </w:t>
            </w:r>
            <w:r w:rsidR="00C70B42" w:rsidRPr="00F1681C">
              <w:rPr>
                <w:rFonts w:asciiTheme="majorHAnsi" w:hAnsiTheme="majorHAnsi" w:cstheme="majorHAnsi"/>
                <w:sz w:val="22"/>
                <w:szCs w:val="22"/>
                <w:lang w:val="en-US"/>
              </w:rPr>
              <w:t xml:space="preserve">However different levels of authority can be agreed and set out. If there is a difference of opinion in with day to day matters a vote can be taken between the partners with a majority vote winning (PA 1980, s28). </w:t>
            </w:r>
            <w:r w:rsidR="008E635E" w:rsidRPr="00F1681C">
              <w:rPr>
                <w:rFonts w:asciiTheme="majorHAnsi" w:hAnsiTheme="majorHAnsi" w:cstheme="majorHAnsi"/>
                <w:sz w:val="22"/>
                <w:szCs w:val="22"/>
                <w:lang w:val="en-US"/>
              </w:rPr>
              <w:t>This model could work as Debra can opt out of the day to day running but could present problems if the couple disagree about a movement.</w:t>
            </w:r>
          </w:p>
          <w:p w14:paraId="75414607" w14:textId="580D43AC" w:rsidR="00FB3B00" w:rsidRPr="00F1681C" w:rsidRDefault="00FB3B00" w:rsidP="00E40A07">
            <w:pPr>
              <w:rPr>
                <w:rFonts w:asciiTheme="majorHAnsi" w:hAnsiTheme="majorHAnsi" w:cstheme="majorHAnsi"/>
                <w:sz w:val="22"/>
                <w:szCs w:val="22"/>
                <w:lang w:val="en-US"/>
              </w:rPr>
            </w:pPr>
          </w:p>
        </w:tc>
        <w:tc>
          <w:tcPr>
            <w:tcW w:w="3006" w:type="dxa"/>
          </w:tcPr>
          <w:p w14:paraId="6428604B" w14:textId="4BE42D32"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There must be at least one director (CA 2006, s154). </w:t>
            </w:r>
            <w:r w:rsidR="00C70B42" w:rsidRPr="00F1681C">
              <w:rPr>
                <w:rFonts w:asciiTheme="majorHAnsi" w:hAnsiTheme="majorHAnsi" w:cstheme="majorHAnsi"/>
                <w:sz w:val="22"/>
                <w:szCs w:val="22"/>
                <w:lang w:val="en-US"/>
              </w:rPr>
              <w:t xml:space="preserve">A shareholder can be a </w:t>
            </w:r>
            <w:r w:rsidR="008E635E" w:rsidRPr="00F1681C">
              <w:rPr>
                <w:rFonts w:asciiTheme="majorHAnsi" w:hAnsiTheme="majorHAnsi" w:cstheme="majorHAnsi"/>
                <w:sz w:val="22"/>
                <w:szCs w:val="22"/>
                <w:lang w:val="en-US"/>
              </w:rPr>
              <w:t>director,</w:t>
            </w:r>
            <w:r w:rsidR="00C70B42" w:rsidRPr="00F1681C">
              <w:rPr>
                <w:rFonts w:asciiTheme="majorHAnsi" w:hAnsiTheme="majorHAnsi" w:cstheme="majorHAnsi"/>
                <w:sz w:val="22"/>
                <w:szCs w:val="22"/>
                <w:lang w:val="en-US"/>
              </w:rPr>
              <w:t xml:space="preserve"> but a director does not need to be a shareholder. </w:t>
            </w:r>
            <w:r w:rsidRPr="00F1681C">
              <w:rPr>
                <w:rFonts w:asciiTheme="majorHAnsi" w:hAnsiTheme="majorHAnsi" w:cstheme="majorHAnsi"/>
                <w:sz w:val="22"/>
                <w:szCs w:val="22"/>
                <w:lang w:val="en-US"/>
              </w:rPr>
              <w:t xml:space="preserve">The director is responsible for the management and </w:t>
            </w:r>
            <w:r w:rsidR="008E635E" w:rsidRPr="00F1681C">
              <w:rPr>
                <w:rFonts w:asciiTheme="majorHAnsi" w:hAnsiTheme="majorHAnsi" w:cstheme="majorHAnsi"/>
                <w:sz w:val="22"/>
                <w:szCs w:val="22"/>
                <w:lang w:val="en-US"/>
              </w:rPr>
              <w:t xml:space="preserve">day to day </w:t>
            </w:r>
            <w:r w:rsidRPr="00F1681C">
              <w:rPr>
                <w:rFonts w:asciiTheme="majorHAnsi" w:hAnsiTheme="majorHAnsi" w:cstheme="majorHAnsi"/>
                <w:sz w:val="22"/>
                <w:szCs w:val="22"/>
                <w:lang w:val="en-US"/>
              </w:rPr>
              <w:t xml:space="preserve">development of a company </w:t>
            </w:r>
            <w:r w:rsidRPr="00F1681C">
              <w:rPr>
                <w:rFonts w:asciiTheme="majorHAnsi" w:hAnsiTheme="majorHAnsi" w:cstheme="majorHAnsi"/>
                <w:sz w:val="22"/>
                <w:szCs w:val="22"/>
                <w:lang w:val="en-US"/>
              </w:rPr>
              <w:br/>
              <w:t>(Barker 2019).</w:t>
            </w:r>
            <w:r w:rsidR="008E635E" w:rsidRPr="00F1681C">
              <w:rPr>
                <w:rFonts w:asciiTheme="majorHAnsi" w:hAnsiTheme="majorHAnsi" w:cstheme="majorHAnsi"/>
                <w:sz w:val="22"/>
                <w:szCs w:val="22"/>
                <w:lang w:val="en-US"/>
              </w:rPr>
              <w:t xml:space="preserve"> This model would work best as John could be listed as the director and if the business gets big enough an alternative director could be placed in power to manage the day to day running.</w:t>
            </w:r>
          </w:p>
        </w:tc>
      </w:tr>
    </w:tbl>
    <w:p w14:paraId="4C0D3DA9"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5A9C15AF" w14:textId="1F02DE0C"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Finance</w:t>
      </w:r>
    </w:p>
    <w:p w14:paraId="65CFF2CF" w14:textId="05D31384" w:rsidR="00FB3B00" w:rsidRPr="00F1681C" w:rsidRDefault="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23B08F5A" w14:textId="77777777" w:rsidTr="00E40A07">
        <w:tc>
          <w:tcPr>
            <w:tcW w:w="3005" w:type="dxa"/>
          </w:tcPr>
          <w:p w14:paraId="5D968000"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lastRenderedPageBreak/>
              <w:t>Sole Trader</w:t>
            </w:r>
          </w:p>
        </w:tc>
        <w:tc>
          <w:tcPr>
            <w:tcW w:w="3005" w:type="dxa"/>
          </w:tcPr>
          <w:p w14:paraId="71B972CA"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727593B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04899940" w14:textId="77777777" w:rsidTr="00E40A07">
        <w:tc>
          <w:tcPr>
            <w:tcW w:w="3005" w:type="dxa"/>
          </w:tcPr>
          <w:p w14:paraId="33CD7F55" w14:textId="77777777" w:rsidR="00FB3B00"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All money made by the business is kept by the sole trader after taxes. </w:t>
            </w:r>
          </w:p>
          <w:p w14:paraId="12557EBF" w14:textId="6F35E428" w:rsidR="008E635E"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Detailed documentation of money coming in and out of the business must be kept ensuring an accurate </w:t>
            </w:r>
            <w:proofErr w:type="spellStart"/>
            <w:r w:rsidRPr="00F1681C">
              <w:rPr>
                <w:rFonts w:asciiTheme="majorHAnsi" w:hAnsiTheme="majorHAnsi" w:cstheme="majorHAnsi"/>
                <w:sz w:val="22"/>
                <w:szCs w:val="22"/>
                <w:lang w:val="en-US"/>
              </w:rPr>
              <w:t>self assessment</w:t>
            </w:r>
            <w:proofErr w:type="spellEnd"/>
            <w:r w:rsidRPr="00F1681C">
              <w:rPr>
                <w:rFonts w:asciiTheme="majorHAnsi" w:hAnsiTheme="majorHAnsi" w:cstheme="majorHAnsi"/>
                <w:sz w:val="22"/>
                <w:szCs w:val="22"/>
                <w:lang w:val="en-US"/>
              </w:rPr>
              <w:t xml:space="preserve"> is completed. </w:t>
            </w:r>
          </w:p>
          <w:p w14:paraId="47782844" w14:textId="14ABB08A" w:rsidR="008E635E" w:rsidRPr="00F1681C" w:rsidRDefault="008E635E" w:rsidP="00FB3B00">
            <w:pPr>
              <w:rPr>
                <w:rFonts w:asciiTheme="majorHAnsi" w:hAnsiTheme="majorHAnsi" w:cstheme="majorHAnsi"/>
                <w:sz w:val="22"/>
                <w:szCs w:val="22"/>
                <w:lang w:val="en-US"/>
              </w:rPr>
            </w:pPr>
            <w:r w:rsidRPr="00F1681C">
              <w:rPr>
                <w:rFonts w:asciiTheme="majorHAnsi" w:hAnsiTheme="majorHAnsi" w:cstheme="majorHAnsi"/>
                <w:sz w:val="22"/>
                <w:szCs w:val="22"/>
                <w:lang w:val="en-US"/>
              </w:rPr>
              <w:t>There are specific loans available for sole traders.</w:t>
            </w:r>
          </w:p>
        </w:tc>
        <w:tc>
          <w:tcPr>
            <w:tcW w:w="3005" w:type="dxa"/>
          </w:tcPr>
          <w:p w14:paraId="1A356815" w14:textId="77777777" w:rsidR="00C70B42" w:rsidRPr="00F1681C" w:rsidRDefault="00C70B42" w:rsidP="00C70B42">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Each partner is considered self-employed. </w:t>
            </w:r>
          </w:p>
          <w:p w14:paraId="1A42A796" w14:textId="545030A3" w:rsidR="00FB3B00" w:rsidRPr="00F1681C" w:rsidRDefault="00C70B42" w:rsidP="00C70B42">
            <w:pPr>
              <w:rPr>
                <w:rFonts w:asciiTheme="majorHAnsi" w:hAnsiTheme="majorHAnsi" w:cstheme="majorHAnsi"/>
                <w:sz w:val="22"/>
                <w:szCs w:val="22"/>
                <w:lang w:val="en-US"/>
              </w:rPr>
            </w:pPr>
            <w:r w:rsidRPr="00F1681C">
              <w:rPr>
                <w:rFonts w:asciiTheme="majorHAnsi" w:hAnsiTheme="majorHAnsi" w:cstheme="majorHAnsi"/>
                <w:sz w:val="22"/>
                <w:szCs w:val="22"/>
                <w:lang w:val="en-US"/>
              </w:rPr>
              <w:t>All partners are entitled to an equal portion of profits regardless of the size of their initial investment. If there is a different division needed it must be specified in a partnership agreement (PA 1980, s24).</w:t>
            </w:r>
          </w:p>
          <w:p w14:paraId="67AD97DC" w14:textId="7EA4FB1E" w:rsidR="00FB3B00" w:rsidRPr="00F1681C" w:rsidRDefault="00FB3B00" w:rsidP="00FB3B00">
            <w:pPr>
              <w:rPr>
                <w:rFonts w:asciiTheme="majorHAnsi" w:hAnsiTheme="majorHAnsi" w:cstheme="majorHAnsi"/>
                <w:sz w:val="22"/>
                <w:szCs w:val="22"/>
                <w:lang w:val="en-US"/>
              </w:rPr>
            </w:pPr>
          </w:p>
        </w:tc>
        <w:tc>
          <w:tcPr>
            <w:tcW w:w="3006" w:type="dxa"/>
          </w:tcPr>
          <w:p w14:paraId="5CA6E436" w14:textId="7F6FD8EB" w:rsidR="00FB3B00" w:rsidRPr="00F1681C" w:rsidRDefault="008E635E"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private limited company is financed through shares or loans. Profits can be used for 4 things. Business development, paying off debts, paying directors benefits or dividends to shareholders.</w:t>
            </w:r>
          </w:p>
          <w:p w14:paraId="09A7C6FD" w14:textId="573D0997" w:rsidR="008E635E" w:rsidRPr="00F1681C" w:rsidRDefault="00FD6344"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Corporation</w:t>
            </w:r>
            <w:r w:rsidR="008E635E" w:rsidRPr="00F1681C">
              <w:rPr>
                <w:rFonts w:asciiTheme="majorHAnsi" w:hAnsiTheme="majorHAnsi" w:cstheme="majorHAnsi"/>
                <w:sz w:val="22"/>
                <w:szCs w:val="22"/>
                <w:lang w:val="en-US"/>
              </w:rPr>
              <w:t xml:space="preserve"> tax of 19 % must be paid in a private limited company (GOV website, 2021)</w:t>
            </w:r>
            <w:r w:rsidRPr="00F1681C">
              <w:rPr>
                <w:rFonts w:asciiTheme="majorHAnsi" w:hAnsiTheme="majorHAnsi" w:cstheme="majorHAnsi"/>
                <w:sz w:val="22"/>
                <w:szCs w:val="22"/>
                <w:lang w:val="en-US"/>
              </w:rPr>
              <w:t xml:space="preserve">. </w:t>
            </w:r>
          </w:p>
        </w:tc>
      </w:tr>
    </w:tbl>
    <w:p w14:paraId="69ACCFB9" w14:textId="77777777" w:rsidR="00FB3B00" w:rsidRPr="00F1681C" w:rsidRDefault="00FB3B00" w:rsidP="00FB3B00">
      <w:pPr>
        <w:tabs>
          <w:tab w:val="num" w:pos="1004"/>
        </w:tabs>
        <w:jc w:val="both"/>
        <w:rPr>
          <w:rFonts w:asciiTheme="majorHAnsi" w:hAnsiTheme="majorHAnsi" w:cstheme="majorHAnsi"/>
          <w:b/>
          <w:sz w:val="22"/>
          <w:szCs w:val="22"/>
          <w:u w:val="single"/>
        </w:rPr>
      </w:pPr>
    </w:p>
    <w:p w14:paraId="107A9A61" w14:textId="29562A98"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Transfer of interest, if participants want to ‘sell out’</w:t>
      </w:r>
    </w:p>
    <w:p w14:paraId="63B40648" w14:textId="77777777" w:rsidR="00FB3B00" w:rsidRPr="00F1681C" w:rsidRDefault="00FB3B00" w:rsidP="00FB3B00">
      <w:pPr>
        <w:tabs>
          <w:tab w:val="num" w:pos="1004"/>
        </w:tabs>
        <w:jc w:val="both"/>
        <w:rPr>
          <w:rFonts w:asciiTheme="majorHAnsi" w:hAnsiTheme="majorHAnsi" w:cstheme="majorHAnsi"/>
          <w:bCs/>
          <w:sz w:val="22"/>
          <w:szCs w:val="22"/>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2695391E" w14:textId="77777777" w:rsidTr="00E40A07">
        <w:tc>
          <w:tcPr>
            <w:tcW w:w="3005" w:type="dxa"/>
          </w:tcPr>
          <w:p w14:paraId="348D0CEE"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2235C45B"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03BA8BE3"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5819863A" w14:textId="77777777" w:rsidTr="00E40A07">
        <w:tc>
          <w:tcPr>
            <w:tcW w:w="3005" w:type="dxa"/>
          </w:tcPr>
          <w:p w14:paraId="45BCE979" w14:textId="7D708E88"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As a sole trader is an individual identity if the owner retires or dies the business will cease to exist unless someone purchases it.</w:t>
            </w:r>
          </w:p>
        </w:tc>
        <w:tc>
          <w:tcPr>
            <w:tcW w:w="3005" w:type="dxa"/>
          </w:tcPr>
          <w:p w14:paraId="7B559BEC" w14:textId="4929936D" w:rsidR="00FB3B00" w:rsidRPr="00F1681C" w:rsidRDefault="00C70B42"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partner can sell out at any time, with notice, unless specifically specified in a contract (PA 1980, s26). Unless agreed otherwise, if a partner wants to leave, they will be entitled to a share of the capital equal to the investment the initially contributed (Business Law, 2021).</w:t>
            </w:r>
          </w:p>
        </w:tc>
        <w:tc>
          <w:tcPr>
            <w:tcW w:w="3006" w:type="dxa"/>
          </w:tcPr>
          <w:p w14:paraId="1E4BAC31" w14:textId="0FF28173" w:rsidR="00FB3B00" w:rsidRPr="00F1681C" w:rsidRDefault="00FD6344"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Shareholders can sell their shares if they wish to leave the business or reduce their investment. There may be restrictions on who they can sell to and how much they can sell set out in a shareholder agreement. </w:t>
            </w:r>
          </w:p>
        </w:tc>
      </w:tr>
    </w:tbl>
    <w:p w14:paraId="0DA066DA" w14:textId="5BCF92C9" w:rsidR="00FB3B00" w:rsidRPr="00F1681C" w:rsidRDefault="00FB3B00">
      <w:pPr>
        <w:rPr>
          <w:rFonts w:asciiTheme="majorHAnsi" w:hAnsiTheme="majorHAnsi" w:cstheme="majorHAnsi"/>
          <w:sz w:val="22"/>
          <w:szCs w:val="22"/>
          <w:lang w:val="en-US"/>
        </w:rPr>
      </w:pPr>
    </w:p>
    <w:p w14:paraId="1EEFF17E" w14:textId="77777777" w:rsidR="00FB3B00" w:rsidRPr="00F1681C" w:rsidRDefault="00FB3B00" w:rsidP="00FB3B00">
      <w:pPr>
        <w:tabs>
          <w:tab w:val="num" w:pos="1004"/>
        </w:tabs>
        <w:jc w:val="both"/>
        <w:rPr>
          <w:rFonts w:asciiTheme="majorHAnsi" w:hAnsiTheme="majorHAnsi" w:cstheme="majorHAnsi"/>
          <w:b/>
          <w:sz w:val="22"/>
          <w:szCs w:val="22"/>
          <w:u w:val="single"/>
        </w:rPr>
      </w:pPr>
      <w:r w:rsidRPr="00F1681C">
        <w:rPr>
          <w:rFonts w:asciiTheme="majorHAnsi" w:hAnsiTheme="majorHAnsi" w:cstheme="majorHAnsi"/>
          <w:b/>
          <w:sz w:val="22"/>
          <w:szCs w:val="22"/>
          <w:u w:val="single"/>
        </w:rPr>
        <w:t>Taxation of profits generated by the business and distributed to the proprietors</w:t>
      </w:r>
    </w:p>
    <w:p w14:paraId="453F0D59" w14:textId="663F4246" w:rsidR="00FB3B00" w:rsidRPr="00F1681C" w:rsidRDefault="00FB3B00">
      <w:pPr>
        <w:rPr>
          <w:rFonts w:asciiTheme="majorHAnsi" w:hAnsiTheme="majorHAnsi" w:cstheme="majorHAnsi"/>
          <w:sz w:val="22"/>
          <w:szCs w:val="22"/>
          <w:lang w:val="en-US"/>
        </w:rPr>
      </w:pPr>
    </w:p>
    <w:tbl>
      <w:tblPr>
        <w:tblStyle w:val="TableGrid"/>
        <w:tblpPr w:leftFromText="180" w:rightFromText="180" w:vertAnchor="text" w:horzAnchor="margin" w:tblpY="-113"/>
        <w:tblW w:w="0" w:type="auto"/>
        <w:tblLook w:val="04A0" w:firstRow="1" w:lastRow="0" w:firstColumn="1" w:lastColumn="0" w:noHBand="0" w:noVBand="1"/>
      </w:tblPr>
      <w:tblGrid>
        <w:gridCol w:w="3005"/>
        <w:gridCol w:w="3005"/>
        <w:gridCol w:w="3006"/>
      </w:tblGrid>
      <w:tr w:rsidR="00FB3B00" w:rsidRPr="00F1681C" w14:paraId="24FB6C05" w14:textId="77777777" w:rsidTr="00E40A07">
        <w:tc>
          <w:tcPr>
            <w:tcW w:w="3005" w:type="dxa"/>
          </w:tcPr>
          <w:p w14:paraId="25B4F526"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Sole Trader</w:t>
            </w:r>
          </w:p>
        </w:tc>
        <w:tc>
          <w:tcPr>
            <w:tcW w:w="3005" w:type="dxa"/>
          </w:tcPr>
          <w:p w14:paraId="2A2D8980"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Partnerships</w:t>
            </w:r>
          </w:p>
        </w:tc>
        <w:tc>
          <w:tcPr>
            <w:tcW w:w="3006" w:type="dxa"/>
          </w:tcPr>
          <w:p w14:paraId="3000AD0C" w14:textId="77777777"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Company</w:t>
            </w:r>
          </w:p>
        </w:tc>
      </w:tr>
      <w:tr w:rsidR="00FB3B00" w:rsidRPr="00F1681C" w14:paraId="28DD4DE0" w14:textId="77777777" w:rsidTr="00E40A07">
        <w:tc>
          <w:tcPr>
            <w:tcW w:w="3005" w:type="dxa"/>
          </w:tcPr>
          <w:p w14:paraId="5C6BBA4E" w14:textId="33101AFC"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A sole trader must declare to HMRC that they have commenced business. All profits and purchases must be re</w:t>
            </w:r>
            <w:r w:rsidR="00F1681C" w:rsidRPr="00F1681C">
              <w:rPr>
                <w:rFonts w:asciiTheme="majorHAnsi" w:hAnsiTheme="majorHAnsi" w:cstheme="majorHAnsi"/>
                <w:sz w:val="22"/>
                <w:szCs w:val="22"/>
                <w:lang w:val="en-US"/>
              </w:rPr>
              <w:t>-ordered,</w:t>
            </w:r>
            <w:r w:rsidRPr="00F1681C">
              <w:rPr>
                <w:rFonts w:asciiTheme="majorHAnsi" w:hAnsiTheme="majorHAnsi" w:cstheme="majorHAnsi"/>
                <w:sz w:val="22"/>
                <w:szCs w:val="22"/>
                <w:lang w:val="en-US"/>
              </w:rPr>
              <w:t xml:space="preserve"> and a self-assessment tax return completed at the end of the financial year. A sole trader taxed as an individual, so pays income tax on all profit the business makes</w:t>
            </w:r>
          </w:p>
        </w:tc>
        <w:tc>
          <w:tcPr>
            <w:tcW w:w="3005" w:type="dxa"/>
          </w:tcPr>
          <w:p w14:paraId="2BD72EE9" w14:textId="644ED6E0"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Each partner has as share of the profits and is responsible to complete a self-assessment tax return with HMRC.</w:t>
            </w:r>
            <w:r w:rsidR="008E635E" w:rsidRPr="00F1681C">
              <w:rPr>
                <w:rFonts w:asciiTheme="majorHAnsi" w:hAnsiTheme="majorHAnsi" w:cstheme="majorHAnsi"/>
                <w:sz w:val="22"/>
                <w:szCs w:val="22"/>
                <w:lang w:val="en-US"/>
              </w:rPr>
              <w:t xml:space="preserve"> </w:t>
            </w:r>
          </w:p>
        </w:tc>
        <w:tc>
          <w:tcPr>
            <w:tcW w:w="3006" w:type="dxa"/>
          </w:tcPr>
          <w:p w14:paraId="792F5BAF" w14:textId="1950270B" w:rsidR="00FB3B00" w:rsidRPr="00F1681C" w:rsidRDefault="00FB3B00" w:rsidP="00E40A07">
            <w:pPr>
              <w:rPr>
                <w:rFonts w:asciiTheme="majorHAnsi" w:hAnsiTheme="majorHAnsi" w:cstheme="majorHAnsi"/>
                <w:sz w:val="22"/>
                <w:szCs w:val="22"/>
                <w:lang w:val="en-US"/>
              </w:rPr>
            </w:pPr>
            <w:r w:rsidRPr="00F1681C">
              <w:rPr>
                <w:rFonts w:asciiTheme="majorHAnsi" w:hAnsiTheme="majorHAnsi" w:cstheme="majorHAnsi"/>
                <w:sz w:val="22"/>
                <w:szCs w:val="22"/>
                <w:lang w:val="en-US"/>
              </w:rPr>
              <w:t>Private limited companies need to pay cooperation taxes on business profits. Certain business expenses are deductible from the bill due.</w:t>
            </w:r>
          </w:p>
        </w:tc>
      </w:tr>
    </w:tbl>
    <w:p w14:paraId="04765022" w14:textId="253A526E" w:rsidR="00FD6344" w:rsidRPr="00F1681C" w:rsidRDefault="00FD6344">
      <w:pPr>
        <w:pBdr>
          <w:bottom w:val="single" w:sz="6" w:space="1" w:color="auto"/>
        </w:pBdr>
        <w:rPr>
          <w:rFonts w:asciiTheme="majorHAnsi" w:hAnsiTheme="majorHAnsi" w:cstheme="majorHAnsi"/>
          <w:sz w:val="22"/>
          <w:szCs w:val="22"/>
          <w:lang w:val="en-US"/>
        </w:rPr>
      </w:pPr>
      <w:r w:rsidRPr="00F1681C">
        <w:rPr>
          <w:rFonts w:asciiTheme="majorHAnsi" w:hAnsiTheme="majorHAnsi" w:cstheme="majorHAnsi"/>
          <w:sz w:val="22"/>
          <w:szCs w:val="22"/>
          <w:lang w:val="en-US"/>
        </w:rPr>
        <w:t xml:space="preserve">As both Debra and John would invest in the business a sole trader would not be a possible option. John and Debra are able to use a partnership or private limited company as their business model. As John and Debra would both like to keep the companies issues private the fact that they must register with company’s house if they choose a private limited company does mean that the businesses information would be available to the public. Although a partnership will allow ‘Plush dog beds’ to commence trading quickly the turnaround time for a private limited company is usually less than 10 days. John and Debra could start trading immediately as a partnership and submit the relevant applications to develop into a private limited company. It must be noted that any accounts and debts opened would follow the liability of the business model they were opened under. Based on the </w:t>
      </w:r>
      <w:r w:rsidRPr="00F1681C">
        <w:rPr>
          <w:rFonts w:asciiTheme="majorHAnsi" w:hAnsiTheme="majorHAnsi" w:cstheme="majorHAnsi"/>
          <w:sz w:val="22"/>
          <w:szCs w:val="22"/>
          <w:lang w:val="en-US"/>
        </w:rPr>
        <w:lastRenderedPageBreak/>
        <w:t xml:space="preserve">information above it would be more beneficial for John and Debra to open a private limited company. Weighing the options up the protection of liability stands more favorable in John and </w:t>
      </w:r>
      <w:proofErr w:type="spellStart"/>
      <w:r w:rsidRPr="00F1681C">
        <w:rPr>
          <w:rFonts w:asciiTheme="majorHAnsi" w:hAnsiTheme="majorHAnsi" w:cstheme="majorHAnsi"/>
          <w:sz w:val="22"/>
          <w:szCs w:val="22"/>
          <w:lang w:val="en-US"/>
        </w:rPr>
        <w:t>Debas</w:t>
      </w:r>
      <w:proofErr w:type="spellEnd"/>
      <w:r w:rsidRPr="00F1681C">
        <w:rPr>
          <w:rFonts w:asciiTheme="majorHAnsi" w:hAnsiTheme="majorHAnsi" w:cstheme="majorHAnsi"/>
          <w:sz w:val="22"/>
          <w:szCs w:val="22"/>
          <w:lang w:val="en-US"/>
        </w:rPr>
        <w:t xml:space="preserve"> requests for ‘Plus Dog Beds’.</w:t>
      </w:r>
    </w:p>
    <w:p w14:paraId="1635EAF1" w14:textId="2D82D859" w:rsidR="008E635E" w:rsidRDefault="008E635E">
      <w:pPr>
        <w:pBdr>
          <w:bottom w:val="single" w:sz="6" w:space="1" w:color="auto"/>
        </w:pBdr>
        <w:rPr>
          <w:lang w:val="en-US"/>
        </w:rPr>
      </w:pPr>
    </w:p>
    <w:p w14:paraId="0FB29C09" w14:textId="5218C69B" w:rsidR="008E635E" w:rsidRDefault="008E635E">
      <w:pPr>
        <w:pBdr>
          <w:bottom w:val="single" w:sz="6" w:space="1" w:color="auto"/>
        </w:pBdr>
        <w:rPr>
          <w:lang w:val="en-US"/>
        </w:rPr>
      </w:pPr>
    </w:p>
    <w:p w14:paraId="1B881123" w14:textId="77777777" w:rsidR="008E635E" w:rsidRDefault="008E635E">
      <w:pPr>
        <w:pBdr>
          <w:bottom w:val="single" w:sz="6" w:space="1" w:color="auto"/>
        </w:pBdr>
        <w:rPr>
          <w:lang w:val="en-US"/>
        </w:rPr>
      </w:pPr>
    </w:p>
    <w:p w14:paraId="4F5C859C" w14:textId="77777777" w:rsidR="00F1681C" w:rsidRPr="00F1681C" w:rsidRDefault="00F1681C">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Companies Act 2006, s1</w:t>
      </w:r>
    </w:p>
    <w:p w14:paraId="2B7E8AEA"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Companies Act 2006, s1192</w:t>
      </w:r>
    </w:p>
    <w:p w14:paraId="30A3F34C"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Companies Act 2006, s15 (4)</w:t>
      </w:r>
    </w:p>
    <w:p w14:paraId="1CB97E9B"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Companies Act 2006, s154</w:t>
      </w:r>
    </w:p>
    <w:p w14:paraId="133ACB8A"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Companies Act 2006, s58</w:t>
      </w:r>
    </w:p>
    <w:p w14:paraId="519F2EB2" w14:textId="77777777" w:rsidR="00F1681C" w:rsidRPr="00F1681C" w:rsidRDefault="00F1681C">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Companies Act 2006, s9</w:t>
      </w:r>
    </w:p>
    <w:p w14:paraId="62CF3A07" w14:textId="77777777" w:rsidR="00F1681C" w:rsidRPr="00F1681C" w:rsidRDefault="00F1681C">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Ewing v Buttercup Margarine co LTD (1917) 2 CH 1</w:t>
      </w:r>
    </w:p>
    <w:p w14:paraId="42F216CE" w14:textId="77777777" w:rsidR="00F1681C" w:rsidRPr="00F1681C" w:rsidRDefault="00F1681C">
      <w:pPr>
        <w:rPr>
          <w:rFonts w:asciiTheme="majorHAnsi" w:hAnsiTheme="majorHAnsi" w:cstheme="majorHAnsi"/>
          <w:color w:val="000000" w:themeColor="text1"/>
          <w:sz w:val="22"/>
          <w:szCs w:val="22"/>
          <w:lang w:val="en-US"/>
        </w:rPr>
      </w:pPr>
      <w:proofErr w:type="spellStart"/>
      <w:r w:rsidRPr="00F1681C">
        <w:rPr>
          <w:rFonts w:asciiTheme="majorHAnsi" w:hAnsiTheme="majorHAnsi" w:cstheme="majorHAnsi"/>
          <w:color w:val="000000" w:themeColor="text1"/>
          <w:sz w:val="22"/>
          <w:szCs w:val="22"/>
          <w:lang w:val="en-US"/>
        </w:rPr>
        <w:t>Glassington</w:t>
      </w:r>
      <w:proofErr w:type="spellEnd"/>
      <w:r w:rsidRPr="00F1681C">
        <w:rPr>
          <w:rFonts w:asciiTheme="majorHAnsi" w:hAnsiTheme="majorHAnsi" w:cstheme="majorHAnsi"/>
          <w:color w:val="000000" w:themeColor="text1"/>
          <w:sz w:val="22"/>
          <w:szCs w:val="22"/>
          <w:lang w:val="en-US"/>
        </w:rPr>
        <w:t xml:space="preserve"> v </w:t>
      </w:r>
      <w:proofErr w:type="spellStart"/>
      <w:r w:rsidRPr="00F1681C">
        <w:rPr>
          <w:rFonts w:asciiTheme="majorHAnsi" w:hAnsiTheme="majorHAnsi" w:cstheme="majorHAnsi"/>
          <w:color w:val="000000" w:themeColor="text1"/>
          <w:sz w:val="22"/>
          <w:szCs w:val="22"/>
          <w:lang w:val="en-US"/>
        </w:rPr>
        <w:t>Thwaits</w:t>
      </w:r>
      <w:proofErr w:type="spellEnd"/>
      <w:r w:rsidRPr="00F1681C">
        <w:rPr>
          <w:rFonts w:asciiTheme="majorHAnsi" w:hAnsiTheme="majorHAnsi" w:cstheme="majorHAnsi"/>
          <w:color w:val="000000" w:themeColor="text1"/>
          <w:sz w:val="22"/>
          <w:szCs w:val="22"/>
          <w:lang w:val="en-US"/>
        </w:rPr>
        <w:t xml:space="preserve"> (1980) 1 SIM</w:t>
      </w:r>
    </w:p>
    <w:p w14:paraId="5C61A4C4" w14:textId="77777777" w:rsidR="00F1681C" w:rsidRPr="00F1681C" w:rsidRDefault="00F1681C" w:rsidP="00F1681C">
      <w:pPr>
        <w:rPr>
          <w:rFonts w:asciiTheme="majorHAnsi" w:hAnsiTheme="majorHAnsi" w:cstheme="majorHAnsi"/>
          <w:color w:val="000000" w:themeColor="text1"/>
          <w:sz w:val="22"/>
          <w:szCs w:val="22"/>
        </w:rPr>
      </w:pPr>
      <w:r w:rsidRPr="00F1681C">
        <w:rPr>
          <w:rStyle w:val="Emphasis"/>
          <w:rFonts w:asciiTheme="majorHAnsi" w:hAnsiTheme="majorHAnsi" w:cstheme="majorHAnsi"/>
          <w:i w:val="0"/>
          <w:iCs w:val="0"/>
          <w:color w:val="000000" w:themeColor="text1"/>
          <w:sz w:val="22"/>
          <w:szCs w:val="22"/>
        </w:rPr>
        <w:t>LAW V LAW</w:t>
      </w:r>
      <w:r w:rsidRPr="00F1681C">
        <w:rPr>
          <w:rStyle w:val="apple-converted-space"/>
          <w:rFonts w:asciiTheme="majorHAnsi" w:hAnsiTheme="majorHAnsi" w:cstheme="majorHAnsi"/>
          <w:color w:val="000000" w:themeColor="text1"/>
          <w:sz w:val="22"/>
          <w:szCs w:val="22"/>
          <w:shd w:val="clear" w:color="auto" w:fill="FFFFFF"/>
        </w:rPr>
        <w:t> </w:t>
      </w:r>
      <w:r w:rsidRPr="00F1681C">
        <w:rPr>
          <w:rFonts w:asciiTheme="majorHAnsi" w:hAnsiTheme="majorHAnsi" w:cstheme="majorHAnsi"/>
          <w:color w:val="000000" w:themeColor="text1"/>
          <w:sz w:val="22"/>
          <w:szCs w:val="22"/>
          <w:shd w:val="clear" w:color="auto" w:fill="FFFFFF"/>
        </w:rPr>
        <w:t>[</w:t>
      </w:r>
      <w:r w:rsidRPr="00F1681C">
        <w:rPr>
          <w:rStyle w:val="Emphasis"/>
          <w:rFonts w:asciiTheme="majorHAnsi" w:hAnsiTheme="majorHAnsi" w:cstheme="majorHAnsi"/>
          <w:i w:val="0"/>
          <w:iCs w:val="0"/>
          <w:color w:val="000000" w:themeColor="text1"/>
          <w:sz w:val="22"/>
          <w:szCs w:val="22"/>
        </w:rPr>
        <w:t>1905</w:t>
      </w:r>
      <w:r w:rsidRPr="00F1681C">
        <w:rPr>
          <w:rFonts w:asciiTheme="majorHAnsi" w:hAnsiTheme="majorHAnsi" w:cstheme="majorHAnsi"/>
          <w:color w:val="000000" w:themeColor="text1"/>
          <w:sz w:val="22"/>
          <w:szCs w:val="22"/>
          <w:shd w:val="clear" w:color="auto" w:fill="FFFFFF"/>
        </w:rPr>
        <w:t>]1 CH 140</w:t>
      </w:r>
      <w:r w:rsidRPr="00F1681C">
        <w:rPr>
          <w:rStyle w:val="apple-converted-space"/>
          <w:rFonts w:asciiTheme="majorHAnsi" w:hAnsiTheme="majorHAnsi" w:cstheme="majorHAnsi"/>
          <w:color w:val="000000" w:themeColor="text1"/>
          <w:sz w:val="22"/>
          <w:szCs w:val="22"/>
          <w:shd w:val="clear" w:color="auto" w:fill="FFFFFF"/>
        </w:rPr>
        <w:t> </w:t>
      </w:r>
    </w:p>
    <w:p w14:paraId="28FADB6E" w14:textId="77777777" w:rsidR="00F1681C" w:rsidRPr="00F1681C" w:rsidRDefault="00F1681C">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Partnership Act 1890 s.1</w:t>
      </w:r>
    </w:p>
    <w:p w14:paraId="3AC0D7D7" w14:textId="77777777" w:rsidR="00F1681C" w:rsidRPr="00F1681C" w:rsidRDefault="00F1681C" w:rsidP="00C70B42">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Partnership Act 1890 s.24</w:t>
      </w:r>
    </w:p>
    <w:p w14:paraId="13251485" w14:textId="77777777" w:rsidR="00F1681C" w:rsidRPr="00F1681C" w:rsidRDefault="00F1681C" w:rsidP="00C70B42">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Partnership Act 1890 s.26</w:t>
      </w:r>
    </w:p>
    <w:p w14:paraId="1090FBC0" w14:textId="77777777" w:rsidR="00F1681C" w:rsidRPr="00F1681C" w:rsidRDefault="00F1681C">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Partnership Act 1890 s.28</w:t>
      </w:r>
    </w:p>
    <w:p w14:paraId="2516A887"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Partnership Act 1890 s.5</w:t>
      </w:r>
    </w:p>
    <w:p w14:paraId="714C0A39" w14:textId="77777777" w:rsidR="00F1681C" w:rsidRPr="00F1681C" w:rsidRDefault="00F1681C" w:rsidP="00FB3B00">
      <w:pPr>
        <w:rPr>
          <w:rFonts w:asciiTheme="majorHAnsi" w:hAnsiTheme="majorHAnsi" w:cstheme="majorHAnsi"/>
          <w:color w:val="000000" w:themeColor="text1"/>
          <w:sz w:val="22"/>
          <w:szCs w:val="22"/>
        </w:rPr>
      </w:pPr>
      <w:r w:rsidRPr="00F1681C">
        <w:rPr>
          <w:rFonts w:asciiTheme="majorHAnsi" w:hAnsiTheme="majorHAnsi" w:cstheme="majorHAnsi"/>
          <w:color w:val="000000" w:themeColor="text1"/>
          <w:sz w:val="22"/>
          <w:szCs w:val="22"/>
          <w:lang w:val="en-US"/>
        </w:rPr>
        <w:t xml:space="preserve">R v Registrar of companies, Ex </w:t>
      </w:r>
      <w:proofErr w:type="spellStart"/>
      <w:r w:rsidRPr="00F1681C">
        <w:rPr>
          <w:rFonts w:asciiTheme="majorHAnsi" w:hAnsiTheme="majorHAnsi" w:cstheme="majorHAnsi"/>
          <w:color w:val="000000" w:themeColor="text1"/>
          <w:sz w:val="22"/>
          <w:szCs w:val="22"/>
          <w:lang w:val="en-US"/>
        </w:rPr>
        <w:t>Parte</w:t>
      </w:r>
      <w:proofErr w:type="spellEnd"/>
      <w:r w:rsidRPr="00F1681C">
        <w:rPr>
          <w:rFonts w:asciiTheme="majorHAnsi" w:hAnsiTheme="majorHAnsi" w:cstheme="majorHAnsi"/>
          <w:color w:val="000000" w:themeColor="text1"/>
          <w:sz w:val="22"/>
          <w:szCs w:val="22"/>
          <w:lang w:val="en-US"/>
        </w:rPr>
        <w:t xml:space="preserve"> Attorney General (1991)</w:t>
      </w:r>
      <w:r w:rsidRPr="00F1681C">
        <w:rPr>
          <w:rFonts w:asciiTheme="majorHAnsi" w:hAnsiTheme="majorHAnsi" w:cstheme="majorHAnsi"/>
          <w:color w:val="000000" w:themeColor="text1"/>
          <w:sz w:val="22"/>
          <w:szCs w:val="22"/>
          <w:shd w:val="clear" w:color="auto" w:fill="FFFFFF"/>
        </w:rPr>
        <w:t xml:space="preserve"> BCLC 476</w:t>
      </w:r>
    </w:p>
    <w:p w14:paraId="0D311BFB" w14:textId="77777777" w:rsidR="00F1681C" w:rsidRPr="00F1681C" w:rsidRDefault="00F1681C">
      <w:pPr>
        <w:rPr>
          <w:rFonts w:asciiTheme="majorHAnsi" w:hAnsiTheme="majorHAnsi" w:cstheme="majorHAnsi"/>
          <w:color w:val="000000" w:themeColor="text1"/>
          <w:sz w:val="22"/>
          <w:szCs w:val="22"/>
          <w:shd w:val="clear" w:color="auto" w:fill="FFFFFF"/>
        </w:rPr>
      </w:pPr>
      <w:r w:rsidRPr="00F1681C">
        <w:rPr>
          <w:rFonts w:asciiTheme="majorHAnsi" w:hAnsiTheme="majorHAnsi" w:cstheme="majorHAnsi"/>
          <w:color w:val="000000" w:themeColor="text1"/>
          <w:sz w:val="22"/>
          <w:szCs w:val="22"/>
          <w:lang w:val="en-US"/>
        </w:rPr>
        <w:t>Salomon v Salomon &amp; co (1897)</w:t>
      </w:r>
      <w:r w:rsidRPr="00F1681C">
        <w:rPr>
          <w:rFonts w:asciiTheme="majorHAnsi" w:hAnsiTheme="majorHAnsi" w:cstheme="majorHAnsi"/>
          <w:color w:val="000000" w:themeColor="text1"/>
          <w:sz w:val="22"/>
          <w:szCs w:val="22"/>
          <w:shd w:val="clear" w:color="auto" w:fill="FFFFFF"/>
        </w:rPr>
        <w:t xml:space="preserve"> AC 22</w:t>
      </w:r>
    </w:p>
    <w:p w14:paraId="300B159F" w14:textId="77777777" w:rsidR="00F1681C" w:rsidRPr="00F1681C" w:rsidRDefault="00F1681C" w:rsidP="00F1681C">
      <w:pPr>
        <w:rPr>
          <w:rFonts w:asciiTheme="majorHAnsi" w:hAnsiTheme="majorHAnsi" w:cstheme="majorHAnsi"/>
          <w:color w:val="000000" w:themeColor="text1"/>
          <w:sz w:val="22"/>
          <w:szCs w:val="22"/>
        </w:rPr>
      </w:pPr>
      <w:proofErr w:type="spellStart"/>
      <w:r w:rsidRPr="00F1681C">
        <w:rPr>
          <w:rStyle w:val="Emphasis"/>
          <w:rFonts w:asciiTheme="majorHAnsi" w:hAnsiTheme="majorHAnsi" w:cstheme="majorHAnsi"/>
          <w:i w:val="0"/>
          <w:iCs w:val="0"/>
          <w:color w:val="000000" w:themeColor="text1"/>
          <w:sz w:val="22"/>
          <w:szCs w:val="22"/>
        </w:rPr>
        <w:t>Stekel</w:t>
      </w:r>
      <w:proofErr w:type="spellEnd"/>
      <w:r w:rsidRPr="00F1681C">
        <w:rPr>
          <w:rStyle w:val="Emphasis"/>
          <w:rFonts w:asciiTheme="majorHAnsi" w:hAnsiTheme="majorHAnsi" w:cstheme="majorHAnsi"/>
          <w:i w:val="0"/>
          <w:iCs w:val="0"/>
          <w:color w:val="000000" w:themeColor="text1"/>
          <w:sz w:val="22"/>
          <w:szCs w:val="22"/>
        </w:rPr>
        <w:t xml:space="preserve"> v Ellice</w:t>
      </w:r>
      <w:r w:rsidRPr="00F1681C">
        <w:rPr>
          <w:rStyle w:val="apple-converted-space"/>
          <w:rFonts w:asciiTheme="majorHAnsi" w:hAnsiTheme="majorHAnsi" w:cstheme="majorHAnsi"/>
          <w:color w:val="000000" w:themeColor="text1"/>
          <w:sz w:val="22"/>
          <w:szCs w:val="22"/>
          <w:shd w:val="clear" w:color="auto" w:fill="FFFFFF"/>
        </w:rPr>
        <w:t> </w:t>
      </w:r>
      <w:r w:rsidRPr="00F1681C">
        <w:rPr>
          <w:rFonts w:asciiTheme="majorHAnsi" w:hAnsiTheme="majorHAnsi" w:cstheme="majorHAnsi"/>
          <w:color w:val="000000" w:themeColor="text1"/>
          <w:sz w:val="22"/>
          <w:szCs w:val="22"/>
          <w:shd w:val="clear" w:color="auto" w:fill="FFFFFF"/>
        </w:rPr>
        <w:t>[</w:t>
      </w:r>
      <w:r w:rsidRPr="00F1681C">
        <w:rPr>
          <w:rStyle w:val="Emphasis"/>
          <w:rFonts w:asciiTheme="majorHAnsi" w:hAnsiTheme="majorHAnsi" w:cstheme="majorHAnsi"/>
          <w:i w:val="0"/>
          <w:iCs w:val="0"/>
          <w:color w:val="000000" w:themeColor="text1"/>
          <w:sz w:val="22"/>
          <w:szCs w:val="22"/>
        </w:rPr>
        <w:t>1973</w:t>
      </w:r>
      <w:r w:rsidRPr="00F1681C">
        <w:rPr>
          <w:rFonts w:asciiTheme="majorHAnsi" w:hAnsiTheme="majorHAnsi" w:cstheme="majorHAnsi"/>
          <w:color w:val="000000" w:themeColor="text1"/>
          <w:sz w:val="22"/>
          <w:szCs w:val="22"/>
          <w:shd w:val="clear" w:color="auto" w:fill="FFFFFF"/>
        </w:rPr>
        <w:t>] 1 WLR 191</w:t>
      </w:r>
    </w:p>
    <w:p w14:paraId="1CA6C9F5" w14:textId="77777777" w:rsidR="00F1681C" w:rsidRPr="00F1681C" w:rsidRDefault="00F1681C">
      <w:pPr>
        <w:rPr>
          <w:rFonts w:asciiTheme="majorHAnsi" w:hAnsiTheme="majorHAnsi" w:cstheme="majorHAnsi"/>
          <w:color w:val="000000" w:themeColor="text1"/>
          <w:sz w:val="22"/>
          <w:szCs w:val="22"/>
          <w:lang w:val="en-US"/>
        </w:rPr>
      </w:pPr>
    </w:p>
    <w:p w14:paraId="29771560" w14:textId="3E29F954" w:rsidR="00F1681C" w:rsidRPr="00F1681C" w:rsidRDefault="00F1681C">
      <w:pPr>
        <w:rPr>
          <w:rFonts w:asciiTheme="majorHAnsi" w:hAnsiTheme="majorHAnsi" w:cstheme="majorHAnsi"/>
          <w:color w:val="000000" w:themeColor="text1"/>
          <w:sz w:val="22"/>
          <w:szCs w:val="22"/>
          <w:lang w:val="en-US"/>
        </w:rPr>
      </w:pPr>
      <w:proofErr w:type="spellStart"/>
      <w:r w:rsidRPr="00F1681C">
        <w:rPr>
          <w:rFonts w:asciiTheme="majorHAnsi" w:hAnsiTheme="majorHAnsi" w:cstheme="majorHAnsi"/>
          <w:color w:val="000000" w:themeColor="text1"/>
          <w:sz w:val="22"/>
          <w:szCs w:val="22"/>
          <w:lang w:val="en-US"/>
        </w:rPr>
        <w:t>Allinson</w:t>
      </w:r>
      <w:proofErr w:type="spellEnd"/>
      <w:r w:rsidRPr="00F1681C">
        <w:rPr>
          <w:rFonts w:asciiTheme="majorHAnsi" w:hAnsiTheme="majorHAnsi" w:cstheme="majorHAnsi"/>
          <w:color w:val="000000" w:themeColor="text1"/>
          <w:sz w:val="22"/>
          <w:szCs w:val="22"/>
          <w:lang w:val="en-US"/>
        </w:rPr>
        <w:t xml:space="preserve"> S et</w:t>
      </w:r>
      <w:r>
        <w:rPr>
          <w:rFonts w:asciiTheme="majorHAnsi" w:hAnsiTheme="majorHAnsi" w:cstheme="majorHAnsi"/>
          <w:color w:val="000000" w:themeColor="text1"/>
          <w:sz w:val="22"/>
          <w:szCs w:val="22"/>
          <w:lang w:val="en-US"/>
        </w:rPr>
        <w:t xml:space="preserve"> </w:t>
      </w:r>
      <w:r w:rsidRPr="00F1681C">
        <w:rPr>
          <w:rFonts w:asciiTheme="majorHAnsi" w:hAnsiTheme="majorHAnsi" w:cstheme="majorHAnsi"/>
          <w:color w:val="000000" w:themeColor="text1"/>
          <w:sz w:val="22"/>
          <w:szCs w:val="22"/>
          <w:lang w:val="en-US"/>
        </w:rPr>
        <w:t xml:space="preserve">al, Business law and practice (2019/2020) </w:t>
      </w:r>
      <w:proofErr w:type="spellStart"/>
      <w:r w:rsidRPr="00F1681C">
        <w:rPr>
          <w:rFonts w:asciiTheme="majorHAnsi" w:hAnsiTheme="majorHAnsi" w:cstheme="majorHAnsi"/>
          <w:color w:val="000000" w:themeColor="text1"/>
          <w:sz w:val="22"/>
          <w:szCs w:val="22"/>
          <w:lang w:val="en-US"/>
        </w:rPr>
        <w:t>pg</w:t>
      </w:r>
      <w:proofErr w:type="spellEnd"/>
      <w:r w:rsidRPr="00F1681C">
        <w:rPr>
          <w:rFonts w:asciiTheme="majorHAnsi" w:hAnsiTheme="majorHAnsi" w:cstheme="majorHAnsi"/>
          <w:color w:val="000000" w:themeColor="text1"/>
          <w:sz w:val="22"/>
          <w:szCs w:val="22"/>
          <w:lang w:val="en-US"/>
        </w:rPr>
        <w:t xml:space="preserve"> 5 s 1.3, and s 1.4</w:t>
      </w:r>
    </w:p>
    <w:p w14:paraId="587BD060" w14:textId="77777777" w:rsidR="00F1681C" w:rsidRPr="00F1681C" w:rsidRDefault="00F1681C">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Barker, R (2019). ‘7 duties of a company director’, </w:t>
      </w:r>
      <w:r w:rsidRPr="00F1681C">
        <w:rPr>
          <w:rFonts w:asciiTheme="majorHAnsi" w:hAnsiTheme="majorHAnsi" w:cstheme="majorHAnsi"/>
          <w:i/>
          <w:iCs/>
          <w:color w:val="000000" w:themeColor="text1"/>
          <w:sz w:val="22"/>
          <w:szCs w:val="22"/>
          <w:lang w:val="en-US"/>
        </w:rPr>
        <w:t xml:space="preserve">Companies House </w:t>
      </w:r>
      <w:r w:rsidRPr="00F1681C">
        <w:rPr>
          <w:rFonts w:asciiTheme="majorHAnsi" w:hAnsiTheme="majorHAnsi" w:cstheme="majorHAnsi"/>
          <w:color w:val="000000" w:themeColor="text1"/>
          <w:sz w:val="22"/>
          <w:szCs w:val="22"/>
          <w:lang w:val="en-US"/>
        </w:rPr>
        <w:t xml:space="preserve">[blog] Available at: </w:t>
      </w:r>
      <w:hyperlink r:id="rId6" w:history="1">
        <w:r w:rsidRPr="00F1681C">
          <w:rPr>
            <w:rStyle w:val="Hyperlink"/>
            <w:rFonts w:asciiTheme="majorHAnsi" w:hAnsiTheme="majorHAnsi" w:cstheme="majorHAnsi"/>
            <w:color w:val="000000" w:themeColor="text1"/>
            <w:sz w:val="22"/>
            <w:szCs w:val="22"/>
            <w:u w:val="none"/>
            <w:lang w:val="en-US"/>
          </w:rPr>
          <w:t>https://companieshouse.blog.gov.uk/2019/02/21/7-duties-of-a-company-director/n</w:t>
        </w:r>
      </w:hyperlink>
      <w:r w:rsidRPr="00F1681C">
        <w:rPr>
          <w:rFonts w:asciiTheme="majorHAnsi" w:hAnsiTheme="majorHAnsi" w:cstheme="majorHAnsi"/>
          <w:color w:val="000000" w:themeColor="text1"/>
          <w:sz w:val="22"/>
          <w:szCs w:val="22"/>
          <w:lang w:val="en-US"/>
        </w:rPr>
        <w:t xml:space="preserve"> (Accessed on 13th October 2021)</w:t>
      </w:r>
    </w:p>
    <w:p w14:paraId="20F5DE2D"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Ellis, S and Scott </w:t>
      </w:r>
      <w:proofErr w:type="spellStart"/>
      <w:r w:rsidRPr="00F1681C">
        <w:rPr>
          <w:rFonts w:asciiTheme="majorHAnsi" w:hAnsiTheme="majorHAnsi" w:cstheme="majorHAnsi"/>
          <w:color w:val="000000" w:themeColor="text1"/>
          <w:sz w:val="22"/>
          <w:szCs w:val="22"/>
          <w:lang w:val="en-US"/>
        </w:rPr>
        <w:t>Slorach</w:t>
      </w:r>
      <w:proofErr w:type="spellEnd"/>
      <w:r w:rsidRPr="00F1681C">
        <w:rPr>
          <w:rFonts w:asciiTheme="majorHAnsi" w:hAnsiTheme="majorHAnsi" w:cstheme="majorHAnsi"/>
          <w:color w:val="000000" w:themeColor="text1"/>
          <w:sz w:val="22"/>
          <w:szCs w:val="22"/>
          <w:lang w:val="en-US"/>
        </w:rPr>
        <w:t xml:space="preserve">, J. 2021. </w:t>
      </w:r>
      <w:r w:rsidRPr="00F1681C">
        <w:rPr>
          <w:rFonts w:asciiTheme="majorHAnsi" w:hAnsiTheme="majorHAnsi" w:cstheme="majorHAnsi"/>
          <w:i/>
          <w:iCs/>
          <w:color w:val="000000" w:themeColor="text1"/>
          <w:sz w:val="22"/>
          <w:szCs w:val="22"/>
          <w:lang w:val="en-US"/>
        </w:rPr>
        <w:t xml:space="preserve">Business Law. </w:t>
      </w:r>
      <w:r w:rsidRPr="00F1681C">
        <w:rPr>
          <w:rFonts w:asciiTheme="majorHAnsi" w:hAnsiTheme="majorHAnsi" w:cstheme="majorHAnsi"/>
          <w:color w:val="000000" w:themeColor="text1"/>
          <w:sz w:val="22"/>
          <w:szCs w:val="22"/>
          <w:lang w:val="en-US"/>
        </w:rPr>
        <w:t>Twenty Ninth Edition, TJ books limited UK.</w:t>
      </w:r>
    </w:p>
    <w:p w14:paraId="13591C06" w14:textId="49D6475B"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GOV.UK, 2021. </w:t>
      </w:r>
      <w:r w:rsidRPr="00F1681C">
        <w:rPr>
          <w:rFonts w:asciiTheme="majorHAnsi" w:hAnsiTheme="majorHAnsi" w:cstheme="majorHAnsi"/>
          <w:i/>
          <w:iCs/>
          <w:color w:val="000000" w:themeColor="text1"/>
          <w:sz w:val="22"/>
          <w:szCs w:val="22"/>
          <w:lang w:val="en-US"/>
        </w:rPr>
        <w:t xml:space="preserve">Rates and allowances for corporation tax. </w:t>
      </w:r>
      <w:r w:rsidRPr="00F1681C">
        <w:rPr>
          <w:rFonts w:asciiTheme="majorHAnsi" w:hAnsiTheme="majorHAnsi" w:cstheme="majorHAnsi"/>
          <w:color w:val="000000" w:themeColor="text1"/>
          <w:sz w:val="22"/>
          <w:szCs w:val="22"/>
          <w:lang w:val="en-US"/>
        </w:rPr>
        <w:t xml:space="preserve">(Online) Available at: </w:t>
      </w:r>
      <w:hyperlink r:id="rId7" w:history="1">
        <w:r w:rsidRPr="00F1681C">
          <w:rPr>
            <w:rStyle w:val="Hyperlink"/>
            <w:rFonts w:asciiTheme="majorHAnsi" w:hAnsiTheme="majorHAnsi" w:cstheme="majorHAnsi"/>
            <w:color w:val="000000" w:themeColor="text1"/>
            <w:sz w:val="22"/>
            <w:szCs w:val="22"/>
            <w:u w:val="none"/>
            <w:lang w:val="en-US"/>
          </w:rPr>
          <w:t>https://www.gov.uk/government/publications/rates-and-allowances-corporation-tax/rates-and-allowances-corporation-tax</w:t>
        </w:r>
      </w:hyperlink>
      <w:r w:rsidRPr="00F1681C">
        <w:rPr>
          <w:rFonts w:asciiTheme="majorHAnsi" w:hAnsiTheme="majorHAnsi" w:cstheme="majorHAnsi"/>
          <w:color w:val="000000" w:themeColor="text1"/>
          <w:sz w:val="22"/>
          <w:szCs w:val="22"/>
          <w:lang w:val="en-US"/>
        </w:rPr>
        <w:t xml:space="preserve"> (Accessed on: 15</w:t>
      </w:r>
      <w:r w:rsidRPr="00F1681C">
        <w:rPr>
          <w:rFonts w:asciiTheme="majorHAnsi" w:hAnsiTheme="majorHAnsi" w:cstheme="majorHAnsi"/>
          <w:color w:val="000000" w:themeColor="text1"/>
          <w:sz w:val="22"/>
          <w:szCs w:val="22"/>
          <w:vertAlign w:val="superscript"/>
          <w:lang w:val="en-US"/>
        </w:rPr>
        <w:t xml:space="preserve"> </w:t>
      </w:r>
      <w:r w:rsidRPr="00F1681C">
        <w:rPr>
          <w:rFonts w:asciiTheme="majorHAnsi" w:hAnsiTheme="majorHAnsi" w:cstheme="majorHAnsi"/>
          <w:color w:val="000000" w:themeColor="text1"/>
          <w:sz w:val="22"/>
          <w:szCs w:val="22"/>
          <w:lang w:val="en-US"/>
        </w:rPr>
        <w:t>October 2021).</w:t>
      </w:r>
    </w:p>
    <w:p w14:paraId="5C94C415" w14:textId="77777777" w:rsidR="00F1681C" w:rsidRPr="00F1681C" w:rsidRDefault="00F1681C" w:rsidP="00FB3B00">
      <w:pPr>
        <w:rPr>
          <w:rFonts w:asciiTheme="majorHAnsi" w:hAnsiTheme="majorHAnsi" w:cstheme="majorHAnsi"/>
          <w:color w:val="000000" w:themeColor="text1"/>
          <w:sz w:val="22"/>
          <w:szCs w:val="22"/>
          <w:lang w:val="en-US"/>
        </w:rPr>
      </w:pPr>
      <w:r w:rsidRPr="00F1681C">
        <w:rPr>
          <w:rFonts w:asciiTheme="majorHAnsi" w:hAnsiTheme="majorHAnsi" w:cstheme="majorHAnsi"/>
          <w:color w:val="000000" w:themeColor="text1"/>
          <w:sz w:val="22"/>
          <w:szCs w:val="22"/>
          <w:lang w:val="en-US"/>
        </w:rPr>
        <w:t xml:space="preserve">GOV.UK, 2021. </w:t>
      </w:r>
      <w:r w:rsidRPr="00F1681C">
        <w:rPr>
          <w:rFonts w:asciiTheme="majorHAnsi" w:hAnsiTheme="majorHAnsi" w:cstheme="majorHAnsi"/>
          <w:i/>
          <w:iCs/>
          <w:color w:val="000000" w:themeColor="text1"/>
          <w:sz w:val="22"/>
          <w:szCs w:val="22"/>
          <w:lang w:val="en-US"/>
        </w:rPr>
        <w:t xml:space="preserve">VAT Registration thresholds. </w:t>
      </w:r>
      <w:r w:rsidRPr="00F1681C">
        <w:rPr>
          <w:rFonts w:asciiTheme="majorHAnsi" w:hAnsiTheme="majorHAnsi" w:cstheme="majorHAnsi"/>
          <w:color w:val="000000" w:themeColor="text1"/>
          <w:sz w:val="22"/>
          <w:szCs w:val="22"/>
          <w:lang w:val="en-US"/>
        </w:rPr>
        <w:t xml:space="preserve">(Online) Available at: </w:t>
      </w:r>
      <w:hyperlink r:id="rId8" w:history="1">
        <w:r w:rsidRPr="00F1681C">
          <w:rPr>
            <w:rStyle w:val="Hyperlink"/>
            <w:rFonts w:asciiTheme="majorHAnsi" w:hAnsiTheme="majorHAnsi" w:cstheme="majorHAnsi"/>
            <w:color w:val="000000" w:themeColor="text1"/>
            <w:sz w:val="22"/>
            <w:szCs w:val="22"/>
            <w:u w:val="none"/>
            <w:lang w:val="en-US"/>
          </w:rPr>
          <w:t>https://www.gov.uk/vat-registration-thresholds</w:t>
        </w:r>
      </w:hyperlink>
      <w:r w:rsidRPr="00F1681C">
        <w:rPr>
          <w:rFonts w:asciiTheme="majorHAnsi" w:hAnsiTheme="majorHAnsi" w:cstheme="majorHAnsi"/>
          <w:color w:val="000000" w:themeColor="text1"/>
          <w:sz w:val="22"/>
          <w:szCs w:val="22"/>
          <w:lang w:val="en-US"/>
        </w:rPr>
        <w:t xml:space="preserve"> (Accessed on: 15 October 2021).</w:t>
      </w:r>
    </w:p>
    <w:p w14:paraId="5233326B" w14:textId="77777777" w:rsidR="00F1681C" w:rsidRPr="00F1681C" w:rsidRDefault="00F1681C" w:rsidP="00C70B42">
      <w:pPr>
        <w:rPr>
          <w:rFonts w:asciiTheme="majorHAnsi" w:hAnsiTheme="majorHAnsi" w:cstheme="majorHAnsi"/>
          <w:color w:val="000000" w:themeColor="text1"/>
          <w:sz w:val="22"/>
          <w:szCs w:val="22"/>
        </w:rPr>
      </w:pPr>
      <w:r w:rsidRPr="00F1681C">
        <w:rPr>
          <w:rFonts w:asciiTheme="majorHAnsi" w:hAnsiTheme="majorHAnsi" w:cstheme="majorHAnsi"/>
          <w:color w:val="000000" w:themeColor="text1"/>
          <w:sz w:val="22"/>
          <w:szCs w:val="22"/>
          <w:shd w:val="clear" w:color="auto" w:fill="FFFFFF"/>
        </w:rPr>
        <w:t>GOV.UK. 2021.</w:t>
      </w:r>
      <w:r w:rsidRPr="00F1681C">
        <w:rPr>
          <w:rStyle w:val="apple-converted-space"/>
          <w:rFonts w:asciiTheme="majorHAnsi" w:hAnsiTheme="majorHAnsi" w:cstheme="majorHAnsi"/>
          <w:color w:val="000000" w:themeColor="text1"/>
          <w:sz w:val="22"/>
          <w:szCs w:val="22"/>
          <w:shd w:val="clear" w:color="auto" w:fill="FFFFFF"/>
        </w:rPr>
        <w:t> </w:t>
      </w:r>
      <w:r w:rsidRPr="00F1681C">
        <w:rPr>
          <w:rFonts w:asciiTheme="majorHAnsi" w:hAnsiTheme="majorHAnsi" w:cstheme="majorHAnsi"/>
          <w:i/>
          <w:iCs/>
          <w:color w:val="000000" w:themeColor="text1"/>
          <w:sz w:val="22"/>
          <w:szCs w:val="22"/>
        </w:rPr>
        <w:t>Set up a private limited company</w:t>
      </w:r>
      <w:r w:rsidRPr="00F1681C">
        <w:rPr>
          <w:rFonts w:asciiTheme="majorHAnsi" w:hAnsiTheme="majorHAnsi" w:cstheme="majorHAnsi"/>
          <w:color w:val="000000" w:themeColor="text1"/>
          <w:sz w:val="22"/>
          <w:szCs w:val="22"/>
          <w:shd w:val="clear" w:color="auto" w:fill="FFFFFF"/>
        </w:rPr>
        <w:t>. [online] Available at: &lt;https://www.gov.uk/limited-company-formation/register-your-company&gt; [Accessed 14 October 2021].</w:t>
      </w:r>
    </w:p>
    <w:sectPr w:rsidR="00F1681C" w:rsidRPr="00F168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4AF71766"/>
    <w:multiLevelType w:val="hybridMultilevel"/>
    <w:tmpl w:val="AA74D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00"/>
    <w:rsid w:val="000C5942"/>
    <w:rsid w:val="005539B2"/>
    <w:rsid w:val="008E635E"/>
    <w:rsid w:val="00C70B42"/>
    <w:rsid w:val="00F1681C"/>
    <w:rsid w:val="00FB3B00"/>
    <w:rsid w:val="00FD6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CEFFA5"/>
  <w15:chartTrackingRefBased/>
  <w15:docId w15:val="{10E11AB9-C0EB-FC4C-BA9C-BCF71C7C6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B0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B00"/>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FB3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3B00"/>
    <w:rPr>
      <w:color w:val="0563C1" w:themeColor="hyperlink"/>
      <w:u w:val="single"/>
    </w:rPr>
  </w:style>
  <w:style w:type="character" w:styleId="UnresolvedMention">
    <w:name w:val="Unresolved Mention"/>
    <w:basedOn w:val="DefaultParagraphFont"/>
    <w:uiPriority w:val="99"/>
    <w:semiHidden/>
    <w:unhideWhenUsed/>
    <w:rsid w:val="00FB3B00"/>
    <w:rPr>
      <w:color w:val="605E5C"/>
      <w:shd w:val="clear" w:color="auto" w:fill="E1DFDD"/>
    </w:rPr>
  </w:style>
  <w:style w:type="character" w:styleId="Emphasis">
    <w:name w:val="Emphasis"/>
    <w:basedOn w:val="DefaultParagraphFont"/>
    <w:uiPriority w:val="20"/>
    <w:qFormat/>
    <w:rsid w:val="00FB3B00"/>
    <w:rPr>
      <w:i/>
      <w:iCs/>
    </w:rPr>
  </w:style>
  <w:style w:type="character" w:customStyle="1" w:styleId="apple-converted-space">
    <w:name w:val="apple-converted-space"/>
    <w:basedOn w:val="DefaultParagraphFont"/>
    <w:rsid w:val="00FB3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943184">
      <w:bodyDiv w:val="1"/>
      <w:marLeft w:val="0"/>
      <w:marRight w:val="0"/>
      <w:marTop w:val="0"/>
      <w:marBottom w:val="0"/>
      <w:divBdr>
        <w:top w:val="none" w:sz="0" w:space="0" w:color="auto"/>
        <w:left w:val="none" w:sz="0" w:space="0" w:color="auto"/>
        <w:bottom w:val="none" w:sz="0" w:space="0" w:color="auto"/>
        <w:right w:val="none" w:sz="0" w:space="0" w:color="auto"/>
      </w:divBdr>
    </w:div>
    <w:div w:id="1066800665">
      <w:bodyDiv w:val="1"/>
      <w:marLeft w:val="0"/>
      <w:marRight w:val="0"/>
      <w:marTop w:val="0"/>
      <w:marBottom w:val="0"/>
      <w:divBdr>
        <w:top w:val="none" w:sz="0" w:space="0" w:color="auto"/>
        <w:left w:val="none" w:sz="0" w:space="0" w:color="auto"/>
        <w:bottom w:val="none" w:sz="0" w:space="0" w:color="auto"/>
        <w:right w:val="none" w:sz="0" w:space="0" w:color="auto"/>
      </w:divBdr>
    </w:div>
    <w:div w:id="1198353265">
      <w:bodyDiv w:val="1"/>
      <w:marLeft w:val="0"/>
      <w:marRight w:val="0"/>
      <w:marTop w:val="0"/>
      <w:marBottom w:val="0"/>
      <w:divBdr>
        <w:top w:val="none" w:sz="0" w:space="0" w:color="auto"/>
        <w:left w:val="none" w:sz="0" w:space="0" w:color="auto"/>
        <w:bottom w:val="none" w:sz="0" w:space="0" w:color="auto"/>
        <w:right w:val="none" w:sz="0" w:space="0" w:color="auto"/>
      </w:divBdr>
    </w:div>
    <w:div w:id="1787970202">
      <w:bodyDiv w:val="1"/>
      <w:marLeft w:val="0"/>
      <w:marRight w:val="0"/>
      <w:marTop w:val="0"/>
      <w:marBottom w:val="0"/>
      <w:divBdr>
        <w:top w:val="none" w:sz="0" w:space="0" w:color="auto"/>
        <w:left w:val="none" w:sz="0" w:space="0" w:color="auto"/>
        <w:bottom w:val="none" w:sz="0" w:space="0" w:color="auto"/>
        <w:right w:val="none" w:sz="0" w:space="0" w:color="auto"/>
      </w:divBdr>
    </w:div>
    <w:div w:id="198358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vat-registration-thresholds" TargetMode="External"/><Relationship Id="rId3" Type="http://schemas.openxmlformats.org/officeDocument/2006/relationships/styles" Target="styles.xml"/><Relationship Id="rId7" Type="http://schemas.openxmlformats.org/officeDocument/2006/relationships/hyperlink" Target="https://www.gov.uk/government/publications/rates-and-allowances-corporation-tax/rates-and-allowances-corporation-ta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panieshouse.blog.gov.uk/2019/02/21/7-duties-of-a-company-director/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22C092-2A4C-F948-9E90-3F5B682A1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5</Pages>
  <Words>1681</Words>
  <Characters>9583</Characters>
  <Application>Microsoft Office Word</Application>
  <DocSecurity>0</DocSecurity>
  <Lines>79</Lines>
  <Paragraphs>22</Paragraphs>
  <ScaleCrop>false</ScaleCrop>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5</cp:revision>
  <dcterms:created xsi:type="dcterms:W3CDTF">2021-10-13T08:22:00Z</dcterms:created>
  <dcterms:modified xsi:type="dcterms:W3CDTF">2021-10-16T19:12:00Z</dcterms:modified>
</cp:coreProperties>
</file>