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Worksheet: Football Preparation &amp; Muscle Fiber Typology</w:t>
      </w:r>
    </w:p>
    <w:p>
      <w:r>
        <w:t>You are advising two football (soccer) players on the same team: Player A (slow-twitch dominant) and Player B (fast-twitch dominant). Using the resource provided, explain how your advice would differ for each player in the following areas.</w:t>
      </w:r>
    </w:p>
    <w:p>
      <w:pPr>
        <w:pStyle w:val="Heading2"/>
      </w:pPr>
      <w:r>
        <w:t>1. Training Focus (volume vs intensity, conditioning drills, recovery)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Player A (Slow-twitch)</w:t>
            </w:r>
          </w:p>
        </w:tc>
        <w:tc>
          <w:tcPr>
            <w:tcW w:type="dxa" w:w="4320"/>
          </w:tcPr>
          <w:p>
            <w:r>
              <w:t>Player B (Fast-twitch)</w:t>
            </w:r>
          </w:p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</w:tbl>
    <w:p>
      <w:r>
        <w:br/>
      </w:r>
    </w:p>
    <w:p>
      <w:pPr>
        <w:pStyle w:val="Heading2"/>
      </w:pPr>
      <w:r>
        <w:t>2. Nutrition Strategy (carbohydrate periodization, protein needs, supplements)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Player A (Slow-twitch)</w:t>
            </w:r>
          </w:p>
        </w:tc>
        <w:tc>
          <w:tcPr>
            <w:tcW w:type="dxa" w:w="4320"/>
          </w:tcPr>
          <w:p>
            <w:r>
              <w:t>Player B (Fast-twitch)</w:t>
            </w:r>
          </w:p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</w:tbl>
    <w:p>
      <w:r>
        <w:br/>
      </w:r>
    </w:p>
    <w:p>
      <w:pPr>
        <w:pStyle w:val="Heading2"/>
      </w:pPr>
      <w:r>
        <w:t>3. Game Tactics (positioning, substitution strategy, fatigue management)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Player A (Slow-twitch)</w:t>
            </w:r>
          </w:p>
        </w:tc>
        <w:tc>
          <w:tcPr>
            <w:tcW w:type="dxa" w:w="4320"/>
          </w:tcPr>
          <w:p>
            <w:r>
              <w:t>Player B (Fast-twitch)</w:t>
            </w:r>
          </w:p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</w:tbl>
    <w:p>
      <w:r>
        <w:br/>
      </w:r>
    </w:p>
    <w:p>
      <w:pPr>
        <w:pStyle w:val="Heading2"/>
      </w:pPr>
      <w:r>
        <w:t>4. Recovery &amp; Injury Prevention (load management, recovery protocols, injury risk mitigation)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Player A (Slow-twitch)</w:t>
            </w:r>
          </w:p>
        </w:tc>
        <w:tc>
          <w:tcPr>
            <w:tcW w:type="dxa" w:w="4320"/>
          </w:tcPr>
          <w:p>
            <w:r>
              <w:t>Player B (Fast-twitch)</w:t>
            </w:r>
          </w:p>
        </w:tc>
      </w:tr>
      <w:tr>
        <w:tc>
          <w:tcPr>
            <w:tcW w:type="dxa" w:w="4320"/>
          </w:tcPr>
          <w:p/>
        </w:tc>
        <w:tc>
          <w:tcPr>
            <w:tcW w:type="dxa" w:w="4320"/>
          </w:tcPr>
          <w:p/>
        </w:tc>
      </w:tr>
    </w:tbl>
    <w:p>
      <w:r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