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6DC57" w14:textId="31AA23EC" w:rsidR="00DE7E8F" w:rsidRPr="00A27A9C" w:rsidRDefault="002100EC" w:rsidP="001B49CF">
      <w:pPr>
        <w:jc w:val="center"/>
        <w:rPr>
          <w:b/>
          <w:bCs/>
          <w:sz w:val="28"/>
          <w:szCs w:val="28"/>
          <w:u w:val="single"/>
          <w:lang w:val="cy-GB"/>
        </w:rPr>
      </w:pPr>
      <w:r w:rsidRPr="00A27A9C">
        <w:rPr>
          <w:b/>
          <w:bCs/>
          <w:sz w:val="28"/>
          <w:szCs w:val="28"/>
          <w:u w:val="single"/>
          <w:lang w:val="cy-GB"/>
        </w:rPr>
        <w:t xml:space="preserve">Trafodwch yr egwyddorion </w:t>
      </w:r>
      <w:r w:rsidR="008152A7" w:rsidRPr="00A27A9C">
        <w:rPr>
          <w:b/>
          <w:bCs/>
          <w:sz w:val="28"/>
          <w:szCs w:val="28"/>
          <w:u w:val="single"/>
          <w:lang w:val="cy-GB"/>
        </w:rPr>
        <w:t xml:space="preserve">hyn mewn perthynas ag arferion mewn addysg, gan ddangos dealltwriaeth </w:t>
      </w:r>
      <w:r w:rsidR="00D17E35" w:rsidRPr="00A27A9C">
        <w:rPr>
          <w:b/>
          <w:bCs/>
          <w:sz w:val="28"/>
          <w:szCs w:val="28"/>
          <w:u w:val="single"/>
          <w:lang w:val="cy-GB"/>
        </w:rPr>
        <w:t>gadarn, nodi cryfderau a meysydd I’w datblygu</w:t>
      </w:r>
      <w:r w:rsidR="001B49CF" w:rsidRPr="00A27A9C">
        <w:rPr>
          <w:b/>
          <w:bCs/>
          <w:sz w:val="28"/>
          <w:szCs w:val="28"/>
          <w:u w:val="single"/>
          <w:lang w:val="cy-GB"/>
        </w:rPr>
        <w:t xml:space="preserve"> ar gyfer pob egwyddor.</w:t>
      </w:r>
    </w:p>
    <w:p w14:paraId="43EBDAB4" w14:textId="77777777" w:rsidR="00843E41" w:rsidRDefault="00843E41" w:rsidP="00843E41">
      <w:pPr>
        <w:autoSpaceDE w:val="0"/>
        <w:autoSpaceDN w:val="0"/>
        <w:adjustRightInd w:val="0"/>
        <w:spacing w:line="252" w:lineRule="auto"/>
        <w:rPr>
          <w:rFonts w:ascii="Calibri" w:hAnsi="Calibri" w:cs="Calibri"/>
          <w:lang w:val="cy-GB"/>
        </w:rPr>
      </w:pPr>
      <w:r>
        <w:rPr>
          <w:rFonts w:ascii="Calibri" w:hAnsi="Calibri" w:cs="Calibri"/>
          <w:lang w:val="cy-GB"/>
        </w:rPr>
        <w:t xml:space="preserve">Trwy gydol y modiwl, rydw i wedi datblygu dealltwriaeth gadarn o’r egwyddorion addysgeg a’i phwysigrwydd o fewn addysgu. Mae 12 egwyddor addysgeg wedi’i sefydlu er mwyn sicrhau bod gwersi yn cael ei chynllunio fel bod cyfleoedd dysgu effeithiol yn cael eu cyffwrdd ar draws y Meysydd Dysgu a Phrofiad, hynny yw, mathemateg a rhifedd, gwyddoniaeth a thechnoleg, celfyddydau mynegiannol, ieithoedd, llythrennedd a chyfathrebu, y dyniaethau ac iechyd a lles. Mae’r amgylchedd dysgu, arferion addysgu a dysgu da a pherthnasoedd gyda disgyblion yn hollbwysig o ran yr egwyddorion addysgegol. Dyfynnodd Llywodraeth Cymru; </w:t>
      </w:r>
    </w:p>
    <w:p w14:paraId="457AF8B4" w14:textId="2145B674" w:rsidR="007522B4" w:rsidRPr="00843E41" w:rsidRDefault="00843E41" w:rsidP="00843E41">
      <w:pPr>
        <w:autoSpaceDE w:val="0"/>
        <w:autoSpaceDN w:val="0"/>
        <w:adjustRightInd w:val="0"/>
        <w:spacing w:after="0" w:line="240" w:lineRule="auto"/>
        <w:rPr>
          <w:rFonts w:ascii="Verdana" w:hAnsi="Verdana" w:cs="Verdana"/>
          <w:sz w:val="20"/>
          <w:szCs w:val="20"/>
        </w:rPr>
      </w:pPr>
      <w:r>
        <w:rPr>
          <w:rFonts w:ascii="Calibri" w:hAnsi="Calibri" w:cs="Calibri"/>
          <w:lang w:val="cy-GB"/>
        </w:rPr>
        <w:t xml:space="preserve">          </w:t>
      </w:r>
      <w:r>
        <w:rPr>
          <w:rFonts w:ascii="Calibri" w:hAnsi="Calibri" w:cs="Calibri"/>
          <w:color w:val="1F1F1F"/>
          <w:lang w:val="cy-GB"/>
        </w:rPr>
        <w:t>Mae addysgeg wrth wraidd cwricwlwm. Wrth gynllunio eu cwricwlwm, dylai ysgolion ystyried y dulliau addysgegol y bydd angen iddyn nhw eu defnyddio i gefnogi dysgwyr i wireddu'r pedwar diben. Dylai ysgolion geisio datblygu gweledigaeth gref o ddysgu ac addysgu sy'n ystyried 'pam' a 'sut' yn ogystal â 'beth'. Bydd y weledigaeth hon yn cydnabod rôl hanfodol yr amgylchedd dysgu wrth gefnogi dysgu effeithiol</w:t>
      </w:r>
      <w:r>
        <w:rPr>
          <w:rFonts w:ascii="Verdana" w:hAnsi="Verdana" w:cs="Verdana"/>
          <w:sz w:val="20"/>
          <w:szCs w:val="20"/>
        </w:rPr>
        <w:t>.</w:t>
      </w:r>
    </w:p>
    <w:p w14:paraId="3F12D42F" w14:textId="63A42716" w:rsidR="00AB133E" w:rsidRPr="00214F36" w:rsidRDefault="00AB133E" w:rsidP="00026E10">
      <w:pPr>
        <w:jc w:val="right"/>
        <w:rPr>
          <w:rFonts w:cstheme="minorHAnsi"/>
          <w:lang w:val="cy-GB"/>
        </w:rPr>
      </w:pPr>
      <w:r w:rsidRPr="00214F36">
        <w:rPr>
          <w:rFonts w:cstheme="minorHAnsi"/>
          <w:color w:val="1F1F1F"/>
          <w:shd w:val="clear" w:color="auto" w:fill="FFFFFF"/>
          <w:lang w:val="cy-GB"/>
        </w:rPr>
        <w:t>(Llywodraeth Cymru, 202</w:t>
      </w:r>
      <w:r w:rsidR="004F1BB6">
        <w:rPr>
          <w:rFonts w:cstheme="minorHAnsi"/>
          <w:color w:val="1F1F1F"/>
          <w:shd w:val="clear" w:color="auto" w:fill="FFFFFF"/>
          <w:lang w:val="cy-GB"/>
        </w:rPr>
        <w:t>0</w:t>
      </w:r>
      <w:r w:rsidR="00026E10" w:rsidRPr="00214F36">
        <w:rPr>
          <w:rFonts w:cstheme="minorHAnsi"/>
          <w:color w:val="1F1F1F"/>
          <w:shd w:val="clear" w:color="auto" w:fill="FFFFFF"/>
          <w:lang w:val="cy-GB"/>
        </w:rPr>
        <w:t>)</w:t>
      </w:r>
    </w:p>
    <w:p w14:paraId="40B20609" w14:textId="551BF43E" w:rsidR="007522B4" w:rsidRPr="00214F36" w:rsidRDefault="005D415F" w:rsidP="00EA6DE8">
      <w:pPr>
        <w:rPr>
          <w:lang w:val="cy-GB"/>
        </w:rPr>
      </w:pPr>
      <w:r>
        <w:rPr>
          <w:rFonts w:ascii="Calibri" w:hAnsi="Calibri" w:cs="Calibri"/>
          <w:lang w:val="cy-GB"/>
        </w:rPr>
        <w:t>Ystyriodd (Graham Donaldson, 2018) y</w:t>
      </w:r>
      <w:r w:rsidR="00E23736">
        <w:rPr>
          <w:rFonts w:ascii="Calibri" w:hAnsi="Calibri" w:cs="Calibri"/>
          <w:lang w:val="cy-GB"/>
        </w:rPr>
        <w:t xml:space="preserve">r 12 egwyddor addysgeg a’r </w:t>
      </w:r>
      <w:r w:rsidR="00743A9F">
        <w:rPr>
          <w:rFonts w:ascii="Calibri" w:hAnsi="Calibri" w:cs="Calibri"/>
          <w:lang w:val="cy-GB"/>
        </w:rPr>
        <w:t>pedwar diben</w:t>
      </w:r>
      <w:r>
        <w:rPr>
          <w:rFonts w:ascii="Calibri" w:hAnsi="Calibri" w:cs="Calibri"/>
          <w:lang w:val="cy-GB"/>
        </w:rPr>
        <w:t>, cwricwlwm I Gymru. Eglurodd Donaldson pwysigrwydd y plant o ddeall trefniadau'r cwricwlwm er mwyn iddyn nhw ddatblygu i fod yn</w:t>
      </w:r>
      <w:r w:rsidR="00D467A2" w:rsidRPr="00214F36">
        <w:rPr>
          <w:lang w:val="cy-GB"/>
        </w:rPr>
        <w:t>;</w:t>
      </w:r>
    </w:p>
    <w:p w14:paraId="63EE883E" w14:textId="6BDBE2DF" w:rsidR="008847E7" w:rsidRPr="00214F36" w:rsidRDefault="008847E7" w:rsidP="008847E7">
      <w:pPr>
        <w:pStyle w:val="ListParagraph"/>
        <w:numPr>
          <w:ilvl w:val="0"/>
          <w:numId w:val="3"/>
        </w:numPr>
        <w:rPr>
          <w:lang w:val="cy-GB"/>
        </w:rPr>
      </w:pPr>
      <w:r w:rsidRPr="00214F36">
        <w:rPr>
          <w:lang w:val="cy-GB"/>
        </w:rPr>
        <w:t>Yn ddysgwyr uchelgeisiol, galluog sy’n barod i ddysgu drwy gydol eu hoes</w:t>
      </w:r>
    </w:p>
    <w:p w14:paraId="49AFD3BE" w14:textId="29589DE4" w:rsidR="008847E7" w:rsidRPr="00214F36" w:rsidRDefault="008847E7" w:rsidP="008847E7">
      <w:pPr>
        <w:pStyle w:val="ListParagraph"/>
        <w:numPr>
          <w:ilvl w:val="0"/>
          <w:numId w:val="3"/>
        </w:numPr>
        <w:rPr>
          <w:lang w:val="cy-GB"/>
        </w:rPr>
      </w:pPr>
      <w:r w:rsidRPr="00214F36">
        <w:rPr>
          <w:lang w:val="cy-GB"/>
        </w:rPr>
        <w:t>Yn gyfranwyr mentrus, creadigol sy’n barod i chwarae eu rhan yn llawn yn eu bywyd a’u Gwaith</w:t>
      </w:r>
    </w:p>
    <w:p w14:paraId="22CA8825" w14:textId="77DCB27E" w:rsidR="008847E7" w:rsidRPr="00214F36" w:rsidRDefault="008847E7" w:rsidP="008847E7">
      <w:pPr>
        <w:pStyle w:val="ListParagraph"/>
        <w:numPr>
          <w:ilvl w:val="0"/>
          <w:numId w:val="3"/>
        </w:numPr>
        <w:rPr>
          <w:lang w:val="cy-GB"/>
        </w:rPr>
      </w:pPr>
      <w:r w:rsidRPr="00214F36">
        <w:rPr>
          <w:lang w:val="cy-GB"/>
        </w:rPr>
        <w:t>Yn ddinasyddion egwyddorol, gwybodus yng Nghymru a’r byd</w:t>
      </w:r>
    </w:p>
    <w:p w14:paraId="35AEC7C3" w14:textId="17FFA901" w:rsidR="000A7127" w:rsidRPr="00214F36" w:rsidRDefault="008847E7" w:rsidP="000A7127">
      <w:pPr>
        <w:pStyle w:val="ListParagraph"/>
        <w:numPr>
          <w:ilvl w:val="0"/>
          <w:numId w:val="3"/>
        </w:numPr>
        <w:rPr>
          <w:lang w:val="cy-GB"/>
        </w:rPr>
      </w:pPr>
      <w:r w:rsidRPr="00214F36">
        <w:rPr>
          <w:lang w:val="cy-GB"/>
        </w:rPr>
        <w:t>Yn unigolion iach, hyderus sy’n barod i fyw bywyd gan wireddu eu dyheadau fel aelodau gwerthfawr o gymdeithas.</w:t>
      </w:r>
    </w:p>
    <w:p w14:paraId="6F126890" w14:textId="21D07110" w:rsidR="0081689C" w:rsidRPr="00214F36" w:rsidRDefault="00D467A2" w:rsidP="0081689C">
      <w:pPr>
        <w:ind w:left="360"/>
        <w:jc w:val="right"/>
        <w:rPr>
          <w:lang w:val="cy-GB"/>
        </w:rPr>
      </w:pPr>
      <w:r w:rsidRPr="00214F36">
        <w:rPr>
          <w:lang w:val="cy-GB"/>
        </w:rPr>
        <w:t>(</w:t>
      </w:r>
      <w:r w:rsidR="006805B0" w:rsidRPr="00214F36">
        <w:rPr>
          <w:lang w:val="cy-GB"/>
        </w:rPr>
        <w:t>Dyfodol Llwyddiannus, Donaldson</w:t>
      </w:r>
      <w:r w:rsidR="00B468F1">
        <w:rPr>
          <w:lang w:val="cy-GB"/>
        </w:rPr>
        <w:t xml:space="preserve"> </w:t>
      </w:r>
      <w:r w:rsidR="006805B0" w:rsidRPr="00214F36">
        <w:rPr>
          <w:lang w:val="cy-GB"/>
        </w:rPr>
        <w:t>20</w:t>
      </w:r>
      <w:r w:rsidR="00FF37F2" w:rsidRPr="00214F36">
        <w:rPr>
          <w:lang w:val="cy-GB"/>
        </w:rPr>
        <w:t>1</w:t>
      </w:r>
      <w:r w:rsidR="00AB490A">
        <w:rPr>
          <w:lang w:val="cy-GB"/>
        </w:rPr>
        <w:t>8</w:t>
      </w:r>
      <w:r w:rsidR="00FF37F2" w:rsidRPr="00214F36">
        <w:rPr>
          <w:lang w:val="cy-GB"/>
        </w:rPr>
        <w:t>, t</w:t>
      </w:r>
      <w:r w:rsidR="00AB490A">
        <w:rPr>
          <w:lang w:val="cy-GB"/>
        </w:rPr>
        <w:t>t</w:t>
      </w:r>
      <w:r w:rsidR="00FF37F2" w:rsidRPr="00214F36">
        <w:rPr>
          <w:lang w:val="cy-GB"/>
        </w:rPr>
        <w:t>.</w:t>
      </w:r>
      <w:r w:rsidRPr="00214F36">
        <w:rPr>
          <w:lang w:val="cy-GB"/>
        </w:rPr>
        <w:t>31)</w:t>
      </w:r>
    </w:p>
    <w:p w14:paraId="1DCBDAD7" w14:textId="30C483F5" w:rsidR="009A0D2F" w:rsidRDefault="003F0A50" w:rsidP="003F0A50">
      <w:pPr>
        <w:autoSpaceDE w:val="0"/>
        <w:autoSpaceDN w:val="0"/>
        <w:adjustRightInd w:val="0"/>
        <w:spacing w:after="0" w:line="240" w:lineRule="auto"/>
        <w:rPr>
          <w:rFonts w:ascii="Calibri" w:hAnsi="Calibri" w:cs="Calibri"/>
          <w:lang w:val="cy-GB"/>
        </w:rPr>
      </w:pPr>
      <w:r>
        <w:rPr>
          <w:rFonts w:ascii="Calibri" w:hAnsi="Calibri" w:cs="Calibri"/>
          <w:lang w:val="cy-GB"/>
        </w:rPr>
        <w:t>Mae’r pedwar diben yn galluogi bod anghenion plant yn cael eu “diwallu” a bod cyfle deg i bob plentyn llwyddo yn y dyfodol.</w:t>
      </w:r>
    </w:p>
    <w:p w14:paraId="14FFB4B7" w14:textId="77777777" w:rsidR="003F0A50" w:rsidRPr="003F0A50" w:rsidRDefault="003F0A50" w:rsidP="003F0A50">
      <w:pPr>
        <w:autoSpaceDE w:val="0"/>
        <w:autoSpaceDN w:val="0"/>
        <w:adjustRightInd w:val="0"/>
        <w:spacing w:after="0" w:line="240" w:lineRule="auto"/>
        <w:rPr>
          <w:rFonts w:ascii="Calibri" w:hAnsi="Calibri" w:cs="Calibri"/>
          <w:lang w:val="cy-GB"/>
        </w:rPr>
      </w:pPr>
    </w:p>
    <w:p w14:paraId="35119766" w14:textId="2657C284" w:rsidR="00C713D1" w:rsidRPr="00F10148" w:rsidRDefault="00D05DAC" w:rsidP="00F10148">
      <w:pPr>
        <w:rPr>
          <w:rFonts w:cstheme="minorHAnsi"/>
          <w:color w:val="000000" w:themeColor="text1"/>
          <w:sz w:val="18"/>
          <w:szCs w:val="18"/>
        </w:rPr>
      </w:pPr>
      <w:r>
        <w:rPr>
          <w:rFonts w:ascii="Calibri" w:hAnsi="Calibri" w:cs="Calibri"/>
          <w:lang w:val="cy-GB"/>
        </w:rPr>
        <w:t xml:space="preserve">O fewn y traethawd yma, rwy’n anelu at drafod tair egwyddor addysgeg gan dangos dealltwriaeth drylwyr o’r cryfderau, chyfyngiadau a sut i’w ddatblygu. Byddaf yn trafod fy mhrofiad i o fewn yr ysgol a chyferbynnu’r hyn rwyf wedi gweld i’r egwyddorion uchod. Pan rwyf yn cyfeirio at yr ysgol, rwyf yn cyfeirio at 18 o blant, meithrin a derbyn, o fewn pentref bach iawn yn Sir Caerfyrddin. </w:t>
      </w:r>
      <w:r w:rsidR="00C713D1" w:rsidRPr="00F10148">
        <w:rPr>
          <w:rStyle w:val="normaltextrun"/>
          <w:rFonts w:cstheme="minorHAnsi"/>
          <w:color w:val="000000" w:themeColor="text1"/>
          <w:position w:val="1"/>
          <w:lang w:val="cy-GB"/>
        </w:rPr>
        <w:t>.</w:t>
      </w:r>
      <w:r w:rsidR="00C713D1" w:rsidRPr="00F10148">
        <w:rPr>
          <w:rStyle w:val="eop"/>
          <w:rFonts w:cstheme="minorHAnsi"/>
          <w:color w:val="000000" w:themeColor="text1"/>
        </w:rPr>
        <w:t>​</w:t>
      </w:r>
    </w:p>
    <w:p w14:paraId="6027221B" w14:textId="77777777" w:rsidR="00C713D1" w:rsidRDefault="00C713D1" w:rsidP="00C713D1">
      <w:pPr>
        <w:pStyle w:val="paragraph"/>
        <w:spacing w:before="0" w:beforeAutospacing="0" w:after="0" w:afterAutospacing="0"/>
        <w:ind w:left="360"/>
        <w:textAlignment w:val="baseline"/>
        <w:rPr>
          <w:rStyle w:val="normaltextrun"/>
          <w:rFonts w:ascii="Arial" w:hAnsi="Arial" w:cs="Arial"/>
          <w:b/>
          <w:bCs/>
          <w:color w:val="595959"/>
          <w:position w:val="1"/>
          <w:sz w:val="19"/>
          <w:szCs w:val="19"/>
        </w:rPr>
      </w:pPr>
    </w:p>
    <w:p w14:paraId="1C13348F" w14:textId="5D5DB438" w:rsidR="00EB288C" w:rsidRPr="00C713D1" w:rsidRDefault="00C713D1" w:rsidP="00C713D1">
      <w:pPr>
        <w:pStyle w:val="paragraph"/>
        <w:spacing w:before="0" w:beforeAutospacing="0" w:after="0" w:afterAutospacing="0"/>
        <w:ind w:left="360"/>
        <w:jc w:val="right"/>
        <w:textAlignment w:val="baseline"/>
        <w:rPr>
          <w:rFonts w:asciiTheme="minorHAnsi" w:hAnsiTheme="minorHAnsi" w:cstheme="minorHAnsi"/>
          <w:color w:val="000000" w:themeColor="text1"/>
          <w:sz w:val="18"/>
          <w:szCs w:val="18"/>
        </w:rPr>
      </w:pPr>
      <w:r w:rsidRPr="00C713D1">
        <w:rPr>
          <w:rStyle w:val="normaltextrun"/>
          <w:rFonts w:asciiTheme="minorHAnsi" w:hAnsiTheme="minorHAnsi" w:cstheme="minorHAnsi"/>
          <w:color w:val="000000" w:themeColor="text1"/>
          <w:position w:val="1"/>
          <w:sz w:val="22"/>
          <w:szCs w:val="22"/>
          <w:lang w:val="cy-GB"/>
        </w:rPr>
        <w:t>(</w:t>
      </w:r>
      <w:r w:rsidRPr="00C713D1">
        <w:rPr>
          <w:rStyle w:val="spellingerror"/>
          <w:rFonts w:asciiTheme="minorHAnsi" w:hAnsiTheme="minorHAnsi" w:cstheme="minorHAnsi"/>
          <w:color w:val="000000" w:themeColor="text1"/>
          <w:position w:val="1"/>
          <w:sz w:val="22"/>
          <w:szCs w:val="22"/>
          <w:lang w:val="cy-GB"/>
        </w:rPr>
        <w:t>Donaldson</w:t>
      </w:r>
      <w:r w:rsidR="004F1BB6">
        <w:rPr>
          <w:rStyle w:val="normaltextrun"/>
          <w:rFonts w:asciiTheme="minorHAnsi" w:hAnsiTheme="minorHAnsi" w:cstheme="minorHAnsi"/>
          <w:color w:val="000000" w:themeColor="text1"/>
          <w:position w:val="1"/>
          <w:sz w:val="22"/>
          <w:szCs w:val="22"/>
          <w:lang w:val="cy-GB"/>
        </w:rPr>
        <w:t>,</w:t>
      </w:r>
      <w:r w:rsidRPr="00C713D1">
        <w:rPr>
          <w:rStyle w:val="normaltextrun"/>
          <w:rFonts w:asciiTheme="minorHAnsi" w:hAnsiTheme="minorHAnsi" w:cstheme="minorHAnsi"/>
          <w:color w:val="000000" w:themeColor="text1"/>
          <w:position w:val="1"/>
          <w:sz w:val="22"/>
          <w:szCs w:val="22"/>
          <w:lang w:val="cy-GB"/>
        </w:rPr>
        <w:t>201</w:t>
      </w:r>
      <w:r w:rsidR="00AB490A">
        <w:rPr>
          <w:rStyle w:val="normaltextrun"/>
          <w:rFonts w:asciiTheme="minorHAnsi" w:hAnsiTheme="minorHAnsi" w:cstheme="minorHAnsi"/>
          <w:color w:val="000000" w:themeColor="text1"/>
          <w:position w:val="1"/>
          <w:sz w:val="22"/>
          <w:szCs w:val="22"/>
          <w:lang w:val="cy-GB"/>
        </w:rPr>
        <w:t>8, tt.</w:t>
      </w:r>
      <w:r w:rsidRPr="00C713D1">
        <w:rPr>
          <w:rStyle w:val="normaltextrun"/>
          <w:rFonts w:asciiTheme="minorHAnsi" w:hAnsiTheme="minorHAnsi" w:cstheme="minorHAnsi"/>
          <w:color w:val="000000" w:themeColor="text1"/>
          <w:position w:val="1"/>
          <w:sz w:val="22"/>
          <w:szCs w:val="22"/>
          <w:lang w:val="cy-GB"/>
        </w:rPr>
        <w:t>68)</w:t>
      </w:r>
      <w:r w:rsidRPr="00C713D1">
        <w:rPr>
          <w:rStyle w:val="eop"/>
          <w:rFonts w:asciiTheme="minorHAnsi" w:hAnsiTheme="minorHAnsi" w:cstheme="minorHAnsi"/>
          <w:color w:val="000000" w:themeColor="text1"/>
          <w:sz w:val="22"/>
          <w:szCs w:val="22"/>
        </w:rPr>
        <w:t>​</w:t>
      </w:r>
    </w:p>
    <w:p w14:paraId="64B4E874" w14:textId="77777777" w:rsidR="00A75484" w:rsidRDefault="00A75484" w:rsidP="003875FB">
      <w:pPr>
        <w:rPr>
          <w:b/>
          <w:bCs/>
          <w:u w:val="single"/>
          <w:lang w:val="cy-GB"/>
        </w:rPr>
      </w:pPr>
    </w:p>
    <w:p w14:paraId="5716E3AC" w14:textId="0B469118" w:rsidR="003875FB" w:rsidRDefault="00B478D5" w:rsidP="003875FB">
      <w:pPr>
        <w:rPr>
          <w:b/>
          <w:bCs/>
          <w:u w:val="single"/>
          <w:lang w:val="cy-GB"/>
        </w:rPr>
      </w:pPr>
      <w:r w:rsidRPr="006F6546">
        <w:rPr>
          <w:b/>
          <w:bCs/>
          <w:u w:val="single"/>
          <w:lang w:val="cy-GB"/>
        </w:rPr>
        <w:t xml:space="preserve">Mae addysgu a dysgu da yn galw am ddefnyddio cymysgedd o ddulliau </w:t>
      </w:r>
      <w:r w:rsidR="006F6546" w:rsidRPr="006F6546">
        <w:rPr>
          <w:b/>
          <w:bCs/>
          <w:u w:val="single"/>
          <w:lang w:val="cy-GB"/>
        </w:rPr>
        <w:t>sy’n cynnwys addysgu uniongyrcho</w:t>
      </w:r>
      <w:r w:rsidR="004D1BC3">
        <w:rPr>
          <w:b/>
          <w:bCs/>
          <w:u w:val="single"/>
          <w:lang w:val="cy-GB"/>
        </w:rPr>
        <w:t>l</w:t>
      </w:r>
      <w:r w:rsidR="001C3D8D">
        <w:rPr>
          <w:b/>
          <w:bCs/>
          <w:u w:val="single"/>
          <w:lang w:val="cy-GB"/>
        </w:rPr>
        <w:t xml:space="preserve">. </w:t>
      </w:r>
      <w:r w:rsidR="004D1BC3">
        <w:rPr>
          <w:b/>
          <w:bCs/>
          <w:u w:val="single"/>
          <w:lang w:val="cy-GB"/>
        </w:rPr>
        <w:t xml:space="preserve"> </w:t>
      </w:r>
    </w:p>
    <w:p w14:paraId="7492652C" w14:textId="77777777" w:rsidR="00B8021D" w:rsidRDefault="00B8021D" w:rsidP="00B8021D">
      <w:pPr>
        <w:autoSpaceDE w:val="0"/>
        <w:autoSpaceDN w:val="0"/>
        <w:adjustRightInd w:val="0"/>
        <w:spacing w:line="252" w:lineRule="auto"/>
        <w:rPr>
          <w:rFonts w:ascii="Calibri" w:hAnsi="Calibri" w:cs="Calibri"/>
          <w:lang w:val="cy-GB"/>
        </w:rPr>
      </w:pPr>
      <w:r>
        <w:rPr>
          <w:rFonts w:ascii="Calibri" w:hAnsi="Calibri" w:cs="Calibri"/>
          <w:lang w:val="cy-GB"/>
        </w:rPr>
        <w:t xml:space="preserve">Wrth ddadansoddi a dehongli’r egwyddor yma, rwyf wedi dod i gasgliad bod defnyddio cymysgedd o ddulliau sy’n cynnwys addysgu uniongyrchol yn ymwneud a dysgu trwy chwarae sydd wedi eu harwain gan y plant a gweithgareddau sydd yn cael eu cyflawni fel grŵp. Mae chwarae hunan-gyfeiriedig yn sicrhau bod plant yn datblygu sgiliau annibynnol ac yn gwneud cynnydd mewn eu </w:t>
      </w:r>
      <w:r>
        <w:rPr>
          <w:rFonts w:ascii="Calibri" w:hAnsi="Calibri" w:cs="Calibri"/>
          <w:lang w:val="cy-GB"/>
        </w:rPr>
        <w:lastRenderedPageBreak/>
        <w:t xml:space="preserve">sgiliau dychmygol. Mae gweithio fel grwp yn galluogi bod y wers wedi eu cynllunio i safon a bod cyfle i fi fel athrawes monitro cynnydd y disgyblion er mwyn ymyrryd yn gynnar os yw’n briodol. </w:t>
      </w:r>
    </w:p>
    <w:p w14:paraId="20653991" w14:textId="2F402DB0" w:rsidR="001E0880" w:rsidRDefault="00B8021D" w:rsidP="00B8021D">
      <w:pPr>
        <w:rPr>
          <w:rFonts w:cstheme="minorHAnsi"/>
          <w:lang w:val="cy-GB"/>
        </w:rPr>
      </w:pPr>
      <w:r>
        <w:rPr>
          <w:rFonts w:ascii="Calibri" w:hAnsi="Calibri" w:cs="Calibri"/>
          <w:lang w:val="cy-GB"/>
        </w:rPr>
        <w:t>Serch hyn, yn fy mhrofiad dysgu, wnes i lwyddo gwahaniaethu’r plant mewn i grwpiau cymysg o alluoedd, er enghraifft, plant llai abl a thalentog yn gweithio ochr yn ochr i’r rhai mwy abl a thalentog, er mwyn cwblhau gwahanol weithgareddau. Roedd y gweithgareddau yn cynnwys; greu Mr Rhew eu hunain, ysgrifennu’r tywydd, gweithgareddau rhifo’r tywydd a darllen am y tywydd ar eu iPads. Roedd hyn i gyd yn gysylltiedig efo thema’r dosbarth, sef yn amlwg ‘Y Tywydd’</w:t>
      </w:r>
      <w:r w:rsidR="002D43D6" w:rsidRPr="003875FB">
        <w:rPr>
          <w:rFonts w:cstheme="minorHAnsi"/>
          <w:lang w:val="cy-GB"/>
        </w:rPr>
        <w:t xml:space="preserve">. </w:t>
      </w:r>
    </w:p>
    <w:p w14:paraId="6FB503E1" w14:textId="77777777" w:rsidR="00C01728" w:rsidRDefault="00C01728" w:rsidP="00C01728">
      <w:pPr>
        <w:autoSpaceDE w:val="0"/>
        <w:autoSpaceDN w:val="0"/>
        <w:adjustRightInd w:val="0"/>
        <w:spacing w:line="252" w:lineRule="auto"/>
        <w:rPr>
          <w:rFonts w:ascii="Calibri" w:hAnsi="Calibri" w:cs="Calibri"/>
          <w:u w:val="single"/>
          <w:lang w:val="cy-GB"/>
        </w:rPr>
      </w:pPr>
      <w:r>
        <w:rPr>
          <w:rFonts w:ascii="Calibri" w:hAnsi="Calibri" w:cs="Calibri"/>
          <w:lang w:val="cy-GB"/>
        </w:rPr>
        <w:t xml:space="preserve">Ar ddiwedd y wers, roedd y plant yn cyflwyno eu gwaith ar y carped yn eu grwpiau. Wrth wahaniaethu’r disgyblion, roeddwn yn gallu addasu’r tasgau i ymateb i anghenion nhw fel unigolion, nid fel un dosbarth. Yn ystod y dasg, roedd cyfle i’r plant chwarae yn annibynnol yn yr awyr agored neu dan do, roedd y penderfyniad yn hollol lan iddyn nhw. Yn ôl yr erthygl </w:t>
      </w:r>
      <w:r>
        <w:rPr>
          <w:rFonts w:ascii="Calibri" w:hAnsi="Calibri" w:cs="Calibri"/>
          <w:color w:val="000000"/>
        </w:rPr>
        <w:t>Resurrecting Free Play in Young Children Looking Beyond Fitness and Fatness to Attention, Affiliation, and Affect</w:t>
      </w:r>
      <w:r>
        <w:rPr>
          <w:rFonts w:ascii="Calibri" w:hAnsi="Calibri" w:cs="Calibri"/>
          <w:lang w:val="cy-GB"/>
        </w:rPr>
        <w:t xml:space="preserve"> gan (Hilary L. Burdette, et al, Robert C. Whitaker, 2005) “</w:t>
      </w:r>
      <w:r>
        <w:rPr>
          <w:rFonts w:ascii="Calibri" w:hAnsi="Calibri" w:cs="Calibri"/>
          <w:color w:val="000000"/>
        </w:rPr>
        <w:t>outdoor imaginary play encourages the brain to mature at a considerably faster rate, than those children who play indoors.”</w:t>
      </w:r>
      <w:r>
        <w:rPr>
          <w:rFonts w:ascii="Calibri" w:hAnsi="Calibri" w:cs="Calibri"/>
          <w:lang w:val="cy-GB"/>
        </w:rPr>
        <w:t xml:space="preserve"> </w:t>
      </w:r>
    </w:p>
    <w:p w14:paraId="1C0C74CB" w14:textId="2CC4E3A8" w:rsidR="005429F0" w:rsidRDefault="00C01728" w:rsidP="00C01728">
      <w:pPr>
        <w:autoSpaceDE w:val="0"/>
        <w:autoSpaceDN w:val="0"/>
        <w:adjustRightInd w:val="0"/>
        <w:spacing w:after="0" w:line="240" w:lineRule="auto"/>
        <w:rPr>
          <w:lang w:val="cy-GB"/>
        </w:rPr>
      </w:pPr>
      <w:r>
        <w:rPr>
          <w:rFonts w:ascii="Calibri" w:hAnsi="Calibri" w:cs="Calibri"/>
          <w:lang w:val="cy-GB"/>
        </w:rPr>
        <w:t>Mae hyn yn gysylltiedig gyda damcaniaeth Jerome Bruner o ‘sgaffaldi’. Ystyriodd Bruner bod plant yn gweithio’n well wrth sgaffaldio ei gilydd. Hynny yw, mae plant yn ddigon galluog i allu helpu ei gilydd a darganfod eu cryfderau a gwendidau yn annibynnol. Mae’r damcaniaeth yma hefyd yn gysylltiedig efo ddamcaniaeth Lev Vygotsky. Credodd Vygotsky bod plant sydd yn llai abl a thalentog yn gweithio’n well gyda’r plant mwy gwybodus, abl a thalentog. Y term swyddogol am hyn yw ‘Zone of proximal development’. Dyfynnodd Vygotsky</w:t>
      </w:r>
      <w:r w:rsidR="00F57498">
        <w:rPr>
          <w:lang w:val="cy-GB"/>
        </w:rPr>
        <w:t>;</w:t>
      </w:r>
    </w:p>
    <w:p w14:paraId="77C2B736" w14:textId="77777777" w:rsidR="00C01728" w:rsidRPr="00C01728" w:rsidRDefault="00C01728" w:rsidP="00C01728">
      <w:pPr>
        <w:autoSpaceDE w:val="0"/>
        <w:autoSpaceDN w:val="0"/>
        <w:adjustRightInd w:val="0"/>
        <w:spacing w:after="0" w:line="240" w:lineRule="auto"/>
        <w:rPr>
          <w:rFonts w:ascii="Calibri" w:hAnsi="Calibri" w:cs="Calibri"/>
          <w:lang w:val="cy-GB"/>
        </w:rPr>
      </w:pPr>
    </w:p>
    <w:p w14:paraId="37DAB812" w14:textId="601D42A7" w:rsidR="00F57498" w:rsidRDefault="00024C58" w:rsidP="00F57498">
      <w:r>
        <w:t xml:space="preserve">         </w:t>
      </w:r>
      <w:r w:rsidR="00F57498">
        <w:t>The distance between the actual development level as determined by independent problem solving and the level of potential development as determined through problem solving under adult guidance or in collaboration with more capable peers.</w:t>
      </w:r>
      <w:r w:rsidR="00FA0518">
        <w:t xml:space="preserve">    </w:t>
      </w:r>
      <w:r w:rsidR="00F92BE1">
        <w:t xml:space="preserve">                                     </w:t>
      </w:r>
      <w:r w:rsidR="00FA0518">
        <w:t xml:space="preserve"> </w:t>
      </w:r>
      <w:r w:rsidR="00F57498">
        <w:t>(Vygotsky, 1978, p. 86).</w:t>
      </w:r>
    </w:p>
    <w:p w14:paraId="3F2E1E28" w14:textId="163D8F5E" w:rsidR="006D424C" w:rsidRPr="009A1DD1" w:rsidRDefault="00DD0BA1">
      <w:pPr>
        <w:rPr>
          <w:lang w:val="cy-GB"/>
        </w:rPr>
      </w:pPr>
      <w:r>
        <w:rPr>
          <w:rFonts w:ascii="Calibri" w:hAnsi="Calibri" w:cs="Calibri"/>
          <w:lang w:val="cy-GB"/>
        </w:rPr>
        <w:t>Trwy ymchwilio’n ddyfnach, darganfyddid seicolegydd Andrea Donato (1994) term o ddisgrifio’r cydweithrediad y dysgwyr yn y dosbarth. Gelwir hyn yn ‘collective scaffolding’. Mewn geiriau (Gonulal</w:t>
      </w:r>
      <w:r w:rsidR="00261B4D">
        <w:rPr>
          <w:rFonts w:ascii="Calibri" w:hAnsi="Calibri" w:cs="Calibri"/>
          <w:lang w:val="cy-GB"/>
        </w:rPr>
        <w:t xml:space="preserve"> a </w:t>
      </w:r>
      <w:r>
        <w:rPr>
          <w:rFonts w:ascii="Calibri" w:hAnsi="Calibri" w:cs="Calibri"/>
          <w:lang w:val="cy-GB"/>
        </w:rPr>
        <w:t>Loewen, 2018, t</w:t>
      </w:r>
      <w:r w:rsidR="009B5BF7">
        <w:rPr>
          <w:rFonts w:ascii="Calibri" w:hAnsi="Calibri" w:cs="Calibri"/>
          <w:lang w:val="cy-GB"/>
        </w:rPr>
        <w:t>t</w:t>
      </w:r>
      <w:r>
        <w:rPr>
          <w:rFonts w:ascii="Calibri" w:hAnsi="Calibri" w:cs="Calibri"/>
          <w:lang w:val="cy-GB"/>
        </w:rPr>
        <w:t>.3) mae ‘collective scaffolding’ yn gallu fod yn fuddiol iawn i ddatblygiad academaidd y plant. “In collective scaffolding, learners can create ZPDs for each other and can produce better results together than they would have been able to do alone</w:t>
      </w:r>
      <w:r w:rsidR="000B4B00" w:rsidRPr="009A1DD1">
        <w:rPr>
          <w:lang w:val="cy-GB"/>
        </w:rPr>
        <w:t>.</w:t>
      </w:r>
      <w:r w:rsidR="006D424C" w:rsidRPr="009A1DD1">
        <w:rPr>
          <w:lang w:val="cy-GB"/>
        </w:rPr>
        <w:t xml:space="preserve">” </w:t>
      </w:r>
    </w:p>
    <w:p w14:paraId="672079AC" w14:textId="77777777" w:rsidR="00146DC5" w:rsidRDefault="002B4C31">
      <w:pPr>
        <w:rPr>
          <w:lang w:val="cy-GB"/>
        </w:rPr>
      </w:pPr>
      <w:r>
        <w:rPr>
          <w:rFonts w:ascii="Calibri" w:hAnsi="Calibri" w:cs="Calibri"/>
          <w:lang w:val="cy-GB"/>
        </w:rPr>
        <w:t>Serch hyn, mae’n amlwg bod llawer o bethau ar gael i brofi bod y dull hwn yn addas ar gyfer y plant ac yn bersonol, credaf roedd y dull yn llwyddiannus a byddaf yn hapus i ddefnyddio eto. Un o’r manteision o weld y plant yn gweithio yn y grwp yma oedd y chyfathrebu roedd yn cael eu cyfleu trwy gydol y tasgau. Roedd y plant yn hapus i helpu ei gilydd ac yn mwynhau gweithio gyda’i gilydd. Wnes I hefyd gweld ochr fwy hyderus i’r plant a chredaf yn gryf bod y plant yn gweithio’n well efo’i gilydd nac yn unigol. Yn wendid i hyn, roedd rhai o’r plant yn gwneud fwy o ymdrech yn y grwp na rhai arall ac nad oedd rhai o’r plant yn ffocysu’n go iawn ar y dasg ac eisiau gwneud rhywbeth arall. Yn y modd yma, gallai i fel athrawes wedi annog fwy o gyfathrebu ac efallai rhoi fwy o opsiynau i’r plant sydd ddim eisiau cymryd rhan yn y dasg gr</w:t>
      </w:r>
      <w:r w:rsidR="00366510">
        <w:rPr>
          <w:rFonts w:ascii="Calibri" w:hAnsi="Calibri" w:cs="Calibri"/>
          <w:lang w:val="cy-GB"/>
        </w:rPr>
        <w:t>ŵ</w:t>
      </w:r>
      <w:r>
        <w:rPr>
          <w:rFonts w:ascii="Calibri" w:hAnsi="Calibri" w:cs="Calibri"/>
          <w:lang w:val="cy-GB"/>
        </w:rPr>
        <w:t>p</w:t>
      </w:r>
      <w:r w:rsidR="009A1DD1" w:rsidRPr="009A1DD1">
        <w:rPr>
          <w:lang w:val="cy-GB"/>
        </w:rPr>
        <w:t xml:space="preserve">. </w:t>
      </w:r>
    </w:p>
    <w:p w14:paraId="09C2181D" w14:textId="56E34024" w:rsidR="00CB4BAA" w:rsidRDefault="00146DC5">
      <w:pPr>
        <w:rPr>
          <w:lang w:val="cy-GB"/>
        </w:rPr>
      </w:pPr>
      <w:r>
        <w:rPr>
          <w:rFonts w:ascii="Calibri" w:hAnsi="Calibri" w:cs="Calibri"/>
          <w:lang w:val="cy-GB"/>
        </w:rPr>
        <w:t xml:space="preserve">Wrth gysylltu nôl at yr egwyddor, mae’n amlwg bod llawer o ddulliau ar gael i gefnogi dysgu uniongyrchol ond darganfyddai bod gwahaniaethu’r plant mewn i grwpiau yn gweithio’n well na thynnu’r plant allan o wersi am ‘un i un’ gyda fi. Hefyd, gwelais i fod hyder y plant wedi cynyddu a nawr, maen nhw’n gofyn am fwy o gymorth yn lle aros i rywun dod iddyn nhw. Roedd y dull yma hefyd yn galluogi twf mewn perthnasoedd y plant tuag at ei gilydd ac o ganlyniad, mae’r plant yn fwy agored i helpu ei gilydd yn lle canolbwyntio ar eu hunain. Yn bwysicaf, gwnaeth y dull helpu’r plant </w:t>
      </w:r>
      <w:r>
        <w:rPr>
          <w:rFonts w:ascii="Calibri" w:hAnsi="Calibri" w:cs="Calibri"/>
          <w:lang w:val="cy-GB"/>
        </w:rPr>
        <w:lastRenderedPageBreak/>
        <w:t>llai abl a thalentog adnabod gwendidau ei hunain ac felly, maen nhw’n datrys sut i wella hyn yn annibynnol ond, hefyd yn adnabod y cydbwysedd i ofyn am help hefyd</w:t>
      </w:r>
      <w:r w:rsidR="00AC21B0">
        <w:rPr>
          <w:lang w:val="cy-GB"/>
        </w:rPr>
        <w:t xml:space="preserve">. </w:t>
      </w:r>
    </w:p>
    <w:p w14:paraId="545EE238" w14:textId="0570A8DD" w:rsidR="009A1DD1" w:rsidRPr="009A1DD1" w:rsidRDefault="009A1DD1">
      <w:pPr>
        <w:rPr>
          <w:b/>
          <w:bCs/>
          <w:u w:val="single"/>
          <w:lang w:val="cy-GB"/>
        </w:rPr>
      </w:pPr>
      <w:r w:rsidRPr="009A1DD1">
        <w:rPr>
          <w:rStyle w:val="normaltextrun"/>
          <w:rFonts w:cstheme="minorHAnsi"/>
          <w:b/>
          <w:bCs/>
          <w:color w:val="000000" w:themeColor="text1"/>
          <w:position w:val="1"/>
          <w:u w:val="single"/>
          <w:lang w:val="cy-GB"/>
        </w:rPr>
        <w:t>Mae addysgu a dysgu da yn golygu gosod tasgau a dewis adnoddau sy’n adeiladu ar wybodaeth a phrofiad blaenorol ac yn ennyn diddordeb.</w:t>
      </w:r>
    </w:p>
    <w:p w14:paraId="27DE4520" w14:textId="6316DA95" w:rsidR="005A4EFD" w:rsidRDefault="00887CCA">
      <w:pPr>
        <w:rPr>
          <w:rFonts w:cstheme="minorHAnsi"/>
          <w:color w:val="000000" w:themeColor="text1"/>
          <w:shd w:val="clear" w:color="auto" w:fill="FFFFFF"/>
          <w:lang w:val="cy-GB"/>
        </w:rPr>
      </w:pPr>
      <w:r>
        <w:rPr>
          <w:rFonts w:ascii="Calibri" w:hAnsi="Calibri" w:cs="Calibri"/>
          <w:lang w:val="cy-GB"/>
        </w:rPr>
        <w:t xml:space="preserve">Wrth bwyso a mesur, mae’r egwyddor yma’n disgrifio addasiad y </w:t>
      </w:r>
      <w:r w:rsidR="00110407">
        <w:rPr>
          <w:rFonts w:ascii="Calibri" w:hAnsi="Calibri" w:cs="Calibri"/>
          <w:lang w:val="cy-GB"/>
        </w:rPr>
        <w:t>g</w:t>
      </w:r>
      <w:r>
        <w:rPr>
          <w:rFonts w:ascii="Calibri" w:hAnsi="Calibri" w:cs="Calibri"/>
          <w:lang w:val="cy-GB"/>
        </w:rPr>
        <w:t>waith er mwyn cwrdd ag anghenion nhw trwy adeiladu ar wybodaeth a phrofiadau blaenorol. Serch hyn, roedd (Saul McLeod, PhD, 2023) yn disgrifio’r math yma o ddysgu fel “</w:t>
      </w:r>
      <w:r>
        <w:rPr>
          <w:rFonts w:ascii="Calibri" w:hAnsi="Calibri" w:cs="Calibri"/>
          <w:color w:val="000000"/>
          <w:lang w:val="cy-GB"/>
        </w:rPr>
        <w:t>Constructivism</w:t>
      </w:r>
      <w:r w:rsidR="00F07E4C">
        <w:rPr>
          <w:rFonts w:ascii="Calibri" w:hAnsi="Calibri" w:cs="Calibri"/>
          <w:color w:val="000000"/>
          <w:lang w:val="cy-GB"/>
        </w:rPr>
        <w:t xml:space="preserve">” yw </w:t>
      </w:r>
      <w:r>
        <w:rPr>
          <w:rFonts w:ascii="Calibri" w:hAnsi="Calibri" w:cs="Calibri"/>
          <w:color w:val="000000"/>
          <w:lang w:val="cy-GB"/>
        </w:rPr>
        <w:t>‘an approach to learning that holds that people actively construct or make their own knowledge and that reality is determined by the experiences of the learner” ac felly, mae plant yn adeiladu ar ddysgu blaenorol trwy ryngweithio efo’i amgylchedd, hynny yw, chwarae tu allan, tripiau ysgol neu ysgolion coedwig. Darganfyddid seicolegydd John Dewey bod cyd-destunau bywyd go iawn yn hollbwysig i blant deall goblygiadau'r byd ac felly, maen nhw’n dysgu’n well oherwydd mae’n rhywbeth maen nhw wedi gweld digwydd yn gorfforol. Dyfynnodd (Saul McLeod, PhD, 2023) dyfyniad o Dewey sydd yn dweud “Learning is a social activity - it is something we do together, in interaction with each other, rather than an abstract concept”</w:t>
      </w:r>
      <w:r w:rsidR="006F665D" w:rsidRPr="003A2CAF">
        <w:rPr>
          <w:rFonts w:cstheme="minorHAnsi"/>
          <w:color w:val="000000" w:themeColor="text1"/>
          <w:shd w:val="clear" w:color="auto" w:fill="FFFFFF"/>
          <w:lang w:val="cy-GB"/>
        </w:rPr>
        <w:t xml:space="preserve">. </w:t>
      </w:r>
      <w:r w:rsidR="00582BAC">
        <w:rPr>
          <w:rFonts w:cstheme="minorHAnsi"/>
          <w:color w:val="000000" w:themeColor="text1"/>
          <w:shd w:val="clear" w:color="auto" w:fill="FFFFFF"/>
          <w:lang w:val="cy-GB"/>
        </w:rPr>
        <w:t xml:space="preserve"> </w:t>
      </w:r>
    </w:p>
    <w:p w14:paraId="7E504A46" w14:textId="77777777" w:rsidR="00D51C49" w:rsidRDefault="00D51C49" w:rsidP="00D51C49">
      <w:pPr>
        <w:autoSpaceDE w:val="0"/>
        <w:autoSpaceDN w:val="0"/>
        <w:adjustRightInd w:val="0"/>
        <w:spacing w:line="252" w:lineRule="auto"/>
        <w:rPr>
          <w:rFonts w:ascii="Calibri" w:hAnsi="Calibri" w:cs="Calibri"/>
          <w:color w:val="000000"/>
        </w:rPr>
      </w:pPr>
      <w:r>
        <w:rPr>
          <w:rFonts w:ascii="Calibri" w:hAnsi="Calibri" w:cs="Calibri"/>
          <w:color w:val="000000"/>
          <w:lang w:val="cy-GB"/>
        </w:rPr>
        <w:t>Yn wahanol i hyn, roedd seicolegydd (John Driscoll, 2000) yn anghytuno efo datganiad Dewey ac yn credu bod dysgu “only exists in the human mind” (Driscoll, 2000) ac felly, mae rhoi profiadau bywyd go iawn i’r plant ddim yn gwneud gwahaniaeth fel mae pawb yn meddwl bydd yn. Ychwanegodd Driscoll bod plant yn dysgu trwy brofiadau eu hunain ac felly, bydden nhw’n gallu cynllunio dehongliad eu hun o beth yw realiti iddyn nhw fel unigolion. Dyfynnodd “</w:t>
      </w:r>
      <w:r>
        <w:rPr>
          <w:rFonts w:ascii="Calibri" w:hAnsi="Calibri" w:cs="Calibri"/>
          <w:color w:val="000000"/>
        </w:rPr>
        <w:t>As they perceive each new experience, learners will continually update their own mental models to reflect the new information, and will, therefore, construct their own interpretation of reality” (Saul McLeod, PhD, 2023)</w:t>
      </w:r>
    </w:p>
    <w:p w14:paraId="513CFF14" w14:textId="77777777" w:rsidR="00EC790D" w:rsidRDefault="006F665D">
      <w:pPr>
        <w:rPr>
          <w:rFonts w:cstheme="minorHAnsi"/>
          <w:color w:val="000000" w:themeColor="text1"/>
          <w:shd w:val="clear" w:color="auto" w:fill="FFFFFF"/>
          <w:lang w:val="cy-GB"/>
        </w:rPr>
      </w:pPr>
      <w:r w:rsidRPr="003A2CAF">
        <w:rPr>
          <w:rFonts w:cstheme="minorHAnsi"/>
          <w:color w:val="000000" w:themeColor="text1"/>
          <w:shd w:val="clear" w:color="auto" w:fill="FFFFFF"/>
          <w:lang w:val="cy-GB"/>
        </w:rPr>
        <w:t>Se</w:t>
      </w:r>
      <w:r w:rsidR="007047C0" w:rsidRPr="003A2CAF">
        <w:rPr>
          <w:rFonts w:cstheme="minorHAnsi"/>
          <w:color w:val="000000" w:themeColor="text1"/>
          <w:shd w:val="clear" w:color="auto" w:fill="FFFFFF"/>
          <w:lang w:val="cy-GB"/>
        </w:rPr>
        <w:t>r</w:t>
      </w:r>
      <w:r w:rsidRPr="003A2CAF">
        <w:rPr>
          <w:rFonts w:cstheme="minorHAnsi"/>
          <w:color w:val="000000" w:themeColor="text1"/>
          <w:shd w:val="clear" w:color="auto" w:fill="FFFFFF"/>
          <w:lang w:val="cy-GB"/>
        </w:rPr>
        <w:t xml:space="preserve">ch hyn, trwy </w:t>
      </w:r>
      <w:r w:rsidR="00746EF3" w:rsidRPr="003A2CAF">
        <w:rPr>
          <w:rFonts w:cstheme="minorHAnsi"/>
          <w:color w:val="000000" w:themeColor="text1"/>
          <w:shd w:val="clear" w:color="auto" w:fill="FFFFFF"/>
          <w:lang w:val="cy-GB"/>
        </w:rPr>
        <w:t xml:space="preserve">adolygu’r fath yma o ddysgu, </w:t>
      </w:r>
      <w:r w:rsidR="00F5725A" w:rsidRPr="003A2CAF">
        <w:rPr>
          <w:rFonts w:cstheme="minorHAnsi"/>
          <w:color w:val="000000" w:themeColor="text1"/>
          <w:shd w:val="clear" w:color="auto" w:fill="FFFFFF"/>
          <w:lang w:val="cy-GB"/>
        </w:rPr>
        <w:t xml:space="preserve">penderfynnais i </w:t>
      </w:r>
      <w:r w:rsidR="0053058E" w:rsidRPr="003A2CAF">
        <w:rPr>
          <w:rFonts w:cstheme="minorHAnsi"/>
          <w:color w:val="000000" w:themeColor="text1"/>
          <w:shd w:val="clear" w:color="auto" w:fill="FFFFFF"/>
          <w:lang w:val="cy-GB"/>
        </w:rPr>
        <w:t xml:space="preserve">trefnu ymweliad </w:t>
      </w:r>
      <w:r w:rsidR="00E215BD" w:rsidRPr="003A2CAF">
        <w:rPr>
          <w:rFonts w:cstheme="minorHAnsi"/>
          <w:color w:val="000000" w:themeColor="text1"/>
          <w:shd w:val="clear" w:color="auto" w:fill="FFFFFF"/>
          <w:lang w:val="cy-GB"/>
        </w:rPr>
        <w:t>i</w:t>
      </w:r>
      <w:r w:rsidR="00AE7CB6" w:rsidRPr="003A2CAF">
        <w:rPr>
          <w:rFonts w:cstheme="minorHAnsi"/>
          <w:color w:val="000000" w:themeColor="text1"/>
          <w:shd w:val="clear" w:color="auto" w:fill="FFFFFF"/>
          <w:lang w:val="cy-GB"/>
        </w:rPr>
        <w:t xml:space="preserve"> stiwdio S4C lle roedden nhw’n </w:t>
      </w:r>
      <w:r w:rsidR="00726EDC" w:rsidRPr="003A2CAF">
        <w:rPr>
          <w:rFonts w:cstheme="minorHAnsi"/>
          <w:color w:val="000000" w:themeColor="text1"/>
          <w:shd w:val="clear" w:color="auto" w:fill="FFFFFF"/>
          <w:lang w:val="cy-GB"/>
        </w:rPr>
        <w:t xml:space="preserve">recordio’r tywydd </w:t>
      </w:r>
      <w:r w:rsidR="009B3D3F" w:rsidRPr="003A2CAF">
        <w:rPr>
          <w:rFonts w:cstheme="minorHAnsi"/>
          <w:color w:val="000000" w:themeColor="text1"/>
          <w:shd w:val="clear" w:color="auto" w:fill="FFFFFF"/>
          <w:lang w:val="cy-GB"/>
        </w:rPr>
        <w:t>yn fyw</w:t>
      </w:r>
      <w:r w:rsidR="00B559F8" w:rsidRPr="003A2CAF">
        <w:rPr>
          <w:rFonts w:cstheme="minorHAnsi"/>
          <w:color w:val="000000" w:themeColor="text1"/>
          <w:shd w:val="clear" w:color="auto" w:fill="FFFFFF"/>
          <w:lang w:val="cy-GB"/>
        </w:rPr>
        <w:t xml:space="preserve">. Roedd cyfle i’r plant ddysgu am sut mae pethau yn </w:t>
      </w:r>
      <w:r w:rsidR="000D6039" w:rsidRPr="003A2CAF">
        <w:rPr>
          <w:rFonts w:cstheme="minorHAnsi"/>
          <w:color w:val="000000" w:themeColor="text1"/>
          <w:shd w:val="clear" w:color="auto" w:fill="FFFFFF"/>
          <w:lang w:val="cy-GB"/>
        </w:rPr>
        <w:t>gweithio tu ol y camerau, faint o amser mae’n cymryd a</w:t>
      </w:r>
      <w:r w:rsidR="002C6BE6" w:rsidRPr="003A2CAF">
        <w:rPr>
          <w:rFonts w:cstheme="minorHAnsi"/>
          <w:color w:val="000000" w:themeColor="text1"/>
          <w:shd w:val="clear" w:color="auto" w:fill="FFFFFF"/>
          <w:lang w:val="cy-GB"/>
        </w:rPr>
        <w:t xml:space="preserve"> pwysigrwydd paratoi am y fath</w:t>
      </w:r>
      <w:r w:rsidR="000727F5">
        <w:rPr>
          <w:rFonts w:cstheme="minorHAnsi"/>
          <w:color w:val="000000" w:themeColor="text1"/>
          <w:shd w:val="clear" w:color="auto" w:fill="FFFFFF"/>
          <w:lang w:val="cy-GB"/>
        </w:rPr>
        <w:t xml:space="preserve"> yma o </w:t>
      </w:r>
      <w:r w:rsidR="002C6BE6" w:rsidRPr="003A2CAF">
        <w:rPr>
          <w:rFonts w:cstheme="minorHAnsi"/>
          <w:color w:val="000000" w:themeColor="text1"/>
          <w:shd w:val="clear" w:color="auto" w:fill="FFFFFF"/>
          <w:lang w:val="cy-GB"/>
        </w:rPr>
        <w:t xml:space="preserve"> bethau. </w:t>
      </w:r>
      <w:r w:rsidR="009D7C5E" w:rsidRPr="00865978">
        <w:rPr>
          <w:rFonts w:cstheme="minorHAnsi"/>
          <w:color w:val="000000" w:themeColor="text1"/>
          <w:shd w:val="clear" w:color="auto" w:fill="FFFFFF"/>
          <w:lang w:val="cy-GB"/>
        </w:rPr>
        <w:t xml:space="preserve">Pan gyrhaeddon ni nol yn yr ysgol, roedd </w:t>
      </w:r>
      <w:r w:rsidR="006C4CBE" w:rsidRPr="00865978">
        <w:rPr>
          <w:rFonts w:cstheme="minorHAnsi"/>
          <w:color w:val="000000" w:themeColor="text1"/>
          <w:shd w:val="clear" w:color="auto" w:fill="FFFFFF"/>
          <w:lang w:val="cy-GB"/>
        </w:rPr>
        <w:t xml:space="preserve">y plant yn mynd ati I </w:t>
      </w:r>
      <w:r w:rsidR="00346D18" w:rsidRPr="00865978">
        <w:rPr>
          <w:rFonts w:cstheme="minorHAnsi"/>
          <w:color w:val="000000" w:themeColor="text1"/>
          <w:shd w:val="clear" w:color="auto" w:fill="FFFFFF"/>
          <w:lang w:val="cy-GB"/>
        </w:rPr>
        <w:t>esgus bod yn dynion/menyw</w:t>
      </w:r>
      <w:r w:rsidR="007801D2" w:rsidRPr="00865978">
        <w:rPr>
          <w:rFonts w:cstheme="minorHAnsi"/>
          <w:color w:val="000000" w:themeColor="text1"/>
          <w:shd w:val="clear" w:color="auto" w:fill="FFFFFF"/>
          <w:lang w:val="cy-GB"/>
        </w:rPr>
        <w:t>od</w:t>
      </w:r>
      <w:r w:rsidR="00346D18" w:rsidRPr="00865978">
        <w:rPr>
          <w:rFonts w:cstheme="minorHAnsi"/>
          <w:color w:val="000000" w:themeColor="text1"/>
          <w:shd w:val="clear" w:color="auto" w:fill="FFFFFF"/>
          <w:lang w:val="cy-GB"/>
        </w:rPr>
        <w:t xml:space="preserve"> tywydd ac </w:t>
      </w:r>
      <w:r w:rsidR="00116212" w:rsidRPr="00865978">
        <w:rPr>
          <w:rFonts w:cstheme="minorHAnsi"/>
          <w:color w:val="000000" w:themeColor="text1"/>
          <w:shd w:val="clear" w:color="auto" w:fill="FFFFFF"/>
          <w:lang w:val="cy-GB"/>
        </w:rPr>
        <w:t>gwisgo I fyny fel un. Gyda help staff eraill y dosbarth, roedd</w:t>
      </w:r>
      <w:r w:rsidR="00455B65" w:rsidRPr="00865978">
        <w:rPr>
          <w:rFonts w:cstheme="minorHAnsi"/>
          <w:color w:val="000000" w:themeColor="text1"/>
          <w:shd w:val="clear" w:color="auto" w:fill="FFFFFF"/>
          <w:lang w:val="cy-GB"/>
        </w:rPr>
        <w:t xml:space="preserve"> cyfle iddyn nhw recordio eu hunain yn cyflwyno’r tywydd</w:t>
      </w:r>
      <w:r w:rsidR="0071397F" w:rsidRPr="00865978">
        <w:rPr>
          <w:rFonts w:cstheme="minorHAnsi"/>
          <w:color w:val="000000" w:themeColor="text1"/>
          <w:shd w:val="clear" w:color="auto" w:fill="FFFFFF"/>
          <w:lang w:val="cy-GB"/>
        </w:rPr>
        <w:t xml:space="preserve"> gan defnyddio geir</w:t>
      </w:r>
      <w:r w:rsidR="00D16FBD" w:rsidRPr="00865978">
        <w:rPr>
          <w:rFonts w:cstheme="minorHAnsi"/>
          <w:color w:val="000000" w:themeColor="text1"/>
          <w:shd w:val="clear" w:color="auto" w:fill="FFFFFF"/>
          <w:lang w:val="cy-GB"/>
        </w:rPr>
        <w:t>fa</w:t>
      </w:r>
      <w:r w:rsidR="0071397F" w:rsidRPr="00865978">
        <w:rPr>
          <w:rFonts w:cstheme="minorHAnsi"/>
          <w:color w:val="000000" w:themeColor="text1"/>
          <w:shd w:val="clear" w:color="auto" w:fill="FFFFFF"/>
          <w:lang w:val="cy-GB"/>
        </w:rPr>
        <w:t xml:space="preserve"> syml</w:t>
      </w:r>
      <w:r w:rsidR="00D16FBD" w:rsidRPr="00865978">
        <w:rPr>
          <w:rFonts w:cstheme="minorHAnsi"/>
          <w:color w:val="000000" w:themeColor="text1"/>
          <w:shd w:val="clear" w:color="auto" w:fill="FFFFFF"/>
          <w:lang w:val="cy-GB"/>
        </w:rPr>
        <w:t xml:space="preserve">, </w:t>
      </w:r>
      <w:r w:rsidR="00455B65" w:rsidRPr="00865978">
        <w:rPr>
          <w:rFonts w:cstheme="minorHAnsi"/>
          <w:color w:val="000000" w:themeColor="text1"/>
          <w:shd w:val="clear" w:color="auto" w:fill="FFFFFF"/>
          <w:lang w:val="cy-GB"/>
        </w:rPr>
        <w:t xml:space="preserve">ac roedd rhai yn </w:t>
      </w:r>
      <w:r w:rsidR="00D0637C" w:rsidRPr="00865978">
        <w:rPr>
          <w:rFonts w:cstheme="minorHAnsi"/>
          <w:color w:val="000000" w:themeColor="text1"/>
          <w:shd w:val="clear" w:color="auto" w:fill="FFFFFF"/>
          <w:lang w:val="cy-GB"/>
        </w:rPr>
        <w:t>hapus I lliwio mewn tywydd gwaha</w:t>
      </w:r>
      <w:r w:rsidR="00C251CB" w:rsidRPr="00865978">
        <w:rPr>
          <w:rFonts w:cstheme="minorHAnsi"/>
          <w:color w:val="000000" w:themeColor="text1"/>
          <w:shd w:val="clear" w:color="auto" w:fill="FFFFFF"/>
          <w:lang w:val="cy-GB"/>
        </w:rPr>
        <w:t xml:space="preserve">nol ar y bwrdd creadigol. </w:t>
      </w:r>
    </w:p>
    <w:p w14:paraId="14E7E9FF" w14:textId="02C0B883" w:rsidR="00474EBF" w:rsidRDefault="004E637A">
      <w:pPr>
        <w:rPr>
          <w:rFonts w:cstheme="minorHAnsi"/>
          <w:color w:val="000000" w:themeColor="text1"/>
          <w:shd w:val="clear" w:color="auto" w:fill="FFFFFF"/>
          <w:lang w:val="cy-GB"/>
        </w:rPr>
      </w:pPr>
      <w:r>
        <w:rPr>
          <w:rFonts w:ascii="Calibri" w:hAnsi="Calibri" w:cs="Calibri"/>
          <w:color w:val="000000"/>
          <w:lang w:val="cy-GB"/>
        </w:rPr>
        <w:t>Yn gyffredinol, roedd y diwrnod yn llwyddiannus lawn ac roedd y plant yn ymddiddori mewn dysgu trwy brofiadau bywyd go iawn. Os oedd modd gwneud y dasg yma’n wahanol, byddaf wedi</w:t>
      </w:r>
      <w:r>
        <w:rPr>
          <w:rFonts w:ascii="Calibri" w:hAnsi="Calibri" w:cs="Calibri"/>
          <w:color w:val="000000"/>
        </w:rPr>
        <w:t xml:space="preserve"> </w:t>
      </w:r>
      <w:r>
        <w:rPr>
          <w:rFonts w:ascii="Calibri" w:hAnsi="Calibri" w:cs="Calibri"/>
          <w:color w:val="000000"/>
          <w:lang w:val="cy-GB"/>
        </w:rPr>
        <w:t>cyfathrebu gyda rhieni yn gliriach cyn llaw a gosod ffiniau addas i’r plant er mwyn atal unrhyw ddamweiniau. Yn fantais i hyn, gwnaeth y plant mwynhau pob eiliad o fod allan yn yr awyr agored, heb ots y tywydd. Mi wnes i'n siŵr bod dillad addas gan bob plentyn. Fel dyfynnodd (Angela Rees ac Ann-marie Gealy, 2013, t</w:t>
      </w:r>
      <w:r w:rsidR="009B5BF7">
        <w:rPr>
          <w:rFonts w:ascii="Calibri" w:hAnsi="Calibri" w:cs="Calibri"/>
          <w:color w:val="000000"/>
          <w:lang w:val="cy-GB"/>
        </w:rPr>
        <w:t>t</w:t>
      </w:r>
      <w:r>
        <w:rPr>
          <w:rFonts w:ascii="Calibri" w:hAnsi="Calibri" w:cs="Calibri"/>
          <w:color w:val="000000"/>
          <w:lang w:val="cy-GB"/>
        </w:rPr>
        <w:t>.21) yn y llyfr ‘Chwarae allan dysgu mas arfer da yn yr awyr agored’ “there’s no such thing as bad weather, only bad clothing”</w:t>
      </w:r>
      <w:r w:rsidR="00474EBF" w:rsidRPr="00474EBF">
        <w:rPr>
          <w:rFonts w:cstheme="minorHAnsi"/>
          <w:color w:val="000000" w:themeColor="text1"/>
          <w:shd w:val="clear" w:color="auto" w:fill="FFFFFF"/>
          <w:lang w:val="cy-GB"/>
        </w:rPr>
        <w:t xml:space="preserve">. </w:t>
      </w:r>
    </w:p>
    <w:p w14:paraId="554C77EC" w14:textId="1306B20F" w:rsidR="00183814" w:rsidRPr="00DD4C13" w:rsidRDefault="000E0042">
      <w:pPr>
        <w:rPr>
          <w:rFonts w:cstheme="minorHAnsi"/>
          <w:color w:val="000000" w:themeColor="text1"/>
          <w:shd w:val="clear" w:color="auto" w:fill="FFFFFF"/>
          <w:lang w:val="cy-GB"/>
        </w:rPr>
      </w:pPr>
      <w:r>
        <w:rPr>
          <w:rFonts w:cstheme="minorHAnsi"/>
          <w:color w:val="000000" w:themeColor="text1"/>
          <w:shd w:val="clear" w:color="auto" w:fill="FFFFFF"/>
          <w:lang w:val="cy-GB"/>
        </w:rPr>
        <w:t xml:space="preserve">Yn gyffredinol, mae sicrhau adeiladu ar wybodaeth blaenorol yn cynnwys </w:t>
      </w:r>
      <w:r w:rsidR="007C6ABD">
        <w:rPr>
          <w:rFonts w:cstheme="minorHAnsi"/>
          <w:color w:val="000000" w:themeColor="text1"/>
          <w:shd w:val="clear" w:color="auto" w:fill="FFFFFF"/>
          <w:lang w:val="cy-GB"/>
        </w:rPr>
        <w:t xml:space="preserve">ailadrodd, mynd ar tripiau, cwisis hwylus neu gemau </w:t>
      </w:r>
      <w:r w:rsidR="008751CD">
        <w:rPr>
          <w:rFonts w:cstheme="minorHAnsi"/>
          <w:color w:val="000000" w:themeColor="text1"/>
          <w:shd w:val="clear" w:color="auto" w:fill="FFFFFF"/>
          <w:lang w:val="cy-GB"/>
        </w:rPr>
        <w:t xml:space="preserve">a cwestiynau, mae’n hollol lan i diddordebau’r dosbarth. Mae’r egwyddor yma hefyd wedi dangos i ni pwysigrwydd </w:t>
      </w:r>
      <w:r w:rsidR="001101F6">
        <w:rPr>
          <w:rFonts w:cstheme="minorHAnsi"/>
          <w:color w:val="000000" w:themeColor="text1"/>
          <w:shd w:val="clear" w:color="auto" w:fill="FFFFFF"/>
          <w:lang w:val="cy-GB"/>
        </w:rPr>
        <w:t>ennyn diddordeb y plant, er enghraifft, defnydd</w:t>
      </w:r>
      <w:r w:rsidR="00C9093C">
        <w:rPr>
          <w:rFonts w:cstheme="minorHAnsi"/>
          <w:color w:val="000000" w:themeColor="text1"/>
          <w:shd w:val="clear" w:color="auto" w:fill="FFFFFF"/>
          <w:lang w:val="cy-GB"/>
        </w:rPr>
        <w:t xml:space="preserve">iais i trip er mwyn ennyn diddordeb fy nisgyblion i oherwydd mae pob plentyn yn y dosbarth yn dwli mynd ar tripiau. </w:t>
      </w:r>
      <w:r w:rsidR="0019252D">
        <w:rPr>
          <w:rFonts w:cstheme="minorHAnsi"/>
          <w:color w:val="000000" w:themeColor="text1"/>
          <w:shd w:val="clear" w:color="auto" w:fill="FFFFFF"/>
          <w:lang w:val="cy-GB"/>
        </w:rPr>
        <w:t>Fel dyfynnodd (Benjamin Franklin</w:t>
      </w:r>
      <w:r w:rsidR="000877C5">
        <w:rPr>
          <w:rFonts w:cstheme="minorHAnsi"/>
          <w:color w:val="000000" w:themeColor="text1"/>
          <w:shd w:val="clear" w:color="auto" w:fill="FFFFFF"/>
          <w:lang w:val="cy-GB"/>
        </w:rPr>
        <w:t>, dim dyddia</w:t>
      </w:r>
      <w:r w:rsidR="003557D3">
        <w:rPr>
          <w:rFonts w:cstheme="minorHAnsi"/>
          <w:color w:val="000000" w:themeColor="text1"/>
          <w:shd w:val="clear" w:color="auto" w:fill="FFFFFF"/>
          <w:lang w:val="cy-GB"/>
        </w:rPr>
        <w:t>d) “tell me and i’ll forget, teach me and</w:t>
      </w:r>
      <w:r w:rsidR="005539DA">
        <w:rPr>
          <w:rFonts w:cstheme="minorHAnsi"/>
          <w:color w:val="000000" w:themeColor="text1"/>
          <w:shd w:val="clear" w:color="auto" w:fill="FFFFFF"/>
          <w:lang w:val="cy-GB"/>
        </w:rPr>
        <w:t xml:space="preserve"> i may </w:t>
      </w:r>
      <w:r w:rsidR="003557D3">
        <w:rPr>
          <w:rFonts w:cstheme="minorHAnsi"/>
          <w:color w:val="000000" w:themeColor="text1"/>
          <w:shd w:val="clear" w:color="auto" w:fill="FFFFFF"/>
          <w:lang w:val="cy-GB"/>
        </w:rPr>
        <w:t>remember, involve me and i’ll</w:t>
      </w:r>
      <w:r w:rsidR="005539DA">
        <w:rPr>
          <w:rFonts w:cstheme="minorHAnsi"/>
          <w:color w:val="000000" w:themeColor="text1"/>
          <w:shd w:val="clear" w:color="auto" w:fill="FFFFFF"/>
          <w:lang w:val="cy-GB"/>
        </w:rPr>
        <w:t xml:space="preserve"> learn)</w:t>
      </w:r>
      <w:r w:rsidR="00070074">
        <w:rPr>
          <w:rFonts w:cstheme="minorHAnsi"/>
          <w:color w:val="000000" w:themeColor="text1"/>
          <w:shd w:val="clear" w:color="auto" w:fill="FFFFFF"/>
          <w:lang w:val="cy-GB"/>
        </w:rPr>
        <w:t>.</w:t>
      </w:r>
    </w:p>
    <w:p w14:paraId="7CDADEFF" w14:textId="56F00BBD" w:rsidR="00474EBF" w:rsidRDefault="00474EBF">
      <w:pPr>
        <w:rPr>
          <w:rFonts w:cstheme="minorHAnsi"/>
          <w:b/>
          <w:bCs/>
          <w:sz w:val="18"/>
          <w:szCs w:val="18"/>
          <w:u w:val="single"/>
        </w:rPr>
      </w:pPr>
      <w:r w:rsidRPr="00474EBF">
        <w:rPr>
          <w:rStyle w:val="normaltextrun"/>
          <w:rFonts w:cstheme="minorHAnsi"/>
          <w:b/>
          <w:bCs/>
          <w:color w:val="000000" w:themeColor="text1"/>
          <w:position w:val="1"/>
          <w:u w:val="single"/>
          <w:lang w:val="cy-GB"/>
        </w:rPr>
        <w:t>Mae addysgu a dysgu da yn ymestyn oddi mewn ac ar draws Meysydd Dysgu a Phrofiad</w:t>
      </w:r>
      <w:r w:rsidRPr="00474EBF">
        <w:rPr>
          <w:rFonts w:cstheme="minorHAnsi"/>
          <w:b/>
          <w:bCs/>
          <w:sz w:val="18"/>
          <w:szCs w:val="18"/>
          <w:u w:val="single"/>
        </w:rPr>
        <w:t xml:space="preserve"> </w:t>
      </w:r>
    </w:p>
    <w:p w14:paraId="26CC8260" w14:textId="2B7660C0" w:rsidR="009F7BFB" w:rsidRPr="006D6492" w:rsidRDefault="005971C2" w:rsidP="006D6492">
      <w:r>
        <w:rPr>
          <w:rFonts w:ascii="Calibri" w:hAnsi="Calibri" w:cs="Calibri"/>
          <w:lang w:val="cy-GB"/>
        </w:rPr>
        <w:lastRenderedPageBreak/>
        <w:t>O fewn y cwricwlwm newydd i Gymru, cyflwynodd y Llywodraeth y 6 maes dysgu a phrofiad, lle mae dysgu trawsgwricwlaidd wedi eu datblygu. Mae’r term ‘trawsgwricwlaidd’ wedi eu sefydlu yn yr ysgol yn bennaf ac yn galluogi bod plant yn dysgu ar draws y meysydd dysgu a phrofiad. Mae’r meysydd dysgu a phrofiad yn cynnwys mathemateg a rhifedd, dyniaethau, iechyd a lles, celfyddydau mynegiannol, ieithoedd, llythrennedd a chyfathrebu a gwyddoniaeth a thechnoleg. Mae’r rhain wedi profi i annog defnydd ac o ganlyniad, cynydd o ddealltwriaeth plant o’r pedwar diben. Yn ôl (dyfodol Llwyddiannus, 2018, tud.38) maen nhw’n argymell “defnyddio un strwythur trefniadol ar gyfer y cwricwlwm ar draws yr ystod oedran cyfan rhwng 3 ac 16 oed.” ac mae'r dull hwn wedi profi i helpu athrawon i gynllunio a sicrhau bod anghenion pob plentyn wedi eu cwrdd</w:t>
      </w:r>
      <w:r w:rsidR="00C0517A" w:rsidRPr="00897940">
        <w:rPr>
          <w:lang w:val="cy-GB"/>
        </w:rPr>
        <w:t>.</w:t>
      </w:r>
      <w:r w:rsidR="00C0517A">
        <w:t xml:space="preserve"> </w:t>
      </w:r>
    </w:p>
    <w:p w14:paraId="2251973C" w14:textId="006D2BE2" w:rsidR="00B44A80" w:rsidRPr="001665B3" w:rsidRDefault="001665B3" w:rsidP="001665B3">
      <w:pPr>
        <w:autoSpaceDE w:val="0"/>
        <w:autoSpaceDN w:val="0"/>
        <w:adjustRightInd w:val="0"/>
        <w:spacing w:after="0" w:line="240" w:lineRule="auto"/>
        <w:rPr>
          <w:rFonts w:ascii="Calibri" w:hAnsi="Calibri" w:cs="Calibri"/>
          <w:lang w:val="cy-GB"/>
        </w:rPr>
      </w:pPr>
      <w:r>
        <w:rPr>
          <w:rFonts w:ascii="Calibri" w:hAnsi="Calibri" w:cs="Calibri"/>
          <w:lang w:val="cy-GB"/>
        </w:rPr>
        <w:t>Ystyriodd (Jonathan Barnes, 2015) ffordd o roi’r term trawsgwricwlaidd mewn i safbwynt plentyn, lle dyfynnodd</w:t>
      </w:r>
      <w:r w:rsidR="00B44A80">
        <w:rPr>
          <w:rFonts w:cstheme="minorHAnsi"/>
          <w:lang w:val="cy-GB"/>
        </w:rPr>
        <w:t>;</w:t>
      </w:r>
    </w:p>
    <w:p w14:paraId="2F239DF5" w14:textId="77777777" w:rsidR="00B44A80" w:rsidRDefault="00B44A80" w:rsidP="00B44A80">
      <w:pPr>
        <w:rPr>
          <w:rFonts w:cstheme="minorHAnsi"/>
          <w:lang w:val="cy-GB"/>
        </w:rPr>
      </w:pPr>
      <w:r>
        <w:rPr>
          <w:rFonts w:cstheme="minorHAnsi"/>
          <w:lang w:val="cy-GB"/>
        </w:rPr>
        <w:t xml:space="preserve">                    </w:t>
      </w:r>
      <w:r w:rsidRPr="0035421F">
        <w:rPr>
          <w:rFonts w:cstheme="minorHAnsi"/>
          <w:lang w:val="cy-GB"/>
        </w:rPr>
        <w:t>Mae'r byd y tu allan i'r ystafell ddosbarth yn drawsgwricwlaidd. Trwy</w:t>
      </w:r>
      <w:r>
        <w:rPr>
          <w:rFonts w:cstheme="minorHAnsi"/>
          <w:lang w:val="cy-GB"/>
        </w:rPr>
        <w:t>’r</w:t>
      </w:r>
      <w:r w:rsidRPr="0035421F">
        <w:rPr>
          <w:rFonts w:cstheme="minorHAnsi"/>
          <w:lang w:val="cy-GB"/>
        </w:rPr>
        <w:t xml:space="preserve"> ffenestr gwelaf waliau,</w:t>
      </w:r>
      <w:r>
        <w:rPr>
          <w:rFonts w:cstheme="minorHAnsi"/>
          <w:lang w:val="cy-GB"/>
        </w:rPr>
        <w:t xml:space="preserve"> </w:t>
      </w:r>
      <w:r w:rsidRPr="0035421F">
        <w:rPr>
          <w:rFonts w:cstheme="minorHAnsi"/>
          <w:lang w:val="cy-GB"/>
        </w:rPr>
        <w:t>coed, pobl yn cerdded heibio, ceir, adar, cymylau ac ambell awyren – dwi’n deall</w:t>
      </w:r>
      <w:r>
        <w:rPr>
          <w:rFonts w:cstheme="minorHAnsi"/>
          <w:lang w:val="cy-GB"/>
        </w:rPr>
        <w:t xml:space="preserve"> </w:t>
      </w:r>
      <w:r w:rsidRPr="0035421F">
        <w:rPr>
          <w:rFonts w:cstheme="minorHAnsi"/>
          <w:lang w:val="cy-GB"/>
        </w:rPr>
        <w:t>dim un ohonynt yn llawn o safbwynt un pwnc cwricwlwm yn unig. Rwy'n disgrifio</w:t>
      </w:r>
      <w:r>
        <w:rPr>
          <w:rFonts w:cstheme="minorHAnsi"/>
          <w:lang w:val="cy-GB"/>
        </w:rPr>
        <w:t xml:space="preserve"> a </w:t>
      </w:r>
      <w:r w:rsidRPr="0035421F">
        <w:rPr>
          <w:rFonts w:cstheme="minorHAnsi"/>
          <w:lang w:val="cy-GB"/>
        </w:rPr>
        <w:t>gwerthfawrogi'r goeden geirios y tu allan gan ddefnyddio cyfuniad o ddaearyddol, artistig, barddonol a</w:t>
      </w:r>
      <w:r>
        <w:rPr>
          <w:rFonts w:cstheme="minorHAnsi"/>
          <w:lang w:val="cy-GB"/>
        </w:rPr>
        <w:t xml:space="preserve"> </w:t>
      </w:r>
      <w:r w:rsidRPr="00012D44">
        <w:rPr>
          <w:rFonts w:cstheme="minorHAnsi"/>
          <w:lang w:val="cy-GB"/>
        </w:rPr>
        <w:t>geirfa athronyddol a hanesyddol. Gallai eraill ganfod yr un olygfa trwy gysylltu meddyliau o fathemateg, gwyddoniaeth, dylunio, cerddoriaeth, symud neu addysg grefyddol.</w:t>
      </w:r>
      <w:r>
        <w:rPr>
          <w:rFonts w:cstheme="minorHAnsi"/>
          <w:lang w:val="cy-GB"/>
        </w:rPr>
        <w:t xml:space="preserve"> </w:t>
      </w:r>
      <w:r w:rsidRPr="00012D44">
        <w:rPr>
          <w:rFonts w:cstheme="minorHAnsi"/>
          <w:lang w:val="cy-GB"/>
        </w:rPr>
        <w:t>Mae pob un ohonom yn edrych ar y byd, ei wrthrychau, ei batrymau a'i brofiadau, gyda llygaid gwahanol.</w:t>
      </w:r>
    </w:p>
    <w:p w14:paraId="1714BFEB" w14:textId="046F8C96" w:rsidR="00FA0518" w:rsidRPr="00B44A80" w:rsidRDefault="00B44A80" w:rsidP="00B76E3E">
      <w:pPr>
        <w:jc w:val="right"/>
        <w:rPr>
          <w:rFonts w:cstheme="minorHAnsi"/>
        </w:rPr>
      </w:pPr>
      <w:r>
        <w:rPr>
          <w:rFonts w:cstheme="minorHAnsi"/>
          <w:lang w:val="cy-GB"/>
        </w:rPr>
        <w:t>(Jonathan Barnes, 2015)</w:t>
      </w:r>
    </w:p>
    <w:p w14:paraId="184026BB" w14:textId="0C95736A" w:rsidR="00532F2E" w:rsidRDefault="0063252B" w:rsidP="00EA6DE8">
      <w:pPr>
        <w:rPr>
          <w:lang w:val="cy-GB"/>
        </w:rPr>
      </w:pPr>
      <w:r>
        <w:rPr>
          <w:rFonts w:ascii="Calibri" w:hAnsi="Calibri" w:cs="Calibri"/>
          <w:lang w:val="cy-GB"/>
        </w:rPr>
        <w:t>Serch hyn, penderfynais i greu gweithgaredd a oedd yn cynnwys creu graff o’i hoff dywydd. Yn gyntaf, roedd angen i’r plant creu siart tali a gofyn i bawb yn y dosbarth beth yw eu hoff dywydd. Roedden nhw wedyn yn symud ymlaen i greu graff bar o hoff dywydd y dosbarth, hynny yw, os oedd 10 plant yn hoffi’r haul, bydden nhw’n gwasgu 10 haul ar y siart. I orffen, bydd y plant yn recordio eu hunain yn dweud faint o bob un ydy’r dosbarth yn hoffi, er enghraifft, bydd yr athro/wes yn gofyn “faint o blant oedd yn hoffi tywydd heulog” a trwy annog y plentyn i ymateb mewn brawddeg lawn, bydd y plentyn yn ateb “mae 10 o blant yn hoffi tywydd heulog”. I ychwanegu, roedd y gweithgaredd yma wedi eu cynllunio er mwyn cyfuno gwyddoniaeth a thechnoleg, mathemateg a rhifedd, dyniaethau ac ieithoedd, llythrennedd a chyfathrebu i mewn i un gweithgaredd</w:t>
      </w:r>
      <w:r w:rsidR="00A75484">
        <w:rPr>
          <w:lang w:val="cy-GB"/>
        </w:rPr>
        <w:t>.</w:t>
      </w:r>
    </w:p>
    <w:p w14:paraId="2476EB5D" w14:textId="19B75CA5" w:rsidR="005429F0" w:rsidRDefault="0062683F" w:rsidP="00EA6DE8">
      <w:pPr>
        <w:rPr>
          <w:lang w:val="cy-GB"/>
        </w:rPr>
      </w:pPr>
      <w:r>
        <w:rPr>
          <w:rFonts w:ascii="Calibri" w:hAnsi="Calibri" w:cs="Calibri"/>
          <w:lang w:val="cy-GB"/>
        </w:rPr>
        <w:t>Yn gyffredinol, roedd y gweithgaredd wedi profi i fod yn llwyddiannus iawn ac roedd y plant yn mwynhau. Ond, roedd yna lawer o anfanteision o fewn cynnal y wers drawsgwricwlaidd. Un o’r anfanteision oedd y diffyg amser i wneud gwersi trawsgwricwlaidd yn rhan aml o fywyd ysgol. Credaf fod cynllunio i wersi traws cwricwlaidd yn llawer mwy heriol na chynllunio am wersi arferol oherwydd y diffyg amser. Mae hyn yn cyferbynnu dyfyniad (Graham Donaldson, 2018) yn y llyfryn ‘Dyfodol Llwyddiannus’ bod “hyn yn helpu i ymateb i bryderon ynghylch rhannu addysg yn adrannau drwy gymell athrawon i gydweithio’n greadigol ar draws ffiniau pwnc yng nghyd-destun y pedwar diben cwricwlwm.” Yn wahanol i hyn, roeddwn yn teimlo’n hyderus wrth gynnal y gweithgaredd a chyrhaeddais i fy meini prawf llwyddiant. Gwnaeth pob disgybl gwneud ymdrech i gyflwyno gwaith o safon uchel ac roedd pob disgybl wedi bwrw eu nodau dysgu</w:t>
      </w:r>
      <w:r w:rsidR="001F6E21" w:rsidRPr="00C17C25">
        <w:rPr>
          <w:lang w:val="cy-GB"/>
        </w:rPr>
        <w:t xml:space="preserve">. </w:t>
      </w:r>
    </w:p>
    <w:p w14:paraId="65323588" w14:textId="3340CD1F" w:rsidR="009C5452" w:rsidRPr="00741046" w:rsidRDefault="00A12B74" w:rsidP="009C5452">
      <w:pPr>
        <w:rPr>
          <w:rFonts w:cstheme="minorHAnsi"/>
          <w:b/>
          <w:bCs/>
          <w:sz w:val="20"/>
          <w:szCs w:val="20"/>
          <w:u w:val="single"/>
          <w:lang w:val="cy-GB"/>
        </w:rPr>
      </w:pPr>
      <w:r>
        <w:rPr>
          <w:rFonts w:ascii="Calibri" w:hAnsi="Calibri" w:cs="Calibri"/>
          <w:lang w:val="cy-GB"/>
        </w:rPr>
        <w:t>Felly, wrth gyfeirio nôl at yr egwyddor sef “</w:t>
      </w:r>
      <w:r>
        <w:rPr>
          <w:rFonts w:ascii="Calibri" w:hAnsi="Calibri" w:cs="Calibri"/>
          <w:color w:val="000000"/>
          <w:position w:val="1"/>
          <w:lang w:val="cy-GB"/>
        </w:rPr>
        <w:t>Mae addysgu a dysgu da yn ymestyn oddi mewn ac ar draws Meysydd Dysgu a Phrofiad</w:t>
      </w:r>
      <w:r>
        <w:rPr>
          <w:rFonts w:ascii="Calibri" w:hAnsi="Calibri" w:cs="Calibri"/>
          <w:sz w:val="18"/>
          <w:szCs w:val="18"/>
          <w:lang w:val="cy-GB"/>
        </w:rPr>
        <w:t xml:space="preserve">”, </w:t>
      </w:r>
      <w:r>
        <w:rPr>
          <w:rFonts w:ascii="Calibri" w:hAnsi="Calibri" w:cs="Calibri"/>
          <w:lang w:val="cy-GB"/>
        </w:rPr>
        <w:t>mae’n amlwg bod cysylltu’r meysydd dysgu a phrofiad yn hollbwysig ar gyfer datblygiad academaidd y plant. Yn bwysicaf oll, y dull trawsgwricwlaidd oedd y dull orau ar gyfer plant y cyfnod Sylfaen a datblygiad nhw ar draws pob maes dysgu</w:t>
      </w:r>
      <w:r w:rsidR="00741046" w:rsidRPr="00741046">
        <w:rPr>
          <w:rFonts w:cstheme="minorHAnsi"/>
          <w:lang w:val="cy-GB"/>
        </w:rPr>
        <w:t>.</w:t>
      </w:r>
    </w:p>
    <w:p w14:paraId="3FD86B45" w14:textId="073EA842" w:rsidR="00D14260" w:rsidRPr="00BC397A" w:rsidRDefault="00BC397A" w:rsidP="00EA6DE8">
      <w:pPr>
        <w:rPr>
          <w:b/>
          <w:bCs/>
          <w:sz w:val="24"/>
          <w:szCs w:val="24"/>
          <w:u w:val="single"/>
          <w:lang w:val="cy-GB"/>
        </w:rPr>
      </w:pPr>
      <w:r w:rsidRPr="00BC397A">
        <w:rPr>
          <w:b/>
          <w:bCs/>
          <w:sz w:val="24"/>
          <w:szCs w:val="24"/>
          <w:u w:val="single"/>
          <w:lang w:val="cy-GB"/>
        </w:rPr>
        <w:t>Casgliad</w:t>
      </w:r>
    </w:p>
    <w:p w14:paraId="2CE0304D" w14:textId="77777777" w:rsidR="00FD31BA" w:rsidRDefault="00A129B7" w:rsidP="00A129B7">
      <w:pPr>
        <w:autoSpaceDE w:val="0"/>
        <w:autoSpaceDN w:val="0"/>
        <w:adjustRightInd w:val="0"/>
        <w:spacing w:line="252" w:lineRule="auto"/>
        <w:rPr>
          <w:rFonts w:ascii="Calibri" w:hAnsi="Calibri" w:cs="Calibri"/>
          <w:lang w:val="cy-GB"/>
        </w:rPr>
      </w:pPr>
      <w:r>
        <w:rPr>
          <w:rFonts w:ascii="Calibri" w:hAnsi="Calibri" w:cs="Calibri"/>
          <w:lang w:val="cy-GB"/>
        </w:rPr>
        <w:lastRenderedPageBreak/>
        <w:t xml:space="preserve">I gloi, credaf yn gryf bod y cwricwlwm newydd I Gymru yn syniad ardderchog a fydd o fantais i’n disgyblion yn y dyfodol oherwydd cyflwyniad y pedwar diben a’r meysydd dysgu a phrofiad. Rydw I hefyd yn hoff iawn o’r syniad o wersi iechyd a lles sydd wedi eu cyflwyno fel rhan o hyn. O ran y dull trawsgwricwlaidd, rydw i’n hoff iawn o wneud hyn a chredaf fod disgyblion yn gallu derbyn mwy o hyn na dysgu pynciau ar wahanol raddau. Hefyd, mae’r plant yn cael dod yn gyfarwydd â phob maes dysgu, nid dim ond y rhai sydd yn ‘pwysicach’ nag eraill, hynny yw, mathemateg a rhifedd, gwyddoniaeth a thechnoleg ac ieithoedd, llythrennedd a chyfathrebu. Rydw I hefyd yn hoffi’r dull yma oherwydd mae’n helpu athrawon i fonitro cryfderau a gwendidau’r disgyblion mewn amser bach ar draws y meysydd dysgu a phrofiad i gyd ac o ganlyniad, yn arbed amser i athrawon yn y pendraw pan mae’n dod i raddio gallu’r plentyn ar ddiwedd y flwyddyn. </w:t>
      </w:r>
    </w:p>
    <w:p w14:paraId="678B7361" w14:textId="791B718D" w:rsidR="00A129B7" w:rsidRDefault="00A129B7" w:rsidP="00A129B7">
      <w:pPr>
        <w:autoSpaceDE w:val="0"/>
        <w:autoSpaceDN w:val="0"/>
        <w:adjustRightInd w:val="0"/>
        <w:spacing w:line="252" w:lineRule="auto"/>
        <w:rPr>
          <w:rFonts w:ascii="Calibri" w:hAnsi="Calibri" w:cs="Calibri"/>
          <w:lang w:val="cy-GB"/>
        </w:rPr>
      </w:pPr>
      <w:r>
        <w:rPr>
          <w:rFonts w:ascii="Calibri" w:hAnsi="Calibri" w:cs="Calibri"/>
          <w:lang w:val="cy-GB"/>
        </w:rPr>
        <w:t xml:space="preserve">Yn anfantais i hyn, roeddwn yn teimlo bod y dull yma’n fwy heriol i gynllunio na chynllun gwers arferol ac roedd llawer o ddisgyblion yn gweld hi’n anodd cadw i fyny (yn academaidd) gyda phawb arall y dosbarth ac felly, roedden nhw’n dangos rhwystredigaeth o fewn y wers. </w:t>
      </w:r>
    </w:p>
    <w:p w14:paraId="6BD63DB5" w14:textId="77777777" w:rsidR="00A129B7" w:rsidRDefault="00A129B7" w:rsidP="00A129B7">
      <w:pPr>
        <w:autoSpaceDE w:val="0"/>
        <w:autoSpaceDN w:val="0"/>
        <w:adjustRightInd w:val="0"/>
        <w:spacing w:line="252" w:lineRule="auto"/>
        <w:rPr>
          <w:rFonts w:ascii="Calibri" w:hAnsi="Calibri" w:cs="Calibri"/>
          <w:lang w:val="cy-GB"/>
        </w:rPr>
      </w:pPr>
      <w:r>
        <w:rPr>
          <w:rFonts w:ascii="Calibri" w:hAnsi="Calibri" w:cs="Calibri"/>
          <w:lang w:val="cy-GB"/>
        </w:rPr>
        <w:t xml:space="preserve">O ran yr egwyddorion pedagogaidd, credaf fod pwyntiau Dr Graham Donaldson yn rhai buddiol a positif iawn ac felly, ni fyddaf yn newid un rhywbeth. Rwy’n sicr iawn bydd y disgyblion yn blant hapus iawn sydd yn barod i weithio a byddaf yn rhoi addysg enw da. Mae’r pedwar diben hefyd yn rhan bwysig o’r cwricwlwm I Gymru ac mae hyn hefyd wedi profi i helpu plant cyrraedd eu llawn botensial yn ystod eu haddysg. </w:t>
      </w:r>
    </w:p>
    <w:p w14:paraId="244253BD" w14:textId="150A310F" w:rsidR="0018606F" w:rsidRPr="00641346" w:rsidRDefault="00A129B7" w:rsidP="00A129B7">
      <w:pPr>
        <w:rPr>
          <w:lang w:val="cy-GB"/>
        </w:rPr>
      </w:pPr>
      <w:r>
        <w:rPr>
          <w:rFonts w:ascii="Calibri" w:hAnsi="Calibri" w:cs="Calibri"/>
          <w:lang w:val="cy-GB"/>
        </w:rPr>
        <w:t>I bennu, credaf fod y cwricwlwm newydd I Gymru yn arbennig a byddaf yn cymryd y pwyntiau yma mewn i ystyriaeth pan fyddaf ryw ddydd yn dod yn athrawes</w:t>
      </w:r>
      <w:r w:rsidR="00641346" w:rsidRPr="00641346">
        <w:rPr>
          <w:lang w:val="cy-GB"/>
        </w:rPr>
        <w:t xml:space="preserve">. </w:t>
      </w:r>
    </w:p>
    <w:p w14:paraId="054E35AA" w14:textId="77777777" w:rsidR="00CD3DA8" w:rsidRDefault="00CD3DA8" w:rsidP="00EA6DE8"/>
    <w:p w14:paraId="6254D5DD" w14:textId="53C34581" w:rsidR="005429F0" w:rsidRPr="006672DD" w:rsidRDefault="006672DD" w:rsidP="00EA6DE8">
      <w:pPr>
        <w:rPr>
          <w:b/>
          <w:bCs/>
          <w:sz w:val="24"/>
          <w:szCs w:val="24"/>
          <w:u w:val="single"/>
        </w:rPr>
      </w:pPr>
      <w:proofErr w:type="spellStart"/>
      <w:r w:rsidRPr="006672DD">
        <w:rPr>
          <w:b/>
          <w:bCs/>
          <w:sz w:val="24"/>
          <w:szCs w:val="24"/>
          <w:u w:val="single"/>
        </w:rPr>
        <w:t>Rhestr</w:t>
      </w:r>
      <w:proofErr w:type="spellEnd"/>
      <w:r w:rsidRPr="006672DD">
        <w:rPr>
          <w:b/>
          <w:bCs/>
          <w:sz w:val="24"/>
          <w:szCs w:val="24"/>
          <w:u w:val="single"/>
        </w:rPr>
        <w:t xml:space="preserve"> </w:t>
      </w:r>
      <w:proofErr w:type="spellStart"/>
      <w:r w:rsidRPr="006672DD">
        <w:rPr>
          <w:b/>
          <w:bCs/>
          <w:sz w:val="24"/>
          <w:szCs w:val="24"/>
          <w:u w:val="single"/>
        </w:rPr>
        <w:t>Cyfeirnodi</w:t>
      </w:r>
      <w:proofErr w:type="spellEnd"/>
    </w:p>
    <w:p w14:paraId="20F557DE" w14:textId="0AEEE235" w:rsidR="00EA75D3" w:rsidRDefault="00C35FD3" w:rsidP="00EA6DE8">
      <w:proofErr w:type="spellStart"/>
      <w:r>
        <w:t>Llywodraeth</w:t>
      </w:r>
      <w:proofErr w:type="spellEnd"/>
      <w:r>
        <w:t xml:space="preserve"> Cymru (</w:t>
      </w:r>
      <w:r w:rsidR="007F35F8">
        <w:t>2020)</w:t>
      </w:r>
      <w:r w:rsidR="00E9700F">
        <w:t xml:space="preserve"> </w:t>
      </w:r>
      <w:proofErr w:type="spellStart"/>
      <w:r w:rsidR="00E9700F" w:rsidRPr="008E2AE0">
        <w:rPr>
          <w:i/>
          <w:iCs/>
        </w:rPr>
        <w:t>cwricwlwm</w:t>
      </w:r>
      <w:proofErr w:type="spellEnd"/>
      <w:r w:rsidR="00E9700F" w:rsidRPr="008E2AE0">
        <w:rPr>
          <w:i/>
          <w:iCs/>
        </w:rPr>
        <w:t xml:space="preserve"> I </w:t>
      </w:r>
      <w:proofErr w:type="spellStart"/>
      <w:r w:rsidR="00E9700F" w:rsidRPr="008E2AE0">
        <w:rPr>
          <w:i/>
          <w:iCs/>
        </w:rPr>
        <w:t>Gymru</w:t>
      </w:r>
      <w:proofErr w:type="spellEnd"/>
      <w:r w:rsidR="00D65700">
        <w:t>,</w:t>
      </w:r>
      <w:r w:rsidR="007F35F8">
        <w:t xml:space="preserve"> </w:t>
      </w:r>
      <w:hyperlink r:id="rId11" w:history="1">
        <w:r w:rsidR="00B10ADF" w:rsidRPr="00A36B82">
          <w:rPr>
            <w:rStyle w:val="Hyperlink"/>
          </w:rPr>
          <w:t>https://hwb.gov.wales/cwricwlwm-i-gymru/</w:t>
        </w:r>
      </w:hyperlink>
      <w:r w:rsidR="00743A9F">
        <w:rPr>
          <w:rStyle w:val="Hyperlink"/>
        </w:rPr>
        <w:t xml:space="preserve"> </w:t>
      </w:r>
    </w:p>
    <w:p w14:paraId="0492E146" w14:textId="4BA8F074" w:rsidR="00A54791" w:rsidRDefault="00667EF9" w:rsidP="00A54791">
      <w:r>
        <w:t xml:space="preserve">Donaldson, G. (2018) </w:t>
      </w:r>
      <w:proofErr w:type="spellStart"/>
      <w:r w:rsidR="00AB490A" w:rsidRPr="00E9700F">
        <w:rPr>
          <w:i/>
          <w:iCs/>
        </w:rPr>
        <w:t>Dyfodol</w:t>
      </w:r>
      <w:proofErr w:type="spellEnd"/>
      <w:r w:rsidR="00AB490A" w:rsidRPr="00E9700F">
        <w:rPr>
          <w:i/>
          <w:iCs/>
        </w:rPr>
        <w:t xml:space="preserve"> </w:t>
      </w:r>
      <w:proofErr w:type="spellStart"/>
      <w:r w:rsidR="00AB490A" w:rsidRPr="00E9700F">
        <w:rPr>
          <w:i/>
          <w:iCs/>
        </w:rPr>
        <w:t>Llwyddiannus</w:t>
      </w:r>
      <w:proofErr w:type="spellEnd"/>
      <w:r w:rsidR="007C2E54">
        <w:t xml:space="preserve">, </w:t>
      </w:r>
      <w:proofErr w:type="spellStart"/>
      <w:r w:rsidR="007C2E54">
        <w:t>tt.31-68</w:t>
      </w:r>
      <w:proofErr w:type="spellEnd"/>
      <w:r w:rsidR="007C2E54">
        <w:t xml:space="preserve"> </w:t>
      </w:r>
      <w:hyperlink r:id="rId12" w:history="1">
        <w:r w:rsidR="007C2E54" w:rsidRPr="00A36B82">
          <w:rPr>
            <w:rStyle w:val="Hyperlink"/>
          </w:rPr>
          <w:t>https://www.llyw.cymru/sites/default/files/publications/2018-03/dyfodol-llwyddiannus.pdf</w:t>
        </w:r>
      </w:hyperlink>
    </w:p>
    <w:p w14:paraId="091253E4" w14:textId="0611C39C" w:rsidR="007C2E54" w:rsidRDefault="00D65700" w:rsidP="001C3D8D">
      <w:proofErr w:type="spellStart"/>
      <w:r>
        <w:t>Llywodraeth</w:t>
      </w:r>
      <w:proofErr w:type="spellEnd"/>
      <w:r>
        <w:t xml:space="preserve"> Cymru (</w:t>
      </w:r>
      <w:r w:rsidR="00DD471D">
        <w:t xml:space="preserve">dim </w:t>
      </w:r>
      <w:proofErr w:type="spellStart"/>
      <w:r w:rsidR="00DD471D">
        <w:t>dyddiad</w:t>
      </w:r>
      <w:proofErr w:type="spellEnd"/>
      <w:r w:rsidR="00DD471D">
        <w:t xml:space="preserve">) </w:t>
      </w:r>
      <w:proofErr w:type="spellStart"/>
      <w:r w:rsidR="00393FC0" w:rsidRPr="008E2AE0">
        <w:rPr>
          <w:i/>
          <w:iCs/>
        </w:rPr>
        <w:t>Addysgeg</w:t>
      </w:r>
      <w:proofErr w:type="spellEnd"/>
      <w:r w:rsidR="00393FC0" w:rsidRPr="008E2AE0">
        <w:rPr>
          <w:i/>
          <w:iCs/>
        </w:rPr>
        <w:t xml:space="preserve"> </w:t>
      </w:r>
      <w:proofErr w:type="spellStart"/>
      <w:r w:rsidR="00393FC0" w:rsidRPr="008E2AE0">
        <w:rPr>
          <w:i/>
          <w:iCs/>
        </w:rPr>
        <w:t>dysgu</w:t>
      </w:r>
      <w:proofErr w:type="spellEnd"/>
      <w:r w:rsidR="00393FC0" w:rsidRPr="008E2AE0">
        <w:rPr>
          <w:i/>
          <w:iCs/>
        </w:rPr>
        <w:t xml:space="preserve"> ac </w:t>
      </w:r>
      <w:proofErr w:type="spellStart"/>
      <w:r w:rsidR="00393FC0" w:rsidRPr="008E2AE0">
        <w:rPr>
          <w:i/>
          <w:iCs/>
        </w:rPr>
        <w:t>addysgeg</w:t>
      </w:r>
      <w:proofErr w:type="spellEnd"/>
    </w:p>
    <w:p w14:paraId="00AE7E98" w14:textId="6DE15D25" w:rsidR="001C3D8D" w:rsidRDefault="00000000" w:rsidP="001C3D8D">
      <w:hyperlink r:id="rId13" w:history="1">
        <w:r w:rsidR="007C2E54" w:rsidRPr="00A36B82">
          <w:rPr>
            <w:rStyle w:val="Hyperlink"/>
          </w:rPr>
          <w:t>https://hwb.gov.wales/storage/0a6c9f32-6378-4192-889e-d0b6cd84b745/addysgeg-dysgu-ac-addysgu.pdf</w:t>
        </w:r>
      </w:hyperlink>
    </w:p>
    <w:p w14:paraId="0F76D406" w14:textId="39D9E7D1" w:rsidR="000A2518" w:rsidRDefault="00CB6B38" w:rsidP="001C3D8D">
      <w:pPr>
        <w:rPr>
          <w:rFonts w:eastAsia="Times New Roman" w:cstheme="minorHAnsi"/>
          <w:color w:val="000000" w:themeColor="text1"/>
          <w:kern w:val="36"/>
          <w:lang w:eastAsia="en-GB"/>
        </w:rPr>
      </w:pPr>
      <w:r>
        <w:rPr>
          <w:rFonts w:ascii="Calibri" w:hAnsi="Calibri" w:cs="Calibri"/>
          <w:lang w:val="cy-GB"/>
        </w:rPr>
        <w:t>Burdette</w:t>
      </w:r>
      <w:r w:rsidR="00606D3B">
        <w:rPr>
          <w:rFonts w:ascii="Calibri" w:hAnsi="Calibri" w:cs="Calibri"/>
          <w:lang w:val="cy-GB"/>
        </w:rPr>
        <w:t>, H.L.</w:t>
      </w:r>
      <w:r>
        <w:rPr>
          <w:rFonts w:ascii="Calibri" w:hAnsi="Calibri" w:cs="Calibri"/>
          <w:lang w:val="cy-GB"/>
        </w:rPr>
        <w:t xml:space="preserve"> et al, Whitaker</w:t>
      </w:r>
      <w:r w:rsidR="00606D3B">
        <w:rPr>
          <w:rFonts w:ascii="Calibri" w:hAnsi="Calibri" w:cs="Calibri"/>
          <w:lang w:val="cy-GB"/>
        </w:rPr>
        <w:t>, R.C</w:t>
      </w:r>
      <w:r w:rsidR="003E5D48">
        <w:rPr>
          <w:rFonts w:ascii="Calibri" w:hAnsi="Calibri" w:cs="Calibri"/>
          <w:lang w:val="cy-GB"/>
        </w:rPr>
        <w:t>. (</w:t>
      </w:r>
      <w:r>
        <w:rPr>
          <w:rFonts w:ascii="Calibri" w:hAnsi="Calibri" w:cs="Calibri"/>
          <w:lang w:val="cy-GB"/>
        </w:rPr>
        <w:t>2005</w:t>
      </w:r>
      <w:r w:rsidR="003E5D48">
        <w:rPr>
          <w:rFonts w:ascii="Calibri" w:hAnsi="Calibri" w:cs="Calibri"/>
          <w:lang w:val="cy-GB"/>
        </w:rPr>
        <w:t>)</w:t>
      </w:r>
      <w:r>
        <w:rPr>
          <w:rFonts w:ascii="Calibri" w:hAnsi="Calibri" w:cs="Calibri"/>
          <w:lang w:val="cy-GB"/>
        </w:rPr>
        <w:t xml:space="preserve"> </w:t>
      </w:r>
      <w:r w:rsidRPr="008E2AE0">
        <w:rPr>
          <w:rFonts w:ascii="Calibri" w:hAnsi="Calibri" w:cs="Calibri"/>
          <w:i/>
          <w:iCs/>
          <w:color w:val="000000"/>
        </w:rPr>
        <w:t>Resurrecting Free Play in Young Children Looking Beyond Fitness and Fatness to Attention, Affiliation, and Affect</w:t>
      </w:r>
      <w:r w:rsidR="008E2AE0">
        <w:rPr>
          <w:rFonts w:ascii="Calibri" w:hAnsi="Calibri" w:cs="Calibri"/>
          <w:i/>
          <w:iCs/>
          <w:color w:val="000000"/>
        </w:rPr>
        <w:t>.</w:t>
      </w:r>
      <w:r>
        <w:rPr>
          <w:rFonts w:ascii="Calibri" w:hAnsi="Calibri" w:cs="Calibri"/>
          <w:lang w:val="cy-GB"/>
        </w:rPr>
        <w:t xml:space="preserve"> </w:t>
      </w:r>
    </w:p>
    <w:p w14:paraId="0252D3DA" w14:textId="55CF5EDB" w:rsidR="007C2E54" w:rsidRPr="008E5A08" w:rsidRDefault="00220882" w:rsidP="001C3D8D">
      <w:pPr>
        <w:rPr>
          <w:rStyle w:val="meta-citation"/>
          <w:rFonts w:cstheme="minorHAnsi"/>
          <w:color w:val="4472C4" w:themeColor="accent1"/>
          <w:u w:val="single"/>
        </w:rPr>
      </w:pPr>
      <w:r w:rsidRPr="008E5A08">
        <w:rPr>
          <w:rFonts w:eastAsia="Times New Roman" w:cstheme="minorHAnsi"/>
          <w:color w:val="4472C4" w:themeColor="accent1"/>
          <w:kern w:val="36"/>
          <w:u w:val="single"/>
          <w:lang w:eastAsia="en-GB"/>
        </w:rPr>
        <w:t>Resurrecting Free Play in Young Children</w:t>
      </w:r>
      <w:r w:rsidR="00F00B9C" w:rsidRPr="008E5A08">
        <w:rPr>
          <w:rFonts w:eastAsia="Times New Roman" w:cstheme="minorHAnsi"/>
          <w:b/>
          <w:bCs/>
          <w:color w:val="4472C4" w:themeColor="accent1"/>
          <w:kern w:val="36"/>
          <w:u w:val="single"/>
          <w:lang w:eastAsia="en-GB"/>
        </w:rPr>
        <w:t xml:space="preserve"> </w:t>
      </w:r>
      <w:r w:rsidRPr="008E5A08">
        <w:rPr>
          <w:rFonts w:eastAsia="Times New Roman" w:cstheme="minorHAnsi"/>
          <w:color w:val="4472C4" w:themeColor="accent1"/>
          <w:kern w:val="36"/>
          <w:u w:val="single"/>
          <w:lang w:eastAsia="en-GB"/>
        </w:rPr>
        <w:t>Looking Beyond Fitness and Fatness to Attention, Affiliation, and Affect</w:t>
      </w:r>
      <w:r w:rsidR="00F00B9C" w:rsidRPr="008E5A08">
        <w:rPr>
          <w:rFonts w:eastAsia="Times New Roman" w:cstheme="minorHAnsi"/>
          <w:color w:val="4472C4" w:themeColor="accent1"/>
          <w:kern w:val="36"/>
          <w:u w:val="single"/>
          <w:lang w:eastAsia="en-GB"/>
        </w:rPr>
        <w:t xml:space="preserve">. </w:t>
      </w:r>
      <w:r w:rsidR="00F00B9C" w:rsidRPr="008E5A08">
        <w:rPr>
          <w:rStyle w:val="meta-citation-journal-name"/>
          <w:rFonts w:cstheme="minorHAnsi"/>
          <w:color w:val="4472C4" w:themeColor="accent1"/>
          <w:u w:val="single"/>
        </w:rPr>
        <w:t xml:space="preserve">Arch </w:t>
      </w:r>
      <w:proofErr w:type="spellStart"/>
      <w:r w:rsidR="00F00B9C" w:rsidRPr="008E5A08">
        <w:rPr>
          <w:rStyle w:val="meta-citation-journal-name"/>
          <w:rFonts w:cstheme="minorHAnsi"/>
          <w:color w:val="4472C4" w:themeColor="accent1"/>
          <w:u w:val="single"/>
        </w:rPr>
        <w:t>Pediatr</w:t>
      </w:r>
      <w:proofErr w:type="spellEnd"/>
      <w:r w:rsidR="00F00B9C" w:rsidRPr="008E5A08">
        <w:rPr>
          <w:rStyle w:val="meta-citation-journal-name"/>
          <w:rFonts w:cstheme="minorHAnsi"/>
          <w:color w:val="4472C4" w:themeColor="accent1"/>
          <w:u w:val="single"/>
        </w:rPr>
        <w:t xml:space="preserve"> </w:t>
      </w:r>
      <w:proofErr w:type="spellStart"/>
      <w:r w:rsidR="00F00B9C" w:rsidRPr="008E5A08">
        <w:rPr>
          <w:rStyle w:val="meta-citation-journal-name"/>
          <w:rFonts w:cstheme="minorHAnsi"/>
          <w:color w:val="4472C4" w:themeColor="accent1"/>
          <w:u w:val="single"/>
        </w:rPr>
        <w:t>Adolesc</w:t>
      </w:r>
      <w:proofErr w:type="spellEnd"/>
      <w:r w:rsidR="00F00B9C" w:rsidRPr="008E5A08">
        <w:rPr>
          <w:rStyle w:val="meta-citation-journal-name"/>
          <w:rFonts w:cstheme="minorHAnsi"/>
          <w:color w:val="4472C4" w:themeColor="accent1"/>
          <w:u w:val="single"/>
        </w:rPr>
        <w:t xml:space="preserve"> Med. </w:t>
      </w:r>
      <w:r w:rsidR="00F00B9C" w:rsidRPr="008E5A08">
        <w:rPr>
          <w:rStyle w:val="meta-citation"/>
          <w:rFonts w:cstheme="minorHAnsi"/>
          <w:color w:val="4472C4" w:themeColor="accent1"/>
          <w:u w:val="single"/>
        </w:rPr>
        <w:t>2005;159(1):46-50. doi:10.1001/archpedi.159.1.46</w:t>
      </w:r>
    </w:p>
    <w:p w14:paraId="3B5045F5" w14:textId="3BABEA5D" w:rsidR="00EA75D3" w:rsidRDefault="009A06D9" w:rsidP="00A54791">
      <w:r>
        <w:t xml:space="preserve">Barnes, J. (2015) Cross-Curricular Learning 3-14, 3rd </w:t>
      </w:r>
      <w:proofErr w:type="spellStart"/>
      <w:r>
        <w:t>edn</w:t>
      </w:r>
      <w:proofErr w:type="spellEnd"/>
      <w:r>
        <w:t>. London: Sage</w:t>
      </w:r>
      <w:r w:rsidR="001C3A5E">
        <w:t>,</w:t>
      </w:r>
      <w:r w:rsidR="00420EEC">
        <w:t xml:space="preserve"> </w:t>
      </w:r>
      <w:hyperlink r:id="rId14" w:history="1">
        <w:r w:rsidR="00420EEC" w:rsidRPr="00A36B82">
          <w:rPr>
            <w:rStyle w:val="Hyperlink"/>
          </w:rPr>
          <w:t>https://www.researchgate.net/profile/Jonathan-Barnes-3/publication/274313611_An_Introduction_to_Cross-Curricular_Learning/links/551b2ab60cf251c35b5080db/An-Introduction-to-Cross-Curricular-Learning.pdf</w:t>
        </w:r>
      </w:hyperlink>
    </w:p>
    <w:p w14:paraId="6DF3249D" w14:textId="3AB6BF6A" w:rsidR="00C929C5" w:rsidRPr="00CD3DA8" w:rsidRDefault="00261B4D" w:rsidP="00A54791">
      <w:pPr>
        <w:rPr>
          <w:rFonts w:cstheme="minorHAnsi"/>
          <w:color w:val="000000" w:themeColor="text1"/>
          <w:shd w:val="clear" w:color="auto" w:fill="FFFFFF"/>
        </w:rPr>
      </w:pPr>
      <w:proofErr w:type="spellStart"/>
      <w:r w:rsidRPr="00CD3DA8">
        <w:rPr>
          <w:rFonts w:cstheme="minorHAnsi"/>
          <w:color w:val="000000" w:themeColor="text1"/>
          <w:shd w:val="clear" w:color="auto" w:fill="FFFFFF"/>
        </w:rPr>
        <w:t>Gon</w:t>
      </w:r>
      <w:r w:rsidR="002F01AF" w:rsidRPr="00CD3DA8">
        <w:rPr>
          <w:rFonts w:cstheme="minorHAnsi"/>
          <w:color w:val="000000" w:themeColor="text1"/>
          <w:shd w:val="clear" w:color="auto" w:fill="FFFFFF"/>
        </w:rPr>
        <w:t>ulal</w:t>
      </w:r>
      <w:r w:rsidR="00F507E1" w:rsidRPr="00CD3DA8">
        <w:rPr>
          <w:rFonts w:cstheme="minorHAnsi"/>
          <w:color w:val="000000" w:themeColor="text1"/>
          <w:shd w:val="clear" w:color="auto" w:fill="FFFFFF"/>
        </w:rPr>
        <w:t>,</w:t>
      </w:r>
      <w:r w:rsidR="002F01AF" w:rsidRPr="00CD3DA8">
        <w:rPr>
          <w:rFonts w:cstheme="minorHAnsi"/>
          <w:color w:val="000000" w:themeColor="text1"/>
          <w:shd w:val="clear" w:color="auto" w:fill="FFFFFF"/>
        </w:rPr>
        <w:t>T</w:t>
      </w:r>
      <w:proofErr w:type="spellEnd"/>
      <w:r w:rsidR="00F507E1" w:rsidRPr="00CD3DA8">
        <w:rPr>
          <w:rFonts w:cstheme="minorHAnsi"/>
          <w:color w:val="000000" w:themeColor="text1"/>
          <w:shd w:val="clear" w:color="auto" w:fill="FFFFFF"/>
        </w:rPr>
        <w:t xml:space="preserve">, </w:t>
      </w:r>
      <w:r w:rsidR="002F01AF" w:rsidRPr="00CD3DA8">
        <w:rPr>
          <w:rFonts w:cstheme="minorHAnsi"/>
          <w:color w:val="000000" w:themeColor="text1"/>
          <w:shd w:val="clear" w:color="auto" w:fill="FFFFFF"/>
        </w:rPr>
        <w:t xml:space="preserve">a </w:t>
      </w:r>
      <w:proofErr w:type="spellStart"/>
      <w:r w:rsidR="002F01AF" w:rsidRPr="00CD3DA8">
        <w:rPr>
          <w:rFonts w:cstheme="minorHAnsi"/>
          <w:color w:val="000000" w:themeColor="text1"/>
          <w:shd w:val="clear" w:color="auto" w:fill="FFFFFF"/>
        </w:rPr>
        <w:t>Loewen</w:t>
      </w:r>
      <w:r w:rsidR="00F507E1" w:rsidRPr="00CD3DA8">
        <w:rPr>
          <w:rFonts w:cstheme="minorHAnsi"/>
          <w:color w:val="000000" w:themeColor="text1"/>
          <w:shd w:val="clear" w:color="auto" w:fill="FFFFFF"/>
        </w:rPr>
        <w:t>,</w:t>
      </w:r>
      <w:r w:rsidR="002F01AF" w:rsidRPr="00CD3DA8">
        <w:rPr>
          <w:rFonts w:cstheme="minorHAnsi"/>
          <w:color w:val="000000" w:themeColor="text1"/>
          <w:shd w:val="clear" w:color="auto" w:fill="FFFFFF"/>
        </w:rPr>
        <w:t>S</w:t>
      </w:r>
      <w:proofErr w:type="spellEnd"/>
      <w:r w:rsidR="002F01AF" w:rsidRPr="00CD3DA8">
        <w:rPr>
          <w:rFonts w:cstheme="minorHAnsi"/>
          <w:color w:val="000000" w:themeColor="text1"/>
          <w:shd w:val="clear" w:color="auto" w:fill="FFFFFF"/>
        </w:rPr>
        <w:t xml:space="preserve"> (2018) </w:t>
      </w:r>
      <w:r w:rsidR="00CD3DA8" w:rsidRPr="008E2AE0">
        <w:rPr>
          <w:rFonts w:cstheme="minorHAnsi"/>
          <w:i/>
          <w:iCs/>
          <w:color w:val="000000" w:themeColor="text1"/>
          <w:shd w:val="clear" w:color="auto" w:fill="FFFFFF"/>
        </w:rPr>
        <w:t>scaffolding technique</w:t>
      </w:r>
      <w:r w:rsidR="008E2AE0">
        <w:rPr>
          <w:rFonts w:cstheme="minorHAnsi"/>
          <w:i/>
          <w:iCs/>
          <w:color w:val="000000" w:themeColor="text1"/>
          <w:shd w:val="clear" w:color="auto" w:fill="FFFFFF"/>
        </w:rPr>
        <w:t>s.</w:t>
      </w:r>
    </w:p>
    <w:p w14:paraId="6B326BB2" w14:textId="77777777" w:rsidR="00D45816" w:rsidRDefault="00C929C5" w:rsidP="00D45816">
      <w:pPr>
        <w:rPr>
          <w:rFonts w:cstheme="minorHAnsi"/>
          <w:color w:val="4472C4" w:themeColor="accent1"/>
          <w:u w:val="single"/>
          <w:shd w:val="clear" w:color="auto" w:fill="FFFFFF"/>
        </w:rPr>
      </w:pPr>
      <w:r w:rsidRPr="00BE6B64">
        <w:rPr>
          <w:rFonts w:cstheme="minorHAnsi"/>
          <w:color w:val="4472C4" w:themeColor="accent1"/>
          <w:u w:val="single"/>
          <w:shd w:val="clear" w:color="auto" w:fill="FFFFFF"/>
        </w:rPr>
        <w:t>T </w:t>
      </w:r>
      <w:proofErr w:type="spellStart"/>
      <w:r w:rsidRPr="00BE6B64">
        <w:rPr>
          <w:rFonts w:cstheme="minorHAnsi"/>
          <w:color w:val="4472C4" w:themeColor="accent1"/>
          <w:u w:val="single"/>
          <w:shd w:val="clear" w:color="auto" w:fill="FFFFFF"/>
        </w:rPr>
        <w:t>Gonulal</w:t>
      </w:r>
      <w:proofErr w:type="spellEnd"/>
      <w:r w:rsidRPr="00BE6B64">
        <w:rPr>
          <w:rFonts w:cstheme="minorHAnsi"/>
          <w:color w:val="4472C4" w:themeColor="accent1"/>
          <w:u w:val="single"/>
          <w:shd w:val="clear" w:color="auto" w:fill="FFFFFF"/>
        </w:rPr>
        <w:t>, </w:t>
      </w:r>
      <w:hyperlink r:id="rId15" w:history="1">
        <w:r w:rsidRPr="00BE6B64">
          <w:rPr>
            <w:rStyle w:val="Hyperlink"/>
            <w:rFonts w:cstheme="minorHAnsi"/>
            <w:color w:val="4472C4" w:themeColor="accent1"/>
            <w:shd w:val="clear" w:color="auto" w:fill="FFFFFF"/>
          </w:rPr>
          <w:t xml:space="preserve">S </w:t>
        </w:r>
        <w:proofErr w:type="spellStart"/>
        <w:r w:rsidRPr="00BE6B64">
          <w:rPr>
            <w:rStyle w:val="Hyperlink"/>
            <w:rFonts w:cstheme="minorHAnsi"/>
            <w:color w:val="4472C4" w:themeColor="accent1"/>
            <w:shd w:val="clear" w:color="auto" w:fill="FFFFFF"/>
          </w:rPr>
          <w:t>Loewen</w:t>
        </w:r>
        <w:proofErr w:type="spellEnd"/>
      </w:hyperlink>
      <w:r w:rsidRPr="00BE6B64">
        <w:rPr>
          <w:rFonts w:cstheme="minorHAnsi"/>
          <w:color w:val="4472C4" w:themeColor="accent1"/>
          <w:u w:val="single"/>
          <w:shd w:val="clear" w:color="auto" w:fill="FFFFFF"/>
        </w:rPr>
        <w:t xml:space="preserve"> - The TESOL </w:t>
      </w:r>
      <w:proofErr w:type="spellStart"/>
      <w:r w:rsidRPr="00BE6B64">
        <w:rPr>
          <w:rFonts w:cstheme="minorHAnsi"/>
          <w:color w:val="4472C4" w:themeColor="accent1"/>
          <w:u w:val="single"/>
          <w:shd w:val="clear" w:color="auto" w:fill="FFFFFF"/>
        </w:rPr>
        <w:t>encyclopedia</w:t>
      </w:r>
      <w:proofErr w:type="spellEnd"/>
      <w:r w:rsidRPr="00BE6B64">
        <w:rPr>
          <w:rFonts w:cstheme="minorHAnsi"/>
          <w:color w:val="4472C4" w:themeColor="accent1"/>
          <w:u w:val="single"/>
          <w:shd w:val="clear" w:color="auto" w:fill="FFFFFF"/>
        </w:rPr>
        <w:t xml:space="preserve"> of English …, 2018 - academia.edu</w:t>
      </w:r>
    </w:p>
    <w:p w14:paraId="19EF7087" w14:textId="0B97B029" w:rsidR="0096395C" w:rsidRDefault="00122AD0" w:rsidP="00A54791">
      <w:pPr>
        <w:rPr>
          <w:rFonts w:cstheme="minorHAnsi"/>
          <w:color w:val="4472C4" w:themeColor="accent1"/>
          <w:sz w:val="24"/>
          <w:szCs w:val="24"/>
          <w:u w:val="single"/>
        </w:rPr>
      </w:pPr>
      <w:r w:rsidRPr="0096395C">
        <w:rPr>
          <w:rFonts w:cstheme="minorHAnsi"/>
          <w:color w:val="000000" w:themeColor="text1"/>
        </w:rPr>
        <w:t>McLeod</w:t>
      </w:r>
      <w:r w:rsidR="00DA5AF0" w:rsidRPr="0096395C">
        <w:rPr>
          <w:rFonts w:cstheme="minorHAnsi"/>
          <w:color w:val="000000" w:themeColor="text1"/>
        </w:rPr>
        <w:t xml:space="preserve">, </w:t>
      </w:r>
      <w:r w:rsidRPr="0096395C">
        <w:rPr>
          <w:rFonts w:cstheme="minorHAnsi"/>
          <w:color w:val="000000" w:themeColor="text1"/>
        </w:rPr>
        <w:t>S</w:t>
      </w:r>
      <w:r w:rsidR="00DA5AF0" w:rsidRPr="0096395C">
        <w:rPr>
          <w:rFonts w:cstheme="minorHAnsi"/>
          <w:color w:val="000000" w:themeColor="text1"/>
        </w:rPr>
        <w:t>. (20</w:t>
      </w:r>
      <w:r w:rsidR="007254D3" w:rsidRPr="0096395C">
        <w:rPr>
          <w:rFonts w:cstheme="minorHAnsi"/>
          <w:color w:val="000000" w:themeColor="text1"/>
        </w:rPr>
        <w:t xml:space="preserve">23) </w:t>
      </w:r>
      <w:r w:rsidR="004D6E2F" w:rsidRPr="002D3F71">
        <w:rPr>
          <w:rFonts w:cstheme="minorHAnsi"/>
          <w:i/>
          <w:iCs/>
          <w:color w:val="000000" w:themeColor="text1"/>
        </w:rPr>
        <w:t>Constructivism Learning Theory &amp; Educational Philosophy</w:t>
      </w:r>
      <w:r w:rsidR="002D3F71">
        <w:rPr>
          <w:rFonts w:cstheme="minorHAnsi"/>
          <w:i/>
          <w:iCs/>
          <w:color w:val="000000" w:themeColor="text1"/>
        </w:rPr>
        <w:t>.</w:t>
      </w:r>
    </w:p>
    <w:p w14:paraId="2D99D024" w14:textId="7C9FCFAF" w:rsidR="00F92BE1" w:rsidRPr="0096395C" w:rsidRDefault="00000000" w:rsidP="00A54791">
      <w:pPr>
        <w:rPr>
          <w:rStyle w:val="Hyperlink"/>
          <w:rFonts w:cstheme="minorHAnsi"/>
          <w:color w:val="4472C4" w:themeColor="accent1"/>
          <w:sz w:val="24"/>
          <w:szCs w:val="24"/>
        </w:rPr>
      </w:pPr>
      <w:hyperlink r:id="rId16" w:history="1">
        <w:r w:rsidR="00227324">
          <w:rPr>
            <w:rStyle w:val="Hyperlink"/>
          </w:rPr>
          <w:t>Constructivism Learning Theory &amp; Educational Philosophy (simplypsychology.org)</w:t>
        </w:r>
      </w:hyperlink>
    </w:p>
    <w:p w14:paraId="28833B80" w14:textId="400EB5A2" w:rsidR="004D6E2F" w:rsidRDefault="007F0C83" w:rsidP="00A54791">
      <w:r>
        <w:t xml:space="preserve">Franklin, B. </w:t>
      </w:r>
      <w:r w:rsidR="00B1322C">
        <w:t xml:space="preserve">(2016) </w:t>
      </w:r>
      <w:r w:rsidR="00B1322C">
        <w:rPr>
          <w:i/>
          <w:iCs/>
        </w:rPr>
        <w:t>T</w:t>
      </w:r>
      <w:r w:rsidR="00B1322C" w:rsidRPr="00B1322C">
        <w:rPr>
          <w:i/>
          <w:iCs/>
        </w:rPr>
        <w:t>ell me and I forget, teach me and I may remember, involve me and I learn</w:t>
      </w:r>
      <w:r w:rsidR="00B1322C">
        <w:rPr>
          <w:i/>
          <w:iCs/>
        </w:rPr>
        <w:t>.</w:t>
      </w:r>
    </w:p>
    <w:p w14:paraId="5E23F91D" w14:textId="78C13E62" w:rsidR="0019252D" w:rsidRPr="00B1322C" w:rsidRDefault="0019252D" w:rsidP="00A54791">
      <w:pPr>
        <w:rPr>
          <w:color w:val="4472C4" w:themeColor="accent1"/>
        </w:rPr>
      </w:pPr>
      <w:r w:rsidRPr="00B1322C">
        <w:rPr>
          <w:color w:val="4472C4" w:themeColor="accent1"/>
        </w:rPr>
        <w:t>https://www.birmingham.ac.uk/Documents/college-artslaw/studentexperience/pgt-essay-competition-highly-commended-2016.pdf</w:t>
      </w:r>
    </w:p>
    <w:sectPr w:rsidR="0019252D" w:rsidRPr="00B1322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4003BE" w14:textId="77777777" w:rsidR="002909D7" w:rsidRDefault="002909D7" w:rsidP="00BE3865">
      <w:pPr>
        <w:spacing w:after="0" w:line="240" w:lineRule="auto"/>
      </w:pPr>
      <w:r>
        <w:separator/>
      </w:r>
    </w:p>
  </w:endnote>
  <w:endnote w:type="continuationSeparator" w:id="0">
    <w:p w14:paraId="2D15269A" w14:textId="77777777" w:rsidR="002909D7" w:rsidRDefault="002909D7" w:rsidP="00BE3865">
      <w:pPr>
        <w:spacing w:after="0" w:line="240" w:lineRule="auto"/>
      </w:pPr>
      <w:r>
        <w:continuationSeparator/>
      </w:r>
    </w:p>
  </w:endnote>
  <w:endnote w:type="continuationNotice" w:id="1">
    <w:p w14:paraId="296DBB6D" w14:textId="77777777" w:rsidR="002909D7" w:rsidRDefault="002909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27929" w14:textId="77777777" w:rsidR="002909D7" w:rsidRDefault="002909D7" w:rsidP="00BE3865">
      <w:pPr>
        <w:spacing w:after="0" w:line="240" w:lineRule="auto"/>
      </w:pPr>
      <w:r>
        <w:separator/>
      </w:r>
    </w:p>
  </w:footnote>
  <w:footnote w:type="continuationSeparator" w:id="0">
    <w:p w14:paraId="461D0D0B" w14:textId="77777777" w:rsidR="002909D7" w:rsidRDefault="002909D7" w:rsidP="00BE3865">
      <w:pPr>
        <w:spacing w:after="0" w:line="240" w:lineRule="auto"/>
      </w:pPr>
      <w:r>
        <w:continuationSeparator/>
      </w:r>
    </w:p>
  </w:footnote>
  <w:footnote w:type="continuationNotice" w:id="1">
    <w:p w14:paraId="495CD3C9" w14:textId="77777777" w:rsidR="002909D7" w:rsidRDefault="002909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585C6E" w14:textId="4AF68B6D" w:rsidR="00BE3865" w:rsidRDefault="00FA0518" w:rsidP="00BE3865">
    <w:pPr>
      <w:pStyle w:val="Header"/>
      <w:tabs>
        <w:tab w:val="clear" w:pos="4513"/>
        <w:tab w:val="clear" w:pos="9026"/>
        <w:tab w:val="left" w:pos="7890"/>
      </w:tabs>
      <w:jc w:val="right"/>
    </w:pPr>
    <w:r>
      <w:t>Macey Jones (2203347) ECAD-4008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313F3"/>
    <w:multiLevelType w:val="multilevel"/>
    <w:tmpl w:val="0AD6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583DEC"/>
    <w:multiLevelType w:val="multilevel"/>
    <w:tmpl w:val="7AE06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3B7CE5"/>
    <w:multiLevelType w:val="hybridMultilevel"/>
    <w:tmpl w:val="B8342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993C62"/>
    <w:multiLevelType w:val="hybridMultilevel"/>
    <w:tmpl w:val="5D10C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B77682"/>
    <w:multiLevelType w:val="hybridMultilevel"/>
    <w:tmpl w:val="5D064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9481015">
    <w:abstractNumId w:val="0"/>
  </w:num>
  <w:num w:numId="2" w16cid:durableId="1120799992">
    <w:abstractNumId w:val="3"/>
  </w:num>
  <w:num w:numId="3" w16cid:durableId="89205052">
    <w:abstractNumId w:val="2"/>
  </w:num>
  <w:num w:numId="4" w16cid:durableId="128666470">
    <w:abstractNumId w:val="4"/>
  </w:num>
  <w:num w:numId="5" w16cid:durableId="834029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8E5"/>
    <w:rsid w:val="00003E40"/>
    <w:rsid w:val="00006D68"/>
    <w:rsid w:val="00012D44"/>
    <w:rsid w:val="000169BA"/>
    <w:rsid w:val="00016C9F"/>
    <w:rsid w:val="00020C3E"/>
    <w:rsid w:val="00024C58"/>
    <w:rsid w:val="00026E10"/>
    <w:rsid w:val="000351DE"/>
    <w:rsid w:val="000420A3"/>
    <w:rsid w:val="0004552A"/>
    <w:rsid w:val="0006273E"/>
    <w:rsid w:val="0006618A"/>
    <w:rsid w:val="00070074"/>
    <w:rsid w:val="000727F5"/>
    <w:rsid w:val="00073D89"/>
    <w:rsid w:val="00080174"/>
    <w:rsid w:val="00084AF6"/>
    <w:rsid w:val="000877C5"/>
    <w:rsid w:val="000A12C2"/>
    <w:rsid w:val="000A2518"/>
    <w:rsid w:val="000A5B62"/>
    <w:rsid w:val="000A7127"/>
    <w:rsid w:val="000A7F95"/>
    <w:rsid w:val="000B3F25"/>
    <w:rsid w:val="000B4B00"/>
    <w:rsid w:val="000B5B45"/>
    <w:rsid w:val="000B604E"/>
    <w:rsid w:val="000B7FC0"/>
    <w:rsid w:val="000C2390"/>
    <w:rsid w:val="000C70E4"/>
    <w:rsid w:val="000D6039"/>
    <w:rsid w:val="000D6F69"/>
    <w:rsid w:val="000E0042"/>
    <w:rsid w:val="000E1591"/>
    <w:rsid w:val="000E693F"/>
    <w:rsid w:val="000F214D"/>
    <w:rsid w:val="000F46D6"/>
    <w:rsid w:val="000F7E75"/>
    <w:rsid w:val="001042A0"/>
    <w:rsid w:val="001101F6"/>
    <w:rsid w:val="00110407"/>
    <w:rsid w:val="00116212"/>
    <w:rsid w:val="00122426"/>
    <w:rsid w:val="00122AD0"/>
    <w:rsid w:val="001264C0"/>
    <w:rsid w:val="00140C1B"/>
    <w:rsid w:val="00144644"/>
    <w:rsid w:val="001464B0"/>
    <w:rsid w:val="00146DC5"/>
    <w:rsid w:val="00156C97"/>
    <w:rsid w:val="0016171A"/>
    <w:rsid w:val="001665B3"/>
    <w:rsid w:val="00171EEF"/>
    <w:rsid w:val="00183814"/>
    <w:rsid w:val="0018606F"/>
    <w:rsid w:val="00190BDD"/>
    <w:rsid w:val="00191317"/>
    <w:rsid w:val="0019252D"/>
    <w:rsid w:val="001949C2"/>
    <w:rsid w:val="001B49CF"/>
    <w:rsid w:val="001B6B55"/>
    <w:rsid w:val="001B7432"/>
    <w:rsid w:val="001C12B5"/>
    <w:rsid w:val="001C1ACF"/>
    <w:rsid w:val="001C2748"/>
    <w:rsid w:val="001C3A5E"/>
    <w:rsid w:val="001C3C79"/>
    <w:rsid w:val="001C3D8D"/>
    <w:rsid w:val="001C587B"/>
    <w:rsid w:val="001D08E2"/>
    <w:rsid w:val="001D2879"/>
    <w:rsid w:val="001D2F8F"/>
    <w:rsid w:val="001D5D7B"/>
    <w:rsid w:val="001E0880"/>
    <w:rsid w:val="001E21A3"/>
    <w:rsid w:val="001E22EF"/>
    <w:rsid w:val="001F3618"/>
    <w:rsid w:val="001F3690"/>
    <w:rsid w:val="001F6E21"/>
    <w:rsid w:val="001F7B9F"/>
    <w:rsid w:val="002100EC"/>
    <w:rsid w:val="002123AF"/>
    <w:rsid w:val="00214F36"/>
    <w:rsid w:val="00220882"/>
    <w:rsid w:val="00220C5E"/>
    <w:rsid w:val="002213CC"/>
    <w:rsid w:val="00221476"/>
    <w:rsid w:val="00222545"/>
    <w:rsid w:val="0022608E"/>
    <w:rsid w:val="00226151"/>
    <w:rsid w:val="00227324"/>
    <w:rsid w:val="00236C2C"/>
    <w:rsid w:val="00240824"/>
    <w:rsid w:val="002415E9"/>
    <w:rsid w:val="00246EF2"/>
    <w:rsid w:val="0025465A"/>
    <w:rsid w:val="0025598C"/>
    <w:rsid w:val="00257EC7"/>
    <w:rsid w:val="00260BF3"/>
    <w:rsid w:val="00261B4D"/>
    <w:rsid w:val="00261B77"/>
    <w:rsid w:val="00270685"/>
    <w:rsid w:val="002708F9"/>
    <w:rsid w:val="0027459C"/>
    <w:rsid w:val="002760CF"/>
    <w:rsid w:val="00282441"/>
    <w:rsid w:val="002909D7"/>
    <w:rsid w:val="002B4C31"/>
    <w:rsid w:val="002B5830"/>
    <w:rsid w:val="002C203E"/>
    <w:rsid w:val="002C2CC9"/>
    <w:rsid w:val="002C6BE6"/>
    <w:rsid w:val="002D0EDB"/>
    <w:rsid w:val="002D36EF"/>
    <w:rsid w:val="002D3F71"/>
    <w:rsid w:val="002D43D6"/>
    <w:rsid w:val="002D4F78"/>
    <w:rsid w:val="002E60CF"/>
    <w:rsid w:val="002E76C7"/>
    <w:rsid w:val="002F01AF"/>
    <w:rsid w:val="002F4E41"/>
    <w:rsid w:val="002F7977"/>
    <w:rsid w:val="002F7BBF"/>
    <w:rsid w:val="00304B00"/>
    <w:rsid w:val="003068ED"/>
    <w:rsid w:val="00311B69"/>
    <w:rsid w:val="00320C3B"/>
    <w:rsid w:val="00324096"/>
    <w:rsid w:val="00326F0C"/>
    <w:rsid w:val="0033435F"/>
    <w:rsid w:val="0033718B"/>
    <w:rsid w:val="00346D18"/>
    <w:rsid w:val="0035421F"/>
    <w:rsid w:val="003557D3"/>
    <w:rsid w:val="00357AB0"/>
    <w:rsid w:val="00365307"/>
    <w:rsid w:val="00366510"/>
    <w:rsid w:val="00371126"/>
    <w:rsid w:val="00371EA9"/>
    <w:rsid w:val="00374087"/>
    <w:rsid w:val="003827FB"/>
    <w:rsid w:val="00386B37"/>
    <w:rsid w:val="003875FB"/>
    <w:rsid w:val="00393FC0"/>
    <w:rsid w:val="003A192B"/>
    <w:rsid w:val="003A2CAF"/>
    <w:rsid w:val="003B42BE"/>
    <w:rsid w:val="003B4D48"/>
    <w:rsid w:val="003C2AD5"/>
    <w:rsid w:val="003C4CC5"/>
    <w:rsid w:val="003D3FFC"/>
    <w:rsid w:val="003E5D48"/>
    <w:rsid w:val="003E6A2A"/>
    <w:rsid w:val="003F0A50"/>
    <w:rsid w:val="003F2CAD"/>
    <w:rsid w:val="0040183B"/>
    <w:rsid w:val="00401A60"/>
    <w:rsid w:val="00402995"/>
    <w:rsid w:val="0041016A"/>
    <w:rsid w:val="00412AFA"/>
    <w:rsid w:val="00413CE8"/>
    <w:rsid w:val="00415994"/>
    <w:rsid w:val="00420EEC"/>
    <w:rsid w:val="00421228"/>
    <w:rsid w:val="0042727E"/>
    <w:rsid w:val="00432036"/>
    <w:rsid w:val="0044113C"/>
    <w:rsid w:val="004448E5"/>
    <w:rsid w:val="00444B19"/>
    <w:rsid w:val="00452DE2"/>
    <w:rsid w:val="00455B65"/>
    <w:rsid w:val="004617CA"/>
    <w:rsid w:val="00464E13"/>
    <w:rsid w:val="00474EBF"/>
    <w:rsid w:val="00475A13"/>
    <w:rsid w:val="004764F6"/>
    <w:rsid w:val="004805B3"/>
    <w:rsid w:val="0049703E"/>
    <w:rsid w:val="00497462"/>
    <w:rsid w:val="004A1572"/>
    <w:rsid w:val="004A3E36"/>
    <w:rsid w:val="004A5489"/>
    <w:rsid w:val="004B28BC"/>
    <w:rsid w:val="004B5653"/>
    <w:rsid w:val="004C1CC1"/>
    <w:rsid w:val="004C7C7A"/>
    <w:rsid w:val="004D12B9"/>
    <w:rsid w:val="004D1BC3"/>
    <w:rsid w:val="004D4514"/>
    <w:rsid w:val="004D4C85"/>
    <w:rsid w:val="004D58DF"/>
    <w:rsid w:val="004D6E2F"/>
    <w:rsid w:val="004E1B66"/>
    <w:rsid w:val="004E3C13"/>
    <w:rsid w:val="004E637A"/>
    <w:rsid w:val="004E7189"/>
    <w:rsid w:val="004F009F"/>
    <w:rsid w:val="004F1BB6"/>
    <w:rsid w:val="004F2EDF"/>
    <w:rsid w:val="004F653D"/>
    <w:rsid w:val="004F680A"/>
    <w:rsid w:val="0050259F"/>
    <w:rsid w:val="005047B4"/>
    <w:rsid w:val="00510FCB"/>
    <w:rsid w:val="00512FD9"/>
    <w:rsid w:val="005245C4"/>
    <w:rsid w:val="00525ED1"/>
    <w:rsid w:val="0053058E"/>
    <w:rsid w:val="00530636"/>
    <w:rsid w:val="00532F2E"/>
    <w:rsid w:val="00534EA5"/>
    <w:rsid w:val="005429F0"/>
    <w:rsid w:val="00550B5B"/>
    <w:rsid w:val="005539DA"/>
    <w:rsid w:val="00553C5B"/>
    <w:rsid w:val="0056508E"/>
    <w:rsid w:val="005729B0"/>
    <w:rsid w:val="0057376A"/>
    <w:rsid w:val="005765A9"/>
    <w:rsid w:val="00582BAC"/>
    <w:rsid w:val="00586D92"/>
    <w:rsid w:val="005920F7"/>
    <w:rsid w:val="00593054"/>
    <w:rsid w:val="005962EE"/>
    <w:rsid w:val="005964CA"/>
    <w:rsid w:val="005971C2"/>
    <w:rsid w:val="005A4EFD"/>
    <w:rsid w:val="005A511F"/>
    <w:rsid w:val="005A5BF7"/>
    <w:rsid w:val="005C216A"/>
    <w:rsid w:val="005C4402"/>
    <w:rsid w:val="005C7E87"/>
    <w:rsid w:val="005D415F"/>
    <w:rsid w:val="005D54C8"/>
    <w:rsid w:val="005D5675"/>
    <w:rsid w:val="005D6208"/>
    <w:rsid w:val="005D7EEC"/>
    <w:rsid w:val="005E04C5"/>
    <w:rsid w:val="005F2D6D"/>
    <w:rsid w:val="005F3808"/>
    <w:rsid w:val="005F7792"/>
    <w:rsid w:val="00605423"/>
    <w:rsid w:val="00606A9B"/>
    <w:rsid w:val="00606C31"/>
    <w:rsid w:val="00606D3B"/>
    <w:rsid w:val="0062365E"/>
    <w:rsid w:val="00626232"/>
    <w:rsid w:val="0062683F"/>
    <w:rsid w:val="0063252B"/>
    <w:rsid w:val="0063303D"/>
    <w:rsid w:val="00637653"/>
    <w:rsid w:val="006402FD"/>
    <w:rsid w:val="00641346"/>
    <w:rsid w:val="0065446E"/>
    <w:rsid w:val="00654F9B"/>
    <w:rsid w:val="00661D01"/>
    <w:rsid w:val="00662939"/>
    <w:rsid w:val="006672DD"/>
    <w:rsid w:val="00667EF9"/>
    <w:rsid w:val="006716AC"/>
    <w:rsid w:val="006805B0"/>
    <w:rsid w:val="006853DF"/>
    <w:rsid w:val="006938D8"/>
    <w:rsid w:val="006A5205"/>
    <w:rsid w:val="006A73A8"/>
    <w:rsid w:val="006B11FF"/>
    <w:rsid w:val="006C4CBE"/>
    <w:rsid w:val="006C5477"/>
    <w:rsid w:val="006D424C"/>
    <w:rsid w:val="006D6492"/>
    <w:rsid w:val="006E4A6A"/>
    <w:rsid w:val="006F6546"/>
    <w:rsid w:val="006F665D"/>
    <w:rsid w:val="007047C0"/>
    <w:rsid w:val="00712B3E"/>
    <w:rsid w:val="0071397F"/>
    <w:rsid w:val="00713FB3"/>
    <w:rsid w:val="00715E7E"/>
    <w:rsid w:val="00717E06"/>
    <w:rsid w:val="007241E5"/>
    <w:rsid w:val="007254D3"/>
    <w:rsid w:val="00726CE2"/>
    <w:rsid w:val="00726EDC"/>
    <w:rsid w:val="007278D7"/>
    <w:rsid w:val="00732256"/>
    <w:rsid w:val="00732425"/>
    <w:rsid w:val="00732648"/>
    <w:rsid w:val="00741046"/>
    <w:rsid w:val="00743A9F"/>
    <w:rsid w:val="00746EF3"/>
    <w:rsid w:val="007522B4"/>
    <w:rsid w:val="0075309A"/>
    <w:rsid w:val="007801D2"/>
    <w:rsid w:val="007829E7"/>
    <w:rsid w:val="00783801"/>
    <w:rsid w:val="0078708E"/>
    <w:rsid w:val="007A3B27"/>
    <w:rsid w:val="007A536F"/>
    <w:rsid w:val="007B203C"/>
    <w:rsid w:val="007B46A6"/>
    <w:rsid w:val="007B4ACC"/>
    <w:rsid w:val="007B6666"/>
    <w:rsid w:val="007C1C8C"/>
    <w:rsid w:val="007C1E0F"/>
    <w:rsid w:val="007C2E54"/>
    <w:rsid w:val="007C592C"/>
    <w:rsid w:val="007C6ABD"/>
    <w:rsid w:val="007D0CBE"/>
    <w:rsid w:val="007E3482"/>
    <w:rsid w:val="007F0C83"/>
    <w:rsid w:val="007F35F8"/>
    <w:rsid w:val="007F5745"/>
    <w:rsid w:val="0080469B"/>
    <w:rsid w:val="00810F43"/>
    <w:rsid w:val="0081498C"/>
    <w:rsid w:val="00814F5F"/>
    <w:rsid w:val="008152A7"/>
    <w:rsid w:val="0081689C"/>
    <w:rsid w:val="008334F9"/>
    <w:rsid w:val="0083377B"/>
    <w:rsid w:val="00835088"/>
    <w:rsid w:val="00837F74"/>
    <w:rsid w:val="0084032D"/>
    <w:rsid w:val="0084093E"/>
    <w:rsid w:val="008434EF"/>
    <w:rsid w:val="00843E41"/>
    <w:rsid w:val="00845826"/>
    <w:rsid w:val="00846441"/>
    <w:rsid w:val="0085204F"/>
    <w:rsid w:val="008529D9"/>
    <w:rsid w:val="00855BA3"/>
    <w:rsid w:val="008569C6"/>
    <w:rsid w:val="00860619"/>
    <w:rsid w:val="00865978"/>
    <w:rsid w:val="008751CD"/>
    <w:rsid w:val="00883FB8"/>
    <w:rsid w:val="008847E7"/>
    <w:rsid w:val="008863A6"/>
    <w:rsid w:val="00887CCA"/>
    <w:rsid w:val="008915B1"/>
    <w:rsid w:val="00897940"/>
    <w:rsid w:val="008A4A31"/>
    <w:rsid w:val="008A4C39"/>
    <w:rsid w:val="008B1D6C"/>
    <w:rsid w:val="008B524A"/>
    <w:rsid w:val="008B6EED"/>
    <w:rsid w:val="008C2A12"/>
    <w:rsid w:val="008C3C6C"/>
    <w:rsid w:val="008C429E"/>
    <w:rsid w:val="008D0CB4"/>
    <w:rsid w:val="008D4885"/>
    <w:rsid w:val="008E2AE0"/>
    <w:rsid w:val="008E4C80"/>
    <w:rsid w:val="008E5A08"/>
    <w:rsid w:val="008F6482"/>
    <w:rsid w:val="00903201"/>
    <w:rsid w:val="00906A69"/>
    <w:rsid w:val="00906CAD"/>
    <w:rsid w:val="00917A8E"/>
    <w:rsid w:val="00917CA6"/>
    <w:rsid w:val="009212AC"/>
    <w:rsid w:val="00921470"/>
    <w:rsid w:val="00932C30"/>
    <w:rsid w:val="00941C9D"/>
    <w:rsid w:val="00942874"/>
    <w:rsid w:val="00944C05"/>
    <w:rsid w:val="00950225"/>
    <w:rsid w:val="0095447D"/>
    <w:rsid w:val="0096395C"/>
    <w:rsid w:val="00965F40"/>
    <w:rsid w:val="00967BF7"/>
    <w:rsid w:val="00975B7E"/>
    <w:rsid w:val="009773CE"/>
    <w:rsid w:val="00996735"/>
    <w:rsid w:val="00997178"/>
    <w:rsid w:val="009A06D9"/>
    <w:rsid w:val="009A0D2F"/>
    <w:rsid w:val="009A1DD1"/>
    <w:rsid w:val="009A5AEB"/>
    <w:rsid w:val="009B3D3F"/>
    <w:rsid w:val="009B4B89"/>
    <w:rsid w:val="009B5BF7"/>
    <w:rsid w:val="009B6606"/>
    <w:rsid w:val="009C33BB"/>
    <w:rsid w:val="009C5452"/>
    <w:rsid w:val="009C6BF4"/>
    <w:rsid w:val="009D345E"/>
    <w:rsid w:val="009D7C5E"/>
    <w:rsid w:val="009E2156"/>
    <w:rsid w:val="009F3990"/>
    <w:rsid w:val="009F7BFB"/>
    <w:rsid w:val="00A00C3A"/>
    <w:rsid w:val="00A03695"/>
    <w:rsid w:val="00A129B7"/>
    <w:rsid w:val="00A12B74"/>
    <w:rsid w:val="00A27A9C"/>
    <w:rsid w:val="00A319AF"/>
    <w:rsid w:val="00A33914"/>
    <w:rsid w:val="00A5044F"/>
    <w:rsid w:val="00A5049F"/>
    <w:rsid w:val="00A508B1"/>
    <w:rsid w:val="00A54791"/>
    <w:rsid w:val="00A55D37"/>
    <w:rsid w:val="00A5702A"/>
    <w:rsid w:val="00A662F1"/>
    <w:rsid w:val="00A71178"/>
    <w:rsid w:val="00A75484"/>
    <w:rsid w:val="00A75C15"/>
    <w:rsid w:val="00A77266"/>
    <w:rsid w:val="00A86A9F"/>
    <w:rsid w:val="00A879DD"/>
    <w:rsid w:val="00A9311C"/>
    <w:rsid w:val="00A932EF"/>
    <w:rsid w:val="00A96A87"/>
    <w:rsid w:val="00AA06D7"/>
    <w:rsid w:val="00AA343D"/>
    <w:rsid w:val="00AA4445"/>
    <w:rsid w:val="00AB0A8D"/>
    <w:rsid w:val="00AB133E"/>
    <w:rsid w:val="00AB490A"/>
    <w:rsid w:val="00AB58DF"/>
    <w:rsid w:val="00AC1691"/>
    <w:rsid w:val="00AC21B0"/>
    <w:rsid w:val="00AC448A"/>
    <w:rsid w:val="00AE6E85"/>
    <w:rsid w:val="00AE7CB6"/>
    <w:rsid w:val="00AF5FB0"/>
    <w:rsid w:val="00B0029E"/>
    <w:rsid w:val="00B00F21"/>
    <w:rsid w:val="00B063CD"/>
    <w:rsid w:val="00B10ADF"/>
    <w:rsid w:val="00B12409"/>
    <w:rsid w:val="00B1322C"/>
    <w:rsid w:val="00B2404F"/>
    <w:rsid w:val="00B33B16"/>
    <w:rsid w:val="00B33BE6"/>
    <w:rsid w:val="00B37B11"/>
    <w:rsid w:val="00B37BB9"/>
    <w:rsid w:val="00B41C65"/>
    <w:rsid w:val="00B42FEA"/>
    <w:rsid w:val="00B44A80"/>
    <w:rsid w:val="00B468F1"/>
    <w:rsid w:val="00B478D5"/>
    <w:rsid w:val="00B50523"/>
    <w:rsid w:val="00B51F17"/>
    <w:rsid w:val="00B52E3A"/>
    <w:rsid w:val="00B54F8F"/>
    <w:rsid w:val="00B559F8"/>
    <w:rsid w:val="00B6216C"/>
    <w:rsid w:val="00B6349C"/>
    <w:rsid w:val="00B660D4"/>
    <w:rsid w:val="00B67985"/>
    <w:rsid w:val="00B724A7"/>
    <w:rsid w:val="00B729F7"/>
    <w:rsid w:val="00B76E3E"/>
    <w:rsid w:val="00B8021D"/>
    <w:rsid w:val="00B84771"/>
    <w:rsid w:val="00B936E6"/>
    <w:rsid w:val="00BA5441"/>
    <w:rsid w:val="00BA74AB"/>
    <w:rsid w:val="00BB503D"/>
    <w:rsid w:val="00BC31C5"/>
    <w:rsid w:val="00BC397A"/>
    <w:rsid w:val="00BD44A4"/>
    <w:rsid w:val="00BD5C78"/>
    <w:rsid w:val="00BD6C14"/>
    <w:rsid w:val="00BD71CF"/>
    <w:rsid w:val="00BE3865"/>
    <w:rsid w:val="00BE6B64"/>
    <w:rsid w:val="00BE7D27"/>
    <w:rsid w:val="00BF3B1B"/>
    <w:rsid w:val="00C01728"/>
    <w:rsid w:val="00C0517A"/>
    <w:rsid w:val="00C163C5"/>
    <w:rsid w:val="00C17C25"/>
    <w:rsid w:val="00C203E9"/>
    <w:rsid w:val="00C251CB"/>
    <w:rsid w:val="00C30E33"/>
    <w:rsid w:val="00C32266"/>
    <w:rsid w:val="00C34A80"/>
    <w:rsid w:val="00C34E6E"/>
    <w:rsid w:val="00C35FD3"/>
    <w:rsid w:val="00C365E0"/>
    <w:rsid w:val="00C3747C"/>
    <w:rsid w:val="00C53975"/>
    <w:rsid w:val="00C564CD"/>
    <w:rsid w:val="00C6378A"/>
    <w:rsid w:val="00C6542D"/>
    <w:rsid w:val="00C658D0"/>
    <w:rsid w:val="00C70FE4"/>
    <w:rsid w:val="00C713D1"/>
    <w:rsid w:val="00C74E43"/>
    <w:rsid w:val="00C85B97"/>
    <w:rsid w:val="00C9093C"/>
    <w:rsid w:val="00C929C5"/>
    <w:rsid w:val="00C9731F"/>
    <w:rsid w:val="00CA0DCA"/>
    <w:rsid w:val="00CA1263"/>
    <w:rsid w:val="00CA1C43"/>
    <w:rsid w:val="00CA3550"/>
    <w:rsid w:val="00CA3B6F"/>
    <w:rsid w:val="00CA7899"/>
    <w:rsid w:val="00CB4BAA"/>
    <w:rsid w:val="00CB4FCF"/>
    <w:rsid w:val="00CB6623"/>
    <w:rsid w:val="00CB6B38"/>
    <w:rsid w:val="00CC3E84"/>
    <w:rsid w:val="00CD0871"/>
    <w:rsid w:val="00CD2498"/>
    <w:rsid w:val="00CD2B1F"/>
    <w:rsid w:val="00CD3DA8"/>
    <w:rsid w:val="00CD6761"/>
    <w:rsid w:val="00CE53AD"/>
    <w:rsid w:val="00CF0C93"/>
    <w:rsid w:val="00CF47BA"/>
    <w:rsid w:val="00CF5F2C"/>
    <w:rsid w:val="00CF6748"/>
    <w:rsid w:val="00D04255"/>
    <w:rsid w:val="00D05DAC"/>
    <w:rsid w:val="00D0637C"/>
    <w:rsid w:val="00D063CE"/>
    <w:rsid w:val="00D14260"/>
    <w:rsid w:val="00D14C25"/>
    <w:rsid w:val="00D152C4"/>
    <w:rsid w:val="00D168FC"/>
    <w:rsid w:val="00D16FBD"/>
    <w:rsid w:val="00D17E35"/>
    <w:rsid w:val="00D20B45"/>
    <w:rsid w:val="00D243D8"/>
    <w:rsid w:val="00D30749"/>
    <w:rsid w:val="00D31F3C"/>
    <w:rsid w:val="00D32CF1"/>
    <w:rsid w:val="00D353E4"/>
    <w:rsid w:val="00D44E06"/>
    <w:rsid w:val="00D4546C"/>
    <w:rsid w:val="00D454A5"/>
    <w:rsid w:val="00D45816"/>
    <w:rsid w:val="00D467A2"/>
    <w:rsid w:val="00D51C49"/>
    <w:rsid w:val="00D64C37"/>
    <w:rsid w:val="00D65700"/>
    <w:rsid w:val="00D74495"/>
    <w:rsid w:val="00D819B6"/>
    <w:rsid w:val="00D81E1D"/>
    <w:rsid w:val="00D82E94"/>
    <w:rsid w:val="00DA3011"/>
    <w:rsid w:val="00DA4F60"/>
    <w:rsid w:val="00DA5AF0"/>
    <w:rsid w:val="00DB0E18"/>
    <w:rsid w:val="00DB1EB5"/>
    <w:rsid w:val="00DB69D1"/>
    <w:rsid w:val="00DB6CFC"/>
    <w:rsid w:val="00DC6FF7"/>
    <w:rsid w:val="00DD0BA1"/>
    <w:rsid w:val="00DD2991"/>
    <w:rsid w:val="00DD471D"/>
    <w:rsid w:val="00DD4C13"/>
    <w:rsid w:val="00DE2CC3"/>
    <w:rsid w:val="00DE6758"/>
    <w:rsid w:val="00DE7E8F"/>
    <w:rsid w:val="00E05457"/>
    <w:rsid w:val="00E06318"/>
    <w:rsid w:val="00E14B5C"/>
    <w:rsid w:val="00E168AE"/>
    <w:rsid w:val="00E2031A"/>
    <w:rsid w:val="00E215BD"/>
    <w:rsid w:val="00E22D5F"/>
    <w:rsid w:val="00E23736"/>
    <w:rsid w:val="00E24B02"/>
    <w:rsid w:val="00E26420"/>
    <w:rsid w:val="00E30FEF"/>
    <w:rsid w:val="00E37CD8"/>
    <w:rsid w:val="00E458D8"/>
    <w:rsid w:val="00E51EB6"/>
    <w:rsid w:val="00E7383B"/>
    <w:rsid w:val="00E74203"/>
    <w:rsid w:val="00E74CD4"/>
    <w:rsid w:val="00E81823"/>
    <w:rsid w:val="00E82226"/>
    <w:rsid w:val="00E857AE"/>
    <w:rsid w:val="00E9650E"/>
    <w:rsid w:val="00E9700F"/>
    <w:rsid w:val="00EA2BCF"/>
    <w:rsid w:val="00EA3907"/>
    <w:rsid w:val="00EA6DE8"/>
    <w:rsid w:val="00EA75D3"/>
    <w:rsid w:val="00EB288C"/>
    <w:rsid w:val="00EC1282"/>
    <w:rsid w:val="00EC30D3"/>
    <w:rsid w:val="00EC3D85"/>
    <w:rsid w:val="00EC790D"/>
    <w:rsid w:val="00EE03B6"/>
    <w:rsid w:val="00EE0C80"/>
    <w:rsid w:val="00EE121F"/>
    <w:rsid w:val="00EE3BB9"/>
    <w:rsid w:val="00EE59A3"/>
    <w:rsid w:val="00F00B9C"/>
    <w:rsid w:val="00F024DC"/>
    <w:rsid w:val="00F051DE"/>
    <w:rsid w:val="00F07E4C"/>
    <w:rsid w:val="00F10148"/>
    <w:rsid w:val="00F10BA8"/>
    <w:rsid w:val="00F23508"/>
    <w:rsid w:val="00F26003"/>
    <w:rsid w:val="00F265E7"/>
    <w:rsid w:val="00F339AE"/>
    <w:rsid w:val="00F507E1"/>
    <w:rsid w:val="00F51404"/>
    <w:rsid w:val="00F5263A"/>
    <w:rsid w:val="00F52BCB"/>
    <w:rsid w:val="00F5725A"/>
    <w:rsid w:val="00F57498"/>
    <w:rsid w:val="00F63BC2"/>
    <w:rsid w:val="00F63C4A"/>
    <w:rsid w:val="00F64B75"/>
    <w:rsid w:val="00F65943"/>
    <w:rsid w:val="00F76D07"/>
    <w:rsid w:val="00F771CA"/>
    <w:rsid w:val="00F82E14"/>
    <w:rsid w:val="00F912FF"/>
    <w:rsid w:val="00F91CFC"/>
    <w:rsid w:val="00F92BE1"/>
    <w:rsid w:val="00F97AF5"/>
    <w:rsid w:val="00FA0518"/>
    <w:rsid w:val="00FA560C"/>
    <w:rsid w:val="00FB42EB"/>
    <w:rsid w:val="00FC2938"/>
    <w:rsid w:val="00FC4F7C"/>
    <w:rsid w:val="00FC6884"/>
    <w:rsid w:val="00FC70FF"/>
    <w:rsid w:val="00FD31BA"/>
    <w:rsid w:val="00FD48E6"/>
    <w:rsid w:val="00FE6A82"/>
    <w:rsid w:val="00FF219E"/>
    <w:rsid w:val="00FF37F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0A0D0"/>
  <w15:chartTrackingRefBased/>
  <w15:docId w15:val="{E6D7EE8E-9FE5-4595-BE06-B35A331E0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2088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CD08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D0871"/>
  </w:style>
  <w:style w:type="character" w:customStyle="1" w:styleId="spellingerror">
    <w:name w:val="spellingerror"/>
    <w:basedOn w:val="DefaultParagraphFont"/>
    <w:rsid w:val="00CD0871"/>
  </w:style>
  <w:style w:type="character" w:customStyle="1" w:styleId="eop">
    <w:name w:val="eop"/>
    <w:basedOn w:val="DefaultParagraphFont"/>
    <w:rsid w:val="00CD0871"/>
  </w:style>
  <w:style w:type="paragraph" w:styleId="Header">
    <w:name w:val="header"/>
    <w:basedOn w:val="Normal"/>
    <w:link w:val="HeaderChar"/>
    <w:uiPriority w:val="99"/>
    <w:unhideWhenUsed/>
    <w:rsid w:val="00BE3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3865"/>
  </w:style>
  <w:style w:type="paragraph" w:styleId="Footer">
    <w:name w:val="footer"/>
    <w:basedOn w:val="Normal"/>
    <w:link w:val="FooterChar"/>
    <w:uiPriority w:val="99"/>
    <w:unhideWhenUsed/>
    <w:rsid w:val="00BE3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3865"/>
  </w:style>
  <w:style w:type="paragraph" w:styleId="ListParagraph">
    <w:name w:val="List Paragraph"/>
    <w:basedOn w:val="Normal"/>
    <w:uiPriority w:val="34"/>
    <w:qFormat/>
    <w:rsid w:val="008847E7"/>
    <w:pPr>
      <w:ind w:left="720"/>
      <w:contextualSpacing/>
    </w:pPr>
  </w:style>
  <w:style w:type="character" w:styleId="Hyperlink">
    <w:name w:val="Hyperlink"/>
    <w:basedOn w:val="DefaultParagraphFont"/>
    <w:uiPriority w:val="99"/>
    <w:unhideWhenUsed/>
    <w:rsid w:val="00EA75D3"/>
    <w:rPr>
      <w:color w:val="0563C1" w:themeColor="hyperlink"/>
      <w:u w:val="single"/>
    </w:rPr>
  </w:style>
  <w:style w:type="character" w:styleId="UnresolvedMention">
    <w:name w:val="Unresolved Mention"/>
    <w:basedOn w:val="DefaultParagraphFont"/>
    <w:uiPriority w:val="99"/>
    <w:semiHidden/>
    <w:unhideWhenUsed/>
    <w:rsid w:val="00EA75D3"/>
    <w:rPr>
      <w:color w:val="605E5C"/>
      <w:shd w:val="clear" w:color="auto" w:fill="E1DFDD"/>
    </w:rPr>
  </w:style>
  <w:style w:type="character" w:customStyle="1" w:styleId="Heading1Char">
    <w:name w:val="Heading 1 Char"/>
    <w:basedOn w:val="DefaultParagraphFont"/>
    <w:link w:val="Heading1"/>
    <w:uiPriority w:val="9"/>
    <w:rsid w:val="00220882"/>
    <w:rPr>
      <w:rFonts w:ascii="Times New Roman" w:eastAsia="Times New Roman" w:hAnsi="Times New Roman" w:cs="Times New Roman"/>
      <w:b/>
      <w:bCs/>
      <w:kern w:val="36"/>
      <w:sz w:val="48"/>
      <w:szCs w:val="48"/>
      <w:lang w:eastAsia="en-GB"/>
    </w:rPr>
  </w:style>
  <w:style w:type="character" w:customStyle="1" w:styleId="Subtitle1">
    <w:name w:val="Subtitle1"/>
    <w:basedOn w:val="DefaultParagraphFont"/>
    <w:rsid w:val="00220882"/>
  </w:style>
  <w:style w:type="character" w:customStyle="1" w:styleId="meta-citation-journal-name">
    <w:name w:val="meta-citation-journal-name"/>
    <w:basedOn w:val="DefaultParagraphFont"/>
    <w:rsid w:val="00F00B9C"/>
  </w:style>
  <w:style w:type="character" w:customStyle="1" w:styleId="meta-citation">
    <w:name w:val="meta-citation"/>
    <w:basedOn w:val="DefaultParagraphFont"/>
    <w:rsid w:val="00F00B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95946">
      <w:bodyDiv w:val="1"/>
      <w:marLeft w:val="0"/>
      <w:marRight w:val="0"/>
      <w:marTop w:val="0"/>
      <w:marBottom w:val="0"/>
      <w:divBdr>
        <w:top w:val="none" w:sz="0" w:space="0" w:color="auto"/>
        <w:left w:val="none" w:sz="0" w:space="0" w:color="auto"/>
        <w:bottom w:val="none" w:sz="0" w:space="0" w:color="auto"/>
        <w:right w:val="none" w:sz="0" w:space="0" w:color="auto"/>
      </w:divBdr>
    </w:div>
    <w:div w:id="537083944">
      <w:bodyDiv w:val="1"/>
      <w:marLeft w:val="0"/>
      <w:marRight w:val="0"/>
      <w:marTop w:val="0"/>
      <w:marBottom w:val="0"/>
      <w:divBdr>
        <w:top w:val="none" w:sz="0" w:space="0" w:color="auto"/>
        <w:left w:val="none" w:sz="0" w:space="0" w:color="auto"/>
        <w:bottom w:val="none" w:sz="0" w:space="0" w:color="auto"/>
        <w:right w:val="none" w:sz="0" w:space="0" w:color="auto"/>
      </w:divBdr>
    </w:div>
    <w:div w:id="576207071">
      <w:bodyDiv w:val="1"/>
      <w:marLeft w:val="0"/>
      <w:marRight w:val="0"/>
      <w:marTop w:val="0"/>
      <w:marBottom w:val="0"/>
      <w:divBdr>
        <w:top w:val="none" w:sz="0" w:space="0" w:color="auto"/>
        <w:left w:val="none" w:sz="0" w:space="0" w:color="auto"/>
        <w:bottom w:val="none" w:sz="0" w:space="0" w:color="auto"/>
        <w:right w:val="none" w:sz="0" w:space="0" w:color="auto"/>
      </w:divBdr>
    </w:div>
    <w:div w:id="1446922910">
      <w:bodyDiv w:val="1"/>
      <w:marLeft w:val="0"/>
      <w:marRight w:val="0"/>
      <w:marTop w:val="0"/>
      <w:marBottom w:val="0"/>
      <w:divBdr>
        <w:top w:val="none" w:sz="0" w:space="0" w:color="auto"/>
        <w:left w:val="none" w:sz="0" w:space="0" w:color="auto"/>
        <w:bottom w:val="none" w:sz="0" w:space="0" w:color="auto"/>
        <w:right w:val="none" w:sz="0" w:space="0" w:color="auto"/>
      </w:divBdr>
    </w:div>
    <w:div w:id="1535116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wb.gov.wales/storage/0a6c9f32-6378-4192-889e-d0b6cd84b745/addysgeg-dysgu-ac-addysgu.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llyw.cymru/sites/default/files/publications/2018-03/dyfodol-llwyddiannus.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simplypsychology.org/constructivism.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wricwlwm-i-gymru/" TargetMode="External"/><Relationship Id="rId5" Type="http://schemas.openxmlformats.org/officeDocument/2006/relationships/numbering" Target="numbering.xml"/><Relationship Id="rId15" Type="http://schemas.openxmlformats.org/officeDocument/2006/relationships/hyperlink" Target="https://scholar.google.co.uk/citations?user=kmocoVkAAAAJ&amp;hl=en&amp;oi=sra"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researchgate.net/profile/Jonathan-Barnes-3/publication/274313611_An_Introduction_to_Cross-Curricular_Learning/links/551b2ab60cf251c35b5080db/An-Introduction-to-Cross-Curricular-Lear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7" ma:contentTypeDescription="Create a new document." ma:contentTypeScope="" ma:versionID="5a82f981e016d6a970c4638037430d9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d0c09216c9c6fb26cbca4a6bcd18577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9CA61-F088-456A-A3EE-CB3C4D744438}">
  <ds:schemaRefs>
    <ds:schemaRef ds:uri="http://schemas.microsoft.com/office/2006/metadata/properties"/>
    <ds:schemaRef ds:uri="http://www.w3.org/2000/xmlns/"/>
    <ds:schemaRef ds:uri="4055ddc6-ee7b-4b5b-b8fb-52871646f80e"/>
    <ds:schemaRef ds:uri="http://www.w3.org/2001/XMLSchema-instance"/>
  </ds:schemaRefs>
</ds:datastoreItem>
</file>

<file path=customXml/itemProps2.xml><?xml version="1.0" encoding="utf-8"?>
<ds:datastoreItem xmlns:ds="http://schemas.openxmlformats.org/officeDocument/2006/customXml" ds:itemID="{0D6ACB9C-1C4C-4B76-9CE3-79558DF52FD6}">
  <ds:schemaRefs>
    <ds:schemaRef ds:uri="http://schemas.microsoft.com/sharepoint/v3/contenttype/forms"/>
  </ds:schemaRefs>
</ds:datastoreItem>
</file>

<file path=customXml/itemProps3.xml><?xml version="1.0" encoding="utf-8"?>
<ds:datastoreItem xmlns:ds="http://schemas.openxmlformats.org/officeDocument/2006/customXml" ds:itemID="{D59B602D-1B7F-48A9-BF8E-AC6893A40675}">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s>
</ds:datastoreItem>
</file>

<file path=customXml/itemProps4.xml><?xml version="1.0" encoding="utf-8"?>
<ds:datastoreItem xmlns:ds="http://schemas.openxmlformats.org/officeDocument/2006/customXml" ds:itemID="{E09FAE27-0671-439E-8170-9BF7DBD1EB5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2594</TotalTime>
  <Pages>6</Pages>
  <Words>2737</Words>
  <Characters>15606</Characters>
  <Application>Microsoft Office Word</Application>
  <DocSecurity>0</DocSecurity>
  <Lines>130</Lines>
  <Paragraphs>36</Paragraphs>
  <ScaleCrop>false</ScaleCrop>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Macey Jones (2203347)</dc:creator>
  <cp:keywords/>
  <dc:description/>
  <cp:lastModifiedBy>Macey Jones (2203347)</cp:lastModifiedBy>
  <cp:revision>630</cp:revision>
  <dcterms:created xsi:type="dcterms:W3CDTF">2023-03-16T18:07:00Z</dcterms:created>
  <dcterms:modified xsi:type="dcterms:W3CDTF">2023-04-16T11:22:00Z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