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8939D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AA0C2B0">
        <w:rPr>
          <w:rFonts w:ascii="Arial" w:hAnsi="Arial" w:cs="Arial"/>
          <w:b/>
          <w:bCs/>
          <w:sz w:val="28"/>
          <w:szCs w:val="28"/>
        </w:rPr>
        <w:t xml:space="preserve">APPENDIX </w:t>
      </w:r>
      <w:r w:rsidR="00F664C3" w:rsidRPr="1AA0C2B0">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3BEE398" w14:textId="77777777" w:rsidTr="00A406E5">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36F83C"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8F1308" w:rsidRPr="00A406E5" w14:paraId="4021A478"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FC7161" w14:textId="77777777" w:rsidR="008F1308" w:rsidRPr="00A406E5" w:rsidRDefault="00392A12" w:rsidP="00E51AAC">
            <w:pPr>
              <w:spacing w:before="120" w:after="120"/>
              <w:jc w:val="both"/>
              <w:rPr>
                <w:rFonts w:ascii="Arial" w:hAnsi="Arial" w:cs="Arial"/>
                <w:b/>
                <w:sz w:val="22"/>
                <w:szCs w:val="22"/>
              </w:rPr>
            </w:pPr>
            <w:r>
              <w:rPr>
                <w:rFonts w:ascii="Arial" w:hAnsi="Arial" w:cs="Arial"/>
                <w:b/>
                <w:sz w:val="22"/>
                <w:szCs w:val="22"/>
              </w:rPr>
              <w:t>Curriculum Adventure</w:t>
            </w:r>
          </w:p>
        </w:tc>
      </w:tr>
      <w:tr w:rsidR="00B84B5B" w:rsidRPr="00A406E5" w14:paraId="32F0D094"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6E1C45" w14:textId="77777777" w:rsidR="00B84B5B" w:rsidRPr="00A406E5" w:rsidRDefault="00392A12" w:rsidP="00152E9D">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392A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B061F0"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656C0"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DB116D" w:rsidRPr="00A406E5" w14:paraId="6644E99A"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B6E993" w14:textId="77777777" w:rsidR="00392A12" w:rsidRPr="00392A12" w:rsidRDefault="00392A12" w:rsidP="00392A12">
            <w:pPr>
              <w:rPr>
                <w:b/>
              </w:rPr>
            </w:pPr>
            <w:r w:rsidRPr="00392A12">
              <w:rPr>
                <w:b/>
              </w:rPr>
              <w:t>Problem Based learning assignment</w:t>
            </w:r>
          </w:p>
          <w:p w14:paraId="6A05A809"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A0141" w14:textId="77777777" w:rsidR="00DB116D" w:rsidRPr="00A406E5" w:rsidRDefault="00392A1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7E33F05"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9BBE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C8F396" w14:textId="77777777" w:rsidR="00B84B5B" w:rsidRPr="00A406E5" w:rsidRDefault="00B84B5B" w:rsidP="005F0579">
            <w:pPr>
              <w:spacing w:before="120" w:after="120"/>
              <w:jc w:val="both"/>
              <w:rPr>
                <w:rFonts w:ascii="Arial" w:hAnsi="Arial" w:cs="Arial"/>
                <w:b/>
                <w:sz w:val="22"/>
                <w:szCs w:val="22"/>
              </w:rPr>
            </w:pP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A3D3EC" w14:textId="77777777" w:rsidR="0028204E" w:rsidRPr="00A406E5" w:rsidRDefault="0028204E"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152E9D" w:rsidRPr="00A406E5" w:rsidRDefault="00152E9D" w:rsidP="00DB116D">
      <w:pPr>
        <w:rPr>
          <w:rFonts w:ascii="Arial" w:hAnsi="Arial" w:cs="Arial"/>
          <w:sz w:val="32"/>
        </w:rPr>
      </w:pPr>
    </w:p>
    <w:p w14:paraId="3DEEC669" w14:textId="77777777" w:rsidR="00A406E5" w:rsidRDefault="00A406E5">
      <w:pPr>
        <w:rPr>
          <w:rFonts w:ascii="Arial" w:hAnsi="Arial" w:cs="Arial"/>
          <w:sz w:val="32"/>
        </w:rPr>
      </w:pPr>
      <w:r>
        <w:rPr>
          <w:rFonts w:ascii="Arial" w:hAnsi="Arial" w:cs="Arial"/>
          <w:sz w:val="32"/>
        </w:rPr>
        <w:br w:type="page"/>
      </w:r>
    </w:p>
    <w:p w14:paraId="3656B9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E13040" w14:textId="77777777" w:rsidTr="00A406E5">
        <w:tc>
          <w:tcPr>
            <w:tcW w:w="9747" w:type="dxa"/>
          </w:tcPr>
          <w:p w14:paraId="45FB0818" w14:textId="77777777" w:rsidR="00C01A3F" w:rsidRPr="00A406E5" w:rsidRDefault="00C01A3F" w:rsidP="00273FEE">
            <w:pPr>
              <w:rPr>
                <w:rFonts w:ascii="Arial" w:hAnsi="Arial" w:cs="Arial"/>
                <w:sz w:val="22"/>
                <w:szCs w:val="22"/>
              </w:rPr>
            </w:pPr>
          </w:p>
          <w:p w14:paraId="0F9E1FAA" w14:textId="77777777" w:rsidR="00347FD4" w:rsidRPr="00347FD4" w:rsidRDefault="00347FD4" w:rsidP="00347FD4">
            <w:pPr>
              <w:pStyle w:val="ListParagraph"/>
              <w:numPr>
                <w:ilvl w:val="0"/>
                <w:numId w:val="17"/>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critically evaluate the importance of adventure to individual learning, personal development, society and work;</w:t>
            </w:r>
          </w:p>
          <w:p w14:paraId="049F31CB" w14:textId="77777777" w:rsidR="00347FD4" w:rsidRPr="00347FD4" w:rsidRDefault="00347FD4" w:rsidP="00347FD4">
            <w:pPr>
              <w:pStyle w:val="ListParagraph"/>
              <w:rPr>
                <w:rFonts w:ascii="Arial" w:hAnsi="Arial" w:cs="Arial"/>
                <w:sz w:val="22"/>
                <w:szCs w:val="22"/>
              </w:rPr>
            </w:pPr>
          </w:p>
          <w:p w14:paraId="5CC693AF" w14:textId="77777777" w:rsidR="00347FD4"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a range of different teaching and learning strategies appropriate to adventurous learning;</w:t>
            </w:r>
          </w:p>
          <w:p w14:paraId="53128261" w14:textId="77777777" w:rsidR="00347FD4" w:rsidRPr="00347FD4" w:rsidRDefault="00347FD4" w:rsidP="00347FD4">
            <w:pPr>
              <w:pStyle w:val="ListParagraph"/>
              <w:rPr>
                <w:rFonts w:ascii="Arial" w:hAnsi="Arial" w:cs="Arial"/>
                <w:sz w:val="22"/>
                <w:szCs w:val="22"/>
              </w:rPr>
            </w:pPr>
          </w:p>
          <w:p w14:paraId="4F9B0664" w14:textId="77777777" w:rsidR="00347FD4"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curriculum;      </w:t>
            </w:r>
          </w:p>
          <w:p w14:paraId="62486C05" w14:textId="77777777" w:rsidR="00347FD4" w:rsidRPr="00347FD4" w:rsidRDefault="00347FD4" w:rsidP="00347FD4">
            <w:pPr>
              <w:pStyle w:val="ListParagraph"/>
              <w:rPr>
                <w:rFonts w:ascii="Arial" w:hAnsi="Arial" w:cs="Arial"/>
                <w:sz w:val="22"/>
                <w:szCs w:val="22"/>
              </w:rPr>
            </w:pPr>
          </w:p>
          <w:p w14:paraId="7569D366" w14:textId="77777777" w:rsidR="00C01A3F" w:rsidRPr="00347FD4" w:rsidRDefault="00347FD4" w:rsidP="00347FD4">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4101652C" w14:textId="77777777" w:rsidR="00C01A3F" w:rsidRPr="00A406E5" w:rsidRDefault="00C01A3F" w:rsidP="00A85BFE">
            <w:pPr>
              <w:rPr>
                <w:rFonts w:ascii="Arial" w:hAnsi="Arial" w:cs="Arial"/>
                <w:sz w:val="22"/>
                <w:szCs w:val="22"/>
              </w:rPr>
            </w:pPr>
          </w:p>
          <w:p w14:paraId="4B99056E" w14:textId="77777777" w:rsidR="00C01A3F" w:rsidRPr="00A406E5" w:rsidRDefault="00C01A3F" w:rsidP="004D5E9B">
            <w:pPr>
              <w:rPr>
                <w:rFonts w:ascii="Arial" w:hAnsi="Arial" w:cs="Arial"/>
                <w:sz w:val="22"/>
                <w:szCs w:val="22"/>
              </w:rPr>
            </w:pPr>
          </w:p>
        </w:tc>
      </w:tr>
    </w:tbl>
    <w:p w14:paraId="1299C43A" w14:textId="77777777" w:rsidR="00C01A3F" w:rsidRPr="00A406E5" w:rsidRDefault="00C01A3F" w:rsidP="00BA1176">
      <w:pPr>
        <w:rPr>
          <w:rFonts w:ascii="Arial" w:hAnsi="Arial" w:cs="Arial"/>
          <w:b/>
        </w:rPr>
      </w:pPr>
    </w:p>
    <w:p w14:paraId="4DDBEF00" w14:textId="77777777" w:rsidR="00C01A3F" w:rsidRPr="00A406E5" w:rsidRDefault="00C01A3F" w:rsidP="00BA1176">
      <w:pPr>
        <w:rPr>
          <w:rFonts w:ascii="Arial" w:hAnsi="Arial" w:cs="Arial"/>
          <w:b/>
        </w:rPr>
      </w:pPr>
    </w:p>
    <w:p w14:paraId="3461D7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F2D8B6" w14:textId="77777777" w:rsidR="00EE6F25" w:rsidRPr="00A406E5" w:rsidRDefault="00EE6F25" w:rsidP="005969E2">
      <w:pPr>
        <w:jc w:val="both"/>
        <w:rPr>
          <w:rFonts w:ascii="Arial" w:hAnsi="Arial" w:cs="Arial"/>
          <w:sz w:val="22"/>
          <w:szCs w:val="22"/>
        </w:rPr>
      </w:pPr>
    </w:p>
    <w:p w14:paraId="23DB61A3" w14:textId="77777777" w:rsidR="00392A12" w:rsidRDefault="00E83244" w:rsidP="00392A12">
      <w:pPr>
        <w:pStyle w:val="BodyText"/>
        <w:rPr>
          <w:b/>
          <w:sz w:val="28"/>
          <w:szCs w:val="28"/>
        </w:rPr>
      </w:pPr>
      <w:r>
        <w:rPr>
          <w:b/>
          <w:sz w:val="28"/>
          <w:szCs w:val="28"/>
        </w:rPr>
        <w:t xml:space="preserve">Working collaboratively research relevant information and develop questions to discuss that </w:t>
      </w:r>
      <w:r w:rsidR="00392A12" w:rsidRPr="00CF2EE2">
        <w:rPr>
          <w:b/>
          <w:sz w:val="28"/>
          <w:szCs w:val="28"/>
        </w:rPr>
        <w:t xml:space="preserve">respond to the following problem. </w:t>
      </w:r>
    </w:p>
    <w:p w14:paraId="0FB78278" w14:textId="77777777" w:rsidR="00392A12" w:rsidRDefault="00392A12" w:rsidP="00392A12">
      <w:pPr>
        <w:pStyle w:val="BodyText"/>
        <w:rPr>
          <w:b/>
          <w:sz w:val="28"/>
          <w:szCs w:val="28"/>
        </w:rPr>
      </w:pPr>
    </w:p>
    <w:p w14:paraId="0A851694" w14:textId="77777777" w:rsidR="00E83244" w:rsidRDefault="00E83244" w:rsidP="00392A12">
      <w:pPr>
        <w:pStyle w:val="BodyText"/>
        <w:rPr>
          <w:b/>
          <w:sz w:val="28"/>
          <w:szCs w:val="28"/>
        </w:rPr>
      </w:pPr>
      <w:r>
        <w:rPr>
          <w:b/>
          <w:sz w:val="28"/>
          <w:szCs w:val="28"/>
        </w:rPr>
        <w:t>The following job has been advertised.</w:t>
      </w:r>
    </w:p>
    <w:p w14:paraId="121246FC" w14:textId="77777777" w:rsidR="00392A12" w:rsidRPr="00CF2EE2" w:rsidRDefault="00392A12" w:rsidP="00392A12">
      <w:pPr>
        <w:pStyle w:val="BodyText"/>
        <w:rPr>
          <w:b/>
          <w:sz w:val="28"/>
          <w:szCs w:val="28"/>
        </w:rPr>
      </w:pPr>
      <w:r>
        <w:rPr>
          <w:b/>
          <w:sz w:val="28"/>
          <w:szCs w:val="28"/>
        </w:rPr>
        <w:t xml:space="preserve">Temporary post, one year: Work with the physical education department of TSD secondary school. </w:t>
      </w:r>
    </w:p>
    <w:p w14:paraId="2AE5C88D" w14:textId="77777777" w:rsidR="00392A12" w:rsidRDefault="00392A12" w:rsidP="00392A12">
      <w:pPr>
        <w:pStyle w:val="BodyText"/>
        <w:rPr>
          <w:i/>
          <w:sz w:val="28"/>
          <w:szCs w:val="28"/>
        </w:rPr>
      </w:pPr>
      <w:r>
        <w:rPr>
          <w:i/>
          <w:sz w:val="28"/>
          <w:szCs w:val="28"/>
        </w:rPr>
        <w:t>The Covid19 pandemic has emphasised the importance of physical activity for supporting a healthy immune system.</w:t>
      </w:r>
      <w:r w:rsidR="007C3AA0">
        <w:rPr>
          <w:i/>
          <w:sz w:val="28"/>
          <w:szCs w:val="28"/>
        </w:rPr>
        <w:t xml:space="preserve"> Added to this the outdoors is</w:t>
      </w:r>
      <w:r>
        <w:rPr>
          <w:i/>
          <w:sz w:val="28"/>
          <w:szCs w:val="28"/>
        </w:rPr>
        <w:t xml:space="preserve"> deemed a safer space to reduce transmission of the virus. </w:t>
      </w:r>
    </w:p>
    <w:p w14:paraId="78363807" w14:textId="77777777" w:rsidR="00392A12" w:rsidRDefault="00392A12" w:rsidP="00392A12">
      <w:pPr>
        <w:pStyle w:val="BodyText"/>
        <w:rPr>
          <w:i/>
          <w:sz w:val="28"/>
          <w:szCs w:val="28"/>
        </w:rPr>
      </w:pPr>
      <w:r>
        <w:rPr>
          <w:i/>
          <w:sz w:val="28"/>
          <w:szCs w:val="28"/>
        </w:rPr>
        <w:t>In light of this and changes in the Curriculum in Wales, t</w:t>
      </w:r>
      <w:r w:rsidRPr="006D3D38">
        <w:rPr>
          <w:i/>
          <w:sz w:val="28"/>
          <w:szCs w:val="28"/>
        </w:rPr>
        <w:t xml:space="preserve">he PE department of TSD secondary school are seeking support to develop the Health and Well-being </w:t>
      </w:r>
      <w:proofErr w:type="spellStart"/>
      <w:r w:rsidRPr="006D3D38">
        <w:rPr>
          <w:i/>
          <w:sz w:val="28"/>
          <w:szCs w:val="28"/>
        </w:rPr>
        <w:t>AoLE</w:t>
      </w:r>
      <w:proofErr w:type="spellEnd"/>
      <w:r w:rsidRPr="006D3D38">
        <w:rPr>
          <w:i/>
          <w:sz w:val="28"/>
          <w:szCs w:val="28"/>
        </w:rPr>
        <w:t xml:space="preserve"> in the school</w:t>
      </w:r>
      <w:r>
        <w:rPr>
          <w:i/>
          <w:sz w:val="28"/>
          <w:szCs w:val="28"/>
        </w:rPr>
        <w:t xml:space="preserve"> in a way that supports physical activity with an emphasis on use of the outdoors</w:t>
      </w:r>
      <w:r w:rsidRPr="006D3D38">
        <w:rPr>
          <w:i/>
          <w:sz w:val="28"/>
          <w:szCs w:val="28"/>
        </w:rPr>
        <w:t>. Applicants need to demonstrate an understanding of Adventurous Activities and outdoor learning.</w:t>
      </w:r>
    </w:p>
    <w:p w14:paraId="2261F431" w14:textId="77777777" w:rsidR="00392A12" w:rsidRPr="006D3D38" w:rsidRDefault="00392A12" w:rsidP="00392A12">
      <w:pPr>
        <w:pStyle w:val="BodyText"/>
        <w:rPr>
          <w:i/>
          <w:sz w:val="28"/>
          <w:szCs w:val="28"/>
        </w:rPr>
      </w:pPr>
      <w:r>
        <w:rPr>
          <w:i/>
          <w:sz w:val="28"/>
          <w:szCs w:val="28"/>
        </w:rPr>
        <w:t xml:space="preserve"> Prepare a paper for the senior management team of the school</w:t>
      </w:r>
      <w:r w:rsidRPr="006D3D38">
        <w:rPr>
          <w:i/>
          <w:sz w:val="28"/>
          <w:szCs w:val="28"/>
        </w:rPr>
        <w:t xml:space="preserve"> outlining how the school grounds could be developed to support adventurous activities and outdoor learning. Your paper needs to demonstrate how the changes will contribute to the development of physical literacy, and health and well-being.</w:t>
      </w:r>
    </w:p>
    <w:p w14:paraId="1FC39945" w14:textId="77777777" w:rsidR="00A67FB1" w:rsidRPr="00A406E5" w:rsidRDefault="00A67FB1" w:rsidP="00A67FB1">
      <w:pPr>
        <w:ind w:left="720"/>
        <w:rPr>
          <w:rFonts w:ascii="Arial" w:hAnsi="Arial" w:cs="Arial"/>
          <w:sz w:val="24"/>
          <w:szCs w:val="24"/>
        </w:rPr>
      </w:pPr>
    </w:p>
    <w:p w14:paraId="035E3165" w14:textId="77777777" w:rsidR="00152E9D" w:rsidRPr="00A406E5" w:rsidRDefault="00E83244" w:rsidP="00A67FB1">
      <w:pPr>
        <w:ind w:left="720"/>
        <w:rPr>
          <w:rFonts w:ascii="Arial" w:hAnsi="Arial" w:cs="Arial"/>
          <w:sz w:val="24"/>
          <w:szCs w:val="24"/>
        </w:rPr>
      </w:pPr>
      <w:r>
        <w:rPr>
          <w:rFonts w:ascii="Arial" w:hAnsi="Arial" w:cs="Arial"/>
          <w:sz w:val="24"/>
          <w:szCs w:val="24"/>
        </w:rPr>
        <w:t xml:space="preserve">Your paper is an individual </w:t>
      </w:r>
      <w:r w:rsidR="002D5B50">
        <w:rPr>
          <w:rFonts w:ascii="Arial" w:hAnsi="Arial" w:cs="Arial"/>
          <w:sz w:val="24"/>
          <w:szCs w:val="24"/>
        </w:rPr>
        <w:t xml:space="preserve">piece of work.  You </w:t>
      </w:r>
      <w:r>
        <w:rPr>
          <w:rFonts w:ascii="Arial" w:hAnsi="Arial" w:cs="Arial"/>
          <w:sz w:val="24"/>
          <w:szCs w:val="24"/>
        </w:rPr>
        <w:t>will be working together</w:t>
      </w:r>
      <w:r w:rsidR="002D5B50">
        <w:rPr>
          <w:rFonts w:ascii="Arial" w:hAnsi="Arial" w:cs="Arial"/>
          <w:sz w:val="24"/>
          <w:szCs w:val="24"/>
        </w:rPr>
        <w:t xml:space="preserve"> throughout the module</w:t>
      </w:r>
      <w:r>
        <w:rPr>
          <w:rFonts w:ascii="Arial" w:hAnsi="Arial" w:cs="Arial"/>
          <w:sz w:val="24"/>
          <w:szCs w:val="24"/>
        </w:rPr>
        <w:t xml:space="preserve"> to support </w:t>
      </w:r>
      <w:r w:rsidR="002D5B50">
        <w:rPr>
          <w:rFonts w:ascii="Arial" w:hAnsi="Arial" w:cs="Arial"/>
          <w:sz w:val="24"/>
          <w:szCs w:val="24"/>
        </w:rPr>
        <w:t>each other’s</w:t>
      </w:r>
      <w:r>
        <w:rPr>
          <w:rFonts w:ascii="Arial" w:hAnsi="Arial" w:cs="Arial"/>
          <w:sz w:val="24"/>
          <w:szCs w:val="24"/>
        </w:rPr>
        <w:t xml:space="preserve"> learning however the final paper needs to be your own work informed by the </w:t>
      </w:r>
      <w:r w:rsidR="002D5B50">
        <w:rPr>
          <w:rFonts w:ascii="Arial" w:hAnsi="Arial" w:cs="Arial"/>
          <w:sz w:val="24"/>
          <w:szCs w:val="24"/>
        </w:rPr>
        <w:t xml:space="preserve">your </w:t>
      </w:r>
      <w:r>
        <w:rPr>
          <w:rFonts w:ascii="Arial" w:hAnsi="Arial" w:cs="Arial"/>
          <w:sz w:val="24"/>
          <w:szCs w:val="24"/>
        </w:rPr>
        <w:t xml:space="preserve">group </w:t>
      </w:r>
      <w:r w:rsidR="002D5B50">
        <w:rPr>
          <w:rFonts w:ascii="Arial" w:hAnsi="Arial" w:cs="Arial"/>
          <w:sz w:val="24"/>
          <w:szCs w:val="24"/>
        </w:rPr>
        <w:t>discussions and research.</w:t>
      </w:r>
    </w:p>
    <w:p w14:paraId="0562CB0E" w14:textId="77777777" w:rsidR="00152E9D" w:rsidRPr="00A406E5" w:rsidRDefault="00152E9D" w:rsidP="00A67FB1">
      <w:pPr>
        <w:ind w:left="720"/>
        <w:rPr>
          <w:rFonts w:ascii="Arial" w:hAnsi="Arial" w:cs="Arial"/>
          <w:sz w:val="24"/>
          <w:szCs w:val="24"/>
        </w:rPr>
      </w:pPr>
    </w:p>
    <w:p w14:paraId="34CE0A41" w14:textId="77777777" w:rsidR="00152E9D" w:rsidRPr="00A406E5" w:rsidRDefault="00152E9D" w:rsidP="00A67FB1">
      <w:pPr>
        <w:ind w:left="720"/>
        <w:rPr>
          <w:rFonts w:ascii="Arial" w:hAnsi="Arial" w:cs="Arial"/>
          <w:sz w:val="24"/>
          <w:szCs w:val="24"/>
        </w:rPr>
      </w:pPr>
    </w:p>
    <w:p w14:paraId="62EBF3C5" w14:textId="77777777" w:rsidR="00152E9D" w:rsidRPr="00A406E5" w:rsidRDefault="00152E9D" w:rsidP="00A67FB1">
      <w:pPr>
        <w:ind w:left="720"/>
        <w:rPr>
          <w:rFonts w:ascii="Arial" w:hAnsi="Arial" w:cs="Arial"/>
          <w:sz w:val="24"/>
          <w:szCs w:val="24"/>
        </w:rPr>
      </w:pPr>
    </w:p>
    <w:p w14:paraId="6D98A12B" w14:textId="77777777" w:rsidR="00152E9D" w:rsidRPr="00A406E5" w:rsidRDefault="00152E9D" w:rsidP="00A67FB1">
      <w:pPr>
        <w:ind w:left="720"/>
        <w:rPr>
          <w:rFonts w:ascii="Arial" w:hAnsi="Arial" w:cs="Arial"/>
          <w:sz w:val="24"/>
          <w:szCs w:val="24"/>
        </w:rPr>
      </w:pPr>
    </w:p>
    <w:p w14:paraId="2946DB82" w14:textId="77777777" w:rsidR="00152E9D" w:rsidRPr="00A406E5" w:rsidRDefault="00152E9D"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6B699379" w14:textId="77777777" w:rsidR="00152E9D" w:rsidRPr="00A406E5" w:rsidRDefault="00152E9D" w:rsidP="00392A12">
      <w:pPr>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A85BFE" w:rsidRDefault="00A85BFE" w:rsidP="00D22D9C">
      <w:pPr>
        <w:jc w:val="both"/>
        <w:rPr>
          <w:rFonts w:ascii="Arial" w:hAnsi="Arial" w:cs="Arial"/>
          <w:sz w:val="22"/>
          <w:szCs w:val="22"/>
        </w:rPr>
      </w:pPr>
    </w:p>
    <w:p w14:paraId="07547A01" w14:textId="77777777" w:rsidR="00A85BFE" w:rsidRDefault="00A85BFE">
      <w:pPr>
        <w:rPr>
          <w:rFonts w:ascii="Arial" w:hAnsi="Arial" w:cs="Arial"/>
          <w:sz w:val="22"/>
          <w:szCs w:val="22"/>
        </w:rPr>
      </w:pPr>
      <w:r>
        <w:rPr>
          <w:rFonts w:ascii="Arial" w:hAnsi="Arial" w:cs="Arial"/>
          <w:sz w:val="22"/>
          <w:szCs w:val="22"/>
        </w:rPr>
        <w:br w:type="page"/>
      </w:r>
    </w:p>
    <w:p w14:paraId="5043CB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459315"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37F28F"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FB9E20"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E0AEE9" w14:textId="77777777" w:rsidR="00C01A3F" w:rsidRPr="00A406E5" w:rsidRDefault="00706F9E" w:rsidP="00D22D9C">
      <w:pPr>
        <w:jc w:val="both"/>
        <w:rPr>
          <w:rFonts w:ascii="Arial" w:hAnsi="Arial" w:cs="Arial"/>
          <w:sz w:val="22"/>
          <w:szCs w:val="22"/>
        </w:rPr>
      </w:pPr>
      <w:r>
        <w:rPr>
          <w:rFonts w:ascii="Arial" w:hAnsi="Arial" w:cs="Arial"/>
          <w:sz w:val="22"/>
          <w:szCs w:val="22"/>
        </w:rPr>
        <w:t xml:space="preserve">Ensure that you have read recent journal articles in the field of physical education and outdoor education. </w:t>
      </w:r>
      <w:r w:rsidR="00F11DF7">
        <w:rPr>
          <w:rFonts w:ascii="Arial" w:hAnsi="Arial" w:cs="Arial"/>
          <w:sz w:val="22"/>
          <w:szCs w:val="22"/>
        </w:rPr>
        <w:t xml:space="preserve">Look at articles in the Journal of Adventure and Outdoor Learning, Physical Education and Sport Pedagogy, Journal of Teaching Physical Education. Make sure that you have read the Well Being of Future Generations Act, the New Curriculum </w:t>
      </w:r>
      <w:proofErr w:type="gramStart"/>
      <w:r w:rsidR="00F11DF7">
        <w:rPr>
          <w:rFonts w:ascii="Arial" w:hAnsi="Arial" w:cs="Arial"/>
          <w:sz w:val="22"/>
          <w:szCs w:val="22"/>
        </w:rPr>
        <w:t>For</w:t>
      </w:r>
      <w:proofErr w:type="gramEnd"/>
      <w:r w:rsidR="00F11DF7">
        <w:rPr>
          <w:rFonts w:ascii="Arial" w:hAnsi="Arial" w:cs="Arial"/>
          <w:sz w:val="22"/>
          <w:szCs w:val="22"/>
        </w:rPr>
        <w:t xml:space="preserve"> Wales Curriculum for Life. Check the websites on the </w:t>
      </w:r>
      <w:proofErr w:type="spellStart"/>
      <w:r w:rsidR="00F11DF7">
        <w:rPr>
          <w:rFonts w:ascii="Arial" w:hAnsi="Arial" w:cs="Arial"/>
          <w:sz w:val="22"/>
          <w:szCs w:val="22"/>
        </w:rPr>
        <w:t>moodle</w:t>
      </w:r>
      <w:proofErr w:type="spellEnd"/>
      <w:r w:rsidR="00F11DF7">
        <w:rPr>
          <w:rFonts w:ascii="Arial" w:hAnsi="Arial" w:cs="Arial"/>
          <w:sz w:val="22"/>
          <w:szCs w:val="22"/>
        </w:rPr>
        <w:t xml:space="preserve"> page for links to developments that are recent in schools.</w:t>
      </w:r>
      <w:r w:rsidR="007C3AA0">
        <w:rPr>
          <w:rFonts w:ascii="Arial" w:hAnsi="Arial" w:cs="Arial"/>
          <w:sz w:val="22"/>
          <w:szCs w:val="22"/>
        </w:rPr>
        <w:t xml:space="preserve"> AT THE VERY LEAST YOU MUST HAVE READ ALL THE ARTICLES ON MOODLE</w:t>
      </w:r>
    </w:p>
    <w:p w14:paraId="70DF9E5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4E871BC"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7E1E3A" w14:textId="77777777" w:rsidR="00D22D9C" w:rsidRPr="00A406E5" w:rsidRDefault="007E3024" w:rsidP="00D22D9C">
      <w:pPr>
        <w:jc w:val="both"/>
        <w:rPr>
          <w:rFonts w:ascii="Arial" w:hAnsi="Arial" w:cs="Arial"/>
          <w:sz w:val="22"/>
          <w:szCs w:val="22"/>
        </w:rPr>
      </w:pPr>
      <w:r>
        <w:rPr>
          <w:rFonts w:ascii="Arial" w:hAnsi="Arial" w:cs="Arial"/>
          <w:sz w:val="22"/>
          <w:szCs w:val="22"/>
        </w:rPr>
        <w:t>Ensure that you show your awareness of the new pedag</w:t>
      </w:r>
      <w:r w:rsidR="00BF2CEC">
        <w:rPr>
          <w:rFonts w:ascii="Arial" w:hAnsi="Arial" w:cs="Arial"/>
          <w:sz w:val="22"/>
          <w:szCs w:val="22"/>
        </w:rPr>
        <w:t xml:space="preserve">ogical model for </w:t>
      </w:r>
      <w:proofErr w:type="gramStart"/>
      <w:r w:rsidR="00BF2CEC">
        <w:rPr>
          <w:rFonts w:ascii="Arial" w:hAnsi="Arial" w:cs="Arial"/>
          <w:sz w:val="22"/>
          <w:szCs w:val="22"/>
        </w:rPr>
        <w:t>outdoor</w:t>
      </w:r>
      <w:proofErr w:type="gramEnd"/>
      <w:r w:rsidR="00BF2CEC">
        <w:rPr>
          <w:rFonts w:ascii="Arial" w:hAnsi="Arial" w:cs="Arial"/>
          <w:sz w:val="22"/>
          <w:szCs w:val="22"/>
        </w:rPr>
        <w:t xml:space="preserve"> and adventure</w:t>
      </w:r>
      <w:r w:rsidR="002D5B50">
        <w:rPr>
          <w:rFonts w:ascii="Arial" w:hAnsi="Arial" w:cs="Arial"/>
          <w:sz w:val="22"/>
          <w:szCs w:val="22"/>
        </w:rPr>
        <w:t xml:space="preserve"> and models based practice in PE. Show you can link</w:t>
      </w:r>
      <w:r w:rsidR="00BF2CEC">
        <w:rPr>
          <w:rFonts w:ascii="Arial" w:hAnsi="Arial" w:cs="Arial"/>
          <w:sz w:val="22"/>
          <w:szCs w:val="22"/>
        </w:rPr>
        <w:t xml:space="preserve"> research that underpins the use of the outdoors for </w:t>
      </w:r>
      <w:r w:rsidR="002D5B50">
        <w:rPr>
          <w:rFonts w:ascii="Arial" w:hAnsi="Arial" w:cs="Arial"/>
          <w:sz w:val="22"/>
          <w:szCs w:val="22"/>
        </w:rPr>
        <w:t xml:space="preserve">supporting </w:t>
      </w:r>
      <w:r w:rsidR="00BF2CEC">
        <w:rPr>
          <w:rFonts w:ascii="Arial" w:hAnsi="Arial" w:cs="Arial"/>
          <w:sz w:val="22"/>
          <w:szCs w:val="22"/>
        </w:rPr>
        <w:t>health and wellb</w:t>
      </w:r>
      <w:r w:rsidR="002D5B50">
        <w:rPr>
          <w:rFonts w:ascii="Arial" w:hAnsi="Arial" w:cs="Arial"/>
          <w:sz w:val="22"/>
          <w:szCs w:val="22"/>
        </w:rPr>
        <w:t>e</w:t>
      </w:r>
      <w:r w:rsidR="00BF2CEC">
        <w:rPr>
          <w:rFonts w:ascii="Arial" w:hAnsi="Arial" w:cs="Arial"/>
          <w:sz w:val="22"/>
          <w:szCs w:val="22"/>
        </w:rPr>
        <w:t xml:space="preserve">ing. Show you are aware of </w:t>
      </w:r>
      <w:r w:rsidR="002D5B50">
        <w:rPr>
          <w:rFonts w:ascii="Arial" w:hAnsi="Arial" w:cs="Arial"/>
          <w:sz w:val="22"/>
          <w:szCs w:val="22"/>
        </w:rPr>
        <w:t xml:space="preserve">and have an understanding of </w:t>
      </w:r>
      <w:r w:rsidR="00BF2CEC">
        <w:rPr>
          <w:rFonts w:ascii="Arial" w:hAnsi="Arial" w:cs="Arial"/>
          <w:sz w:val="22"/>
          <w:szCs w:val="22"/>
        </w:rPr>
        <w:t xml:space="preserve">physical literacy as a concept. </w:t>
      </w:r>
      <w:r w:rsidR="00DE00CB">
        <w:rPr>
          <w:rFonts w:ascii="Arial" w:hAnsi="Arial" w:cs="Arial"/>
          <w:sz w:val="22"/>
          <w:szCs w:val="22"/>
        </w:rPr>
        <w:t>Demonstrate that you are aware of including all pupils in learning experiences.</w:t>
      </w:r>
    </w:p>
    <w:p w14:paraId="144A5D23"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738610EB"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BD5774" w14:textId="77777777" w:rsidR="00C01A3F" w:rsidRPr="00A406E5" w:rsidRDefault="002D5B50" w:rsidP="00D22D9C">
      <w:pPr>
        <w:jc w:val="both"/>
        <w:rPr>
          <w:rFonts w:ascii="Arial" w:hAnsi="Arial" w:cs="Arial"/>
          <w:sz w:val="22"/>
          <w:szCs w:val="22"/>
        </w:rPr>
      </w:pPr>
      <w:r>
        <w:rPr>
          <w:rFonts w:ascii="Arial" w:hAnsi="Arial" w:cs="Arial"/>
          <w:sz w:val="22"/>
          <w:szCs w:val="22"/>
        </w:rPr>
        <w:t>You should show</w:t>
      </w:r>
      <w:r w:rsidR="00BF2CEC">
        <w:rPr>
          <w:rFonts w:ascii="Arial" w:hAnsi="Arial" w:cs="Arial"/>
          <w:sz w:val="22"/>
          <w:szCs w:val="22"/>
        </w:rPr>
        <w:t xml:space="preserve"> a coherent argument to justify the choice of developments that you are advocating in the grounds and be able to support your arguments with references from the literature.</w:t>
      </w:r>
    </w:p>
    <w:p w14:paraId="637805D2"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63F29E8"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5402DB" w14:textId="77777777" w:rsidR="00C01A3F" w:rsidRPr="00A406E5" w:rsidRDefault="00BF2CEC" w:rsidP="00D22D9C">
      <w:pPr>
        <w:jc w:val="both"/>
        <w:rPr>
          <w:rFonts w:ascii="Arial" w:hAnsi="Arial" w:cs="Arial"/>
          <w:sz w:val="22"/>
          <w:szCs w:val="22"/>
        </w:rPr>
      </w:pPr>
      <w:r>
        <w:rPr>
          <w:rFonts w:ascii="Arial" w:hAnsi="Arial" w:cs="Arial"/>
          <w:sz w:val="22"/>
          <w:szCs w:val="22"/>
        </w:rPr>
        <w:t xml:space="preserve">Demonstrate that you have thought of creative and interesting ways to develop the grounds. </w:t>
      </w:r>
      <w:proofErr w:type="gramStart"/>
      <w:r>
        <w:rPr>
          <w:rFonts w:ascii="Arial" w:hAnsi="Arial" w:cs="Arial"/>
          <w:sz w:val="22"/>
          <w:szCs w:val="22"/>
        </w:rPr>
        <w:t xml:space="preserve">In particular addressing problems facing schools in relation to COVID 19 and </w:t>
      </w:r>
      <w:r w:rsidR="002D5B50">
        <w:rPr>
          <w:rFonts w:ascii="Arial" w:hAnsi="Arial" w:cs="Arial"/>
          <w:sz w:val="22"/>
          <w:szCs w:val="22"/>
        </w:rPr>
        <w:t>also</w:t>
      </w:r>
      <w:r>
        <w:rPr>
          <w:rFonts w:ascii="Arial" w:hAnsi="Arial" w:cs="Arial"/>
          <w:sz w:val="22"/>
          <w:szCs w:val="22"/>
        </w:rPr>
        <w:t xml:space="preserve"> appropriate levels of challenge for secondary age pupils such as developing primary ideas for secondary ground developments.</w:t>
      </w:r>
      <w:proofErr w:type="gramEnd"/>
    </w:p>
    <w:p w14:paraId="3B7B4B8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0FF5F2" w14:textId="77777777" w:rsidR="00995D51" w:rsidRDefault="00995D51" w:rsidP="00D22D9C">
      <w:pPr>
        <w:jc w:val="both"/>
        <w:rPr>
          <w:rFonts w:ascii="Arial" w:hAnsi="Arial" w:cs="Arial"/>
          <w:sz w:val="22"/>
          <w:szCs w:val="22"/>
        </w:rPr>
      </w:pPr>
    </w:p>
    <w:p w14:paraId="5630AD6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3B8DBB" w14:textId="77777777" w:rsidR="00C01A3F" w:rsidRPr="00A406E5" w:rsidRDefault="00BF2CEC" w:rsidP="00D22D9C">
      <w:pPr>
        <w:jc w:val="both"/>
        <w:rPr>
          <w:rFonts w:ascii="Arial" w:hAnsi="Arial" w:cs="Arial"/>
          <w:sz w:val="22"/>
          <w:szCs w:val="22"/>
        </w:rPr>
      </w:pPr>
      <w:r>
        <w:rPr>
          <w:rFonts w:ascii="Arial" w:hAnsi="Arial" w:cs="Arial"/>
          <w:sz w:val="22"/>
          <w:szCs w:val="22"/>
        </w:rPr>
        <w:t>Demonstrate that you are able to make decisions about developments that link to curriculum requirements and the needs of a secondary school. Use of images in the work or appendices to show what developments you will advocate. Map out the developments and show this clearly with timescales.</w:t>
      </w:r>
    </w:p>
    <w:p w14:paraId="61829076" w14:textId="77777777" w:rsidR="00FB3B4E" w:rsidRPr="00A406E5" w:rsidRDefault="00FB3B4E" w:rsidP="00D22D9C">
      <w:pPr>
        <w:jc w:val="both"/>
        <w:rPr>
          <w:rFonts w:ascii="Arial" w:hAnsi="Arial" w:cs="Arial"/>
          <w:sz w:val="22"/>
          <w:szCs w:val="22"/>
        </w:rPr>
      </w:pPr>
    </w:p>
    <w:p w14:paraId="2BA226A1" w14:textId="77777777" w:rsidR="00D22D9C" w:rsidRPr="00A406E5" w:rsidRDefault="00D22D9C" w:rsidP="00D22D9C">
      <w:pPr>
        <w:jc w:val="both"/>
        <w:rPr>
          <w:rFonts w:ascii="Arial" w:hAnsi="Arial" w:cs="Arial"/>
          <w:sz w:val="22"/>
          <w:szCs w:val="22"/>
        </w:rPr>
      </w:pPr>
    </w:p>
    <w:p w14:paraId="17AD93B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E4B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204FF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BF0D7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B62F1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2C62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A219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66435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F4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16287F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4BA7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34F5C7" w14:textId="77777777" w:rsidR="00152E9D" w:rsidRPr="00A406E5" w:rsidRDefault="00152E9D" w:rsidP="00152E9D">
            <w:pPr>
              <w:jc w:val="center"/>
              <w:rPr>
                <w:rFonts w:ascii="Arial" w:hAnsi="Arial" w:cs="Arial"/>
                <w:sz w:val="32"/>
              </w:rPr>
            </w:pPr>
          </w:p>
        </w:tc>
      </w:tr>
      <w:tr w:rsidR="00152E9D" w:rsidRPr="00A406E5" w14:paraId="0B4020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tcBorders>
              <w:left w:val="single" w:sz="4" w:space="0" w:color="auto"/>
              <w:bottom w:val="single" w:sz="4" w:space="0" w:color="auto"/>
              <w:right w:val="single" w:sz="4" w:space="0" w:color="auto"/>
            </w:tcBorders>
          </w:tcPr>
          <w:p w14:paraId="13CB59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2C62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2C62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tcBorders>
              <w:left w:val="single" w:sz="4" w:space="0" w:color="auto"/>
              <w:bottom w:val="single" w:sz="4" w:space="0" w:color="auto"/>
              <w:right w:val="single" w:sz="4" w:space="0" w:color="auto"/>
            </w:tcBorders>
          </w:tcPr>
          <w:p w14:paraId="1A81F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bl>
    <w:p w14:paraId="2908EB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21FD38A"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FE2DD96" w14:textId="77777777" w:rsidR="00152E9D" w:rsidRPr="00A406E5" w:rsidRDefault="00152E9D" w:rsidP="00152E9D">
            <w:pPr>
              <w:jc w:val="center"/>
              <w:rPr>
                <w:rFonts w:ascii="Arial" w:hAnsi="Arial" w:cs="Arial"/>
                <w:sz w:val="12"/>
                <w:szCs w:val="12"/>
              </w:rPr>
            </w:pPr>
          </w:p>
        </w:tc>
        <w:tc>
          <w:tcPr>
            <w:tcW w:w="1060" w:type="dxa"/>
            <w:vMerge/>
            <w:vAlign w:val="bottom"/>
          </w:tcPr>
          <w:p w14:paraId="2735753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7F023C8"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DB5498" w14:textId="77777777" w:rsidR="00152E9D" w:rsidRPr="00A406E5" w:rsidRDefault="00152E9D" w:rsidP="00152E9D">
            <w:pPr>
              <w:jc w:val="center"/>
              <w:rPr>
                <w:rFonts w:ascii="Arial" w:hAnsi="Arial" w:cs="Arial"/>
                <w:sz w:val="12"/>
                <w:szCs w:val="12"/>
              </w:rPr>
            </w:pPr>
          </w:p>
        </w:tc>
        <w:tc>
          <w:tcPr>
            <w:tcW w:w="1060" w:type="dxa"/>
            <w:vMerge/>
            <w:vAlign w:val="bottom"/>
          </w:tcPr>
          <w:p w14:paraId="2916C19D" w14:textId="77777777" w:rsidR="00152E9D" w:rsidRPr="00A406E5" w:rsidRDefault="00152E9D" w:rsidP="00152E9D">
            <w:pPr>
              <w:ind w:firstLineChars="141" w:firstLine="282"/>
              <w:rPr>
                <w:rFonts w:ascii="Arial" w:hAnsi="Arial" w:cs="Arial"/>
              </w:rPr>
            </w:pPr>
          </w:p>
        </w:tc>
      </w:tr>
    </w:tbl>
    <w:p w14:paraId="74869460" w14:textId="77777777" w:rsidR="00152E9D" w:rsidRDefault="00152E9D" w:rsidP="00152E9D">
      <w:pPr>
        <w:rPr>
          <w:rFonts w:ascii="Arial" w:hAnsi="Arial" w:cs="Arial"/>
        </w:rPr>
      </w:pPr>
    </w:p>
    <w:p w14:paraId="187F57B8" w14:textId="77777777" w:rsidR="00C073F1" w:rsidRDefault="00C073F1" w:rsidP="00152E9D">
      <w:pPr>
        <w:rPr>
          <w:rFonts w:ascii="Arial" w:hAnsi="Arial" w:cs="Arial"/>
        </w:rPr>
      </w:pPr>
    </w:p>
    <w:p w14:paraId="54738AF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6ABBD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BBA33E" w14:textId="77777777" w:rsidR="00C073F1" w:rsidRPr="00A406E5" w:rsidRDefault="00C073F1" w:rsidP="00152E9D">
      <w:pPr>
        <w:rPr>
          <w:rFonts w:ascii="Arial" w:hAnsi="Arial" w:cs="Arial"/>
          <w:vanish/>
        </w:rPr>
      </w:pPr>
    </w:p>
    <w:p w14:paraId="464FCBC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8C6B0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82A36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C71F13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219946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DA123B1"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CEA3D"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895670"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8C1F859"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C8FE7CE" w14:textId="77777777" w:rsidR="00C073F1" w:rsidRPr="00B669B1" w:rsidRDefault="00C073F1" w:rsidP="0050796C">
            <w:pPr>
              <w:rPr>
                <w:rFonts w:ascii="Arial" w:hAnsi="Arial" w:cs="Arial"/>
              </w:rPr>
            </w:pPr>
          </w:p>
          <w:p w14:paraId="41004F19"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7C0C651" w14:textId="77777777" w:rsidR="00C073F1" w:rsidRPr="00ED3ABD" w:rsidRDefault="00C073F1" w:rsidP="0050796C">
            <w:pPr>
              <w:rPr>
                <w:rFonts w:ascii="Arial" w:hAnsi="Arial" w:cs="Arial"/>
              </w:rPr>
            </w:pPr>
          </w:p>
          <w:p w14:paraId="308D56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97E50C6" w14:textId="77777777" w:rsidR="00C073F1" w:rsidRPr="00A406E5" w:rsidRDefault="00C073F1" w:rsidP="001F50B6">
      <w:pPr>
        <w:pStyle w:val="NormalWeb"/>
        <w:rPr>
          <w:rFonts w:ascii="Arial" w:hAnsi="Arial" w:cs="Arial"/>
          <w:color w:val="303B44"/>
          <w:sz w:val="22"/>
          <w:szCs w:val="22"/>
        </w:rPr>
      </w:pPr>
    </w:p>
    <w:p w14:paraId="7B04FA47" w14:textId="77777777" w:rsidR="00995D51" w:rsidRDefault="00995D51">
      <w:pPr>
        <w:pStyle w:val="NormalWeb"/>
        <w:rPr>
          <w:rFonts w:ascii="Arial" w:hAnsi="Arial" w:cs="Arial"/>
          <w:color w:val="303B44"/>
          <w:sz w:val="22"/>
          <w:szCs w:val="22"/>
        </w:rPr>
      </w:pPr>
    </w:p>
    <w:p w14:paraId="568C698B" w14:textId="77777777" w:rsidR="00975DEE" w:rsidRDefault="00975DEE">
      <w:pPr>
        <w:pStyle w:val="NormalWeb"/>
        <w:rPr>
          <w:rFonts w:ascii="Arial" w:hAnsi="Arial" w:cs="Arial"/>
          <w:color w:val="303B44"/>
          <w:sz w:val="22"/>
          <w:szCs w:val="22"/>
        </w:rPr>
      </w:pPr>
    </w:p>
    <w:p w14:paraId="1A939487" w14:textId="77777777" w:rsidR="00975DEE" w:rsidRDefault="00975DEE">
      <w:pPr>
        <w:pStyle w:val="NormalWeb"/>
        <w:rPr>
          <w:rFonts w:ascii="Arial" w:hAnsi="Arial" w:cs="Arial"/>
          <w:color w:val="303B44"/>
          <w:sz w:val="22"/>
          <w:szCs w:val="22"/>
        </w:rPr>
      </w:pPr>
    </w:p>
    <w:p w14:paraId="6AA258D8" w14:textId="77777777" w:rsidR="00975DEE" w:rsidRDefault="00975DEE">
      <w:pPr>
        <w:pStyle w:val="NormalWeb"/>
        <w:rPr>
          <w:rFonts w:ascii="Arial" w:hAnsi="Arial" w:cs="Arial"/>
          <w:color w:val="303B44"/>
          <w:sz w:val="22"/>
          <w:szCs w:val="22"/>
        </w:rPr>
      </w:pPr>
    </w:p>
    <w:p w14:paraId="6FFBD3EC" w14:textId="77777777" w:rsidR="00975DEE" w:rsidRDefault="00975DEE">
      <w:pPr>
        <w:pStyle w:val="NormalWeb"/>
        <w:rPr>
          <w:rFonts w:ascii="Arial" w:hAnsi="Arial" w:cs="Arial"/>
          <w:color w:val="303B44"/>
          <w:sz w:val="22"/>
          <w:szCs w:val="22"/>
        </w:rPr>
      </w:pPr>
    </w:p>
    <w:p w14:paraId="30DCCCAD" w14:textId="77777777" w:rsidR="00975DEE" w:rsidRDefault="00975DEE">
      <w:pPr>
        <w:pStyle w:val="NormalWeb"/>
        <w:rPr>
          <w:rFonts w:ascii="Arial" w:hAnsi="Arial" w:cs="Arial"/>
          <w:color w:val="303B44"/>
          <w:sz w:val="22"/>
          <w:szCs w:val="22"/>
        </w:rPr>
      </w:pPr>
    </w:p>
    <w:p w14:paraId="2BFA8FE3" w14:textId="77777777" w:rsidR="00B176F4" w:rsidRDefault="00975DEE" w:rsidP="00975DEE">
      <w:pPr>
        <w:rPr>
          <w:rFonts w:ascii="Arial" w:hAnsi="Arial" w:cs="Arial"/>
          <w:b/>
        </w:rPr>
        <w:sectPr w:rsidR="00B176F4" w:rsidSect="00C073F1">
          <w:pgSz w:w="16834" w:h="11894" w:orient="landscape"/>
          <w:pgMar w:top="720" w:right="720" w:bottom="720" w:left="720" w:header="706" w:footer="706" w:gutter="0"/>
          <w:paperSrc w:first="1" w:other="1"/>
          <w:cols w:space="720"/>
          <w:docGrid w:linePitch="272"/>
        </w:sectPr>
      </w:pPr>
      <w:r>
        <w:rPr>
          <w:rFonts w:ascii="Arial" w:hAnsi="Arial" w:cs="Arial"/>
          <w:b/>
        </w:rPr>
        <w:t>THIS DOCUMENT IS ALSO AVAILABLE IN WELSH</w:t>
      </w:r>
    </w:p>
    <w:p w14:paraId="36AF6883" w14:textId="77777777" w:rsidR="00B176F4" w:rsidRDefault="00B176F4" w:rsidP="00975DEE">
      <w:pPr>
        <w:rPr>
          <w:rFonts w:ascii="Arial" w:hAnsi="Arial" w:cs="Arial"/>
          <w:b/>
        </w:rPr>
      </w:pPr>
    </w:p>
    <w:p w14:paraId="227153BF" w14:textId="77777777" w:rsidR="00B176F4" w:rsidRDefault="00B176F4" w:rsidP="00B176F4">
      <w:pPr>
        <w:pStyle w:val="paragraph"/>
        <w:spacing w:before="0" w:beforeAutospacing="0" w:after="0" w:afterAutospacing="0"/>
        <w:textAlignment w:val="baseline"/>
        <w:rPr>
          <w:rFonts w:ascii="Segoe UI" w:hAnsi="Segoe UI" w:cs="Segoe UI"/>
          <w:sz w:val="18"/>
          <w:szCs w:val="18"/>
        </w:rPr>
      </w:pPr>
      <w:r>
        <w:rPr>
          <w:rStyle w:val="normaltextrun"/>
          <w:sz w:val="28"/>
          <w:szCs w:val="28"/>
          <w:u w:val="single"/>
        </w:rPr>
        <w:t>Introduction:</w:t>
      </w:r>
      <w:r>
        <w:rPr>
          <w:rStyle w:val="normaltextrun"/>
        </w:rPr>
        <w:t> </w:t>
      </w:r>
      <w:r>
        <w:rPr>
          <w:rStyle w:val="eop"/>
        </w:rPr>
        <w:t> </w:t>
      </w:r>
    </w:p>
    <w:p w14:paraId="54C529ED" w14:textId="77777777" w:rsidR="00B176F4" w:rsidRDefault="00B176F4" w:rsidP="00B176F4">
      <w:pPr>
        <w:pStyle w:val="paragraph"/>
        <w:spacing w:before="0" w:beforeAutospacing="0" w:after="0" w:afterAutospacing="0" w:line="360" w:lineRule="auto"/>
        <w:textAlignment w:val="baseline"/>
        <w:rPr>
          <w:rStyle w:val="normaltextrun"/>
        </w:rPr>
      </w:pPr>
    </w:p>
    <w:p w14:paraId="4B7DDBA0"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This paper has been prepared for the senior management team of Trinity Saint David secondary school (TSD secondary school) and outlines how the school grounds could be developed to support adventurous activities and outdoor learning see (appendix 1a).  It will demonstrate how such changes will contribute to the development of physical literacy and health and well-being. </w:t>
      </w:r>
      <w:r w:rsidRPr="00B176F4">
        <w:rPr>
          <w:rStyle w:val="eop"/>
        </w:rPr>
        <w:t> </w:t>
      </w:r>
    </w:p>
    <w:p w14:paraId="1C0157D6"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45FB264D" w14:textId="51A8154B"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National Health Service (NHS) (2019) state that it is estimated that one in five ten-to-eleven-year-old children are affected by obesity. </w:t>
      </w:r>
      <w:proofErr w:type="spellStart"/>
      <w:r w:rsidRPr="00DE7759">
        <w:rPr>
          <w:rStyle w:val="normaltextrun"/>
        </w:rPr>
        <w:t>Kurdaningsih</w:t>
      </w:r>
      <w:proofErr w:type="spellEnd"/>
      <w:r w:rsidRPr="00DE7759">
        <w:rPr>
          <w:rStyle w:val="normaltextrun"/>
        </w:rPr>
        <w:t> </w:t>
      </w:r>
      <w:proofErr w:type="gramStart"/>
      <w:r w:rsidRPr="00DE7759">
        <w:rPr>
          <w:rStyle w:val="normaltextrun"/>
          <w:i/>
          <w:iCs/>
        </w:rPr>
        <w:t>et</w:t>
      </w:r>
      <w:r w:rsidR="3B074C18" w:rsidRPr="00DE7759">
        <w:rPr>
          <w:rStyle w:val="normaltextrun"/>
          <w:i/>
          <w:iCs/>
        </w:rPr>
        <w:t>.</w:t>
      </w:r>
      <w:r w:rsidRPr="00DE7759">
        <w:rPr>
          <w:rStyle w:val="normaltextrun"/>
          <w:i/>
          <w:iCs/>
        </w:rPr>
        <w:t>al.</w:t>
      </w:r>
      <w:r w:rsidR="3AD18890" w:rsidRPr="00DE7759">
        <w:rPr>
          <w:rStyle w:val="normaltextrun"/>
          <w:i/>
          <w:iCs/>
        </w:rPr>
        <w:t>,</w:t>
      </w:r>
      <w:proofErr w:type="gramEnd"/>
      <w:r w:rsidRPr="00DE7759">
        <w:rPr>
          <w:rStyle w:val="normaltextrun"/>
          <w:i/>
          <w:iCs/>
        </w:rPr>
        <w:t> </w:t>
      </w:r>
      <w:r w:rsidRPr="00DE7759">
        <w:rPr>
          <w:rStyle w:val="normaltextrun"/>
        </w:rPr>
        <w:t>(2016) </w:t>
      </w:r>
      <w:r w:rsidR="73AEB6E8" w:rsidRPr="00DE7759">
        <w:rPr>
          <w:rStyle w:val="normaltextrun"/>
        </w:rPr>
        <w:t>states</w:t>
      </w:r>
      <w:r w:rsidRPr="00DE7759">
        <w:rPr>
          <w:rStyle w:val="normaltextrun"/>
        </w:rPr>
        <w:t> that obesity in teenagers may well be caused by </w:t>
      </w:r>
      <w:r w:rsidR="1E8D9F9B" w:rsidRPr="00DE7759">
        <w:rPr>
          <w:rStyle w:val="normaltextrun"/>
        </w:rPr>
        <w:t>a</w:t>
      </w:r>
      <w:r w:rsidRPr="00DE7759">
        <w:rPr>
          <w:rStyle w:val="normaltextrun"/>
        </w:rPr>
        <w:t> decreased amount of physical activity, but further argues that it could be </w:t>
      </w:r>
      <w:r w:rsidR="689FF0C0" w:rsidRPr="00DE7759">
        <w:rPr>
          <w:rStyle w:val="normaltextrun"/>
        </w:rPr>
        <w:t xml:space="preserve">due to </w:t>
      </w:r>
      <w:r w:rsidRPr="00DE7759">
        <w:rPr>
          <w:rStyle w:val="normaltextrun"/>
        </w:rPr>
        <w:t>the increase</w:t>
      </w:r>
      <w:r w:rsidR="7DAA2400" w:rsidRPr="00DE7759">
        <w:rPr>
          <w:rStyle w:val="normaltextrun"/>
        </w:rPr>
        <w:t xml:space="preserve"> in</w:t>
      </w:r>
      <w:r w:rsidRPr="00DE7759">
        <w:rPr>
          <w:rStyle w:val="normaltextrun"/>
        </w:rPr>
        <w:t> sedentary lifestyle</w:t>
      </w:r>
      <w:r w:rsidR="6C703BD7" w:rsidRPr="00DE7759">
        <w:rPr>
          <w:rStyle w:val="normaltextrun"/>
        </w:rPr>
        <w:t>s</w:t>
      </w:r>
      <w:r w:rsidRPr="00DE7759">
        <w:rPr>
          <w:rStyle w:val="normaltextrun"/>
        </w:rPr>
        <w:t> </w:t>
      </w:r>
      <w:r w:rsidR="1D54A911" w:rsidRPr="00DE7759">
        <w:rPr>
          <w:rStyle w:val="normaltextrun"/>
        </w:rPr>
        <w:t xml:space="preserve">as a result of </w:t>
      </w:r>
      <w:r w:rsidRPr="00DE7759">
        <w:rPr>
          <w:rStyle w:val="normaltextrun"/>
        </w:rPr>
        <w:t>advances in modern technology. </w:t>
      </w:r>
      <w:proofErr w:type="spellStart"/>
      <w:r w:rsidRPr="00DE7759">
        <w:rPr>
          <w:rStyle w:val="normaltextrun"/>
        </w:rPr>
        <w:t>Louv</w:t>
      </w:r>
      <w:proofErr w:type="spellEnd"/>
      <w:r w:rsidRPr="00DE7759">
        <w:rPr>
          <w:rStyle w:val="normaltextrun"/>
        </w:rPr>
        <w:t xml:space="preserve"> (2006) acknowledges that children are no longer connected with nature and refers to the term ‘nature deficit disorder’ when describing the lost relationship.   </w:t>
      </w:r>
      <w:r w:rsidRPr="00DE7759">
        <w:rPr>
          <w:rStyle w:val="eop"/>
        </w:rPr>
        <w:t> </w:t>
      </w:r>
    </w:p>
    <w:p w14:paraId="3691E7B2"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1545C86A" w14:textId="1D1F1E5B"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 xml:space="preserve">The current problem that the TSD </w:t>
      </w:r>
      <w:proofErr w:type="gramStart"/>
      <w:r w:rsidRPr="00DE7759">
        <w:rPr>
          <w:rStyle w:val="normaltextrun"/>
        </w:rPr>
        <w:t>school</w:t>
      </w:r>
      <w:proofErr w:type="gramEnd"/>
      <w:r w:rsidRPr="00DE7759">
        <w:rPr>
          <w:rStyle w:val="normaltextrun"/>
        </w:rPr>
        <w:t> faces is an increasing number of children with health problems such as obesity, Wang and </w:t>
      </w:r>
      <w:proofErr w:type="spellStart"/>
      <w:r w:rsidRPr="00DE7759">
        <w:rPr>
          <w:rStyle w:val="normaltextrun"/>
        </w:rPr>
        <w:t>Veugelers</w:t>
      </w:r>
      <w:proofErr w:type="spellEnd"/>
      <w:r w:rsidRPr="00DE7759">
        <w:rPr>
          <w:rStyle w:val="normaltextrun"/>
        </w:rPr>
        <w:t> (2008) highlight that obesity</w:t>
      </w:r>
      <w:r w:rsidR="22E86BC6" w:rsidRPr="00DE7759">
        <w:rPr>
          <w:rStyle w:val="normaltextrun"/>
        </w:rPr>
        <w:t>-</w:t>
      </w:r>
      <w:r w:rsidRPr="00DE7759">
        <w:rPr>
          <w:rStyle w:val="normaltextrun"/>
        </w:rPr>
        <w:t>related illness now contribute</w:t>
      </w:r>
      <w:r w:rsidR="30CD8E2A" w:rsidRPr="00DE7759">
        <w:rPr>
          <w:rStyle w:val="normaltextrun"/>
        </w:rPr>
        <w:t xml:space="preserve">s </w:t>
      </w:r>
      <w:r w:rsidRPr="00DE7759">
        <w:rPr>
          <w:rStyle w:val="normaltextrun"/>
        </w:rPr>
        <w:t>to young people having a shorter lifespan than their parents. As well as being beneficial to physical health, Physical Education (PE) can also contribute to a child’s mental health (Welsh Government, 2020). It is reported that depression is one of the leading causes of disability but can often be treated at a relatively low cost (WHO, 2021). Burt (2016) implies how important it is to get our children outdoors, away from their screens and out into the natural environment. The problem is not just here in Wales but is </w:t>
      </w:r>
      <w:r w:rsidR="2BDD8482" w:rsidRPr="00DE7759">
        <w:rPr>
          <w:rStyle w:val="normaltextrun"/>
        </w:rPr>
        <w:t>rapidly</w:t>
      </w:r>
      <w:r w:rsidRPr="00DE7759">
        <w:rPr>
          <w:rStyle w:val="normaltextrun"/>
        </w:rPr>
        <w:t> becoming a world</w:t>
      </w:r>
      <w:r w:rsidR="28A5529F" w:rsidRPr="00DE7759">
        <w:rPr>
          <w:rStyle w:val="normaltextrun"/>
        </w:rPr>
        <w:t>wide problem</w:t>
      </w:r>
      <w:r w:rsidRPr="00DE7759">
        <w:rPr>
          <w:rStyle w:val="normaltextrun"/>
        </w:rPr>
        <w:t xml:space="preserve"> (Burt, 2016). Parents, teachers and communities can all help enable more children to have access to these experiences and their benefits (Burt, 2016). </w:t>
      </w:r>
      <w:r w:rsidRPr="00DE7759">
        <w:rPr>
          <w:rStyle w:val="eop"/>
        </w:rPr>
        <w:t> </w:t>
      </w:r>
    </w:p>
    <w:p w14:paraId="526770CE"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315B1C98"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The current Welsh key stage three and four Curriculum was rolled out in 2008 by the Welsh Assembly Government (WAG, 2008). The current curriculum promotes an enhanced physical exercise programme that focuses on activities that develop health, fitness and well-being throughout a lifetime. The current curriculum has been reviewed and the Welsh Government has put forward an exciting new cross-curricular approach to the educational experience, with a focus towards the child and future citizen (Pinar, 2013 cited in Welsh Government, 2019). </w:t>
      </w:r>
      <w:r w:rsidRPr="00B176F4">
        <w:rPr>
          <w:rStyle w:val="eop"/>
        </w:rPr>
        <w:t> </w:t>
      </w:r>
    </w:p>
    <w:p w14:paraId="7CBEED82"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bookmarkStart w:id="0" w:name="_GoBack"/>
      <w:bookmarkEnd w:id="0"/>
    </w:p>
    <w:p w14:paraId="6E36661F" w14:textId="4A1B89AC" w:rsidR="00B176F4" w:rsidRDefault="00EE25D9" w:rsidP="00B176F4">
      <w:pPr>
        <w:pStyle w:val="paragraph"/>
        <w:spacing w:before="0" w:beforeAutospacing="0" w:after="0" w:afterAutospacing="0" w:line="360" w:lineRule="auto"/>
        <w:textAlignment w:val="baseline"/>
        <w:rPr>
          <w:rStyle w:val="eop"/>
          <w:color w:val="000000"/>
          <w:shd w:val="clear" w:color="auto" w:fill="FFFFFF"/>
        </w:rPr>
      </w:pPr>
      <w:r>
        <w:rPr>
          <w:rStyle w:val="normaltextrun"/>
          <w:color w:val="000000"/>
        </w:rPr>
        <w:t>It is important to define what is meant by the term ‘physical literacy’ (PL). Sport Wales (2021) suggests physical literacy incorporates physical skills, knowledge, understanding, confidence</w:t>
      </w:r>
      <w:proofErr w:type="gramStart"/>
      <w:r>
        <w:rPr>
          <w:rStyle w:val="normaltextrun"/>
          <w:color w:val="000000"/>
        </w:rPr>
        <w:t>, </w:t>
      </w:r>
      <w:proofErr w:type="gramEnd"/>
      <w:r>
        <w:rPr>
          <w:rStyle w:val="normaltextrun"/>
          <w:color w:val="000000"/>
        </w:rPr>
        <w:t>motivation and lots of opportunities. An individual with these elements is more likely to be physically literate (Sport Wales, 2021). PL is a journey from birth right the way through school, adulthood and into the later years of life (Sport Wales, 2021). Edwards </w:t>
      </w:r>
      <w:r>
        <w:rPr>
          <w:rStyle w:val="normaltextrun"/>
          <w:i/>
          <w:iCs/>
          <w:color w:val="000000"/>
        </w:rPr>
        <w:t>et al.</w:t>
      </w:r>
      <w:proofErr w:type="gramStart"/>
      <w:r>
        <w:rPr>
          <w:rStyle w:val="normaltextrun"/>
          <w:i/>
          <w:iCs/>
          <w:color w:val="000000"/>
        </w:rPr>
        <w:t>,</w:t>
      </w:r>
      <w:r>
        <w:rPr>
          <w:rStyle w:val="normaltextrun"/>
          <w:color w:val="000000"/>
        </w:rPr>
        <w:t> </w:t>
      </w:r>
      <w:proofErr w:type="gramEnd"/>
      <w:r>
        <w:rPr>
          <w:rStyle w:val="normaltextrun"/>
          <w:color w:val="000000"/>
        </w:rPr>
        <w:t xml:space="preserve">(2016) undertake a systematic review based on </w:t>
      </w:r>
      <w:r>
        <w:rPr>
          <w:rStyle w:val="normaltextrun"/>
          <w:color w:val="000000"/>
        </w:rPr>
        <w:lastRenderedPageBreak/>
        <w:t>the associations, definitions and foundations of physical literacy. This review considered 50 articles which were analysed qualitatively using thematic analysis and results showed that there were three high order themes: qualities of PL, philosophical underpinning for PL and the connection between PL and PE. Edwards </w:t>
      </w:r>
      <w:r>
        <w:rPr>
          <w:rStyle w:val="normaltextrun"/>
          <w:i/>
          <w:iCs/>
          <w:color w:val="000000"/>
        </w:rPr>
        <w:t>et al.</w:t>
      </w:r>
      <w:proofErr w:type="gramStart"/>
      <w:r>
        <w:rPr>
          <w:rStyle w:val="normaltextrun"/>
          <w:i/>
          <w:iCs/>
          <w:color w:val="000000"/>
        </w:rPr>
        <w:t>,</w:t>
      </w:r>
      <w:r>
        <w:rPr>
          <w:rStyle w:val="normaltextrun"/>
          <w:color w:val="000000"/>
        </w:rPr>
        <w:t>(</w:t>
      </w:r>
      <w:proofErr w:type="gramEnd"/>
      <w:r>
        <w:rPr>
          <w:rStyle w:val="normaltextrun"/>
          <w:color w:val="000000"/>
        </w:rPr>
        <w:t>2016) suggests there should be an experiential perspective to PL. However, they further highlight that PL is more than a physical concept. Fundamental Motor Skills (FMS) focuses on physical skills only</w:t>
      </w:r>
      <w:proofErr w:type="gramStart"/>
      <w:r>
        <w:rPr>
          <w:rStyle w:val="normaltextrun"/>
          <w:color w:val="000000"/>
        </w:rPr>
        <w:t>, </w:t>
      </w:r>
      <w:proofErr w:type="gramEnd"/>
      <w:r>
        <w:rPr>
          <w:rStyle w:val="normaltextrun"/>
          <w:color w:val="000000"/>
        </w:rPr>
        <w:t>whereas PL also considers the affective and cognitive elements, such as the way the weather conditions may affect the terrain underfoot (Edwards </w:t>
      </w:r>
      <w:r>
        <w:rPr>
          <w:rStyle w:val="normaltextrun"/>
          <w:i/>
          <w:iCs/>
          <w:color w:val="000000"/>
        </w:rPr>
        <w:t>et al, </w:t>
      </w:r>
      <w:r>
        <w:rPr>
          <w:rStyle w:val="normaltextrun"/>
          <w:color w:val="000000"/>
        </w:rPr>
        <w:t>2016). </w:t>
      </w:r>
      <w:r>
        <w:rPr>
          <w:rStyle w:val="eop"/>
          <w:color w:val="000000"/>
          <w:shd w:val="clear" w:color="auto" w:fill="FFFFFF"/>
        </w:rPr>
        <w:t> </w:t>
      </w:r>
    </w:p>
    <w:p w14:paraId="1D7D6A92" w14:textId="77777777" w:rsidR="00EE25D9" w:rsidRPr="00B176F4" w:rsidRDefault="00EE25D9" w:rsidP="00B176F4">
      <w:pPr>
        <w:pStyle w:val="paragraph"/>
        <w:spacing w:before="0" w:beforeAutospacing="0" w:after="0" w:afterAutospacing="0" w:line="360" w:lineRule="auto"/>
        <w:textAlignment w:val="baseline"/>
        <w:rPr>
          <w:rFonts w:ascii="Segoe UI" w:hAnsi="Segoe UI" w:cs="Segoe UI"/>
        </w:rPr>
      </w:pPr>
    </w:p>
    <w:p w14:paraId="7628169A" w14:textId="083388EF"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Changes are going to be made to the Welsh curriculum during 2022 (Donaldson, 2015). Therefore, it is important to understand and consider the scope of these changes when developing the TSD secondary school grounds. Firstly, it is important to mention that this essay will be focused on the health and well-being area of learning experience (</w:t>
      </w:r>
      <w:proofErr w:type="spellStart"/>
      <w:r w:rsidRPr="00DE7759">
        <w:rPr>
          <w:rStyle w:val="normaltextrun"/>
        </w:rPr>
        <w:t>AoLE</w:t>
      </w:r>
      <w:proofErr w:type="spellEnd"/>
      <w:r w:rsidRPr="00DE7759">
        <w:rPr>
          <w:rStyle w:val="normaltextrun"/>
        </w:rPr>
        <w:t>) however, the remaining five other </w:t>
      </w:r>
      <w:proofErr w:type="spellStart"/>
      <w:r w:rsidRPr="00DE7759">
        <w:rPr>
          <w:rStyle w:val="normaltextrun"/>
        </w:rPr>
        <w:t>AoLEs</w:t>
      </w:r>
      <w:proofErr w:type="spellEnd"/>
      <w:r w:rsidRPr="00DE7759">
        <w:rPr>
          <w:rStyle w:val="normaltextrun"/>
        </w:rPr>
        <w:t> will be considered in the school developments which are: expressive arts, humanities, science and technology, mathematics and numeracy and languages and lastly, literacy and communication. Donaldson (2015) under</w:t>
      </w:r>
      <w:r w:rsidR="1AD3E845" w:rsidRPr="00DE7759">
        <w:rPr>
          <w:rStyle w:val="normaltextrun"/>
        </w:rPr>
        <w:t>took</w:t>
      </w:r>
      <w:r w:rsidRPr="00DE7759">
        <w:rPr>
          <w:rStyle w:val="normaltextrun"/>
        </w:rPr>
        <w:t xml:space="preserve"> a review of the current curriculum that included over three hundred responses from foundation phase students all the way to key stage four. The evidence given throughout the ‘Successful Futures’ review suggests that there are strengths in the current arrangements in Wales but, Donaldson (2015) highlights that there is a strong case for fundamental change.  Donaldson (2015) argues that there should be a cross-curricular approach to numeracy, literacy and digital competence and highlights that the new progression steps should replace the current key stages and phases creating a continuum of learning (Donaldson, 2015).</w:t>
      </w:r>
      <w:r w:rsidRPr="00DE7759">
        <w:rPr>
          <w:rStyle w:val="eop"/>
        </w:rPr>
        <w:t> </w:t>
      </w:r>
    </w:p>
    <w:p w14:paraId="38645DC7"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5847DD3D"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In 2015 the National Assembly for Wales introduced new legislation namely the ‘Wellbeing of Future Generations (Wales) Act 2015’ (Future Generations Commissioner for Wales, 2021). The legislation is unique to Wales and has received positive feedback from other countries across the world. The legislation aims to assist and advise public bodies regarding the social, economic, environmental and cultural well-being of Wales in a way that reflects a sustainable development principle. The Wellbeing of Future Generations Act (2015) has seven well-being goals, these are as follows: a prosperous Wales, a resilient Wales, a healthier Wales, a more equal Wales, a Wales of cohesive communities, a Wales of vibrant culture and thriving Welsh language and finally, a globally responsible Wales.  These well-being goals will help influence the developments that are suggested next in this essay.</w:t>
      </w:r>
      <w:r w:rsidRPr="00B176F4">
        <w:rPr>
          <w:rStyle w:val="eop"/>
        </w:rPr>
        <w:t> </w:t>
      </w:r>
    </w:p>
    <w:p w14:paraId="135E58C4"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62EBF9A1" w14:textId="77777777" w:rsidR="00B176F4" w:rsidRDefault="00B176F4" w:rsidP="00B176F4">
      <w:pPr>
        <w:pStyle w:val="paragraph"/>
        <w:spacing w:before="0" w:beforeAutospacing="0" w:after="0" w:afterAutospacing="0" w:line="360" w:lineRule="auto"/>
        <w:textAlignment w:val="baseline"/>
        <w:rPr>
          <w:rStyle w:val="normaltextrun"/>
          <w:u w:val="single"/>
        </w:rPr>
      </w:pPr>
    </w:p>
    <w:p w14:paraId="0C6C2CD5" w14:textId="77777777" w:rsidR="00B176F4" w:rsidRDefault="00B176F4" w:rsidP="00B176F4">
      <w:pPr>
        <w:pStyle w:val="paragraph"/>
        <w:spacing w:before="0" w:beforeAutospacing="0" w:after="0" w:afterAutospacing="0" w:line="360" w:lineRule="auto"/>
        <w:textAlignment w:val="baseline"/>
        <w:rPr>
          <w:rStyle w:val="normaltextrun"/>
          <w:u w:val="single"/>
        </w:rPr>
      </w:pPr>
    </w:p>
    <w:p w14:paraId="709E88E4" w14:textId="77777777" w:rsidR="00B176F4" w:rsidRDefault="00B176F4" w:rsidP="00B176F4">
      <w:pPr>
        <w:pStyle w:val="paragraph"/>
        <w:spacing w:before="0" w:beforeAutospacing="0" w:after="0" w:afterAutospacing="0" w:line="360" w:lineRule="auto"/>
        <w:textAlignment w:val="baseline"/>
        <w:rPr>
          <w:rStyle w:val="normaltextrun"/>
          <w:u w:val="single"/>
        </w:rPr>
      </w:pPr>
    </w:p>
    <w:p w14:paraId="508C98E9" w14:textId="77777777" w:rsidR="00B176F4" w:rsidRDefault="00B176F4" w:rsidP="00B176F4">
      <w:pPr>
        <w:pStyle w:val="paragraph"/>
        <w:spacing w:before="0" w:beforeAutospacing="0" w:after="0" w:afterAutospacing="0" w:line="360" w:lineRule="auto"/>
        <w:textAlignment w:val="baseline"/>
        <w:rPr>
          <w:rStyle w:val="normaltextrun"/>
          <w:u w:val="single"/>
        </w:rPr>
      </w:pPr>
    </w:p>
    <w:p w14:paraId="779F8E76" w14:textId="77777777" w:rsidR="00B176F4" w:rsidRDefault="00B176F4" w:rsidP="00B176F4">
      <w:pPr>
        <w:pStyle w:val="paragraph"/>
        <w:spacing w:before="0" w:beforeAutospacing="0" w:after="0" w:afterAutospacing="0" w:line="360" w:lineRule="auto"/>
        <w:textAlignment w:val="baseline"/>
        <w:rPr>
          <w:rStyle w:val="normaltextrun"/>
          <w:u w:val="single"/>
        </w:rPr>
      </w:pPr>
    </w:p>
    <w:p w14:paraId="3A93CE5D" w14:textId="13415FE1" w:rsidR="00DE7759" w:rsidRDefault="00DE7759" w:rsidP="00DE7759">
      <w:pPr>
        <w:pStyle w:val="paragraph"/>
        <w:spacing w:before="0" w:beforeAutospacing="0" w:after="0" w:afterAutospacing="0" w:line="360" w:lineRule="auto"/>
        <w:rPr>
          <w:rStyle w:val="normaltextrun"/>
          <w:u w:val="single"/>
        </w:rPr>
      </w:pPr>
    </w:p>
    <w:p w14:paraId="469C2417" w14:textId="77777777" w:rsidR="00B176F4" w:rsidRDefault="00B176F4" w:rsidP="00DE7759">
      <w:pPr>
        <w:pStyle w:val="paragraph"/>
        <w:spacing w:before="0" w:beforeAutospacing="0" w:after="0" w:afterAutospacing="0" w:line="360" w:lineRule="auto"/>
        <w:textAlignment w:val="baseline"/>
        <w:rPr>
          <w:rStyle w:val="eop"/>
          <w:sz w:val="28"/>
          <w:szCs w:val="28"/>
        </w:rPr>
      </w:pPr>
      <w:r w:rsidRPr="00DE7759">
        <w:rPr>
          <w:rStyle w:val="normaltextrun"/>
          <w:sz w:val="28"/>
          <w:szCs w:val="28"/>
          <w:u w:val="single"/>
        </w:rPr>
        <w:t>Developments:</w:t>
      </w:r>
      <w:r w:rsidRPr="00DE7759">
        <w:rPr>
          <w:rStyle w:val="eop"/>
          <w:sz w:val="28"/>
          <w:szCs w:val="28"/>
        </w:rPr>
        <w:t> </w:t>
      </w:r>
    </w:p>
    <w:p w14:paraId="7818863E"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0A7C9775" w14:textId="14C7E060"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The first development that would change and enhance learning throughout the TSD secondary school would be by enhancing and increasing the size of the pond currently on site see (appendix 1b). This development introduces adventurous activities into PE lessons, for example basic kayaking skills and techniques could be taught and experienced throughout sessions. Adventurous activities are an important part of the curriculum in Wales (WAG, 2008). Pupils should be given the opportunity to develop a range of skills and techniques in various outdoor adventurous activities like, kayaking, climbing and orienteering (WAG, 2008). In relation to other departments of the school, the PE department could work with the ICT staff to arrange further reflective learning by creating logbooks and journals. This is an essential skill to have and will be a useful resource and skill set to have when preparing for life after the schooling experience. Welsh Government (2020) specify that ‘Developing physical health and well-being has lifelong benefits’</w:t>
      </w:r>
      <w:r w:rsidR="3C6F5EF4" w:rsidRPr="00DE7759">
        <w:rPr>
          <w:rStyle w:val="normaltextrun"/>
        </w:rPr>
        <w:t xml:space="preserve">; </w:t>
      </w:r>
      <w:r w:rsidRPr="00DE7759">
        <w:rPr>
          <w:rStyle w:val="normaltextrun"/>
        </w:rPr>
        <w:t> the health and well-being </w:t>
      </w:r>
      <w:proofErr w:type="spellStart"/>
      <w:r w:rsidRPr="00DE7759">
        <w:rPr>
          <w:rStyle w:val="normaltextrun"/>
        </w:rPr>
        <w:t>AoLE</w:t>
      </w:r>
      <w:proofErr w:type="spellEnd"/>
      <w:r w:rsidRPr="00DE7759">
        <w:rPr>
          <w:rStyle w:val="normaltextrun"/>
        </w:rPr>
        <w:t> can aid learners to understand what factors contribute to their own physical health and well-being, such as understanding how an unhealthy diet may impact an individual's </w:t>
      </w:r>
      <w:proofErr w:type="spellStart"/>
      <w:r w:rsidRPr="00DE7759">
        <w:rPr>
          <w:rStyle w:val="normaltextrun"/>
        </w:rPr>
        <w:t>proformance</w:t>
      </w:r>
      <w:proofErr w:type="spellEnd"/>
      <w:r w:rsidRPr="00DE7759">
        <w:rPr>
          <w:rStyle w:val="normaltextrun"/>
        </w:rPr>
        <w:t>. Whilst learners are experiencing activities on the pond discussions could be undertaken on how their nutrition has impacted their session (Welsh Government, 2020). It is noted that pupils should be taught to develop skills on water safety and personal safety (WAG, 2008). There is a swimming pool on site however, nothing compares to jumping into an outdoor volume of fresh water. With the right qualifications and risk assessments the pond development area could be a resource that builds and develops children's PL to a level far beyond what the typical classroom can facilitate (</w:t>
      </w:r>
      <w:proofErr w:type="spellStart"/>
      <w:r w:rsidRPr="00DE7759">
        <w:rPr>
          <w:rStyle w:val="normaltextrun"/>
        </w:rPr>
        <w:t>Beames</w:t>
      </w:r>
      <w:proofErr w:type="spellEnd"/>
      <w:r w:rsidRPr="00DE7759">
        <w:rPr>
          <w:rStyle w:val="normaltextrun"/>
        </w:rPr>
        <w:t> </w:t>
      </w:r>
      <w:r w:rsidRPr="00DE7759">
        <w:rPr>
          <w:rStyle w:val="normaltextrun"/>
          <w:i/>
          <w:iCs/>
        </w:rPr>
        <w:t>et al. </w:t>
      </w:r>
      <w:r w:rsidRPr="00DE7759">
        <w:rPr>
          <w:rStyle w:val="normaltextrun"/>
        </w:rPr>
        <w:t>2012). Adventurous activities like kayaking have an element of risk and Barton (2007) argues that he learnt the most valuable lessons </w:t>
      </w:r>
      <w:proofErr w:type="gramStart"/>
      <w:r w:rsidRPr="00DE7759">
        <w:rPr>
          <w:rStyle w:val="normaltextrun"/>
        </w:rPr>
        <w:t>not through his parents nor</w:t>
      </w:r>
      <w:proofErr w:type="gramEnd"/>
      <w:r w:rsidRPr="00DE7759">
        <w:rPr>
          <w:rStyle w:val="normaltextrun"/>
        </w:rPr>
        <w:t xml:space="preserve"> schooling experience, but from undertaking and experiencing adventurous activities. He further explains that self-knowledge and self-reliance grew from participation and undertaking adventurous activities. Mortlock (1984) claims that there are different stages to an adventure and taking an individual outside of their comfort zone can enhance their learning experience, as peak experiences are achieved – ‘frontier adventure’, however, Mortlock (1984) points out that it is critical to manage risks to not venture into ‘misadventure’ as this can result in negative emotions, fear, injury and even fatality. Therefore, the pond development area could be a way of enabling individuals to understand and improve their ability to manage risks in their own lives (Barton, 2007).</w:t>
      </w:r>
      <w:r w:rsidRPr="00DE7759">
        <w:rPr>
          <w:rStyle w:val="eop"/>
        </w:rPr>
        <w:t> </w:t>
      </w:r>
    </w:p>
    <w:p w14:paraId="44F69B9A"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303AE856"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 xml:space="preserve">The next development that would be beneficial to the pupils attending TSD secondary school would be creating a </w:t>
      </w:r>
      <w:proofErr w:type="spellStart"/>
      <w:r w:rsidRPr="00B176F4">
        <w:rPr>
          <w:rStyle w:val="normaltextrun"/>
        </w:rPr>
        <w:t>bushcraft</w:t>
      </w:r>
      <w:proofErr w:type="spellEnd"/>
      <w:r w:rsidRPr="00B176F4">
        <w:rPr>
          <w:rStyle w:val="normaltextrun"/>
        </w:rPr>
        <w:t xml:space="preserve"> area see (appendix 1c). There is growing evidence that spending time in natural outdoor spaces promotes good health (Pretty </w:t>
      </w:r>
      <w:r w:rsidRPr="00B176F4">
        <w:rPr>
          <w:rStyle w:val="normaltextrun"/>
          <w:i/>
          <w:iCs/>
        </w:rPr>
        <w:t>et al., </w:t>
      </w:r>
      <w:r w:rsidRPr="00B176F4">
        <w:rPr>
          <w:rStyle w:val="normaltextrun"/>
        </w:rPr>
        <w:t>2007). Using the natural affordances of outdoor environments e.g., trees, logs and rocks can be beneficial towards the cognitive development of young individuals (</w:t>
      </w:r>
      <w:proofErr w:type="spellStart"/>
      <w:r w:rsidRPr="00B176F4">
        <w:rPr>
          <w:rStyle w:val="normaltextrun"/>
        </w:rPr>
        <w:t>Louv</w:t>
      </w:r>
      <w:proofErr w:type="spellEnd"/>
      <w:r w:rsidRPr="00B176F4">
        <w:rPr>
          <w:rStyle w:val="normaltextrun"/>
        </w:rPr>
        <w:t xml:space="preserve">, 2006). As mentioned above, the Wellbeing of Future Generations (Wales) Act 2015, </w:t>
      </w:r>
      <w:r w:rsidRPr="00B176F4">
        <w:rPr>
          <w:rStyle w:val="normaltextrun"/>
        </w:rPr>
        <w:lastRenderedPageBreak/>
        <w:t xml:space="preserve">aims to promote ‘a resilient Wales’ and there is a focus towards sustainability (Future Generations Commissioner for Wales, 2021). Regarding the </w:t>
      </w:r>
      <w:proofErr w:type="spellStart"/>
      <w:r w:rsidRPr="00B176F4">
        <w:rPr>
          <w:rStyle w:val="normaltextrun"/>
        </w:rPr>
        <w:t>bushcraft</w:t>
      </w:r>
      <w:proofErr w:type="spellEnd"/>
      <w:r w:rsidRPr="00B176F4">
        <w:rPr>
          <w:rStyle w:val="normaltextrun"/>
        </w:rPr>
        <w:t xml:space="preserve"> development, the PE department would be able to facilitate sessions on map reading and basic camping skills by using minimal equipment – compass and map/ flint and steel coupled with the natural materials located on site. </w:t>
      </w:r>
      <w:proofErr w:type="gramStart"/>
      <w:r w:rsidRPr="00B176F4">
        <w:rPr>
          <w:rStyle w:val="normaltextrun"/>
        </w:rPr>
        <w:t>This knowledge and experience links to awards such as The Duke of Edinburgh Award which has been shown to change the ways in which young people go about their future (Evans, 2021).</w:t>
      </w:r>
      <w:proofErr w:type="gramEnd"/>
      <w:r w:rsidRPr="00B176F4">
        <w:rPr>
          <w:rStyle w:val="normaltextrun"/>
        </w:rPr>
        <w:t xml:space="preserve"> Introducing and motivating young people with new activities and hobbies can help develop interests and enrich their future lives (Whitehead, 2010). This aspect of preparing young people for adulthood is heavily underlined in the upcoming 2022 curriculum changes (Donaldson, 2015). Introducing </w:t>
      </w:r>
      <w:proofErr w:type="spellStart"/>
      <w:r w:rsidRPr="00B176F4">
        <w:rPr>
          <w:rStyle w:val="normaltextrun"/>
        </w:rPr>
        <w:t>bushcraft</w:t>
      </w:r>
      <w:proofErr w:type="spellEnd"/>
      <w:r w:rsidRPr="00B176F4">
        <w:rPr>
          <w:rStyle w:val="normaltextrun"/>
        </w:rPr>
        <w:t xml:space="preserve"> into the secondary school environment would be progression from previous experiences in the foundation phase, where forest school and outdoor approaches to learning are used throughout the curriculum. However, it seems to stop as pupils enter the later stages of schooling. The </w:t>
      </w:r>
      <w:proofErr w:type="spellStart"/>
      <w:r w:rsidRPr="00B176F4">
        <w:rPr>
          <w:rStyle w:val="normaltextrun"/>
        </w:rPr>
        <w:t>bushcraft</w:t>
      </w:r>
      <w:proofErr w:type="spellEnd"/>
      <w:r w:rsidRPr="00B176F4">
        <w:rPr>
          <w:rStyle w:val="normaltextrun"/>
        </w:rPr>
        <w:t xml:space="preserve"> development could be used in students’ break times to motivate the students in a different way than just standing around talking to friends waiting for their next lesson. By using natural materials to create shelters this promotes team building and communication (Learning through landscapes, 2013). The PE department would also be able to educate students based on Maslow’s hierarchy of needs, essentially what motivates an individual to achieve their full potential (McLeod, 2020). By using the </w:t>
      </w:r>
      <w:proofErr w:type="spellStart"/>
      <w:r w:rsidRPr="00B176F4">
        <w:rPr>
          <w:rStyle w:val="normaltextrun"/>
        </w:rPr>
        <w:t>bushcraft</w:t>
      </w:r>
      <w:proofErr w:type="spellEnd"/>
      <w:r w:rsidRPr="00B176F4">
        <w:rPr>
          <w:rStyle w:val="normaltextrun"/>
        </w:rPr>
        <w:t xml:space="preserve"> area to make a fire to stay warm in the winter months or creating sunshade shelter to protect the class from the powerful summer rays, the </w:t>
      </w:r>
      <w:proofErr w:type="spellStart"/>
      <w:r w:rsidRPr="00B176F4">
        <w:rPr>
          <w:rStyle w:val="normaltextrun"/>
        </w:rPr>
        <w:t>bushcraft</w:t>
      </w:r>
      <w:proofErr w:type="spellEnd"/>
      <w:r w:rsidRPr="00B176F4">
        <w:rPr>
          <w:rStyle w:val="normaltextrun"/>
        </w:rPr>
        <w:t xml:space="preserve"> development would be beneficial for every secondary school individual to experience (Learning through landscapes, 2013). </w:t>
      </w:r>
      <w:r w:rsidRPr="00B176F4">
        <w:rPr>
          <w:rStyle w:val="eop"/>
        </w:rPr>
        <w:t> </w:t>
      </w:r>
    </w:p>
    <w:p w14:paraId="5F07D11E"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74297E4C" w14:textId="5C400440"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To expand on the social aspect of the curriculum the next suggested development is an outdoor social space see (appendix 1d). The Covid-19 pandemic has highlighted the importance and value of open spaces (Freeman and </w:t>
      </w:r>
      <w:proofErr w:type="spellStart"/>
      <w:r w:rsidRPr="00DE7759">
        <w:rPr>
          <w:rStyle w:val="normaltextrun"/>
        </w:rPr>
        <w:t>Eykelbosh</w:t>
      </w:r>
      <w:proofErr w:type="spellEnd"/>
      <w:r w:rsidRPr="00DE7759">
        <w:rPr>
          <w:rStyle w:val="normaltextrun"/>
        </w:rPr>
        <w:t xml:space="preserve">, 2020). </w:t>
      </w:r>
      <w:r w:rsidR="35623EE6" w:rsidRPr="00DE7759">
        <w:rPr>
          <w:rStyle w:val="normaltextrun"/>
        </w:rPr>
        <w:t>D</w:t>
      </w:r>
      <w:r w:rsidRPr="00DE7759">
        <w:rPr>
          <w:rStyle w:val="normaltextrun"/>
        </w:rPr>
        <w:t xml:space="preserve">eveloping part of the school grounds to allow a space for students to socialise at a relatively low risk is important not just for social well-being but for physical and mental health. This links to the unity and diversity (social) part of the curriculum in Wales, specifically the health and well-being area of learning experience. The social development will provide an open social space where students will be able to socialise and communicate in a space that is not indoors and confined. The Welsh Government (2020) </w:t>
      </w:r>
      <w:proofErr w:type="gramStart"/>
      <w:r w:rsidRPr="00DE7759">
        <w:rPr>
          <w:rStyle w:val="normaltextrun"/>
        </w:rPr>
        <w:t>remind</w:t>
      </w:r>
      <w:proofErr w:type="gramEnd"/>
      <w:r w:rsidRPr="00DE7759">
        <w:rPr>
          <w:rStyle w:val="normaltextrun"/>
        </w:rPr>
        <w:t xml:space="preserve"> us that an individual's health and well-being is shaped through the social influences that they encounter. Developing the school grounds in this way would provide an environment full of different attitudes, values, rules and social norms. This is an essential part of the health and well-being </w:t>
      </w:r>
      <w:proofErr w:type="spellStart"/>
      <w:r w:rsidRPr="00DE7759">
        <w:rPr>
          <w:rStyle w:val="normaltextrun"/>
        </w:rPr>
        <w:t>AoLE</w:t>
      </w:r>
      <w:proofErr w:type="spellEnd"/>
      <w:r w:rsidRPr="00DE7759">
        <w:rPr>
          <w:rStyle w:val="normaltextrun"/>
        </w:rPr>
        <w:t xml:space="preserve"> and will enable learners to experience a range of different relationships and greaten their understanding on how vital healthy relationships are in relation to a health body and mind, in order for individuals to thrive. Also, this idea will support adventurous activities and outdoor learning by providing a safe and sheltered area </w:t>
      </w:r>
      <w:proofErr w:type="gramStart"/>
      <w:r w:rsidRPr="00DE7759">
        <w:rPr>
          <w:rStyle w:val="normaltextrun"/>
        </w:rPr>
        <w:t>that teachers</w:t>
      </w:r>
      <w:proofErr w:type="gramEnd"/>
      <w:r w:rsidRPr="00DE7759">
        <w:rPr>
          <w:rStyle w:val="normaltextrun"/>
        </w:rPr>
        <w:t xml:space="preserve"> can incorporate into their lesson plans. Outdoor classrooms allow the multi-sensory aspect of the outdoors to promote learning that cannot be achieved inside a </w:t>
      </w:r>
      <w:proofErr w:type="gramStart"/>
      <w:r w:rsidRPr="00DE7759">
        <w:rPr>
          <w:rStyle w:val="normaltextrun"/>
        </w:rPr>
        <w:lastRenderedPageBreak/>
        <w:t>classroom,</w:t>
      </w:r>
      <w:proofErr w:type="gramEnd"/>
      <w:r w:rsidRPr="00DE7759">
        <w:rPr>
          <w:rStyle w:val="normaltextrun"/>
        </w:rPr>
        <w:t> different seasons produce unique smells, feelings, thoughts (</w:t>
      </w:r>
      <w:proofErr w:type="spellStart"/>
      <w:r w:rsidRPr="00DE7759">
        <w:rPr>
          <w:rStyle w:val="normaltextrun"/>
        </w:rPr>
        <w:t>Louv</w:t>
      </w:r>
      <w:proofErr w:type="spellEnd"/>
      <w:r w:rsidRPr="00DE7759">
        <w:rPr>
          <w:rStyle w:val="normaltextrun"/>
        </w:rPr>
        <w:t xml:space="preserve">, 2006). </w:t>
      </w:r>
      <w:proofErr w:type="spellStart"/>
      <w:r w:rsidRPr="00DE7759">
        <w:rPr>
          <w:rStyle w:val="normaltextrun"/>
        </w:rPr>
        <w:t>Dyment</w:t>
      </w:r>
      <w:proofErr w:type="spellEnd"/>
      <w:r w:rsidRPr="00DE7759">
        <w:rPr>
          <w:rStyle w:val="normaltextrun"/>
        </w:rPr>
        <w:t xml:space="preserve"> and Bell (2007) suggest that there is a need for outdoor classrooms however, they further suggest that if young people feel emotionally safe in a fun and welcoming environment then they will be more motivated to be more engaged with an activity (</w:t>
      </w:r>
      <w:proofErr w:type="spellStart"/>
      <w:r w:rsidRPr="00DE7759">
        <w:rPr>
          <w:rStyle w:val="normaltextrun"/>
        </w:rPr>
        <w:t>Dyment</w:t>
      </w:r>
      <w:proofErr w:type="spellEnd"/>
      <w:r w:rsidRPr="00DE7759">
        <w:rPr>
          <w:rStyle w:val="normaltextrun"/>
        </w:rPr>
        <w:t xml:space="preserve"> and Bell, 2007). </w:t>
      </w:r>
      <w:r w:rsidRPr="00DE7759">
        <w:rPr>
          <w:rStyle w:val="eop"/>
        </w:rPr>
        <w:t> </w:t>
      </w:r>
    </w:p>
    <w:p w14:paraId="41508A3C"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348D0F2E" w14:textId="2507CB1C" w:rsidR="00B176F4" w:rsidRDefault="00B176F4" w:rsidP="00DE7759">
      <w:pPr>
        <w:pStyle w:val="paragraph"/>
        <w:spacing w:before="0" w:beforeAutospacing="0" w:after="0" w:afterAutospacing="0" w:line="360" w:lineRule="auto"/>
        <w:textAlignment w:val="baseline"/>
        <w:rPr>
          <w:rStyle w:val="eop"/>
        </w:rPr>
      </w:pPr>
      <w:r w:rsidRPr="00DE7759">
        <w:rPr>
          <w:rStyle w:val="normaltextrun"/>
        </w:rPr>
        <w:t>The final development suggested in this paper is a nature trail that will connect different departments to one another see (appendix 1e). This links to the mental health aspect of the curriculum, particularly the health and well-being </w:t>
      </w:r>
      <w:proofErr w:type="spellStart"/>
      <w:r w:rsidRPr="00DE7759">
        <w:rPr>
          <w:rStyle w:val="normaltextrun"/>
        </w:rPr>
        <w:t>AoLE</w:t>
      </w:r>
      <w:proofErr w:type="spellEnd"/>
      <w:r w:rsidRPr="00DE7759">
        <w:rPr>
          <w:rStyle w:val="normaltextrun"/>
        </w:rPr>
        <w:t> (Donaldson, 2015). Outdoor environments and nature provide an open space where individuals can escape the pressures of everyday life resulting in the promotion of mental well-being (</w:t>
      </w:r>
      <w:proofErr w:type="spellStart"/>
      <w:r w:rsidRPr="00DE7759">
        <w:rPr>
          <w:rStyle w:val="normaltextrun"/>
        </w:rPr>
        <w:t>Nicklason</w:t>
      </w:r>
      <w:proofErr w:type="spellEnd"/>
      <w:r w:rsidRPr="00DE7759">
        <w:rPr>
          <w:rStyle w:val="normaltextrun"/>
        </w:rPr>
        <w:t xml:space="preserve"> and Sandberg, 2010).  Building relationships and connections to nature is an important part of the curriculum (WAG, 2008)</w:t>
      </w:r>
      <w:r w:rsidR="32BA4263" w:rsidRPr="00DE7759">
        <w:rPr>
          <w:rStyle w:val="normaltextrun"/>
        </w:rPr>
        <w:t>;</w:t>
      </w:r>
      <w:r w:rsidRPr="00DE7759">
        <w:rPr>
          <w:rStyle w:val="normaltextrun"/>
        </w:rPr>
        <w:t> there is also a focus towards relationships between friends, families and the local community and the nature trail development could further be used as a park run out of school hours. The PE department would be able to take students on journeys around the nature trail and educate the students on the benefits that can be acquired through spending time in natural environments (Bird, 2007). In addition, educating the students on the importance of sustainability and conservation would be enhanced if the students have a direct connection with their landscape. This links to the core purpose of the Future Generations Act (2015) by giving the young individuals the right knowledge and skills to tackle current problems like climate change. Furthermore, the nature trail could be used by the PE department to promote PL with push bikes. Not only is it fun to learn how to ride a bike, with the current climate problems we are facing, the promotion of cycling is a great way to motivate students to reduce their impact on the environment, but also will develop their balance and fitness regarding their PL journey (</w:t>
      </w:r>
      <w:proofErr w:type="spellStart"/>
      <w:r w:rsidRPr="00DE7759">
        <w:rPr>
          <w:rStyle w:val="normaltextrun"/>
        </w:rPr>
        <w:t>Jurbala</w:t>
      </w:r>
      <w:proofErr w:type="spellEnd"/>
      <w:r w:rsidRPr="00DE7759">
        <w:rPr>
          <w:rStyle w:val="normaltextrun"/>
        </w:rPr>
        <w:t>, 2015). </w:t>
      </w:r>
      <w:r w:rsidRPr="00DE7759">
        <w:rPr>
          <w:rStyle w:val="eop"/>
        </w:rPr>
        <w:t> </w:t>
      </w:r>
    </w:p>
    <w:p w14:paraId="43D6B1D6"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6D067DB6" w14:textId="77777777" w:rsidR="00B176F4" w:rsidRDefault="00B176F4" w:rsidP="00DE7759">
      <w:pPr>
        <w:pStyle w:val="paragraph"/>
        <w:spacing w:before="0" w:beforeAutospacing="0" w:after="0" w:afterAutospacing="0" w:line="360" w:lineRule="auto"/>
        <w:textAlignment w:val="baseline"/>
        <w:rPr>
          <w:rStyle w:val="eop"/>
          <w:sz w:val="28"/>
          <w:szCs w:val="28"/>
        </w:rPr>
      </w:pPr>
      <w:r w:rsidRPr="00DE7759">
        <w:rPr>
          <w:rStyle w:val="normaltextrun"/>
          <w:sz w:val="28"/>
          <w:szCs w:val="28"/>
          <w:u w:val="single"/>
        </w:rPr>
        <w:t>Conclusion:</w:t>
      </w:r>
      <w:r w:rsidRPr="00DE7759">
        <w:rPr>
          <w:rStyle w:val="eop"/>
          <w:sz w:val="28"/>
          <w:szCs w:val="28"/>
        </w:rPr>
        <w:t> </w:t>
      </w:r>
    </w:p>
    <w:p w14:paraId="17DBC151"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2A860F65" w14:textId="77777777" w:rsidR="00B176F4" w:rsidRDefault="00B176F4" w:rsidP="00B176F4">
      <w:pPr>
        <w:pStyle w:val="paragraph"/>
        <w:spacing w:before="0" w:beforeAutospacing="0" w:after="0" w:afterAutospacing="0" w:line="360" w:lineRule="auto"/>
        <w:textAlignment w:val="baseline"/>
        <w:rPr>
          <w:rStyle w:val="eop"/>
        </w:rPr>
      </w:pPr>
      <w:proofErr w:type="gramStart"/>
      <w:r w:rsidRPr="00B176F4">
        <w:rPr>
          <w:rStyle w:val="normaltextrun"/>
        </w:rPr>
        <w:t>it</w:t>
      </w:r>
      <w:proofErr w:type="gramEnd"/>
      <w:r w:rsidRPr="00B176F4">
        <w:rPr>
          <w:rStyle w:val="normaltextrun"/>
        </w:rPr>
        <w:t xml:space="preserve"> is important to understand that the old curriculum does not reflect the current understanding of individuals and their needs/ requirements. However, the new and upcoming 2022 curriculum </w:t>
      </w:r>
      <w:proofErr w:type="gramStart"/>
      <w:r w:rsidRPr="00B176F4">
        <w:rPr>
          <w:rStyle w:val="normaltextrun"/>
        </w:rPr>
        <w:t>changes is</w:t>
      </w:r>
      <w:proofErr w:type="gramEnd"/>
      <w:r w:rsidRPr="00B176F4">
        <w:rPr>
          <w:rStyle w:val="normaltextrun"/>
        </w:rPr>
        <w:t> certainly a step in the right direction regarding the future citizens of Wales. </w:t>
      </w:r>
      <w:r w:rsidRPr="00B176F4">
        <w:rPr>
          <w:rStyle w:val="eop"/>
        </w:rPr>
        <w:t> </w:t>
      </w:r>
    </w:p>
    <w:p w14:paraId="6F8BD81B"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4FBB0917"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 xml:space="preserve">Considering everything about the new curriculum the most important message regarding staff and parents would </w:t>
      </w:r>
      <w:proofErr w:type="gramStart"/>
      <w:r w:rsidRPr="00B176F4">
        <w:rPr>
          <w:rStyle w:val="normaltextrun"/>
        </w:rPr>
        <w:t>be understanding</w:t>
      </w:r>
      <w:proofErr w:type="gramEnd"/>
      <w:r w:rsidRPr="00B176F4">
        <w:rPr>
          <w:rStyle w:val="normaltextrun"/>
        </w:rPr>
        <w:t xml:space="preserve"> how to incorporate the practice into their lifestyle/ routine. The Covid-19 pandemic has, ironically, provided the perfect opportunity to practise incorporating physical exercise and engagement with the outdoors into family life.  The way in which daily exercise has been prescribed and prioritised by the WAG has shown the importance that has been attached to it.</w:t>
      </w:r>
      <w:r w:rsidRPr="00B176F4">
        <w:rPr>
          <w:rStyle w:val="eop"/>
        </w:rPr>
        <w:t> </w:t>
      </w:r>
    </w:p>
    <w:p w14:paraId="2613E9C1"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p>
    <w:p w14:paraId="686305C9" w14:textId="77777777" w:rsidR="00B176F4" w:rsidRDefault="00B176F4" w:rsidP="00B176F4">
      <w:pPr>
        <w:pStyle w:val="paragraph"/>
        <w:spacing w:before="0" w:beforeAutospacing="0" w:after="0" w:afterAutospacing="0" w:line="360" w:lineRule="auto"/>
        <w:textAlignment w:val="baseline"/>
        <w:rPr>
          <w:rStyle w:val="normaltextrun"/>
        </w:rPr>
      </w:pPr>
      <w:r w:rsidRPr="00B176F4">
        <w:rPr>
          <w:rStyle w:val="normaltextrun"/>
        </w:rPr>
        <w:t xml:space="preserve">The above </w:t>
      </w:r>
      <w:proofErr w:type="gramStart"/>
      <w:r w:rsidRPr="00B176F4">
        <w:rPr>
          <w:rStyle w:val="normaltextrun"/>
        </w:rPr>
        <w:t>developments are mainly focused on the Physical Education department and also the relevant development of PL and does</w:t>
      </w:r>
      <w:proofErr w:type="gramEnd"/>
      <w:r w:rsidRPr="00B176F4">
        <w:rPr>
          <w:rStyle w:val="normaltextrun"/>
        </w:rPr>
        <w:t xml:space="preserve"> not reflect all the school responsibilities and needs within the whole </w:t>
      </w:r>
      <w:r w:rsidRPr="00B176F4">
        <w:rPr>
          <w:rStyle w:val="normaltextrun"/>
        </w:rPr>
        <w:lastRenderedPageBreak/>
        <w:t>curriculum. </w:t>
      </w:r>
      <w:proofErr w:type="gramStart"/>
      <w:r w:rsidRPr="00B176F4">
        <w:rPr>
          <w:rStyle w:val="normaltextrun"/>
        </w:rPr>
        <w:t>This paper highlights that PL should not be viewed solely as a physical concept but offers the importance of an experiential perspective providing a wide range of experiences.</w:t>
      </w:r>
      <w:proofErr w:type="gramEnd"/>
    </w:p>
    <w:p w14:paraId="4D17554C" w14:textId="77777777" w:rsidR="00B176F4" w:rsidRPr="00B176F4" w:rsidRDefault="00B176F4" w:rsidP="00B176F4">
      <w:pPr>
        <w:pStyle w:val="paragraph"/>
        <w:spacing w:before="0" w:beforeAutospacing="0" w:after="0" w:afterAutospacing="0" w:line="360" w:lineRule="auto"/>
        <w:textAlignment w:val="baseline"/>
        <w:rPr>
          <w:rFonts w:ascii="Segoe UI" w:hAnsi="Segoe UI" w:cs="Segoe UI"/>
        </w:rPr>
      </w:pPr>
      <w:r w:rsidRPr="00B176F4">
        <w:rPr>
          <w:rStyle w:val="normaltextrun"/>
        </w:rPr>
        <w:t> </w:t>
      </w:r>
      <w:r w:rsidRPr="00B176F4">
        <w:rPr>
          <w:rStyle w:val="eop"/>
        </w:rPr>
        <w:t> </w:t>
      </w:r>
    </w:p>
    <w:p w14:paraId="2155E84C" w14:textId="77777777" w:rsidR="00B176F4" w:rsidRDefault="00B176F4" w:rsidP="00B176F4">
      <w:pPr>
        <w:pStyle w:val="paragraph"/>
        <w:spacing w:before="0" w:beforeAutospacing="0" w:after="0" w:afterAutospacing="0" w:line="360" w:lineRule="auto"/>
        <w:textAlignment w:val="baseline"/>
        <w:rPr>
          <w:rStyle w:val="eop"/>
        </w:rPr>
      </w:pPr>
      <w:r w:rsidRPr="00B176F4">
        <w:rPr>
          <w:rStyle w:val="normaltextrun"/>
        </w:rPr>
        <w:t>This paper outlines how to use the new 2022 curriculum simply as a starting point and as a guide to develop and enhance the secondary school experience. due to current covid-19 conditions and uncertainties, we now have more duties towards the future citizen and because of this and current times the Welsh Government should undertake careful consideration towards the sustainability of the developments... what will work best post covid-19, and once the grades and motivation of students is reassessed then the data should provide accurate results that can be analysed and then, following this, the developments and facilities of the school grounds should be enhanced further to promote the excitement of the 2022 Welsh curriculum changes. TSD secondary school are in an ideal situation to be creative with their plans and the more experience teachers and children get with the curriculum the better the educational system will grow to be</w:t>
      </w:r>
      <w:r>
        <w:rPr>
          <w:rStyle w:val="normaltextrun"/>
          <w:i/>
          <w:iCs/>
        </w:rPr>
        <w:t>.</w:t>
      </w:r>
      <w:r>
        <w:rPr>
          <w:rStyle w:val="eop"/>
        </w:rPr>
        <w:t> </w:t>
      </w:r>
    </w:p>
    <w:p w14:paraId="1037B8A3" w14:textId="77777777" w:rsidR="00B176F4" w:rsidRDefault="00B176F4" w:rsidP="00B176F4">
      <w:pPr>
        <w:pStyle w:val="paragraph"/>
        <w:spacing w:before="0" w:beforeAutospacing="0" w:after="0" w:afterAutospacing="0" w:line="360" w:lineRule="auto"/>
        <w:textAlignment w:val="baseline"/>
        <w:rPr>
          <w:rStyle w:val="eop"/>
        </w:rPr>
      </w:pPr>
    </w:p>
    <w:p w14:paraId="16977620" w14:textId="036FE0D4" w:rsidR="00B176F4" w:rsidRDefault="00B176F4" w:rsidP="00DE7759">
      <w:pPr>
        <w:pStyle w:val="paragraph"/>
        <w:spacing w:before="0" w:beforeAutospacing="0" w:after="0" w:afterAutospacing="0" w:line="360" w:lineRule="auto"/>
        <w:textAlignment w:val="baseline"/>
        <w:rPr>
          <w:rStyle w:val="eop"/>
        </w:rPr>
      </w:pPr>
      <w:r w:rsidRPr="00DE7759">
        <w:rPr>
          <w:rStyle w:val="eop"/>
        </w:rPr>
        <w:t>Word Count: 256</w:t>
      </w:r>
      <w:r w:rsidR="0ADBFAFD" w:rsidRPr="00DE7759">
        <w:rPr>
          <w:rStyle w:val="eop"/>
        </w:rPr>
        <w:t>2</w:t>
      </w:r>
    </w:p>
    <w:p w14:paraId="687C6DE0" w14:textId="77777777" w:rsidR="00B176F4" w:rsidRDefault="00B176F4" w:rsidP="00B176F4">
      <w:pPr>
        <w:pStyle w:val="paragraph"/>
        <w:spacing w:before="0" w:beforeAutospacing="0" w:after="0" w:afterAutospacing="0" w:line="360" w:lineRule="auto"/>
        <w:textAlignment w:val="baseline"/>
        <w:rPr>
          <w:rStyle w:val="eop"/>
        </w:rPr>
      </w:pPr>
    </w:p>
    <w:p w14:paraId="7B622BF5" w14:textId="77777777" w:rsidR="00B176F4" w:rsidRDefault="00B176F4" w:rsidP="00B176F4">
      <w:pPr>
        <w:pStyle w:val="paragraph"/>
        <w:spacing w:before="0" w:beforeAutospacing="0" w:after="0" w:afterAutospacing="0"/>
        <w:textAlignment w:val="baseline"/>
        <w:rPr>
          <w:rFonts w:ascii="Segoe UI" w:hAnsi="Segoe UI" w:cs="Segoe UI"/>
          <w:sz w:val="18"/>
          <w:szCs w:val="18"/>
        </w:rPr>
      </w:pPr>
      <w:r>
        <w:rPr>
          <w:rStyle w:val="normaltextrun"/>
        </w:rPr>
        <w:t>Appendix list:</w:t>
      </w:r>
      <w:r>
        <w:rPr>
          <w:rStyle w:val="eop"/>
        </w:rPr>
        <w:t> </w:t>
      </w:r>
    </w:p>
    <w:p w14:paraId="524B2D0D" w14:textId="77777777" w:rsidR="00B176F4" w:rsidRDefault="00B176F4" w:rsidP="1AA0C2B0">
      <w:pPr>
        <w:pStyle w:val="paragraph"/>
        <w:spacing w:before="0" w:beforeAutospacing="0" w:after="0" w:afterAutospacing="0"/>
        <w:textAlignment w:val="baseline"/>
        <w:rPr>
          <w:rFonts w:ascii="Segoe UI" w:hAnsi="Segoe UI" w:cs="Segoe UI"/>
          <w:sz w:val="18"/>
          <w:szCs w:val="18"/>
        </w:rPr>
      </w:pPr>
      <w:r w:rsidRPr="00DE7759">
        <w:rPr>
          <w:rStyle w:val="normaltextrun"/>
          <w:rFonts w:ascii="Calibri" w:hAnsi="Calibri" w:cs="Calibri"/>
          <w:color w:val="000000" w:themeColor="text1"/>
          <w:sz w:val="22"/>
          <w:szCs w:val="22"/>
        </w:rPr>
        <w:t>Appendix 1a) TSD Secondary school development map</w:t>
      </w:r>
      <w:r w:rsidRPr="00DE7759">
        <w:rPr>
          <w:rStyle w:val="eop"/>
          <w:rFonts w:ascii="Calibri" w:hAnsi="Calibri" w:cs="Calibri"/>
          <w:color w:val="000000" w:themeColor="text1"/>
          <w:sz w:val="22"/>
          <w:szCs w:val="22"/>
        </w:rPr>
        <w:t> </w:t>
      </w:r>
    </w:p>
    <w:p w14:paraId="74330DB2" w14:textId="196A4A3D" w:rsidR="00DE7759" w:rsidRDefault="00DE7759" w:rsidP="00DE7759">
      <w:pPr>
        <w:pStyle w:val="paragraph"/>
        <w:spacing w:before="0" w:beforeAutospacing="0" w:after="0" w:afterAutospacing="0"/>
        <w:jc w:val="center"/>
      </w:pPr>
    </w:p>
    <w:p w14:paraId="4DD07E38" w14:textId="35873E06" w:rsidR="3404BDBC" w:rsidRDefault="3404BDBC" w:rsidP="1AA0C2B0">
      <w:pPr>
        <w:pStyle w:val="paragraph"/>
        <w:spacing w:before="0" w:beforeAutospacing="0" w:after="0" w:afterAutospacing="0"/>
        <w:jc w:val="center"/>
      </w:pPr>
      <w:r>
        <w:rPr>
          <w:noProof/>
        </w:rPr>
        <w:drawing>
          <wp:inline distT="0" distB="0" distL="0" distR="0" wp14:anchorId="7CED436B" wp14:editId="7DDE4932">
            <wp:extent cx="5467350" cy="3367390"/>
            <wp:effectExtent l="0" t="0" r="0" b="0"/>
            <wp:docPr id="1802940834" name="Picture 1802940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67350" cy="3367390"/>
                    </a:xfrm>
                    <a:prstGeom prst="rect">
                      <a:avLst/>
                    </a:prstGeom>
                  </pic:spPr>
                </pic:pic>
              </a:graphicData>
            </a:graphic>
          </wp:inline>
        </w:drawing>
      </w:r>
    </w:p>
    <w:p w14:paraId="6E7BEAA2" w14:textId="77777777" w:rsidR="00B176F4" w:rsidRDefault="00B176F4" w:rsidP="00B176F4">
      <w:pPr>
        <w:pStyle w:val="paragraph"/>
        <w:spacing w:before="0" w:beforeAutospacing="0" w:after="0" w:afterAutospacing="0"/>
        <w:jc w:val="center"/>
        <w:textAlignment w:val="baseline"/>
        <w:rPr>
          <w:rFonts w:ascii="Segoe UI" w:hAnsi="Segoe UI" w:cs="Segoe UI"/>
          <w:sz w:val="18"/>
          <w:szCs w:val="18"/>
        </w:rPr>
      </w:pPr>
      <w:r w:rsidRPr="1AA0C2B0">
        <w:rPr>
          <w:rStyle w:val="eop"/>
          <w:rFonts w:ascii="Calibri" w:hAnsi="Calibri" w:cs="Calibri"/>
          <w:sz w:val="22"/>
          <w:szCs w:val="22"/>
        </w:rPr>
        <w:t> </w:t>
      </w:r>
    </w:p>
    <w:p w14:paraId="5A197F20" w14:textId="6D891224"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7126CEC2" w14:textId="08803BC5"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74E60922" w14:textId="6EC8EDE6"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62B91FA3" w14:textId="3FC2D867"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5D270EC9" w14:textId="70C22356"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174CFE25" w14:textId="45050A01"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278AC9AA" w14:textId="44592622"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5CD297CE" w14:textId="7144A907"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643074CF" w14:textId="70788C13"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567FC867" w14:textId="6CED3E51"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35E88D5A" w14:textId="7BC6D79D"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1D49F7EA" w14:textId="61B9D6F0"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617CCFF1" w14:textId="56772EEA"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3EF8FD8C" w14:textId="49DED49A"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03A3DBDE" w14:textId="00A49ACC"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4B1D7F25" w14:textId="788EBC2D"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20D35AE6" w14:textId="542CB4ED"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1868F322" w14:textId="77777777" w:rsidR="00B176F4" w:rsidRDefault="00B176F4" w:rsidP="1AA0C2B0">
      <w:pPr>
        <w:pStyle w:val="paragraph"/>
        <w:spacing w:before="0" w:beforeAutospacing="0" w:after="0" w:afterAutospacing="0"/>
        <w:textAlignment w:val="baseline"/>
        <w:rPr>
          <w:rFonts w:ascii="Segoe UI" w:hAnsi="Segoe UI" w:cs="Segoe UI"/>
          <w:sz w:val="18"/>
          <w:szCs w:val="18"/>
        </w:rPr>
      </w:pPr>
      <w:r w:rsidRPr="1AA0C2B0">
        <w:rPr>
          <w:rStyle w:val="normaltextrun"/>
          <w:rFonts w:ascii="Calibri" w:hAnsi="Calibri" w:cs="Calibri"/>
          <w:color w:val="000000" w:themeColor="text1"/>
          <w:sz w:val="22"/>
          <w:szCs w:val="22"/>
        </w:rPr>
        <w:t xml:space="preserve">Appendix 1b) </w:t>
      </w:r>
      <w:proofErr w:type="gramStart"/>
      <w:r w:rsidRPr="1AA0C2B0">
        <w:rPr>
          <w:rStyle w:val="normaltextrun"/>
          <w:rFonts w:ascii="Calibri" w:hAnsi="Calibri" w:cs="Calibri"/>
          <w:color w:val="000000" w:themeColor="text1"/>
          <w:sz w:val="22"/>
          <w:szCs w:val="22"/>
        </w:rPr>
        <w:t>Larger</w:t>
      </w:r>
      <w:proofErr w:type="gramEnd"/>
      <w:r w:rsidRPr="1AA0C2B0">
        <w:rPr>
          <w:rStyle w:val="normaltextrun"/>
          <w:rFonts w:ascii="Calibri" w:hAnsi="Calibri" w:cs="Calibri"/>
          <w:color w:val="000000" w:themeColor="text1"/>
          <w:sz w:val="22"/>
          <w:szCs w:val="22"/>
        </w:rPr>
        <w:t xml:space="preserve"> pond development</w:t>
      </w:r>
      <w:r w:rsidRPr="1AA0C2B0">
        <w:rPr>
          <w:rStyle w:val="eop"/>
          <w:rFonts w:ascii="Calibri" w:hAnsi="Calibri" w:cs="Calibri"/>
          <w:color w:val="000000" w:themeColor="text1"/>
          <w:sz w:val="22"/>
          <w:szCs w:val="22"/>
        </w:rPr>
        <w:t> </w:t>
      </w:r>
    </w:p>
    <w:p w14:paraId="66FB966A" w14:textId="30956793" w:rsidR="499FD659" w:rsidRDefault="499FD659" w:rsidP="1AA0C2B0">
      <w:pPr>
        <w:pStyle w:val="paragraph"/>
        <w:spacing w:before="0" w:beforeAutospacing="0" w:after="0" w:afterAutospacing="0"/>
        <w:jc w:val="center"/>
      </w:pPr>
      <w:r>
        <w:rPr>
          <w:noProof/>
        </w:rPr>
        <w:drawing>
          <wp:inline distT="0" distB="0" distL="0" distR="0" wp14:anchorId="0ABDF467" wp14:editId="7B243E82">
            <wp:extent cx="4572000" cy="3228975"/>
            <wp:effectExtent l="0" t="0" r="0" b="0"/>
            <wp:docPr id="1264751953" name="Picture 1264751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63E4A9CD" w14:textId="77777777" w:rsidR="00B176F4" w:rsidRDefault="00B176F4" w:rsidP="00B176F4">
      <w:pPr>
        <w:pStyle w:val="paragraph"/>
        <w:spacing w:before="0" w:beforeAutospacing="0" w:after="0" w:afterAutospacing="0"/>
        <w:jc w:val="center"/>
        <w:textAlignment w:val="baseline"/>
        <w:rPr>
          <w:rFonts w:ascii="Segoe UI" w:hAnsi="Segoe UI" w:cs="Segoe UI"/>
          <w:sz w:val="18"/>
          <w:szCs w:val="18"/>
        </w:rPr>
      </w:pPr>
      <w:r>
        <w:rPr>
          <w:rStyle w:val="eop"/>
          <w:color w:val="000000"/>
        </w:rPr>
        <w:t> </w:t>
      </w:r>
    </w:p>
    <w:p w14:paraId="0158A783" w14:textId="24FDD2AA" w:rsidR="00B176F4" w:rsidRDefault="00B176F4" w:rsidP="1AA0C2B0">
      <w:pPr>
        <w:pStyle w:val="paragraph"/>
        <w:spacing w:before="0" w:beforeAutospacing="0" w:after="0" w:afterAutospacing="0"/>
        <w:textAlignment w:val="baseline"/>
        <w:rPr>
          <w:rFonts w:ascii="Segoe UI" w:hAnsi="Segoe UI" w:cs="Segoe UI"/>
          <w:sz w:val="18"/>
          <w:szCs w:val="18"/>
        </w:rPr>
      </w:pPr>
      <w:r w:rsidRPr="1AA0C2B0">
        <w:rPr>
          <w:rStyle w:val="eop"/>
        </w:rPr>
        <w:t> </w:t>
      </w:r>
      <w:r w:rsidRPr="1AA0C2B0">
        <w:rPr>
          <w:rStyle w:val="normaltextrun"/>
          <w:rFonts w:ascii="Calibri" w:hAnsi="Calibri" w:cs="Calibri"/>
          <w:color w:val="000000" w:themeColor="text1"/>
          <w:sz w:val="22"/>
          <w:szCs w:val="22"/>
        </w:rPr>
        <w:t xml:space="preserve">Appendix 1c) </w:t>
      </w:r>
      <w:proofErr w:type="spellStart"/>
      <w:r w:rsidRPr="1AA0C2B0">
        <w:rPr>
          <w:rStyle w:val="normaltextrun"/>
          <w:rFonts w:ascii="Calibri" w:hAnsi="Calibri" w:cs="Calibri"/>
          <w:color w:val="000000" w:themeColor="text1"/>
          <w:sz w:val="22"/>
          <w:szCs w:val="22"/>
        </w:rPr>
        <w:t>Bushcraft</w:t>
      </w:r>
      <w:proofErr w:type="spellEnd"/>
      <w:r w:rsidRPr="1AA0C2B0">
        <w:rPr>
          <w:rStyle w:val="normaltextrun"/>
          <w:rFonts w:ascii="Calibri" w:hAnsi="Calibri" w:cs="Calibri"/>
          <w:color w:val="000000" w:themeColor="text1"/>
          <w:sz w:val="22"/>
          <w:szCs w:val="22"/>
        </w:rPr>
        <w:t xml:space="preserve"> development</w:t>
      </w:r>
      <w:r w:rsidRPr="1AA0C2B0">
        <w:rPr>
          <w:rStyle w:val="eop"/>
          <w:rFonts w:ascii="Calibri" w:hAnsi="Calibri" w:cs="Calibri"/>
          <w:color w:val="000000" w:themeColor="text1"/>
          <w:sz w:val="22"/>
          <w:szCs w:val="22"/>
        </w:rPr>
        <w:t> </w:t>
      </w:r>
    </w:p>
    <w:p w14:paraId="0B52EF00" w14:textId="12719C86" w:rsidR="480FF14B" w:rsidRDefault="480FF14B" w:rsidP="1AA0C2B0">
      <w:pPr>
        <w:pStyle w:val="paragraph"/>
        <w:spacing w:before="0" w:beforeAutospacing="0" w:after="0" w:afterAutospacing="0"/>
        <w:jc w:val="center"/>
      </w:pPr>
      <w:r>
        <w:rPr>
          <w:noProof/>
        </w:rPr>
        <w:drawing>
          <wp:inline distT="0" distB="0" distL="0" distR="0" wp14:anchorId="0BF14C8C" wp14:editId="68A70405">
            <wp:extent cx="5029200" cy="3552825"/>
            <wp:effectExtent l="0" t="0" r="0" b="0"/>
            <wp:docPr id="1804305126" name="Picture 1804305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029200" cy="3552825"/>
                    </a:xfrm>
                    <a:prstGeom prst="rect">
                      <a:avLst/>
                    </a:prstGeom>
                  </pic:spPr>
                </pic:pic>
              </a:graphicData>
            </a:graphic>
          </wp:inline>
        </w:drawing>
      </w:r>
    </w:p>
    <w:p w14:paraId="46624170" w14:textId="77777777" w:rsidR="00B176F4" w:rsidRDefault="00B176F4" w:rsidP="00B176F4">
      <w:pPr>
        <w:pStyle w:val="paragraph"/>
        <w:spacing w:before="0" w:beforeAutospacing="0" w:after="0" w:afterAutospacing="0"/>
        <w:jc w:val="center"/>
        <w:textAlignment w:val="baseline"/>
        <w:rPr>
          <w:rFonts w:ascii="Segoe UI" w:hAnsi="Segoe UI" w:cs="Segoe UI"/>
          <w:sz w:val="18"/>
          <w:szCs w:val="18"/>
        </w:rPr>
      </w:pPr>
      <w:r w:rsidRPr="1AA0C2B0">
        <w:rPr>
          <w:rStyle w:val="eop"/>
          <w:rFonts w:ascii="Calibri" w:hAnsi="Calibri" w:cs="Calibri"/>
          <w:color w:val="000000" w:themeColor="text1"/>
          <w:sz w:val="22"/>
          <w:szCs w:val="22"/>
        </w:rPr>
        <w:t> </w:t>
      </w:r>
    </w:p>
    <w:p w14:paraId="1C48CF78" w14:textId="7A6F596C"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7BBD5C70" w14:textId="0B4CEC90"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0C8F39E6" w14:textId="6BEF540D"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17883744" w14:textId="3082122B"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5205CD58" w14:textId="679277C4"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49C68BAB" w14:textId="5803F75F"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628D040F" w14:textId="6861EB67"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3846D76A" w14:textId="7FEA0569" w:rsidR="1AA0C2B0" w:rsidRDefault="1AA0C2B0" w:rsidP="1AA0C2B0">
      <w:pPr>
        <w:pStyle w:val="paragraph"/>
        <w:spacing w:before="0" w:beforeAutospacing="0" w:after="0" w:afterAutospacing="0"/>
        <w:rPr>
          <w:rStyle w:val="normaltextrun"/>
          <w:rFonts w:ascii="Calibri" w:hAnsi="Calibri" w:cs="Calibri"/>
          <w:color w:val="000000" w:themeColor="text1"/>
          <w:sz w:val="22"/>
          <w:szCs w:val="22"/>
        </w:rPr>
      </w:pPr>
    </w:p>
    <w:p w14:paraId="60D09EB4" w14:textId="659268B6" w:rsidR="00B176F4" w:rsidRDefault="00B176F4" w:rsidP="00DE7759">
      <w:pPr>
        <w:pStyle w:val="paragraph"/>
        <w:spacing w:before="0" w:beforeAutospacing="0" w:after="0" w:afterAutospacing="0"/>
        <w:textAlignment w:val="baseline"/>
        <w:rPr>
          <w:rFonts w:ascii="Segoe UI" w:hAnsi="Segoe UI" w:cs="Segoe UI"/>
          <w:sz w:val="18"/>
          <w:szCs w:val="18"/>
        </w:rPr>
      </w:pPr>
      <w:r w:rsidRPr="00DE7759">
        <w:rPr>
          <w:rStyle w:val="normaltextrun"/>
          <w:rFonts w:ascii="Calibri" w:hAnsi="Calibri" w:cs="Calibri"/>
          <w:color w:val="000000" w:themeColor="text1"/>
          <w:sz w:val="22"/>
          <w:szCs w:val="22"/>
        </w:rPr>
        <w:t>Appendix 1d) Social development</w:t>
      </w:r>
      <w:r w:rsidRPr="00DE7759">
        <w:rPr>
          <w:rStyle w:val="eop"/>
          <w:rFonts w:ascii="Calibri" w:hAnsi="Calibri" w:cs="Calibri"/>
          <w:color w:val="000000" w:themeColor="text1"/>
          <w:sz w:val="22"/>
          <w:szCs w:val="22"/>
        </w:rPr>
        <w:t> </w:t>
      </w:r>
    </w:p>
    <w:p w14:paraId="6816C27E" w14:textId="278D2D3E" w:rsidR="18D3B0FC" w:rsidRDefault="18D3B0FC" w:rsidP="1AA0C2B0">
      <w:pPr>
        <w:pStyle w:val="paragraph"/>
        <w:spacing w:before="0" w:beforeAutospacing="0" w:after="0" w:afterAutospacing="0"/>
        <w:jc w:val="center"/>
      </w:pPr>
      <w:r>
        <w:rPr>
          <w:noProof/>
        </w:rPr>
        <w:drawing>
          <wp:inline distT="0" distB="0" distL="0" distR="0" wp14:anchorId="6FA62111" wp14:editId="49435018">
            <wp:extent cx="5095874" cy="3600450"/>
            <wp:effectExtent l="0" t="0" r="0" b="0"/>
            <wp:docPr id="1088338581" name="Picture 1088338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095874" cy="3600450"/>
                    </a:xfrm>
                    <a:prstGeom prst="rect">
                      <a:avLst/>
                    </a:prstGeom>
                  </pic:spPr>
                </pic:pic>
              </a:graphicData>
            </a:graphic>
          </wp:inline>
        </w:drawing>
      </w:r>
    </w:p>
    <w:p w14:paraId="4B8484D5" w14:textId="77777777" w:rsidR="00B176F4" w:rsidRDefault="00B176F4" w:rsidP="00B176F4">
      <w:pPr>
        <w:pStyle w:val="paragraph"/>
        <w:spacing w:before="0" w:beforeAutospacing="0" w:after="0" w:afterAutospacing="0"/>
        <w:jc w:val="center"/>
        <w:textAlignment w:val="baseline"/>
        <w:rPr>
          <w:rFonts w:ascii="Segoe UI" w:hAnsi="Segoe UI" w:cs="Segoe UI"/>
          <w:sz w:val="18"/>
          <w:szCs w:val="18"/>
        </w:rPr>
      </w:pPr>
      <w:r>
        <w:rPr>
          <w:rStyle w:val="eop"/>
          <w:color w:val="6FAC47"/>
        </w:rPr>
        <w:t> </w:t>
      </w:r>
    </w:p>
    <w:p w14:paraId="4F8F56C0" w14:textId="77777777" w:rsidR="00B176F4" w:rsidRDefault="00B176F4" w:rsidP="00B176F4">
      <w:pPr>
        <w:pStyle w:val="paragraph"/>
        <w:spacing w:before="0" w:beforeAutospacing="0" w:after="0" w:afterAutospacing="0"/>
        <w:jc w:val="both"/>
        <w:textAlignment w:val="baseline"/>
        <w:rPr>
          <w:rFonts w:ascii="Segoe UI" w:hAnsi="Segoe UI" w:cs="Segoe UI"/>
          <w:sz w:val="18"/>
          <w:szCs w:val="18"/>
        </w:rPr>
      </w:pPr>
      <w:r>
        <w:rPr>
          <w:rStyle w:val="eop"/>
          <w:color w:val="6FAC47"/>
        </w:rPr>
        <w:t> </w:t>
      </w:r>
    </w:p>
    <w:p w14:paraId="649CC1FA" w14:textId="77777777" w:rsidR="00B176F4" w:rsidRDefault="00B176F4" w:rsidP="00B176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4EBACD5" w14:textId="77777777" w:rsidR="00B176F4" w:rsidRDefault="00B176F4" w:rsidP="00B176F4">
      <w:pPr>
        <w:pStyle w:val="paragraph"/>
        <w:spacing w:before="0" w:beforeAutospacing="0" w:after="0" w:afterAutospacing="0"/>
        <w:textAlignment w:val="baseline"/>
        <w:rPr>
          <w:rFonts w:ascii="Segoe UI" w:hAnsi="Segoe UI" w:cs="Segoe UI"/>
          <w:sz w:val="18"/>
          <w:szCs w:val="18"/>
        </w:rPr>
      </w:pPr>
      <w:r w:rsidRPr="1AA0C2B0">
        <w:rPr>
          <w:rStyle w:val="normaltextrun"/>
          <w:rFonts w:ascii="Calibri" w:hAnsi="Calibri" w:cs="Calibri"/>
          <w:color w:val="000000" w:themeColor="text1"/>
          <w:sz w:val="22"/>
          <w:szCs w:val="22"/>
        </w:rPr>
        <w:t>Appendix 1e) Nature trail development</w:t>
      </w:r>
      <w:r w:rsidRPr="1AA0C2B0">
        <w:rPr>
          <w:rStyle w:val="eop"/>
          <w:rFonts w:ascii="Calibri" w:hAnsi="Calibri" w:cs="Calibri"/>
          <w:color w:val="000000" w:themeColor="text1"/>
          <w:sz w:val="22"/>
          <w:szCs w:val="22"/>
        </w:rPr>
        <w:t> </w:t>
      </w:r>
    </w:p>
    <w:p w14:paraId="41FBBA44" w14:textId="5FE7577D" w:rsidR="39785954" w:rsidRDefault="39785954" w:rsidP="1AA0C2B0">
      <w:pPr>
        <w:pStyle w:val="paragraph"/>
        <w:spacing w:before="0" w:beforeAutospacing="0" w:after="0" w:afterAutospacing="0"/>
        <w:jc w:val="center"/>
      </w:pPr>
      <w:r>
        <w:rPr>
          <w:noProof/>
        </w:rPr>
        <w:drawing>
          <wp:inline distT="0" distB="0" distL="0" distR="0" wp14:anchorId="5D2F2ADA" wp14:editId="6892C5E7">
            <wp:extent cx="5210174" cy="3686175"/>
            <wp:effectExtent l="0" t="0" r="0" b="0"/>
            <wp:docPr id="672208578" name="Picture 672208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210174" cy="3686175"/>
                    </a:xfrm>
                    <a:prstGeom prst="rect">
                      <a:avLst/>
                    </a:prstGeom>
                  </pic:spPr>
                </pic:pic>
              </a:graphicData>
            </a:graphic>
          </wp:inline>
        </w:drawing>
      </w:r>
    </w:p>
    <w:p w14:paraId="10EF996B" w14:textId="77777777" w:rsidR="00B176F4" w:rsidRDefault="00B176F4" w:rsidP="00B176F4">
      <w:pPr>
        <w:pStyle w:val="paragraph"/>
        <w:spacing w:before="0" w:beforeAutospacing="0" w:after="0" w:afterAutospacing="0"/>
        <w:jc w:val="center"/>
        <w:textAlignment w:val="baseline"/>
        <w:rPr>
          <w:rFonts w:ascii="Segoe UI" w:hAnsi="Segoe UI" w:cs="Segoe UI"/>
          <w:sz w:val="18"/>
          <w:szCs w:val="18"/>
        </w:rPr>
      </w:pPr>
      <w:r w:rsidRPr="1AA0C2B0">
        <w:rPr>
          <w:rStyle w:val="eop"/>
          <w:rFonts w:ascii="Calibri" w:hAnsi="Calibri" w:cs="Calibri"/>
          <w:sz w:val="22"/>
          <w:szCs w:val="22"/>
        </w:rPr>
        <w:t> </w:t>
      </w:r>
    </w:p>
    <w:p w14:paraId="1837E3A6" w14:textId="397CF0E9" w:rsidR="1AA0C2B0" w:rsidRDefault="1AA0C2B0" w:rsidP="1AA0C2B0">
      <w:pPr>
        <w:pStyle w:val="paragraph"/>
        <w:spacing w:before="0" w:beforeAutospacing="0" w:after="0" w:afterAutospacing="0"/>
        <w:jc w:val="center"/>
        <w:rPr>
          <w:rStyle w:val="eop"/>
          <w:rFonts w:ascii="Calibri" w:hAnsi="Calibri" w:cs="Calibri"/>
        </w:rPr>
      </w:pPr>
    </w:p>
    <w:p w14:paraId="5CC11182" w14:textId="11898C64" w:rsidR="1AA0C2B0" w:rsidRDefault="1AA0C2B0" w:rsidP="1AA0C2B0">
      <w:pPr>
        <w:pStyle w:val="paragraph"/>
        <w:spacing w:before="0" w:beforeAutospacing="0" w:after="0" w:afterAutospacing="0"/>
        <w:jc w:val="center"/>
        <w:rPr>
          <w:rStyle w:val="eop"/>
          <w:rFonts w:ascii="Calibri" w:hAnsi="Calibri" w:cs="Calibri"/>
        </w:rPr>
      </w:pPr>
    </w:p>
    <w:p w14:paraId="676D8FDA" w14:textId="1CCDB263" w:rsidR="1AA0C2B0" w:rsidRDefault="1AA0C2B0" w:rsidP="1AA0C2B0">
      <w:pPr>
        <w:pStyle w:val="paragraph"/>
        <w:spacing w:before="0" w:beforeAutospacing="0" w:after="0" w:afterAutospacing="0"/>
        <w:jc w:val="center"/>
        <w:rPr>
          <w:rStyle w:val="eop"/>
          <w:rFonts w:ascii="Calibri" w:hAnsi="Calibri" w:cs="Calibri"/>
        </w:rPr>
      </w:pPr>
    </w:p>
    <w:p w14:paraId="484D438F" w14:textId="6CBC0CC2" w:rsidR="1AA0C2B0" w:rsidRDefault="1AA0C2B0" w:rsidP="1AA0C2B0">
      <w:pPr>
        <w:pStyle w:val="paragraph"/>
        <w:spacing w:before="0" w:beforeAutospacing="0" w:after="0" w:afterAutospacing="0"/>
        <w:jc w:val="center"/>
        <w:rPr>
          <w:rStyle w:val="eop"/>
          <w:rFonts w:ascii="Calibri" w:hAnsi="Calibri" w:cs="Calibri"/>
        </w:rPr>
      </w:pPr>
    </w:p>
    <w:p w14:paraId="6AE5DF94" w14:textId="559EC55E" w:rsidR="1AA0C2B0" w:rsidRDefault="1AA0C2B0" w:rsidP="1AA0C2B0">
      <w:pPr>
        <w:pStyle w:val="paragraph"/>
        <w:spacing w:before="0" w:beforeAutospacing="0" w:after="0" w:afterAutospacing="0"/>
        <w:jc w:val="center"/>
        <w:rPr>
          <w:rStyle w:val="eop"/>
          <w:rFonts w:ascii="Calibri" w:hAnsi="Calibri" w:cs="Calibri"/>
        </w:rPr>
      </w:pPr>
    </w:p>
    <w:p w14:paraId="670F3B80" w14:textId="17EB1C77" w:rsidR="1AA0C2B0" w:rsidRDefault="1AA0C2B0" w:rsidP="1AA0C2B0">
      <w:pPr>
        <w:pStyle w:val="paragraph"/>
        <w:spacing w:before="0" w:beforeAutospacing="0" w:after="0" w:afterAutospacing="0"/>
        <w:jc w:val="center"/>
        <w:rPr>
          <w:rStyle w:val="eop"/>
          <w:rFonts w:ascii="Calibri" w:hAnsi="Calibri" w:cs="Calibri"/>
        </w:rPr>
      </w:pPr>
    </w:p>
    <w:p w14:paraId="0C090B71" w14:textId="64742438" w:rsidR="1AA0C2B0" w:rsidRDefault="1AA0C2B0" w:rsidP="1AA0C2B0">
      <w:pPr>
        <w:pStyle w:val="paragraph"/>
        <w:spacing w:before="0" w:beforeAutospacing="0" w:after="0" w:afterAutospacing="0"/>
        <w:jc w:val="center"/>
        <w:rPr>
          <w:rStyle w:val="eop"/>
          <w:rFonts w:ascii="Calibri" w:hAnsi="Calibri" w:cs="Calibri"/>
        </w:rPr>
      </w:pPr>
    </w:p>
    <w:p w14:paraId="338BF802" w14:textId="122962DA" w:rsidR="6E9FE2F4" w:rsidRDefault="6E9FE2F4" w:rsidP="1AA0C2B0">
      <w:pPr>
        <w:spacing w:after="160" w:line="259" w:lineRule="auto"/>
        <w:rPr>
          <w:color w:val="000000" w:themeColor="text1"/>
          <w:sz w:val="28"/>
          <w:szCs w:val="28"/>
        </w:rPr>
      </w:pPr>
      <w:r w:rsidRPr="1AA0C2B0">
        <w:rPr>
          <w:color w:val="000000" w:themeColor="text1"/>
          <w:sz w:val="28"/>
          <w:szCs w:val="28"/>
          <w:u w:val="single"/>
        </w:rPr>
        <w:t>Reference list:</w:t>
      </w:r>
    </w:p>
    <w:p w14:paraId="4223FB94" w14:textId="0EBFBEED" w:rsidR="6E9FE2F4" w:rsidRDefault="6E9FE2F4" w:rsidP="1AA0C2B0">
      <w:pPr>
        <w:spacing w:after="160" w:line="360" w:lineRule="auto"/>
        <w:rPr>
          <w:color w:val="3A3A3A"/>
          <w:sz w:val="24"/>
          <w:szCs w:val="24"/>
        </w:rPr>
      </w:pPr>
      <w:r w:rsidRPr="1AA0C2B0">
        <w:rPr>
          <w:color w:val="3A3A3A"/>
          <w:sz w:val="24"/>
          <w:szCs w:val="24"/>
        </w:rPr>
        <w:t>Barton, B. (2007) ‘</w:t>
      </w:r>
      <w:r w:rsidRPr="1AA0C2B0">
        <w:rPr>
          <w:i/>
          <w:iCs/>
          <w:color w:val="3A3A3A"/>
          <w:sz w:val="24"/>
          <w:szCs w:val="24"/>
        </w:rPr>
        <w:t xml:space="preserve">safety, risk &amp; adventure in outdoor activities’, </w:t>
      </w:r>
      <w:r w:rsidRPr="1AA0C2B0">
        <w:rPr>
          <w:color w:val="3A3A3A"/>
          <w:sz w:val="24"/>
          <w:szCs w:val="24"/>
        </w:rPr>
        <w:t xml:space="preserve">London: Sage Publications. </w:t>
      </w:r>
    </w:p>
    <w:p w14:paraId="535930B7" w14:textId="00B54C31" w:rsidR="6E9FE2F4" w:rsidRDefault="6E9FE2F4" w:rsidP="1AA0C2B0">
      <w:pPr>
        <w:spacing w:after="160" w:line="360" w:lineRule="auto"/>
        <w:rPr>
          <w:color w:val="3A3A3A"/>
          <w:sz w:val="24"/>
          <w:szCs w:val="24"/>
        </w:rPr>
      </w:pPr>
      <w:proofErr w:type="spellStart"/>
      <w:r w:rsidRPr="1AA0C2B0">
        <w:rPr>
          <w:color w:val="3A3A3A"/>
          <w:sz w:val="24"/>
          <w:szCs w:val="24"/>
        </w:rPr>
        <w:t>Beames</w:t>
      </w:r>
      <w:proofErr w:type="spellEnd"/>
      <w:r w:rsidRPr="1AA0C2B0">
        <w:rPr>
          <w:color w:val="3A3A3A"/>
          <w:sz w:val="24"/>
          <w:szCs w:val="24"/>
        </w:rPr>
        <w:t xml:space="preserve"> et al. (2012) ‘</w:t>
      </w:r>
      <w:r w:rsidRPr="1AA0C2B0">
        <w:rPr>
          <w:i/>
          <w:iCs/>
          <w:color w:val="3A3A3A"/>
          <w:sz w:val="24"/>
          <w:szCs w:val="24"/>
        </w:rPr>
        <w:t>Learning outside the classroom theory and guidelines for practice’</w:t>
      </w:r>
      <w:r w:rsidRPr="1AA0C2B0">
        <w:rPr>
          <w:color w:val="3A3A3A"/>
          <w:sz w:val="24"/>
          <w:szCs w:val="24"/>
        </w:rPr>
        <w:t>, New York: Routledge.</w:t>
      </w:r>
    </w:p>
    <w:p w14:paraId="4C9B5AD3" w14:textId="00E95A63" w:rsidR="6E9FE2F4" w:rsidRDefault="6E9FE2F4" w:rsidP="1AA0C2B0">
      <w:pPr>
        <w:spacing w:after="160" w:line="360" w:lineRule="auto"/>
        <w:rPr>
          <w:color w:val="000000" w:themeColor="text1"/>
          <w:sz w:val="24"/>
          <w:szCs w:val="24"/>
        </w:rPr>
      </w:pPr>
      <w:r w:rsidRPr="1AA0C2B0">
        <w:rPr>
          <w:color w:val="000000" w:themeColor="text1"/>
          <w:sz w:val="24"/>
          <w:szCs w:val="24"/>
        </w:rPr>
        <w:t xml:space="preserve">Burt, J. (2016) </w:t>
      </w:r>
      <w:r w:rsidRPr="1AA0C2B0">
        <w:rPr>
          <w:i/>
          <w:iCs/>
          <w:color w:val="000000" w:themeColor="text1"/>
          <w:sz w:val="24"/>
          <w:szCs w:val="24"/>
        </w:rPr>
        <w:t>Are we at the turning point for outdoor learning</w:t>
      </w:r>
      <w:proofErr w:type="gramStart"/>
      <w:r w:rsidRPr="1AA0C2B0">
        <w:rPr>
          <w:i/>
          <w:iCs/>
          <w:color w:val="000000" w:themeColor="text1"/>
          <w:sz w:val="24"/>
          <w:szCs w:val="24"/>
        </w:rPr>
        <w:t>?,</w:t>
      </w:r>
      <w:proofErr w:type="gramEnd"/>
      <w:r w:rsidRPr="1AA0C2B0">
        <w:rPr>
          <w:i/>
          <w:iCs/>
          <w:color w:val="000000" w:themeColor="text1"/>
          <w:sz w:val="24"/>
          <w:szCs w:val="24"/>
        </w:rPr>
        <w:t xml:space="preserve"> Natural England </w:t>
      </w:r>
      <w:r w:rsidRPr="1AA0C2B0">
        <w:rPr>
          <w:color w:val="000000" w:themeColor="text1"/>
          <w:sz w:val="24"/>
          <w:szCs w:val="24"/>
        </w:rPr>
        <w:t xml:space="preserve">[blog] Available at: </w:t>
      </w:r>
      <w:hyperlink r:id="rId17">
        <w:r w:rsidRPr="1AA0C2B0">
          <w:rPr>
            <w:rStyle w:val="Hyperlink"/>
            <w:sz w:val="24"/>
            <w:szCs w:val="24"/>
          </w:rPr>
          <w:t>https://naturalengland.blog.gov.uk/2016/09/29/are-we-at-the-turning-point-for-outdoor-learning/</w:t>
        </w:r>
      </w:hyperlink>
      <w:r w:rsidRPr="1AA0C2B0">
        <w:rPr>
          <w:color w:val="000000" w:themeColor="text1"/>
          <w:sz w:val="24"/>
          <w:szCs w:val="24"/>
        </w:rPr>
        <w:t xml:space="preserve"> (Accessed: 18 December 2020).  </w:t>
      </w:r>
    </w:p>
    <w:p w14:paraId="63F6EE5A" w14:textId="4A512604" w:rsidR="6E9FE2F4" w:rsidRDefault="6E9FE2F4" w:rsidP="1AA0C2B0">
      <w:pPr>
        <w:spacing w:after="160" w:line="360" w:lineRule="auto"/>
        <w:rPr>
          <w:color w:val="3A3A3A"/>
          <w:sz w:val="24"/>
          <w:szCs w:val="24"/>
        </w:rPr>
      </w:pPr>
      <w:proofErr w:type="gramStart"/>
      <w:r w:rsidRPr="1AA0C2B0">
        <w:rPr>
          <w:color w:val="3A3A3A"/>
          <w:sz w:val="24"/>
          <w:szCs w:val="24"/>
          <w:lang w:val="en"/>
        </w:rPr>
        <w:t>Commissioner for Wales (2021) ‘</w:t>
      </w:r>
      <w:proofErr w:type="spellStart"/>
      <w:r w:rsidRPr="1AA0C2B0">
        <w:rPr>
          <w:i/>
          <w:iCs/>
          <w:color w:val="000000" w:themeColor="text1"/>
          <w:sz w:val="24"/>
          <w:szCs w:val="24"/>
          <w:lang w:val="en"/>
        </w:rPr>
        <w:t>Wellb</w:t>
      </w:r>
      <w:proofErr w:type="spellEnd"/>
      <w:r w:rsidRPr="1AA0C2B0">
        <w:rPr>
          <w:i/>
          <w:iCs/>
          <w:color w:val="000000" w:themeColor="text1"/>
          <w:sz w:val="24"/>
          <w:szCs w:val="24"/>
          <w:lang w:val="en"/>
        </w:rPr>
        <w:t>-being of future generations (Wales) Act 2015</w:t>
      </w:r>
      <w:r w:rsidRPr="1AA0C2B0">
        <w:rPr>
          <w:color w:val="000000" w:themeColor="text1"/>
          <w:sz w:val="24"/>
          <w:szCs w:val="24"/>
          <w:lang w:val="en"/>
        </w:rPr>
        <w:t>’.</w:t>
      </w:r>
      <w:proofErr w:type="gramEnd"/>
      <w:r w:rsidRPr="1AA0C2B0">
        <w:rPr>
          <w:color w:val="000000" w:themeColor="text1"/>
          <w:sz w:val="24"/>
          <w:szCs w:val="24"/>
          <w:lang w:val="en"/>
        </w:rPr>
        <w:t xml:space="preserve">  Available at: </w:t>
      </w:r>
      <w:hyperlink r:id="rId18">
        <w:r w:rsidRPr="1AA0C2B0">
          <w:rPr>
            <w:rStyle w:val="Hyperlink"/>
            <w:sz w:val="24"/>
            <w:szCs w:val="24"/>
            <w:lang w:val="en"/>
          </w:rPr>
          <w:t>https://www.futuregenerations.wales/about-us/future-generations-act/</w:t>
        </w:r>
      </w:hyperlink>
      <w:r w:rsidRPr="1AA0C2B0">
        <w:rPr>
          <w:color w:val="3A3A3A"/>
          <w:sz w:val="24"/>
          <w:szCs w:val="24"/>
          <w:lang w:val="en"/>
        </w:rPr>
        <w:t xml:space="preserve"> (Accessed: 18 December 2020).</w:t>
      </w:r>
      <w:r w:rsidRPr="1AA0C2B0">
        <w:rPr>
          <w:color w:val="3A3A3A"/>
          <w:sz w:val="24"/>
          <w:szCs w:val="24"/>
        </w:rPr>
        <w:t xml:space="preserve"> </w:t>
      </w:r>
    </w:p>
    <w:p w14:paraId="05D143CE" w14:textId="0F483301" w:rsidR="6E9FE2F4" w:rsidRDefault="6E9FE2F4" w:rsidP="1AA0C2B0">
      <w:pPr>
        <w:spacing w:after="160" w:line="360" w:lineRule="auto"/>
        <w:rPr>
          <w:color w:val="3A3A3A"/>
          <w:sz w:val="24"/>
          <w:szCs w:val="24"/>
        </w:rPr>
      </w:pPr>
      <w:r w:rsidRPr="1AA0C2B0">
        <w:rPr>
          <w:color w:val="3A3A3A"/>
          <w:sz w:val="24"/>
          <w:szCs w:val="24"/>
          <w:lang w:val="en"/>
        </w:rPr>
        <w:t>Donaldson, G. (2015</w:t>
      </w:r>
      <w:r w:rsidRPr="1AA0C2B0">
        <w:rPr>
          <w:color w:val="000000" w:themeColor="text1"/>
          <w:sz w:val="24"/>
          <w:szCs w:val="24"/>
          <w:lang w:val="en"/>
        </w:rPr>
        <w:t>) ‘</w:t>
      </w:r>
      <w:r w:rsidRPr="1AA0C2B0">
        <w:rPr>
          <w:i/>
          <w:iCs/>
          <w:color w:val="000000" w:themeColor="text1"/>
          <w:sz w:val="24"/>
          <w:szCs w:val="24"/>
          <w:lang w:val="en"/>
        </w:rPr>
        <w:t xml:space="preserve">Successful futures: a summary of Professor Graham Donaldson’s report’. </w:t>
      </w:r>
      <w:r w:rsidRPr="1AA0C2B0">
        <w:rPr>
          <w:color w:val="000000" w:themeColor="text1"/>
          <w:sz w:val="24"/>
          <w:szCs w:val="24"/>
          <w:lang w:val="en"/>
        </w:rPr>
        <w:t xml:space="preserve">Available at: </w:t>
      </w:r>
      <w:hyperlink r:id="rId19">
        <w:r w:rsidRPr="1AA0C2B0">
          <w:rPr>
            <w:rStyle w:val="Hyperlink"/>
            <w:sz w:val="24"/>
            <w:szCs w:val="24"/>
            <w:lang w:val="en"/>
          </w:rPr>
          <w:t>https://gov.wales/sites/default/files/publications/2018-03/succesful-futures-a-summary-of-professor-graham-donaldsons-report.pdf</w:t>
        </w:r>
      </w:hyperlink>
      <w:r w:rsidRPr="1AA0C2B0">
        <w:rPr>
          <w:color w:val="3A3A3A"/>
          <w:sz w:val="24"/>
          <w:szCs w:val="24"/>
          <w:lang w:val="en"/>
        </w:rPr>
        <w:t xml:space="preserve"> (Accessed: 12 </w:t>
      </w:r>
      <w:r w:rsidRPr="1AA0C2B0">
        <w:rPr>
          <w:color w:val="000000" w:themeColor="text1"/>
          <w:sz w:val="24"/>
          <w:szCs w:val="24"/>
          <w:lang w:val="en"/>
        </w:rPr>
        <w:t>April 2021).</w:t>
      </w:r>
      <w:r w:rsidRPr="1AA0C2B0">
        <w:rPr>
          <w:color w:val="3A3A3A"/>
          <w:sz w:val="24"/>
          <w:szCs w:val="24"/>
        </w:rPr>
        <w:t xml:space="preserve"> </w:t>
      </w:r>
    </w:p>
    <w:p w14:paraId="196F776E" w14:textId="79A4160C" w:rsidR="6E9FE2F4" w:rsidRDefault="6E9FE2F4" w:rsidP="1AA0C2B0">
      <w:pPr>
        <w:spacing w:after="160" w:line="360" w:lineRule="auto"/>
        <w:rPr>
          <w:color w:val="3A3A3A"/>
          <w:sz w:val="24"/>
          <w:szCs w:val="24"/>
        </w:rPr>
      </w:pPr>
      <w:r w:rsidRPr="1AA0C2B0">
        <w:rPr>
          <w:color w:val="3A3A3A"/>
          <w:sz w:val="24"/>
          <w:szCs w:val="24"/>
          <w:lang w:val="en"/>
        </w:rPr>
        <w:t xml:space="preserve">Donaldson, G. (2015) </w:t>
      </w:r>
      <w:r w:rsidRPr="1AA0C2B0">
        <w:rPr>
          <w:color w:val="000000" w:themeColor="text1"/>
          <w:sz w:val="24"/>
          <w:szCs w:val="24"/>
          <w:lang w:val="en"/>
        </w:rPr>
        <w:t>‘Successful Futures</w:t>
      </w:r>
      <w:r w:rsidRPr="1AA0C2B0">
        <w:rPr>
          <w:i/>
          <w:iCs/>
          <w:color w:val="000000" w:themeColor="text1"/>
          <w:sz w:val="24"/>
          <w:szCs w:val="24"/>
          <w:lang w:val="en"/>
        </w:rPr>
        <w:t>: independent review of Curriculum and Assessment Arrangements in Wales’,</w:t>
      </w:r>
      <w:r w:rsidRPr="1AA0C2B0">
        <w:rPr>
          <w:color w:val="000000" w:themeColor="text1"/>
          <w:sz w:val="24"/>
          <w:szCs w:val="24"/>
          <w:lang w:val="en"/>
        </w:rPr>
        <w:t xml:space="preserve"> Available at: </w:t>
      </w:r>
      <w:hyperlink r:id="rId20">
        <w:r w:rsidRPr="1AA0C2B0">
          <w:rPr>
            <w:rStyle w:val="Hyperlink"/>
            <w:sz w:val="24"/>
            <w:szCs w:val="24"/>
            <w:lang w:val="en"/>
          </w:rPr>
          <w:t>https://gov.wales/sites/default/files/publications/2018-03/successful-futures.pdf</w:t>
        </w:r>
      </w:hyperlink>
      <w:r w:rsidRPr="1AA0C2B0">
        <w:rPr>
          <w:color w:val="3A3A3A"/>
          <w:sz w:val="24"/>
          <w:szCs w:val="24"/>
          <w:lang w:val="en"/>
        </w:rPr>
        <w:t xml:space="preserve"> (Accessed: 18 December 2020).</w:t>
      </w:r>
      <w:r w:rsidRPr="1AA0C2B0">
        <w:rPr>
          <w:color w:val="3A3A3A"/>
          <w:sz w:val="24"/>
          <w:szCs w:val="24"/>
        </w:rPr>
        <w:t xml:space="preserve"> </w:t>
      </w:r>
    </w:p>
    <w:p w14:paraId="19C6A30A" w14:textId="5E3F190C" w:rsidR="6E9FE2F4" w:rsidRDefault="6E9FE2F4" w:rsidP="1AA0C2B0">
      <w:pPr>
        <w:spacing w:after="160" w:line="360" w:lineRule="auto"/>
        <w:rPr>
          <w:color w:val="000000" w:themeColor="text1"/>
          <w:sz w:val="24"/>
          <w:szCs w:val="24"/>
        </w:rPr>
      </w:pPr>
      <w:proofErr w:type="spellStart"/>
      <w:r w:rsidRPr="1AA0C2B0">
        <w:rPr>
          <w:color w:val="000000" w:themeColor="text1"/>
          <w:sz w:val="24"/>
          <w:szCs w:val="24"/>
          <w:lang w:val="en"/>
        </w:rPr>
        <w:t>Dyment</w:t>
      </w:r>
      <w:proofErr w:type="spellEnd"/>
      <w:r w:rsidRPr="1AA0C2B0">
        <w:rPr>
          <w:color w:val="000000" w:themeColor="text1"/>
          <w:sz w:val="24"/>
          <w:szCs w:val="24"/>
          <w:lang w:val="en"/>
        </w:rPr>
        <w:t>, J</w:t>
      </w:r>
      <w:r w:rsidRPr="1AA0C2B0">
        <w:rPr>
          <w:color w:val="000000" w:themeColor="text1"/>
          <w:sz w:val="24"/>
          <w:szCs w:val="24"/>
        </w:rPr>
        <w:t xml:space="preserve">. and Bell, C. (2007) ‘Grounds for movement: green school grounds as sites for promoting physical activity’, </w:t>
      </w:r>
      <w:r w:rsidRPr="1AA0C2B0">
        <w:rPr>
          <w:i/>
          <w:iCs/>
          <w:color w:val="000000" w:themeColor="text1"/>
          <w:sz w:val="24"/>
          <w:szCs w:val="24"/>
        </w:rPr>
        <w:t>Health Education Research</w:t>
      </w:r>
      <w:r w:rsidRPr="1AA0C2B0">
        <w:rPr>
          <w:color w:val="000000" w:themeColor="text1"/>
          <w:sz w:val="24"/>
          <w:szCs w:val="24"/>
        </w:rPr>
        <w:t xml:space="preserve">, 22(6), pp. 952-962. DOI: 10.1093/her/cym059. </w:t>
      </w:r>
    </w:p>
    <w:p w14:paraId="54DA0ACB" w14:textId="43F80E46" w:rsidR="6E9FE2F4" w:rsidRDefault="6E9FE2F4" w:rsidP="1AA0C2B0">
      <w:pPr>
        <w:spacing w:after="160" w:line="360" w:lineRule="auto"/>
        <w:rPr>
          <w:color w:val="3A3A3A"/>
          <w:sz w:val="24"/>
          <w:szCs w:val="24"/>
        </w:rPr>
      </w:pPr>
      <w:r w:rsidRPr="1AA0C2B0">
        <w:rPr>
          <w:color w:val="3A3A3A"/>
          <w:sz w:val="24"/>
          <w:szCs w:val="24"/>
          <w:lang w:val="en"/>
        </w:rPr>
        <w:t xml:space="preserve">Edwards </w:t>
      </w:r>
      <w:r w:rsidRPr="1AA0C2B0">
        <w:rPr>
          <w:i/>
          <w:iCs/>
          <w:color w:val="000000" w:themeColor="text1"/>
          <w:sz w:val="24"/>
          <w:szCs w:val="24"/>
          <w:lang w:val="en"/>
        </w:rPr>
        <w:t xml:space="preserve">et al. </w:t>
      </w:r>
      <w:r w:rsidRPr="1AA0C2B0">
        <w:rPr>
          <w:color w:val="000000" w:themeColor="text1"/>
          <w:sz w:val="24"/>
          <w:szCs w:val="24"/>
          <w:lang w:val="en"/>
        </w:rPr>
        <w:t>(2016) ‘</w:t>
      </w:r>
      <w:r w:rsidRPr="1AA0C2B0">
        <w:rPr>
          <w:i/>
          <w:iCs/>
          <w:color w:val="000000" w:themeColor="text1"/>
          <w:sz w:val="24"/>
          <w:szCs w:val="24"/>
          <w:lang w:val="en"/>
        </w:rPr>
        <w:t xml:space="preserve">Definitions, foundations and Associations of Physical Literacy: A systematic review’, </w:t>
      </w:r>
      <w:r w:rsidRPr="1AA0C2B0">
        <w:rPr>
          <w:color w:val="000000" w:themeColor="text1"/>
          <w:sz w:val="24"/>
          <w:szCs w:val="24"/>
          <w:lang w:val="en"/>
        </w:rPr>
        <w:t xml:space="preserve">[online] DOI: 10.1007/s40279-016-0560-7. </w:t>
      </w:r>
      <w:r w:rsidRPr="1AA0C2B0">
        <w:rPr>
          <w:color w:val="3A3A3A"/>
          <w:sz w:val="24"/>
          <w:szCs w:val="24"/>
        </w:rPr>
        <w:t xml:space="preserve"> </w:t>
      </w:r>
    </w:p>
    <w:p w14:paraId="184456CD" w14:textId="2F3E3939" w:rsidR="6E9FE2F4" w:rsidRDefault="6E9FE2F4" w:rsidP="1AA0C2B0">
      <w:pPr>
        <w:spacing w:after="160" w:line="360" w:lineRule="auto"/>
        <w:rPr>
          <w:color w:val="000000" w:themeColor="text1"/>
          <w:sz w:val="24"/>
          <w:szCs w:val="24"/>
        </w:rPr>
      </w:pPr>
      <w:r w:rsidRPr="1AA0C2B0">
        <w:rPr>
          <w:color w:val="000000" w:themeColor="text1"/>
          <w:sz w:val="24"/>
          <w:szCs w:val="24"/>
          <w:lang w:val="en"/>
        </w:rPr>
        <w:t xml:space="preserve">Evans, A. (2021) ‘Prince Philip: the duke of </w:t>
      </w:r>
      <w:r w:rsidRPr="1AA0C2B0">
        <w:rPr>
          <w:color w:val="000000" w:themeColor="text1"/>
          <w:sz w:val="24"/>
          <w:szCs w:val="24"/>
        </w:rPr>
        <w:t xml:space="preserve">Edinburgh's Award ‘saved me from jail’, </w:t>
      </w:r>
      <w:r w:rsidRPr="1AA0C2B0">
        <w:rPr>
          <w:i/>
          <w:iCs/>
          <w:color w:val="000000" w:themeColor="text1"/>
          <w:sz w:val="24"/>
          <w:szCs w:val="24"/>
        </w:rPr>
        <w:t xml:space="preserve">BBC News. </w:t>
      </w:r>
      <w:r w:rsidRPr="1AA0C2B0">
        <w:rPr>
          <w:color w:val="000000" w:themeColor="text1"/>
          <w:sz w:val="24"/>
          <w:szCs w:val="24"/>
        </w:rPr>
        <w:t xml:space="preserve">Available at: </w:t>
      </w:r>
      <w:hyperlink r:id="rId21">
        <w:r w:rsidRPr="1AA0C2B0">
          <w:rPr>
            <w:rStyle w:val="Hyperlink"/>
            <w:sz w:val="24"/>
            <w:szCs w:val="24"/>
          </w:rPr>
          <w:t>https://www.bbc.co.uk/news/uk-56301207</w:t>
        </w:r>
      </w:hyperlink>
      <w:r w:rsidRPr="1AA0C2B0">
        <w:rPr>
          <w:color w:val="000000" w:themeColor="text1"/>
          <w:sz w:val="24"/>
          <w:szCs w:val="24"/>
        </w:rPr>
        <w:t xml:space="preserve"> (Accessed: 11 April 2021). </w:t>
      </w:r>
    </w:p>
    <w:p w14:paraId="717A8040" w14:textId="5205A4EF" w:rsidR="6E9FE2F4" w:rsidRDefault="6E9FE2F4" w:rsidP="1AA0C2B0">
      <w:pPr>
        <w:spacing w:after="160" w:line="360" w:lineRule="auto"/>
        <w:rPr>
          <w:color w:val="222222"/>
          <w:sz w:val="24"/>
          <w:szCs w:val="24"/>
        </w:rPr>
      </w:pPr>
      <w:r w:rsidRPr="1AA0C2B0">
        <w:rPr>
          <w:color w:val="222222"/>
          <w:sz w:val="24"/>
          <w:szCs w:val="24"/>
        </w:rPr>
        <w:t xml:space="preserve">Freeman, S. and </w:t>
      </w:r>
      <w:proofErr w:type="spellStart"/>
      <w:r w:rsidRPr="1AA0C2B0">
        <w:rPr>
          <w:color w:val="000000" w:themeColor="text1"/>
          <w:sz w:val="24"/>
          <w:szCs w:val="24"/>
        </w:rPr>
        <w:t>Eykelbosh</w:t>
      </w:r>
      <w:proofErr w:type="spellEnd"/>
      <w:r w:rsidRPr="1AA0C2B0">
        <w:rPr>
          <w:color w:val="000000" w:themeColor="text1"/>
          <w:sz w:val="24"/>
          <w:szCs w:val="24"/>
        </w:rPr>
        <w:t xml:space="preserve">, A. (2020) ‘COVID-19 and outdoor safety: Considerations for use of outdoor recreational spaces’. </w:t>
      </w:r>
      <w:proofErr w:type="gramStart"/>
      <w:r w:rsidRPr="1AA0C2B0">
        <w:rPr>
          <w:color w:val="000000" w:themeColor="text1"/>
          <w:sz w:val="24"/>
          <w:szCs w:val="24"/>
        </w:rPr>
        <w:t>[PDF].</w:t>
      </w:r>
      <w:proofErr w:type="gramEnd"/>
      <w:r w:rsidRPr="1AA0C2B0">
        <w:rPr>
          <w:color w:val="000000" w:themeColor="text1"/>
          <w:sz w:val="24"/>
          <w:szCs w:val="24"/>
        </w:rPr>
        <w:t xml:space="preserve"> </w:t>
      </w:r>
      <w:proofErr w:type="gramStart"/>
      <w:r w:rsidRPr="1AA0C2B0">
        <w:rPr>
          <w:i/>
          <w:iCs/>
          <w:color w:val="000000" w:themeColor="text1"/>
          <w:sz w:val="24"/>
          <w:szCs w:val="24"/>
        </w:rPr>
        <w:t>National Collaborating Centre for Environmental Health</w:t>
      </w:r>
      <w:r w:rsidRPr="1AA0C2B0">
        <w:rPr>
          <w:color w:val="000000" w:themeColor="text1"/>
          <w:sz w:val="24"/>
          <w:szCs w:val="24"/>
        </w:rPr>
        <w:t>.</w:t>
      </w:r>
      <w:proofErr w:type="gramEnd"/>
      <w:r w:rsidRPr="1AA0C2B0">
        <w:rPr>
          <w:color w:val="000000" w:themeColor="text1"/>
          <w:sz w:val="24"/>
          <w:szCs w:val="24"/>
        </w:rPr>
        <w:t xml:space="preserve"> </w:t>
      </w:r>
      <w:r w:rsidRPr="1AA0C2B0">
        <w:rPr>
          <w:color w:val="222222"/>
          <w:sz w:val="24"/>
          <w:szCs w:val="24"/>
        </w:rPr>
        <w:t xml:space="preserve"> </w:t>
      </w:r>
    </w:p>
    <w:p w14:paraId="2DB592AB" w14:textId="68FCAF1D" w:rsidR="6E9FE2F4" w:rsidRDefault="6E9FE2F4" w:rsidP="1AA0C2B0">
      <w:pPr>
        <w:spacing w:after="160" w:line="360" w:lineRule="auto"/>
        <w:rPr>
          <w:color w:val="222222"/>
          <w:sz w:val="24"/>
          <w:szCs w:val="24"/>
        </w:rPr>
      </w:pPr>
      <w:proofErr w:type="spellStart"/>
      <w:r w:rsidRPr="1AA0C2B0">
        <w:rPr>
          <w:color w:val="222222"/>
          <w:sz w:val="24"/>
          <w:szCs w:val="24"/>
        </w:rPr>
        <w:t>Jurbala</w:t>
      </w:r>
      <w:proofErr w:type="spellEnd"/>
      <w:r w:rsidRPr="1AA0C2B0">
        <w:rPr>
          <w:color w:val="222222"/>
          <w:sz w:val="24"/>
          <w:szCs w:val="24"/>
        </w:rPr>
        <w:t>, P. (2015) ‘What is physical literacy, really?</w:t>
      </w:r>
      <w:proofErr w:type="gramStart"/>
      <w:r w:rsidRPr="1AA0C2B0">
        <w:rPr>
          <w:color w:val="222222"/>
          <w:sz w:val="24"/>
          <w:szCs w:val="24"/>
        </w:rPr>
        <w:t>’,</w:t>
      </w:r>
      <w:proofErr w:type="gramEnd"/>
      <w:r w:rsidRPr="1AA0C2B0">
        <w:rPr>
          <w:color w:val="222222"/>
          <w:sz w:val="24"/>
          <w:szCs w:val="24"/>
        </w:rPr>
        <w:t xml:space="preserve"> </w:t>
      </w:r>
      <w:r w:rsidRPr="1AA0C2B0">
        <w:rPr>
          <w:i/>
          <w:iCs/>
          <w:color w:val="222222"/>
          <w:sz w:val="24"/>
          <w:szCs w:val="24"/>
        </w:rPr>
        <w:t>Quest</w:t>
      </w:r>
      <w:r w:rsidRPr="1AA0C2B0">
        <w:rPr>
          <w:color w:val="222222"/>
          <w:sz w:val="24"/>
          <w:szCs w:val="24"/>
        </w:rPr>
        <w:t xml:space="preserve">, </w:t>
      </w:r>
      <w:r w:rsidRPr="1AA0C2B0">
        <w:rPr>
          <w:i/>
          <w:iCs/>
          <w:color w:val="222222"/>
          <w:sz w:val="24"/>
          <w:szCs w:val="24"/>
        </w:rPr>
        <w:t>67</w:t>
      </w:r>
      <w:r w:rsidRPr="1AA0C2B0">
        <w:rPr>
          <w:color w:val="222222"/>
          <w:sz w:val="24"/>
          <w:szCs w:val="24"/>
        </w:rPr>
        <w:t>(4), pp.367-383.</w:t>
      </w:r>
    </w:p>
    <w:p w14:paraId="200920AF" w14:textId="5C4ACD4D" w:rsidR="6E9FE2F4" w:rsidRDefault="6E9FE2F4" w:rsidP="1AA0C2B0">
      <w:pPr>
        <w:spacing w:after="160" w:line="360" w:lineRule="auto"/>
        <w:rPr>
          <w:color w:val="000000" w:themeColor="text1"/>
          <w:sz w:val="24"/>
          <w:szCs w:val="24"/>
        </w:rPr>
      </w:pPr>
      <w:r w:rsidRPr="1AA0C2B0">
        <w:rPr>
          <w:color w:val="000000" w:themeColor="text1"/>
          <w:sz w:val="24"/>
          <w:szCs w:val="24"/>
        </w:rPr>
        <w:t xml:space="preserve">Kolb, D. (1984) </w:t>
      </w:r>
      <w:r w:rsidRPr="1AA0C2B0">
        <w:rPr>
          <w:i/>
          <w:iCs/>
          <w:color w:val="000000" w:themeColor="text1"/>
          <w:sz w:val="24"/>
          <w:szCs w:val="24"/>
        </w:rPr>
        <w:t>Experience as the source of learning and development</w:t>
      </w:r>
      <w:r w:rsidRPr="1AA0C2B0">
        <w:rPr>
          <w:color w:val="000000" w:themeColor="text1"/>
          <w:sz w:val="24"/>
          <w:szCs w:val="24"/>
        </w:rPr>
        <w:t xml:space="preserve">. New Jersey: Prentice Hall P T R. </w:t>
      </w:r>
    </w:p>
    <w:p w14:paraId="0E42D48B" w14:textId="26A98F09" w:rsidR="6E9FE2F4" w:rsidRDefault="6E9FE2F4" w:rsidP="1AA0C2B0">
      <w:pPr>
        <w:spacing w:after="160" w:line="360" w:lineRule="auto"/>
        <w:rPr>
          <w:color w:val="222222"/>
          <w:sz w:val="24"/>
          <w:szCs w:val="24"/>
        </w:rPr>
      </w:pPr>
      <w:proofErr w:type="spellStart"/>
      <w:proofErr w:type="gramStart"/>
      <w:r w:rsidRPr="1AA0C2B0">
        <w:rPr>
          <w:color w:val="222222"/>
          <w:sz w:val="24"/>
          <w:szCs w:val="24"/>
        </w:rPr>
        <w:t>Kurdaningsih</w:t>
      </w:r>
      <w:proofErr w:type="spellEnd"/>
      <w:r w:rsidRPr="1AA0C2B0">
        <w:rPr>
          <w:color w:val="222222"/>
          <w:sz w:val="24"/>
          <w:szCs w:val="24"/>
        </w:rPr>
        <w:t xml:space="preserve"> </w:t>
      </w:r>
      <w:r w:rsidRPr="1AA0C2B0">
        <w:rPr>
          <w:i/>
          <w:iCs/>
          <w:color w:val="222222"/>
          <w:sz w:val="24"/>
          <w:szCs w:val="24"/>
        </w:rPr>
        <w:t>et al.</w:t>
      </w:r>
      <w:r w:rsidRPr="1AA0C2B0">
        <w:rPr>
          <w:color w:val="222222"/>
          <w:sz w:val="24"/>
          <w:szCs w:val="24"/>
        </w:rPr>
        <w:t xml:space="preserve"> (2016) ‘Physical activity and sedentary lifestyle towards teenagers’ overweight/obesity status’.</w:t>
      </w:r>
      <w:proofErr w:type="gramEnd"/>
      <w:r w:rsidRPr="1AA0C2B0">
        <w:rPr>
          <w:color w:val="222222"/>
          <w:sz w:val="24"/>
          <w:szCs w:val="24"/>
        </w:rPr>
        <w:t xml:space="preserve"> </w:t>
      </w:r>
      <w:proofErr w:type="spellStart"/>
      <w:proofErr w:type="gramStart"/>
      <w:r w:rsidRPr="1AA0C2B0">
        <w:rPr>
          <w:i/>
          <w:iCs/>
          <w:color w:val="222222"/>
          <w:sz w:val="24"/>
          <w:szCs w:val="24"/>
        </w:rPr>
        <w:t>Int</w:t>
      </w:r>
      <w:proofErr w:type="spellEnd"/>
      <w:r w:rsidRPr="1AA0C2B0">
        <w:rPr>
          <w:i/>
          <w:iCs/>
          <w:color w:val="222222"/>
          <w:sz w:val="24"/>
          <w:szCs w:val="24"/>
        </w:rPr>
        <w:t xml:space="preserve"> J Community Med Public Health</w:t>
      </w:r>
      <w:r w:rsidRPr="1AA0C2B0">
        <w:rPr>
          <w:color w:val="222222"/>
          <w:sz w:val="24"/>
          <w:szCs w:val="24"/>
        </w:rPr>
        <w:t xml:space="preserve">, </w:t>
      </w:r>
      <w:r w:rsidRPr="1AA0C2B0">
        <w:rPr>
          <w:i/>
          <w:iCs/>
          <w:color w:val="222222"/>
          <w:sz w:val="24"/>
          <w:szCs w:val="24"/>
        </w:rPr>
        <w:t>3</w:t>
      </w:r>
      <w:r w:rsidRPr="1AA0C2B0">
        <w:rPr>
          <w:color w:val="222222"/>
          <w:sz w:val="24"/>
          <w:szCs w:val="24"/>
        </w:rPr>
        <w:t>(3), pp.630-5.</w:t>
      </w:r>
      <w:proofErr w:type="gramEnd"/>
    </w:p>
    <w:p w14:paraId="317F1D6A" w14:textId="15FD6BB2" w:rsidR="6E9FE2F4" w:rsidRDefault="6E9FE2F4" w:rsidP="1AA0C2B0">
      <w:pPr>
        <w:spacing w:after="160" w:line="360" w:lineRule="auto"/>
        <w:rPr>
          <w:color w:val="000000" w:themeColor="text1"/>
          <w:sz w:val="24"/>
          <w:szCs w:val="24"/>
        </w:rPr>
      </w:pPr>
      <w:r w:rsidRPr="1AA0C2B0">
        <w:rPr>
          <w:color w:val="000000" w:themeColor="text1"/>
          <w:sz w:val="24"/>
          <w:szCs w:val="24"/>
        </w:rPr>
        <w:lastRenderedPageBreak/>
        <w:t xml:space="preserve">Learning through Landscapes (2013) </w:t>
      </w:r>
      <w:r w:rsidRPr="1AA0C2B0">
        <w:rPr>
          <w:i/>
          <w:iCs/>
          <w:color w:val="000000" w:themeColor="text1"/>
          <w:sz w:val="24"/>
          <w:szCs w:val="24"/>
        </w:rPr>
        <w:t xml:space="preserve">01. </w:t>
      </w:r>
      <w:proofErr w:type="gramStart"/>
      <w:r w:rsidRPr="1AA0C2B0">
        <w:rPr>
          <w:i/>
          <w:iCs/>
          <w:color w:val="000000" w:themeColor="text1"/>
          <w:sz w:val="24"/>
          <w:szCs w:val="24"/>
        </w:rPr>
        <w:t>The value of play in schools.</w:t>
      </w:r>
      <w:proofErr w:type="gramEnd"/>
      <w:r w:rsidRPr="1AA0C2B0">
        <w:rPr>
          <w:i/>
          <w:iCs/>
          <w:color w:val="000000" w:themeColor="text1"/>
          <w:sz w:val="24"/>
          <w:szCs w:val="24"/>
        </w:rPr>
        <w:t xml:space="preserve"> </w:t>
      </w:r>
      <w:r w:rsidRPr="1AA0C2B0">
        <w:rPr>
          <w:color w:val="000000" w:themeColor="text1"/>
          <w:sz w:val="24"/>
          <w:szCs w:val="24"/>
        </w:rPr>
        <w:t>[</w:t>
      </w:r>
      <w:proofErr w:type="gramStart"/>
      <w:r w:rsidRPr="1AA0C2B0">
        <w:rPr>
          <w:color w:val="000000" w:themeColor="text1"/>
          <w:sz w:val="24"/>
          <w:szCs w:val="24"/>
        </w:rPr>
        <w:t>video</w:t>
      </w:r>
      <w:proofErr w:type="gramEnd"/>
      <w:r w:rsidRPr="1AA0C2B0">
        <w:rPr>
          <w:color w:val="000000" w:themeColor="text1"/>
          <w:sz w:val="24"/>
          <w:szCs w:val="24"/>
        </w:rPr>
        <w:t xml:space="preserve">]. Available at: </w:t>
      </w:r>
      <w:hyperlink r:id="rId22">
        <w:r w:rsidRPr="1AA0C2B0">
          <w:rPr>
            <w:rStyle w:val="Hyperlink"/>
            <w:sz w:val="24"/>
            <w:szCs w:val="24"/>
          </w:rPr>
          <w:t>https://www.youtube.com/watch?v=u3yvHysI5Gc&amp;ab_channel=LearningthroughLandscapes</w:t>
        </w:r>
      </w:hyperlink>
      <w:r w:rsidRPr="1AA0C2B0">
        <w:rPr>
          <w:color w:val="000000" w:themeColor="text1"/>
          <w:sz w:val="24"/>
          <w:szCs w:val="24"/>
        </w:rPr>
        <w:t xml:space="preserve"> (Accessed: 18 December 2020).  </w:t>
      </w:r>
    </w:p>
    <w:p w14:paraId="2C100620" w14:textId="7862C663" w:rsidR="6E9FE2F4" w:rsidRDefault="6E9FE2F4" w:rsidP="1AA0C2B0">
      <w:pPr>
        <w:spacing w:after="160" w:line="360" w:lineRule="auto"/>
        <w:rPr>
          <w:color w:val="000000" w:themeColor="text1"/>
          <w:sz w:val="24"/>
          <w:szCs w:val="24"/>
        </w:rPr>
      </w:pPr>
      <w:r w:rsidRPr="1AA0C2B0">
        <w:rPr>
          <w:color w:val="000000" w:themeColor="text1"/>
          <w:sz w:val="24"/>
          <w:szCs w:val="24"/>
        </w:rPr>
        <w:t xml:space="preserve">Learning through Landscapes (2013) </w:t>
      </w:r>
      <w:r w:rsidRPr="1AA0C2B0">
        <w:rPr>
          <w:i/>
          <w:iCs/>
          <w:color w:val="000000" w:themeColor="text1"/>
          <w:sz w:val="24"/>
          <w:szCs w:val="24"/>
        </w:rPr>
        <w:t xml:space="preserve">08 Den building and hiding. </w:t>
      </w:r>
      <w:r w:rsidRPr="1AA0C2B0">
        <w:rPr>
          <w:color w:val="000000" w:themeColor="text1"/>
          <w:sz w:val="24"/>
          <w:szCs w:val="24"/>
        </w:rPr>
        <w:t>[</w:t>
      </w:r>
      <w:proofErr w:type="gramStart"/>
      <w:r w:rsidRPr="1AA0C2B0">
        <w:rPr>
          <w:color w:val="000000" w:themeColor="text1"/>
          <w:sz w:val="24"/>
          <w:szCs w:val="24"/>
        </w:rPr>
        <w:t>video</w:t>
      </w:r>
      <w:proofErr w:type="gramEnd"/>
      <w:r w:rsidRPr="1AA0C2B0">
        <w:rPr>
          <w:color w:val="000000" w:themeColor="text1"/>
          <w:sz w:val="24"/>
          <w:szCs w:val="24"/>
        </w:rPr>
        <w:t xml:space="preserve">]. Available at: </w:t>
      </w:r>
      <w:hyperlink r:id="rId23">
        <w:r w:rsidRPr="1AA0C2B0">
          <w:rPr>
            <w:rStyle w:val="Hyperlink"/>
            <w:sz w:val="24"/>
            <w:szCs w:val="24"/>
          </w:rPr>
          <w:t>https://www.youtube.com/watch?v=R0gY0Rak-sk&amp;ab_channel=LearningthroughLandscapes</w:t>
        </w:r>
      </w:hyperlink>
      <w:r w:rsidRPr="1AA0C2B0">
        <w:rPr>
          <w:color w:val="000000" w:themeColor="text1"/>
          <w:sz w:val="24"/>
          <w:szCs w:val="24"/>
        </w:rPr>
        <w:t xml:space="preserve"> (Accessed: 18 December 2020).  </w:t>
      </w:r>
    </w:p>
    <w:p w14:paraId="35D73C1C" w14:textId="158FAC3E" w:rsidR="6E9FE2F4" w:rsidRDefault="6E9FE2F4" w:rsidP="1AA0C2B0">
      <w:pPr>
        <w:spacing w:after="160" w:line="360" w:lineRule="auto"/>
        <w:rPr>
          <w:color w:val="3A3A3A"/>
          <w:sz w:val="24"/>
          <w:szCs w:val="24"/>
        </w:rPr>
      </w:pPr>
      <w:proofErr w:type="spellStart"/>
      <w:r w:rsidRPr="1AA0C2B0">
        <w:rPr>
          <w:color w:val="3A3A3A"/>
          <w:sz w:val="24"/>
          <w:szCs w:val="24"/>
          <w:lang w:val="en"/>
        </w:rPr>
        <w:t>Louv</w:t>
      </w:r>
      <w:proofErr w:type="spellEnd"/>
      <w:r w:rsidRPr="1AA0C2B0">
        <w:rPr>
          <w:color w:val="3A3A3A"/>
          <w:sz w:val="24"/>
          <w:szCs w:val="24"/>
          <w:lang w:val="en"/>
        </w:rPr>
        <w:t>, R. (2006) ‘</w:t>
      </w:r>
      <w:r w:rsidRPr="1AA0C2B0">
        <w:rPr>
          <w:i/>
          <w:iCs/>
          <w:color w:val="000000" w:themeColor="text1"/>
          <w:sz w:val="24"/>
          <w:szCs w:val="24"/>
          <w:lang w:val="en"/>
        </w:rPr>
        <w:t xml:space="preserve">Last child in the </w:t>
      </w:r>
      <w:proofErr w:type="gramStart"/>
      <w:r w:rsidRPr="1AA0C2B0">
        <w:rPr>
          <w:i/>
          <w:iCs/>
          <w:color w:val="000000" w:themeColor="text1"/>
          <w:sz w:val="24"/>
          <w:szCs w:val="24"/>
          <w:lang w:val="en"/>
        </w:rPr>
        <w:t>woods :</w:t>
      </w:r>
      <w:proofErr w:type="gramEnd"/>
      <w:r w:rsidRPr="1AA0C2B0">
        <w:rPr>
          <w:i/>
          <w:iCs/>
          <w:color w:val="000000" w:themeColor="text1"/>
          <w:sz w:val="24"/>
          <w:szCs w:val="24"/>
          <w:lang w:val="en"/>
        </w:rPr>
        <w:t xml:space="preserve"> saving our children from nature-deficit disorder’</w:t>
      </w:r>
      <w:r w:rsidRPr="1AA0C2B0">
        <w:rPr>
          <w:color w:val="000000" w:themeColor="text1"/>
          <w:sz w:val="24"/>
          <w:szCs w:val="24"/>
          <w:lang w:val="en"/>
        </w:rPr>
        <w:t>, Chapel Hill, NC: Algonquin Books of Chapel Hill.</w:t>
      </w:r>
      <w:r w:rsidRPr="1AA0C2B0">
        <w:rPr>
          <w:color w:val="3A3A3A"/>
          <w:sz w:val="24"/>
          <w:szCs w:val="24"/>
        </w:rPr>
        <w:t xml:space="preserve"> </w:t>
      </w:r>
    </w:p>
    <w:p w14:paraId="657FC7D5" w14:textId="12A8A9CE" w:rsidR="6E9FE2F4" w:rsidRDefault="6E9FE2F4" w:rsidP="1AA0C2B0">
      <w:pPr>
        <w:spacing w:after="160" w:line="360" w:lineRule="auto"/>
        <w:rPr>
          <w:color w:val="222222"/>
          <w:sz w:val="24"/>
          <w:szCs w:val="24"/>
        </w:rPr>
      </w:pPr>
      <w:r w:rsidRPr="1AA0C2B0">
        <w:rPr>
          <w:color w:val="222222"/>
          <w:sz w:val="24"/>
          <w:szCs w:val="24"/>
          <w:lang w:val="en"/>
        </w:rPr>
        <w:t xml:space="preserve">McLeod, S. (2020) </w:t>
      </w:r>
      <w:r w:rsidRPr="1AA0C2B0">
        <w:rPr>
          <w:i/>
          <w:iCs/>
          <w:color w:val="000000" w:themeColor="text1"/>
          <w:sz w:val="24"/>
          <w:szCs w:val="24"/>
        </w:rPr>
        <w:t xml:space="preserve">Maslow’s Hierarchy of Needs. </w:t>
      </w:r>
      <w:r w:rsidRPr="1AA0C2B0">
        <w:rPr>
          <w:color w:val="000000" w:themeColor="text1"/>
          <w:sz w:val="24"/>
          <w:szCs w:val="24"/>
        </w:rPr>
        <w:t xml:space="preserve">Available at: </w:t>
      </w:r>
      <w:hyperlink r:id="rId24" w:anchor="gsc.tab=0">
        <w:r w:rsidRPr="1AA0C2B0">
          <w:rPr>
            <w:rStyle w:val="Hyperlink"/>
            <w:sz w:val="24"/>
            <w:szCs w:val="24"/>
          </w:rPr>
          <w:t>https://www.simplypsychology.org/maslow.html#gsc.tab=0</w:t>
        </w:r>
      </w:hyperlink>
      <w:r w:rsidRPr="1AA0C2B0">
        <w:rPr>
          <w:color w:val="222222"/>
          <w:sz w:val="24"/>
          <w:szCs w:val="24"/>
        </w:rPr>
        <w:t xml:space="preserve"> (Accessed: 12 March 2021).</w:t>
      </w:r>
    </w:p>
    <w:p w14:paraId="2342B265" w14:textId="13DEF245" w:rsidR="6E9FE2F4" w:rsidRDefault="6E9FE2F4" w:rsidP="1AA0C2B0">
      <w:pPr>
        <w:spacing w:after="160" w:line="360" w:lineRule="auto"/>
        <w:rPr>
          <w:color w:val="000000" w:themeColor="text1"/>
          <w:sz w:val="24"/>
          <w:szCs w:val="24"/>
        </w:rPr>
      </w:pPr>
      <w:r w:rsidRPr="1AA0C2B0">
        <w:rPr>
          <w:color w:val="000000" w:themeColor="text1"/>
          <w:sz w:val="24"/>
          <w:szCs w:val="24"/>
        </w:rPr>
        <w:t xml:space="preserve">Mortlock, C. (1984) </w:t>
      </w:r>
      <w:proofErr w:type="gramStart"/>
      <w:r w:rsidRPr="1AA0C2B0">
        <w:rPr>
          <w:i/>
          <w:iCs/>
          <w:color w:val="000000" w:themeColor="text1"/>
          <w:sz w:val="24"/>
          <w:szCs w:val="24"/>
        </w:rPr>
        <w:t>The</w:t>
      </w:r>
      <w:proofErr w:type="gramEnd"/>
      <w:r w:rsidRPr="1AA0C2B0">
        <w:rPr>
          <w:i/>
          <w:iCs/>
          <w:color w:val="000000" w:themeColor="text1"/>
          <w:sz w:val="24"/>
          <w:szCs w:val="24"/>
        </w:rPr>
        <w:t xml:space="preserve"> Adventure Alternative</w:t>
      </w:r>
      <w:r w:rsidRPr="1AA0C2B0">
        <w:rPr>
          <w:color w:val="000000" w:themeColor="text1"/>
          <w:sz w:val="24"/>
          <w:szCs w:val="24"/>
        </w:rPr>
        <w:t>. Cumbria: Cicerone Press.</w:t>
      </w:r>
    </w:p>
    <w:p w14:paraId="18F134C4" w14:textId="061E2B6E" w:rsidR="6E9FE2F4" w:rsidRDefault="6E9FE2F4" w:rsidP="1AA0C2B0">
      <w:pPr>
        <w:spacing w:after="160" w:line="360" w:lineRule="auto"/>
        <w:rPr>
          <w:color w:val="000000" w:themeColor="text1"/>
          <w:sz w:val="24"/>
          <w:szCs w:val="24"/>
        </w:rPr>
      </w:pPr>
      <w:proofErr w:type="gramStart"/>
      <w:r w:rsidRPr="1AA0C2B0">
        <w:rPr>
          <w:color w:val="000000" w:themeColor="text1"/>
          <w:sz w:val="24"/>
          <w:szCs w:val="24"/>
        </w:rPr>
        <w:t xml:space="preserve">National Health Service (2019) </w:t>
      </w:r>
      <w:r w:rsidRPr="1AA0C2B0">
        <w:rPr>
          <w:i/>
          <w:iCs/>
          <w:color w:val="000000" w:themeColor="text1"/>
          <w:sz w:val="24"/>
          <w:szCs w:val="24"/>
        </w:rPr>
        <w:t>obesity.</w:t>
      </w:r>
      <w:proofErr w:type="gramEnd"/>
      <w:r w:rsidRPr="1AA0C2B0">
        <w:rPr>
          <w:i/>
          <w:iCs/>
          <w:color w:val="000000" w:themeColor="text1"/>
          <w:sz w:val="24"/>
          <w:szCs w:val="24"/>
        </w:rPr>
        <w:t xml:space="preserve"> </w:t>
      </w:r>
      <w:r w:rsidRPr="1AA0C2B0">
        <w:rPr>
          <w:color w:val="000000" w:themeColor="text1"/>
          <w:sz w:val="24"/>
          <w:szCs w:val="24"/>
        </w:rPr>
        <w:t xml:space="preserve">Available at: </w:t>
      </w:r>
      <w:hyperlink r:id="rId25">
        <w:r w:rsidRPr="1AA0C2B0">
          <w:rPr>
            <w:rStyle w:val="Hyperlink"/>
            <w:sz w:val="24"/>
            <w:szCs w:val="24"/>
          </w:rPr>
          <w:t>https://www.nhs.uk/conditions/obesity/</w:t>
        </w:r>
      </w:hyperlink>
      <w:r w:rsidRPr="1AA0C2B0">
        <w:rPr>
          <w:color w:val="000000" w:themeColor="text1"/>
          <w:sz w:val="24"/>
          <w:szCs w:val="24"/>
        </w:rPr>
        <w:t xml:space="preserve"> (Accessed: 15 March 2021). </w:t>
      </w:r>
    </w:p>
    <w:p w14:paraId="18D63C8F" w14:textId="566DF3BD" w:rsidR="6E9FE2F4" w:rsidRDefault="6E9FE2F4" w:rsidP="1AA0C2B0">
      <w:pPr>
        <w:spacing w:after="160" w:line="360" w:lineRule="auto"/>
        <w:rPr>
          <w:color w:val="000000" w:themeColor="text1"/>
          <w:sz w:val="24"/>
          <w:szCs w:val="24"/>
        </w:rPr>
      </w:pPr>
      <w:proofErr w:type="spellStart"/>
      <w:proofErr w:type="gramStart"/>
      <w:r w:rsidRPr="1AA0C2B0">
        <w:rPr>
          <w:color w:val="000000" w:themeColor="text1"/>
          <w:sz w:val="24"/>
          <w:szCs w:val="24"/>
        </w:rPr>
        <w:t>NicklWason</w:t>
      </w:r>
      <w:proofErr w:type="spellEnd"/>
      <w:r w:rsidRPr="1AA0C2B0">
        <w:rPr>
          <w:color w:val="000000" w:themeColor="text1"/>
          <w:sz w:val="24"/>
          <w:szCs w:val="24"/>
        </w:rPr>
        <w:t>, L. and Sandberg, A. (2010) Children and the outdoor environment.</w:t>
      </w:r>
      <w:proofErr w:type="gramEnd"/>
      <w:r w:rsidRPr="1AA0C2B0">
        <w:rPr>
          <w:color w:val="000000" w:themeColor="text1"/>
          <w:sz w:val="24"/>
          <w:szCs w:val="24"/>
        </w:rPr>
        <w:t xml:space="preserve"> </w:t>
      </w:r>
      <w:proofErr w:type="gramStart"/>
      <w:r w:rsidRPr="1AA0C2B0">
        <w:rPr>
          <w:i/>
          <w:iCs/>
          <w:color w:val="000000" w:themeColor="text1"/>
          <w:sz w:val="24"/>
          <w:szCs w:val="24"/>
        </w:rPr>
        <w:t>Routledge</w:t>
      </w:r>
      <w:r w:rsidRPr="1AA0C2B0">
        <w:rPr>
          <w:color w:val="000000" w:themeColor="text1"/>
          <w:sz w:val="24"/>
          <w:szCs w:val="24"/>
        </w:rPr>
        <w:t>.</w:t>
      </w:r>
      <w:proofErr w:type="gramEnd"/>
      <w:r w:rsidRPr="1AA0C2B0">
        <w:rPr>
          <w:color w:val="000000" w:themeColor="text1"/>
          <w:sz w:val="24"/>
          <w:szCs w:val="24"/>
        </w:rPr>
        <w:t xml:space="preserve"> 18. (4) pp485-496. </w:t>
      </w:r>
    </w:p>
    <w:p w14:paraId="54FB0322" w14:textId="7D4C0A36" w:rsidR="6E9FE2F4" w:rsidRDefault="6E9FE2F4" w:rsidP="1AA0C2B0">
      <w:pPr>
        <w:spacing w:after="160" w:line="360" w:lineRule="auto"/>
        <w:rPr>
          <w:color w:val="000000" w:themeColor="text1"/>
          <w:sz w:val="24"/>
          <w:szCs w:val="24"/>
        </w:rPr>
      </w:pPr>
      <w:r w:rsidRPr="1AA0C2B0">
        <w:rPr>
          <w:color w:val="000000" w:themeColor="text1"/>
          <w:sz w:val="24"/>
          <w:szCs w:val="24"/>
          <w:lang w:val="en"/>
        </w:rPr>
        <w:t xml:space="preserve">Pretty, J. </w:t>
      </w:r>
      <w:r w:rsidRPr="1AA0C2B0">
        <w:rPr>
          <w:i/>
          <w:iCs/>
          <w:color w:val="000000" w:themeColor="text1"/>
          <w:sz w:val="24"/>
          <w:szCs w:val="24"/>
          <w:lang w:val="en"/>
        </w:rPr>
        <w:t>et al.</w:t>
      </w:r>
      <w:r w:rsidRPr="1AA0C2B0">
        <w:rPr>
          <w:color w:val="000000" w:themeColor="text1"/>
          <w:sz w:val="24"/>
          <w:szCs w:val="24"/>
          <w:lang w:val="en"/>
        </w:rPr>
        <w:t xml:space="preserve"> (2007) </w:t>
      </w:r>
      <w:r w:rsidRPr="1AA0C2B0">
        <w:rPr>
          <w:i/>
          <w:iCs/>
          <w:color w:val="000000" w:themeColor="text1"/>
          <w:sz w:val="24"/>
          <w:szCs w:val="24"/>
          <w:lang w:val="en"/>
        </w:rPr>
        <w:t>Green Exercise in the UK Countryside: The Effects on Health and Psychological Well-Being, and implications for Policy and Planning</w:t>
      </w:r>
      <w:r w:rsidRPr="1AA0C2B0">
        <w:rPr>
          <w:color w:val="000000" w:themeColor="text1"/>
          <w:sz w:val="24"/>
          <w:szCs w:val="24"/>
          <w:lang w:val="en"/>
        </w:rPr>
        <w:t xml:space="preserve">. </w:t>
      </w:r>
      <w:proofErr w:type="gramStart"/>
      <w:r w:rsidRPr="1AA0C2B0">
        <w:rPr>
          <w:color w:val="000000" w:themeColor="text1"/>
          <w:sz w:val="24"/>
          <w:szCs w:val="24"/>
          <w:lang w:val="en"/>
        </w:rPr>
        <w:t>J Environmental Planning and Management.</w:t>
      </w:r>
      <w:proofErr w:type="gramEnd"/>
      <w:r w:rsidRPr="1AA0C2B0">
        <w:rPr>
          <w:color w:val="000000" w:themeColor="text1"/>
          <w:sz w:val="24"/>
          <w:szCs w:val="24"/>
        </w:rPr>
        <w:t xml:space="preserve"> </w:t>
      </w:r>
    </w:p>
    <w:p w14:paraId="444024FA" w14:textId="7CB4039C" w:rsidR="6E9FE2F4" w:rsidRDefault="6E9FE2F4" w:rsidP="1AA0C2B0">
      <w:pPr>
        <w:spacing w:after="160" w:line="360" w:lineRule="auto"/>
        <w:rPr>
          <w:color w:val="000000" w:themeColor="text1"/>
          <w:sz w:val="24"/>
          <w:szCs w:val="24"/>
        </w:rPr>
      </w:pPr>
      <w:r w:rsidRPr="1AA0C2B0">
        <w:rPr>
          <w:color w:val="000000" w:themeColor="text1"/>
          <w:sz w:val="24"/>
          <w:szCs w:val="24"/>
          <w:lang w:val="en"/>
        </w:rPr>
        <w:t xml:space="preserve">Spencer, J. (2017) </w:t>
      </w:r>
      <w:proofErr w:type="gramStart"/>
      <w:r w:rsidRPr="1AA0C2B0">
        <w:rPr>
          <w:i/>
          <w:iCs/>
          <w:color w:val="000000" w:themeColor="text1"/>
          <w:sz w:val="24"/>
          <w:szCs w:val="24"/>
        </w:rPr>
        <w:t>What</w:t>
      </w:r>
      <w:proofErr w:type="gramEnd"/>
      <w:r w:rsidRPr="1AA0C2B0">
        <w:rPr>
          <w:i/>
          <w:iCs/>
          <w:color w:val="000000" w:themeColor="text1"/>
          <w:sz w:val="24"/>
          <w:szCs w:val="24"/>
        </w:rPr>
        <w:t xml:space="preserve"> is problem-based learning? </w:t>
      </w:r>
      <w:r w:rsidRPr="1AA0C2B0">
        <w:rPr>
          <w:color w:val="000000" w:themeColor="text1"/>
          <w:sz w:val="24"/>
          <w:szCs w:val="24"/>
        </w:rPr>
        <w:t>[</w:t>
      </w:r>
      <w:proofErr w:type="gramStart"/>
      <w:r w:rsidRPr="1AA0C2B0">
        <w:rPr>
          <w:color w:val="000000" w:themeColor="text1"/>
          <w:sz w:val="24"/>
          <w:szCs w:val="24"/>
        </w:rPr>
        <w:t>video</w:t>
      </w:r>
      <w:proofErr w:type="gramEnd"/>
      <w:r w:rsidRPr="1AA0C2B0">
        <w:rPr>
          <w:color w:val="000000" w:themeColor="text1"/>
          <w:sz w:val="24"/>
          <w:szCs w:val="24"/>
        </w:rPr>
        <w:t xml:space="preserve">]. Available at: </w:t>
      </w:r>
      <w:hyperlink r:id="rId26">
        <w:r w:rsidRPr="1AA0C2B0">
          <w:rPr>
            <w:rStyle w:val="Hyperlink"/>
            <w:sz w:val="24"/>
            <w:szCs w:val="24"/>
          </w:rPr>
          <w:t>https://www.youtube.com/watch?v=RGoJIQYGpYk&amp;ab_channel=JohnSpencer</w:t>
        </w:r>
      </w:hyperlink>
      <w:r w:rsidRPr="1AA0C2B0">
        <w:rPr>
          <w:color w:val="000000" w:themeColor="text1"/>
          <w:sz w:val="24"/>
          <w:szCs w:val="24"/>
        </w:rPr>
        <w:t xml:space="preserve"> (Accessed: 18 December 2020). </w:t>
      </w:r>
    </w:p>
    <w:p w14:paraId="2BD10970" w14:textId="676363BB" w:rsidR="6E9FE2F4" w:rsidRDefault="6E9FE2F4" w:rsidP="1AA0C2B0">
      <w:pPr>
        <w:spacing w:after="160" w:line="360" w:lineRule="auto"/>
        <w:rPr>
          <w:color w:val="3A3A3A"/>
          <w:sz w:val="24"/>
          <w:szCs w:val="24"/>
        </w:rPr>
      </w:pPr>
      <w:proofErr w:type="gramStart"/>
      <w:r w:rsidRPr="1AA0C2B0">
        <w:rPr>
          <w:color w:val="3A3A3A"/>
          <w:sz w:val="24"/>
          <w:szCs w:val="24"/>
          <w:lang w:val="en"/>
        </w:rPr>
        <w:t xml:space="preserve">Sport Wales (2021) </w:t>
      </w:r>
      <w:r w:rsidRPr="1AA0C2B0">
        <w:rPr>
          <w:i/>
          <w:iCs/>
          <w:color w:val="000000" w:themeColor="text1"/>
          <w:sz w:val="24"/>
          <w:szCs w:val="24"/>
          <w:lang w:val="en"/>
        </w:rPr>
        <w:t>Physical Literacy.</w:t>
      </w:r>
      <w:proofErr w:type="gramEnd"/>
      <w:r w:rsidRPr="1AA0C2B0">
        <w:rPr>
          <w:i/>
          <w:iCs/>
          <w:color w:val="000000" w:themeColor="text1"/>
          <w:sz w:val="24"/>
          <w:szCs w:val="24"/>
          <w:lang w:val="en"/>
        </w:rPr>
        <w:t xml:space="preserve"> </w:t>
      </w:r>
      <w:r w:rsidRPr="1AA0C2B0">
        <w:rPr>
          <w:color w:val="000000" w:themeColor="text1"/>
          <w:sz w:val="24"/>
          <w:szCs w:val="24"/>
          <w:lang w:val="en"/>
        </w:rPr>
        <w:t xml:space="preserve">Available at: </w:t>
      </w:r>
      <w:hyperlink r:id="rId27">
        <w:r w:rsidRPr="1AA0C2B0">
          <w:rPr>
            <w:rStyle w:val="Hyperlink"/>
            <w:sz w:val="24"/>
            <w:szCs w:val="24"/>
            <w:lang w:val="en"/>
          </w:rPr>
          <w:t>https://www.sport.wales/content-vault/physical-literacy/</w:t>
        </w:r>
      </w:hyperlink>
      <w:r w:rsidRPr="1AA0C2B0">
        <w:rPr>
          <w:color w:val="3A3A3A"/>
          <w:sz w:val="24"/>
          <w:szCs w:val="24"/>
          <w:lang w:val="en"/>
        </w:rPr>
        <w:t xml:space="preserve"> (Accessed: 18 December 2020).</w:t>
      </w:r>
      <w:r w:rsidRPr="1AA0C2B0">
        <w:rPr>
          <w:color w:val="3A3A3A"/>
          <w:sz w:val="24"/>
          <w:szCs w:val="24"/>
        </w:rPr>
        <w:t xml:space="preserve"> </w:t>
      </w:r>
    </w:p>
    <w:p w14:paraId="0C4C39C1" w14:textId="057B8D41" w:rsidR="6E9FE2F4" w:rsidRDefault="6E9FE2F4" w:rsidP="1AA0C2B0">
      <w:pPr>
        <w:spacing w:after="160" w:line="360" w:lineRule="auto"/>
        <w:rPr>
          <w:color w:val="222222"/>
          <w:sz w:val="24"/>
          <w:szCs w:val="24"/>
        </w:rPr>
      </w:pPr>
      <w:proofErr w:type="gramStart"/>
      <w:r w:rsidRPr="1AA0C2B0">
        <w:rPr>
          <w:color w:val="222222"/>
          <w:sz w:val="24"/>
          <w:szCs w:val="24"/>
        </w:rPr>
        <w:t xml:space="preserve">Wang, F. and </w:t>
      </w:r>
      <w:proofErr w:type="spellStart"/>
      <w:r w:rsidRPr="1AA0C2B0">
        <w:rPr>
          <w:color w:val="000000" w:themeColor="text1"/>
          <w:sz w:val="24"/>
          <w:szCs w:val="24"/>
        </w:rPr>
        <w:t>Veugelers</w:t>
      </w:r>
      <w:proofErr w:type="spellEnd"/>
      <w:r w:rsidRPr="1AA0C2B0">
        <w:rPr>
          <w:color w:val="000000" w:themeColor="text1"/>
          <w:sz w:val="24"/>
          <w:szCs w:val="24"/>
        </w:rPr>
        <w:t>, P.J. (2008) ‘Self‐esteem and cognitive development in the era of the childhood obesity epidemic’.</w:t>
      </w:r>
      <w:proofErr w:type="gramEnd"/>
      <w:r w:rsidRPr="1AA0C2B0">
        <w:rPr>
          <w:color w:val="000000" w:themeColor="text1"/>
          <w:sz w:val="24"/>
          <w:szCs w:val="24"/>
        </w:rPr>
        <w:t xml:space="preserve"> </w:t>
      </w:r>
      <w:r w:rsidRPr="1AA0C2B0">
        <w:rPr>
          <w:i/>
          <w:iCs/>
          <w:color w:val="000000" w:themeColor="text1"/>
          <w:sz w:val="24"/>
          <w:szCs w:val="24"/>
        </w:rPr>
        <w:t>Obesity reviews</w:t>
      </w:r>
      <w:r w:rsidRPr="1AA0C2B0">
        <w:rPr>
          <w:color w:val="000000" w:themeColor="text1"/>
          <w:sz w:val="24"/>
          <w:szCs w:val="24"/>
        </w:rPr>
        <w:t xml:space="preserve">, </w:t>
      </w:r>
      <w:r w:rsidRPr="1AA0C2B0">
        <w:rPr>
          <w:i/>
          <w:iCs/>
          <w:color w:val="000000" w:themeColor="text1"/>
          <w:sz w:val="24"/>
          <w:szCs w:val="24"/>
        </w:rPr>
        <w:t>9</w:t>
      </w:r>
      <w:r w:rsidRPr="1AA0C2B0">
        <w:rPr>
          <w:color w:val="000000" w:themeColor="text1"/>
          <w:sz w:val="24"/>
          <w:szCs w:val="24"/>
        </w:rPr>
        <w:t>(6), pp.615-623.</w:t>
      </w:r>
      <w:r w:rsidRPr="1AA0C2B0">
        <w:rPr>
          <w:color w:val="222222"/>
          <w:sz w:val="24"/>
          <w:szCs w:val="24"/>
        </w:rPr>
        <w:t xml:space="preserve"> </w:t>
      </w:r>
    </w:p>
    <w:p w14:paraId="6CA6CA8F" w14:textId="6B0095CC" w:rsidR="6E9FE2F4" w:rsidRDefault="6E9FE2F4" w:rsidP="1AA0C2B0">
      <w:pPr>
        <w:spacing w:after="160" w:line="360" w:lineRule="auto"/>
        <w:rPr>
          <w:color w:val="000000" w:themeColor="text1"/>
          <w:sz w:val="24"/>
          <w:szCs w:val="24"/>
        </w:rPr>
      </w:pPr>
      <w:r w:rsidRPr="1AA0C2B0">
        <w:rPr>
          <w:color w:val="000000" w:themeColor="text1"/>
          <w:sz w:val="24"/>
          <w:szCs w:val="24"/>
        </w:rPr>
        <w:t xml:space="preserve">Welsh Assembly Government (2008) </w:t>
      </w:r>
      <w:r w:rsidRPr="1AA0C2B0">
        <w:rPr>
          <w:i/>
          <w:iCs/>
          <w:color w:val="000000" w:themeColor="text1"/>
          <w:sz w:val="24"/>
          <w:szCs w:val="24"/>
        </w:rPr>
        <w:t xml:space="preserve">Framework for Children’s </w:t>
      </w:r>
      <w:proofErr w:type="gramStart"/>
      <w:r w:rsidRPr="1AA0C2B0">
        <w:rPr>
          <w:i/>
          <w:iCs/>
          <w:color w:val="000000" w:themeColor="text1"/>
          <w:sz w:val="24"/>
          <w:szCs w:val="24"/>
        </w:rPr>
        <w:t>Learning</w:t>
      </w:r>
      <w:proofErr w:type="gramEnd"/>
      <w:r w:rsidRPr="1AA0C2B0">
        <w:rPr>
          <w:i/>
          <w:iCs/>
          <w:color w:val="000000" w:themeColor="text1"/>
          <w:sz w:val="24"/>
          <w:szCs w:val="24"/>
        </w:rPr>
        <w:t xml:space="preserve"> for 3 to 7-year-olds in Wales. </w:t>
      </w:r>
      <w:r w:rsidRPr="1AA0C2B0">
        <w:rPr>
          <w:color w:val="000000" w:themeColor="text1"/>
          <w:sz w:val="24"/>
          <w:szCs w:val="24"/>
        </w:rPr>
        <w:t xml:space="preserve">Cardiff: Welsh Assembly Government. </w:t>
      </w:r>
    </w:p>
    <w:p w14:paraId="79381B37" w14:textId="32997CA3" w:rsidR="6E9FE2F4" w:rsidRDefault="6E9FE2F4" w:rsidP="1AA0C2B0">
      <w:pPr>
        <w:spacing w:after="160" w:line="360" w:lineRule="auto"/>
        <w:rPr>
          <w:color w:val="000000" w:themeColor="text1"/>
          <w:sz w:val="24"/>
          <w:szCs w:val="24"/>
        </w:rPr>
      </w:pPr>
      <w:proofErr w:type="gramStart"/>
      <w:r w:rsidRPr="1AA0C2B0">
        <w:rPr>
          <w:color w:val="000000" w:themeColor="text1"/>
          <w:sz w:val="24"/>
          <w:szCs w:val="24"/>
        </w:rPr>
        <w:t xml:space="preserve">Welsh Assembly Government (2008) </w:t>
      </w:r>
      <w:r w:rsidRPr="1AA0C2B0">
        <w:rPr>
          <w:i/>
          <w:iCs/>
          <w:color w:val="000000" w:themeColor="text1"/>
          <w:sz w:val="24"/>
          <w:szCs w:val="24"/>
        </w:rPr>
        <w:t>Physical education in the national curriculum for Wales.</w:t>
      </w:r>
      <w:proofErr w:type="gramEnd"/>
      <w:r w:rsidRPr="1AA0C2B0">
        <w:rPr>
          <w:i/>
          <w:iCs/>
          <w:color w:val="000000" w:themeColor="text1"/>
          <w:sz w:val="24"/>
          <w:szCs w:val="24"/>
        </w:rPr>
        <w:t xml:space="preserve"> </w:t>
      </w:r>
      <w:r w:rsidRPr="1AA0C2B0">
        <w:rPr>
          <w:color w:val="000000" w:themeColor="text1"/>
          <w:sz w:val="24"/>
          <w:szCs w:val="24"/>
        </w:rPr>
        <w:t xml:space="preserve">Cardiff: Welsh Assembly Government. </w:t>
      </w:r>
    </w:p>
    <w:p w14:paraId="0F07F521" w14:textId="6BAED02B" w:rsidR="6E9FE2F4" w:rsidRDefault="6E9FE2F4" w:rsidP="1AA0C2B0">
      <w:pPr>
        <w:spacing w:after="160" w:line="360" w:lineRule="auto"/>
        <w:rPr>
          <w:color w:val="000000" w:themeColor="text1"/>
          <w:sz w:val="24"/>
          <w:szCs w:val="24"/>
        </w:rPr>
      </w:pPr>
      <w:r w:rsidRPr="1AA0C2B0">
        <w:rPr>
          <w:color w:val="222222"/>
          <w:sz w:val="24"/>
          <w:szCs w:val="24"/>
        </w:rPr>
        <w:t xml:space="preserve">Welsh Government (2019) </w:t>
      </w:r>
      <w:r w:rsidRPr="1AA0C2B0">
        <w:rPr>
          <w:i/>
          <w:iCs/>
          <w:color w:val="000000" w:themeColor="text1"/>
          <w:sz w:val="24"/>
          <w:szCs w:val="24"/>
        </w:rPr>
        <w:t>Preparing for the new curriculum. [</w:t>
      </w:r>
      <w:proofErr w:type="spellStart"/>
      <w:proofErr w:type="gramStart"/>
      <w:r w:rsidRPr="1AA0C2B0">
        <w:rPr>
          <w:i/>
          <w:iCs/>
          <w:color w:val="000000" w:themeColor="text1"/>
          <w:sz w:val="24"/>
          <w:szCs w:val="24"/>
        </w:rPr>
        <w:t>powerpoint</w:t>
      </w:r>
      <w:proofErr w:type="spellEnd"/>
      <w:proofErr w:type="gramEnd"/>
      <w:r w:rsidRPr="1AA0C2B0">
        <w:rPr>
          <w:i/>
          <w:iCs/>
          <w:color w:val="000000" w:themeColor="text1"/>
          <w:sz w:val="24"/>
          <w:szCs w:val="24"/>
        </w:rPr>
        <w:t xml:space="preserve">]. </w:t>
      </w:r>
      <w:r w:rsidRPr="1AA0C2B0">
        <w:rPr>
          <w:color w:val="000000" w:themeColor="text1"/>
          <w:sz w:val="24"/>
          <w:szCs w:val="24"/>
        </w:rPr>
        <w:t xml:space="preserve">Available at: </w:t>
      </w:r>
      <w:hyperlink r:id="rId28">
        <w:r w:rsidRPr="1AA0C2B0">
          <w:rPr>
            <w:rStyle w:val="Hyperlink"/>
            <w:sz w:val="24"/>
            <w:szCs w:val="24"/>
          </w:rPr>
          <w:t>https://gov.wales/preparing-new-curriculum</w:t>
        </w:r>
      </w:hyperlink>
      <w:r w:rsidRPr="1AA0C2B0">
        <w:rPr>
          <w:color w:val="222222"/>
          <w:sz w:val="24"/>
          <w:szCs w:val="24"/>
        </w:rPr>
        <w:t xml:space="preserve"> </w:t>
      </w:r>
      <w:r w:rsidRPr="1AA0C2B0">
        <w:rPr>
          <w:color w:val="000000" w:themeColor="text1"/>
          <w:sz w:val="24"/>
          <w:szCs w:val="24"/>
        </w:rPr>
        <w:t xml:space="preserve">(Accessed: 12 April 2021). </w:t>
      </w:r>
    </w:p>
    <w:p w14:paraId="0DF9864D" w14:textId="646F77E6" w:rsidR="6E9FE2F4" w:rsidRDefault="6E9FE2F4" w:rsidP="1AA0C2B0">
      <w:pPr>
        <w:spacing w:after="160" w:line="360" w:lineRule="auto"/>
        <w:rPr>
          <w:color w:val="3A3A3A"/>
          <w:sz w:val="24"/>
          <w:szCs w:val="24"/>
        </w:rPr>
      </w:pPr>
      <w:r w:rsidRPr="1AA0C2B0">
        <w:rPr>
          <w:color w:val="000000" w:themeColor="text1"/>
          <w:sz w:val="24"/>
          <w:szCs w:val="24"/>
        </w:rPr>
        <w:lastRenderedPageBreak/>
        <w:t xml:space="preserve">Welsh Government (2020) </w:t>
      </w:r>
      <w:r w:rsidRPr="1AA0C2B0">
        <w:rPr>
          <w:i/>
          <w:iCs/>
          <w:color w:val="000000" w:themeColor="text1"/>
          <w:sz w:val="24"/>
          <w:szCs w:val="24"/>
        </w:rPr>
        <w:t xml:space="preserve">Health and well-being: statements of what matters. </w:t>
      </w:r>
      <w:r w:rsidRPr="1AA0C2B0">
        <w:rPr>
          <w:color w:val="000000" w:themeColor="text1"/>
          <w:sz w:val="24"/>
          <w:szCs w:val="24"/>
        </w:rPr>
        <w:t xml:space="preserve">Available at: </w:t>
      </w:r>
      <w:hyperlink r:id="rId29">
        <w:r w:rsidRPr="1AA0C2B0">
          <w:rPr>
            <w:rStyle w:val="Hyperlink"/>
            <w:sz w:val="24"/>
            <w:szCs w:val="24"/>
          </w:rPr>
          <w:t>https://hwb.gov.wales/curriculum-for-wales/health-and-well-being/statements-of-what-matters/</w:t>
        </w:r>
      </w:hyperlink>
      <w:r w:rsidRPr="1AA0C2B0">
        <w:rPr>
          <w:color w:val="000000" w:themeColor="text1"/>
          <w:sz w:val="24"/>
          <w:szCs w:val="24"/>
        </w:rPr>
        <w:t xml:space="preserve">  </w:t>
      </w:r>
      <w:r w:rsidRPr="1AA0C2B0">
        <w:rPr>
          <w:color w:val="3A3A3A"/>
          <w:sz w:val="24"/>
          <w:szCs w:val="24"/>
          <w:lang w:val="en"/>
        </w:rPr>
        <w:t>(Accessed: 18 December 2020).</w:t>
      </w:r>
    </w:p>
    <w:p w14:paraId="474A6894" w14:textId="71AC5305" w:rsidR="6E9FE2F4" w:rsidRDefault="6E9FE2F4" w:rsidP="1AA0C2B0">
      <w:pPr>
        <w:spacing w:after="160" w:line="360" w:lineRule="auto"/>
        <w:rPr>
          <w:color w:val="000000" w:themeColor="text1"/>
          <w:sz w:val="24"/>
          <w:szCs w:val="24"/>
        </w:rPr>
      </w:pPr>
      <w:r w:rsidRPr="1AA0C2B0">
        <w:rPr>
          <w:color w:val="000000" w:themeColor="text1"/>
          <w:sz w:val="24"/>
          <w:szCs w:val="24"/>
          <w:lang w:val="en"/>
        </w:rPr>
        <w:t xml:space="preserve">Whitehead, </w:t>
      </w:r>
      <w:r w:rsidRPr="1AA0C2B0">
        <w:rPr>
          <w:color w:val="000000" w:themeColor="text1"/>
          <w:sz w:val="24"/>
          <w:szCs w:val="24"/>
        </w:rPr>
        <w:t xml:space="preserve">M. (2010) </w:t>
      </w:r>
      <w:r w:rsidRPr="1AA0C2B0">
        <w:rPr>
          <w:i/>
          <w:iCs/>
          <w:color w:val="000000" w:themeColor="text1"/>
          <w:sz w:val="24"/>
          <w:szCs w:val="24"/>
        </w:rPr>
        <w:t xml:space="preserve">Physical Literacy </w:t>
      </w:r>
      <w:proofErr w:type="gramStart"/>
      <w:r w:rsidRPr="1AA0C2B0">
        <w:rPr>
          <w:i/>
          <w:iCs/>
          <w:color w:val="000000" w:themeColor="text1"/>
          <w:sz w:val="24"/>
          <w:szCs w:val="24"/>
        </w:rPr>
        <w:t>Throughout</w:t>
      </w:r>
      <w:proofErr w:type="gramEnd"/>
      <w:r w:rsidRPr="1AA0C2B0">
        <w:rPr>
          <w:i/>
          <w:iCs/>
          <w:color w:val="000000" w:themeColor="text1"/>
          <w:sz w:val="24"/>
          <w:szCs w:val="24"/>
        </w:rPr>
        <w:t xml:space="preserve"> the </w:t>
      </w:r>
      <w:proofErr w:type="spellStart"/>
      <w:r w:rsidRPr="1AA0C2B0">
        <w:rPr>
          <w:i/>
          <w:iCs/>
          <w:color w:val="000000" w:themeColor="text1"/>
          <w:sz w:val="24"/>
          <w:szCs w:val="24"/>
        </w:rPr>
        <w:t>Lifecourse</w:t>
      </w:r>
      <w:proofErr w:type="spellEnd"/>
      <w:r w:rsidRPr="1AA0C2B0">
        <w:rPr>
          <w:color w:val="000000" w:themeColor="text1"/>
          <w:sz w:val="24"/>
          <w:szCs w:val="24"/>
        </w:rPr>
        <w:t xml:space="preserve">.  London. </w:t>
      </w:r>
      <w:proofErr w:type="gramStart"/>
      <w:r w:rsidRPr="1AA0C2B0">
        <w:rPr>
          <w:color w:val="000000" w:themeColor="text1"/>
          <w:sz w:val="24"/>
          <w:szCs w:val="24"/>
        </w:rPr>
        <w:t>Routledge.</w:t>
      </w:r>
      <w:proofErr w:type="gramEnd"/>
      <w:r w:rsidRPr="1AA0C2B0">
        <w:rPr>
          <w:color w:val="000000" w:themeColor="text1"/>
          <w:sz w:val="24"/>
          <w:szCs w:val="24"/>
        </w:rPr>
        <w:t xml:space="preserve">   </w:t>
      </w:r>
    </w:p>
    <w:p w14:paraId="5AE36AE6" w14:textId="00BB100A" w:rsidR="6E9FE2F4" w:rsidRDefault="6E9FE2F4" w:rsidP="1AA0C2B0">
      <w:pPr>
        <w:spacing w:after="160" w:line="360" w:lineRule="auto"/>
        <w:rPr>
          <w:color w:val="000000" w:themeColor="text1"/>
          <w:sz w:val="24"/>
          <w:szCs w:val="24"/>
        </w:rPr>
      </w:pPr>
      <w:proofErr w:type="gramStart"/>
      <w:r w:rsidRPr="1AA0C2B0">
        <w:rPr>
          <w:color w:val="000000" w:themeColor="text1"/>
          <w:sz w:val="24"/>
          <w:szCs w:val="24"/>
          <w:lang w:val="en"/>
        </w:rPr>
        <w:t xml:space="preserve">William Bird (2007) </w:t>
      </w:r>
      <w:r w:rsidRPr="1AA0C2B0">
        <w:rPr>
          <w:i/>
          <w:iCs/>
          <w:color w:val="000000" w:themeColor="text1"/>
          <w:sz w:val="24"/>
          <w:szCs w:val="24"/>
          <w:lang w:val="en"/>
        </w:rPr>
        <w:t>Natural Thinking</w:t>
      </w:r>
      <w:r w:rsidRPr="1AA0C2B0">
        <w:rPr>
          <w:color w:val="000000" w:themeColor="text1"/>
          <w:sz w:val="24"/>
          <w:szCs w:val="24"/>
          <w:lang w:val="en"/>
        </w:rPr>
        <w:t>.</w:t>
      </w:r>
      <w:proofErr w:type="gramEnd"/>
      <w:r w:rsidRPr="1AA0C2B0">
        <w:rPr>
          <w:color w:val="000000" w:themeColor="text1"/>
          <w:sz w:val="24"/>
          <w:szCs w:val="24"/>
          <w:lang w:val="en"/>
        </w:rPr>
        <w:t xml:space="preserve"> </w:t>
      </w:r>
      <w:proofErr w:type="gramStart"/>
      <w:r w:rsidRPr="1AA0C2B0">
        <w:rPr>
          <w:color w:val="000000" w:themeColor="text1"/>
          <w:sz w:val="24"/>
          <w:szCs w:val="24"/>
          <w:lang w:val="en"/>
        </w:rPr>
        <w:t>Royal Society for the Protection of Birds.</w:t>
      </w:r>
      <w:proofErr w:type="gramEnd"/>
      <w:r w:rsidRPr="1AA0C2B0">
        <w:rPr>
          <w:color w:val="000000" w:themeColor="text1"/>
          <w:sz w:val="24"/>
          <w:szCs w:val="24"/>
        </w:rPr>
        <w:t xml:space="preserve"> </w:t>
      </w:r>
    </w:p>
    <w:p w14:paraId="7A160252" w14:textId="14C64F23" w:rsidR="6E9FE2F4" w:rsidRDefault="6E9FE2F4" w:rsidP="1AA0C2B0">
      <w:pPr>
        <w:pStyle w:val="paragraph"/>
        <w:spacing w:before="0" w:beforeAutospacing="0" w:after="0" w:afterAutospacing="0" w:line="360" w:lineRule="auto"/>
        <w:rPr>
          <w:color w:val="000000" w:themeColor="text1"/>
        </w:rPr>
      </w:pPr>
      <w:proofErr w:type="gramStart"/>
      <w:r w:rsidRPr="1AA0C2B0">
        <w:rPr>
          <w:color w:val="000000" w:themeColor="text1"/>
          <w:lang w:val="en"/>
        </w:rPr>
        <w:t xml:space="preserve">World Health Organization (2021) </w:t>
      </w:r>
      <w:r w:rsidRPr="1AA0C2B0">
        <w:rPr>
          <w:i/>
          <w:iCs/>
          <w:color w:val="000000" w:themeColor="text1"/>
        </w:rPr>
        <w:t>Mental Health.</w:t>
      </w:r>
      <w:proofErr w:type="gramEnd"/>
      <w:r w:rsidRPr="1AA0C2B0">
        <w:rPr>
          <w:i/>
          <w:iCs/>
          <w:color w:val="000000" w:themeColor="text1"/>
        </w:rPr>
        <w:t xml:space="preserve"> </w:t>
      </w:r>
      <w:r w:rsidRPr="1AA0C2B0">
        <w:rPr>
          <w:color w:val="000000" w:themeColor="text1"/>
        </w:rPr>
        <w:t xml:space="preserve">Available at: </w:t>
      </w:r>
      <w:hyperlink r:id="rId30" w:anchor="tab=tab_1">
        <w:r w:rsidRPr="1AA0C2B0">
          <w:rPr>
            <w:rStyle w:val="Hyperlink"/>
          </w:rPr>
          <w:t>https://www.who.int/health-topics/mental-health#tab=tab_1</w:t>
        </w:r>
      </w:hyperlink>
      <w:r w:rsidRPr="1AA0C2B0">
        <w:rPr>
          <w:color w:val="000000" w:themeColor="text1"/>
        </w:rPr>
        <w:t xml:space="preserve"> (Accessed: 15 March 2021).</w:t>
      </w:r>
    </w:p>
    <w:p w14:paraId="5B2F9378" w14:textId="77777777" w:rsidR="00B176F4" w:rsidRDefault="00B176F4" w:rsidP="00B176F4">
      <w:pPr>
        <w:pStyle w:val="paragraph"/>
        <w:spacing w:before="0" w:beforeAutospacing="0" w:after="0" w:afterAutospacing="0" w:line="360" w:lineRule="auto"/>
        <w:textAlignment w:val="baseline"/>
        <w:rPr>
          <w:rFonts w:ascii="Segoe UI" w:hAnsi="Segoe UI" w:cs="Segoe UI"/>
          <w:sz w:val="18"/>
          <w:szCs w:val="18"/>
        </w:rPr>
      </w:pPr>
    </w:p>
    <w:p w14:paraId="58E6DD4E" w14:textId="77777777" w:rsidR="00B176F4" w:rsidRPr="00975DEE" w:rsidRDefault="00B176F4" w:rsidP="00975DEE">
      <w:pPr>
        <w:rPr>
          <w:rFonts w:ascii="Arial" w:hAnsi="Arial" w:cs="Arial"/>
          <w:b/>
        </w:rPr>
      </w:pPr>
    </w:p>
    <w:sectPr w:rsidR="00B176F4" w:rsidRPr="00975DEE" w:rsidSect="00B176F4">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78387A" w14:textId="77777777" w:rsidR="00010F23" w:rsidRDefault="00010F23">
      <w:r>
        <w:separator/>
      </w:r>
    </w:p>
  </w:endnote>
  <w:endnote w:type="continuationSeparator" w:id="0">
    <w:p w14:paraId="4F33ED3D" w14:textId="77777777" w:rsidR="00010F23" w:rsidRDefault="00010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1250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E25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E25D9">
      <w:rPr>
        <w:b/>
        <w:noProof/>
      </w:rPr>
      <w:t>21</w:t>
    </w:r>
    <w:r w:rsidR="0017512A">
      <w:rPr>
        <w:b/>
        <w:sz w:val="24"/>
        <w:szCs w:val="24"/>
      </w:rPr>
      <w:fldChar w:fldCharType="end"/>
    </w:r>
  </w:p>
  <w:p w14:paraId="4475AD14"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142F6F"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D7838" w14:textId="77777777" w:rsidR="00010F23" w:rsidRDefault="00010F23">
      <w:r>
        <w:separator/>
      </w:r>
    </w:p>
  </w:footnote>
  <w:footnote w:type="continuationSeparator" w:id="0">
    <w:p w14:paraId="63FA4E20" w14:textId="77777777" w:rsidR="00010F23" w:rsidRDefault="00010F2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0F23"/>
    <w:rsid w:val="00011666"/>
    <w:rsid w:val="00026B02"/>
    <w:rsid w:val="000822E5"/>
    <w:rsid w:val="000971FC"/>
    <w:rsid w:val="000A2A3A"/>
    <w:rsid w:val="000A492A"/>
    <w:rsid w:val="000D2F80"/>
    <w:rsid w:val="000D45CB"/>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627D"/>
    <w:rsid w:val="002D5B3F"/>
    <w:rsid w:val="002D5B50"/>
    <w:rsid w:val="002E272E"/>
    <w:rsid w:val="002F5778"/>
    <w:rsid w:val="003223E0"/>
    <w:rsid w:val="00347FD4"/>
    <w:rsid w:val="00352C4A"/>
    <w:rsid w:val="00362560"/>
    <w:rsid w:val="003732FD"/>
    <w:rsid w:val="003753B2"/>
    <w:rsid w:val="00376559"/>
    <w:rsid w:val="00382BAA"/>
    <w:rsid w:val="00384D73"/>
    <w:rsid w:val="00392A12"/>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6F9E"/>
    <w:rsid w:val="007366DF"/>
    <w:rsid w:val="00757839"/>
    <w:rsid w:val="00770C81"/>
    <w:rsid w:val="00791024"/>
    <w:rsid w:val="00793F0A"/>
    <w:rsid w:val="007A2657"/>
    <w:rsid w:val="007C3AA0"/>
    <w:rsid w:val="007C682C"/>
    <w:rsid w:val="007D2385"/>
    <w:rsid w:val="007E3024"/>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2CBD"/>
    <w:rsid w:val="009433C5"/>
    <w:rsid w:val="00965881"/>
    <w:rsid w:val="00975DEE"/>
    <w:rsid w:val="009871FF"/>
    <w:rsid w:val="00990799"/>
    <w:rsid w:val="00995D51"/>
    <w:rsid w:val="009A0631"/>
    <w:rsid w:val="009B10ED"/>
    <w:rsid w:val="009D3EA4"/>
    <w:rsid w:val="009D649C"/>
    <w:rsid w:val="009E4BC1"/>
    <w:rsid w:val="009E6C8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1D56"/>
    <w:rsid w:val="00AF271D"/>
    <w:rsid w:val="00AF56C2"/>
    <w:rsid w:val="00B004E6"/>
    <w:rsid w:val="00B02ACA"/>
    <w:rsid w:val="00B0744D"/>
    <w:rsid w:val="00B176F4"/>
    <w:rsid w:val="00B50EA8"/>
    <w:rsid w:val="00B64082"/>
    <w:rsid w:val="00B72325"/>
    <w:rsid w:val="00B81AD3"/>
    <w:rsid w:val="00B829D8"/>
    <w:rsid w:val="00B84B5B"/>
    <w:rsid w:val="00B86446"/>
    <w:rsid w:val="00BA1176"/>
    <w:rsid w:val="00BE0B01"/>
    <w:rsid w:val="00BE79C7"/>
    <w:rsid w:val="00BF2CE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2315"/>
    <w:rsid w:val="00D22D9C"/>
    <w:rsid w:val="00D241F1"/>
    <w:rsid w:val="00D275CB"/>
    <w:rsid w:val="00D30DFA"/>
    <w:rsid w:val="00D463A5"/>
    <w:rsid w:val="00D4710D"/>
    <w:rsid w:val="00D47D25"/>
    <w:rsid w:val="00D62ACD"/>
    <w:rsid w:val="00DA36EE"/>
    <w:rsid w:val="00DB116D"/>
    <w:rsid w:val="00DD17CC"/>
    <w:rsid w:val="00DE00CB"/>
    <w:rsid w:val="00DE217A"/>
    <w:rsid w:val="00DE7759"/>
    <w:rsid w:val="00DF321B"/>
    <w:rsid w:val="00E05287"/>
    <w:rsid w:val="00E230E0"/>
    <w:rsid w:val="00E51AAC"/>
    <w:rsid w:val="00E66CC0"/>
    <w:rsid w:val="00E728A9"/>
    <w:rsid w:val="00E807D9"/>
    <w:rsid w:val="00E83244"/>
    <w:rsid w:val="00EA0F4E"/>
    <w:rsid w:val="00EA295B"/>
    <w:rsid w:val="00EA3B9B"/>
    <w:rsid w:val="00EA6801"/>
    <w:rsid w:val="00EB4F96"/>
    <w:rsid w:val="00ED7072"/>
    <w:rsid w:val="00EE25D9"/>
    <w:rsid w:val="00EE3132"/>
    <w:rsid w:val="00EE3D9D"/>
    <w:rsid w:val="00EE6F25"/>
    <w:rsid w:val="00F02126"/>
    <w:rsid w:val="00F03D85"/>
    <w:rsid w:val="00F07C8C"/>
    <w:rsid w:val="00F11DF7"/>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3D4AD01"/>
    <w:rsid w:val="09F7756E"/>
    <w:rsid w:val="0ADBFAFD"/>
    <w:rsid w:val="1090A2CD"/>
    <w:rsid w:val="1597CD4E"/>
    <w:rsid w:val="17E1D3FA"/>
    <w:rsid w:val="18D3B0FC"/>
    <w:rsid w:val="1AA0C2B0"/>
    <w:rsid w:val="1AD3E845"/>
    <w:rsid w:val="1D54A911"/>
    <w:rsid w:val="1E8D9F9B"/>
    <w:rsid w:val="1FA1C8CD"/>
    <w:rsid w:val="22E86BC6"/>
    <w:rsid w:val="24FCA50E"/>
    <w:rsid w:val="28A5529F"/>
    <w:rsid w:val="2BDD8482"/>
    <w:rsid w:val="30CD8E2A"/>
    <w:rsid w:val="32BA4263"/>
    <w:rsid w:val="335E57E2"/>
    <w:rsid w:val="3404BDBC"/>
    <w:rsid w:val="35623EE6"/>
    <w:rsid w:val="37D5D5C3"/>
    <w:rsid w:val="39785954"/>
    <w:rsid w:val="3AD18890"/>
    <w:rsid w:val="3B074C18"/>
    <w:rsid w:val="3C6F5EF4"/>
    <w:rsid w:val="480FF14B"/>
    <w:rsid w:val="499FD659"/>
    <w:rsid w:val="4D12D9EF"/>
    <w:rsid w:val="4DBB4CFF"/>
    <w:rsid w:val="4F571D60"/>
    <w:rsid w:val="5B935635"/>
    <w:rsid w:val="689FF0C0"/>
    <w:rsid w:val="6C473B43"/>
    <w:rsid w:val="6C703BD7"/>
    <w:rsid w:val="6E9FE2F4"/>
    <w:rsid w:val="6FF95479"/>
    <w:rsid w:val="73AEB6E8"/>
    <w:rsid w:val="7A265ADD"/>
    <w:rsid w:val="7A7A6CAE"/>
    <w:rsid w:val="7DAA2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6E2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392A12"/>
    <w:pPr>
      <w:spacing w:after="240"/>
    </w:pPr>
    <w:rPr>
      <w:b/>
      <w:caps/>
      <w:sz w:val="28"/>
    </w:rPr>
  </w:style>
  <w:style w:type="paragraph" w:styleId="BodyText">
    <w:name w:val="Body Text"/>
    <w:basedOn w:val="Normal"/>
    <w:link w:val="BodyTextChar"/>
    <w:semiHidden/>
    <w:unhideWhenUsed/>
    <w:rsid w:val="00392A12"/>
    <w:pPr>
      <w:spacing w:after="120"/>
    </w:pPr>
  </w:style>
  <w:style w:type="character" w:customStyle="1" w:styleId="BodyTextChar">
    <w:name w:val="Body Text Char"/>
    <w:basedOn w:val="DefaultParagraphFont"/>
    <w:link w:val="BodyText"/>
    <w:semiHidden/>
    <w:rsid w:val="00392A12"/>
    <w:rPr>
      <w:lang w:eastAsia="en-GB"/>
    </w:rPr>
  </w:style>
  <w:style w:type="paragraph" w:customStyle="1" w:styleId="bullet">
    <w:name w:val="bullet"/>
    <w:link w:val="bulletChar"/>
    <w:rsid w:val="00347FD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7FD4"/>
    <w:rPr>
      <w:sz w:val="24"/>
      <w:lang w:eastAsia="en-GB"/>
    </w:rPr>
  </w:style>
  <w:style w:type="character" w:customStyle="1" w:styleId="ListParagraphChar">
    <w:name w:val="List Paragraph Char"/>
    <w:link w:val="ListParagraph"/>
    <w:uiPriority w:val="34"/>
    <w:locked/>
    <w:rsid w:val="00347FD4"/>
    <w:rPr>
      <w:lang w:eastAsia="en-GB"/>
    </w:rPr>
  </w:style>
  <w:style w:type="paragraph" w:customStyle="1" w:styleId="paragraph">
    <w:name w:val="paragraph"/>
    <w:basedOn w:val="Normal"/>
    <w:rsid w:val="00B176F4"/>
    <w:pPr>
      <w:spacing w:before="100" w:beforeAutospacing="1" w:after="100" w:afterAutospacing="1"/>
    </w:pPr>
    <w:rPr>
      <w:sz w:val="24"/>
      <w:szCs w:val="24"/>
    </w:rPr>
  </w:style>
  <w:style w:type="character" w:customStyle="1" w:styleId="normaltextrun">
    <w:name w:val="normaltextrun"/>
    <w:basedOn w:val="DefaultParagraphFont"/>
    <w:rsid w:val="00B176F4"/>
  </w:style>
  <w:style w:type="character" w:customStyle="1" w:styleId="eop">
    <w:name w:val="eop"/>
    <w:basedOn w:val="DefaultParagraphFont"/>
    <w:rsid w:val="00B176F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392A12"/>
    <w:pPr>
      <w:spacing w:after="240"/>
    </w:pPr>
    <w:rPr>
      <w:b/>
      <w:caps/>
      <w:sz w:val="28"/>
    </w:rPr>
  </w:style>
  <w:style w:type="paragraph" w:styleId="BodyText">
    <w:name w:val="Body Text"/>
    <w:basedOn w:val="Normal"/>
    <w:link w:val="BodyTextChar"/>
    <w:semiHidden/>
    <w:unhideWhenUsed/>
    <w:rsid w:val="00392A12"/>
    <w:pPr>
      <w:spacing w:after="120"/>
    </w:pPr>
  </w:style>
  <w:style w:type="character" w:customStyle="1" w:styleId="BodyTextChar">
    <w:name w:val="Body Text Char"/>
    <w:basedOn w:val="DefaultParagraphFont"/>
    <w:link w:val="BodyText"/>
    <w:semiHidden/>
    <w:rsid w:val="00392A12"/>
    <w:rPr>
      <w:lang w:eastAsia="en-GB"/>
    </w:rPr>
  </w:style>
  <w:style w:type="paragraph" w:customStyle="1" w:styleId="bullet">
    <w:name w:val="bullet"/>
    <w:link w:val="bulletChar"/>
    <w:rsid w:val="00347FD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47FD4"/>
    <w:rPr>
      <w:sz w:val="24"/>
      <w:lang w:eastAsia="en-GB"/>
    </w:rPr>
  </w:style>
  <w:style w:type="character" w:customStyle="1" w:styleId="ListParagraphChar">
    <w:name w:val="List Paragraph Char"/>
    <w:link w:val="ListParagraph"/>
    <w:uiPriority w:val="34"/>
    <w:locked/>
    <w:rsid w:val="00347FD4"/>
    <w:rPr>
      <w:lang w:eastAsia="en-GB"/>
    </w:rPr>
  </w:style>
  <w:style w:type="paragraph" w:customStyle="1" w:styleId="paragraph">
    <w:name w:val="paragraph"/>
    <w:basedOn w:val="Normal"/>
    <w:rsid w:val="00B176F4"/>
    <w:pPr>
      <w:spacing w:before="100" w:beforeAutospacing="1" w:after="100" w:afterAutospacing="1"/>
    </w:pPr>
    <w:rPr>
      <w:sz w:val="24"/>
      <w:szCs w:val="24"/>
    </w:rPr>
  </w:style>
  <w:style w:type="character" w:customStyle="1" w:styleId="normaltextrun">
    <w:name w:val="normaltextrun"/>
    <w:basedOn w:val="DefaultParagraphFont"/>
    <w:rsid w:val="00B176F4"/>
  </w:style>
  <w:style w:type="character" w:customStyle="1" w:styleId="eop">
    <w:name w:val="eop"/>
    <w:basedOn w:val="DefaultParagraphFont"/>
    <w:rsid w:val="00B17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585827">
      <w:bodyDiv w:val="1"/>
      <w:marLeft w:val="0"/>
      <w:marRight w:val="0"/>
      <w:marTop w:val="0"/>
      <w:marBottom w:val="0"/>
      <w:divBdr>
        <w:top w:val="none" w:sz="0" w:space="0" w:color="auto"/>
        <w:left w:val="none" w:sz="0" w:space="0" w:color="auto"/>
        <w:bottom w:val="none" w:sz="0" w:space="0" w:color="auto"/>
        <w:right w:val="none" w:sz="0" w:space="0" w:color="auto"/>
      </w:divBdr>
      <w:divsChild>
        <w:div w:id="482701580">
          <w:marLeft w:val="0"/>
          <w:marRight w:val="0"/>
          <w:marTop w:val="0"/>
          <w:marBottom w:val="0"/>
          <w:divBdr>
            <w:top w:val="none" w:sz="0" w:space="0" w:color="auto"/>
            <w:left w:val="none" w:sz="0" w:space="0" w:color="auto"/>
            <w:bottom w:val="none" w:sz="0" w:space="0" w:color="auto"/>
            <w:right w:val="none" w:sz="0" w:space="0" w:color="auto"/>
          </w:divBdr>
        </w:div>
        <w:div w:id="1968388564">
          <w:marLeft w:val="0"/>
          <w:marRight w:val="0"/>
          <w:marTop w:val="0"/>
          <w:marBottom w:val="0"/>
          <w:divBdr>
            <w:top w:val="none" w:sz="0" w:space="0" w:color="auto"/>
            <w:left w:val="none" w:sz="0" w:space="0" w:color="auto"/>
            <w:bottom w:val="none" w:sz="0" w:space="0" w:color="auto"/>
            <w:right w:val="none" w:sz="0" w:space="0" w:color="auto"/>
          </w:divBdr>
        </w:div>
        <w:div w:id="65305102">
          <w:marLeft w:val="0"/>
          <w:marRight w:val="0"/>
          <w:marTop w:val="0"/>
          <w:marBottom w:val="0"/>
          <w:divBdr>
            <w:top w:val="none" w:sz="0" w:space="0" w:color="auto"/>
            <w:left w:val="none" w:sz="0" w:space="0" w:color="auto"/>
            <w:bottom w:val="none" w:sz="0" w:space="0" w:color="auto"/>
            <w:right w:val="none" w:sz="0" w:space="0" w:color="auto"/>
          </w:divBdr>
        </w:div>
        <w:div w:id="104036394">
          <w:marLeft w:val="0"/>
          <w:marRight w:val="0"/>
          <w:marTop w:val="0"/>
          <w:marBottom w:val="0"/>
          <w:divBdr>
            <w:top w:val="none" w:sz="0" w:space="0" w:color="auto"/>
            <w:left w:val="none" w:sz="0" w:space="0" w:color="auto"/>
            <w:bottom w:val="none" w:sz="0" w:space="0" w:color="auto"/>
            <w:right w:val="none" w:sz="0" w:space="0" w:color="auto"/>
          </w:divBdr>
        </w:div>
        <w:div w:id="467744828">
          <w:marLeft w:val="0"/>
          <w:marRight w:val="0"/>
          <w:marTop w:val="0"/>
          <w:marBottom w:val="0"/>
          <w:divBdr>
            <w:top w:val="none" w:sz="0" w:space="0" w:color="auto"/>
            <w:left w:val="none" w:sz="0" w:space="0" w:color="auto"/>
            <w:bottom w:val="none" w:sz="0" w:space="0" w:color="auto"/>
            <w:right w:val="none" w:sz="0" w:space="0" w:color="auto"/>
          </w:divBdr>
        </w:div>
        <w:div w:id="2017727019">
          <w:marLeft w:val="0"/>
          <w:marRight w:val="0"/>
          <w:marTop w:val="0"/>
          <w:marBottom w:val="0"/>
          <w:divBdr>
            <w:top w:val="none" w:sz="0" w:space="0" w:color="auto"/>
            <w:left w:val="none" w:sz="0" w:space="0" w:color="auto"/>
            <w:bottom w:val="none" w:sz="0" w:space="0" w:color="auto"/>
            <w:right w:val="none" w:sz="0" w:space="0" w:color="auto"/>
          </w:divBdr>
        </w:div>
        <w:div w:id="370421722">
          <w:marLeft w:val="0"/>
          <w:marRight w:val="0"/>
          <w:marTop w:val="0"/>
          <w:marBottom w:val="0"/>
          <w:divBdr>
            <w:top w:val="none" w:sz="0" w:space="0" w:color="auto"/>
            <w:left w:val="none" w:sz="0" w:space="0" w:color="auto"/>
            <w:bottom w:val="none" w:sz="0" w:space="0" w:color="auto"/>
            <w:right w:val="none" w:sz="0" w:space="0" w:color="auto"/>
          </w:divBdr>
        </w:div>
        <w:div w:id="1275408106">
          <w:marLeft w:val="0"/>
          <w:marRight w:val="0"/>
          <w:marTop w:val="0"/>
          <w:marBottom w:val="0"/>
          <w:divBdr>
            <w:top w:val="none" w:sz="0" w:space="0" w:color="auto"/>
            <w:left w:val="none" w:sz="0" w:space="0" w:color="auto"/>
            <w:bottom w:val="none" w:sz="0" w:space="0" w:color="auto"/>
            <w:right w:val="none" w:sz="0" w:space="0" w:color="auto"/>
          </w:divBdr>
        </w:div>
        <w:div w:id="1523744310">
          <w:marLeft w:val="0"/>
          <w:marRight w:val="0"/>
          <w:marTop w:val="0"/>
          <w:marBottom w:val="0"/>
          <w:divBdr>
            <w:top w:val="none" w:sz="0" w:space="0" w:color="auto"/>
            <w:left w:val="none" w:sz="0" w:space="0" w:color="auto"/>
            <w:bottom w:val="none" w:sz="0" w:space="0" w:color="auto"/>
            <w:right w:val="none" w:sz="0" w:space="0" w:color="auto"/>
          </w:divBdr>
        </w:div>
        <w:div w:id="246040295">
          <w:marLeft w:val="0"/>
          <w:marRight w:val="0"/>
          <w:marTop w:val="0"/>
          <w:marBottom w:val="0"/>
          <w:divBdr>
            <w:top w:val="none" w:sz="0" w:space="0" w:color="auto"/>
            <w:left w:val="none" w:sz="0" w:space="0" w:color="auto"/>
            <w:bottom w:val="none" w:sz="0" w:space="0" w:color="auto"/>
            <w:right w:val="none" w:sz="0" w:space="0" w:color="auto"/>
          </w:divBdr>
        </w:div>
        <w:div w:id="827214297">
          <w:marLeft w:val="0"/>
          <w:marRight w:val="0"/>
          <w:marTop w:val="0"/>
          <w:marBottom w:val="0"/>
          <w:divBdr>
            <w:top w:val="none" w:sz="0" w:space="0" w:color="auto"/>
            <w:left w:val="none" w:sz="0" w:space="0" w:color="auto"/>
            <w:bottom w:val="none" w:sz="0" w:space="0" w:color="auto"/>
            <w:right w:val="none" w:sz="0" w:space="0" w:color="auto"/>
          </w:divBdr>
        </w:div>
        <w:div w:id="959149895">
          <w:marLeft w:val="0"/>
          <w:marRight w:val="0"/>
          <w:marTop w:val="0"/>
          <w:marBottom w:val="0"/>
          <w:divBdr>
            <w:top w:val="none" w:sz="0" w:space="0" w:color="auto"/>
            <w:left w:val="none" w:sz="0" w:space="0" w:color="auto"/>
            <w:bottom w:val="none" w:sz="0" w:space="0" w:color="auto"/>
            <w:right w:val="none" w:sz="0" w:space="0" w:color="auto"/>
          </w:divBdr>
        </w:div>
        <w:div w:id="2032804026">
          <w:marLeft w:val="0"/>
          <w:marRight w:val="0"/>
          <w:marTop w:val="0"/>
          <w:marBottom w:val="0"/>
          <w:divBdr>
            <w:top w:val="none" w:sz="0" w:space="0" w:color="auto"/>
            <w:left w:val="none" w:sz="0" w:space="0" w:color="auto"/>
            <w:bottom w:val="none" w:sz="0" w:space="0" w:color="auto"/>
            <w:right w:val="none" w:sz="0" w:space="0" w:color="auto"/>
          </w:divBdr>
        </w:div>
        <w:div w:id="85270981">
          <w:marLeft w:val="0"/>
          <w:marRight w:val="0"/>
          <w:marTop w:val="0"/>
          <w:marBottom w:val="0"/>
          <w:divBdr>
            <w:top w:val="none" w:sz="0" w:space="0" w:color="auto"/>
            <w:left w:val="none" w:sz="0" w:space="0" w:color="auto"/>
            <w:bottom w:val="none" w:sz="0" w:space="0" w:color="auto"/>
            <w:right w:val="none" w:sz="0" w:space="0" w:color="auto"/>
          </w:divBdr>
        </w:div>
        <w:div w:id="514346342">
          <w:marLeft w:val="0"/>
          <w:marRight w:val="0"/>
          <w:marTop w:val="0"/>
          <w:marBottom w:val="0"/>
          <w:divBdr>
            <w:top w:val="none" w:sz="0" w:space="0" w:color="auto"/>
            <w:left w:val="none" w:sz="0" w:space="0" w:color="auto"/>
            <w:bottom w:val="none" w:sz="0" w:space="0" w:color="auto"/>
            <w:right w:val="none" w:sz="0" w:space="0" w:color="auto"/>
          </w:divBdr>
        </w:div>
        <w:div w:id="1458523837">
          <w:marLeft w:val="0"/>
          <w:marRight w:val="0"/>
          <w:marTop w:val="0"/>
          <w:marBottom w:val="0"/>
          <w:divBdr>
            <w:top w:val="none" w:sz="0" w:space="0" w:color="auto"/>
            <w:left w:val="none" w:sz="0" w:space="0" w:color="auto"/>
            <w:bottom w:val="none" w:sz="0" w:space="0" w:color="auto"/>
            <w:right w:val="none" w:sz="0" w:space="0" w:color="auto"/>
          </w:divBdr>
        </w:div>
        <w:div w:id="1475029815">
          <w:marLeft w:val="0"/>
          <w:marRight w:val="0"/>
          <w:marTop w:val="0"/>
          <w:marBottom w:val="0"/>
          <w:divBdr>
            <w:top w:val="none" w:sz="0" w:space="0" w:color="auto"/>
            <w:left w:val="none" w:sz="0" w:space="0" w:color="auto"/>
            <w:bottom w:val="none" w:sz="0" w:space="0" w:color="auto"/>
            <w:right w:val="none" w:sz="0" w:space="0" w:color="auto"/>
          </w:divBdr>
        </w:div>
        <w:div w:id="169780262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786824">
      <w:bodyDiv w:val="1"/>
      <w:marLeft w:val="0"/>
      <w:marRight w:val="0"/>
      <w:marTop w:val="0"/>
      <w:marBottom w:val="0"/>
      <w:divBdr>
        <w:top w:val="none" w:sz="0" w:space="0" w:color="auto"/>
        <w:left w:val="none" w:sz="0" w:space="0" w:color="auto"/>
        <w:bottom w:val="none" w:sz="0" w:space="0" w:color="auto"/>
        <w:right w:val="none" w:sz="0" w:space="0" w:color="auto"/>
      </w:divBdr>
      <w:divsChild>
        <w:div w:id="1610234179">
          <w:marLeft w:val="0"/>
          <w:marRight w:val="0"/>
          <w:marTop w:val="0"/>
          <w:marBottom w:val="0"/>
          <w:divBdr>
            <w:top w:val="none" w:sz="0" w:space="0" w:color="auto"/>
            <w:left w:val="none" w:sz="0" w:space="0" w:color="auto"/>
            <w:bottom w:val="none" w:sz="0" w:space="0" w:color="auto"/>
            <w:right w:val="none" w:sz="0" w:space="0" w:color="auto"/>
          </w:divBdr>
        </w:div>
        <w:div w:id="1713649618">
          <w:marLeft w:val="0"/>
          <w:marRight w:val="0"/>
          <w:marTop w:val="0"/>
          <w:marBottom w:val="0"/>
          <w:divBdr>
            <w:top w:val="none" w:sz="0" w:space="0" w:color="auto"/>
            <w:left w:val="none" w:sz="0" w:space="0" w:color="auto"/>
            <w:bottom w:val="none" w:sz="0" w:space="0" w:color="auto"/>
            <w:right w:val="none" w:sz="0" w:space="0" w:color="auto"/>
          </w:divBdr>
        </w:div>
        <w:div w:id="2029747296">
          <w:marLeft w:val="0"/>
          <w:marRight w:val="0"/>
          <w:marTop w:val="0"/>
          <w:marBottom w:val="0"/>
          <w:divBdr>
            <w:top w:val="none" w:sz="0" w:space="0" w:color="auto"/>
            <w:left w:val="none" w:sz="0" w:space="0" w:color="auto"/>
            <w:bottom w:val="none" w:sz="0" w:space="0" w:color="auto"/>
            <w:right w:val="none" w:sz="0" w:space="0" w:color="auto"/>
          </w:divBdr>
        </w:div>
        <w:div w:id="565069067">
          <w:marLeft w:val="0"/>
          <w:marRight w:val="0"/>
          <w:marTop w:val="0"/>
          <w:marBottom w:val="0"/>
          <w:divBdr>
            <w:top w:val="none" w:sz="0" w:space="0" w:color="auto"/>
            <w:left w:val="none" w:sz="0" w:space="0" w:color="auto"/>
            <w:bottom w:val="none" w:sz="0" w:space="0" w:color="auto"/>
            <w:right w:val="none" w:sz="0" w:space="0" w:color="auto"/>
          </w:divBdr>
        </w:div>
        <w:div w:id="1167790256">
          <w:marLeft w:val="0"/>
          <w:marRight w:val="0"/>
          <w:marTop w:val="0"/>
          <w:marBottom w:val="0"/>
          <w:divBdr>
            <w:top w:val="none" w:sz="0" w:space="0" w:color="auto"/>
            <w:left w:val="none" w:sz="0" w:space="0" w:color="auto"/>
            <w:bottom w:val="none" w:sz="0" w:space="0" w:color="auto"/>
            <w:right w:val="none" w:sz="0" w:space="0" w:color="auto"/>
          </w:divBdr>
        </w:div>
        <w:div w:id="1340809834">
          <w:marLeft w:val="0"/>
          <w:marRight w:val="0"/>
          <w:marTop w:val="0"/>
          <w:marBottom w:val="0"/>
          <w:divBdr>
            <w:top w:val="none" w:sz="0" w:space="0" w:color="auto"/>
            <w:left w:val="none" w:sz="0" w:space="0" w:color="auto"/>
            <w:bottom w:val="none" w:sz="0" w:space="0" w:color="auto"/>
            <w:right w:val="none" w:sz="0" w:space="0" w:color="auto"/>
          </w:divBdr>
        </w:div>
        <w:div w:id="1454402412">
          <w:marLeft w:val="0"/>
          <w:marRight w:val="0"/>
          <w:marTop w:val="0"/>
          <w:marBottom w:val="0"/>
          <w:divBdr>
            <w:top w:val="none" w:sz="0" w:space="0" w:color="auto"/>
            <w:left w:val="none" w:sz="0" w:space="0" w:color="auto"/>
            <w:bottom w:val="none" w:sz="0" w:space="0" w:color="auto"/>
            <w:right w:val="none" w:sz="0" w:space="0" w:color="auto"/>
          </w:divBdr>
        </w:div>
        <w:div w:id="606238741">
          <w:marLeft w:val="0"/>
          <w:marRight w:val="0"/>
          <w:marTop w:val="0"/>
          <w:marBottom w:val="0"/>
          <w:divBdr>
            <w:top w:val="none" w:sz="0" w:space="0" w:color="auto"/>
            <w:left w:val="none" w:sz="0" w:space="0" w:color="auto"/>
            <w:bottom w:val="none" w:sz="0" w:space="0" w:color="auto"/>
            <w:right w:val="none" w:sz="0" w:space="0" w:color="auto"/>
          </w:divBdr>
        </w:div>
        <w:div w:id="1735853375">
          <w:marLeft w:val="0"/>
          <w:marRight w:val="0"/>
          <w:marTop w:val="0"/>
          <w:marBottom w:val="0"/>
          <w:divBdr>
            <w:top w:val="none" w:sz="0" w:space="0" w:color="auto"/>
            <w:left w:val="none" w:sz="0" w:space="0" w:color="auto"/>
            <w:bottom w:val="none" w:sz="0" w:space="0" w:color="auto"/>
            <w:right w:val="none" w:sz="0" w:space="0" w:color="auto"/>
          </w:divBdr>
        </w:div>
        <w:div w:id="1532261147">
          <w:marLeft w:val="0"/>
          <w:marRight w:val="0"/>
          <w:marTop w:val="0"/>
          <w:marBottom w:val="0"/>
          <w:divBdr>
            <w:top w:val="none" w:sz="0" w:space="0" w:color="auto"/>
            <w:left w:val="none" w:sz="0" w:space="0" w:color="auto"/>
            <w:bottom w:val="none" w:sz="0" w:space="0" w:color="auto"/>
            <w:right w:val="none" w:sz="0" w:space="0" w:color="auto"/>
          </w:divBdr>
        </w:div>
        <w:div w:id="1890799677">
          <w:marLeft w:val="0"/>
          <w:marRight w:val="0"/>
          <w:marTop w:val="0"/>
          <w:marBottom w:val="0"/>
          <w:divBdr>
            <w:top w:val="none" w:sz="0" w:space="0" w:color="auto"/>
            <w:left w:val="none" w:sz="0" w:space="0" w:color="auto"/>
            <w:bottom w:val="none" w:sz="0" w:space="0" w:color="auto"/>
            <w:right w:val="none" w:sz="0" w:space="0" w:color="auto"/>
          </w:divBdr>
        </w:div>
        <w:div w:id="1285498516">
          <w:marLeft w:val="0"/>
          <w:marRight w:val="0"/>
          <w:marTop w:val="0"/>
          <w:marBottom w:val="0"/>
          <w:divBdr>
            <w:top w:val="none" w:sz="0" w:space="0" w:color="auto"/>
            <w:left w:val="none" w:sz="0" w:space="0" w:color="auto"/>
            <w:bottom w:val="none" w:sz="0" w:space="0" w:color="auto"/>
            <w:right w:val="none" w:sz="0" w:space="0" w:color="auto"/>
          </w:divBdr>
        </w:div>
        <w:div w:id="188835422">
          <w:marLeft w:val="0"/>
          <w:marRight w:val="0"/>
          <w:marTop w:val="0"/>
          <w:marBottom w:val="0"/>
          <w:divBdr>
            <w:top w:val="none" w:sz="0" w:space="0" w:color="auto"/>
            <w:left w:val="none" w:sz="0" w:space="0" w:color="auto"/>
            <w:bottom w:val="none" w:sz="0" w:space="0" w:color="auto"/>
            <w:right w:val="none" w:sz="0" w:space="0" w:color="auto"/>
          </w:divBdr>
        </w:div>
        <w:div w:id="1476949226">
          <w:marLeft w:val="0"/>
          <w:marRight w:val="0"/>
          <w:marTop w:val="0"/>
          <w:marBottom w:val="0"/>
          <w:divBdr>
            <w:top w:val="none" w:sz="0" w:space="0" w:color="auto"/>
            <w:left w:val="none" w:sz="0" w:space="0" w:color="auto"/>
            <w:bottom w:val="none" w:sz="0" w:space="0" w:color="auto"/>
            <w:right w:val="none" w:sz="0" w:space="0" w:color="auto"/>
          </w:divBdr>
        </w:div>
        <w:div w:id="1888831691">
          <w:marLeft w:val="0"/>
          <w:marRight w:val="0"/>
          <w:marTop w:val="0"/>
          <w:marBottom w:val="0"/>
          <w:divBdr>
            <w:top w:val="none" w:sz="0" w:space="0" w:color="auto"/>
            <w:left w:val="none" w:sz="0" w:space="0" w:color="auto"/>
            <w:bottom w:val="none" w:sz="0" w:space="0" w:color="auto"/>
            <w:right w:val="none" w:sz="0" w:space="0" w:color="auto"/>
          </w:divBdr>
        </w:div>
        <w:div w:id="1012875097">
          <w:marLeft w:val="0"/>
          <w:marRight w:val="0"/>
          <w:marTop w:val="0"/>
          <w:marBottom w:val="0"/>
          <w:divBdr>
            <w:top w:val="none" w:sz="0" w:space="0" w:color="auto"/>
            <w:left w:val="none" w:sz="0" w:space="0" w:color="auto"/>
            <w:bottom w:val="none" w:sz="0" w:space="0" w:color="auto"/>
            <w:right w:val="none" w:sz="0" w:space="0" w:color="auto"/>
          </w:divBdr>
        </w:div>
        <w:div w:id="1273511807">
          <w:marLeft w:val="0"/>
          <w:marRight w:val="0"/>
          <w:marTop w:val="0"/>
          <w:marBottom w:val="0"/>
          <w:divBdr>
            <w:top w:val="none" w:sz="0" w:space="0" w:color="auto"/>
            <w:left w:val="none" w:sz="0" w:space="0" w:color="auto"/>
            <w:bottom w:val="none" w:sz="0" w:space="0" w:color="auto"/>
            <w:right w:val="none" w:sz="0" w:space="0" w:color="auto"/>
          </w:divBdr>
        </w:div>
        <w:div w:id="19491941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18" Type="http://schemas.openxmlformats.org/officeDocument/2006/relationships/hyperlink" Target="https://www.futuregenerations.wales/about-us/future-generations-act/" TargetMode="External"/><Relationship Id="rId26" Type="http://schemas.openxmlformats.org/officeDocument/2006/relationships/hyperlink" Target="https://www.youtube.com/watch?v=RGoJIQYGpYk&amp;ab_channel=JohnSpencer" TargetMode="External"/><Relationship Id="rId3" Type="http://schemas.microsoft.com/office/2007/relationships/stylesWithEffects" Target="stylesWithEffects.xml"/><Relationship Id="rId21" Type="http://schemas.openxmlformats.org/officeDocument/2006/relationships/hyperlink" Target="https://www.bbc.co.uk/news/uk-56301207"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naturalengland.blog.gov.uk/2016/09/29/are-we-at-the-turning-point-for-outdoor-learning/" TargetMode="External"/><Relationship Id="rId25" Type="http://schemas.openxmlformats.org/officeDocument/2006/relationships/hyperlink" Target="https://www.nhs.uk/conditions/obesity/" TargetMode="External"/><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hwb.gov.wales/curriculum-for-wales/health-and-well-being/statements-of-what-matter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simplypsychology.org/maslow.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youtube.com/watch?v=R0gY0Rak-sk&amp;ab_channel=LearningthroughLandscapes" TargetMode="External"/><Relationship Id="rId28" Type="http://schemas.openxmlformats.org/officeDocument/2006/relationships/hyperlink" Target="https://gov.wales/preparing-new-curriculum" TargetMode="External"/><Relationship Id="rId10" Type="http://schemas.openxmlformats.org/officeDocument/2006/relationships/footer" Target="footer1.xml"/><Relationship Id="rId19" Type="http://schemas.openxmlformats.org/officeDocument/2006/relationships/hyperlink" Target="https://gov.wales/sites/default/files/publications/2018-03/succesful-futures-a-summary-of-professor-graham-donaldsons-report.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g"/><Relationship Id="rId22" Type="http://schemas.openxmlformats.org/officeDocument/2006/relationships/hyperlink" Target="https://www.youtube.com/watch?v=u3yvHysI5Gc&amp;ab_channel=LearningthroughLandscapes" TargetMode="External"/><Relationship Id="rId27" Type="http://schemas.openxmlformats.org/officeDocument/2006/relationships/hyperlink" Target="https://www.sport.wales/content-vault/physical-literacy/" TargetMode="External"/><Relationship Id="rId30" Type="http://schemas.openxmlformats.org/officeDocument/2006/relationships/hyperlink" Target="https://www.who.int/health-topics/mental-healt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21</Pages>
  <Words>7234</Words>
  <Characters>41238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48376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 Hamer</cp:lastModifiedBy>
  <cp:revision>2</cp:revision>
  <cp:lastPrinted>2014-10-10T07:42:00Z</cp:lastPrinted>
  <dcterms:created xsi:type="dcterms:W3CDTF">2021-04-14T14:29:00Z</dcterms:created>
  <dcterms:modified xsi:type="dcterms:W3CDTF">2021-04-14T14:29:00Z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