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43CA0" w14:textId="022C2B4F" w:rsidR="0050236C" w:rsidRPr="007561F2" w:rsidRDefault="00FF2DA8" w:rsidP="00FF2DA8">
      <w:pPr>
        <w:jc w:val="center"/>
        <w:rPr>
          <w:rFonts w:ascii="Times New Roman" w:hAnsi="Times New Roman" w:cs="Times New Roman"/>
          <w:bCs/>
          <w:sz w:val="32"/>
          <w:szCs w:val="36"/>
          <w:u w:val="single"/>
          <w:shd w:val="clear" w:color="auto" w:fill="FFFFFF"/>
        </w:rPr>
      </w:pPr>
      <w:r w:rsidRPr="007561F2">
        <w:rPr>
          <w:rFonts w:ascii="Times New Roman" w:hAnsi="Times New Roman" w:cs="Times New Roman"/>
          <w:bCs/>
          <w:sz w:val="32"/>
          <w:szCs w:val="36"/>
          <w:u w:val="single"/>
          <w:shd w:val="clear" w:color="auto" w:fill="FFFFFF"/>
        </w:rPr>
        <w:t>Coursework assignment 2: Essay</w:t>
      </w:r>
    </w:p>
    <w:p w14:paraId="738620DB" w14:textId="318B623B" w:rsidR="00FF2DA8" w:rsidRDefault="00FF2DA8" w:rsidP="00FF2DA8">
      <w:pPr>
        <w:rPr>
          <w:rFonts w:ascii="Times New Roman" w:hAnsi="Times New Roman" w:cs="Times New Roman"/>
          <w:b/>
          <w:sz w:val="26"/>
          <w:szCs w:val="26"/>
        </w:rPr>
      </w:pPr>
      <w:r w:rsidRPr="00FF2DA8">
        <w:rPr>
          <w:rFonts w:ascii="Times New Roman" w:hAnsi="Times New Roman" w:cs="Times New Roman"/>
          <w:b/>
          <w:sz w:val="26"/>
          <w:szCs w:val="26"/>
        </w:rPr>
        <w:t>2) Critically discuss the types of evidence we have available for understanding hoplite warfare in the Archaic and Classical Greek world [engage with any controversies in interpretation].</w:t>
      </w:r>
    </w:p>
    <w:p w14:paraId="481CC53A" w14:textId="29F9CBF9" w:rsidR="001F000E" w:rsidRDefault="00B53FCE" w:rsidP="001F000E">
      <w:pPr>
        <w:spacing w:before="240" w:line="480" w:lineRule="auto"/>
        <w:ind w:firstLine="720"/>
        <w:rPr>
          <w:sz w:val="24"/>
          <w:szCs w:val="30"/>
        </w:rPr>
      </w:pPr>
      <w:r w:rsidRPr="002E1421">
        <w:rPr>
          <w:rFonts w:ascii="Times New Roman" w:hAnsi="Times New Roman" w:cs="Times New Roman"/>
          <w:sz w:val="24"/>
          <w:szCs w:val="24"/>
        </w:rPr>
        <w:t>To be able to understand hoplite warfare in the Archaic and Classical Greek world, we must look at the fighting styles and equipment that were incorporated into Greek warfare</w:t>
      </w:r>
      <w:r w:rsidR="00932C8E" w:rsidRPr="002E1421">
        <w:rPr>
          <w:rFonts w:ascii="Times New Roman" w:hAnsi="Times New Roman" w:cs="Times New Roman"/>
          <w:sz w:val="24"/>
          <w:szCs w:val="24"/>
        </w:rPr>
        <w:t>,</w:t>
      </w:r>
      <w:r w:rsidRPr="002E1421">
        <w:rPr>
          <w:rFonts w:ascii="Times New Roman" w:hAnsi="Times New Roman" w:cs="Times New Roman"/>
          <w:sz w:val="24"/>
          <w:szCs w:val="24"/>
        </w:rPr>
        <w:t xml:space="preserve"> as well as analyse the battles which were fought throughout this time </w:t>
      </w:r>
      <w:r w:rsidR="00932C8E" w:rsidRPr="002E1421">
        <w:rPr>
          <w:rFonts w:ascii="Times New Roman" w:hAnsi="Times New Roman" w:cs="Times New Roman"/>
          <w:sz w:val="24"/>
          <w:szCs w:val="24"/>
        </w:rPr>
        <w:t>to</w:t>
      </w:r>
      <w:r w:rsidRPr="002E1421">
        <w:rPr>
          <w:rFonts w:ascii="Times New Roman" w:hAnsi="Times New Roman" w:cs="Times New Roman"/>
          <w:sz w:val="24"/>
          <w:szCs w:val="24"/>
        </w:rPr>
        <w:t xml:space="preserve"> determine whether their strategy was an effective one. </w:t>
      </w:r>
      <w:r w:rsidR="009B0574" w:rsidRPr="002E1421">
        <w:rPr>
          <w:rFonts w:ascii="Times New Roman" w:hAnsi="Times New Roman" w:cs="Times New Roman"/>
          <w:sz w:val="24"/>
          <w:szCs w:val="24"/>
        </w:rPr>
        <w:tab/>
      </w:r>
      <w:r w:rsidR="009B0574" w:rsidRPr="002E1421">
        <w:rPr>
          <w:rFonts w:ascii="Times New Roman" w:hAnsi="Times New Roman" w:cs="Times New Roman"/>
          <w:sz w:val="24"/>
          <w:szCs w:val="24"/>
        </w:rPr>
        <w:tab/>
      </w:r>
      <w:r w:rsidR="009B0574" w:rsidRPr="002E1421">
        <w:rPr>
          <w:rFonts w:ascii="Times New Roman" w:hAnsi="Times New Roman" w:cs="Times New Roman"/>
          <w:sz w:val="24"/>
          <w:szCs w:val="24"/>
        </w:rPr>
        <w:tab/>
      </w:r>
      <w:r w:rsidR="009B0574" w:rsidRPr="002E1421">
        <w:rPr>
          <w:rFonts w:ascii="Times New Roman" w:hAnsi="Times New Roman" w:cs="Times New Roman"/>
          <w:sz w:val="24"/>
          <w:szCs w:val="24"/>
        </w:rPr>
        <w:tab/>
      </w:r>
      <w:r w:rsidR="009B0574" w:rsidRPr="002E1421">
        <w:rPr>
          <w:rFonts w:ascii="Times New Roman" w:hAnsi="Times New Roman" w:cs="Times New Roman"/>
          <w:sz w:val="24"/>
          <w:szCs w:val="24"/>
        </w:rPr>
        <w:tab/>
      </w:r>
      <w:r w:rsidR="009B0574" w:rsidRPr="002E1421">
        <w:rPr>
          <w:rFonts w:ascii="Times New Roman" w:hAnsi="Times New Roman" w:cs="Times New Roman"/>
          <w:sz w:val="24"/>
          <w:szCs w:val="24"/>
        </w:rPr>
        <w:tab/>
      </w:r>
      <w:r w:rsidR="009B0574" w:rsidRPr="002E1421">
        <w:rPr>
          <w:rFonts w:ascii="Times New Roman" w:hAnsi="Times New Roman" w:cs="Times New Roman"/>
          <w:sz w:val="24"/>
          <w:szCs w:val="24"/>
        </w:rPr>
        <w:tab/>
      </w:r>
      <w:r w:rsidR="009B0574" w:rsidRPr="002E1421">
        <w:rPr>
          <w:rFonts w:ascii="Times New Roman" w:hAnsi="Times New Roman" w:cs="Times New Roman"/>
          <w:sz w:val="24"/>
          <w:szCs w:val="24"/>
        </w:rPr>
        <w:tab/>
      </w:r>
      <w:r w:rsidR="009B0574" w:rsidRPr="002E1421">
        <w:rPr>
          <w:rFonts w:ascii="Times New Roman" w:hAnsi="Times New Roman" w:cs="Times New Roman"/>
          <w:sz w:val="24"/>
          <w:szCs w:val="24"/>
        </w:rPr>
        <w:tab/>
        <w:t>Hoplites were the most notable type of heavily armed infantry in Greece throughout the 7</w:t>
      </w:r>
      <w:r w:rsidR="009B0574" w:rsidRPr="002E1421">
        <w:rPr>
          <w:rFonts w:ascii="Times New Roman" w:hAnsi="Times New Roman" w:cs="Times New Roman"/>
          <w:sz w:val="24"/>
          <w:szCs w:val="24"/>
          <w:vertAlign w:val="superscript"/>
        </w:rPr>
        <w:t>th</w:t>
      </w:r>
      <w:r w:rsidR="009B0574" w:rsidRPr="002E1421">
        <w:rPr>
          <w:rFonts w:ascii="Times New Roman" w:hAnsi="Times New Roman" w:cs="Times New Roman"/>
          <w:sz w:val="24"/>
          <w:szCs w:val="24"/>
        </w:rPr>
        <w:t xml:space="preserve"> century BC, lasting all the way to the late 4</w:t>
      </w:r>
      <w:r w:rsidR="009B0574" w:rsidRPr="002E1421">
        <w:rPr>
          <w:rFonts w:ascii="Times New Roman" w:hAnsi="Times New Roman" w:cs="Times New Roman"/>
          <w:sz w:val="24"/>
          <w:szCs w:val="24"/>
          <w:vertAlign w:val="superscript"/>
        </w:rPr>
        <w:t>th</w:t>
      </w:r>
      <w:r w:rsidR="009B0574" w:rsidRPr="002E1421">
        <w:rPr>
          <w:rFonts w:ascii="Times New Roman" w:hAnsi="Times New Roman" w:cs="Times New Roman"/>
          <w:sz w:val="24"/>
          <w:szCs w:val="24"/>
        </w:rPr>
        <w:t xml:space="preserve"> century BC. </w:t>
      </w:r>
      <w:r w:rsidR="000E7374" w:rsidRPr="002E1421">
        <w:rPr>
          <w:rFonts w:ascii="Times New Roman" w:hAnsi="Times New Roman" w:cs="Times New Roman"/>
          <w:sz w:val="24"/>
          <w:szCs w:val="24"/>
        </w:rPr>
        <w:t>It was a common requirement within Greek city states for a male citizen to be able to</w:t>
      </w:r>
      <w:r w:rsidR="00CB32FE" w:rsidRPr="002E1421">
        <w:rPr>
          <w:rFonts w:ascii="Times New Roman" w:hAnsi="Times New Roman" w:cs="Times New Roman"/>
          <w:sz w:val="24"/>
          <w:szCs w:val="24"/>
        </w:rPr>
        <w:t xml:space="preserve"> fight as a hoplite warrior when called up</w:t>
      </w:r>
      <w:r w:rsidR="00215CB5" w:rsidRPr="002E1421">
        <w:rPr>
          <w:rFonts w:ascii="Times New Roman" w:hAnsi="Times New Roman" w:cs="Times New Roman"/>
          <w:sz w:val="24"/>
          <w:szCs w:val="24"/>
        </w:rPr>
        <w:t>on.</w:t>
      </w:r>
      <w:r w:rsidR="005362BE" w:rsidRPr="002E1421">
        <w:rPr>
          <w:rStyle w:val="FootnoteReference"/>
          <w:rFonts w:ascii="Times New Roman" w:hAnsi="Times New Roman" w:cs="Times New Roman"/>
          <w:sz w:val="24"/>
          <w:szCs w:val="24"/>
        </w:rPr>
        <w:footnoteReference w:id="1"/>
      </w:r>
      <w:r w:rsidR="005362BE" w:rsidRPr="002E1421">
        <w:rPr>
          <w:rFonts w:ascii="Times New Roman" w:hAnsi="Times New Roman" w:cs="Times New Roman"/>
          <w:sz w:val="24"/>
          <w:szCs w:val="24"/>
        </w:rPr>
        <w:t xml:space="preserve"> Athenian </w:t>
      </w:r>
      <w:r w:rsidR="00755904" w:rsidRPr="002E1421">
        <w:rPr>
          <w:rFonts w:ascii="Times New Roman" w:hAnsi="Times New Roman" w:cs="Times New Roman"/>
          <w:sz w:val="24"/>
          <w:szCs w:val="24"/>
        </w:rPr>
        <w:t>male citizens were required to go through a system of military service when they reached the age of eighteen for a period of two years, however when a war broke out, it was compulsory for every able bodied male citizen up to the age of sixty to fight in the army.</w:t>
      </w:r>
      <w:r w:rsidR="009E5946" w:rsidRPr="002E1421">
        <w:rPr>
          <w:rStyle w:val="FootnoteReference"/>
          <w:rFonts w:ascii="Times New Roman" w:hAnsi="Times New Roman" w:cs="Times New Roman"/>
          <w:sz w:val="24"/>
          <w:szCs w:val="24"/>
        </w:rPr>
        <w:footnoteReference w:id="2"/>
      </w:r>
      <w:r w:rsidR="00755904" w:rsidRPr="002E1421">
        <w:rPr>
          <w:rFonts w:ascii="Times New Roman" w:hAnsi="Times New Roman" w:cs="Times New Roman"/>
          <w:sz w:val="24"/>
          <w:szCs w:val="24"/>
        </w:rPr>
        <w:t xml:space="preserve"> </w:t>
      </w:r>
      <w:r w:rsidR="0038608C" w:rsidRPr="002E1421">
        <w:rPr>
          <w:rFonts w:ascii="Times New Roman" w:hAnsi="Times New Roman" w:cs="Times New Roman"/>
          <w:sz w:val="24"/>
          <w:szCs w:val="24"/>
        </w:rPr>
        <w:t>The only exception to this was Sparta, in which all male citizens over the age of twenty were part of the highly trained elite force which made up their formidable army as each individual was bred to do from as young as six. Furthermore, the Spartans were known for only sending their army on rare occurrences when it was deemed an absolute necessity.</w:t>
      </w:r>
      <w:r w:rsidR="00800DEF" w:rsidRPr="002E1421">
        <w:rPr>
          <w:rStyle w:val="FootnoteReference"/>
          <w:rFonts w:ascii="Times New Roman" w:hAnsi="Times New Roman" w:cs="Times New Roman"/>
          <w:sz w:val="24"/>
          <w:szCs w:val="24"/>
        </w:rPr>
        <w:footnoteReference w:id="3"/>
      </w:r>
      <w:r w:rsidR="0038608C" w:rsidRPr="002E1421">
        <w:rPr>
          <w:rFonts w:ascii="Times New Roman" w:hAnsi="Times New Roman" w:cs="Times New Roman"/>
          <w:sz w:val="24"/>
          <w:szCs w:val="24"/>
        </w:rPr>
        <w:t xml:space="preserve"> </w:t>
      </w:r>
      <w:r w:rsidR="009E5946" w:rsidRPr="002E1421">
        <w:rPr>
          <w:rFonts w:ascii="Times New Roman" w:hAnsi="Times New Roman" w:cs="Times New Roman"/>
          <w:sz w:val="24"/>
          <w:szCs w:val="24"/>
        </w:rPr>
        <w:tab/>
      </w:r>
      <w:r w:rsidR="004374E3" w:rsidRPr="002E1421">
        <w:rPr>
          <w:rFonts w:ascii="Times New Roman" w:hAnsi="Times New Roman" w:cs="Times New Roman"/>
          <w:sz w:val="24"/>
          <w:szCs w:val="24"/>
        </w:rPr>
        <w:t>T</w:t>
      </w:r>
      <w:r w:rsidR="007561F2" w:rsidRPr="002E1421">
        <w:rPr>
          <w:rFonts w:ascii="Times New Roman" w:hAnsi="Times New Roman" w:cs="Times New Roman"/>
          <w:sz w:val="24"/>
          <w:szCs w:val="24"/>
        </w:rPr>
        <w:t xml:space="preserve">he main equipment of a Greek hoplite would consist of a full bronze breastplate, with a bronze helmet lined with leather and bronze greaves to protect the forearms and shins. Moreover, </w:t>
      </w:r>
      <w:r w:rsidR="00406BFC" w:rsidRPr="002E1421">
        <w:rPr>
          <w:rFonts w:ascii="Times New Roman" w:hAnsi="Times New Roman" w:cs="Times New Roman"/>
          <w:sz w:val="24"/>
          <w:szCs w:val="24"/>
        </w:rPr>
        <w:t>a long wooden spear called the ‘doru’ would be carried along with a short sword and a large shield made from thick wood and bronze.</w:t>
      </w:r>
      <w:r w:rsidR="00480477" w:rsidRPr="002E1421">
        <w:rPr>
          <w:rStyle w:val="FootnoteReference"/>
          <w:rFonts w:ascii="Times New Roman" w:hAnsi="Times New Roman" w:cs="Times New Roman"/>
          <w:sz w:val="24"/>
          <w:szCs w:val="24"/>
        </w:rPr>
        <w:footnoteReference w:id="4"/>
      </w:r>
      <w:r w:rsidR="00017CFE" w:rsidRPr="002E1421">
        <w:rPr>
          <w:rFonts w:ascii="Times New Roman" w:hAnsi="Times New Roman" w:cs="Times New Roman"/>
          <w:sz w:val="24"/>
          <w:szCs w:val="24"/>
        </w:rPr>
        <w:t xml:space="preserve"> The shield (‘aspis’) was the most important part of a hoplite’s set of equipment as it had </w:t>
      </w:r>
      <w:r w:rsidR="00B53A7F" w:rsidRPr="002E1421">
        <w:rPr>
          <w:rFonts w:ascii="Times New Roman" w:hAnsi="Times New Roman" w:cs="Times New Roman"/>
          <w:sz w:val="24"/>
          <w:szCs w:val="24"/>
        </w:rPr>
        <w:t xml:space="preserve">the personal aspect of the city state’s </w:t>
      </w:r>
      <w:r w:rsidR="00B53A7F" w:rsidRPr="002E1421">
        <w:rPr>
          <w:rFonts w:ascii="Times New Roman" w:hAnsi="Times New Roman" w:cs="Times New Roman"/>
          <w:sz w:val="24"/>
          <w:szCs w:val="24"/>
        </w:rPr>
        <w:lastRenderedPageBreak/>
        <w:t>emblem</w:t>
      </w:r>
      <w:r w:rsidR="00D3546A" w:rsidRPr="002E1421">
        <w:rPr>
          <w:rFonts w:ascii="Times New Roman" w:hAnsi="Times New Roman" w:cs="Times New Roman"/>
          <w:sz w:val="24"/>
          <w:szCs w:val="24"/>
        </w:rPr>
        <w:t>, but also had an ‘</w:t>
      </w:r>
      <w:r w:rsidR="00000F94" w:rsidRPr="002E1421">
        <w:rPr>
          <w:rFonts w:ascii="Times New Roman" w:hAnsi="Times New Roman" w:cs="Times New Roman"/>
          <w:sz w:val="24"/>
          <w:szCs w:val="24"/>
        </w:rPr>
        <w:t>Argive</w:t>
      </w:r>
      <w:r w:rsidR="00D3546A" w:rsidRPr="002E1421">
        <w:rPr>
          <w:rFonts w:ascii="Times New Roman" w:hAnsi="Times New Roman" w:cs="Times New Roman"/>
          <w:sz w:val="24"/>
          <w:szCs w:val="24"/>
        </w:rPr>
        <w:t>’ grip</w:t>
      </w:r>
      <w:r w:rsidR="00017CFE" w:rsidRPr="002E1421">
        <w:rPr>
          <w:rFonts w:ascii="Times New Roman" w:hAnsi="Times New Roman" w:cs="Times New Roman"/>
          <w:sz w:val="24"/>
          <w:szCs w:val="24"/>
        </w:rPr>
        <w:t xml:space="preserve"> </w:t>
      </w:r>
      <w:r w:rsidR="00D3546A" w:rsidRPr="002E1421">
        <w:rPr>
          <w:rFonts w:ascii="Times New Roman" w:hAnsi="Times New Roman" w:cs="Times New Roman"/>
          <w:sz w:val="24"/>
          <w:szCs w:val="24"/>
        </w:rPr>
        <w:t>attached to the rim of the shield allowing the hoplite soldier to move with more mobility and use the shield as an offensive weapon whilst maintaining a strong hold in the phalanx.</w:t>
      </w:r>
      <w:r w:rsidR="00CD6436" w:rsidRPr="002E1421">
        <w:rPr>
          <w:rFonts w:ascii="Times New Roman" w:hAnsi="Times New Roman" w:cs="Times New Roman"/>
          <w:sz w:val="24"/>
          <w:szCs w:val="24"/>
        </w:rPr>
        <w:t xml:space="preserve"> Every hoplite had to provide their own armour and so only those who were able to afford this expensive gear could fight as a hoplite meaning that the </w:t>
      </w:r>
      <w:r w:rsidR="00000F94" w:rsidRPr="002E1421">
        <w:rPr>
          <w:rFonts w:ascii="Times New Roman" w:hAnsi="Times New Roman" w:cs="Times New Roman"/>
          <w:sz w:val="24"/>
          <w:szCs w:val="24"/>
        </w:rPr>
        <w:t>lower-class</w:t>
      </w:r>
      <w:r w:rsidR="00CD6436" w:rsidRPr="002E1421">
        <w:rPr>
          <w:rFonts w:ascii="Times New Roman" w:hAnsi="Times New Roman" w:cs="Times New Roman"/>
          <w:sz w:val="24"/>
          <w:szCs w:val="24"/>
        </w:rPr>
        <w:t xml:space="preserve"> citizens would tend to fight in the light infantry</w:t>
      </w:r>
      <w:r w:rsidR="00000F94" w:rsidRPr="002E1421">
        <w:rPr>
          <w:rFonts w:ascii="Times New Roman" w:hAnsi="Times New Roman" w:cs="Times New Roman"/>
          <w:sz w:val="24"/>
          <w:szCs w:val="24"/>
        </w:rPr>
        <w:t xml:space="preserve"> unit</w:t>
      </w:r>
      <w:r w:rsidR="00CD6436" w:rsidRPr="002E1421">
        <w:rPr>
          <w:rFonts w:ascii="Times New Roman" w:hAnsi="Times New Roman" w:cs="Times New Roman"/>
          <w:sz w:val="24"/>
          <w:szCs w:val="24"/>
        </w:rPr>
        <w:t>.</w:t>
      </w:r>
      <w:r w:rsidR="002E5E28" w:rsidRPr="002E1421">
        <w:rPr>
          <w:rStyle w:val="FootnoteReference"/>
          <w:rFonts w:ascii="Times New Roman" w:hAnsi="Times New Roman" w:cs="Times New Roman"/>
          <w:sz w:val="24"/>
          <w:szCs w:val="24"/>
        </w:rPr>
        <w:footnoteReference w:id="5"/>
      </w:r>
      <w:r w:rsidR="002E5E28" w:rsidRPr="002E1421">
        <w:rPr>
          <w:rFonts w:ascii="Times New Roman" w:hAnsi="Times New Roman" w:cs="Times New Roman"/>
          <w:sz w:val="24"/>
          <w:szCs w:val="24"/>
        </w:rPr>
        <w:tab/>
      </w:r>
      <w:r w:rsidR="002E5E28" w:rsidRPr="002E1421">
        <w:rPr>
          <w:rFonts w:ascii="Times New Roman" w:hAnsi="Times New Roman" w:cs="Times New Roman"/>
          <w:sz w:val="24"/>
          <w:szCs w:val="24"/>
        </w:rPr>
        <w:tab/>
      </w:r>
      <w:r w:rsidR="002E5E28" w:rsidRPr="002E1421">
        <w:rPr>
          <w:rFonts w:ascii="Times New Roman" w:hAnsi="Times New Roman" w:cs="Times New Roman"/>
          <w:sz w:val="24"/>
          <w:szCs w:val="24"/>
        </w:rPr>
        <w:tab/>
      </w:r>
      <w:r w:rsidR="002E5E28" w:rsidRPr="002E1421">
        <w:rPr>
          <w:rFonts w:ascii="Times New Roman" w:hAnsi="Times New Roman" w:cs="Times New Roman"/>
          <w:sz w:val="24"/>
          <w:szCs w:val="24"/>
        </w:rPr>
        <w:tab/>
      </w:r>
      <w:r w:rsidRPr="002E1421">
        <w:rPr>
          <w:rFonts w:ascii="Times New Roman" w:hAnsi="Times New Roman" w:cs="Times New Roman"/>
          <w:sz w:val="24"/>
          <w:szCs w:val="24"/>
        </w:rPr>
        <w:t>The period of Archaic Greece ushered in a new era with the increase of Greek city states known as ‘Poleis</w:t>
      </w:r>
      <w:r w:rsidR="00A232BB" w:rsidRPr="002E1421">
        <w:rPr>
          <w:rFonts w:ascii="Times New Roman" w:hAnsi="Times New Roman" w:cs="Times New Roman"/>
          <w:sz w:val="24"/>
          <w:szCs w:val="24"/>
        </w:rPr>
        <w:t>’, which led</w:t>
      </w:r>
      <w:r w:rsidRPr="002E1421">
        <w:rPr>
          <w:rFonts w:ascii="Times New Roman" w:hAnsi="Times New Roman" w:cs="Times New Roman"/>
          <w:sz w:val="24"/>
          <w:szCs w:val="24"/>
        </w:rPr>
        <w:t xml:space="preserve"> to the evolution of a </w:t>
      </w:r>
      <w:r w:rsidR="00A232BB" w:rsidRPr="002E1421">
        <w:rPr>
          <w:rFonts w:ascii="Times New Roman" w:hAnsi="Times New Roman" w:cs="Times New Roman"/>
          <w:sz w:val="24"/>
          <w:szCs w:val="24"/>
        </w:rPr>
        <w:t>new fighting style in warfare called the ‘hoplite phalanx’.</w:t>
      </w:r>
      <w:r w:rsidR="00F574DF" w:rsidRPr="002E1421">
        <w:rPr>
          <w:rFonts w:ascii="Times New Roman" w:hAnsi="Times New Roman" w:cs="Times New Roman"/>
          <w:sz w:val="24"/>
          <w:szCs w:val="24"/>
        </w:rPr>
        <w:t xml:space="preserve"> </w:t>
      </w:r>
      <w:r w:rsidR="00E07C47" w:rsidRPr="002E1421">
        <w:rPr>
          <w:rFonts w:ascii="Times New Roman" w:hAnsi="Times New Roman" w:cs="Times New Roman"/>
          <w:sz w:val="24"/>
          <w:szCs w:val="24"/>
        </w:rPr>
        <w:t xml:space="preserve">Each hoplite was organised into a group of a few hundred strong men </w:t>
      </w:r>
      <w:r w:rsidR="004661AF" w:rsidRPr="002E1421">
        <w:rPr>
          <w:rFonts w:ascii="Times New Roman" w:hAnsi="Times New Roman" w:cs="Times New Roman"/>
          <w:sz w:val="24"/>
          <w:szCs w:val="24"/>
        </w:rPr>
        <w:t>eight or more rows deep</w:t>
      </w:r>
      <w:r w:rsidR="00B53E04" w:rsidRPr="002E1421">
        <w:rPr>
          <w:rFonts w:ascii="Times New Roman" w:hAnsi="Times New Roman" w:cs="Times New Roman"/>
          <w:sz w:val="24"/>
          <w:szCs w:val="24"/>
        </w:rPr>
        <w:t>, standing almost shoulder to shoulder meaning that the shield held in the left hand of the hoplite would also protect the hoplite to the left of him.</w:t>
      </w:r>
      <w:r w:rsidR="00AD6266" w:rsidRPr="002E1421">
        <w:rPr>
          <w:rStyle w:val="FootnoteReference"/>
          <w:rFonts w:ascii="Times New Roman" w:hAnsi="Times New Roman" w:cs="Times New Roman"/>
          <w:sz w:val="24"/>
          <w:szCs w:val="24"/>
        </w:rPr>
        <w:footnoteReference w:id="6"/>
      </w:r>
      <w:r w:rsidR="00AD6266" w:rsidRPr="002E1421">
        <w:rPr>
          <w:rFonts w:ascii="Times New Roman" w:hAnsi="Times New Roman" w:cs="Times New Roman"/>
          <w:sz w:val="24"/>
          <w:szCs w:val="24"/>
        </w:rPr>
        <w:t xml:space="preserve"> This meant that during battle, the phalanx would veer of to the right as the hoplite would seek to remain behind their neighbour’s shield; this resulted in the most </w:t>
      </w:r>
      <w:r w:rsidR="00377132" w:rsidRPr="002E1421">
        <w:rPr>
          <w:rFonts w:ascii="Times New Roman" w:hAnsi="Times New Roman" w:cs="Times New Roman"/>
          <w:sz w:val="24"/>
          <w:szCs w:val="24"/>
        </w:rPr>
        <w:t>formidable and experienced fighters being placed towards the right of the phalanx to counter the problem.</w:t>
      </w:r>
      <w:r w:rsidR="00377132" w:rsidRPr="002E1421">
        <w:rPr>
          <w:rStyle w:val="FootnoteReference"/>
          <w:rFonts w:ascii="Times New Roman" w:hAnsi="Times New Roman" w:cs="Times New Roman"/>
          <w:sz w:val="24"/>
          <w:szCs w:val="24"/>
        </w:rPr>
        <w:footnoteReference w:id="7"/>
      </w:r>
      <w:r w:rsidR="00377132" w:rsidRPr="002E1421">
        <w:rPr>
          <w:rFonts w:ascii="Times New Roman" w:hAnsi="Times New Roman" w:cs="Times New Roman"/>
          <w:sz w:val="24"/>
          <w:szCs w:val="24"/>
        </w:rPr>
        <w:t xml:space="preserve"> </w:t>
      </w:r>
      <w:r w:rsidR="000134D5" w:rsidRPr="002E1421">
        <w:rPr>
          <w:rFonts w:ascii="Times New Roman" w:hAnsi="Times New Roman" w:cs="Times New Roman"/>
          <w:sz w:val="24"/>
          <w:szCs w:val="24"/>
        </w:rPr>
        <w:t xml:space="preserve">Plutarch records </w:t>
      </w:r>
      <w:r w:rsidR="005100FB" w:rsidRPr="002E1421">
        <w:rPr>
          <w:rFonts w:ascii="Times New Roman" w:hAnsi="Times New Roman" w:cs="Times New Roman"/>
          <w:sz w:val="24"/>
          <w:szCs w:val="24"/>
        </w:rPr>
        <w:t>the Spartan king Demaratos saying: ‘A man wields a shield for the common good of the whole line’</w:t>
      </w:r>
      <w:r w:rsidR="005100FB" w:rsidRPr="002E1421">
        <w:rPr>
          <w:rFonts w:ascii="Times New Roman" w:hAnsi="Times New Roman" w:cs="Times New Roman"/>
          <w:color w:val="222222"/>
          <w:sz w:val="24"/>
          <w:szCs w:val="24"/>
          <w:shd w:val="clear" w:color="auto" w:fill="FFFFFF"/>
        </w:rPr>
        <w:t>.</w:t>
      </w:r>
      <w:r w:rsidR="005100FB" w:rsidRPr="002E1421">
        <w:rPr>
          <w:rStyle w:val="FootnoteReference"/>
          <w:rFonts w:ascii="Times New Roman" w:hAnsi="Times New Roman" w:cs="Times New Roman"/>
          <w:color w:val="222222"/>
          <w:sz w:val="24"/>
          <w:szCs w:val="24"/>
          <w:shd w:val="clear" w:color="auto" w:fill="FFFFFF"/>
        </w:rPr>
        <w:footnoteReference w:id="8"/>
      </w:r>
      <w:r w:rsidR="002E1421">
        <w:rPr>
          <w:rFonts w:ascii="Times New Roman" w:hAnsi="Times New Roman" w:cs="Times New Roman"/>
          <w:color w:val="222222"/>
          <w:sz w:val="24"/>
          <w:szCs w:val="24"/>
          <w:shd w:val="clear" w:color="auto" w:fill="FFFFFF"/>
        </w:rPr>
        <w:t xml:space="preserve"> </w:t>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Pr>
          <w:rFonts w:ascii="Times New Roman" w:hAnsi="Times New Roman" w:cs="Times New Roman"/>
          <w:color w:val="222222"/>
          <w:sz w:val="24"/>
          <w:szCs w:val="24"/>
          <w:shd w:val="clear" w:color="auto" w:fill="FFFFFF"/>
        </w:rPr>
        <w:tab/>
      </w:r>
      <w:r w:rsidR="002E1421" w:rsidRPr="00F6604B">
        <w:rPr>
          <w:rFonts w:ascii="Times New Roman" w:hAnsi="Times New Roman" w:cs="Times New Roman"/>
          <w:sz w:val="24"/>
          <w:szCs w:val="24"/>
          <w:shd w:val="clear" w:color="auto" w:fill="FFFFFF"/>
        </w:rPr>
        <w:t xml:space="preserve">It is </w:t>
      </w:r>
      <w:r w:rsidR="00F6604B" w:rsidRPr="00F6604B">
        <w:rPr>
          <w:rFonts w:ascii="Times New Roman" w:hAnsi="Times New Roman" w:cs="Times New Roman"/>
          <w:sz w:val="24"/>
          <w:szCs w:val="24"/>
          <w:shd w:val="clear" w:color="auto" w:fill="FFFFFF"/>
        </w:rPr>
        <w:t>significant to look at how effective thi</w:t>
      </w:r>
      <w:r w:rsidR="00F6604B">
        <w:rPr>
          <w:rFonts w:ascii="Times New Roman" w:hAnsi="Times New Roman" w:cs="Times New Roman"/>
          <w:sz w:val="24"/>
          <w:szCs w:val="24"/>
          <w:shd w:val="clear" w:color="auto" w:fill="FFFFFF"/>
        </w:rPr>
        <w:t xml:space="preserve">s hoplite warfare was for the Greeks by looking at the battles which took place and analysing how they show the way in which the Greeks fought. </w:t>
      </w:r>
      <w:r w:rsidR="00BE0254" w:rsidRPr="00473B97">
        <w:rPr>
          <w:rFonts w:ascii="Times New Roman" w:hAnsi="Times New Roman" w:cs="Times New Roman"/>
          <w:sz w:val="24"/>
        </w:rPr>
        <w:t>Throughout the Greco-Persian wars from 490-479BCE it is evident, from the descriptions that our sources give us</w:t>
      </w:r>
      <w:r w:rsidR="00771E97">
        <w:rPr>
          <w:rFonts w:ascii="Times New Roman" w:hAnsi="Times New Roman" w:cs="Times New Roman"/>
          <w:sz w:val="24"/>
        </w:rPr>
        <w:t xml:space="preserve"> (predominantly Herodotus)</w:t>
      </w:r>
      <w:r w:rsidR="00BE0254" w:rsidRPr="00473B97">
        <w:rPr>
          <w:rFonts w:ascii="Times New Roman" w:hAnsi="Times New Roman" w:cs="Times New Roman"/>
          <w:sz w:val="24"/>
        </w:rPr>
        <w:t>, that the Persian military force often showed a weakness in strategy, quality and leadership</w:t>
      </w:r>
      <w:r w:rsidR="000F3D50">
        <w:rPr>
          <w:rFonts w:ascii="Times New Roman" w:hAnsi="Times New Roman" w:cs="Times New Roman"/>
          <w:sz w:val="24"/>
        </w:rPr>
        <w:t xml:space="preserve"> which could be a factor in their overall defeat, however</w:t>
      </w:r>
      <w:r w:rsidR="00BE0254" w:rsidRPr="00473B97">
        <w:rPr>
          <w:rFonts w:ascii="Times New Roman" w:hAnsi="Times New Roman" w:cs="Times New Roman"/>
          <w:sz w:val="24"/>
        </w:rPr>
        <w:t xml:space="preserve"> in comparison with the Greek’s superior military mind</w:t>
      </w:r>
      <w:r w:rsidR="000F3D50">
        <w:rPr>
          <w:rFonts w:ascii="Times New Roman" w:hAnsi="Times New Roman" w:cs="Times New Roman"/>
          <w:sz w:val="24"/>
        </w:rPr>
        <w:t xml:space="preserve">, it would seem that victory for the Greeks was </w:t>
      </w:r>
      <w:r w:rsidR="006E0079">
        <w:rPr>
          <w:rFonts w:ascii="Times New Roman" w:hAnsi="Times New Roman" w:cs="Times New Roman"/>
          <w:sz w:val="24"/>
        </w:rPr>
        <w:t>expected</w:t>
      </w:r>
      <w:r w:rsidR="000F3D50">
        <w:rPr>
          <w:rFonts w:ascii="Times New Roman" w:hAnsi="Times New Roman" w:cs="Times New Roman"/>
          <w:sz w:val="24"/>
        </w:rPr>
        <w:t xml:space="preserve"> from the start</w:t>
      </w:r>
      <w:r w:rsidR="00BE0254" w:rsidRPr="00473B97">
        <w:rPr>
          <w:rFonts w:ascii="Times New Roman" w:hAnsi="Times New Roman" w:cs="Times New Roman"/>
          <w:sz w:val="24"/>
        </w:rPr>
        <w:t>.</w:t>
      </w:r>
      <w:r w:rsidR="000F3D50">
        <w:rPr>
          <w:rFonts w:ascii="Times New Roman" w:hAnsi="Times New Roman" w:cs="Times New Roman"/>
          <w:sz w:val="24"/>
        </w:rPr>
        <w:t xml:space="preserve"> </w:t>
      </w:r>
      <w:r w:rsidR="0046512A">
        <w:rPr>
          <w:rFonts w:ascii="Times New Roman" w:hAnsi="Times New Roman" w:cs="Times New Roman"/>
          <w:sz w:val="24"/>
        </w:rPr>
        <w:tab/>
      </w:r>
      <w:r w:rsidR="0046512A">
        <w:rPr>
          <w:rFonts w:ascii="Times New Roman" w:hAnsi="Times New Roman" w:cs="Times New Roman"/>
          <w:sz w:val="24"/>
        </w:rPr>
        <w:tab/>
      </w:r>
      <w:r w:rsidR="0046512A">
        <w:rPr>
          <w:rFonts w:ascii="Times New Roman" w:hAnsi="Times New Roman" w:cs="Times New Roman"/>
          <w:sz w:val="24"/>
        </w:rPr>
        <w:tab/>
      </w:r>
      <w:r w:rsidR="0046512A">
        <w:rPr>
          <w:rFonts w:ascii="Times New Roman" w:hAnsi="Times New Roman" w:cs="Times New Roman"/>
          <w:sz w:val="24"/>
        </w:rPr>
        <w:tab/>
      </w:r>
      <w:r w:rsidR="0046512A">
        <w:rPr>
          <w:rFonts w:ascii="Times New Roman" w:hAnsi="Times New Roman" w:cs="Times New Roman"/>
          <w:sz w:val="24"/>
        </w:rPr>
        <w:tab/>
      </w:r>
      <w:r w:rsidR="00BE0254" w:rsidRPr="00473B97">
        <w:rPr>
          <w:rFonts w:ascii="Times New Roman" w:hAnsi="Times New Roman" w:cs="Times New Roman"/>
          <w:sz w:val="24"/>
        </w:rPr>
        <w:t xml:space="preserve">The battle of Marathon in 490 BC is a good example of how the Greeks triumphed </w:t>
      </w:r>
      <w:r w:rsidR="00BE0254" w:rsidRPr="00473B97">
        <w:rPr>
          <w:rFonts w:ascii="Times New Roman" w:hAnsi="Times New Roman" w:cs="Times New Roman"/>
          <w:sz w:val="24"/>
        </w:rPr>
        <w:lastRenderedPageBreak/>
        <w:t xml:space="preserve">over the Persians, but not as much to do with the Persian military weakness, just the remarkable tactics of the Greeks. The fault of the Greeks before the battle was the fact that amongst the Athenian Generals opinion on strategy was divided, however, </w:t>
      </w:r>
      <w:r w:rsidR="00826021">
        <w:rPr>
          <w:rFonts w:ascii="Times New Roman" w:hAnsi="Times New Roman" w:cs="Times New Roman"/>
          <w:sz w:val="24"/>
        </w:rPr>
        <w:t xml:space="preserve">the Greek general </w:t>
      </w:r>
      <w:r w:rsidR="00BE0254" w:rsidRPr="00473B97">
        <w:rPr>
          <w:rFonts w:ascii="Times New Roman" w:hAnsi="Times New Roman" w:cs="Times New Roman"/>
          <w:sz w:val="24"/>
        </w:rPr>
        <w:t>Miltiades concluded that they should engage the enemy with an offensive, full on attack.</w:t>
      </w:r>
      <w:r w:rsidR="00B73FF5">
        <w:rPr>
          <w:rStyle w:val="FootnoteReference"/>
          <w:rFonts w:ascii="Times New Roman" w:hAnsi="Times New Roman" w:cs="Times New Roman"/>
          <w:sz w:val="24"/>
        </w:rPr>
        <w:footnoteReference w:id="9"/>
      </w:r>
      <w:r w:rsidR="00BE0254" w:rsidRPr="00473B97">
        <w:rPr>
          <w:rFonts w:ascii="Times New Roman" w:hAnsi="Times New Roman" w:cs="Times New Roman"/>
          <w:sz w:val="24"/>
        </w:rPr>
        <w:t xml:space="preserve"> When the Persians saw the Athenians and Plataens running at them to attack, they prepared to </w:t>
      </w:r>
      <w:r w:rsidR="003F7C51">
        <w:rPr>
          <w:rFonts w:ascii="Times New Roman" w:hAnsi="Times New Roman" w:cs="Times New Roman"/>
          <w:sz w:val="24"/>
        </w:rPr>
        <w:t>face them</w:t>
      </w:r>
      <w:r w:rsidR="00BE0254" w:rsidRPr="00473B97">
        <w:rPr>
          <w:rFonts w:ascii="Times New Roman" w:hAnsi="Times New Roman" w:cs="Times New Roman"/>
          <w:sz w:val="24"/>
        </w:rPr>
        <w:t>, th</w:t>
      </w:r>
      <w:r w:rsidR="00B73FF5">
        <w:rPr>
          <w:rFonts w:ascii="Times New Roman" w:hAnsi="Times New Roman" w:cs="Times New Roman"/>
          <w:sz w:val="24"/>
        </w:rPr>
        <w:t>inking</w:t>
      </w:r>
      <w:r w:rsidR="00BE0254" w:rsidRPr="00473B97">
        <w:rPr>
          <w:rFonts w:ascii="Times New Roman" w:hAnsi="Times New Roman" w:cs="Times New Roman"/>
          <w:sz w:val="24"/>
        </w:rPr>
        <w:t xml:space="preserve"> the Athenians were suicidal as they didn’t have the support of cavalry or archers. Nonetheless, Herodotus</w:t>
      </w:r>
      <w:r w:rsidR="003F7C51">
        <w:rPr>
          <w:rFonts w:ascii="Times New Roman" w:hAnsi="Times New Roman" w:cs="Times New Roman"/>
          <w:sz w:val="24"/>
        </w:rPr>
        <w:t xml:space="preserve"> informs us</w:t>
      </w:r>
      <w:r w:rsidR="00BE0254" w:rsidRPr="00473B97">
        <w:rPr>
          <w:rFonts w:ascii="Times New Roman" w:hAnsi="Times New Roman" w:cs="Times New Roman"/>
          <w:sz w:val="24"/>
        </w:rPr>
        <w:t xml:space="preserve"> the Greeks </w:t>
      </w:r>
      <w:r w:rsidR="00B73FF5">
        <w:rPr>
          <w:rFonts w:ascii="Times New Roman" w:hAnsi="Times New Roman" w:cs="Times New Roman"/>
          <w:sz w:val="24"/>
        </w:rPr>
        <w:t>‘</w:t>
      </w:r>
      <w:r w:rsidR="00BE0254" w:rsidRPr="00473B97">
        <w:rPr>
          <w:rFonts w:ascii="Times New Roman" w:hAnsi="Times New Roman" w:cs="Times New Roman"/>
          <w:sz w:val="24"/>
        </w:rPr>
        <w:t xml:space="preserve">fought </w:t>
      </w:r>
      <w:r w:rsidR="00B73FF5">
        <w:rPr>
          <w:rFonts w:ascii="Times New Roman" w:hAnsi="Times New Roman" w:cs="Times New Roman"/>
          <w:sz w:val="24"/>
        </w:rPr>
        <w:t>in a way not to be forgotten</w:t>
      </w:r>
      <w:r w:rsidR="00BE0254" w:rsidRPr="00473B97">
        <w:rPr>
          <w:rFonts w:ascii="Times New Roman" w:hAnsi="Times New Roman" w:cs="Times New Roman"/>
          <w:sz w:val="24"/>
        </w:rPr>
        <w:t>’</w:t>
      </w:r>
      <w:r w:rsidR="00B73FF5">
        <w:rPr>
          <w:rStyle w:val="FootnoteReference"/>
          <w:rFonts w:ascii="Times New Roman" w:hAnsi="Times New Roman" w:cs="Times New Roman"/>
          <w:sz w:val="24"/>
        </w:rPr>
        <w:footnoteReference w:id="10"/>
      </w:r>
      <w:r w:rsidR="00BE0254" w:rsidRPr="00473B97">
        <w:rPr>
          <w:rFonts w:ascii="Times New Roman" w:hAnsi="Times New Roman" w:cs="Times New Roman"/>
          <w:sz w:val="24"/>
        </w:rPr>
        <w:t xml:space="preserve"> and the Persians were unable to use their cavalry or utilise their archers and so the Athenians and Plataens </w:t>
      </w:r>
      <w:r w:rsidR="00B73FF5">
        <w:rPr>
          <w:rFonts w:ascii="Times New Roman" w:hAnsi="Times New Roman" w:cs="Times New Roman"/>
          <w:sz w:val="24"/>
        </w:rPr>
        <w:t>overwhelmed</w:t>
      </w:r>
      <w:r w:rsidR="00BE0254" w:rsidRPr="00473B97">
        <w:rPr>
          <w:rFonts w:ascii="Times New Roman" w:hAnsi="Times New Roman" w:cs="Times New Roman"/>
          <w:sz w:val="24"/>
        </w:rPr>
        <w:t xml:space="preserve"> the Persians from two flanks and crushed them from the side, forcing them to flee back to their ships.</w:t>
      </w:r>
      <w:r w:rsidR="00B73FF5">
        <w:rPr>
          <w:rStyle w:val="FootnoteReference"/>
          <w:rFonts w:ascii="Times New Roman" w:hAnsi="Times New Roman" w:cs="Times New Roman"/>
          <w:sz w:val="24"/>
        </w:rPr>
        <w:footnoteReference w:id="11"/>
      </w:r>
      <w:r w:rsidR="003F7C51">
        <w:rPr>
          <w:rFonts w:ascii="Times New Roman" w:hAnsi="Times New Roman" w:cs="Times New Roman"/>
          <w:sz w:val="24"/>
        </w:rPr>
        <w:tab/>
      </w:r>
      <w:r w:rsidR="003F7C51">
        <w:rPr>
          <w:rFonts w:ascii="Times New Roman" w:hAnsi="Times New Roman" w:cs="Times New Roman"/>
          <w:sz w:val="24"/>
        </w:rPr>
        <w:tab/>
      </w:r>
      <w:r w:rsidR="003F7C51">
        <w:rPr>
          <w:rFonts w:ascii="Times New Roman" w:hAnsi="Times New Roman" w:cs="Times New Roman"/>
          <w:sz w:val="24"/>
        </w:rPr>
        <w:tab/>
      </w:r>
      <w:r w:rsidR="003F7C51">
        <w:rPr>
          <w:rFonts w:ascii="Times New Roman" w:hAnsi="Times New Roman" w:cs="Times New Roman"/>
          <w:sz w:val="24"/>
        </w:rPr>
        <w:tab/>
      </w:r>
      <w:r w:rsidR="003F7C51">
        <w:rPr>
          <w:rFonts w:ascii="Times New Roman" w:hAnsi="Times New Roman" w:cs="Times New Roman"/>
          <w:sz w:val="24"/>
        </w:rPr>
        <w:tab/>
      </w:r>
      <w:r w:rsidR="003F7C51">
        <w:rPr>
          <w:rFonts w:ascii="Times New Roman" w:hAnsi="Times New Roman" w:cs="Times New Roman"/>
          <w:sz w:val="24"/>
        </w:rPr>
        <w:tab/>
      </w:r>
      <w:r w:rsidR="003F7C51">
        <w:rPr>
          <w:rFonts w:ascii="Times New Roman" w:hAnsi="Times New Roman" w:cs="Times New Roman"/>
          <w:sz w:val="24"/>
        </w:rPr>
        <w:tab/>
      </w:r>
      <w:r w:rsidR="0046512A">
        <w:rPr>
          <w:rFonts w:ascii="Times New Roman" w:hAnsi="Times New Roman" w:cs="Times New Roman"/>
          <w:sz w:val="24"/>
        </w:rPr>
        <w:tab/>
      </w:r>
      <w:r w:rsidR="00BE0254" w:rsidRPr="00473B97">
        <w:rPr>
          <w:rFonts w:ascii="Times New Roman" w:hAnsi="Times New Roman" w:cs="Times New Roman"/>
          <w:sz w:val="24"/>
        </w:rPr>
        <w:t xml:space="preserve">This shows that the Persian’s military weakness was a </w:t>
      </w:r>
      <w:r w:rsidR="00D17B62">
        <w:rPr>
          <w:rFonts w:ascii="Times New Roman" w:hAnsi="Times New Roman" w:cs="Times New Roman"/>
          <w:sz w:val="24"/>
        </w:rPr>
        <w:t>benefit to the Greeks</w:t>
      </w:r>
      <w:r w:rsidR="00BE0254" w:rsidRPr="00473B97">
        <w:rPr>
          <w:rFonts w:ascii="Times New Roman" w:hAnsi="Times New Roman" w:cs="Times New Roman"/>
          <w:sz w:val="24"/>
        </w:rPr>
        <w:t xml:space="preserve"> because despite their force being much greater in numbers, they failed to defeat the Greeks which was probably due to </w:t>
      </w:r>
      <w:r w:rsidR="00D17B62">
        <w:rPr>
          <w:rFonts w:ascii="Times New Roman" w:hAnsi="Times New Roman" w:cs="Times New Roman"/>
          <w:sz w:val="24"/>
        </w:rPr>
        <w:t>Miltiades</w:t>
      </w:r>
      <w:r w:rsidR="00BE0254" w:rsidRPr="00473B97">
        <w:rPr>
          <w:rFonts w:ascii="Times New Roman" w:hAnsi="Times New Roman" w:cs="Times New Roman"/>
          <w:sz w:val="24"/>
        </w:rPr>
        <w:t xml:space="preserve">’s strategy being surprising and unexpected </w:t>
      </w:r>
      <w:r w:rsidR="003B1437">
        <w:rPr>
          <w:rFonts w:ascii="Times New Roman" w:hAnsi="Times New Roman" w:cs="Times New Roman"/>
          <w:sz w:val="24"/>
        </w:rPr>
        <w:t>resulting in</w:t>
      </w:r>
      <w:r w:rsidR="00BE0254" w:rsidRPr="00473B97">
        <w:rPr>
          <w:rFonts w:ascii="Times New Roman" w:hAnsi="Times New Roman" w:cs="Times New Roman"/>
          <w:sz w:val="24"/>
        </w:rPr>
        <w:t xml:space="preserve"> the Persian</w:t>
      </w:r>
      <w:r w:rsidR="003B1437">
        <w:rPr>
          <w:rFonts w:ascii="Times New Roman" w:hAnsi="Times New Roman" w:cs="Times New Roman"/>
          <w:sz w:val="24"/>
        </w:rPr>
        <w:t>’</w:t>
      </w:r>
      <w:r w:rsidR="00BE0254" w:rsidRPr="00473B97">
        <w:rPr>
          <w:rFonts w:ascii="Times New Roman" w:hAnsi="Times New Roman" w:cs="Times New Roman"/>
          <w:sz w:val="24"/>
        </w:rPr>
        <w:t>s disorgani</w:t>
      </w:r>
      <w:r w:rsidR="003B1437">
        <w:rPr>
          <w:rFonts w:ascii="Times New Roman" w:hAnsi="Times New Roman" w:cs="Times New Roman"/>
          <w:sz w:val="24"/>
        </w:rPr>
        <w:t>sation</w:t>
      </w:r>
      <w:r w:rsidR="00BE0254" w:rsidRPr="00473B97">
        <w:rPr>
          <w:rFonts w:ascii="Times New Roman" w:hAnsi="Times New Roman" w:cs="Times New Roman"/>
          <w:sz w:val="24"/>
        </w:rPr>
        <w:t xml:space="preserve"> </w:t>
      </w:r>
      <w:r w:rsidR="003B1437">
        <w:rPr>
          <w:rFonts w:ascii="Times New Roman" w:hAnsi="Times New Roman" w:cs="Times New Roman"/>
          <w:sz w:val="24"/>
        </w:rPr>
        <w:t>and vulnerability</w:t>
      </w:r>
      <w:r w:rsidR="00BE0254" w:rsidRPr="00473B97">
        <w:rPr>
          <w:rFonts w:ascii="Times New Roman" w:hAnsi="Times New Roman" w:cs="Times New Roman"/>
          <w:sz w:val="24"/>
        </w:rPr>
        <w:t xml:space="preserve"> </w:t>
      </w:r>
      <w:r w:rsidR="003B1437">
        <w:rPr>
          <w:rFonts w:ascii="Times New Roman" w:hAnsi="Times New Roman" w:cs="Times New Roman"/>
          <w:sz w:val="24"/>
        </w:rPr>
        <w:t>against</w:t>
      </w:r>
      <w:r w:rsidR="00BE0254" w:rsidRPr="00473B97">
        <w:rPr>
          <w:rFonts w:ascii="Times New Roman" w:hAnsi="Times New Roman" w:cs="Times New Roman"/>
          <w:sz w:val="24"/>
        </w:rPr>
        <w:t xml:space="preserve"> the orderly Greek force. </w:t>
      </w:r>
      <w:r w:rsidR="00EC1A7C">
        <w:rPr>
          <w:rFonts w:ascii="Times New Roman" w:hAnsi="Times New Roman" w:cs="Times New Roman"/>
          <w:sz w:val="24"/>
        </w:rPr>
        <w:t>Additionally, we know that the Persian soldiers were</w:t>
      </w:r>
      <w:r w:rsidR="00BE0254" w:rsidRPr="00473B97">
        <w:rPr>
          <w:rFonts w:ascii="Times New Roman" w:hAnsi="Times New Roman" w:cs="Times New Roman"/>
          <w:sz w:val="24"/>
        </w:rPr>
        <w:t xml:space="preserve"> </w:t>
      </w:r>
      <w:r w:rsidR="00EC1A7C">
        <w:rPr>
          <w:rFonts w:ascii="Times New Roman" w:hAnsi="Times New Roman" w:cs="Times New Roman"/>
          <w:sz w:val="24"/>
        </w:rPr>
        <w:t>poorly</w:t>
      </w:r>
      <w:r w:rsidR="00BE0254" w:rsidRPr="00473B97">
        <w:rPr>
          <w:rFonts w:ascii="Times New Roman" w:hAnsi="Times New Roman" w:cs="Times New Roman"/>
          <w:sz w:val="24"/>
        </w:rPr>
        <w:t xml:space="preserve"> equipped </w:t>
      </w:r>
      <w:r w:rsidR="00EC1A7C">
        <w:rPr>
          <w:rFonts w:ascii="Times New Roman" w:hAnsi="Times New Roman" w:cs="Times New Roman"/>
          <w:sz w:val="24"/>
        </w:rPr>
        <w:t>as</w:t>
      </w:r>
      <w:r w:rsidR="00BE0254" w:rsidRPr="00473B97">
        <w:rPr>
          <w:rFonts w:ascii="Times New Roman" w:hAnsi="Times New Roman" w:cs="Times New Roman"/>
          <w:sz w:val="24"/>
        </w:rPr>
        <w:t xml:space="preserve"> they only wore cloth</w:t>
      </w:r>
      <w:r w:rsidR="00EC1A7C">
        <w:rPr>
          <w:rFonts w:ascii="Times New Roman" w:hAnsi="Times New Roman" w:cs="Times New Roman"/>
          <w:sz w:val="24"/>
        </w:rPr>
        <w:t xml:space="preserve"> and carried</w:t>
      </w:r>
      <w:r w:rsidR="00BE0254" w:rsidRPr="00473B97">
        <w:rPr>
          <w:rFonts w:ascii="Times New Roman" w:hAnsi="Times New Roman" w:cs="Times New Roman"/>
          <w:sz w:val="24"/>
        </w:rPr>
        <w:t xml:space="preserve"> a wicker shield </w:t>
      </w:r>
      <w:r w:rsidR="00EC1A7C">
        <w:rPr>
          <w:rFonts w:ascii="Times New Roman" w:hAnsi="Times New Roman" w:cs="Times New Roman"/>
          <w:sz w:val="24"/>
        </w:rPr>
        <w:t>with a</w:t>
      </w:r>
      <w:r w:rsidR="00BE0254" w:rsidRPr="00473B97">
        <w:rPr>
          <w:rFonts w:ascii="Times New Roman" w:hAnsi="Times New Roman" w:cs="Times New Roman"/>
          <w:sz w:val="24"/>
        </w:rPr>
        <w:t xml:space="preserve"> spear, as well as not being very well trained;</w:t>
      </w:r>
      <w:r w:rsidR="00F94596">
        <w:rPr>
          <w:rStyle w:val="FootnoteReference"/>
          <w:rFonts w:ascii="Times New Roman" w:hAnsi="Times New Roman" w:cs="Times New Roman"/>
          <w:sz w:val="24"/>
        </w:rPr>
        <w:footnoteReference w:id="12"/>
      </w:r>
      <w:r w:rsidR="00BE0254" w:rsidRPr="00473B97">
        <w:rPr>
          <w:rFonts w:ascii="Times New Roman" w:hAnsi="Times New Roman" w:cs="Times New Roman"/>
          <w:sz w:val="24"/>
        </w:rPr>
        <w:t xml:space="preserve"> this shows that the Persians didn’t have much of the equipment that the Greeks had to defend them</w:t>
      </w:r>
      <w:r w:rsidR="004842CF">
        <w:rPr>
          <w:rFonts w:ascii="Times New Roman" w:hAnsi="Times New Roman" w:cs="Times New Roman"/>
          <w:sz w:val="24"/>
        </w:rPr>
        <w:t>selves</w:t>
      </w:r>
      <w:r w:rsidR="00BE0254" w:rsidRPr="00473B97">
        <w:rPr>
          <w:rFonts w:ascii="Times New Roman" w:hAnsi="Times New Roman" w:cs="Times New Roman"/>
          <w:sz w:val="24"/>
        </w:rPr>
        <w:t xml:space="preserve"> meaning that </w:t>
      </w:r>
      <w:r w:rsidR="004842CF">
        <w:rPr>
          <w:rFonts w:ascii="Times New Roman" w:hAnsi="Times New Roman" w:cs="Times New Roman"/>
          <w:sz w:val="24"/>
        </w:rPr>
        <w:t>each</w:t>
      </w:r>
      <w:r w:rsidR="00BE0254" w:rsidRPr="00473B97">
        <w:rPr>
          <w:rFonts w:ascii="Times New Roman" w:hAnsi="Times New Roman" w:cs="Times New Roman"/>
          <w:sz w:val="24"/>
        </w:rPr>
        <w:t xml:space="preserve"> Greek hoplite had a massive advantage over a Persian soldier which is evident from the death count of each side,</w:t>
      </w:r>
      <w:r w:rsidR="004842CF">
        <w:rPr>
          <w:rFonts w:ascii="Times New Roman" w:hAnsi="Times New Roman" w:cs="Times New Roman"/>
          <w:sz w:val="24"/>
        </w:rPr>
        <w:t xml:space="preserve"> estimating around</w:t>
      </w:r>
      <w:r w:rsidR="00BE0254" w:rsidRPr="00473B97">
        <w:rPr>
          <w:rFonts w:ascii="Times New Roman" w:hAnsi="Times New Roman" w:cs="Times New Roman"/>
          <w:sz w:val="24"/>
        </w:rPr>
        <w:t xml:space="preserve"> 6,400 </w:t>
      </w:r>
      <w:r w:rsidR="004842CF">
        <w:rPr>
          <w:rFonts w:ascii="Times New Roman" w:hAnsi="Times New Roman" w:cs="Times New Roman"/>
          <w:sz w:val="24"/>
        </w:rPr>
        <w:t>Persian casualties</w:t>
      </w:r>
      <w:r w:rsidR="00BE0254" w:rsidRPr="00473B97">
        <w:rPr>
          <w:rFonts w:ascii="Times New Roman" w:hAnsi="Times New Roman" w:cs="Times New Roman"/>
          <w:sz w:val="24"/>
        </w:rPr>
        <w:t xml:space="preserve"> and 192 Athenian.</w:t>
      </w:r>
      <w:r w:rsidR="00E61159">
        <w:rPr>
          <w:rStyle w:val="FootnoteReference"/>
          <w:rFonts w:ascii="Times New Roman" w:hAnsi="Times New Roman" w:cs="Times New Roman"/>
          <w:sz w:val="24"/>
        </w:rPr>
        <w:footnoteReference w:id="13"/>
      </w:r>
      <w:r w:rsidR="00BE0254" w:rsidRPr="00473B97">
        <w:rPr>
          <w:rFonts w:ascii="Times New Roman" w:hAnsi="Times New Roman" w:cs="Times New Roman"/>
          <w:sz w:val="24"/>
        </w:rPr>
        <w:t xml:space="preserve"> Although, the Persian’s military weaknesses hindered them in this battle, it </w:t>
      </w:r>
      <w:r w:rsidR="004842CF">
        <w:rPr>
          <w:rFonts w:ascii="Times New Roman" w:hAnsi="Times New Roman" w:cs="Times New Roman"/>
          <w:sz w:val="24"/>
        </w:rPr>
        <w:t>is reasonable to say</w:t>
      </w:r>
      <w:r w:rsidR="00BE0254" w:rsidRPr="00473B97">
        <w:rPr>
          <w:rFonts w:ascii="Times New Roman" w:hAnsi="Times New Roman" w:cs="Times New Roman"/>
          <w:sz w:val="24"/>
        </w:rPr>
        <w:t xml:space="preserve"> the great strategy and bravery of the Greek </w:t>
      </w:r>
      <w:r w:rsidR="004842CF">
        <w:rPr>
          <w:rFonts w:ascii="Times New Roman" w:hAnsi="Times New Roman" w:cs="Times New Roman"/>
          <w:sz w:val="24"/>
        </w:rPr>
        <w:t>hoplites</w:t>
      </w:r>
      <w:r w:rsidR="00BE0254" w:rsidRPr="00473B97">
        <w:rPr>
          <w:rFonts w:ascii="Times New Roman" w:hAnsi="Times New Roman" w:cs="Times New Roman"/>
          <w:sz w:val="24"/>
        </w:rPr>
        <w:t xml:space="preserve"> enabled the Greeks to be victorious at Marathon.</w:t>
      </w:r>
      <w:r w:rsidR="003F7C51">
        <w:rPr>
          <w:rFonts w:ascii="Times New Roman" w:hAnsi="Times New Roman" w:cs="Times New Roman"/>
          <w:sz w:val="24"/>
        </w:rPr>
        <w:tab/>
      </w:r>
      <w:r w:rsidR="004842CF">
        <w:rPr>
          <w:rFonts w:ascii="Times New Roman" w:hAnsi="Times New Roman" w:cs="Times New Roman"/>
          <w:sz w:val="24"/>
        </w:rPr>
        <w:tab/>
      </w:r>
      <w:r w:rsidR="004842CF">
        <w:rPr>
          <w:rFonts w:ascii="Times New Roman" w:hAnsi="Times New Roman" w:cs="Times New Roman"/>
          <w:sz w:val="24"/>
        </w:rPr>
        <w:tab/>
      </w:r>
      <w:r w:rsidR="004842CF">
        <w:rPr>
          <w:rFonts w:ascii="Times New Roman" w:hAnsi="Times New Roman" w:cs="Times New Roman"/>
          <w:sz w:val="24"/>
        </w:rPr>
        <w:tab/>
      </w:r>
      <w:r w:rsidR="004842CF">
        <w:rPr>
          <w:rFonts w:ascii="Times New Roman" w:hAnsi="Times New Roman" w:cs="Times New Roman"/>
          <w:sz w:val="24"/>
        </w:rPr>
        <w:tab/>
      </w:r>
      <w:r w:rsidR="004842CF">
        <w:rPr>
          <w:rFonts w:ascii="Times New Roman" w:hAnsi="Times New Roman" w:cs="Times New Roman"/>
          <w:sz w:val="24"/>
        </w:rPr>
        <w:tab/>
      </w:r>
      <w:r w:rsidR="004842CF">
        <w:rPr>
          <w:rFonts w:ascii="Times New Roman" w:hAnsi="Times New Roman" w:cs="Times New Roman"/>
          <w:sz w:val="24"/>
        </w:rPr>
        <w:tab/>
      </w:r>
      <w:r w:rsidR="004842CF">
        <w:rPr>
          <w:rFonts w:ascii="Times New Roman" w:hAnsi="Times New Roman" w:cs="Times New Roman"/>
          <w:sz w:val="24"/>
        </w:rPr>
        <w:tab/>
      </w:r>
      <w:r w:rsidR="004842CF">
        <w:rPr>
          <w:rFonts w:ascii="Times New Roman" w:hAnsi="Times New Roman" w:cs="Times New Roman"/>
          <w:sz w:val="24"/>
        </w:rPr>
        <w:tab/>
      </w:r>
      <w:r w:rsidR="004842CF">
        <w:rPr>
          <w:rFonts w:ascii="Times New Roman" w:hAnsi="Times New Roman" w:cs="Times New Roman"/>
          <w:sz w:val="24"/>
        </w:rPr>
        <w:lastRenderedPageBreak/>
        <w:tab/>
      </w:r>
      <w:r w:rsidR="00BE0254" w:rsidRPr="00473B97">
        <w:rPr>
          <w:rFonts w:ascii="Times New Roman" w:hAnsi="Times New Roman" w:cs="Times New Roman"/>
          <w:sz w:val="24"/>
        </w:rPr>
        <w:t xml:space="preserve">The battle of Thermopylae in 480 BC </w:t>
      </w:r>
      <w:r w:rsidR="00557D89">
        <w:rPr>
          <w:rFonts w:ascii="Times New Roman" w:hAnsi="Times New Roman" w:cs="Times New Roman"/>
          <w:sz w:val="24"/>
        </w:rPr>
        <w:t>varies</w:t>
      </w:r>
      <w:r w:rsidR="00BE0254" w:rsidRPr="00473B97">
        <w:rPr>
          <w:rFonts w:ascii="Times New Roman" w:hAnsi="Times New Roman" w:cs="Times New Roman"/>
          <w:sz w:val="24"/>
        </w:rPr>
        <w:t xml:space="preserve"> from Marathon as the Persians eventually end up victorious </w:t>
      </w:r>
      <w:r w:rsidR="00557D89">
        <w:rPr>
          <w:rFonts w:ascii="Times New Roman" w:hAnsi="Times New Roman" w:cs="Times New Roman"/>
          <w:sz w:val="24"/>
        </w:rPr>
        <w:t>despite</w:t>
      </w:r>
      <w:r w:rsidR="00BE0254" w:rsidRPr="00473B97">
        <w:rPr>
          <w:rFonts w:ascii="Times New Roman" w:hAnsi="Times New Roman" w:cs="Times New Roman"/>
          <w:sz w:val="24"/>
        </w:rPr>
        <w:t xml:space="preserve"> it tak</w:t>
      </w:r>
      <w:r w:rsidR="00557D89">
        <w:rPr>
          <w:rFonts w:ascii="Times New Roman" w:hAnsi="Times New Roman" w:cs="Times New Roman"/>
          <w:sz w:val="24"/>
        </w:rPr>
        <w:t>ing</w:t>
      </w:r>
      <w:r w:rsidR="00BE0254" w:rsidRPr="00473B97">
        <w:rPr>
          <w:rFonts w:ascii="Times New Roman" w:hAnsi="Times New Roman" w:cs="Times New Roman"/>
          <w:sz w:val="24"/>
        </w:rPr>
        <w:t xml:space="preserve"> them a greater</w:t>
      </w:r>
      <w:r w:rsidR="00557D89">
        <w:rPr>
          <w:rFonts w:ascii="Times New Roman" w:hAnsi="Times New Roman" w:cs="Times New Roman"/>
          <w:sz w:val="24"/>
        </w:rPr>
        <w:t xml:space="preserve"> deal of</w:t>
      </w:r>
      <w:r w:rsidR="00BE0254" w:rsidRPr="00473B97">
        <w:rPr>
          <w:rFonts w:ascii="Times New Roman" w:hAnsi="Times New Roman" w:cs="Times New Roman"/>
          <w:sz w:val="24"/>
        </w:rPr>
        <w:t xml:space="preserve"> effort than expected. The Persian force at Thermopylae is accounted by Herodotus to have been as great as over a million, however this</w:t>
      </w:r>
      <w:r w:rsidR="007D1CEE">
        <w:rPr>
          <w:rFonts w:ascii="Times New Roman" w:hAnsi="Times New Roman" w:cs="Times New Roman"/>
          <w:sz w:val="24"/>
        </w:rPr>
        <w:t xml:space="preserve"> </w:t>
      </w:r>
      <w:r w:rsidR="009A5C99">
        <w:rPr>
          <w:rFonts w:ascii="Times New Roman" w:hAnsi="Times New Roman" w:cs="Times New Roman"/>
          <w:sz w:val="24"/>
        </w:rPr>
        <w:t>was likely</w:t>
      </w:r>
      <w:r w:rsidR="00BE0254" w:rsidRPr="00473B97">
        <w:rPr>
          <w:rFonts w:ascii="Times New Roman" w:hAnsi="Times New Roman" w:cs="Times New Roman"/>
          <w:sz w:val="24"/>
        </w:rPr>
        <w:t xml:space="preserve"> exaggerated and is more</w:t>
      </w:r>
      <w:r w:rsidR="009A5C99">
        <w:rPr>
          <w:rFonts w:ascii="Times New Roman" w:hAnsi="Times New Roman" w:cs="Times New Roman"/>
          <w:sz w:val="24"/>
        </w:rPr>
        <w:t xml:space="preserve"> reasonably estimated</w:t>
      </w:r>
      <w:r w:rsidR="00BE0254" w:rsidRPr="00473B97">
        <w:rPr>
          <w:rFonts w:ascii="Times New Roman" w:hAnsi="Times New Roman" w:cs="Times New Roman"/>
          <w:sz w:val="24"/>
        </w:rPr>
        <w:t xml:space="preserve"> </w:t>
      </w:r>
      <w:r w:rsidR="00C20269">
        <w:rPr>
          <w:rFonts w:ascii="Times New Roman" w:hAnsi="Times New Roman" w:cs="Times New Roman"/>
          <w:sz w:val="24"/>
        </w:rPr>
        <w:t xml:space="preserve">to be </w:t>
      </w:r>
      <w:r w:rsidR="00BE0254" w:rsidRPr="00473B97">
        <w:rPr>
          <w:rFonts w:ascii="Times New Roman" w:hAnsi="Times New Roman" w:cs="Times New Roman"/>
          <w:sz w:val="24"/>
        </w:rPr>
        <w:t>around 300,000.</w:t>
      </w:r>
      <w:r w:rsidR="00B05C30">
        <w:rPr>
          <w:rStyle w:val="FootnoteReference"/>
          <w:rFonts w:ascii="Times New Roman" w:hAnsi="Times New Roman" w:cs="Times New Roman"/>
          <w:sz w:val="24"/>
        </w:rPr>
        <w:footnoteReference w:id="14"/>
      </w:r>
      <w:r w:rsidR="00BE0254" w:rsidRPr="00473B97">
        <w:rPr>
          <w:rFonts w:ascii="Times New Roman" w:hAnsi="Times New Roman" w:cs="Times New Roman"/>
          <w:sz w:val="24"/>
        </w:rPr>
        <w:t xml:space="preserve"> The Greek forces at Thermopylae </w:t>
      </w:r>
      <w:r w:rsidR="000C74F1">
        <w:rPr>
          <w:rFonts w:ascii="Times New Roman" w:hAnsi="Times New Roman" w:cs="Times New Roman"/>
          <w:sz w:val="24"/>
        </w:rPr>
        <w:t>consisted</w:t>
      </w:r>
      <w:r w:rsidR="00BE0254" w:rsidRPr="00473B97">
        <w:rPr>
          <w:rFonts w:ascii="Times New Roman" w:hAnsi="Times New Roman" w:cs="Times New Roman"/>
          <w:sz w:val="24"/>
        </w:rPr>
        <w:t xml:space="preserve"> </w:t>
      </w:r>
      <w:r w:rsidR="000C74F1">
        <w:rPr>
          <w:rFonts w:ascii="Times New Roman" w:hAnsi="Times New Roman" w:cs="Times New Roman"/>
          <w:sz w:val="24"/>
        </w:rPr>
        <w:t xml:space="preserve">of </w:t>
      </w:r>
      <w:r w:rsidR="00BE0254" w:rsidRPr="00473B97">
        <w:rPr>
          <w:rFonts w:ascii="Times New Roman" w:hAnsi="Times New Roman" w:cs="Times New Roman"/>
          <w:sz w:val="24"/>
        </w:rPr>
        <w:t>around 4,000</w:t>
      </w:r>
      <w:r w:rsidR="000C74F1">
        <w:rPr>
          <w:rFonts w:ascii="Times New Roman" w:hAnsi="Times New Roman" w:cs="Times New Roman"/>
          <w:sz w:val="24"/>
        </w:rPr>
        <w:t xml:space="preserve"> hoplites, including</w:t>
      </w:r>
      <w:r w:rsidR="00BE0254" w:rsidRPr="00473B97">
        <w:rPr>
          <w:rFonts w:ascii="Times New Roman" w:hAnsi="Times New Roman" w:cs="Times New Roman"/>
          <w:sz w:val="24"/>
        </w:rPr>
        <w:t xml:space="preserve"> 300 Spartan</w:t>
      </w:r>
      <w:r w:rsidR="000C74F1">
        <w:rPr>
          <w:rFonts w:ascii="Times New Roman" w:hAnsi="Times New Roman" w:cs="Times New Roman"/>
          <w:sz w:val="24"/>
        </w:rPr>
        <w:t>s</w:t>
      </w:r>
      <w:r w:rsidR="00BE0254" w:rsidRPr="00473B97">
        <w:rPr>
          <w:rFonts w:ascii="Times New Roman" w:hAnsi="Times New Roman" w:cs="Times New Roman"/>
          <w:sz w:val="24"/>
        </w:rPr>
        <w:t>, 1,000 Tegeans and Mantineans, 120 from Arcadia, 400 from Corinth, 200 from Phleious, 700 from Thespiae, 400 from Thebes and 1,000 from Phocis.</w:t>
      </w:r>
      <w:r w:rsidR="00B05C30">
        <w:rPr>
          <w:rStyle w:val="FootnoteReference"/>
          <w:rFonts w:ascii="Times New Roman" w:hAnsi="Times New Roman" w:cs="Times New Roman"/>
          <w:sz w:val="24"/>
        </w:rPr>
        <w:footnoteReference w:id="15"/>
      </w:r>
      <w:r w:rsidR="00BE0254" w:rsidRPr="00473B97">
        <w:rPr>
          <w:rFonts w:ascii="Times New Roman" w:hAnsi="Times New Roman" w:cs="Times New Roman"/>
          <w:sz w:val="24"/>
        </w:rPr>
        <w:t xml:space="preserve"> Once </w:t>
      </w:r>
      <w:r w:rsidR="003F7C51" w:rsidRPr="00473B97">
        <w:rPr>
          <w:rFonts w:ascii="Times New Roman" w:hAnsi="Times New Roman" w:cs="Times New Roman"/>
          <w:sz w:val="24"/>
        </w:rPr>
        <w:t>again,</w:t>
      </w:r>
      <w:r w:rsidR="00BE0254" w:rsidRPr="00473B97">
        <w:rPr>
          <w:rFonts w:ascii="Times New Roman" w:hAnsi="Times New Roman" w:cs="Times New Roman"/>
          <w:sz w:val="24"/>
        </w:rPr>
        <w:t xml:space="preserve"> the Persian’s </w:t>
      </w:r>
      <w:r w:rsidR="00B05C30">
        <w:rPr>
          <w:rFonts w:ascii="Times New Roman" w:hAnsi="Times New Roman" w:cs="Times New Roman"/>
          <w:sz w:val="24"/>
        </w:rPr>
        <w:t>superiority</w:t>
      </w:r>
      <w:r w:rsidR="00BE0254" w:rsidRPr="00473B97">
        <w:rPr>
          <w:rFonts w:ascii="Times New Roman" w:hAnsi="Times New Roman" w:cs="Times New Roman"/>
          <w:sz w:val="24"/>
        </w:rPr>
        <w:t xml:space="preserve"> </w:t>
      </w:r>
      <w:r w:rsidR="00B05C30">
        <w:rPr>
          <w:rFonts w:ascii="Times New Roman" w:hAnsi="Times New Roman" w:cs="Times New Roman"/>
          <w:sz w:val="24"/>
        </w:rPr>
        <w:t>in</w:t>
      </w:r>
      <w:r w:rsidR="00BE0254" w:rsidRPr="00473B97">
        <w:rPr>
          <w:rFonts w:ascii="Times New Roman" w:hAnsi="Times New Roman" w:cs="Times New Roman"/>
          <w:sz w:val="24"/>
        </w:rPr>
        <w:t xml:space="preserve"> numbers was rendered useless as the Greeks held the line at a tight pass on Thermopylae and were able to funnel the Persians troops in and easily cut them down </w:t>
      </w:r>
      <w:r w:rsidR="00163571">
        <w:rPr>
          <w:rFonts w:ascii="Times New Roman" w:hAnsi="Times New Roman" w:cs="Times New Roman"/>
          <w:sz w:val="24"/>
        </w:rPr>
        <w:t>utilising the formidable and superior hoplite phalanx formation</w:t>
      </w:r>
      <w:r w:rsidR="00BE0254" w:rsidRPr="00473B97">
        <w:rPr>
          <w:rFonts w:ascii="Times New Roman" w:hAnsi="Times New Roman" w:cs="Times New Roman"/>
          <w:sz w:val="24"/>
        </w:rPr>
        <w:t xml:space="preserve">. </w:t>
      </w:r>
      <w:r w:rsidR="000C3803">
        <w:rPr>
          <w:rFonts w:ascii="Times New Roman" w:hAnsi="Times New Roman" w:cs="Times New Roman"/>
          <w:sz w:val="24"/>
        </w:rPr>
        <w:tab/>
      </w:r>
      <w:r w:rsidR="000C3803">
        <w:rPr>
          <w:rFonts w:ascii="Times New Roman" w:hAnsi="Times New Roman" w:cs="Times New Roman"/>
          <w:sz w:val="24"/>
        </w:rPr>
        <w:tab/>
      </w:r>
      <w:r w:rsidR="000C3803">
        <w:rPr>
          <w:rFonts w:ascii="Times New Roman" w:hAnsi="Times New Roman" w:cs="Times New Roman"/>
          <w:sz w:val="24"/>
        </w:rPr>
        <w:tab/>
      </w:r>
      <w:r w:rsidR="000C3803">
        <w:rPr>
          <w:rFonts w:ascii="Times New Roman" w:hAnsi="Times New Roman" w:cs="Times New Roman"/>
          <w:sz w:val="24"/>
        </w:rPr>
        <w:tab/>
      </w:r>
      <w:r w:rsidR="000C3803">
        <w:rPr>
          <w:rFonts w:ascii="Times New Roman" w:hAnsi="Times New Roman" w:cs="Times New Roman"/>
          <w:sz w:val="24"/>
        </w:rPr>
        <w:tab/>
      </w:r>
      <w:r w:rsidR="00BE0254" w:rsidRPr="00473B97">
        <w:rPr>
          <w:rFonts w:ascii="Times New Roman" w:hAnsi="Times New Roman" w:cs="Times New Roman"/>
          <w:sz w:val="24"/>
        </w:rPr>
        <w:t>This continued for two days and throughout this period Herodotus describes the actions of Xerxes, the King of Persia, as very childish, intolerant and arrogant</w:t>
      </w:r>
      <w:r w:rsidR="00955482">
        <w:rPr>
          <w:rFonts w:ascii="Times New Roman" w:hAnsi="Times New Roman" w:cs="Times New Roman"/>
          <w:sz w:val="24"/>
        </w:rPr>
        <w:t>.</w:t>
      </w:r>
      <w:r w:rsidR="00BE0254" w:rsidRPr="00473B97">
        <w:rPr>
          <w:rFonts w:ascii="Times New Roman" w:hAnsi="Times New Roman" w:cs="Times New Roman"/>
          <w:sz w:val="24"/>
        </w:rPr>
        <w:t xml:space="preserve"> </w:t>
      </w:r>
      <w:r w:rsidR="00955482">
        <w:rPr>
          <w:rFonts w:ascii="Times New Roman" w:hAnsi="Times New Roman" w:cs="Times New Roman"/>
          <w:sz w:val="24"/>
        </w:rPr>
        <w:t xml:space="preserve">Xerxes </w:t>
      </w:r>
      <w:r w:rsidR="00BE0254" w:rsidRPr="00473B97">
        <w:rPr>
          <w:rFonts w:ascii="Times New Roman" w:hAnsi="Times New Roman" w:cs="Times New Roman"/>
          <w:sz w:val="24"/>
        </w:rPr>
        <w:t xml:space="preserve">is watching the battle from a distance upon his throne and while the Persians are </w:t>
      </w:r>
      <w:r w:rsidR="00955482">
        <w:rPr>
          <w:rFonts w:ascii="Times New Roman" w:hAnsi="Times New Roman" w:cs="Times New Roman"/>
          <w:sz w:val="24"/>
        </w:rPr>
        <w:t>being slaughtered</w:t>
      </w:r>
      <w:r w:rsidR="00BE0254" w:rsidRPr="00473B97">
        <w:rPr>
          <w:rFonts w:ascii="Times New Roman" w:hAnsi="Times New Roman" w:cs="Times New Roman"/>
          <w:sz w:val="24"/>
        </w:rPr>
        <w:t xml:space="preserve"> he jumps up and down in frustration of the failure of his men;</w:t>
      </w:r>
      <w:r w:rsidR="00DE5897">
        <w:rPr>
          <w:rStyle w:val="FootnoteReference"/>
          <w:rFonts w:ascii="Times New Roman" w:hAnsi="Times New Roman" w:cs="Times New Roman"/>
          <w:sz w:val="24"/>
        </w:rPr>
        <w:footnoteReference w:id="16"/>
      </w:r>
      <w:r w:rsidR="00BE0254" w:rsidRPr="00473B97">
        <w:rPr>
          <w:rFonts w:ascii="Times New Roman" w:hAnsi="Times New Roman" w:cs="Times New Roman"/>
          <w:sz w:val="24"/>
        </w:rPr>
        <w:t xml:space="preserve"> this suggests that the Persian’s had no leadership of their military and that Xerxes expected his generals to win the battles for him which is the first sign of an unorganised army. Furthermore, during the battle Xerxes asked </w:t>
      </w:r>
      <w:proofErr w:type="spellStart"/>
      <w:r w:rsidR="00BE0254" w:rsidRPr="00473B97">
        <w:rPr>
          <w:rFonts w:ascii="Times New Roman" w:hAnsi="Times New Roman" w:cs="Times New Roman"/>
          <w:sz w:val="24"/>
        </w:rPr>
        <w:t>Demaratus</w:t>
      </w:r>
      <w:proofErr w:type="spellEnd"/>
      <w:r w:rsidR="00BE0254" w:rsidRPr="00473B97">
        <w:rPr>
          <w:rFonts w:ascii="Times New Roman" w:hAnsi="Times New Roman" w:cs="Times New Roman"/>
          <w:sz w:val="24"/>
        </w:rPr>
        <w:t xml:space="preserve">, an exiled King of Sparta, how to defeat the Spartans and </w:t>
      </w:r>
      <w:proofErr w:type="spellStart"/>
      <w:r w:rsidR="00BE0254" w:rsidRPr="00473B97">
        <w:rPr>
          <w:rFonts w:ascii="Times New Roman" w:hAnsi="Times New Roman" w:cs="Times New Roman"/>
          <w:sz w:val="24"/>
        </w:rPr>
        <w:t>Demaratus</w:t>
      </w:r>
      <w:proofErr w:type="spellEnd"/>
      <w:r w:rsidR="00BE0254" w:rsidRPr="00473B97">
        <w:rPr>
          <w:rFonts w:ascii="Times New Roman" w:hAnsi="Times New Roman" w:cs="Times New Roman"/>
          <w:sz w:val="24"/>
        </w:rPr>
        <w:t xml:space="preserve"> told him to take his army and sail to the bottom of the Peloponnese </w:t>
      </w:r>
      <w:r w:rsidR="001A3546">
        <w:rPr>
          <w:rFonts w:ascii="Times New Roman" w:hAnsi="Times New Roman" w:cs="Times New Roman"/>
          <w:sz w:val="24"/>
        </w:rPr>
        <w:t>further</w:t>
      </w:r>
      <w:r w:rsidR="00BE0254" w:rsidRPr="00473B97">
        <w:rPr>
          <w:rFonts w:ascii="Times New Roman" w:hAnsi="Times New Roman" w:cs="Times New Roman"/>
          <w:sz w:val="24"/>
        </w:rPr>
        <w:t xml:space="preserve"> </w:t>
      </w:r>
      <w:r w:rsidR="001A3546">
        <w:rPr>
          <w:rFonts w:ascii="Times New Roman" w:hAnsi="Times New Roman" w:cs="Times New Roman"/>
          <w:sz w:val="24"/>
        </w:rPr>
        <w:t>informing</w:t>
      </w:r>
      <w:r w:rsidR="00BE0254" w:rsidRPr="00473B97">
        <w:rPr>
          <w:rFonts w:ascii="Times New Roman" w:hAnsi="Times New Roman" w:cs="Times New Roman"/>
          <w:sz w:val="24"/>
        </w:rPr>
        <w:t xml:space="preserve"> Xerxes that the Spartans fear retreat from battle more than they fear death. Xerxes di</w:t>
      </w:r>
      <w:r w:rsidR="00A04632">
        <w:rPr>
          <w:rFonts w:ascii="Times New Roman" w:hAnsi="Times New Roman" w:cs="Times New Roman"/>
          <w:sz w:val="24"/>
        </w:rPr>
        <w:t>smissed</w:t>
      </w:r>
      <w:r w:rsidR="00BE0254" w:rsidRPr="00473B97">
        <w:rPr>
          <w:rFonts w:ascii="Times New Roman" w:hAnsi="Times New Roman" w:cs="Times New Roman"/>
          <w:sz w:val="24"/>
        </w:rPr>
        <w:t xml:space="preserve"> his advice and </w:t>
      </w:r>
      <w:r w:rsidR="00A04632">
        <w:rPr>
          <w:rFonts w:ascii="Times New Roman" w:hAnsi="Times New Roman" w:cs="Times New Roman"/>
          <w:sz w:val="24"/>
        </w:rPr>
        <w:t xml:space="preserve">ignorantly </w:t>
      </w:r>
      <w:r w:rsidR="00BE0254" w:rsidRPr="00473B97">
        <w:rPr>
          <w:rFonts w:ascii="Times New Roman" w:hAnsi="Times New Roman" w:cs="Times New Roman"/>
          <w:sz w:val="24"/>
        </w:rPr>
        <w:t>thought the Spartans were fool</w:t>
      </w:r>
      <w:r w:rsidR="00A04632">
        <w:rPr>
          <w:rFonts w:ascii="Times New Roman" w:hAnsi="Times New Roman" w:cs="Times New Roman"/>
          <w:sz w:val="24"/>
        </w:rPr>
        <w:t>s</w:t>
      </w:r>
      <w:r w:rsidR="00BE0254" w:rsidRPr="00473B97">
        <w:rPr>
          <w:rFonts w:ascii="Times New Roman" w:hAnsi="Times New Roman" w:cs="Times New Roman"/>
          <w:sz w:val="24"/>
        </w:rPr>
        <w:t xml:space="preserve"> for not surrendering to hi</w:t>
      </w:r>
      <w:r w:rsidR="00A04632">
        <w:rPr>
          <w:rFonts w:ascii="Times New Roman" w:hAnsi="Times New Roman" w:cs="Times New Roman"/>
          <w:sz w:val="24"/>
        </w:rPr>
        <w:t>m</w:t>
      </w:r>
      <w:r w:rsidR="00BE0254" w:rsidRPr="00473B97">
        <w:rPr>
          <w:rFonts w:ascii="Times New Roman" w:hAnsi="Times New Roman" w:cs="Times New Roman"/>
          <w:sz w:val="24"/>
        </w:rPr>
        <w:t>.</w:t>
      </w:r>
      <w:r w:rsidR="00A04632" w:rsidRPr="00A04632">
        <w:rPr>
          <w:rStyle w:val="FootnoteReference"/>
          <w:rFonts w:ascii="Times New Roman" w:hAnsi="Times New Roman" w:cs="Times New Roman"/>
          <w:sz w:val="24"/>
        </w:rPr>
        <w:t xml:space="preserve"> </w:t>
      </w:r>
      <w:r w:rsidR="00A04632">
        <w:rPr>
          <w:rStyle w:val="FootnoteReference"/>
          <w:rFonts w:ascii="Times New Roman" w:hAnsi="Times New Roman" w:cs="Times New Roman"/>
          <w:sz w:val="24"/>
        </w:rPr>
        <w:footnoteReference w:id="17"/>
      </w:r>
      <w:r w:rsidR="00BE0254" w:rsidRPr="00473B97">
        <w:rPr>
          <w:rFonts w:ascii="Times New Roman" w:hAnsi="Times New Roman" w:cs="Times New Roman"/>
          <w:sz w:val="24"/>
        </w:rPr>
        <w:t xml:space="preserve"> This caused a great number of Persian casualties, but eventually the Persians </w:t>
      </w:r>
      <w:r w:rsidR="00EE4323">
        <w:rPr>
          <w:rFonts w:ascii="Times New Roman" w:hAnsi="Times New Roman" w:cs="Times New Roman"/>
          <w:sz w:val="24"/>
        </w:rPr>
        <w:t xml:space="preserve">discovered </w:t>
      </w:r>
      <w:r w:rsidR="00BE0254" w:rsidRPr="00473B97">
        <w:rPr>
          <w:rFonts w:ascii="Times New Roman" w:hAnsi="Times New Roman" w:cs="Times New Roman"/>
          <w:sz w:val="24"/>
        </w:rPr>
        <w:t>another pass around the mountain and were able to surround the Greeks and win</w:t>
      </w:r>
      <w:r w:rsidR="00EE4323">
        <w:rPr>
          <w:rFonts w:ascii="Times New Roman" w:hAnsi="Times New Roman" w:cs="Times New Roman"/>
          <w:sz w:val="24"/>
        </w:rPr>
        <w:t xml:space="preserve"> the battle</w:t>
      </w:r>
      <w:r w:rsidR="00BE0254" w:rsidRPr="00473B97">
        <w:rPr>
          <w:rFonts w:ascii="Times New Roman" w:hAnsi="Times New Roman" w:cs="Times New Roman"/>
          <w:sz w:val="24"/>
        </w:rPr>
        <w:t>.</w:t>
      </w:r>
      <w:r w:rsidR="003F7C51">
        <w:rPr>
          <w:rFonts w:ascii="Times New Roman" w:hAnsi="Times New Roman" w:cs="Times New Roman"/>
          <w:sz w:val="24"/>
        </w:rPr>
        <w:tab/>
      </w:r>
      <w:r w:rsidR="003F7C51">
        <w:rPr>
          <w:rFonts w:ascii="Times New Roman" w:hAnsi="Times New Roman" w:cs="Times New Roman"/>
          <w:sz w:val="24"/>
        </w:rPr>
        <w:tab/>
      </w:r>
      <w:r w:rsidR="003F7C51">
        <w:rPr>
          <w:rFonts w:ascii="Times New Roman" w:hAnsi="Times New Roman" w:cs="Times New Roman"/>
          <w:sz w:val="24"/>
        </w:rPr>
        <w:tab/>
      </w:r>
      <w:r w:rsidR="003F7C51">
        <w:rPr>
          <w:rFonts w:ascii="Times New Roman" w:hAnsi="Times New Roman" w:cs="Times New Roman"/>
          <w:sz w:val="24"/>
        </w:rPr>
        <w:tab/>
      </w:r>
      <w:r w:rsidR="009A5C99">
        <w:rPr>
          <w:rFonts w:ascii="Times New Roman" w:hAnsi="Times New Roman" w:cs="Times New Roman"/>
          <w:sz w:val="24"/>
        </w:rPr>
        <w:tab/>
      </w:r>
      <w:r w:rsidR="009A5C99">
        <w:rPr>
          <w:rFonts w:ascii="Times New Roman" w:hAnsi="Times New Roman" w:cs="Times New Roman"/>
          <w:sz w:val="24"/>
        </w:rPr>
        <w:tab/>
      </w:r>
      <w:r w:rsidR="009A5C99">
        <w:rPr>
          <w:rFonts w:ascii="Times New Roman" w:hAnsi="Times New Roman" w:cs="Times New Roman"/>
          <w:sz w:val="24"/>
        </w:rPr>
        <w:tab/>
      </w:r>
      <w:r w:rsidR="009A5C99">
        <w:rPr>
          <w:rFonts w:ascii="Times New Roman" w:hAnsi="Times New Roman" w:cs="Times New Roman"/>
          <w:sz w:val="24"/>
        </w:rPr>
        <w:tab/>
      </w:r>
      <w:r w:rsidR="00EE4323">
        <w:rPr>
          <w:rFonts w:ascii="Times New Roman" w:hAnsi="Times New Roman" w:cs="Times New Roman"/>
          <w:sz w:val="24"/>
        </w:rPr>
        <w:tab/>
      </w:r>
      <w:r w:rsidR="00EE4323">
        <w:rPr>
          <w:rFonts w:ascii="Times New Roman" w:hAnsi="Times New Roman" w:cs="Times New Roman"/>
          <w:sz w:val="24"/>
        </w:rPr>
        <w:tab/>
      </w:r>
      <w:r w:rsidR="00EE4323">
        <w:rPr>
          <w:rFonts w:ascii="Times New Roman" w:hAnsi="Times New Roman" w:cs="Times New Roman"/>
          <w:sz w:val="24"/>
        </w:rPr>
        <w:tab/>
      </w:r>
      <w:r w:rsidR="00EE4323">
        <w:rPr>
          <w:rFonts w:ascii="Times New Roman" w:hAnsi="Times New Roman" w:cs="Times New Roman"/>
          <w:sz w:val="24"/>
        </w:rPr>
        <w:lastRenderedPageBreak/>
        <w:tab/>
      </w:r>
      <w:r w:rsidR="002F1153">
        <w:rPr>
          <w:rFonts w:ascii="Times New Roman" w:hAnsi="Times New Roman" w:cs="Times New Roman"/>
          <w:sz w:val="24"/>
        </w:rPr>
        <w:t>It is impartial that we evaluate Herodotus as a source and determine whether we can rely on him to explain hoplite war</w:t>
      </w:r>
      <w:r w:rsidR="001C7B37">
        <w:rPr>
          <w:rFonts w:ascii="Times New Roman" w:hAnsi="Times New Roman" w:cs="Times New Roman"/>
          <w:sz w:val="24"/>
        </w:rPr>
        <w:t>fare.</w:t>
      </w:r>
      <w:r w:rsidR="002F1153">
        <w:rPr>
          <w:rFonts w:ascii="Times New Roman" w:hAnsi="Times New Roman" w:cs="Times New Roman"/>
          <w:sz w:val="24"/>
        </w:rPr>
        <w:t xml:space="preserve"> </w:t>
      </w:r>
      <w:r w:rsidR="00473B97" w:rsidRPr="00473B97">
        <w:rPr>
          <w:rFonts w:ascii="Times New Roman" w:hAnsi="Times New Roman" w:cs="Times New Roman"/>
          <w:sz w:val="24"/>
          <w:szCs w:val="30"/>
        </w:rPr>
        <w:t xml:space="preserve">The discursive nature of Herodotus’ writings </w:t>
      </w:r>
      <w:r w:rsidR="001C7B37">
        <w:rPr>
          <w:rFonts w:ascii="Times New Roman" w:hAnsi="Times New Roman" w:cs="Times New Roman"/>
          <w:sz w:val="24"/>
          <w:szCs w:val="30"/>
        </w:rPr>
        <w:t>through</w:t>
      </w:r>
      <w:r w:rsidR="00473B97" w:rsidRPr="00473B97">
        <w:rPr>
          <w:rFonts w:ascii="Times New Roman" w:hAnsi="Times New Roman" w:cs="Times New Roman"/>
          <w:sz w:val="24"/>
          <w:szCs w:val="30"/>
        </w:rPr>
        <w:t xml:space="preserve"> the way in which he writes about stories which are not crucial or totally relevant to the</w:t>
      </w:r>
      <w:r w:rsidR="001C7B37">
        <w:rPr>
          <w:rFonts w:ascii="Times New Roman" w:hAnsi="Times New Roman" w:cs="Times New Roman"/>
          <w:sz w:val="24"/>
          <w:szCs w:val="30"/>
        </w:rPr>
        <w:t xml:space="preserve"> </w:t>
      </w:r>
      <w:r w:rsidR="00473B97" w:rsidRPr="00473B97">
        <w:rPr>
          <w:rFonts w:ascii="Times New Roman" w:hAnsi="Times New Roman" w:cs="Times New Roman"/>
          <w:sz w:val="24"/>
          <w:szCs w:val="30"/>
        </w:rPr>
        <w:t>conflict between the Greeks and Persian, s</w:t>
      </w:r>
      <w:r w:rsidR="001C7B37">
        <w:rPr>
          <w:rFonts w:ascii="Times New Roman" w:hAnsi="Times New Roman" w:cs="Times New Roman"/>
          <w:sz w:val="24"/>
          <w:szCs w:val="30"/>
        </w:rPr>
        <w:t>uggests</w:t>
      </w:r>
      <w:r w:rsidR="00473B97" w:rsidRPr="00473B97">
        <w:rPr>
          <w:rFonts w:ascii="Times New Roman" w:hAnsi="Times New Roman" w:cs="Times New Roman"/>
          <w:sz w:val="24"/>
          <w:szCs w:val="30"/>
        </w:rPr>
        <w:t xml:space="preserve"> that he is writing in order to entertain</w:t>
      </w:r>
      <w:r w:rsidR="001C7B37">
        <w:rPr>
          <w:rFonts w:ascii="Times New Roman" w:hAnsi="Times New Roman" w:cs="Times New Roman"/>
          <w:sz w:val="24"/>
          <w:szCs w:val="30"/>
        </w:rPr>
        <w:t xml:space="preserve"> rather than to inform.</w:t>
      </w:r>
      <w:r w:rsidR="00473B97" w:rsidRPr="00473B97">
        <w:rPr>
          <w:rFonts w:ascii="Times New Roman" w:hAnsi="Times New Roman" w:cs="Times New Roman"/>
          <w:sz w:val="24"/>
          <w:szCs w:val="30"/>
        </w:rPr>
        <w:t xml:space="preserve"> </w:t>
      </w:r>
      <w:r w:rsidR="001C7B37">
        <w:rPr>
          <w:rFonts w:ascii="Times New Roman" w:hAnsi="Times New Roman" w:cs="Times New Roman"/>
          <w:sz w:val="24"/>
          <w:szCs w:val="30"/>
        </w:rPr>
        <w:t>Herodotus</w:t>
      </w:r>
      <w:r w:rsidR="00473B97" w:rsidRPr="00473B97">
        <w:rPr>
          <w:rFonts w:ascii="Times New Roman" w:hAnsi="Times New Roman" w:cs="Times New Roman"/>
          <w:sz w:val="24"/>
          <w:szCs w:val="30"/>
        </w:rPr>
        <w:t xml:space="preserve"> is writing for a contemporary audience which is not long after the events of the Persian wars</w:t>
      </w:r>
      <w:r w:rsidR="001C7B37">
        <w:rPr>
          <w:rFonts w:ascii="Times New Roman" w:hAnsi="Times New Roman" w:cs="Times New Roman"/>
          <w:sz w:val="24"/>
          <w:szCs w:val="30"/>
        </w:rPr>
        <w:t xml:space="preserve"> which</w:t>
      </w:r>
      <w:r w:rsidR="00473B97" w:rsidRPr="00473B97">
        <w:rPr>
          <w:rFonts w:ascii="Times New Roman" w:hAnsi="Times New Roman" w:cs="Times New Roman"/>
          <w:sz w:val="24"/>
          <w:szCs w:val="30"/>
        </w:rPr>
        <w:t xml:space="preserve"> had finished in 479 BC. With the intention of a contemporary audience in mind he is attempting to entertain them with the tales of the recent past events which they will all most likely know about already; furthermore, being </w:t>
      </w:r>
      <w:r w:rsidR="00017CFE" w:rsidRPr="00473B97">
        <w:rPr>
          <w:rFonts w:ascii="Times New Roman" w:hAnsi="Times New Roman" w:cs="Times New Roman"/>
          <w:sz w:val="24"/>
          <w:szCs w:val="30"/>
        </w:rPr>
        <w:t>a Greek historian,</w:t>
      </w:r>
      <w:r w:rsidR="00473B97" w:rsidRPr="00473B97">
        <w:rPr>
          <w:rFonts w:ascii="Times New Roman" w:hAnsi="Times New Roman" w:cs="Times New Roman"/>
          <w:sz w:val="24"/>
          <w:szCs w:val="30"/>
        </w:rPr>
        <w:t xml:space="preserve"> he is bound to have a Greek biased in favour of making the Greeks appear civilised and righteous whilst the Persians are strange and barbaric.</w:t>
      </w:r>
      <w:r w:rsidR="00D878AE">
        <w:rPr>
          <w:rFonts w:ascii="Times New Roman" w:hAnsi="Times New Roman" w:cs="Times New Roman"/>
          <w:sz w:val="24"/>
          <w:szCs w:val="30"/>
        </w:rPr>
        <w:t xml:space="preserve"> </w:t>
      </w:r>
      <w:r w:rsidR="00D878AE">
        <w:rPr>
          <w:rFonts w:ascii="Times New Roman" w:hAnsi="Times New Roman" w:cs="Times New Roman"/>
          <w:sz w:val="24"/>
          <w:szCs w:val="30"/>
        </w:rPr>
        <w:tab/>
      </w:r>
      <w:r w:rsidR="00D878AE">
        <w:rPr>
          <w:rFonts w:ascii="Times New Roman" w:hAnsi="Times New Roman" w:cs="Times New Roman"/>
          <w:sz w:val="24"/>
          <w:szCs w:val="30"/>
        </w:rPr>
        <w:tab/>
      </w:r>
      <w:r w:rsidR="00D878AE">
        <w:rPr>
          <w:rFonts w:ascii="Times New Roman" w:hAnsi="Times New Roman" w:cs="Times New Roman"/>
          <w:sz w:val="24"/>
          <w:szCs w:val="30"/>
        </w:rPr>
        <w:tab/>
      </w:r>
      <w:r w:rsidR="00D878AE">
        <w:rPr>
          <w:rFonts w:ascii="Times New Roman" w:hAnsi="Times New Roman" w:cs="Times New Roman"/>
          <w:sz w:val="24"/>
          <w:szCs w:val="30"/>
        </w:rPr>
        <w:tab/>
      </w:r>
      <w:r w:rsidR="00D878AE">
        <w:rPr>
          <w:rFonts w:ascii="Times New Roman" w:hAnsi="Times New Roman" w:cs="Times New Roman"/>
          <w:sz w:val="24"/>
          <w:szCs w:val="30"/>
        </w:rPr>
        <w:tab/>
      </w:r>
      <w:r w:rsidR="00D878AE">
        <w:rPr>
          <w:sz w:val="24"/>
          <w:szCs w:val="30"/>
        </w:rPr>
        <w:t>Alternatively, there is much evidence to suggest that Herodotus was writing with the intention of recording the historical evidence in order so that they may be preserved through time and has not got the mind set of entertainment when writing. Firstly, he records within</w:t>
      </w:r>
      <w:r w:rsidR="00D878AE">
        <w:rPr>
          <w:sz w:val="24"/>
          <w:szCs w:val="30"/>
        </w:rPr>
        <w:t xml:space="preserve"> his</w:t>
      </w:r>
      <w:r w:rsidR="00D878AE">
        <w:rPr>
          <w:sz w:val="24"/>
          <w:szCs w:val="30"/>
        </w:rPr>
        <w:t xml:space="preserve"> ‘Histories’ that his main aim was to record ‘human achievement’ so that it may not be forgotten in time,</w:t>
      </w:r>
      <w:r w:rsidR="00D878AE">
        <w:rPr>
          <w:rStyle w:val="FootnoteReference"/>
          <w:sz w:val="24"/>
          <w:szCs w:val="30"/>
        </w:rPr>
        <w:footnoteReference w:id="18"/>
      </w:r>
      <w:r w:rsidR="00D878AE">
        <w:rPr>
          <w:sz w:val="24"/>
          <w:szCs w:val="30"/>
        </w:rPr>
        <w:t xml:space="preserve"> which instantly gives the reader the impression that Herodotus’ intention is solely to record the events of History as he as actually told us this directly as well as the title of the book itself being a major hint that Herodotus’ book is based on ‘History’.</w:t>
      </w:r>
      <w:r w:rsidR="001F000E">
        <w:rPr>
          <w:sz w:val="24"/>
          <w:szCs w:val="30"/>
        </w:rPr>
        <w:tab/>
      </w:r>
      <w:r w:rsidR="001F000E">
        <w:rPr>
          <w:sz w:val="24"/>
          <w:szCs w:val="30"/>
        </w:rPr>
        <w:tab/>
      </w:r>
      <w:r w:rsidR="001F000E">
        <w:rPr>
          <w:sz w:val="24"/>
          <w:szCs w:val="30"/>
        </w:rPr>
        <w:tab/>
      </w:r>
      <w:r w:rsidR="001F000E">
        <w:rPr>
          <w:sz w:val="24"/>
          <w:szCs w:val="30"/>
        </w:rPr>
        <w:tab/>
      </w:r>
      <w:r w:rsidR="001F000E">
        <w:rPr>
          <w:sz w:val="24"/>
          <w:szCs w:val="30"/>
        </w:rPr>
        <w:tab/>
      </w:r>
      <w:r w:rsidR="001F000E">
        <w:rPr>
          <w:sz w:val="24"/>
          <w:szCs w:val="30"/>
        </w:rPr>
        <w:tab/>
      </w:r>
      <w:r w:rsidR="001F000E">
        <w:rPr>
          <w:sz w:val="24"/>
          <w:szCs w:val="30"/>
        </w:rPr>
        <w:tab/>
      </w:r>
      <w:r w:rsidR="001F000E">
        <w:rPr>
          <w:sz w:val="24"/>
          <w:szCs w:val="30"/>
        </w:rPr>
        <w:tab/>
      </w:r>
      <w:r w:rsidR="001F000E">
        <w:rPr>
          <w:sz w:val="24"/>
          <w:szCs w:val="30"/>
        </w:rPr>
        <w:tab/>
      </w:r>
      <w:r w:rsidR="001F000E">
        <w:rPr>
          <w:sz w:val="24"/>
          <w:szCs w:val="30"/>
        </w:rPr>
        <w:tab/>
      </w:r>
      <w:r w:rsidR="001F000E">
        <w:rPr>
          <w:sz w:val="24"/>
          <w:szCs w:val="30"/>
        </w:rPr>
        <w:tab/>
        <w:t xml:space="preserve">Overall, there can be no doubt that we have a reasonable amount of evidence for understanding hoplite warfare as we have much archaeological evidence and writers from the time period of classical Greece, writing about the events surrounding them at the time. </w:t>
      </w:r>
    </w:p>
    <w:p w14:paraId="6F12CFBE" w14:textId="2DECE6A6" w:rsidR="005E74A6" w:rsidRPr="005E74A6" w:rsidRDefault="005E74A6" w:rsidP="001F000E">
      <w:pPr>
        <w:spacing w:before="240" w:line="480" w:lineRule="auto"/>
        <w:ind w:firstLine="720"/>
        <w:rPr>
          <w:rFonts w:ascii="Times New Roman" w:hAnsi="Times New Roman" w:cs="Times New Roman"/>
          <w:sz w:val="24"/>
          <w:szCs w:val="30"/>
        </w:rPr>
      </w:pPr>
      <w:r>
        <w:rPr>
          <w:rFonts w:ascii="Times New Roman" w:hAnsi="Times New Roman" w:cs="Times New Roman"/>
          <w:sz w:val="24"/>
          <w:szCs w:val="30"/>
        </w:rPr>
        <w:t>Word count: 1632</w:t>
      </w:r>
    </w:p>
    <w:p w14:paraId="0B51794B" w14:textId="4FA6ED24" w:rsidR="00E60D87" w:rsidRPr="00E60D87" w:rsidRDefault="00E60D87" w:rsidP="00FF2DA8">
      <w:pPr>
        <w:rPr>
          <w:rFonts w:ascii="Times New Roman" w:hAnsi="Times New Roman" w:cs="Times New Roman"/>
          <w:sz w:val="24"/>
          <w:szCs w:val="26"/>
        </w:rPr>
      </w:pPr>
    </w:p>
    <w:p w14:paraId="2DA56F6C" w14:textId="7ECF5EFA" w:rsidR="00707E29" w:rsidRDefault="006A6B3C" w:rsidP="00FF2DA8">
      <w:pPr>
        <w:rPr>
          <w:rFonts w:ascii="Times New Roman" w:hAnsi="Times New Roman" w:cs="Times New Roman"/>
          <w:sz w:val="28"/>
          <w:szCs w:val="26"/>
        </w:rPr>
      </w:pPr>
      <w:bookmarkStart w:id="0" w:name="_GoBack"/>
      <w:bookmarkEnd w:id="0"/>
      <w:r>
        <w:rPr>
          <w:rFonts w:ascii="Times New Roman" w:hAnsi="Times New Roman" w:cs="Times New Roman"/>
          <w:sz w:val="28"/>
          <w:szCs w:val="26"/>
        </w:rPr>
        <w:lastRenderedPageBreak/>
        <w:t>Bibliography:</w:t>
      </w:r>
    </w:p>
    <w:p w14:paraId="1F1D48B6" w14:textId="7489F440" w:rsidR="006A6B3C" w:rsidRPr="009E5946" w:rsidRDefault="006A6B3C" w:rsidP="00732020">
      <w:pPr>
        <w:spacing w:line="276" w:lineRule="auto"/>
        <w:rPr>
          <w:rFonts w:ascii="Times New Roman" w:hAnsi="Times New Roman" w:cs="Times New Roman"/>
          <w:sz w:val="23"/>
          <w:szCs w:val="23"/>
          <w:shd w:val="clear" w:color="auto" w:fill="FFFFFF"/>
        </w:rPr>
      </w:pPr>
      <w:r w:rsidRPr="009E5946">
        <w:rPr>
          <w:rFonts w:ascii="Times New Roman" w:hAnsi="Times New Roman" w:cs="Times New Roman"/>
          <w:sz w:val="23"/>
          <w:szCs w:val="23"/>
          <w:shd w:val="clear" w:color="auto" w:fill="FFFFFF"/>
        </w:rPr>
        <w:t>Cartwright, M. (2013, February 09). Hoplite. </w:t>
      </w:r>
      <w:r w:rsidRPr="009E5946">
        <w:rPr>
          <w:rFonts w:ascii="Times New Roman" w:hAnsi="Times New Roman" w:cs="Times New Roman"/>
          <w:i/>
          <w:iCs/>
          <w:sz w:val="23"/>
          <w:szCs w:val="23"/>
          <w:shd w:val="clear" w:color="auto" w:fill="FFFFFF"/>
        </w:rPr>
        <w:t xml:space="preserve">Ancient History </w:t>
      </w:r>
      <w:proofErr w:type="spellStart"/>
      <w:r w:rsidRPr="009E5946">
        <w:rPr>
          <w:rFonts w:ascii="Times New Roman" w:hAnsi="Times New Roman" w:cs="Times New Roman"/>
          <w:i/>
          <w:iCs/>
          <w:sz w:val="23"/>
          <w:szCs w:val="23"/>
          <w:shd w:val="clear" w:color="auto" w:fill="FFFFFF"/>
        </w:rPr>
        <w:t>Encyclopedia</w:t>
      </w:r>
      <w:proofErr w:type="spellEnd"/>
      <w:r w:rsidRPr="009E5946">
        <w:rPr>
          <w:rFonts w:ascii="Times New Roman" w:hAnsi="Times New Roman" w:cs="Times New Roman"/>
          <w:sz w:val="23"/>
          <w:szCs w:val="23"/>
          <w:shd w:val="clear" w:color="auto" w:fill="FFFFFF"/>
        </w:rPr>
        <w:t xml:space="preserve">. Retrieved from </w:t>
      </w:r>
      <w:hyperlink r:id="rId7" w:history="1">
        <w:r w:rsidRPr="009E5946">
          <w:rPr>
            <w:rStyle w:val="Hyperlink"/>
            <w:rFonts w:ascii="Times New Roman" w:hAnsi="Times New Roman" w:cs="Times New Roman"/>
            <w:color w:val="auto"/>
            <w:sz w:val="23"/>
            <w:szCs w:val="23"/>
            <w:shd w:val="clear" w:color="auto" w:fill="FFFFFF"/>
          </w:rPr>
          <w:t>https://www.ancient.eu/hoplite/</w:t>
        </w:r>
      </w:hyperlink>
      <w:r w:rsidRPr="009E5946">
        <w:rPr>
          <w:rFonts w:ascii="Times New Roman" w:hAnsi="Times New Roman" w:cs="Times New Roman"/>
          <w:sz w:val="23"/>
          <w:szCs w:val="23"/>
          <w:shd w:val="clear" w:color="auto" w:fill="FFFFFF"/>
        </w:rPr>
        <w:t xml:space="preserve">.   </w:t>
      </w:r>
    </w:p>
    <w:p w14:paraId="6FEDF6A1" w14:textId="12250A05" w:rsidR="009E5946" w:rsidRPr="009E5946" w:rsidRDefault="009E5946" w:rsidP="00732020">
      <w:pPr>
        <w:spacing w:line="276" w:lineRule="auto"/>
        <w:rPr>
          <w:rFonts w:ascii="Times New Roman" w:hAnsi="Times New Roman" w:cs="Times New Roman"/>
          <w:sz w:val="23"/>
          <w:szCs w:val="23"/>
        </w:rPr>
      </w:pPr>
      <w:r w:rsidRPr="009E5946">
        <w:rPr>
          <w:rFonts w:ascii="Times New Roman" w:hAnsi="Times New Roman" w:cs="Times New Roman"/>
          <w:sz w:val="23"/>
          <w:szCs w:val="23"/>
        </w:rPr>
        <w:t xml:space="preserve">Hornblower, S. (1983). </w:t>
      </w:r>
      <w:r w:rsidRPr="009E5946">
        <w:rPr>
          <w:rFonts w:ascii="Times New Roman" w:hAnsi="Times New Roman" w:cs="Times New Roman"/>
          <w:i/>
          <w:sz w:val="23"/>
          <w:szCs w:val="23"/>
        </w:rPr>
        <w:t>The Greek World 479-323 BC</w:t>
      </w:r>
      <w:r w:rsidRPr="009E5946">
        <w:rPr>
          <w:rFonts w:ascii="Times New Roman" w:hAnsi="Times New Roman" w:cs="Times New Roman"/>
          <w:sz w:val="23"/>
          <w:szCs w:val="23"/>
        </w:rPr>
        <w:t>. Revised Edition. ISBN: 0-415-06557-7.</w:t>
      </w:r>
      <w:r w:rsidRPr="009E5946">
        <w:rPr>
          <w:rFonts w:ascii="Times New Roman" w:hAnsi="Times New Roman" w:cs="Times New Roman"/>
          <w:sz w:val="23"/>
          <w:szCs w:val="23"/>
        </w:rPr>
        <w:t xml:space="preserve"> </w:t>
      </w:r>
    </w:p>
    <w:p w14:paraId="31FE21D8" w14:textId="7E052A05" w:rsidR="009E5946" w:rsidRPr="009E5946" w:rsidRDefault="009E5946" w:rsidP="00732020">
      <w:pPr>
        <w:spacing w:line="276" w:lineRule="auto"/>
        <w:rPr>
          <w:rFonts w:ascii="Times New Roman" w:hAnsi="Times New Roman" w:cs="Times New Roman"/>
          <w:sz w:val="23"/>
          <w:szCs w:val="23"/>
        </w:rPr>
      </w:pPr>
      <w:r w:rsidRPr="009E5946">
        <w:rPr>
          <w:rFonts w:ascii="Times New Roman" w:hAnsi="Times New Roman" w:cs="Times New Roman"/>
          <w:sz w:val="23"/>
          <w:szCs w:val="23"/>
        </w:rPr>
        <w:t xml:space="preserve">Claughton, J. (2008). </w:t>
      </w:r>
      <w:r w:rsidRPr="009E5946">
        <w:rPr>
          <w:rFonts w:ascii="Times New Roman" w:hAnsi="Times New Roman" w:cs="Times New Roman"/>
          <w:i/>
          <w:sz w:val="23"/>
          <w:szCs w:val="23"/>
        </w:rPr>
        <w:t xml:space="preserve">Herodotus and the Persian Wars. </w:t>
      </w:r>
      <w:r w:rsidRPr="009E5946">
        <w:rPr>
          <w:rFonts w:ascii="Times New Roman" w:hAnsi="Times New Roman" w:cs="Times New Roman"/>
          <w:sz w:val="23"/>
          <w:szCs w:val="23"/>
        </w:rPr>
        <w:t xml:space="preserve">Cambridge University Press. ISBN: 978-0-521-68943-4. </w:t>
      </w:r>
    </w:p>
    <w:p w14:paraId="2729F462" w14:textId="62D2F5E8" w:rsidR="009E5946" w:rsidRDefault="009E5946" w:rsidP="00732020">
      <w:pPr>
        <w:spacing w:line="276" w:lineRule="auto"/>
        <w:rPr>
          <w:rFonts w:ascii="Times New Roman" w:hAnsi="Times New Roman" w:cs="Times New Roman"/>
          <w:sz w:val="23"/>
          <w:szCs w:val="23"/>
          <w:shd w:val="clear" w:color="auto" w:fill="FFFFFF"/>
        </w:rPr>
      </w:pPr>
      <w:r w:rsidRPr="009E5946">
        <w:rPr>
          <w:rFonts w:ascii="Times New Roman" w:hAnsi="Times New Roman" w:cs="Times New Roman"/>
          <w:sz w:val="23"/>
          <w:szCs w:val="23"/>
        </w:rPr>
        <w:t xml:space="preserve">De Souza, P. (2003). </w:t>
      </w:r>
      <w:r w:rsidRPr="009E5946">
        <w:rPr>
          <w:rFonts w:ascii="Times New Roman" w:hAnsi="Times New Roman" w:cs="Times New Roman"/>
          <w:i/>
          <w:sz w:val="23"/>
          <w:szCs w:val="23"/>
        </w:rPr>
        <w:t xml:space="preserve">The Greek and Persian Wars 499-386 BC. </w:t>
      </w:r>
      <w:r w:rsidRPr="009E5946">
        <w:rPr>
          <w:rFonts w:ascii="Times New Roman" w:hAnsi="Times New Roman" w:cs="Times New Roman"/>
          <w:sz w:val="23"/>
          <w:szCs w:val="23"/>
        </w:rPr>
        <w:t xml:space="preserve">Osprey Publishing Limited. ISBN: </w:t>
      </w:r>
      <w:r w:rsidRPr="009E5946">
        <w:rPr>
          <w:rFonts w:ascii="Times New Roman" w:hAnsi="Times New Roman" w:cs="Times New Roman"/>
          <w:sz w:val="23"/>
          <w:szCs w:val="23"/>
          <w:shd w:val="clear" w:color="auto" w:fill="FFFFFF"/>
        </w:rPr>
        <w:t>1841763586</w:t>
      </w:r>
    </w:p>
    <w:p w14:paraId="10A2855B" w14:textId="1172A1AF" w:rsidR="00732020" w:rsidRDefault="00732020" w:rsidP="00732020">
      <w:pPr>
        <w:pStyle w:val="FootnoteText"/>
        <w:spacing w:line="276" w:lineRule="auto"/>
        <w:rPr>
          <w:rFonts w:ascii="Times New Roman" w:hAnsi="Times New Roman"/>
          <w:sz w:val="23"/>
          <w:szCs w:val="23"/>
        </w:rPr>
      </w:pPr>
      <w:r w:rsidRPr="00732020">
        <w:rPr>
          <w:rFonts w:ascii="Times New Roman" w:hAnsi="Times New Roman"/>
          <w:sz w:val="23"/>
          <w:szCs w:val="23"/>
        </w:rPr>
        <w:t xml:space="preserve">Herodotus. (1954). </w:t>
      </w:r>
      <w:r w:rsidRPr="00732020">
        <w:rPr>
          <w:rFonts w:ascii="Times New Roman" w:hAnsi="Times New Roman"/>
          <w:i/>
          <w:sz w:val="23"/>
          <w:szCs w:val="23"/>
        </w:rPr>
        <w:t xml:space="preserve">The Histories. </w:t>
      </w:r>
      <w:r w:rsidRPr="00732020">
        <w:rPr>
          <w:rFonts w:ascii="Times New Roman" w:hAnsi="Times New Roman"/>
          <w:sz w:val="23"/>
          <w:szCs w:val="23"/>
        </w:rPr>
        <w:t xml:space="preserve">Translated by Aubrey de </w:t>
      </w:r>
      <w:proofErr w:type="spellStart"/>
      <w:r w:rsidRPr="00732020">
        <w:rPr>
          <w:rFonts w:ascii="Times New Roman" w:hAnsi="Times New Roman"/>
          <w:sz w:val="23"/>
          <w:szCs w:val="23"/>
        </w:rPr>
        <w:t>Sélincourt</w:t>
      </w:r>
      <w:proofErr w:type="spellEnd"/>
      <w:r w:rsidRPr="00732020">
        <w:rPr>
          <w:rFonts w:ascii="Times New Roman" w:hAnsi="Times New Roman"/>
          <w:sz w:val="23"/>
          <w:szCs w:val="23"/>
        </w:rPr>
        <w:t>. Penguin Classics.</w:t>
      </w:r>
      <w:r>
        <w:rPr>
          <w:rFonts w:ascii="Times New Roman" w:hAnsi="Times New Roman"/>
          <w:sz w:val="23"/>
          <w:szCs w:val="23"/>
        </w:rPr>
        <w:t xml:space="preserve"> ISBN: 978-0-140-44908-2. </w:t>
      </w:r>
    </w:p>
    <w:p w14:paraId="79DDC1E2" w14:textId="77777777" w:rsidR="00732020" w:rsidRDefault="00732020" w:rsidP="00732020">
      <w:pPr>
        <w:pStyle w:val="FootnoteText"/>
        <w:spacing w:line="276" w:lineRule="auto"/>
        <w:rPr>
          <w:rFonts w:ascii="Arial" w:hAnsi="Arial" w:cs="Arial"/>
          <w:color w:val="222222"/>
          <w:sz w:val="19"/>
          <w:szCs w:val="19"/>
          <w:shd w:val="clear" w:color="auto" w:fill="FFFFFF"/>
        </w:rPr>
      </w:pPr>
    </w:p>
    <w:p w14:paraId="75B163AE" w14:textId="631C9218" w:rsidR="00732020" w:rsidRDefault="00732020" w:rsidP="00732020">
      <w:pPr>
        <w:pStyle w:val="FootnoteText"/>
        <w:spacing w:line="276" w:lineRule="auto"/>
        <w:rPr>
          <w:rFonts w:ascii="Times New Roman" w:hAnsi="Times New Roman" w:cs="Times New Roman"/>
          <w:sz w:val="23"/>
          <w:szCs w:val="23"/>
          <w:shd w:val="clear" w:color="auto" w:fill="FFFFFF"/>
        </w:rPr>
      </w:pPr>
      <w:r w:rsidRPr="00732020">
        <w:rPr>
          <w:rFonts w:ascii="Times New Roman" w:hAnsi="Times New Roman" w:cs="Times New Roman"/>
          <w:sz w:val="23"/>
          <w:szCs w:val="23"/>
          <w:shd w:val="clear" w:color="auto" w:fill="FFFFFF"/>
        </w:rPr>
        <w:t>Kagan, D</w:t>
      </w:r>
      <w:r>
        <w:rPr>
          <w:rFonts w:ascii="Times New Roman" w:hAnsi="Times New Roman" w:cs="Times New Roman"/>
          <w:sz w:val="23"/>
          <w:szCs w:val="23"/>
          <w:shd w:val="clear" w:color="auto" w:fill="FFFFFF"/>
        </w:rPr>
        <w:t>.</w:t>
      </w:r>
      <w:r w:rsidRPr="00732020">
        <w:rPr>
          <w:rFonts w:ascii="Times New Roman" w:hAnsi="Times New Roman" w:cs="Times New Roman"/>
          <w:sz w:val="23"/>
          <w:szCs w:val="23"/>
          <w:shd w:val="clear" w:color="auto" w:fill="FFFFFF"/>
        </w:rPr>
        <w:t xml:space="preserve"> (2013). </w:t>
      </w:r>
      <w:r w:rsidRPr="00732020">
        <w:rPr>
          <w:rFonts w:ascii="Times New Roman" w:hAnsi="Times New Roman" w:cs="Times New Roman"/>
          <w:i/>
          <w:iCs/>
          <w:sz w:val="23"/>
          <w:szCs w:val="23"/>
          <w:shd w:val="clear" w:color="auto" w:fill="FFFFFF"/>
        </w:rPr>
        <w:t>Men of Bronze: Hoplite Warfare in Ancient Greece</w:t>
      </w:r>
      <w:r w:rsidRPr="00732020">
        <w:rPr>
          <w:rFonts w:ascii="Times New Roman" w:hAnsi="Times New Roman" w:cs="Times New Roman"/>
          <w:sz w:val="23"/>
          <w:szCs w:val="23"/>
          <w:shd w:val="clear" w:color="auto" w:fill="FFFFFF"/>
        </w:rPr>
        <w:t>. Princeton University Press.</w:t>
      </w:r>
      <w:r>
        <w:rPr>
          <w:rFonts w:ascii="Times New Roman" w:hAnsi="Times New Roman" w:cs="Times New Roman"/>
          <w:sz w:val="23"/>
          <w:szCs w:val="23"/>
          <w:shd w:val="clear" w:color="auto" w:fill="FFFFFF"/>
        </w:rPr>
        <w:t xml:space="preserve"> ISBN: 0691143013.  </w:t>
      </w:r>
    </w:p>
    <w:p w14:paraId="5A1D9E93" w14:textId="3D5950E8" w:rsidR="00480477" w:rsidRDefault="00480477" w:rsidP="00732020">
      <w:pPr>
        <w:pStyle w:val="FootnoteText"/>
        <w:spacing w:line="276" w:lineRule="auto"/>
        <w:rPr>
          <w:rFonts w:ascii="Times New Roman" w:hAnsi="Times New Roman" w:cs="Times New Roman"/>
          <w:sz w:val="23"/>
          <w:szCs w:val="23"/>
        </w:rPr>
      </w:pPr>
    </w:p>
    <w:p w14:paraId="2681B684" w14:textId="4A3A1178" w:rsidR="00480477" w:rsidRPr="00480477" w:rsidRDefault="00480477" w:rsidP="00480477">
      <w:pPr>
        <w:rPr>
          <w:rFonts w:ascii="Times New Roman" w:hAnsi="Times New Roman" w:cs="Times New Roman"/>
          <w:sz w:val="23"/>
          <w:szCs w:val="23"/>
        </w:rPr>
      </w:pPr>
      <w:r w:rsidRPr="00480477">
        <w:rPr>
          <w:rFonts w:ascii="Times New Roman" w:hAnsi="Times New Roman" w:cs="Times New Roman"/>
          <w:sz w:val="23"/>
          <w:szCs w:val="23"/>
        </w:rPr>
        <w:t>Sage, M</w:t>
      </w:r>
      <w:r w:rsidR="00017CFE">
        <w:rPr>
          <w:rFonts w:ascii="Times New Roman" w:hAnsi="Times New Roman" w:cs="Times New Roman"/>
          <w:sz w:val="23"/>
          <w:szCs w:val="23"/>
        </w:rPr>
        <w:t>.</w:t>
      </w:r>
      <w:r w:rsidRPr="00480477">
        <w:rPr>
          <w:rFonts w:ascii="Times New Roman" w:hAnsi="Times New Roman" w:cs="Times New Roman"/>
          <w:sz w:val="23"/>
          <w:szCs w:val="23"/>
        </w:rPr>
        <w:t xml:space="preserve"> (1996). </w:t>
      </w:r>
      <w:r w:rsidRPr="00480477">
        <w:rPr>
          <w:rFonts w:ascii="Times New Roman" w:hAnsi="Times New Roman" w:cs="Times New Roman"/>
          <w:i/>
          <w:sz w:val="23"/>
          <w:szCs w:val="23"/>
        </w:rPr>
        <w:t>Warfare in Ancient Greece: A Sourcebook.</w:t>
      </w:r>
      <w:r>
        <w:rPr>
          <w:rFonts w:ascii="Times New Roman" w:hAnsi="Times New Roman" w:cs="Times New Roman"/>
          <w:sz w:val="23"/>
          <w:szCs w:val="23"/>
        </w:rPr>
        <w:t xml:space="preserve"> </w:t>
      </w:r>
      <w:r w:rsidRPr="00480477">
        <w:rPr>
          <w:rFonts w:ascii="Times New Roman" w:hAnsi="Times New Roman" w:cs="Times New Roman"/>
          <w:sz w:val="23"/>
          <w:szCs w:val="23"/>
        </w:rPr>
        <w:t>Routledge.</w:t>
      </w:r>
      <w:r>
        <w:rPr>
          <w:rFonts w:ascii="Times New Roman" w:hAnsi="Times New Roman" w:cs="Times New Roman"/>
          <w:sz w:val="23"/>
          <w:szCs w:val="23"/>
        </w:rPr>
        <w:t xml:space="preserve"> ISBN: 0415143551. </w:t>
      </w:r>
    </w:p>
    <w:p w14:paraId="5230AA22" w14:textId="116C98FE" w:rsidR="009E5946" w:rsidRPr="002E1421" w:rsidRDefault="005100FB" w:rsidP="00732020">
      <w:pPr>
        <w:spacing w:line="276" w:lineRule="auto"/>
        <w:rPr>
          <w:rFonts w:ascii="Times New Roman" w:hAnsi="Times New Roman" w:cs="Times New Roman"/>
          <w:sz w:val="23"/>
          <w:szCs w:val="23"/>
        </w:rPr>
      </w:pPr>
      <w:r>
        <w:rPr>
          <w:rFonts w:ascii="Times New Roman" w:hAnsi="Times New Roman" w:cs="Times New Roman"/>
          <w:sz w:val="23"/>
          <w:szCs w:val="23"/>
        </w:rPr>
        <w:t xml:space="preserve">Plutarch. </w:t>
      </w:r>
      <w:r w:rsidR="002E1421" w:rsidRPr="002E1421">
        <w:rPr>
          <w:rFonts w:ascii="Times New Roman" w:hAnsi="Times New Roman" w:cs="Times New Roman"/>
          <w:i/>
          <w:sz w:val="23"/>
          <w:szCs w:val="23"/>
        </w:rPr>
        <w:t>Moralia</w:t>
      </w:r>
      <w:r w:rsidR="002E1421">
        <w:rPr>
          <w:rFonts w:ascii="Times New Roman" w:hAnsi="Times New Roman" w:cs="Times New Roman"/>
          <w:i/>
          <w:sz w:val="23"/>
          <w:szCs w:val="23"/>
        </w:rPr>
        <w:t>, Sayings of Spartans.</w:t>
      </w:r>
      <w:r w:rsidR="002E1421">
        <w:rPr>
          <w:rFonts w:ascii="Times New Roman" w:hAnsi="Times New Roman" w:cs="Times New Roman"/>
          <w:sz w:val="23"/>
          <w:szCs w:val="23"/>
        </w:rPr>
        <w:t xml:space="preserve"> Retrieved from </w:t>
      </w:r>
      <w:hyperlink r:id="rId8" w:history="1">
        <w:r w:rsidR="002E1421" w:rsidRPr="0075224B">
          <w:rPr>
            <w:rStyle w:val="Hyperlink"/>
            <w:rFonts w:ascii="Times New Roman" w:hAnsi="Times New Roman" w:cs="Times New Roman"/>
            <w:sz w:val="23"/>
            <w:szCs w:val="23"/>
          </w:rPr>
          <w:t>https://archive.org/stream/moraliainfifteen03plutuoft#page/316/mode/2up</w:t>
        </w:r>
      </w:hyperlink>
      <w:r w:rsidR="002E1421">
        <w:rPr>
          <w:rFonts w:ascii="Times New Roman" w:hAnsi="Times New Roman" w:cs="Times New Roman"/>
          <w:sz w:val="23"/>
          <w:szCs w:val="23"/>
        </w:rPr>
        <w:t xml:space="preserve">. </w:t>
      </w:r>
    </w:p>
    <w:p w14:paraId="5FC1583A" w14:textId="77777777" w:rsidR="00480477" w:rsidRPr="002E1421" w:rsidRDefault="00480477" w:rsidP="00732020">
      <w:pPr>
        <w:spacing w:line="276" w:lineRule="auto"/>
        <w:rPr>
          <w:rFonts w:ascii="Times New Roman" w:hAnsi="Times New Roman" w:cs="Times New Roman"/>
          <w:i/>
          <w:sz w:val="23"/>
          <w:szCs w:val="23"/>
        </w:rPr>
      </w:pPr>
    </w:p>
    <w:sectPr w:rsidR="00480477" w:rsidRPr="002E14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D71FBB" w14:textId="77777777" w:rsidR="005362BE" w:rsidRDefault="005362BE" w:rsidP="005362BE">
      <w:pPr>
        <w:spacing w:after="0" w:line="240" w:lineRule="auto"/>
      </w:pPr>
      <w:r>
        <w:separator/>
      </w:r>
    </w:p>
  </w:endnote>
  <w:endnote w:type="continuationSeparator" w:id="0">
    <w:p w14:paraId="0BF53AC1" w14:textId="77777777" w:rsidR="005362BE" w:rsidRDefault="005362BE" w:rsidP="00536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99A05" w14:textId="77777777" w:rsidR="005362BE" w:rsidRDefault="005362BE" w:rsidP="005362BE">
      <w:pPr>
        <w:spacing w:after="0" w:line="240" w:lineRule="auto"/>
      </w:pPr>
      <w:r>
        <w:separator/>
      </w:r>
    </w:p>
  </w:footnote>
  <w:footnote w:type="continuationSeparator" w:id="0">
    <w:p w14:paraId="2D28404C" w14:textId="77777777" w:rsidR="005362BE" w:rsidRDefault="005362BE" w:rsidP="005362BE">
      <w:pPr>
        <w:spacing w:after="0" w:line="240" w:lineRule="auto"/>
      </w:pPr>
      <w:r>
        <w:continuationSeparator/>
      </w:r>
    </w:p>
  </w:footnote>
  <w:footnote w:id="1">
    <w:p w14:paraId="0C2479C7" w14:textId="6FFD56DF" w:rsidR="005362BE" w:rsidRDefault="005362BE">
      <w:pPr>
        <w:pStyle w:val="FootnoteText"/>
      </w:pPr>
      <w:r>
        <w:rPr>
          <w:rStyle w:val="FootnoteReference"/>
        </w:rPr>
        <w:footnoteRef/>
      </w:r>
      <w:r>
        <w:t xml:space="preserve"> Cartwright, M. (2013).</w:t>
      </w:r>
    </w:p>
  </w:footnote>
  <w:footnote w:id="2">
    <w:p w14:paraId="65BAD453" w14:textId="69B0391D" w:rsidR="009E5946" w:rsidRDefault="009E5946">
      <w:pPr>
        <w:pStyle w:val="FootnoteText"/>
      </w:pPr>
      <w:r>
        <w:rPr>
          <w:rStyle w:val="FootnoteReference"/>
        </w:rPr>
        <w:footnoteRef/>
      </w:r>
      <w:r>
        <w:t xml:space="preserve"> </w:t>
      </w:r>
      <w:r>
        <w:t>Cartwright, M. (2013).</w:t>
      </w:r>
    </w:p>
  </w:footnote>
  <w:footnote w:id="3">
    <w:p w14:paraId="40453096" w14:textId="7304945F" w:rsidR="00800DEF" w:rsidRDefault="00800DEF">
      <w:pPr>
        <w:pStyle w:val="FootnoteText"/>
      </w:pPr>
      <w:r>
        <w:rPr>
          <w:rStyle w:val="FootnoteReference"/>
        </w:rPr>
        <w:footnoteRef/>
      </w:r>
      <w:r>
        <w:t xml:space="preserve"> </w:t>
      </w:r>
      <w:r>
        <w:t>Hornblower, S. (1983).</w:t>
      </w:r>
      <w:r w:rsidR="009E5946">
        <w:t xml:space="preserve"> p. 99. </w:t>
      </w:r>
    </w:p>
  </w:footnote>
  <w:footnote w:id="4">
    <w:p w14:paraId="45729CE0" w14:textId="217DEBE2" w:rsidR="00480477" w:rsidRDefault="00480477">
      <w:pPr>
        <w:pStyle w:val="FootnoteText"/>
      </w:pPr>
      <w:r>
        <w:rPr>
          <w:rStyle w:val="FootnoteReference"/>
        </w:rPr>
        <w:footnoteRef/>
      </w:r>
      <w:r>
        <w:t xml:space="preserve"> </w:t>
      </w:r>
      <w:r w:rsidR="00017CFE">
        <w:t xml:space="preserve">Sage, M. (1996). </w:t>
      </w:r>
      <w:r w:rsidR="002E5E28">
        <w:t>p</w:t>
      </w:r>
      <w:r w:rsidR="00017CFE">
        <w:t>. 280.</w:t>
      </w:r>
    </w:p>
  </w:footnote>
  <w:footnote w:id="5">
    <w:p w14:paraId="55B81D8A" w14:textId="3EAD5BFE" w:rsidR="002E5E28" w:rsidRDefault="002E5E28">
      <w:pPr>
        <w:pStyle w:val="FootnoteText"/>
      </w:pPr>
      <w:r>
        <w:rPr>
          <w:rStyle w:val="FootnoteReference"/>
        </w:rPr>
        <w:footnoteRef/>
      </w:r>
      <w:r>
        <w:t xml:space="preserve"> Sage, M. (1996). P. 281.</w:t>
      </w:r>
    </w:p>
  </w:footnote>
  <w:footnote w:id="6">
    <w:p w14:paraId="0329DD36" w14:textId="70B83573" w:rsidR="00AD6266" w:rsidRDefault="00AD6266">
      <w:pPr>
        <w:pStyle w:val="FootnoteText"/>
      </w:pPr>
      <w:r>
        <w:rPr>
          <w:rStyle w:val="FootnoteReference"/>
        </w:rPr>
        <w:footnoteRef/>
      </w:r>
      <w:r>
        <w:t xml:space="preserve"> Kagan, D. (2013). P. 10.</w:t>
      </w:r>
    </w:p>
  </w:footnote>
  <w:footnote w:id="7">
    <w:p w14:paraId="6B6A4D66" w14:textId="31587357" w:rsidR="00377132" w:rsidRDefault="00377132">
      <w:pPr>
        <w:pStyle w:val="FootnoteText"/>
      </w:pPr>
      <w:r>
        <w:rPr>
          <w:rStyle w:val="FootnoteReference"/>
        </w:rPr>
        <w:footnoteRef/>
      </w:r>
      <w:r>
        <w:t xml:space="preserve"> Kagan, D. (2013). P. 11.</w:t>
      </w:r>
    </w:p>
  </w:footnote>
  <w:footnote w:id="8">
    <w:p w14:paraId="2AACBD6C" w14:textId="4155617A" w:rsidR="005100FB" w:rsidRDefault="005100FB">
      <w:pPr>
        <w:pStyle w:val="FootnoteText"/>
      </w:pPr>
      <w:r>
        <w:rPr>
          <w:rStyle w:val="FootnoteReference"/>
        </w:rPr>
        <w:footnoteRef/>
      </w:r>
      <w:r>
        <w:t xml:space="preserve"> Plut. Mor.220. </w:t>
      </w:r>
    </w:p>
  </w:footnote>
  <w:footnote w:id="9">
    <w:p w14:paraId="324E60EC" w14:textId="6308660C" w:rsidR="00B73FF5" w:rsidRDefault="00B73FF5">
      <w:pPr>
        <w:pStyle w:val="FootnoteText"/>
      </w:pPr>
      <w:r>
        <w:rPr>
          <w:rStyle w:val="FootnoteReference"/>
        </w:rPr>
        <w:footnoteRef/>
      </w:r>
      <w:r>
        <w:t xml:space="preserve"> Hdt. 6.109.</w:t>
      </w:r>
    </w:p>
  </w:footnote>
  <w:footnote w:id="10">
    <w:p w14:paraId="50165A32" w14:textId="2136B1D5" w:rsidR="00B73FF5" w:rsidRDefault="00B73FF5">
      <w:pPr>
        <w:pStyle w:val="FootnoteText"/>
      </w:pPr>
      <w:r>
        <w:rPr>
          <w:rStyle w:val="FootnoteReference"/>
        </w:rPr>
        <w:footnoteRef/>
      </w:r>
      <w:r>
        <w:t xml:space="preserve"> Hdt. 6.112.</w:t>
      </w:r>
    </w:p>
  </w:footnote>
  <w:footnote w:id="11">
    <w:p w14:paraId="5C4772F7" w14:textId="7DABF808" w:rsidR="00B73FF5" w:rsidRDefault="00B73FF5">
      <w:pPr>
        <w:pStyle w:val="FootnoteText"/>
      </w:pPr>
      <w:r>
        <w:rPr>
          <w:rStyle w:val="FootnoteReference"/>
        </w:rPr>
        <w:footnoteRef/>
      </w:r>
      <w:r>
        <w:t xml:space="preserve"> Hdt. 6.113.</w:t>
      </w:r>
    </w:p>
  </w:footnote>
  <w:footnote w:id="12">
    <w:p w14:paraId="747E85A1" w14:textId="365E3C24" w:rsidR="00F94596" w:rsidRDefault="00F94596">
      <w:pPr>
        <w:pStyle w:val="FootnoteText"/>
      </w:pPr>
      <w:r>
        <w:rPr>
          <w:rStyle w:val="FootnoteReference"/>
        </w:rPr>
        <w:footnoteRef/>
      </w:r>
      <w:r>
        <w:t xml:space="preserve"> </w:t>
      </w:r>
      <w:r w:rsidR="00044164">
        <w:t>De Souza, P. p. 23.</w:t>
      </w:r>
    </w:p>
  </w:footnote>
  <w:footnote w:id="13">
    <w:p w14:paraId="39CA90E1" w14:textId="44103CDD" w:rsidR="00E61159" w:rsidRDefault="00E61159">
      <w:pPr>
        <w:pStyle w:val="FootnoteText"/>
      </w:pPr>
      <w:r>
        <w:rPr>
          <w:rStyle w:val="FootnoteReference"/>
        </w:rPr>
        <w:footnoteRef/>
      </w:r>
      <w:r>
        <w:t xml:space="preserve"> De Souza, P. p. 36.</w:t>
      </w:r>
    </w:p>
  </w:footnote>
  <w:footnote w:id="14">
    <w:p w14:paraId="253E67E2" w14:textId="07FABD9E" w:rsidR="00B05C30" w:rsidRDefault="00B05C30">
      <w:pPr>
        <w:pStyle w:val="FootnoteText"/>
      </w:pPr>
      <w:r>
        <w:rPr>
          <w:rStyle w:val="FootnoteReference"/>
        </w:rPr>
        <w:footnoteRef/>
      </w:r>
      <w:r>
        <w:t xml:space="preserve"> Claughton, J. p. 82.</w:t>
      </w:r>
    </w:p>
  </w:footnote>
  <w:footnote w:id="15">
    <w:p w14:paraId="4012BECF" w14:textId="2812AD5B" w:rsidR="00B05C30" w:rsidRDefault="00B05C30">
      <w:pPr>
        <w:pStyle w:val="FootnoteText"/>
      </w:pPr>
      <w:r>
        <w:rPr>
          <w:rStyle w:val="FootnoteReference"/>
        </w:rPr>
        <w:footnoteRef/>
      </w:r>
      <w:r>
        <w:t xml:space="preserve"> Claughton, J. p. 83.</w:t>
      </w:r>
    </w:p>
  </w:footnote>
  <w:footnote w:id="16">
    <w:p w14:paraId="5037AA69" w14:textId="206DBE87" w:rsidR="00DE5897" w:rsidRDefault="00DE5897">
      <w:pPr>
        <w:pStyle w:val="FootnoteText"/>
      </w:pPr>
      <w:r>
        <w:rPr>
          <w:rStyle w:val="FootnoteReference"/>
        </w:rPr>
        <w:footnoteRef/>
      </w:r>
      <w:r>
        <w:t xml:space="preserve"> Hdt. 7.212. </w:t>
      </w:r>
    </w:p>
  </w:footnote>
  <w:footnote w:id="17">
    <w:p w14:paraId="2AAE5444" w14:textId="77777777" w:rsidR="00A04632" w:rsidRDefault="00A04632" w:rsidP="00A04632">
      <w:pPr>
        <w:pStyle w:val="FootnoteText"/>
      </w:pPr>
      <w:r>
        <w:rPr>
          <w:rStyle w:val="FootnoteReference"/>
        </w:rPr>
        <w:footnoteRef/>
      </w:r>
      <w:r>
        <w:t xml:space="preserve"> Hdt. 7.209.</w:t>
      </w:r>
    </w:p>
  </w:footnote>
  <w:footnote w:id="18">
    <w:p w14:paraId="373281A9" w14:textId="61B26F5E" w:rsidR="00D878AE" w:rsidRDefault="00D878AE">
      <w:pPr>
        <w:pStyle w:val="FootnoteText"/>
      </w:pPr>
      <w:r>
        <w:rPr>
          <w:rStyle w:val="FootnoteReference"/>
        </w:rPr>
        <w:footnoteRef/>
      </w:r>
      <w:r>
        <w:t xml:space="preserve"> Hdt. 1.1-6.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DA8"/>
    <w:rsid w:val="00000F94"/>
    <w:rsid w:val="000134D5"/>
    <w:rsid w:val="00017CFE"/>
    <w:rsid w:val="00044164"/>
    <w:rsid w:val="000C3803"/>
    <w:rsid w:val="000C74F1"/>
    <w:rsid w:val="000E7374"/>
    <w:rsid w:val="000F2B9E"/>
    <w:rsid w:val="000F3D50"/>
    <w:rsid w:val="00163571"/>
    <w:rsid w:val="001A3546"/>
    <w:rsid w:val="001C7B37"/>
    <w:rsid w:val="001F000E"/>
    <w:rsid w:val="00215CB5"/>
    <w:rsid w:val="002E1421"/>
    <w:rsid w:val="002E5E28"/>
    <w:rsid w:val="002F1153"/>
    <w:rsid w:val="00317845"/>
    <w:rsid w:val="00334391"/>
    <w:rsid w:val="00377132"/>
    <w:rsid w:val="0038608C"/>
    <w:rsid w:val="003B1437"/>
    <w:rsid w:val="003F7C51"/>
    <w:rsid w:val="00400750"/>
    <w:rsid w:val="00406BFC"/>
    <w:rsid w:val="004374E3"/>
    <w:rsid w:val="0046512A"/>
    <w:rsid w:val="004661AF"/>
    <w:rsid w:val="00473B97"/>
    <w:rsid w:val="00477B8A"/>
    <w:rsid w:val="00480477"/>
    <w:rsid w:val="004842CF"/>
    <w:rsid w:val="004C731B"/>
    <w:rsid w:val="0050236C"/>
    <w:rsid w:val="00504F3F"/>
    <w:rsid w:val="005100FB"/>
    <w:rsid w:val="00535C48"/>
    <w:rsid w:val="005362BE"/>
    <w:rsid w:val="00557D89"/>
    <w:rsid w:val="005845FF"/>
    <w:rsid w:val="00585258"/>
    <w:rsid w:val="005E74A6"/>
    <w:rsid w:val="006A6B3C"/>
    <w:rsid w:val="006E0079"/>
    <w:rsid w:val="00707E29"/>
    <w:rsid w:val="00732020"/>
    <w:rsid w:val="00755904"/>
    <w:rsid w:val="007561F2"/>
    <w:rsid w:val="00771E97"/>
    <w:rsid w:val="007D1CEE"/>
    <w:rsid w:val="00800DEF"/>
    <w:rsid w:val="00826021"/>
    <w:rsid w:val="0084456F"/>
    <w:rsid w:val="008A47D9"/>
    <w:rsid w:val="008E5270"/>
    <w:rsid w:val="00932C8E"/>
    <w:rsid w:val="00955482"/>
    <w:rsid w:val="009A5C99"/>
    <w:rsid w:val="009B0574"/>
    <w:rsid w:val="009E5946"/>
    <w:rsid w:val="00A04632"/>
    <w:rsid w:val="00A05923"/>
    <w:rsid w:val="00A232BB"/>
    <w:rsid w:val="00AA3429"/>
    <w:rsid w:val="00AD6266"/>
    <w:rsid w:val="00B05C30"/>
    <w:rsid w:val="00B361EC"/>
    <w:rsid w:val="00B53A7F"/>
    <w:rsid w:val="00B53E04"/>
    <w:rsid w:val="00B53FCE"/>
    <w:rsid w:val="00B73FF5"/>
    <w:rsid w:val="00BC31D4"/>
    <w:rsid w:val="00BE0254"/>
    <w:rsid w:val="00C20269"/>
    <w:rsid w:val="00CB32FE"/>
    <w:rsid w:val="00CD6436"/>
    <w:rsid w:val="00CF5F4A"/>
    <w:rsid w:val="00D17B62"/>
    <w:rsid w:val="00D3546A"/>
    <w:rsid w:val="00D547DB"/>
    <w:rsid w:val="00D820F4"/>
    <w:rsid w:val="00D878AE"/>
    <w:rsid w:val="00DE5897"/>
    <w:rsid w:val="00E07C47"/>
    <w:rsid w:val="00E60D87"/>
    <w:rsid w:val="00E61159"/>
    <w:rsid w:val="00EC1A7C"/>
    <w:rsid w:val="00EE4323"/>
    <w:rsid w:val="00EE6F0A"/>
    <w:rsid w:val="00F574DF"/>
    <w:rsid w:val="00F6604B"/>
    <w:rsid w:val="00F94596"/>
    <w:rsid w:val="00FF2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F1C6"/>
  <w15:chartTrackingRefBased/>
  <w15:docId w15:val="{E5D7732C-7B98-4DD0-81E4-941D03C47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4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A3429"/>
    <w:rPr>
      <w:color w:val="0000FF"/>
      <w:u w:val="single"/>
    </w:rPr>
  </w:style>
  <w:style w:type="character" w:styleId="UnresolvedMention">
    <w:name w:val="Unresolved Mention"/>
    <w:basedOn w:val="DefaultParagraphFont"/>
    <w:uiPriority w:val="99"/>
    <w:semiHidden/>
    <w:unhideWhenUsed/>
    <w:rsid w:val="006A6B3C"/>
    <w:rPr>
      <w:color w:val="808080"/>
      <w:shd w:val="clear" w:color="auto" w:fill="E6E6E6"/>
    </w:rPr>
  </w:style>
  <w:style w:type="paragraph" w:styleId="FootnoteText">
    <w:name w:val="footnote text"/>
    <w:basedOn w:val="Normal"/>
    <w:link w:val="FootnoteTextChar"/>
    <w:unhideWhenUsed/>
    <w:rsid w:val="005362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62BE"/>
    <w:rPr>
      <w:sz w:val="20"/>
      <w:szCs w:val="20"/>
    </w:rPr>
  </w:style>
  <w:style w:type="character" w:styleId="FootnoteReference">
    <w:name w:val="footnote reference"/>
    <w:basedOn w:val="DefaultParagraphFont"/>
    <w:uiPriority w:val="99"/>
    <w:semiHidden/>
    <w:unhideWhenUsed/>
    <w:rsid w:val="005362BE"/>
    <w:rPr>
      <w:vertAlign w:val="superscript"/>
    </w:rPr>
  </w:style>
  <w:style w:type="character" w:styleId="Emphasis">
    <w:name w:val="Emphasis"/>
    <w:basedOn w:val="DefaultParagraphFont"/>
    <w:uiPriority w:val="20"/>
    <w:qFormat/>
    <w:rsid w:val="00504F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962941">
      <w:bodyDiv w:val="1"/>
      <w:marLeft w:val="0"/>
      <w:marRight w:val="0"/>
      <w:marTop w:val="0"/>
      <w:marBottom w:val="0"/>
      <w:divBdr>
        <w:top w:val="none" w:sz="0" w:space="0" w:color="auto"/>
        <w:left w:val="none" w:sz="0" w:space="0" w:color="auto"/>
        <w:bottom w:val="none" w:sz="0" w:space="0" w:color="auto"/>
        <w:right w:val="none" w:sz="0" w:space="0" w:color="auto"/>
      </w:divBdr>
      <w:divsChild>
        <w:div w:id="2139637262">
          <w:marLeft w:val="150"/>
          <w:marRight w:val="150"/>
          <w:marTop w:val="150"/>
          <w:marBottom w:val="150"/>
          <w:divBdr>
            <w:top w:val="none" w:sz="0" w:space="0" w:color="auto"/>
            <w:left w:val="none" w:sz="0" w:space="0" w:color="auto"/>
            <w:bottom w:val="none" w:sz="0" w:space="0" w:color="auto"/>
            <w:right w:val="none" w:sz="0" w:space="0" w:color="auto"/>
          </w:divBdr>
        </w:div>
      </w:divsChild>
    </w:div>
    <w:div w:id="193790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stream/moraliainfifteen03plutuoft#page/316/mode/2up" TargetMode="External"/><Relationship Id="rId3" Type="http://schemas.openxmlformats.org/officeDocument/2006/relationships/settings" Target="settings.xml"/><Relationship Id="rId7" Type="http://schemas.openxmlformats.org/officeDocument/2006/relationships/hyperlink" Target="https://www.ancient.eu/hoplit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0F9235-03E1-4A1E-B1A8-A4C49A24F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1795</TotalTime>
  <Pages>6</Pages>
  <Words>1576</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Ash</dc:creator>
  <cp:keywords/>
  <dc:description/>
  <cp:lastModifiedBy>Henry Ash</cp:lastModifiedBy>
  <cp:revision>57</cp:revision>
  <dcterms:created xsi:type="dcterms:W3CDTF">2018-04-25T17:27:00Z</dcterms:created>
  <dcterms:modified xsi:type="dcterms:W3CDTF">2018-05-01T19:49:00Z</dcterms:modified>
</cp:coreProperties>
</file>