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4A14F2" w:rsidP="004A14F2">
      <w:pPr>
        <w:pStyle w:val="10"/>
        <w:spacing w:before="200" w:after="200" w:line="360" w:lineRule="auto"/>
        <w:jc w:val="center"/>
        <w:rPr>
          <w:rFonts w:ascii="Times New Roman" w:hAnsi="Times New Roman" w:cs="Times New Roman"/>
          <w:b/>
          <w:sz w:val="32"/>
          <w:szCs w:val="32"/>
          <w:shd w:val="clear" w:color="auto" w:fill="FFFFFF"/>
        </w:rPr>
      </w:pPr>
    </w:p>
    <w:p w:rsidR="004A14F2" w:rsidRDefault="00216F8B" w:rsidP="004A14F2">
      <w:pPr>
        <w:pStyle w:val="10"/>
        <w:spacing w:before="200" w:after="200"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DANIEL MIROSLAVOV BORISOV</w:t>
      </w:r>
    </w:p>
    <w:p w:rsidR="004A14F2" w:rsidRDefault="00216F8B" w:rsidP="004A14F2">
      <w:pPr>
        <w:pStyle w:val="10"/>
        <w:spacing w:before="200" w:after="200"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STUDENT NUMBER:1907092</w:t>
      </w:r>
    </w:p>
    <w:p w:rsidR="00745CBA" w:rsidRDefault="004A14F2" w:rsidP="004A14F2">
      <w:pPr>
        <w:pStyle w:val="10"/>
        <w:spacing w:before="200" w:after="200" w:line="360" w:lineRule="auto"/>
        <w:jc w:val="center"/>
        <w:rPr>
          <w:rFonts w:ascii="Times New Roman" w:hAnsi="Times New Roman" w:cs="Times New Roman"/>
          <w:b/>
          <w:sz w:val="32"/>
          <w:szCs w:val="32"/>
          <w:shd w:val="clear" w:color="auto" w:fill="FFFFFF"/>
        </w:rPr>
      </w:pPr>
      <w:r w:rsidRPr="004A14F2">
        <w:rPr>
          <w:rFonts w:ascii="Times New Roman" w:hAnsi="Times New Roman" w:cs="Times New Roman"/>
          <w:b/>
          <w:sz w:val="32"/>
          <w:szCs w:val="32"/>
          <w:shd w:val="clear" w:color="auto" w:fill="FFFFFF"/>
        </w:rPr>
        <w:t>COMMUNITY ENGAGEMENT</w:t>
      </w:r>
      <w:r w:rsidR="0099692A">
        <w:rPr>
          <w:rFonts w:ascii="Times New Roman" w:hAnsi="Times New Roman" w:cs="Times New Roman"/>
          <w:b/>
          <w:sz w:val="32"/>
          <w:szCs w:val="32"/>
          <w:shd w:val="clear" w:color="auto" w:fill="FFFFFF"/>
        </w:rPr>
        <w:t xml:space="preserve"> (LCBB4002)</w:t>
      </w:r>
    </w:p>
    <w:p w:rsidR="0099692A" w:rsidRDefault="00745CBA" w:rsidP="004A14F2">
      <w:pPr>
        <w:pStyle w:val="10"/>
        <w:spacing w:before="200" w:after="200"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Teacher:Tanja Nathan</w:t>
      </w:r>
    </w:p>
    <w:p w:rsidR="00745CBA" w:rsidRDefault="00745CBA" w:rsidP="004A14F2">
      <w:pPr>
        <w:pStyle w:val="10"/>
        <w:spacing w:before="200" w:after="200" w:line="360" w:lineRule="auto"/>
        <w:jc w:val="center"/>
        <w:rPr>
          <w:rFonts w:ascii="Times New Roman" w:hAnsi="Times New Roman" w:cs="Times New Roman"/>
          <w:b/>
          <w:sz w:val="32"/>
          <w:szCs w:val="32"/>
          <w:shd w:val="clear" w:color="auto" w:fill="FFFFFF"/>
        </w:rPr>
      </w:pPr>
    </w:p>
    <w:p w:rsidR="00CA1617" w:rsidRDefault="004A14F2" w:rsidP="004A14F2">
      <w:pPr>
        <w:pStyle w:val="10"/>
        <w:spacing w:before="200" w:after="200" w:line="360" w:lineRule="auto"/>
        <w:jc w:val="center"/>
        <w:rPr>
          <w:rFonts w:ascii="Times New Roman" w:hAnsi="Times New Roman" w:cs="Times New Roman"/>
          <w:b/>
          <w:sz w:val="32"/>
          <w:szCs w:val="32"/>
          <w:shd w:val="clear" w:color="auto" w:fill="FFFFFF"/>
        </w:rPr>
      </w:pPr>
      <w:bookmarkStart w:id="0" w:name="_GoBack"/>
      <w:bookmarkEnd w:id="0"/>
      <w:r w:rsidRPr="004A14F2">
        <w:rPr>
          <w:rFonts w:ascii="Times New Roman" w:hAnsi="Times New Roman" w:cs="Times New Roman"/>
          <w:b/>
          <w:sz w:val="32"/>
          <w:szCs w:val="32"/>
          <w:shd w:val="clear" w:color="auto" w:fill="FFFFFF"/>
        </w:rPr>
        <w:t xml:space="preserve"> CASE OF APPLE</w:t>
      </w:r>
    </w:p>
    <w:p w:rsidR="00CA1617" w:rsidRPr="00745CBA" w:rsidRDefault="00CA1617">
      <w:pPr>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rPr>
        <w:br w:type="page"/>
      </w:r>
    </w:p>
    <w:p w:rsidR="004A14F2" w:rsidRDefault="00CA1617" w:rsidP="004A14F2">
      <w:pPr>
        <w:pStyle w:val="10"/>
        <w:spacing w:before="200" w:after="200"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lastRenderedPageBreak/>
        <w:t>Executive Summary</w:t>
      </w:r>
    </w:p>
    <w:p w:rsidR="00CA1617" w:rsidRPr="00CA1617" w:rsidRDefault="00CA1617" w:rsidP="00CA1617">
      <w:pPr>
        <w:pStyle w:val="10"/>
        <w:spacing w:before="200" w:after="200" w:line="360" w:lineRule="auto"/>
        <w:jc w:val="both"/>
        <w:rPr>
          <w:rFonts w:ascii="Times New Roman" w:hAnsi="Times New Roman" w:cs="Times New Roman"/>
          <w:sz w:val="24"/>
          <w:szCs w:val="32"/>
          <w:shd w:val="clear" w:color="auto" w:fill="FFFFFF"/>
        </w:rPr>
      </w:pPr>
      <w:r w:rsidRPr="00CA1617">
        <w:rPr>
          <w:rFonts w:ascii="Times New Roman" w:hAnsi="Times New Roman" w:cs="Times New Roman"/>
          <w:sz w:val="24"/>
          <w:szCs w:val="32"/>
          <w:shd w:val="clear" w:color="auto" w:fill="FFFFFF"/>
        </w:rPr>
        <w:t xml:space="preserve">This </w:t>
      </w:r>
      <w:r w:rsidR="00E9206A" w:rsidRPr="00CA1617">
        <w:rPr>
          <w:rFonts w:ascii="Times New Roman" w:hAnsi="Times New Roman" w:cs="Times New Roman"/>
          <w:sz w:val="24"/>
          <w:szCs w:val="32"/>
          <w:shd w:val="clear" w:color="auto" w:fill="FFFFFF"/>
        </w:rPr>
        <w:t>report</w:t>
      </w:r>
      <w:r w:rsidRPr="00CA1617">
        <w:rPr>
          <w:rFonts w:ascii="Times New Roman" w:hAnsi="Times New Roman" w:cs="Times New Roman"/>
          <w:sz w:val="24"/>
          <w:szCs w:val="32"/>
          <w:shd w:val="clear" w:color="auto" w:fill="FFFFFF"/>
        </w:rPr>
        <w:t xml:space="preserve"> highlights the community engagement and its importance in the growth as well as its operations in the organization.</w:t>
      </w:r>
      <w:r w:rsidR="00D06919">
        <w:rPr>
          <w:rFonts w:ascii="Times New Roman" w:hAnsi="Times New Roman" w:cs="Times New Roman"/>
          <w:sz w:val="24"/>
          <w:szCs w:val="32"/>
          <w:shd w:val="clear" w:color="auto" w:fill="FFFFFF"/>
        </w:rPr>
        <w:t xml:space="preserve"> </w:t>
      </w:r>
      <w:r w:rsidR="00D06919">
        <w:rPr>
          <w:rFonts w:ascii="Times New Roman" w:eastAsia="Times New Roman" w:hAnsi="Times New Roman" w:cs="Times New Roman"/>
          <w:sz w:val="24"/>
          <w:szCs w:val="24"/>
        </w:rPr>
        <w:t>Apple is always looking forward to capturing market data such as demand regarding fast and flexible applications having an effective functioning system which could further be beneficial to develop the process of business.</w:t>
      </w:r>
      <w:r w:rsidR="00E9206A">
        <w:rPr>
          <w:rFonts w:ascii="Times New Roman" w:eastAsia="Times New Roman" w:hAnsi="Times New Roman" w:cs="Times New Roman"/>
          <w:sz w:val="24"/>
          <w:szCs w:val="24"/>
        </w:rPr>
        <w:t xml:space="preserve"> In this report, the evaluation of transferable skills, as well as the concept of community engagement in an organization, has been demonstrated. </w:t>
      </w:r>
    </w:p>
    <w:p w:rsidR="004A14F2" w:rsidRDefault="004A14F2">
      <w:pPr>
        <w:rPr>
          <w:rFonts w:ascii="Helvetica" w:hAnsi="Helvetica" w:cs="Helvetica"/>
          <w:color w:val="535C69"/>
          <w:sz w:val="21"/>
          <w:szCs w:val="21"/>
          <w:shd w:val="clear" w:color="auto" w:fill="FFFFFF"/>
        </w:rPr>
      </w:pPr>
      <w:r>
        <w:rPr>
          <w:rFonts w:ascii="Helvetica" w:hAnsi="Helvetica" w:cs="Helvetica"/>
          <w:color w:val="535C69"/>
          <w:sz w:val="21"/>
          <w:szCs w:val="21"/>
          <w:shd w:val="clear" w:color="auto" w:fill="FFFFFF"/>
        </w:rPr>
        <w:br w:type="page"/>
      </w:r>
    </w:p>
    <w:sdt>
      <w:sdtPr>
        <w:rPr>
          <w:rFonts w:ascii="Arial" w:eastAsia="Arial" w:hAnsi="Arial" w:cs="Arial"/>
          <w:b w:val="0"/>
          <w:bCs w:val="0"/>
          <w:color w:val="auto"/>
          <w:sz w:val="22"/>
          <w:szCs w:val="22"/>
        </w:rPr>
        <w:id w:val="27235766"/>
        <w:docPartObj>
          <w:docPartGallery w:val="Table of Contents"/>
          <w:docPartUnique/>
        </w:docPartObj>
      </w:sdtPr>
      <w:sdtEndPr/>
      <w:sdtContent>
        <w:p w:rsidR="00256CC8" w:rsidRPr="00256CC8" w:rsidRDefault="00256CC8" w:rsidP="00256CC8">
          <w:pPr>
            <w:pStyle w:val="a7"/>
            <w:spacing w:line="360" w:lineRule="auto"/>
            <w:jc w:val="center"/>
            <w:rPr>
              <w:rFonts w:ascii="Times New Roman" w:hAnsi="Times New Roman" w:cs="Times New Roman"/>
            </w:rPr>
          </w:pPr>
          <w:r w:rsidRPr="00256CC8">
            <w:rPr>
              <w:rFonts w:ascii="Times New Roman" w:hAnsi="Times New Roman" w:cs="Times New Roman"/>
              <w:color w:val="auto"/>
            </w:rPr>
            <w:t>Table of Contents</w:t>
          </w:r>
        </w:p>
        <w:p w:rsidR="002B56C8" w:rsidRPr="00226C65" w:rsidRDefault="00265FD4" w:rsidP="00226C65">
          <w:pPr>
            <w:pStyle w:val="11"/>
            <w:tabs>
              <w:tab w:val="right" w:leader="dot" w:pos="9019"/>
            </w:tabs>
            <w:spacing w:line="360" w:lineRule="auto"/>
            <w:jc w:val="both"/>
            <w:rPr>
              <w:rFonts w:ascii="Times New Roman" w:eastAsiaTheme="minorEastAsia" w:hAnsi="Times New Roman" w:cs="Times New Roman"/>
              <w:noProof/>
              <w:sz w:val="24"/>
              <w:szCs w:val="24"/>
            </w:rPr>
          </w:pPr>
          <w:r w:rsidRPr="00180898">
            <w:rPr>
              <w:rFonts w:ascii="Times New Roman" w:hAnsi="Times New Roman" w:cs="Times New Roman"/>
              <w:sz w:val="24"/>
              <w:szCs w:val="24"/>
            </w:rPr>
            <w:fldChar w:fldCharType="begin"/>
          </w:r>
          <w:r w:rsidR="00256CC8" w:rsidRPr="00180898">
            <w:rPr>
              <w:rFonts w:ascii="Times New Roman" w:hAnsi="Times New Roman" w:cs="Times New Roman"/>
              <w:sz w:val="24"/>
              <w:szCs w:val="24"/>
            </w:rPr>
            <w:instrText xml:space="preserve"> TOC \o "1-3" \h \z \u </w:instrText>
          </w:r>
          <w:r w:rsidRPr="00180898">
            <w:rPr>
              <w:rFonts w:ascii="Times New Roman" w:hAnsi="Times New Roman" w:cs="Times New Roman"/>
              <w:sz w:val="24"/>
              <w:szCs w:val="24"/>
            </w:rPr>
            <w:fldChar w:fldCharType="separate"/>
          </w:r>
          <w:hyperlink w:anchor="_Toc25596718" w:history="1">
            <w:r w:rsidR="002B56C8" w:rsidRPr="00226C65">
              <w:rPr>
                <w:rStyle w:val="a5"/>
                <w:rFonts w:ascii="Times New Roman" w:hAnsi="Times New Roman" w:cs="Times New Roman"/>
                <w:noProof/>
                <w:color w:val="auto"/>
                <w:sz w:val="24"/>
                <w:szCs w:val="24"/>
              </w:rPr>
              <w:t>Introduction</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_Toc25596718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4</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11"/>
            <w:tabs>
              <w:tab w:val="right" w:leader="dot" w:pos="9019"/>
            </w:tabs>
            <w:spacing w:line="360" w:lineRule="auto"/>
            <w:jc w:val="both"/>
            <w:rPr>
              <w:rFonts w:ascii="Times New Roman" w:eastAsiaTheme="minorEastAsia" w:hAnsi="Times New Roman" w:cs="Times New Roman"/>
              <w:noProof/>
              <w:sz w:val="24"/>
              <w:szCs w:val="24"/>
            </w:rPr>
          </w:pPr>
          <w:hyperlink w:anchor="_Toc25596719" w:history="1">
            <w:r w:rsidR="002B56C8" w:rsidRPr="00226C65">
              <w:rPr>
                <w:rStyle w:val="a5"/>
                <w:rFonts w:ascii="Times New Roman" w:hAnsi="Times New Roman" w:cs="Times New Roman"/>
                <w:noProof/>
                <w:color w:val="auto"/>
                <w:sz w:val="24"/>
                <w:szCs w:val="24"/>
              </w:rPr>
              <w:t>Discussion</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_Toc25596719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4</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0" w:history="1">
            <w:r w:rsidR="002B56C8" w:rsidRPr="00226C65">
              <w:rPr>
                <w:rStyle w:val="a5"/>
                <w:rFonts w:ascii="Times New Roman" w:hAnsi="Times New Roman" w:cs="Times New Roman"/>
                <w:noProof/>
                <w:color w:val="auto"/>
                <w:sz w:val="24"/>
                <w:szCs w:val="24"/>
              </w:rPr>
              <w:t>Analysis of the role of the employee</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_Toc25596720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4</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1" w:history="1">
            <w:r w:rsidR="002B56C8" w:rsidRPr="00226C65">
              <w:rPr>
                <w:rStyle w:val="a5"/>
                <w:rFonts w:ascii="Times New Roman" w:hAnsi="Times New Roman" w:cs="Times New Roman"/>
                <w:noProof/>
                <w:color w:val="auto"/>
                <w:sz w:val="24"/>
                <w:szCs w:val="24"/>
              </w:rPr>
              <w:t>Importance of training</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_Toc25596721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5</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2" w:history="1">
            <w:r w:rsidR="002B56C8" w:rsidRPr="00226C65">
              <w:rPr>
                <w:rStyle w:val="a5"/>
                <w:rFonts w:ascii="Times New Roman" w:hAnsi="Times New Roman" w:cs="Times New Roman"/>
                <w:noProof/>
                <w:color w:val="auto"/>
                <w:sz w:val="24"/>
                <w:szCs w:val="24"/>
              </w:rPr>
              <w:t>Importance of the selected role of Apple</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_Toc25596722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6</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3" w:history="1">
            <w:r w:rsidR="002B56C8" w:rsidRPr="00226C65">
              <w:rPr>
                <w:rStyle w:val="a5"/>
                <w:rFonts w:ascii="Times New Roman" w:hAnsi="Times New Roman" w:cs="Times New Roman"/>
                <w:noProof/>
                <w:color w:val="auto"/>
                <w:sz w:val="24"/>
                <w:szCs w:val="24"/>
              </w:rPr>
              <w:t>Analysis of the skill</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_Toc25596723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6</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4" w:history="1">
            <w:r w:rsidR="002B56C8" w:rsidRPr="00226C65">
              <w:rPr>
                <w:rStyle w:val="a5"/>
                <w:rFonts w:ascii="Times New Roman" w:hAnsi="Times New Roman" w:cs="Times New Roman"/>
                <w:noProof/>
                <w:color w:val="auto"/>
                <w:sz w:val="24"/>
                <w:szCs w:val="24"/>
                <w:highlight w:val="white"/>
                <w:lang w:val="en-GB"/>
              </w:rPr>
              <w:t>Swot and Pestel analysis</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_Toc25596724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7</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5" w:history="1">
            <w:r w:rsidR="002B56C8" w:rsidRPr="00226C65">
              <w:rPr>
                <w:rStyle w:val="a5"/>
                <w:rFonts w:ascii="Times New Roman" w:hAnsi="Times New Roman" w:cs="Times New Roman"/>
                <w:noProof/>
                <w:color w:val="auto"/>
                <w:sz w:val="24"/>
                <w:szCs w:val="24"/>
                <w:highlight w:val="white"/>
                <w:lang w:val="en-GB"/>
              </w:rPr>
              <w:t>Pestel analysis</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_Toc25596725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7</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20"/>
            <w:tabs>
              <w:tab w:val="right" w:leader="dot" w:pos="9019"/>
            </w:tabs>
            <w:spacing w:line="360" w:lineRule="auto"/>
            <w:jc w:val="both"/>
            <w:rPr>
              <w:rFonts w:ascii="Times New Roman" w:eastAsiaTheme="minorEastAsia" w:hAnsi="Times New Roman" w:cs="Times New Roman"/>
              <w:noProof/>
              <w:sz w:val="24"/>
              <w:szCs w:val="24"/>
            </w:rPr>
          </w:pPr>
          <w:hyperlink w:anchor="_Toc25596726" w:history="1">
            <w:r w:rsidR="002B56C8" w:rsidRPr="00226C65">
              <w:rPr>
                <w:rStyle w:val="a5"/>
                <w:rFonts w:ascii="Times New Roman" w:hAnsi="Times New Roman" w:cs="Times New Roman"/>
                <w:noProof/>
                <w:color w:val="auto"/>
                <w:sz w:val="24"/>
                <w:szCs w:val="24"/>
                <w:highlight w:val="white"/>
                <w:lang w:val="en-GB"/>
              </w:rPr>
              <w:t>Swot</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_Toc25596726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9</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11"/>
            <w:tabs>
              <w:tab w:val="right" w:leader="dot" w:pos="9019"/>
            </w:tabs>
            <w:spacing w:line="360" w:lineRule="auto"/>
            <w:jc w:val="both"/>
            <w:rPr>
              <w:rFonts w:ascii="Times New Roman" w:eastAsiaTheme="minorEastAsia" w:hAnsi="Times New Roman" w:cs="Times New Roman"/>
              <w:noProof/>
              <w:sz w:val="24"/>
              <w:szCs w:val="24"/>
            </w:rPr>
          </w:pPr>
          <w:hyperlink w:anchor="_Toc25596727" w:history="1">
            <w:r w:rsidR="002B56C8" w:rsidRPr="00226C65">
              <w:rPr>
                <w:rStyle w:val="a5"/>
                <w:rFonts w:ascii="Times New Roman" w:hAnsi="Times New Roman" w:cs="Times New Roman"/>
                <w:noProof/>
                <w:color w:val="auto"/>
                <w:sz w:val="24"/>
                <w:szCs w:val="24"/>
                <w:highlight w:val="white"/>
                <w:lang w:val="en-GB"/>
              </w:rPr>
              <w:t>Conclusion</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_Toc25596727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9</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11"/>
            <w:tabs>
              <w:tab w:val="right" w:leader="dot" w:pos="9019"/>
            </w:tabs>
            <w:spacing w:line="360" w:lineRule="auto"/>
            <w:jc w:val="both"/>
            <w:rPr>
              <w:rFonts w:ascii="Times New Roman" w:eastAsiaTheme="minorEastAsia" w:hAnsi="Times New Roman" w:cs="Times New Roman"/>
              <w:noProof/>
              <w:sz w:val="24"/>
              <w:szCs w:val="24"/>
            </w:rPr>
          </w:pPr>
          <w:hyperlink w:anchor="_Toc25596728" w:history="1">
            <w:r w:rsidR="002B56C8" w:rsidRPr="00226C65">
              <w:rPr>
                <w:rStyle w:val="a5"/>
                <w:rFonts w:ascii="Times New Roman" w:hAnsi="Times New Roman" w:cs="Times New Roman"/>
                <w:noProof/>
                <w:color w:val="auto"/>
                <w:sz w:val="24"/>
                <w:szCs w:val="24"/>
              </w:rPr>
              <w:t>Reference List</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_Toc25596728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12</w:t>
            </w:r>
            <w:r w:rsidR="002B56C8" w:rsidRPr="00226C65">
              <w:rPr>
                <w:rFonts w:ascii="Times New Roman" w:hAnsi="Times New Roman" w:cs="Times New Roman"/>
                <w:noProof/>
                <w:webHidden/>
                <w:sz w:val="24"/>
                <w:szCs w:val="24"/>
              </w:rPr>
              <w:fldChar w:fldCharType="end"/>
            </w:r>
          </w:hyperlink>
        </w:p>
        <w:p w:rsidR="002B56C8" w:rsidRPr="00226C65" w:rsidRDefault="00E74151" w:rsidP="00226C65">
          <w:pPr>
            <w:pStyle w:val="11"/>
            <w:tabs>
              <w:tab w:val="right" w:leader="dot" w:pos="9019"/>
            </w:tabs>
            <w:spacing w:line="360" w:lineRule="auto"/>
            <w:jc w:val="both"/>
            <w:rPr>
              <w:rFonts w:ascii="Times New Roman" w:eastAsiaTheme="minorEastAsia" w:hAnsi="Times New Roman" w:cs="Times New Roman"/>
              <w:noProof/>
              <w:sz w:val="24"/>
              <w:szCs w:val="24"/>
            </w:rPr>
          </w:pPr>
          <w:hyperlink w:anchor="_Toc25596729" w:history="1">
            <w:r w:rsidR="002B56C8" w:rsidRPr="00226C65">
              <w:rPr>
                <w:rStyle w:val="a5"/>
                <w:rFonts w:ascii="Times New Roman" w:hAnsi="Times New Roman" w:cs="Times New Roman"/>
                <w:noProof/>
                <w:color w:val="auto"/>
                <w:sz w:val="24"/>
                <w:szCs w:val="24"/>
              </w:rPr>
              <w:t>Appendix 1: Training and development activities</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_Toc25596729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14</w:t>
            </w:r>
            <w:r w:rsidR="002B56C8" w:rsidRPr="00226C65">
              <w:rPr>
                <w:rFonts w:ascii="Times New Roman" w:hAnsi="Times New Roman" w:cs="Times New Roman"/>
                <w:noProof/>
                <w:webHidden/>
                <w:sz w:val="24"/>
                <w:szCs w:val="24"/>
              </w:rPr>
              <w:fldChar w:fldCharType="end"/>
            </w:r>
          </w:hyperlink>
        </w:p>
        <w:p w:rsidR="002B56C8" w:rsidRDefault="00E74151" w:rsidP="00226C65">
          <w:pPr>
            <w:pStyle w:val="11"/>
            <w:tabs>
              <w:tab w:val="right" w:leader="dot" w:pos="9019"/>
            </w:tabs>
            <w:spacing w:line="360" w:lineRule="auto"/>
            <w:jc w:val="both"/>
            <w:rPr>
              <w:rFonts w:asciiTheme="minorHAnsi" w:eastAsiaTheme="minorEastAsia" w:hAnsiTheme="minorHAnsi" w:cstheme="minorBidi"/>
              <w:noProof/>
            </w:rPr>
          </w:pPr>
          <w:hyperlink w:anchor="_Toc25596730" w:history="1">
            <w:r w:rsidR="002B56C8" w:rsidRPr="00226C65">
              <w:rPr>
                <w:rStyle w:val="a5"/>
                <w:rFonts w:ascii="Times New Roman" w:hAnsi="Times New Roman" w:cs="Times New Roman"/>
                <w:noProof/>
                <w:color w:val="auto"/>
                <w:sz w:val="24"/>
                <w:szCs w:val="24"/>
              </w:rPr>
              <w:t>Appendix 2: Employee growth of Apple from 2005 to 2019</w:t>
            </w:r>
            <w:r w:rsidR="002B56C8" w:rsidRPr="00226C65">
              <w:rPr>
                <w:rFonts w:ascii="Times New Roman" w:hAnsi="Times New Roman" w:cs="Times New Roman"/>
                <w:noProof/>
                <w:webHidden/>
                <w:sz w:val="24"/>
                <w:szCs w:val="24"/>
              </w:rPr>
              <w:tab/>
            </w:r>
            <w:r w:rsidR="002B56C8" w:rsidRPr="00226C65">
              <w:rPr>
                <w:rFonts w:ascii="Times New Roman" w:hAnsi="Times New Roman" w:cs="Times New Roman"/>
                <w:noProof/>
                <w:webHidden/>
                <w:sz w:val="24"/>
                <w:szCs w:val="24"/>
              </w:rPr>
              <w:fldChar w:fldCharType="begin"/>
            </w:r>
            <w:r w:rsidR="002B56C8" w:rsidRPr="00226C65">
              <w:rPr>
                <w:rFonts w:ascii="Times New Roman" w:hAnsi="Times New Roman" w:cs="Times New Roman"/>
                <w:noProof/>
                <w:webHidden/>
                <w:sz w:val="24"/>
                <w:szCs w:val="24"/>
              </w:rPr>
              <w:instrText xml:space="preserve"> PAGEREF _Toc25596730 \h </w:instrText>
            </w:r>
            <w:r w:rsidR="002B56C8" w:rsidRPr="00226C65">
              <w:rPr>
                <w:rFonts w:ascii="Times New Roman" w:hAnsi="Times New Roman" w:cs="Times New Roman"/>
                <w:noProof/>
                <w:webHidden/>
                <w:sz w:val="24"/>
                <w:szCs w:val="24"/>
              </w:rPr>
            </w:r>
            <w:r w:rsidR="002B56C8" w:rsidRPr="00226C65">
              <w:rPr>
                <w:rFonts w:ascii="Times New Roman" w:hAnsi="Times New Roman" w:cs="Times New Roman"/>
                <w:noProof/>
                <w:webHidden/>
                <w:sz w:val="24"/>
                <w:szCs w:val="24"/>
              </w:rPr>
              <w:fldChar w:fldCharType="separate"/>
            </w:r>
            <w:r w:rsidR="002B56C8" w:rsidRPr="00226C65">
              <w:rPr>
                <w:rFonts w:ascii="Times New Roman" w:hAnsi="Times New Roman" w:cs="Times New Roman"/>
                <w:noProof/>
                <w:webHidden/>
                <w:sz w:val="24"/>
                <w:szCs w:val="24"/>
              </w:rPr>
              <w:t>15</w:t>
            </w:r>
            <w:r w:rsidR="002B56C8" w:rsidRPr="00226C65">
              <w:rPr>
                <w:rFonts w:ascii="Times New Roman" w:hAnsi="Times New Roman" w:cs="Times New Roman"/>
                <w:noProof/>
                <w:webHidden/>
                <w:sz w:val="24"/>
                <w:szCs w:val="24"/>
              </w:rPr>
              <w:fldChar w:fldCharType="end"/>
            </w:r>
          </w:hyperlink>
        </w:p>
        <w:p w:rsidR="00256CC8" w:rsidRDefault="00265FD4" w:rsidP="00180898">
          <w:pPr>
            <w:spacing w:line="360" w:lineRule="auto"/>
            <w:jc w:val="both"/>
          </w:pPr>
          <w:r w:rsidRPr="00180898">
            <w:rPr>
              <w:rFonts w:ascii="Times New Roman" w:hAnsi="Times New Roman" w:cs="Times New Roman"/>
              <w:sz w:val="24"/>
              <w:szCs w:val="24"/>
            </w:rPr>
            <w:fldChar w:fldCharType="end"/>
          </w:r>
        </w:p>
      </w:sdtContent>
    </w:sdt>
    <w:p w:rsidR="00256CC8" w:rsidRDefault="00256CC8">
      <w:pPr>
        <w:rPr>
          <w:rFonts w:ascii="Times New Roman" w:hAnsi="Times New Roman"/>
          <w:b/>
          <w:sz w:val="28"/>
          <w:szCs w:val="40"/>
        </w:rPr>
      </w:pPr>
      <w:r>
        <w:br w:type="page"/>
      </w:r>
    </w:p>
    <w:p w:rsidR="00473DE6" w:rsidRDefault="000F2D16" w:rsidP="007653CA">
      <w:pPr>
        <w:pStyle w:val="1"/>
      </w:pPr>
      <w:bookmarkStart w:id="1" w:name="_Toc25596718"/>
      <w:r>
        <w:lastRenderedPageBreak/>
        <w:t>Introduction</w:t>
      </w:r>
      <w:bookmarkEnd w:id="1"/>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in an organization can be considered as an organization that has been focused on the community-centered orientation in operational development. The involvement of the community in the organization can ensure the community to access the appropriate values. This can also indicate the existence of a good relationship between the public bodies as well as the community which can critically influence the operational management of an organization. In this report, the evaluation of transferable skills, as well as the concept of community engagement in an organization, has been demonstrated.</w:t>
      </w:r>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has been indented to bring the ultimate user experience to the customers in terms of their innovative and creative products. In a manifesto of 2009 Tim Cook, CEO of Apple, stated that the company’s vision is to deliver great products to the customer until the existence of the company. The company is comprised of more than 130,000 employees where everyone is connected with billions of their customers all over the world. The company provides a wider range of services such as iPhones, MacBooks, Apple Pay, Apple Websites as well as Retail operations, manufacturing and corporate facilities. </w:t>
      </w:r>
    </w:p>
    <w:p w:rsidR="00473DE6" w:rsidRDefault="000F2D16" w:rsidP="007653CA">
      <w:pPr>
        <w:pStyle w:val="1"/>
      </w:pPr>
      <w:bookmarkStart w:id="2" w:name="_Toc25596719"/>
      <w:r>
        <w:t>Discussion</w:t>
      </w:r>
      <w:bookmarkEnd w:id="2"/>
    </w:p>
    <w:p w:rsidR="00473DE6" w:rsidRDefault="000F2D16" w:rsidP="007653CA">
      <w:pPr>
        <w:pStyle w:val="2"/>
      </w:pPr>
      <w:bookmarkStart w:id="3" w:name="_Toc25596720"/>
      <w:r>
        <w:t>Analysis of the role of the employee</w:t>
      </w:r>
      <w:bookmarkEnd w:id="3"/>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 can be one of the most crucial in determining organizations’ productivity and efficiency. Employees are highly passionate about their job rather than focusing on other operational and international processing systems related to data connectivity which have been major contextual factors of the inside environment of Apple. As per views of </w:t>
      </w:r>
      <w:r>
        <w:rPr>
          <w:rFonts w:ascii="Times New Roman" w:eastAsia="Times New Roman" w:hAnsi="Times New Roman" w:cs="Times New Roman"/>
          <w:sz w:val="24"/>
          <w:szCs w:val="24"/>
          <w:highlight w:val="white"/>
        </w:rPr>
        <w:t xml:space="preserve">Sok and O'Cass (2015), </w:t>
      </w:r>
      <w:r>
        <w:rPr>
          <w:rFonts w:ascii="Times New Roman" w:eastAsia="Times New Roman" w:hAnsi="Times New Roman" w:cs="Times New Roman"/>
          <w:sz w:val="24"/>
          <w:szCs w:val="24"/>
        </w:rPr>
        <w:t xml:space="preserve">most effective collaborative team members and high interaction techniques between each team member and high dedication towards job and solving problems rapidly have been ways of satisfying maximum number of clients within a second. As opined by </w:t>
      </w:r>
      <w:r>
        <w:rPr>
          <w:rFonts w:ascii="Times New Roman" w:eastAsia="Times New Roman" w:hAnsi="Times New Roman" w:cs="Times New Roman"/>
          <w:sz w:val="24"/>
          <w:szCs w:val="24"/>
          <w:highlight w:val="white"/>
        </w:rPr>
        <w:t>Steers and Lee (2017)</w:t>
      </w:r>
      <w:r>
        <w:rPr>
          <w:rFonts w:ascii="Times New Roman" w:eastAsia="Times New Roman" w:hAnsi="Times New Roman" w:cs="Times New Roman"/>
          <w:sz w:val="24"/>
          <w:szCs w:val="24"/>
        </w:rPr>
        <w:t xml:space="preserve">, fulfillment of demand regarding quality software applications having fast internet speed and amazing features of the internal controlling system and data protection system are major criteria of growing business rapidly. In this behalf, Apple is at the top of the leading companies such as Samsung. This is because of two reasons such as improved rate of productivity and high-effective teamwork having effective interaction technique and collaboration with all members for solving raised issues within the workplace related to data vulnerability and data security purposes (Matute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w:t>
      </w:r>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The administration </w:t>
      </w:r>
      <w:r>
        <w:rPr>
          <w:rFonts w:ascii="Times New Roman" w:eastAsia="Times New Roman" w:hAnsi="Times New Roman" w:cs="Times New Roman"/>
          <w:sz w:val="24"/>
          <w:szCs w:val="24"/>
        </w:rPr>
        <w:t xml:space="preserve">of Apple has been responsible for grouping the various members of the organization. The employee-related to the team of </w:t>
      </w:r>
      <w:r>
        <w:rPr>
          <w:rFonts w:ascii="Times New Roman" w:eastAsia="Times New Roman" w:hAnsi="Times New Roman" w:cs="Times New Roman"/>
          <w:b/>
          <w:i/>
          <w:sz w:val="24"/>
          <w:szCs w:val="24"/>
        </w:rPr>
        <w:t>Information Technology</w:t>
      </w:r>
      <w:r>
        <w:rPr>
          <w:rFonts w:ascii="Times New Roman" w:eastAsia="Times New Roman" w:hAnsi="Times New Roman" w:cs="Times New Roman"/>
          <w:b/>
          <w:sz w:val="24"/>
          <w:szCs w:val="24"/>
        </w:rPr>
        <w:t xml:space="preserve"> of Apple </w:t>
      </w:r>
      <w:r>
        <w:rPr>
          <w:rFonts w:ascii="Times New Roman" w:eastAsia="Times New Roman" w:hAnsi="Times New Roman" w:cs="Times New Roman"/>
          <w:sz w:val="24"/>
          <w:szCs w:val="24"/>
        </w:rPr>
        <w:t xml:space="preserve">has been subjected to be connected with customers all over the world in terms of their wide range of services such as manufacturing, retail, logistics as well as corporate facilities. The IS &amp; T department of Apple is responsible for developing as well as managing all the data related to the various applications of work operated in the organization (Apple, 2019). The </w:t>
      </w:r>
      <w:r>
        <w:rPr>
          <w:rFonts w:ascii="Times New Roman" w:eastAsia="Times New Roman" w:hAnsi="Times New Roman" w:cs="Times New Roman"/>
          <w:b/>
          <w:i/>
          <w:sz w:val="24"/>
          <w:szCs w:val="24"/>
        </w:rPr>
        <w:t xml:space="preserve">Finance </w:t>
      </w:r>
      <w:r>
        <w:rPr>
          <w:rFonts w:ascii="Times New Roman" w:eastAsia="Times New Roman" w:hAnsi="Times New Roman" w:cs="Times New Roman"/>
          <w:sz w:val="24"/>
          <w:szCs w:val="24"/>
        </w:rPr>
        <w:t xml:space="preserve">department of Apple of creating shared values for the stakeholders which have been responsible for Apple’s growth. This department works under the sectors of financial planning, analysis of tax and forecasting, Treasury as well as internal Audit management. The Department of </w:t>
      </w:r>
      <w:r>
        <w:rPr>
          <w:rFonts w:ascii="Times New Roman" w:eastAsia="Times New Roman" w:hAnsi="Times New Roman" w:cs="Times New Roman"/>
          <w:b/>
          <w:i/>
          <w:sz w:val="24"/>
          <w:szCs w:val="24"/>
        </w:rPr>
        <w:t xml:space="preserve">Global Security </w:t>
      </w:r>
      <w:r>
        <w:rPr>
          <w:rFonts w:ascii="Times New Roman" w:eastAsia="Times New Roman" w:hAnsi="Times New Roman" w:cs="Times New Roman"/>
          <w:sz w:val="24"/>
          <w:szCs w:val="24"/>
        </w:rPr>
        <w:t>of Apple is responsible for managing the physical security of the facilities of Apple in terms of Safety services, legal services, Project management, and Program Management (Apple, 2019).</w:t>
      </w:r>
      <w:r w:rsidR="00C56B47" w:rsidRPr="00C56B47">
        <w:rPr>
          <w:rFonts w:ascii="Times New Roman" w:eastAsia="Times New Roman" w:hAnsi="Times New Roman" w:cs="Times New Roman"/>
          <w:b/>
          <w:i/>
          <w:sz w:val="24"/>
          <w:szCs w:val="24"/>
        </w:rPr>
        <w:t>(refer to appendix 2)</w:t>
      </w:r>
    </w:p>
    <w:p w:rsidR="00473DE6" w:rsidRDefault="000F2D16" w:rsidP="007653CA">
      <w:pPr>
        <w:pStyle w:val="2"/>
      </w:pPr>
      <w:bookmarkStart w:id="4" w:name="_Toc25596721"/>
      <w:r>
        <w:t>Importance of training</w:t>
      </w:r>
      <w:bookmarkEnd w:id="4"/>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procedures such as effective visual and graphics systems along with projection technique by reflecting different slides and effective utilization of projector tools have been strategic ways of ensuring inside the quality systems. As opined by </w:t>
      </w:r>
      <w:r>
        <w:rPr>
          <w:rFonts w:ascii="Times New Roman" w:eastAsia="Times New Roman" w:hAnsi="Times New Roman" w:cs="Times New Roman"/>
          <w:sz w:val="24"/>
          <w:szCs w:val="24"/>
          <w:highlight w:val="white"/>
        </w:rPr>
        <w:t xml:space="preserve">Jena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w:t>
      </w:r>
      <w:r>
        <w:rPr>
          <w:rFonts w:ascii="Times New Roman" w:eastAsia="Times New Roman" w:hAnsi="Times New Roman" w:cs="Times New Roman"/>
          <w:sz w:val="24"/>
          <w:szCs w:val="24"/>
        </w:rPr>
        <w:t xml:space="preserve"> the internal quality approach and dedication of senior members and collaboration with all junior staff regarding gaining market trend related knowledge are ways of enhancing the rate of productivity and overall volume of sales. Senior partners of Apple consider effective and best possible ways of training system because of enhancing the level of knowledge related to the trend in the market and changes in buying patterns among consumers. Based on this, the whole production along with an operational unit of Apple are concentrated on a regular basis modifying their quality of the system of applications. As discussed by </w:t>
      </w:r>
      <w:r>
        <w:rPr>
          <w:rFonts w:ascii="Times New Roman" w:eastAsia="Times New Roman" w:hAnsi="Times New Roman" w:cs="Times New Roman"/>
          <w:color w:val="222222"/>
          <w:sz w:val="24"/>
          <w:szCs w:val="24"/>
          <w:highlight w:val="white"/>
        </w:rPr>
        <w:t xml:space="preserve">Jinju and Vijayan (2018), </w:t>
      </w:r>
      <w:r>
        <w:rPr>
          <w:rFonts w:ascii="Times New Roman" w:eastAsia="Times New Roman" w:hAnsi="Times New Roman" w:cs="Times New Roman"/>
          <w:sz w:val="24"/>
          <w:szCs w:val="24"/>
        </w:rPr>
        <w:t>this is the best possible strategy to develop the internal environment and controlling procedure through which the business process can be strategically developed.</w:t>
      </w:r>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that, training procedure and enhancement of a system of knowledge and internal criteria of development procedure have been major ways of enhancing the internal quality procedure. Apple is always looking forward to capturing market data such as demand regarding fast and flexible applications having an effective functioning system which could further be beneficial to develop the process of business. In this context, Ogbonnaya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mentioned that without having skilled team members and well-developed training facilities along with the effective technique of collaboration among group members, the </w:t>
      </w:r>
      <w:r>
        <w:rPr>
          <w:rFonts w:ascii="Times New Roman" w:eastAsia="Times New Roman" w:hAnsi="Times New Roman" w:cs="Times New Roman"/>
          <w:sz w:val="24"/>
          <w:szCs w:val="24"/>
        </w:rPr>
        <w:lastRenderedPageBreak/>
        <w:t>overall functional and strategic framewor</w:t>
      </w:r>
      <w:r w:rsidR="006F3268">
        <w:rPr>
          <w:rFonts w:ascii="Times New Roman" w:eastAsia="Times New Roman" w:hAnsi="Times New Roman" w:cs="Times New Roman"/>
          <w:sz w:val="24"/>
          <w:szCs w:val="24"/>
        </w:rPr>
        <w:t>k of the inside environment can</w:t>
      </w:r>
      <w:r>
        <w:rPr>
          <w:rFonts w:ascii="Times New Roman" w:eastAsia="Times New Roman" w:hAnsi="Times New Roman" w:cs="Times New Roman"/>
          <w:sz w:val="24"/>
          <w:szCs w:val="24"/>
        </w:rPr>
        <w:t xml:space="preserve">not be developed in an effective way. In this behalf, Apple is something unique among all other competitors such as Samsung which have given additional advantages such as enhanced rate of volume of sales and improved and developed functioning system which have been ways of leading in market and thinking for sustaining in the market. </w:t>
      </w:r>
    </w:p>
    <w:p w:rsidR="00473DE6" w:rsidRDefault="000F2D16" w:rsidP="007653CA">
      <w:pPr>
        <w:pStyle w:val="2"/>
      </w:pPr>
      <w:bookmarkStart w:id="5" w:name="_Toc25596722"/>
      <w:r>
        <w:t>Importance of the selected role of Apple</w:t>
      </w:r>
      <w:bookmarkEnd w:id="5"/>
      <w:r>
        <w:t xml:space="preserve"> </w:t>
      </w:r>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Data analytics</w:t>
      </w:r>
      <w:r>
        <w:rPr>
          <w:rFonts w:ascii="Times New Roman" w:eastAsia="Times New Roman" w:hAnsi="Times New Roman" w:cs="Times New Roman"/>
          <w:sz w:val="24"/>
          <w:szCs w:val="24"/>
        </w:rPr>
        <w:t xml:space="preserve"> have been chosen for the most appropriate role in Apple because of having enough reputation and vast responsibility towards the development of the process of business. A business organization called Apple is always at the top to deal with securing information by storing data into a strong database and protecting with strong data </w:t>
      </w:r>
      <w:r w:rsidR="000B1A51">
        <w:rPr>
          <w:rFonts w:ascii="Times New Roman" w:eastAsia="Times New Roman" w:hAnsi="Times New Roman" w:cs="Times New Roman"/>
          <w:sz w:val="24"/>
          <w:szCs w:val="24"/>
        </w:rPr>
        <w:t>cells (</w:t>
      </w:r>
      <w:r>
        <w:rPr>
          <w:rFonts w:ascii="Times New Roman" w:eastAsia="Times New Roman" w:hAnsi="Times New Roman" w:cs="Times New Roman"/>
          <w:sz w:val="24"/>
          <w:szCs w:val="24"/>
        </w:rPr>
        <w:t xml:space="preserve">Apple, 2019). As data analytics, testing data of software items and checking the hypothesis and aligning with required criteria along with performance analysis are the most significant roles of growing the career. As per views of </w:t>
      </w:r>
      <w:r>
        <w:rPr>
          <w:rFonts w:ascii="Times New Roman" w:eastAsia="Times New Roman" w:hAnsi="Times New Roman" w:cs="Times New Roman"/>
          <w:sz w:val="24"/>
          <w:szCs w:val="24"/>
          <w:highlight w:val="white"/>
        </w:rPr>
        <w:t xml:space="preserve">Choi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(2016)</w:t>
      </w:r>
      <w:r>
        <w:rPr>
          <w:rFonts w:ascii="Times New Roman" w:eastAsia="Times New Roman" w:hAnsi="Times New Roman" w:cs="Times New Roman"/>
          <w:sz w:val="24"/>
          <w:szCs w:val="24"/>
        </w:rPr>
        <w:t>, consideration of greatest perspectives such as analysis of data and regular basis checking the performance of each application process and its relevance with parent items and hardware loop are processes of ensuring ethical conduct followed by the organization</w:t>
      </w:r>
      <w:r w:rsidR="002E72B9">
        <w:rPr>
          <w:rFonts w:ascii="Times New Roman" w:eastAsia="Times New Roman" w:hAnsi="Times New Roman" w:cs="Times New Roman"/>
          <w:sz w:val="24"/>
          <w:szCs w:val="24"/>
        </w:rPr>
        <w:t xml:space="preserve"> </w:t>
      </w:r>
      <w:r w:rsidR="002E72B9">
        <w:rPr>
          <w:rFonts w:ascii="Times New Roman" w:eastAsia="Times New Roman" w:hAnsi="Times New Roman" w:cs="Times New Roman"/>
          <w:b/>
          <w:i/>
          <w:sz w:val="24"/>
          <w:szCs w:val="24"/>
        </w:rPr>
        <w:t>(Refer to Appendix</w:t>
      </w:r>
      <w:r w:rsidR="00292D29">
        <w:rPr>
          <w:rFonts w:ascii="Times New Roman" w:eastAsia="Times New Roman" w:hAnsi="Times New Roman" w:cs="Times New Roman"/>
          <w:b/>
          <w:i/>
          <w:sz w:val="24"/>
          <w:szCs w:val="24"/>
        </w:rPr>
        <w:t xml:space="preserve"> 1</w:t>
      </w:r>
      <w:r w:rsidR="002E72B9">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w:t>
      </w:r>
    </w:p>
    <w:p w:rsidR="00473DE6" w:rsidRDefault="000F2D16" w:rsidP="007653CA">
      <w:pPr>
        <w:pStyle w:val="2"/>
      </w:pPr>
      <w:bookmarkStart w:id="6" w:name="_Toc25596723"/>
      <w:r>
        <w:t>Analysis of the skill</w:t>
      </w:r>
      <w:bookmarkEnd w:id="6"/>
    </w:p>
    <w:p w:rsidR="00473DE6" w:rsidRDefault="000F2D16" w:rsidP="005C4A10">
      <w:pPr>
        <w:pStyle w:val="10"/>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Skills related to analysis of important data such as testing hypotheses result and current performance rate along with monitoring unit controlling rate are prominent ways of ensuring effective implication of knowledge criteria. As asserted by Goffnett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(2016), two different criteria such as the effective way of measuring the data processor and its conjugation with relevant data are sophisticated steps of ensuring the limit of maximum possible way and changing the internal functional process. In this context, as a role of data analytics, it can be regarded that changing the procedure of system loopholes and measurement of the internal data unit and raw data quality collected from data storage along with testing processes with certain measurement techniques have been ways of ensuring successful implications of data analytical tools. Strong uses of data analysis tools such as Tableau public and Rapid Miner are useful to measure the level of data incorporated for software applications and its impact on certain processes and its consequences with a rapid movement of internal processes. Apple is mostly concentrated on using most renowned data </w:t>
      </w:r>
      <w:r w:rsidR="00764387">
        <w:rPr>
          <w:rFonts w:ascii="Times New Roman" w:eastAsia="Times New Roman" w:hAnsi="Times New Roman" w:cs="Times New Roman"/>
          <w:sz w:val="24"/>
          <w:szCs w:val="24"/>
        </w:rPr>
        <w:t>analytical tools such as Big D</w:t>
      </w:r>
      <w:r>
        <w:rPr>
          <w:rFonts w:ascii="Times New Roman" w:eastAsia="Times New Roman" w:hAnsi="Times New Roman" w:cs="Times New Roman"/>
          <w:sz w:val="24"/>
          <w:szCs w:val="24"/>
        </w:rPr>
        <w:t xml:space="preserve">ata which is the most effective way of measuring the impact of data and its position in data cell which is located in data storage. As opined by Gómez-López </w:t>
      </w:r>
      <w:r>
        <w:rPr>
          <w:rFonts w:ascii="Times New Roman" w:eastAsia="Times New Roman" w:hAnsi="Times New Roman" w:cs="Times New Roman"/>
          <w:i/>
          <w:sz w:val="24"/>
          <w:szCs w:val="24"/>
        </w:rPr>
        <w:lastRenderedPageBreak/>
        <w:t xml:space="preserve">et al. </w:t>
      </w:r>
      <w:r>
        <w:rPr>
          <w:rFonts w:ascii="Times New Roman" w:eastAsia="Times New Roman" w:hAnsi="Times New Roman" w:cs="Times New Roman"/>
          <w:sz w:val="24"/>
          <w:szCs w:val="24"/>
        </w:rPr>
        <w:t xml:space="preserve">(2019), observation of position of data cell and its reallocation strategy for the configuration of data unit along with changing internal loopholes by joining the next data level with adjacent data set is most significant constructive ways of structuring overall internal framework of data storage. As data analytics, effective utilization of knowledge level and skill regarding reallocation of data and configuration of data pin and address along with shifting data unit level to next corresponding unit for geometric loophole framework would definitely support to grab the opportunity of maximum number of vacancies. Currently, vacancies such as 25,000 are available for data analytics </w:t>
      </w:r>
      <w:r w:rsidR="00AD35AD">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would have liability to check data set and reallocation of data unit number for avoiding overlappin</w:t>
      </w:r>
      <w:r w:rsidR="005C4A10">
        <w:rPr>
          <w:rFonts w:ascii="Times New Roman" w:eastAsia="Times New Roman" w:hAnsi="Times New Roman" w:cs="Times New Roman"/>
          <w:sz w:val="24"/>
          <w:szCs w:val="24"/>
        </w:rPr>
        <w:t>g of all data set (Apple, 2019).</w:t>
      </w:r>
    </w:p>
    <w:p w:rsidR="008756EE" w:rsidRPr="00FD62E4" w:rsidRDefault="008756EE" w:rsidP="00622AA2">
      <w:pPr>
        <w:pStyle w:val="2"/>
        <w:rPr>
          <w:highlight w:val="white"/>
          <w:lang w:val="en-GB"/>
        </w:rPr>
      </w:pPr>
      <w:bookmarkStart w:id="7" w:name="_Toc25596724"/>
      <w:r w:rsidRPr="00FD62E4">
        <w:rPr>
          <w:highlight w:val="white"/>
          <w:lang w:val="en-GB"/>
        </w:rPr>
        <w:t>Swot and Pestel analysis</w:t>
      </w:r>
      <w:bookmarkEnd w:id="7"/>
    </w:p>
    <w:p w:rsidR="008756EE" w:rsidRPr="00FD62E4" w:rsidRDefault="008756EE" w:rsidP="004C3896">
      <w:pPr>
        <w:pStyle w:val="2"/>
        <w:rPr>
          <w:highlight w:val="white"/>
          <w:lang w:val="en-GB"/>
        </w:rPr>
      </w:pPr>
      <w:bookmarkStart w:id="8" w:name="_Toc25596725"/>
      <w:r w:rsidRPr="00FD62E4">
        <w:rPr>
          <w:highlight w:val="white"/>
          <w:lang w:val="en-GB"/>
        </w:rPr>
        <w:t>Pestel analysis</w:t>
      </w:r>
      <w:bookmarkEnd w:id="8"/>
      <w:r w:rsidRPr="00FD62E4">
        <w:rPr>
          <w:highlight w:val="white"/>
          <w:lang w:val="en-GB"/>
        </w:rPr>
        <w:t xml:space="preserve"> </w:t>
      </w:r>
    </w:p>
    <w:p w:rsidR="008756EE" w:rsidRPr="00FD62E4" w:rsidRDefault="008756EE" w:rsidP="008756EE">
      <w:pPr>
        <w:pStyle w:val="10"/>
        <w:spacing w:line="360" w:lineRule="auto"/>
        <w:jc w:val="both"/>
        <w:rPr>
          <w:rFonts w:ascii="Times New Roman" w:eastAsia="Times New Roman" w:hAnsi="Times New Roman" w:cs="Times New Roman"/>
          <w:b/>
          <w:sz w:val="24"/>
          <w:szCs w:val="24"/>
          <w:highlight w:val="white"/>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Factors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Description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Impact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Political</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Introduction of Brexit plan (Kanihama, 2019)</w:t>
            </w:r>
          </w:p>
          <w:p w:rsidR="008756EE" w:rsidRPr="00FD62E4" w:rsidRDefault="008756EE" w:rsidP="00615EB6">
            <w:pPr>
              <w:pStyle w:val="10"/>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Devaluation of currency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sz w:val="24"/>
                <w:szCs w:val="24"/>
                <w:highlight w:val="white"/>
                <w:lang w:val="en-GB"/>
              </w:rPr>
              <w:t>Negative</w:t>
            </w:r>
            <w:r w:rsidRPr="00FD62E4">
              <w:rPr>
                <w:rFonts w:ascii="Times New Roman" w:eastAsia="Times New Roman" w:hAnsi="Times New Roman" w:cs="Times New Roman"/>
                <w:b/>
                <w:sz w:val="24"/>
                <w:szCs w:val="24"/>
                <w:highlight w:val="white"/>
                <w:lang w:val="en-GB"/>
              </w:rPr>
              <w:t xml:space="preserve">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Economical</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9"/>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Decrease of inflation rate by 1.08% (Statista, 2019)</w:t>
            </w:r>
          </w:p>
          <w:p w:rsidR="008756EE" w:rsidRPr="00FD62E4" w:rsidRDefault="008756EE" w:rsidP="00615EB6">
            <w:pPr>
              <w:pStyle w:val="10"/>
              <w:widowControl w:val="0"/>
              <w:numPr>
                <w:ilvl w:val="0"/>
                <w:numId w:val="9"/>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GDP growth by 0.3 % (trading economics, 2019) </w:t>
            </w:r>
          </w:p>
          <w:p w:rsidR="008756EE" w:rsidRPr="00FD62E4" w:rsidRDefault="008756EE" w:rsidP="00615EB6">
            <w:pPr>
              <w:pStyle w:val="10"/>
              <w:widowControl w:val="0"/>
              <w:pBdr>
                <w:top w:val="nil"/>
                <w:left w:val="nil"/>
                <w:bottom w:val="nil"/>
                <w:right w:val="nil"/>
                <w:between w:val="nil"/>
              </w:pBdr>
              <w:spacing w:line="240" w:lineRule="auto"/>
              <w:ind w:left="720"/>
              <w:rPr>
                <w:rFonts w:ascii="Times New Roman" w:eastAsia="Times New Roman" w:hAnsi="Times New Roman" w:cs="Times New Roman"/>
                <w:sz w:val="24"/>
                <w:szCs w:val="24"/>
                <w:highlight w:val="white"/>
                <w:lang w:val="en-GB"/>
              </w:rPr>
            </w:pP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Positive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Social</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sz w:val="24"/>
                <w:szCs w:val="24"/>
                <w:highlight w:val="white"/>
                <w:lang w:val="en-GB"/>
              </w:rPr>
              <w:t>Increase in migration   rate by 5.4 million</w:t>
            </w:r>
          </w:p>
          <w:p w:rsidR="008756EE" w:rsidRPr="00FD62E4" w:rsidRDefault="008756EE" w:rsidP="00615EB6">
            <w:pPr>
              <w:pStyle w:val="10"/>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Rise in population by 4.5% after every 10 years (Independent, 2019)</w:t>
            </w:r>
          </w:p>
          <w:p w:rsidR="008756EE" w:rsidRPr="00FD62E4" w:rsidRDefault="008756EE" w:rsidP="00615EB6">
            <w:pPr>
              <w:pStyle w:val="10"/>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Fall in Unemployment rate by 3.8 % (Trading economics, 2019)</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Both positive and negative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Technological</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Introduction of 5g phones </w:t>
            </w:r>
          </w:p>
          <w:p w:rsidR="008756EE" w:rsidRPr="00FD62E4" w:rsidRDefault="008756EE" w:rsidP="00615EB6">
            <w:pPr>
              <w:pStyle w:val="10"/>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Introduction of more </w:t>
            </w:r>
            <w:r w:rsidRPr="00FD62E4">
              <w:rPr>
                <w:rFonts w:ascii="Times New Roman" w:eastAsia="Times New Roman" w:hAnsi="Times New Roman" w:cs="Times New Roman"/>
                <w:sz w:val="24"/>
                <w:szCs w:val="24"/>
                <w:highlight w:val="white"/>
                <w:lang w:val="en-GB"/>
              </w:rPr>
              <w:lastRenderedPageBreak/>
              <w:t xml:space="preserve">cameras in phones </w:t>
            </w:r>
          </w:p>
          <w:p w:rsidR="008756EE" w:rsidRPr="00FD62E4" w:rsidRDefault="008756EE" w:rsidP="00615EB6">
            <w:pPr>
              <w:pStyle w:val="10"/>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Introduction of artificial intelligence calculation in phones (Nield, 2018)</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lastRenderedPageBreak/>
              <w:t xml:space="preserve">Positive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lastRenderedPageBreak/>
              <w:t xml:space="preserve">Environmental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Mandatory waste management plan for organizations according to Environmental protection act 1990 (Country style, 2019).</w:t>
            </w:r>
          </w:p>
          <w:p w:rsidR="008756EE" w:rsidRPr="00FD62E4" w:rsidRDefault="008756EE" w:rsidP="00615EB6">
            <w:pPr>
              <w:pStyle w:val="10"/>
              <w:widowControl w:val="0"/>
              <w:numPr>
                <w:ilvl w:val="0"/>
                <w:numId w:val="10"/>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Control of emissions according to control of pollution act 1974.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Both positive and negative </w:t>
            </w:r>
          </w:p>
        </w:tc>
      </w:tr>
      <w:tr w:rsidR="008756EE" w:rsidRPr="00FD62E4" w:rsidTr="00615EB6">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Legal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Employment rights act 1996(International Labour organization, 2019)</w:t>
            </w:r>
          </w:p>
          <w:p w:rsidR="008756EE" w:rsidRPr="00FD62E4" w:rsidRDefault="008756EE" w:rsidP="00615EB6">
            <w:pPr>
              <w:pStyle w:val="10"/>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OHS act 2002 </w:t>
            </w:r>
          </w:p>
        </w:tc>
        <w:tc>
          <w:tcPr>
            <w:tcW w:w="3120" w:type="dxa"/>
            <w:shd w:val="clear" w:color="auto" w:fill="auto"/>
            <w:tcMar>
              <w:top w:w="100" w:type="dxa"/>
              <w:left w:w="100" w:type="dxa"/>
              <w:bottom w:w="100" w:type="dxa"/>
              <w:right w:w="100" w:type="dxa"/>
            </w:tcMar>
          </w:tcPr>
          <w:p w:rsidR="008756EE" w:rsidRPr="00FD62E4" w:rsidRDefault="008756EE" w:rsidP="00615EB6">
            <w:pPr>
              <w:pStyle w:val="10"/>
              <w:widowControl w:val="0"/>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sz w:val="24"/>
                <w:szCs w:val="24"/>
                <w:highlight w:val="white"/>
                <w:lang w:val="en-GB"/>
              </w:rPr>
              <w:t xml:space="preserve">Both positive and negative </w:t>
            </w:r>
          </w:p>
        </w:tc>
      </w:tr>
    </w:tbl>
    <w:p w:rsidR="008756EE" w:rsidRPr="00FD62E4" w:rsidRDefault="008756EE" w:rsidP="008756EE">
      <w:pPr>
        <w:pStyle w:val="10"/>
        <w:spacing w:line="360" w:lineRule="auto"/>
        <w:jc w:val="center"/>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Table 1: PESTEL Analysis of UK</w:t>
      </w:r>
    </w:p>
    <w:p w:rsidR="008756EE" w:rsidRPr="00FD62E4" w:rsidRDefault="008756EE" w:rsidP="008756EE">
      <w:pPr>
        <w:pStyle w:val="10"/>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Pestle analysis provides an idea of the influence of external environmental factors on business organization. In political context of UK, introduction of Brexit plan has caused imbalance in political situation. As mentioned by Kanihama (2019), potential conflicts have arisen regarding the credibility of PM considering application of Brexit Plan. This political situation is not favourable for business growth. Apart from the devaluation of currency can influence loss in business. In economical context, inflation rate in the UK has decreased by 1.8% which provides opportunity to business organization to attract cheap resources (Statista, 2019). GDP of this country has increased by 0.3% that provided favourable environment for business expansion (trading economics, 2019). UK population increases by 4.5% after every 10 years (Independent, 2019).  Thus this situation is favourable for business organization as it will provide availability of required skills. Unemployment rate has decreased by 3.8 % that shows the rise of market competition in this country. In context of mobile phone industry, recent introduction of advanced features have a positive influence on business. Organizations are needed to follow waste management act and pollution control act to avoid legal obligations. According to employment rights act 1996, organizations are required to provide proper employment contract to workforce and are required to maintain safety in working environment. </w:t>
      </w:r>
    </w:p>
    <w:p w:rsidR="008756EE" w:rsidRPr="00FD62E4" w:rsidRDefault="008756EE" w:rsidP="0029419C">
      <w:pPr>
        <w:pStyle w:val="2"/>
        <w:rPr>
          <w:highlight w:val="white"/>
          <w:lang w:val="en-GB"/>
        </w:rPr>
      </w:pPr>
      <w:bookmarkStart w:id="9" w:name="_Toc25596726"/>
      <w:r w:rsidRPr="00FD62E4">
        <w:rPr>
          <w:highlight w:val="white"/>
          <w:lang w:val="en-GB"/>
        </w:rPr>
        <w:lastRenderedPageBreak/>
        <w:t>Swot</w:t>
      </w:r>
      <w:bookmarkEnd w:id="9"/>
      <w:r w:rsidRPr="00FD62E4">
        <w:rPr>
          <w:highlight w:val="white"/>
          <w:lang w:val="en-GB"/>
        </w:rPr>
        <w:t xml:space="preserve"> </w:t>
      </w:r>
      <w:r w:rsidR="004B7D46">
        <w:rPr>
          <w:highlight w:val="white"/>
          <w:lang w:val="en-GB"/>
        </w:rPr>
        <w:t xml:space="preserve">analysis of Apple </w:t>
      </w:r>
    </w:p>
    <w:p w:rsidR="008756EE" w:rsidRPr="00FD62E4" w:rsidRDefault="008756EE" w:rsidP="008756EE">
      <w:pPr>
        <w:pStyle w:val="10"/>
        <w:spacing w:line="360" w:lineRule="auto"/>
        <w:jc w:val="both"/>
        <w:rPr>
          <w:rFonts w:ascii="Times New Roman" w:eastAsia="Times New Roman" w:hAnsi="Times New Roman" w:cs="Times New Roman"/>
          <w:sz w:val="24"/>
          <w:szCs w:val="24"/>
          <w:highlight w:val="white"/>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756EE" w:rsidRPr="00FD62E4" w:rsidTr="00615EB6">
        <w:tc>
          <w:tcPr>
            <w:tcW w:w="4680" w:type="dxa"/>
            <w:shd w:val="clear" w:color="auto" w:fill="auto"/>
            <w:tcMar>
              <w:top w:w="100" w:type="dxa"/>
              <w:left w:w="100" w:type="dxa"/>
              <w:bottom w:w="100" w:type="dxa"/>
              <w:right w:w="100" w:type="dxa"/>
            </w:tcMar>
          </w:tcPr>
          <w:p w:rsidR="008756EE" w:rsidRPr="00FD62E4" w:rsidRDefault="008756EE" w:rsidP="00615EB6">
            <w:pPr>
              <w:pStyle w:val="10"/>
              <w:widowControl w:val="0"/>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Strength</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Strong brand name </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High quality product </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Available retail store in UK </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High innovation within the technology</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Dedicative design of the product</w:t>
            </w:r>
          </w:p>
          <w:p w:rsidR="008756EE" w:rsidRPr="00FD62E4" w:rsidRDefault="008756EE" w:rsidP="00615EB6">
            <w:pPr>
              <w:pStyle w:val="10"/>
              <w:widowControl w:val="0"/>
              <w:numPr>
                <w:ilvl w:val="0"/>
                <w:numId w:val="1"/>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Presence of the recycling robot in the product. </w:t>
            </w:r>
          </w:p>
        </w:tc>
        <w:tc>
          <w:tcPr>
            <w:tcW w:w="4680" w:type="dxa"/>
            <w:shd w:val="clear" w:color="auto" w:fill="auto"/>
            <w:tcMar>
              <w:top w:w="100" w:type="dxa"/>
              <w:left w:w="100" w:type="dxa"/>
              <w:bottom w:w="100" w:type="dxa"/>
              <w:right w:w="100" w:type="dxa"/>
            </w:tcMar>
          </w:tcPr>
          <w:p w:rsidR="008756EE" w:rsidRPr="00FD62E4" w:rsidRDefault="008756EE" w:rsidP="00615EB6">
            <w:pPr>
              <w:pStyle w:val="10"/>
              <w:widowControl w:val="0"/>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Weakness </w:t>
            </w:r>
          </w:p>
          <w:p w:rsidR="008756EE" w:rsidRPr="00FD62E4" w:rsidRDefault="008756EE" w:rsidP="00615EB6">
            <w:pPr>
              <w:pStyle w:val="10"/>
              <w:widowControl w:val="0"/>
              <w:numPr>
                <w:ilvl w:val="0"/>
                <w:numId w:val="4"/>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Lack of promotion </w:t>
            </w:r>
          </w:p>
          <w:p w:rsidR="008756EE" w:rsidRPr="00FD62E4" w:rsidRDefault="008756EE" w:rsidP="00615EB6">
            <w:pPr>
              <w:pStyle w:val="10"/>
              <w:widowControl w:val="0"/>
              <w:numPr>
                <w:ilvl w:val="0"/>
                <w:numId w:val="4"/>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Less investment over  advertisement</w:t>
            </w:r>
          </w:p>
          <w:p w:rsidR="008756EE" w:rsidRPr="00FD62E4" w:rsidRDefault="008756EE" w:rsidP="00615EB6">
            <w:pPr>
              <w:pStyle w:val="10"/>
              <w:widowControl w:val="0"/>
              <w:numPr>
                <w:ilvl w:val="0"/>
                <w:numId w:val="4"/>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Lack of compatibility with the other software. </w:t>
            </w:r>
          </w:p>
        </w:tc>
      </w:tr>
      <w:tr w:rsidR="008756EE" w:rsidRPr="00FD62E4" w:rsidTr="00615EB6">
        <w:tc>
          <w:tcPr>
            <w:tcW w:w="4680" w:type="dxa"/>
            <w:shd w:val="clear" w:color="auto" w:fill="auto"/>
            <w:tcMar>
              <w:top w:w="100" w:type="dxa"/>
              <w:left w:w="100" w:type="dxa"/>
              <w:bottom w:w="100" w:type="dxa"/>
              <w:right w:w="100" w:type="dxa"/>
            </w:tcMar>
          </w:tcPr>
          <w:p w:rsidR="008756EE" w:rsidRPr="00FD62E4" w:rsidRDefault="008756EE" w:rsidP="00615EB6">
            <w:pPr>
              <w:pStyle w:val="10"/>
              <w:widowControl w:val="0"/>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Opportunity </w:t>
            </w:r>
          </w:p>
          <w:p w:rsidR="008756EE" w:rsidRPr="00FD62E4" w:rsidRDefault="008756EE" w:rsidP="00615EB6">
            <w:pPr>
              <w:pStyle w:val="10"/>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High retention rate in UK</w:t>
            </w:r>
          </w:p>
          <w:p w:rsidR="008756EE" w:rsidRPr="00FD62E4" w:rsidRDefault="008756EE" w:rsidP="00615EB6">
            <w:pPr>
              <w:pStyle w:val="10"/>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Expands the market by distributing the network</w:t>
            </w:r>
          </w:p>
          <w:p w:rsidR="008756EE" w:rsidRPr="00FD62E4" w:rsidRDefault="008756EE" w:rsidP="00615EB6">
            <w:pPr>
              <w:pStyle w:val="10"/>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Absence of the green technology </w:t>
            </w:r>
          </w:p>
        </w:tc>
        <w:tc>
          <w:tcPr>
            <w:tcW w:w="4680" w:type="dxa"/>
            <w:shd w:val="clear" w:color="auto" w:fill="auto"/>
            <w:tcMar>
              <w:top w:w="100" w:type="dxa"/>
              <w:left w:w="100" w:type="dxa"/>
              <w:bottom w:w="100" w:type="dxa"/>
              <w:right w:w="100" w:type="dxa"/>
            </w:tcMar>
          </w:tcPr>
          <w:p w:rsidR="008756EE" w:rsidRPr="00FD62E4" w:rsidRDefault="008756EE" w:rsidP="00615EB6">
            <w:pPr>
              <w:pStyle w:val="10"/>
              <w:widowControl w:val="0"/>
              <w:spacing w:line="240" w:lineRule="auto"/>
              <w:rPr>
                <w:rFonts w:ascii="Times New Roman" w:eastAsia="Times New Roman" w:hAnsi="Times New Roman" w:cs="Times New Roman"/>
                <w:b/>
                <w:sz w:val="24"/>
                <w:szCs w:val="24"/>
                <w:highlight w:val="white"/>
                <w:lang w:val="en-GB"/>
              </w:rPr>
            </w:pPr>
            <w:r w:rsidRPr="00FD62E4">
              <w:rPr>
                <w:rFonts w:ascii="Times New Roman" w:eastAsia="Times New Roman" w:hAnsi="Times New Roman" w:cs="Times New Roman"/>
                <w:b/>
                <w:sz w:val="24"/>
                <w:szCs w:val="24"/>
                <w:highlight w:val="white"/>
                <w:lang w:val="en-GB"/>
              </w:rPr>
              <w:t xml:space="preserve">Threats </w:t>
            </w:r>
          </w:p>
          <w:p w:rsidR="008756EE" w:rsidRPr="00FD62E4" w:rsidRDefault="008756EE" w:rsidP="00615EB6">
            <w:pPr>
              <w:pStyle w:val="10"/>
              <w:widowControl w:val="0"/>
              <w:numPr>
                <w:ilvl w:val="0"/>
                <w:numId w:val="5"/>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High market competition </w:t>
            </w:r>
          </w:p>
          <w:p w:rsidR="008756EE" w:rsidRPr="00FD62E4" w:rsidRDefault="008756EE" w:rsidP="00615EB6">
            <w:pPr>
              <w:pStyle w:val="10"/>
              <w:widowControl w:val="0"/>
              <w:numPr>
                <w:ilvl w:val="0"/>
                <w:numId w:val="5"/>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Faces the threats of new entry</w:t>
            </w:r>
          </w:p>
          <w:p w:rsidR="008756EE" w:rsidRPr="00FD62E4" w:rsidRDefault="008756EE" w:rsidP="00615EB6">
            <w:pPr>
              <w:pStyle w:val="10"/>
              <w:widowControl w:val="0"/>
              <w:numPr>
                <w:ilvl w:val="0"/>
                <w:numId w:val="5"/>
              </w:numPr>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High price of the product </w:t>
            </w:r>
          </w:p>
          <w:p w:rsidR="008756EE" w:rsidRPr="00FD62E4" w:rsidRDefault="008756EE" w:rsidP="00615EB6">
            <w:pPr>
              <w:pStyle w:val="10"/>
              <w:widowControl w:val="0"/>
              <w:spacing w:line="240" w:lineRule="auto"/>
              <w:rPr>
                <w:rFonts w:ascii="Times New Roman" w:eastAsia="Times New Roman" w:hAnsi="Times New Roman" w:cs="Times New Roman"/>
                <w:sz w:val="24"/>
                <w:szCs w:val="24"/>
                <w:highlight w:val="white"/>
                <w:lang w:val="en-GB"/>
              </w:rPr>
            </w:pPr>
          </w:p>
          <w:p w:rsidR="008756EE" w:rsidRPr="00FD62E4" w:rsidRDefault="008756EE" w:rsidP="00615EB6">
            <w:pPr>
              <w:pStyle w:val="10"/>
              <w:widowControl w:val="0"/>
              <w:spacing w:line="240" w:lineRule="auto"/>
              <w:rPr>
                <w:rFonts w:ascii="Times New Roman" w:eastAsia="Times New Roman" w:hAnsi="Times New Roman" w:cs="Times New Roman"/>
                <w:sz w:val="24"/>
                <w:szCs w:val="24"/>
                <w:highlight w:val="white"/>
                <w:lang w:val="en-GB"/>
              </w:rPr>
            </w:pPr>
          </w:p>
        </w:tc>
      </w:tr>
    </w:tbl>
    <w:p w:rsidR="008756EE" w:rsidRPr="00FD62E4" w:rsidRDefault="008756EE" w:rsidP="008756EE">
      <w:pPr>
        <w:pStyle w:val="10"/>
        <w:spacing w:line="360" w:lineRule="auto"/>
        <w:jc w:val="center"/>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Table</w:t>
      </w:r>
      <w:r>
        <w:rPr>
          <w:rFonts w:ascii="Times New Roman" w:eastAsia="Times New Roman" w:hAnsi="Times New Roman" w:cs="Times New Roman"/>
          <w:sz w:val="24"/>
          <w:szCs w:val="24"/>
          <w:highlight w:val="white"/>
          <w:lang w:val="en-GB"/>
        </w:rPr>
        <w:t xml:space="preserve"> 2:</w:t>
      </w:r>
      <w:r w:rsidRPr="00FD62E4">
        <w:rPr>
          <w:rFonts w:ascii="Times New Roman" w:eastAsia="Times New Roman" w:hAnsi="Times New Roman" w:cs="Times New Roman"/>
          <w:sz w:val="24"/>
          <w:szCs w:val="24"/>
          <w:highlight w:val="white"/>
          <w:lang w:val="en-GB"/>
        </w:rPr>
        <w:t xml:space="preserve"> Analysis of the internal environment of Apple</w:t>
      </w:r>
    </w:p>
    <w:p w:rsidR="008756EE" w:rsidRPr="00FD62E4" w:rsidRDefault="008756EE" w:rsidP="008756EE">
      <w:pPr>
        <w:pStyle w:val="10"/>
        <w:spacing w:line="360" w:lineRule="auto"/>
        <w:jc w:val="center"/>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(Sources: </w:t>
      </w:r>
      <w:r>
        <w:rPr>
          <w:rFonts w:ascii="Times New Roman" w:hAnsi="Times New Roman" w:cs="Times New Roman"/>
          <w:sz w:val="24"/>
          <w:szCs w:val="24"/>
        </w:rPr>
        <w:t xml:space="preserve">Apple, </w:t>
      </w:r>
      <w:r w:rsidRPr="005810CA">
        <w:rPr>
          <w:rFonts w:ascii="Times New Roman" w:hAnsi="Times New Roman" w:cs="Times New Roman"/>
          <w:sz w:val="24"/>
          <w:szCs w:val="24"/>
        </w:rPr>
        <w:t>2019)</w:t>
      </w:r>
    </w:p>
    <w:p w:rsidR="008756EE" w:rsidRPr="00FD62E4" w:rsidRDefault="008756EE" w:rsidP="008756EE">
      <w:pPr>
        <w:pStyle w:val="10"/>
        <w:spacing w:line="360" w:lineRule="auto"/>
        <w:jc w:val="both"/>
        <w:rPr>
          <w:rFonts w:ascii="Times New Roman" w:eastAsia="Times New Roman" w:hAnsi="Times New Roman" w:cs="Times New Roman"/>
          <w:sz w:val="24"/>
          <w:szCs w:val="24"/>
          <w:highlight w:val="white"/>
          <w:lang w:val="en-GB"/>
        </w:rPr>
      </w:pPr>
    </w:p>
    <w:p w:rsidR="008756EE" w:rsidRDefault="008756EE" w:rsidP="008756EE">
      <w:pPr>
        <w:pStyle w:val="10"/>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The strength of Apple is the quality of the product. The high quality makes the enhancement of the attraction of the customer to the organisation. In addition, the syringe brand name of the product also</w:t>
      </w:r>
      <w:r>
        <w:rPr>
          <w:rFonts w:ascii="Times New Roman" w:eastAsia="Times New Roman" w:hAnsi="Times New Roman" w:cs="Times New Roman"/>
          <w:sz w:val="24"/>
          <w:szCs w:val="24"/>
          <w:highlight w:val="white"/>
          <w:lang w:val="en-GB"/>
        </w:rPr>
        <w:t xml:space="preserve"> takes the attention of the cust</w:t>
      </w:r>
      <w:r w:rsidRPr="00FD62E4">
        <w:rPr>
          <w:rFonts w:ascii="Times New Roman" w:eastAsia="Times New Roman" w:hAnsi="Times New Roman" w:cs="Times New Roman"/>
          <w:sz w:val="24"/>
          <w:szCs w:val="24"/>
          <w:highlight w:val="white"/>
          <w:lang w:val="en-GB"/>
        </w:rPr>
        <w:t>omer. A huge range of the customer deliver focuses over the brand name instead of the price of the product. The innovation in the technology is also consi</w:t>
      </w:r>
      <w:r>
        <w:rPr>
          <w:rFonts w:ascii="Times New Roman" w:eastAsia="Times New Roman" w:hAnsi="Times New Roman" w:cs="Times New Roman"/>
          <w:sz w:val="24"/>
          <w:szCs w:val="24"/>
          <w:highlight w:val="white"/>
          <w:lang w:val="en-GB"/>
        </w:rPr>
        <w:t xml:space="preserve">dered as the strength of Apple. </w:t>
      </w:r>
      <w:r w:rsidRPr="00FD62E4">
        <w:rPr>
          <w:rFonts w:ascii="Times New Roman" w:eastAsia="Times New Roman" w:hAnsi="Times New Roman" w:cs="Times New Roman"/>
          <w:sz w:val="24"/>
          <w:szCs w:val="24"/>
          <w:highlight w:val="white"/>
          <w:lang w:val="en-GB"/>
        </w:rPr>
        <w:t>However, the lack of investment over the advertisement of the product information of the product is not conveyed to the customers. The high price of the product makes a limitation for a range of customers.</w:t>
      </w:r>
    </w:p>
    <w:p w:rsidR="001E1D99" w:rsidRDefault="00317CED" w:rsidP="008756EE">
      <w:pPr>
        <w:pStyle w:val="1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lang w:val="en-GB" w:eastAsia="en-GB"/>
        </w:rPr>
        <w:lastRenderedPageBreak/>
        <w:drawing>
          <wp:inline distT="0" distB="0" distL="0" distR="0">
            <wp:extent cx="5486400" cy="3200400"/>
            <wp:effectExtent l="38100" t="3810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C4DE7" w:rsidRDefault="004B7D46" w:rsidP="00BB1FBE">
      <w:pPr>
        <w:pStyle w:val="2"/>
        <w:jc w:val="center"/>
        <w:rPr>
          <w:highlight w:val="white"/>
          <w:lang w:val="en-GB"/>
        </w:rPr>
      </w:pPr>
      <w:r>
        <w:rPr>
          <w:rFonts w:eastAsia="Times New Roman" w:cs="Times New Roman"/>
          <w:szCs w:val="24"/>
          <w:highlight w:val="white"/>
          <w:lang w:val="en-GB"/>
        </w:rPr>
        <w:t xml:space="preserve">Figure 1: </w:t>
      </w:r>
      <w:r w:rsidR="009C4DE7" w:rsidRPr="00FD62E4">
        <w:rPr>
          <w:highlight w:val="white"/>
          <w:lang w:val="en-GB"/>
        </w:rPr>
        <w:t xml:space="preserve">Swot </w:t>
      </w:r>
      <w:r w:rsidR="009C4DE7">
        <w:rPr>
          <w:highlight w:val="white"/>
          <w:lang w:val="en-GB"/>
        </w:rPr>
        <w:t>analysis of Apple</w:t>
      </w:r>
    </w:p>
    <w:p w:rsidR="00D541BA" w:rsidRPr="00F76A61" w:rsidRDefault="00D541BA" w:rsidP="002D4361">
      <w:pPr>
        <w:pStyle w:val="10"/>
        <w:spacing w:line="360" w:lineRule="auto"/>
        <w:jc w:val="center"/>
        <w:rPr>
          <w:rFonts w:ascii="Times New Roman" w:hAnsi="Times New Roman" w:cs="Times New Roman"/>
          <w:sz w:val="24"/>
          <w:szCs w:val="24"/>
          <w:lang w:val="en-GB"/>
        </w:rPr>
      </w:pPr>
      <w:r w:rsidRPr="00F76A61">
        <w:rPr>
          <w:rFonts w:ascii="Times New Roman" w:hAnsi="Times New Roman" w:cs="Times New Roman"/>
          <w:sz w:val="24"/>
          <w:szCs w:val="24"/>
          <w:highlight w:val="white"/>
          <w:lang w:val="en-GB"/>
        </w:rPr>
        <w:t>(</w:t>
      </w:r>
      <w:r w:rsidR="00F76A61" w:rsidRPr="00F76A61">
        <w:rPr>
          <w:rFonts w:ascii="Times New Roman" w:hAnsi="Times New Roman" w:cs="Times New Roman"/>
          <w:sz w:val="24"/>
          <w:szCs w:val="24"/>
          <w:highlight w:val="white"/>
          <w:lang w:val="en-GB"/>
        </w:rPr>
        <w:t>Source:</w:t>
      </w:r>
      <w:r w:rsidRPr="00F76A61">
        <w:rPr>
          <w:rFonts w:ascii="Times New Roman" w:hAnsi="Times New Roman" w:cs="Times New Roman"/>
          <w:sz w:val="24"/>
          <w:szCs w:val="24"/>
          <w:highlight w:val="white"/>
          <w:lang w:val="en-GB"/>
        </w:rPr>
        <w:t xml:space="preserve"> </w:t>
      </w:r>
      <w:r w:rsidRPr="00F76A61">
        <w:rPr>
          <w:rFonts w:ascii="Times New Roman" w:hAnsi="Times New Roman" w:cs="Times New Roman"/>
          <w:sz w:val="24"/>
          <w:szCs w:val="24"/>
        </w:rPr>
        <w:t>Apple, 2019</w:t>
      </w:r>
      <w:r w:rsidR="000A1CBB" w:rsidRPr="00F76A61">
        <w:rPr>
          <w:rFonts w:ascii="Times New Roman" w:hAnsi="Times New Roman" w:cs="Times New Roman"/>
          <w:sz w:val="24"/>
          <w:szCs w:val="24"/>
        </w:rPr>
        <w:t>)</w:t>
      </w:r>
    </w:p>
    <w:p w:rsidR="00D541BA" w:rsidRPr="00D541BA" w:rsidRDefault="00D541BA" w:rsidP="00D541BA">
      <w:pPr>
        <w:pStyle w:val="10"/>
        <w:rPr>
          <w:lang w:val="en-GB"/>
        </w:rPr>
      </w:pPr>
    </w:p>
    <w:p w:rsidR="008756EE" w:rsidRDefault="008756EE" w:rsidP="005C4A10">
      <w:pPr>
        <w:pStyle w:val="10"/>
        <w:spacing w:before="200" w:after="200" w:line="360" w:lineRule="auto"/>
        <w:jc w:val="both"/>
        <w:rPr>
          <w:rFonts w:ascii="Times New Roman" w:eastAsia="Times New Roman" w:hAnsi="Times New Roman" w:cs="Times New Roman"/>
          <w:sz w:val="24"/>
          <w:szCs w:val="24"/>
        </w:rPr>
      </w:pPr>
    </w:p>
    <w:p w:rsidR="00EE3E68" w:rsidRPr="000605F7" w:rsidRDefault="00EE3E68" w:rsidP="007337F4">
      <w:pPr>
        <w:pStyle w:val="1"/>
        <w:rPr>
          <w:highlight w:val="white"/>
          <w:lang w:val="en-GB"/>
        </w:rPr>
      </w:pPr>
      <w:bookmarkStart w:id="10" w:name="_Toc25596727"/>
      <w:r w:rsidRPr="000605F7">
        <w:rPr>
          <w:highlight w:val="white"/>
          <w:lang w:val="en-GB"/>
        </w:rPr>
        <w:t>Conclusion</w:t>
      </w:r>
      <w:bookmarkEnd w:id="10"/>
    </w:p>
    <w:p w:rsidR="00EE3E68" w:rsidRDefault="00EE3E68" w:rsidP="00EE3E68">
      <w:pPr>
        <w:pStyle w:val="10"/>
        <w:spacing w:line="360" w:lineRule="auto"/>
        <w:jc w:val="both"/>
        <w:rPr>
          <w:rFonts w:ascii="Times New Roman" w:eastAsia="Times New Roman" w:hAnsi="Times New Roman" w:cs="Times New Roman"/>
          <w:sz w:val="24"/>
          <w:szCs w:val="24"/>
          <w:highlight w:val="white"/>
          <w:lang w:val="en-GB"/>
        </w:rPr>
      </w:pPr>
      <w:r w:rsidRPr="00FD62E4">
        <w:rPr>
          <w:rFonts w:ascii="Times New Roman" w:eastAsia="Times New Roman" w:hAnsi="Times New Roman" w:cs="Times New Roman"/>
          <w:sz w:val="24"/>
          <w:szCs w:val="24"/>
          <w:highlight w:val="white"/>
          <w:lang w:val="en-GB"/>
        </w:rPr>
        <w:t xml:space="preserve">Thus from the above report it can be concluded that external environment of UK is profitable to conduct business operations. Apple suffers from high market competition and its brand name provided competitive advantages. Community engagement practice and HR practices in the respective organization in mentioned. </w:t>
      </w:r>
    </w:p>
    <w:p w:rsidR="00EE3E68" w:rsidRPr="00B31811" w:rsidRDefault="00EE3E68" w:rsidP="00B31811">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5C4A10" w:rsidRPr="005810CA" w:rsidRDefault="005C4A10" w:rsidP="00E33FDD">
      <w:pPr>
        <w:pStyle w:val="1"/>
      </w:pPr>
      <w:bookmarkStart w:id="11" w:name="_Toc25596728"/>
      <w:r w:rsidRPr="005810CA">
        <w:lastRenderedPageBreak/>
        <w:t>Reference List</w:t>
      </w:r>
      <w:bookmarkEnd w:id="11"/>
    </w:p>
    <w:p w:rsidR="005C2BD5" w:rsidRPr="00A15A40" w:rsidRDefault="005C2BD5" w:rsidP="00A15A40">
      <w:pPr>
        <w:spacing w:line="360" w:lineRule="auto"/>
        <w:jc w:val="both"/>
        <w:rPr>
          <w:rFonts w:ascii="Times New Roman" w:hAnsi="Times New Roman" w:cs="Times New Roman"/>
          <w:sz w:val="24"/>
          <w:szCs w:val="24"/>
          <w:shd w:val="clear" w:color="auto" w:fill="FFFFFF"/>
        </w:rPr>
      </w:pPr>
      <w:r w:rsidRPr="00A15A40">
        <w:rPr>
          <w:rFonts w:ascii="Times New Roman" w:hAnsi="Times New Roman" w:cs="Times New Roman"/>
          <w:sz w:val="24"/>
          <w:szCs w:val="24"/>
        </w:rPr>
        <w:t xml:space="preserve">Apple (2019), Jobs At Apple. Available at: </w:t>
      </w:r>
      <w:hyperlink r:id="rId13" w:history="1">
        <w:r w:rsidRPr="00A15A40">
          <w:rPr>
            <w:rStyle w:val="a5"/>
            <w:rFonts w:ascii="Times New Roman" w:hAnsi="Times New Roman" w:cs="Times New Roman"/>
            <w:color w:val="auto"/>
            <w:sz w:val="24"/>
            <w:szCs w:val="24"/>
            <w:u w:val="none"/>
          </w:rPr>
          <w:t>https://www.apple.com/jobs/au/teams/corporate-functions.html</w:t>
        </w:r>
      </w:hyperlink>
      <w:r w:rsidRPr="00A15A40">
        <w:rPr>
          <w:rFonts w:ascii="Times New Roman" w:hAnsi="Times New Roman" w:cs="Times New Roman"/>
          <w:sz w:val="24"/>
          <w:szCs w:val="24"/>
        </w:rPr>
        <w:t xml:space="preserve"> [Accessed on: 17/11/2019]</w:t>
      </w:r>
    </w:p>
    <w:p w:rsidR="005C2BD5" w:rsidRPr="005810CA" w:rsidRDefault="005C2BD5" w:rsidP="005C4A10">
      <w:pPr>
        <w:spacing w:line="360" w:lineRule="auto"/>
        <w:jc w:val="both"/>
        <w:rPr>
          <w:rFonts w:ascii="Times New Roman" w:hAnsi="Times New Roman" w:cs="Times New Roman"/>
          <w:sz w:val="24"/>
          <w:szCs w:val="24"/>
          <w:shd w:val="clear" w:color="auto" w:fill="FFFFFF"/>
        </w:rPr>
      </w:pPr>
      <w:r w:rsidRPr="005810CA">
        <w:rPr>
          <w:rFonts w:ascii="Times New Roman" w:hAnsi="Times New Roman" w:cs="Times New Roman"/>
          <w:sz w:val="24"/>
          <w:szCs w:val="24"/>
          <w:shd w:val="clear" w:color="auto" w:fill="FFFFFF"/>
        </w:rPr>
        <w:t>Choi, S.L., Goh, C.F., Adam, M.B.H. and Tan, O.K., (2016). Transformational leadership, empowerment, and job satisfaction: the mediating role of employee empowerment. </w:t>
      </w:r>
      <w:r w:rsidRPr="005810CA">
        <w:rPr>
          <w:rFonts w:ascii="Times New Roman" w:hAnsi="Times New Roman" w:cs="Times New Roman"/>
          <w:i/>
          <w:iCs/>
          <w:sz w:val="24"/>
          <w:szCs w:val="24"/>
          <w:shd w:val="clear" w:color="auto" w:fill="FFFFFF"/>
        </w:rPr>
        <w:t>Human resources for health</w:t>
      </w:r>
      <w:r w:rsidRPr="005810CA">
        <w:rPr>
          <w:rFonts w:ascii="Times New Roman" w:hAnsi="Times New Roman" w:cs="Times New Roman"/>
          <w:sz w:val="24"/>
          <w:szCs w:val="24"/>
          <w:shd w:val="clear" w:color="auto" w:fill="FFFFFF"/>
        </w:rPr>
        <w:t>, </w:t>
      </w:r>
      <w:r w:rsidRPr="005810CA">
        <w:rPr>
          <w:rFonts w:ascii="Times New Roman" w:hAnsi="Times New Roman" w:cs="Times New Roman"/>
          <w:i/>
          <w:iCs/>
          <w:sz w:val="24"/>
          <w:szCs w:val="24"/>
          <w:shd w:val="clear" w:color="auto" w:fill="FFFFFF"/>
        </w:rPr>
        <w:t>14</w:t>
      </w:r>
      <w:r w:rsidRPr="005810CA">
        <w:rPr>
          <w:rFonts w:ascii="Times New Roman" w:hAnsi="Times New Roman" w:cs="Times New Roman"/>
          <w:sz w:val="24"/>
          <w:szCs w:val="24"/>
          <w:shd w:val="clear" w:color="auto" w:fill="FFFFFF"/>
        </w:rPr>
        <w:t>(1), p.73.</w:t>
      </w:r>
    </w:p>
    <w:p w:rsidR="005C2BD5" w:rsidRPr="00351C53" w:rsidRDefault="005C2BD5" w:rsidP="00094DB4">
      <w:pPr>
        <w:spacing w:line="360" w:lineRule="auto"/>
        <w:jc w:val="both"/>
        <w:rPr>
          <w:rFonts w:ascii="Times New Roman" w:hAnsi="Times New Roman" w:cs="Times New Roman"/>
          <w:sz w:val="24"/>
          <w:szCs w:val="24"/>
          <w:lang w:val="en-GB"/>
        </w:rPr>
      </w:pPr>
      <w:r w:rsidRPr="00351C53">
        <w:rPr>
          <w:rFonts w:ascii="Times New Roman" w:eastAsia="Times New Roman" w:hAnsi="Times New Roman" w:cs="Times New Roman"/>
          <w:sz w:val="24"/>
          <w:szCs w:val="24"/>
          <w:highlight w:val="white"/>
          <w:lang w:val="en-GB"/>
        </w:rPr>
        <w:t>Country style (2019)</w:t>
      </w:r>
      <w:r w:rsidRPr="00351C53">
        <w:rPr>
          <w:rFonts w:ascii="Times New Roman" w:hAnsi="Times New Roman" w:cs="Times New Roman"/>
          <w:i/>
          <w:sz w:val="24"/>
          <w:szCs w:val="24"/>
          <w:lang w:val="en-GB"/>
        </w:rPr>
        <w:t xml:space="preserve"> </w:t>
      </w:r>
      <w:r w:rsidRPr="00351C53">
        <w:rPr>
          <w:rFonts w:ascii="Times New Roman" w:eastAsia="Times New Roman" w:hAnsi="Times New Roman" w:cs="Times New Roman"/>
          <w:i/>
          <w:sz w:val="24"/>
          <w:szCs w:val="24"/>
          <w:lang w:val="en-GB"/>
        </w:rPr>
        <w:t>LEGISLATION</w:t>
      </w:r>
      <w:r w:rsidRPr="00351C53">
        <w:rPr>
          <w:rFonts w:ascii="Times New Roman" w:eastAsia="Times New Roman" w:hAnsi="Times New Roman" w:cs="Times New Roman"/>
          <w:sz w:val="24"/>
          <w:szCs w:val="24"/>
          <w:lang w:val="en-GB"/>
        </w:rPr>
        <w:t>, available at : https://www.countrystylerecycling.co.uk/about-us/compliance/legislation/</w:t>
      </w:r>
      <w:r w:rsidRPr="00351C53">
        <w:rPr>
          <w:rFonts w:ascii="Times New Roman" w:hAnsi="Times New Roman" w:cs="Times New Roman"/>
          <w:sz w:val="24"/>
          <w:szCs w:val="24"/>
          <w:lang w:val="en-GB"/>
        </w:rPr>
        <w:t>[Accessed on: 17/11/2019]</w:t>
      </w:r>
    </w:p>
    <w:p w:rsidR="005C2BD5" w:rsidRPr="00351C53" w:rsidRDefault="005C2BD5" w:rsidP="00094DB4">
      <w:pPr>
        <w:pStyle w:val="10"/>
        <w:spacing w:line="360" w:lineRule="auto"/>
        <w:jc w:val="both"/>
        <w:rPr>
          <w:rFonts w:ascii="Times New Roman" w:eastAsia="Times New Roman" w:hAnsi="Times New Roman" w:cs="Times New Roman"/>
          <w:sz w:val="24"/>
          <w:szCs w:val="24"/>
          <w:highlight w:val="white"/>
          <w:lang w:val="en-GB"/>
        </w:rPr>
      </w:pPr>
      <w:r w:rsidRPr="00351C53">
        <w:rPr>
          <w:rFonts w:ascii="Times New Roman" w:hAnsi="Times New Roman" w:cs="Times New Roman"/>
          <w:sz w:val="24"/>
          <w:szCs w:val="24"/>
          <w:lang w:val="en-GB"/>
        </w:rPr>
        <w:t>Duncan, C</w:t>
      </w:r>
      <w:r>
        <w:rPr>
          <w:rFonts w:ascii="Times New Roman" w:hAnsi="Times New Roman" w:cs="Times New Roman"/>
          <w:sz w:val="24"/>
          <w:szCs w:val="24"/>
          <w:lang w:val="en-GB"/>
        </w:rPr>
        <w:t xml:space="preserve"> </w:t>
      </w:r>
      <w:r w:rsidRPr="00351C53">
        <w:rPr>
          <w:rFonts w:ascii="Times New Roman" w:hAnsi="Times New Roman" w:cs="Times New Roman"/>
          <w:sz w:val="24"/>
          <w:szCs w:val="24"/>
          <w:lang w:val="en-GB"/>
        </w:rPr>
        <w:t xml:space="preserve">(2019) UK population set to rise by 3 million in next decade due to net migration increases, </w:t>
      </w:r>
      <w:r w:rsidRPr="00351C53">
        <w:rPr>
          <w:rFonts w:ascii="Times New Roman" w:hAnsi="Times New Roman" w:cs="Times New Roman"/>
          <w:i/>
          <w:sz w:val="24"/>
          <w:szCs w:val="24"/>
          <w:lang w:val="en-GB"/>
        </w:rPr>
        <w:t>Independent[online]</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available at:</w:t>
      </w:r>
      <w:r w:rsidRPr="00351C53">
        <w:rPr>
          <w:rFonts w:ascii="Times New Roman" w:hAnsi="Times New Roman" w:cs="Times New Roman"/>
          <w:sz w:val="24"/>
          <w:szCs w:val="24"/>
          <w:lang w:val="en-GB"/>
        </w:rPr>
        <w:t xml:space="preserve"> </w:t>
      </w:r>
      <w:hyperlink r:id="rId14" w:history="1">
        <w:r w:rsidRPr="00351C53">
          <w:rPr>
            <w:rStyle w:val="a5"/>
            <w:rFonts w:ascii="Times New Roman" w:eastAsia="Times New Roman" w:hAnsi="Times New Roman" w:cs="Times New Roman"/>
            <w:color w:val="auto"/>
            <w:sz w:val="24"/>
            <w:szCs w:val="24"/>
            <w:lang w:val="en-GB"/>
          </w:rPr>
          <w:t>https://www.independent.co.uk/news/uk/home-news/uk-population-increase-migration-latest-office-national-statistics-a9164871.html</w:t>
        </w:r>
      </w:hyperlink>
      <w:r w:rsidRPr="00351C53">
        <w:rPr>
          <w:rFonts w:ascii="Times New Roman" w:eastAsia="Times New Roman" w:hAnsi="Times New Roman" w:cs="Times New Roman"/>
          <w:sz w:val="24"/>
          <w:szCs w:val="24"/>
          <w:lang w:val="en-GB"/>
        </w:rPr>
        <w:t xml:space="preserve">. </w:t>
      </w:r>
      <w:r w:rsidRPr="00351C53">
        <w:rPr>
          <w:rFonts w:ascii="Times New Roman" w:hAnsi="Times New Roman" w:cs="Times New Roman"/>
          <w:sz w:val="24"/>
          <w:szCs w:val="24"/>
          <w:lang w:val="en-GB"/>
        </w:rPr>
        <w:t>[Accessed on: 17/11/2019]</w:t>
      </w:r>
    </w:p>
    <w:p w:rsidR="005C2BD5" w:rsidRPr="005810CA" w:rsidRDefault="005C2BD5" w:rsidP="005C4A10">
      <w:pPr>
        <w:spacing w:line="360" w:lineRule="auto"/>
        <w:jc w:val="both"/>
        <w:rPr>
          <w:rFonts w:ascii="Times New Roman" w:hAnsi="Times New Roman" w:cs="Times New Roman"/>
          <w:sz w:val="24"/>
          <w:szCs w:val="24"/>
        </w:rPr>
      </w:pPr>
      <w:r w:rsidRPr="005810CA">
        <w:rPr>
          <w:rFonts w:ascii="Times New Roman" w:hAnsi="Times New Roman" w:cs="Times New Roman"/>
          <w:sz w:val="24"/>
          <w:szCs w:val="24"/>
        </w:rPr>
        <w:t>Goffnett, S.P., Williams, Z., Gibson, B.J. and Garver, M.S., (2016). Identifying critical skills for logistics professionals: Assessing skill importance, capability, and availability. </w:t>
      </w:r>
      <w:r w:rsidRPr="005810CA">
        <w:rPr>
          <w:rFonts w:ascii="Times New Roman" w:hAnsi="Times New Roman" w:cs="Times New Roman"/>
          <w:i/>
          <w:iCs/>
          <w:sz w:val="24"/>
          <w:szCs w:val="24"/>
        </w:rPr>
        <w:t>Journal of Transportation Management</w:t>
      </w:r>
      <w:r w:rsidRPr="005810CA">
        <w:rPr>
          <w:rFonts w:ascii="Times New Roman" w:hAnsi="Times New Roman" w:cs="Times New Roman"/>
          <w:sz w:val="24"/>
          <w:szCs w:val="24"/>
        </w:rPr>
        <w:t>, </w:t>
      </w:r>
      <w:r w:rsidRPr="005810CA">
        <w:rPr>
          <w:rFonts w:ascii="Times New Roman" w:hAnsi="Times New Roman" w:cs="Times New Roman"/>
          <w:i/>
          <w:iCs/>
          <w:sz w:val="24"/>
          <w:szCs w:val="24"/>
        </w:rPr>
        <w:t>27</w:t>
      </w:r>
      <w:r w:rsidRPr="005810CA">
        <w:rPr>
          <w:rFonts w:ascii="Times New Roman" w:hAnsi="Times New Roman" w:cs="Times New Roman"/>
          <w:sz w:val="24"/>
          <w:szCs w:val="24"/>
        </w:rPr>
        <w:t>(1), p.6.</w:t>
      </w:r>
    </w:p>
    <w:p w:rsidR="005C2BD5" w:rsidRPr="005810CA" w:rsidRDefault="005C2BD5" w:rsidP="005C4A10">
      <w:pPr>
        <w:spacing w:line="360" w:lineRule="auto"/>
        <w:jc w:val="both"/>
        <w:rPr>
          <w:rFonts w:ascii="Times New Roman" w:hAnsi="Times New Roman" w:cs="Times New Roman"/>
          <w:sz w:val="24"/>
          <w:szCs w:val="24"/>
        </w:rPr>
      </w:pPr>
      <w:r w:rsidRPr="005810CA">
        <w:rPr>
          <w:rFonts w:ascii="Times New Roman" w:hAnsi="Times New Roman" w:cs="Times New Roman"/>
          <w:sz w:val="24"/>
          <w:szCs w:val="24"/>
        </w:rPr>
        <w:t>Gómez-López, M., Manzano-Sánchez, D., Merino-Barrero, J. and Valero-Valenzuela, A., (2019). The Importance of the Coach in Predicting Implicit Beliefs about Skill and Beliefs about the Causes of Success in Handball Players. </w:t>
      </w:r>
      <w:r w:rsidRPr="005810CA">
        <w:rPr>
          <w:rFonts w:ascii="Times New Roman" w:hAnsi="Times New Roman" w:cs="Times New Roman"/>
          <w:i/>
          <w:iCs/>
          <w:sz w:val="24"/>
          <w:szCs w:val="24"/>
        </w:rPr>
        <w:t>International journal of environmental research and public health</w:t>
      </w:r>
      <w:r w:rsidRPr="005810CA">
        <w:rPr>
          <w:rFonts w:ascii="Times New Roman" w:hAnsi="Times New Roman" w:cs="Times New Roman"/>
          <w:sz w:val="24"/>
          <w:szCs w:val="24"/>
        </w:rPr>
        <w:t>, </w:t>
      </w:r>
      <w:r w:rsidRPr="005810CA">
        <w:rPr>
          <w:rFonts w:ascii="Times New Roman" w:hAnsi="Times New Roman" w:cs="Times New Roman"/>
          <w:i/>
          <w:iCs/>
          <w:sz w:val="24"/>
          <w:szCs w:val="24"/>
        </w:rPr>
        <w:t>16</w:t>
      </w:r>
      <w:r w:rsidRPr="005810CA">
        <w:rPr>
          <w:rFonts w:ascii="Times New Roman" w:hAnsi="Times New Roman" w:cs="Times New Roman"/>
          <w:sz w:val="24"/>
          <w:szCs w:val="24"/>
        </w:rPr>
        <w:t>(1), p.78.</w:t>
      </w:r>
    </w:p>
    <w:p w:rsidR="005C2BD5" w:rsidRPr="003C453C" w:rsidRDefault="005C2BD5" w:rsidP="00D87C8E">
      <w:pPr>
        <w:pStyle w:val="10"/>
        <w:spacing w:line="360" w:lineRule="auto"/>
        <w:jc w:val="both"/>
        <w:rPr>
          <w:rFonts w:ascii="Times New Roman" w:hAnsi="Times New Roman" w:cs="Times New Roman"/>
          <w:sz w:val="24"/>
          <w:szCs w:val="24"/>
          <w:lang w:val="en-GB"/>
        </w:rPr>
      </w:pPr>
      <w:r w:rsidRPr="003C453C">
        <w:rPr>
          <w:rFonts w:ascii="Times New Roman" w:hAnsi="Times New Roman" w:cs="Times New Roman"/>
          <w:sz w:val="24"/>
          <w:szCs w:val="24"/>
          <w:highlight w:val="white"/>
          <w:lang w:val="en-GB"/>
        </w:rPr>
        <w:t>International labour organization (2019)</w:t>
      </w:r>
      <w:r w:rsidRPr="003C453C">
        <w:rPr>
          <w:rFonts w:ascii="Times New Roman" w:hAnsi="Times New Roman" w:cs="Times New Roman"/>
          <w:spacing w:val="-5"/>
          <w:sz w:val="24"/>
          <w:szCs w:val="24"/>
          <w:lang w:val="en-GB"/>
        </w:rPr>
        <w:t xml:space="preserve"> </w:t>
      </w:r>
      <w:r w:rsidRPr="003C453C">
        <w:rPr>
          <w:rFonts w:ascii="Times New Roman" w:hAnsi="Times New Roman" w:cs="Times New Roman"/>
          <w:i/>
          <w:spacing w:val="-5"/>
          <w:sz w:val="24"/>
          <w:szCs w:val="24"/>
          <w:lang w:val="en-GB"/>
        </w:rPr>
        <w:t>United Kingdom</w:t>
      </w:r>
      <w:r w:rsidRPr="003C453C">
        <w:rPr>
          <w:rFonts w:ascii="Times New Roman" w:hAnsi="Times New Roman" w:cs="Times New Roman"/>
          <w:spacing w:val="-5"/>
          <w:sz w:val="24"/>
          <w:szCs w:val="24"/>
          <w:lang w:val="en-GB"/>
        </w:rPr>
        <w:t xml:space="preserve"> , </w:t>
      </w:r>
      <w:r w:rsidRPr="003C453C">
        <w:rPr>
          <w:rFonts w:ascii="Times New Roman" w:hAnsi="Times New Roman" w:cs="Times New Roman"/>
          <w:sz w:val="24"/>
          <w:szCs w:val="24"/>
          <w:lang w:val="en-GB"/>
        </w:rPr>
        <w:t>available at : http://www.ilo.org/dyn/natlex/natlex4.detail?p_lang=en&amp;p_isn=46818[Accessed on: 17/11/2019]</w:t>
      </w:r>
    </w:p>
    <w:p w:rsidR="005C2BD5" w:rsidRPr="005810CA" w:rsidRDefault="005C2BD5" w:rsidP="005C4A10">
      <w:pPr>
        <w:spacing w:line="360" w:lineRule="auto"/>
        <w:jc w:val="both"/>
        <w:rPr>
          <w:rFonts w:ascii="Times New Roman" w:hAnsi="Times New Roman" w:cs="Times New Roman"/>
          <w:sz w:val="24"/>
          <w:szCs w:val="24"/>
          <w:shd w:val="clear" w:color="auto" w:fill="FFFFFF"/>
        </w:rPr>
      </w:pPr>
      <w:r w:rsidRPr="005810CA">
        <w:rPr>
          <w:rFonts w:ascii="Times New Roman" w:hAnsi="Times New Roman" w:cs="Times New Roman"/>
          <w:sz w:val="24"/>
          <w:szCs w:val="24"/>
          <w:shd w:val="clear" w:color="auto" w:fill="FFFFFF"/>
        </w:rPr>
        <w:t>Jena, L.K., Bhattacharyya, P. and Pradhan, S., (2017). Employee engagement and affective organizational commitment: Mediating role of employee voice among Indian service sector employees. </w:t>
      </w:r>
      <w:r w:rsidRPr="005810CA">
        <w:rPr>
          <w:rFonts w:ascii="Times New Roman" w:hAnsi="Times New Roman" w:cs="Times New Roman"/>
          <w:i/>
          <w:iCs/>
          <w:sz w:val="24"/>
          <w:szCs w:val="24"/>
          <w:shd w:val="clear" w:color="auto" w:fill="FFFFFF"/>
        </w:rPr>
        <w:t>Vision</w:t>
      </w:r>
      <w:r w:rsidRPr="005810CA">
        <w:rPr>
          <w:rFonts w:ascii="Times New Roman" w:hAnsi="Times New Roman" w:cs="Times New Roman"/>
          <w:sz w:val="24"/>
          <w:szCs w:val="24"/>
          <w:shd w:val="clear" w:color="auto" w:fill="FFFFFF"/>
        </w:rPr>
        <w:t>, </w:t>
      </w:r>
      <w:r w:rsidRPr="005810CA">
        <w:rPr>
          <w:rFonts w:ascii="Times New Roman" w:hAnsi="Times New Roman" w:cs="Times New Roman"/>
          <w:i/>
          <w:iCs/>
          <w:sz w:val="24"/>
          <w:szCs w:val="24"/>
          <w:shd w:val="clear" w:color="auto" w:fill="FFFFFF"/>
        </w:rPr>
        <w:t>21</w:t>
      </w:r>
      <w:r w:rsidRPr="005810CA">
        <w:rPr>
          <w:rFonts w:ascii="Times New Roman" w:hAnsi="Times New Roman" w:cs="Times New Roman"/>
          <w:sz w:val="24"/>
          <w:szCs w:val="24"/>
          <w:shd w:val="clear" w:color="auto" w:fill="FFFFFF"/>
        </w:rPr>
        <w:t>(4), pp.356-366.</w:t>
      </w:r>
    </w:p>
    <w:p w:rsidR="005C2BD5" w:rsidRPr="005810CA" w:rsidRDefault="005C2BD5" w:rsidP="005C4A10">
      <w:pPr>
        <w:spacing w:line="360" w:lineRule="auto"/>
        <w:jc w:val="both"/>
        <w:rPr>
          <w:rFonts w:ascii="Times New Roman" w:hAnsi="Times New Roman" w:cs="Times New Roman"/>
          <w:color w:val="222222"/>
          <w:sz w:val="24"/>
          <w:szCs w:val="24"/>
          <w:shd w:val="clear" w:color="auto" w:fill="FFFFFF"/>
        </w:rPr>
      </w:pPr>
      <w:r w:rsidRPr="005810CA">
        <w:rPr>
          <w:rFonts w:ascii="Times New Roman" w:hAnsi="Times New Roman" w:cs="Times New Roman"/>
          <w:color w:val="222222"/>
          <w:sz w:val="24"/>
          <w:szCs w:val="24"/>
          <w:shd w:val="clear" w:color="auto" w:fill="FFFFFF"/>
        </w:rPr>
        <w:t>Jinju, K.J. and Vijayan, S., (2018). A Study on Significance of Training and Development in Public Sector Organization with Reference to Managerial Employees of BSNL. </w:t>
      </w:r>
      <w:r w:rsidRPr="005810CA">
        <w:rPr>
          <w:rFonts w:ascii="Times New Roman" w:hAnsi="Times New Roman" w:cs="Times New Roman"/>
          <w:i/>
          <w:iCs/>
          <w:color w:val="222222"/>
          <w:sz w:val="24"/>
          <w:szCs w:val="24"/>
          <w:shd w:val="clear" w:color="auto" w:fill="FFFFFF"/>
        </w:rPr>
        <w:t>International Journal of Pure and Applied Mathematics</w:t>
      </w:r>
      <w:r w:rsidRPr="005810CA">
        <w:rPr>
          <w:rFonts w:ascii="Times New Roman" w:hAnsi="Times New Roman" w:cs="Times New Roman"/>
          <w:color w:val="222222"/>
          <w:sz w:val="24"/>
          <w:szCs w:val="24"/>
          <w:shd w:val="clear" w:color="auto" w:fill="FFFFFF"/>
        </w:rPr>
        <w:t>, </w:t>
      </w:r>
      <w:r w:rsidRPr="005810CA">
        <w:rPr>
          <w:rFonts w:ascii="Times New Roman" w:hAnsi="Times New Roman" w:cs="Times New Roman"/>
          <w:i/>
          <w:iCs/>
          <w:color w:val="222222"/>
          <w:sz w:val="24"/>
          <w:szCs w:val="24"/>
          <w:shd w:val="clear" w:color="auto" w:fill="FFFFFF"/>
        </w:rPr>
        <w:t>119</w:t>
      </w:r>
      <w:r w:rsidRPr="005810CA">
        <w:rPr>
          <w:rFonts w:ascii="Times New Roman" w:hAnsi="Times New Roman" w:cs="Times New Roman"/>
          <w:color w:val="222222"/>
          <w:sz w:val="24"/>
          <w:szCs w:val="24"/>
          <w:shd w:val="clear" w:color="auto" w:fill="FFFFFF"/>
        </w:rPr>
        <w:t>(12), pp.2737-2745.</w:t>
      </w:r>
    </w:p>
    <w:p w:rsidR="005C2BD5" w:rsidRPr="00351C53" w:rsidRDefault="005C2BD5" w:rsidP="00094DB4">
      <w:pPr>
        <w:pStyle w:val="10"/>
        <w:spacing w:line="360" w:lineRule="auto"/>
        <w:jc w:val="both"/>
        <w:rPr>
          <w:rFonts w:ascii="Times New Roman" w:hAnsi="Times New Roman" w:cs="Times New Roman"/>
          <w:sz w:val="24"/>
          <w:szCs w:val="24"/>
          <w:lang w:val="en-GB"/>
        </w:rPr>
      </w:pPr>
      <w:r w:rsidRPr="00351C53">
        <w:rPr>
          <w:rFonts w:ascii="Times New Roman" w:eastAsia="Times New Roman" w:hAnsi="Times New Roman" w:cs="Times New Roman"/>
          <w:sz w:val="24"/>
          <w:szCs w:val="24"/>
          <w:highlight w:val="white"/>
          <w:lang w:val="en-GB"/>
        </w:rPr>
        <w:t>Kanihama, S(2019)</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 xml:space="preserve">UK: Further political uncertainty – Rabobank, </w:t>
      </w:r>
      <w:r w:rsidRPr="00351C53">
        <w:rPr>
          <w:rFonts w:ascii="Times New Roman" w:eastAsia="Times New Roman" w:hAnsi="Times New Roman" w:cs="Times New Roman"/>
          <w:i/>
          <w:sz w:val="24"/>
          <w:szCs w:val="24"/>
          <w:lang w:val="en-GB"/>
        </w:rPr>
        <w:t>FXSTREET[online]</w:t>
      </w:r>
      <w:r w:rsidRPr="00351C53">
        <w:rPr>
          <w:rFonts w:ascii="Times New Roman" w:eastAsia="Times New Roman" w:hAnsi="Times New Roman" w:cs="Times New Roman"/>
          <w:sz w:val="24"/>
          <w:szCs w:val="24"/>
          <w:lang w:val="en-GB"/>
        </w:rPr>
        <w:t>. available at :</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https://www.fxstreet.com/news/uk-further-political-uncertainty-rabobank-201909240759</w:t>
      </w:r>
      <w:r w:rsidRPr="00351C53">
        <w:rPr>
          <w:rFonts w:ascii="Times New Roman" w:hAnsi="Times New Roman" w:cs="Times New Roman"/>
          <w:sz w:val="24"/>
          <w:szCs w:val="24"/>
          <w:lang w:val="en-GB"/>
        </w:rPr>
        <w:t>[Accessed on: 17/11/2019]</w:t>
      </w:r>
    </w:p>
    <w:p w:rsidR="005C2BD5" w:rsidRPr="005810CA" w:rsidRDefault="005C2BD5" w:rsidP="005C4A10">
      <w:pPr>
        <w:spacing w:line="360" w:lineRule="auto"/>
        <w:jc w:val="both"/>
        <w:rPr>
          <w:rFonts w:ascii="Times New Roman" w:hAnsi="Times New Roman" w:cs="Times New Roman"/>
          <w:sz w:val="24"/>
          <w:szCs w:val="24"/>
        </w:rPr>
      </w:pPr>
      <w:r w:rsidRPr="005810CA">
        <w:rPr>
          <w:rFonts w:ascii="Times New Roman" w:hAnsi="Times New Roman" w:cs="Times New Roman"/>
          <w:sz w:val="24"/>
          <w:szCs w:val="24"/>
        </w:rPr>
        <w:lastRenderedPageBreak/>
        <w:t>Matute, J., Palau-Saumell, R. and Viglia, G., (2018). Beyond chemistry: the role of employee emotional competence in personalized services. </w:t>
      </w:r>
      <w:r w:rsidRPr="005810CA">
        <w:rPr>
          <w:rFonts w:ascii="Times New Roman" w:hAnsi="Times New Roman" w:cs="Times New Roman"/>
          <w:i/>
          <w:iCs/>
          <w:sz w:val="24"/>
          <w:szCs w:val="24"/>
        </w:rPr>
        <w:t>Journal of Services Marketing</w:t>
      </w:r>
      <w:r w:rsidRPr="005810CA">
        <w:rPr>
          <w:rFonts w:ascii="Times New Roman" w:hAnsi="Times New Roman" w:cs="Times New Roman"/>
          <w:sz w:val="24"/>
          <w:szCs w:val="24"/>
        </w:rPr>
        <w:t>, </w:t>
      </w:r>
      <w:r w:rsidRPr="005810CA">
        <w:rPr>
          <w:rFonts w:ascii="Times New Roman" w:hAnsi="Times New Roman" w:cs="Times New Roman"/>
          <w:i/>
          <w:iCs/>
          <w:sz w:val="24"/>
          <w:szCs w:val="24"/>
        </w:rPr>
        <w:t>32</w:t>
      </w:r>
      <w:r w:rsidRPr="005810CA">
        <w:rPr>
          <w:rFonts w:ascii="Times New Roman" w:hAnsi="Times New Roman" w:cs="Times New Roman"/>
          <w:sz w:val="24"/>
          <w:szCs w:val="24"/>
        </w:rPr>
        <w:t>(3), pp.346-359.</w:t>
      </w:r>
    </w:p>
    <w:p w:rsidR="005C2BD5" w:rsidRPr="003C453C" w:rsidRDefault="005C2BD5" w:rsidP="00D87C8E">
      <w:pPr>
        <w:pStyle w:val="10"/>
        <w:spacing w:line="360" w:lineRule="auto"/>
        <w:jc w:val="both"/>
        <w:rPr>
          <w:rFonts w:ascii="Times New Roman" w:hAnsi="Times New Roman" w:cs="Times New Roman"/>
          <w:sz w:val="24"/>
          <w:szCs w:val="24"/>
          <w:lang w:val="en-GB"/>
        </w:rPr>
      </w:pPr>
      <w:r w:rsidRPr="003C453C">
        <w:rPr>
          <w:rFonts w:ascii="Times New Roman" w:hAnsi="Times New Roman" w:cs="Times New Roman"/>
          <w:sz w:val="24"/>
          <w:szCs w:val="24"/>
          <w:lang w:val="en-GB"/>
        </w:rPr>
        <w:t xml:space="preserve">Nield, D(2019) 5 innovations to expect from smartphones in 2019, </w:t>
      </w:r>
      <w:r w:rsidRPr="003C453C">
        <w:rPr>
          <w:rFonts w:ascii="Times New Roman" w:hAnsi="Times New Roman" w:cs="Times New Roman"/>
          <w:i/>
          <w:sz w:val="24"/>
          <w:szCs w:val="24"/>
          <w:lang w:val="en-GB"/>
        </w:rPr>
        <w:t>news atlas[online]</w:t>
      </w:r>
      <w:r w:rsidRPr="003C453C">
        <w:rPr>
          <w:rFonts w:ascii="Times New Roman" w:hAnsi="Times New Roman" w:cs="Times New Roman"/>
          <w:sz w:val="24"/>
          <w:szCs w:val="24"/>
          <w:lang w:val="en-GB"/>
        </w:rPr>
        <w:t>. available at : https://newatlas.com/5-innovations-2019-smartphones/57404/[Accessed on: 17/11/2019]</w:t>
      </w:r>
    </w:p>
    <w:p w:rsidR="005C2BD5" w:rsidRPr="005810CA" w:rsidRDefault="005C2BD5" w:rsidP="005C4A10">
      <w:pPr>
        <w:spacing w:line="360" w:lineRule="auto"/>
        <w:jc w:val="both"/>
        <w:rPr>
          <w:rFonts w:ascii="Times New Roman" w:hAnsi="Times New Roman" w:cs="Times New Roman"/>
          <w:sz w:val="24"/>
          <w:szCs w:val="24"/>
        </w:rPr>
      </w:pPr>
      <w:r w:rsidRPr="005810CA">
        <w:rPr>
          <w:rFonts w:ascii="Times New Roman" w:hAnsi="Times New Roman" w:cs="Times New Roman"/>
          <w:sz w:val="24"/>
          <w:szCs w:val="24"/>
        </w:rPr>
        <w:t>Ogbonnaya, C., Tillman, C.J. and Gonzalez, K., (2018). Perceived organizational support in health care: the importance of teamwork and training for employee well-being and patient satisfaction. </w:t>
      </w:r>
      <w:r w:rsidRPr="005810CA">
        <w:rPr>
          <w:rFonts w:ascii="Times New Roman" w:hAnsi="Times New Roman" w:cs="Times New Roman"/>
          <w:i/>
          <w:iCs/>
          <w:sz w:val="24"/>
          <w:szCs w:val="24"/>
        </w:rPr>
        <w:t>Group &amp; Organization Management</w:t>
      </w:r>
      <w:r w:rsidRPr="005810CA">
        <w:rPr>
          <w:rFonts w:ascii="Times New Roman" w:hAnsi="Times New Roman" w:cs="Times New Roman"/>
          <w:sz w:val="24"/>
          <w:szCs w:val="24"/>
        </w:rPr>
        <w:t>, </w:t>
      </w:r>
      <w:r w:rsidRPr="005810CA">
        <w:rPr>
          <w:rFonts w:ascii="Times New Roman" w:hAnsi="Times New Roman" w:cs="Times New Roman"/>
          <w:i/>
          <w:iCs/>
          <w:sz w:val="24"/>
          <w:szCs w:val="24"/>
        </w:rPr>
        <w:t>43</w:t>
      </w:r>
      <w:r w:rsidRPr="005810CA">
        <w:rPr>
          <w:rFonts w:ascii="Times New Roman" w:hAnsi="Times New Roman" w:cs="Times New Roman"/>
          <w:sz w:val="24"/>
          <w:szCs w:val="24"/>
        </w:rPr>
        <w:t>(3), pp.475-503.</w:t>
      </w:r>
    </w:p>
    <w:p w:rsidR="005C2BD5" w:rsidRPr="005810CA" w:rsidRDefault="005C2BD5" w:rsidP="005C4A10">
      <w:pPr>
        <w:spacing w:line="360" w:lineRule="auto"/>
        <w:jc w:val="both"/>
        <w:rPr>
          <w:rFonts w:ascii="Times New Roman" w:hAnsi="Times New Roman" w:cs="Times New Roman"/>
          <w:sz w:val="24"/>
          <w:szCs w:val="24"/>
          <w:shd w:val="clear" w:color="auto" w:fill="FFFFFF"/>
        </w:rPr>
      </w:pPr>
      <w:r w:rsidRPr="005810CA">
        <w:rPr>
          <w:rFonts w:ascii="Times New Roman" w:hAnsi="Times New Roman" w:cs="Times New Roman"/>
          <w:sz w:val="24"/>
          <w:szCs w:val="24"/>
          <w:shd w:val="clear" w:color="auto" w:fill="FFFFFF"/>
        </w:rPr>
        <w:t>Sok, P. and O'Cass, A., (2015). Achieving service quality through service innovation exploration–exploitation: the critical role of employee empowerment and slack resources. </w:t>
      </w:r>
      <w:r w:rsidRPr="005810CA">
        <w:rPr>
          <w:rFonts w:ascii="Times New Roman" w:hAnsi="Times New Roman" w:cs="Times New Roman"/>
          <w:i/>
          <w:iCs/>
          <w:sz w:val="24"/>
          <w:szCs w:val="24"/>
          <w:shd w:val="clear" w:color="auto" w:fill="FFFFFF"/>
        </w:rPr>
        <w:t>Journal of Services Marketing</w:t>
      </w:r>
      <w:r w:rsidRPr="005810CA">
        <w:rPr>
          <w:rFonts w:ascii="Times New Roman" w:hAnsi="Times New Roman" w:cs="Times New Roman"/>
          <w:sz w:val="24"/>
          <w:szCs w:val="24"/>
          <w:shd w:val="clear" w:color="auto" w:fill="FFFFFF"/>
        </w:rPr>
        <w:t>, </w:t>
      </w:r>
      <w:r w:rsidRPr="005810CA">
        <w:rPr>
          <w:rFonts w:ascii="Times New Roman" w:hAnsi="Times New Roman" w:cs="Times New Roman"/>
          <w:i/>
          <w:iCs/>
          <w:sz w:val="24"/>
          <w:szCs w:val="24"/>
          <w:shd w:val="clear" w:color="auto" w:fill="FFFFFF"/>
        </w:rPr>
        <w:t>29</w:t>
      </w:r>
      <w:r w:rsidRPr="005810CA">
        <w:rPr>
          <w:rFonts w:ascii="Times New Roman" w:hAnsi="Times New Roman" w:cs="Times New Roman"/>
          <w:sz w:val="24"/>
          <w:szCs w:val="24"/>
          <w:shd w:val="clear" w:color="auto" w:fill="FFFFFF"/>
        </w:rPr>
        <w:t>(2), pp.137-149.</w:t>
      </w:r>
    </w:p>
    <w:p w:rsidR="005C2BD5" w:rsidRPr="00351C53" w:rsidRDefault="005C2BD5" w:rsidP="00094DB4">
      <w:pPr>
        <w:pStyle w:val="10"/>
        <w:spacing w:line="360" w:lineRule="auto"/>
        <w:jc w:val="both"/>
        <w:rPr>
          <w:rFonts w:ascii="Times New Roman" w:hAnsi="Times New Roman" w:cs="Times New Roman"/>
          <w:sz w:val="24"/>
          <w:szCs w:val="24"/>
          <w:lang w:val="en-GB"/>
        </w:rPr>
      </w:pPr>
      <w:r w:rsidRPr="00351C53">
        <w:rPr>
          <w:rFonts w:ascii="Times New Roman" w:hAnsi="Times New Roman" w:cs="Times New Roman"/>
          <w:sz w:val="24"/>
          <w:szCs w:val="24"/>
          <w:lang w:val="en-GB"/>
        </w:rPr>
        <w:t>Statista(2019)</w:t>
      </w:r>
      <w:r w:rsidRPr="00351C53">
        <w:rPr>
          <w:rFonts w:ascii="Times New Roman" w:hAnsi="Times New Roman" w:cs="Times New Roman"/>
          <w:bCs/>
          <w:sz w:val="24"/>
          <w:szCs w:val="24"/>
          <w:shd w:val="clear" w:color="auto" w:fill="FFFFFF"/>
          <w:lang w:val="en-GB"/>
        </w:rPr>
        <w:t xml:space="preserve"> </w:t>
      </w:r>
      <w:r w:rsidRPr="00351C53">
        <w:rPr>
          <w:rFonts w:ascii="Times New Roman" w:hAnsi="Times New Roman" w:cs="Times New Roman"/>
          <w:bCs/>
          <w:i/>
          <w:sz w:val="24"/>
          <w:szCs w:val="24"/>
          <w:shd w:val="clear" w:color="auto" w:fill="FFFFFF"/>
          <w:lang w:val="en-GB"/>
        </w:rPr>
        <w:t>United Kingdom: Inflation rate from 1984 to 2024</w:t>
      </w:r>
      <w:r w:rsidRPr="00351C53">
        <w:rPr>
          <w:rFonts w:ascii="Times New Roman" w:hAnsi="Times New Roman" w:cs="Times New Roman"/>
          <w:bCs/>
          <w:sz w:val="24"/>
          <w:szCs w:val="24"/>
          <w:shd w:val="clear" w:color="auto" w:fill="FFFFFF"/>
          <w:lang w:val="en-GB"/>
        </w:rPr>
        <w:t xml:space="preserve">, </w:t>
      </w:r>
      <w:r w:rsidRPr="00351C53">
        <w:rPr>
          <w:rFonts w:ascii="Times New Roman" w:eastAsia="Times New Roman" w:hAnsi="Times New Roman" w:cs="Times New Roman"/>
          <w:sz w:val="24"/>
          <w:szCs w:val="24"/>
          <w:lang w:val="en-GB"/>
        </w:rPr>
        <w:t>available at: https://www.statista.com/statistics/270384/inflation-rate-in-the-united-kingdom/</w:t>
      </w:r>
      <w:r w:rsidRPr="00351C53">
        <w:rPr>
          <w:rFonts w:ascii="Times New Roman" w:hAnsi="Times New Roman" w:cs="Times New Roman"/>
          <w:sz w:val="24"/>
          <w:szCs w:val="24"/>
          <w:lang w:val="en-GB"/>
        </w:rPr>
        <w:t>[Accessed on: 17/11/2019]</w:t>
      </w:r>
    </w:p>
    <w:p w:rsidR="005C2BD5" w:rsidRDefault="005C2BD5" w:rsidP="005C4A10">
      <w:pPr>
        <w:spacing w:line="360" w:lineRule="auto"/>
        <w:jc w:val="both"/>
        <w:rPr>
          <w:rFonts w:ascii="Times New Roman" w:hAnsi="Times New Roman" w:cs="Times New Roman"/>
          <w:sz w:val="24"/>
          <w:szCs w:val="24"/>
          <w:shd w:val="clear" w:color="auto" w:fill="FFFFFF"/>
        </w:rPr>
      </w:pPr>
      <w:r w:rsidRPr="005810CA">
        <w:rPr>
          <w:rFonts w:ascii="Times New Roman" w:hAnsi="Times New Roman" w:cs="Times New Roman"/>
          <w:sz w:val="24"/>
          <w:szCs w:val="24"/>
          <w:shd w:val="clear" w:color="auto" w:fill="FFFFFF"/>
        </w:rPr>
        <w:t>Steers, R.M. and Lee, T.W., (2017). Facilitating effective performance appraisals: The role of employee commitment and organizational climate. In </w:t>
      </w:r>
      <w:r w:rsidRPr="005810CA">
        <w:rPr>
          <w:rFonts w:ascii="Times New Roman" w:hAnsi="Times New Roman" w:cs="Times New Roman"/>
          <w:i/>
          <w:iCs/>
          <w:sz w:val="24"/>
          <w:szCs w:val="24"/>
          <w:shd w:val="clear" w:color="auto" w:fill="FFFFFF"/>
        </w:rPr>
        <w:t>Performance measurement and theory</w:t>
      </w:r>
      <w:r w:rsidRPr="005810CA">
        <w:rPr>
          <w:rFonts w:ascii="Times New Roman" w:hAnsi="Times New Roman" w:cs="Times New Roman"/>
          <w:sz w:val="24"/>
          <w:szCs w:val="24"/>
          <w:shd w:val="clear" w:color="auto" w:fill="FFFFFF"/>
        </w:rPr>
        <w:t> (pp. 75-93). Routledge.</w:t>
      </w:r>
    </w:p>
    <w:p w:rsidR="005C2BD5" w:rsidRPr="00351C53" w:rsidRDefault="005C2BD5" w:rsidP="00094DB4">
      <w:pPr>
        <w:pStyle w:val="10"/>
        <w:spacing w:line="360" w:lineRule="auto"/>
        <w:jc w:val="both"/>
        <w:rPr>
          <w:rFonts w:ascii="Times New Roman" w:hAnsi="Times New Roman" w:cs="Times New Roman"/>
          <w:sz w:val="24"/>
          <w:szCs w:val="24"/>
          <w:lang w:val="en-GB"/>
        </w:rPr>
      </w:pPr>
      <w:r w:rsidRPr="00351C53">
        <w:rPr>
          <w:rFonts w:ascii="Times New Roman" w:hAnsi="Times New Roman" w:cs="Times New Roman"/>
          <w:sz w:val="24"/>
          <w:szCs w:val="24"/>
          <w:lang w:val="en-GB"/>
        </w:rPr>
        <w:t>Trading ecoinomics(2019)</w:t>
      </w:r>
      <w:r w:rsidRPr="00351C53">
        <w:rPr>
          <w:rFonts w:ascii="Times New Roman" w:hAnsi="Times New Roman" w:cs="Times New Roman"/>
          <w:bCs/>
          <w:sz w:val="24"/>
          <w:szCs w:val="24"/>
          <w:shd w:val="clear" w:color="auto" w:fill="F5F5F5"/>
          <w:lang w:val="en-GB"/>
        </w:rPr>
        <w:t xml:space="preserve"> </w:t>
      </w:r>
      <w:r w:rsidRPr="00351C53">
        <w:rPr>
          <w:rFonts w:ascii="Times New Roman" w:hAnsi="Times New Roman" w:cs="Times New Roman"/>
          <w:bCs/>
          <w:i/>
          <w:sz w:val="24"/>
          <w:szCs w:val="24"/>
          <w:shd w:val="clear" w:color="auto" w:fill="F5F5F5"/>
          <w:lang w:val="en-GB"/>
        </w:rPr>
        <w:t>United Kingdom Unemployment Rate</w:t>
      </w:r>
      <w:r w:rsidRPr="00351C53">
        <w:rPr>
          <w:rFonts w:ascii="Times New Roman" w:hAnsi="Times New Roman" w:cs="Times New Roman"/>
          <w:bCs/>
          <w:sz w:val="24"/>
          <w:szCs w:val="24"/>
          <w:shd w:val="clear" w:color="auto" w:fill="F5F5F5"/>
          <w:lang w:val="en-GB"/>
        </w:rPr>
        <w:t xml:space="preserve">. </w:t>
      </w:r>
      <w:r w:rsidRPr="00351C53">
        <w:rPr>
          <w:rFonts w:ascii="Times New Roman" w:eastAsia="Times New Roman" w:hAnsi="Times New Roman" w:cs="Times New Roman"/>
          <w:sz w:val="24"/>
          <w:szCs w:val="24"/>
          <w:lang w:val="en-GB"/>
        </w:rPr>
        <w:t>available at :</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https://tradingeconomics.com/united-kingdom/unemployment-rate</w:t>
      </w:r>
      <w:r w:rsidRPr="00351C53">
        <w:rPr>
          <w:rFonts w:ascii="Times New Roman" w:hAnsi="Times New Roman" w:cs="Times New Roman"/>
          <w:sz w:val="24"/>
          <w:szCs w:val="24"/>
          <w:lang w:val="en-GB"/>
        </w:rPr>
        <w:t>[Accessed on: 17/11/2019]</w:t>
      </w:r>
    </w:p>
    <w:p w:rsidR="005C2BD5" w:rsidRPr="00351C53" w:rsidRDefault="005C2BD5" w:rsidP="00094DB4">
      <w:pPr>
        <w:pStyle w:val="10"/>
        <w:spacing w:line="360" w:lineRule="auto"/>
        <w:jc w:val="both"/>
        <w:rPr>
          <w:rFonts w:ascii="Times New Roman" w:hAnsi="Times New Roman" w:cs="Times New Roman"/>
          <w:sz w:val="24"/>
          <w:szCs w:val="24"/>
          <w:lang w:val="en-GB"/>
        </w:rPr>
      </w:pPr>
      <w:r w:rsidRPr="00351C53">
        <w:rPr>
          <w:rFonts w:ascii="Times New Roman" w:hAnsi="Times New Roman" w:cs="Times New Roman"/>
          <w:sz w:val="24"/>
          <w:szCs w:val="24"/>
          <w:lang w:val="en-GB"/>
        </w:rPr>
        <w:t xml:space="preserve">Trading economics (2019) </w:t>
      </w:r>
      <w:r w:rsidRPr="00351C53">
        <w:rPr>
          <w:rFonts w:ascii="Times New Roman" w:hAnsi="Times New Roman" w:cs="Times New Roman"/>
          <w:i/>
          <w:sz w:val="24"/>
          <w:szCs w:val="24"/>
          <w:lang w:val="en-GB"/>
        </w:rPr>
        <w:t>United Kingdom GDP Growth Rate</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available at:</w:t>
      </w:r>
      <w:r w:rsidRPr="00351C53">
        <w:rPr>
          <w:rFonts w:ascii="Times New Roman" w:hAnsi="Times New Roman" w:cs="Times New Roman"/>
          <w:sz w:val="24"/>
          <w:szCs w:val="24"/>
          <w:lang w:val="en-GB"/>
        </w:rPr>
        <w:t xml:space="preserve"> </w:t>
      </w:r>
      <w:r w:rsidRPr="00351C53">
        <w:rPr>
          <w:rFonts w:ascii="Times New Roman" w:eastAsia="Times New Roman" w:hAnsi="Times New Roman" w:cs="Times New Roman"/>
          <w:sz w:val="24"/>
          <w:szCs w:val="24"/>
          <w:lang w:val="en-GB"/>
        </w:rPr>
        <w:t>https://tradingeconomics.com/united-kingdom/gdp-growth</w:t>
      </w:r>
      <w:r w:rsidRPr="00351C53">
        <w:rPr>
          <w:rFonts w:ascii="Times New Roman" w:hAnsi="Times New Roman" w:cs="Times New Roman"/>
          <w:sz w:val="24"/>
          <w:szCs w:val="24"/>
          <w:lang w:val="en-GB"/>
        </w:rPr>
        <w:t>[Accessed on: 17/11/2019]</w:t>
      </w:r>
    </w:p>
    <w:p w:rsidR="00D33B7D" w:rsidRDefault="00D33B7D">
      <w:pPr>
        <w:rPr>
          <w:rFonts w:ascii="Times New Roman" w:hAnsi="Times New Roman"/>
          <w:b/>
          <w:sz w:val="28"/>
          <w:szCs w:val="40"/>
        </w:rPr>
      </w:pPr>
      <w:bookmarkStart w:id="12" w:name="_Toc25596729"/>
      <w:r>
        <w:br w:type="page"/>
      </w:r>
    </w:p>
    <w:p w:rsidR="000D3CB1" w:rsidRDefault="000D3CB1" w:rsidP="007653CA">
      <w:pPr>
        <w:pStyle w:val="1"/>
      </w:pPr>
      <w:r w:rsidRPr="000D3CB1">
        <w:lastRenderedPageBreak/>
        <w:t>Appendix</w:t>
      </w:r>
      <w:r w:rsidR="00732173">
        <w:t xml:space="preserve"> 1</w:t>
      </w:r>
      <w:r w:rsidRPr="000D3CB1">
        <w:t>: Training and development activities</w:t>
      </w:r>
      <w:bookmarkEnd w:id="12"/>
      <w:r w:rsidRPr="000D3CB1">
        <w:t> </w:t>
      </w:r>
    </w:p>
    <w:p w:rsidR="000D3CB1" w:rsidRPr="000D3CB1" w:rsidRDefault="000D3CB1" w:rsidP="000D3CB1">
      <w:pPr>
        <w:rPr>
          <w:rFonts w:ascii="Times New Roman" w:hAnsi="Times New Roman" w:cs="Times New Roman"/>
          <w:sz w:val="24"/>
          <w:szCs w:val="24"/>
          <w:shd w:val="clear" w:color="auto" w:fill="FFFFFF"/>
        </w:rPr>
      </w:pPr>
    </w:p>
    <w:tbl>
      <w:tblPr>
        <w:tblW w:w="9026" w:type="dxa"/>
        <w:tblCellMar>
          <w:top w:w="15" w:type="dxa"/>
          <w:left w:w="15" w:type="dxa"/>
          <w:bottom w:w="15" w:type="dxa"/>
          <w:right w:w="15" w:type="dxa"/>
        </w:tblCellMar>
        <w:tblLook w:val="04A0" w:firstRow="1" w:lastRow="0" w:firstColumn="1" w:lastColumn="0" w:noHBand="0" w:noVBand="1"/>
      </w:tblPr>
      <w:tblGrid>
        <w:gridCol w:w="2248"/>
        <w:gridCol w:w="3046"/>
        <w:gridCol w:w="2209"/>
        <w:gridCol w:w="1523"/>
      </w:tblGrid>
      <w:tr w:rsidR="000D3CB1" w:rsidRPr="000D3CB1" w:rsidTr="000D3C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rPr>
                <w:rFonts w:ascii="Times New Roman" w:eastAsia="Times New Roman" w:hAnsi="Times New Roman" w:cs="Times New Roman"/>
                <w:sz w:val="24"/>
                <w:szCs w:val="24"/>
              </w:rPr>
            </w:pPr>
            <w:r w:rsidRPr="000D3CB1">
              <w:rPr>
                <w:rFonts w:ascii="Times New Roman" w:eastAsia="Times New Roman" w:hAnsi="Times New Roman" w:cs="Times New Roman"/>
                <w:b/>
                <w:bCs/>
                <w:color w:val="000000"/>
                <w:sz w:val="24"/>
                <w:szCs w:val="24"/>
              </w:rPr>
              <w:t>Different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rPr>
                <w:rFonts w:ascii="Times New Roman" w:eastAsia="Times New Roman" w:hAnsi="Times New Roman" w:cs="Times New Roman"/>
                <w:sz w:val="24"/>
                <w:szCs w:val="24"/>
              </w:rPr>
            </w:pPr>
            <w:r w:rsidRPr="000D3CB1">
              <w:rPr>
                <w:rFonts w:ascii="Times New Roman" w:eastAsia="Times New Roman" w:hAnsi="Times New Roman" w:cs="Times New Roman"/>
                <w:b/>
                <w:bCs/>
                <w:color w:val="000000"/>
                <w:sz w:val="24"/>
                <w:szCs w:val="24"/>
              </w:rPr>
              <w:t>The way of completing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rPr>
                <w:rFonts w:ascii="Times New Roman" w:eastAsia="Times New Roman" w:hAnsi="Times New Roman" w:cs="Times New Roman"/>
                <w:sz w:val="24"/>
                <w:szCs w:val="24"/>
              </w:rPr>
            </w:pPr>
            <w:r w:rsidRPr="000D3CB1">
              <w:rPr>
                <w:rFonts w:ascii="Times New Roman" w:eastAsia="Times New Roman" w:hAnsi="Times New Roman" w:cs="Times New Roman"/>
                <w:b/>
                <w:bCs/>
                <w:color w:val="000000"/>
                <w:sz w:val="24"/>
                <w:szCs w:val="24"/>
              </w:rPr>
              <w:t>Required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rPr>
                <w:rFonts w:ascii="Times New Roman" w:eastAsia="Times New Roman" w:hAnsi="Times New Roman" w:cs="Times New Roman"/>
                <w:sz w:val="24"/>
                <w:szCs w:val="24"/>
              </w:rPr>
            </w:pPr>
            <w:r w:rsidRPr="000D3CB1">
              <w:rPr>
                <w:rFonts w:ascii="Times New Roman" w:eastAsia="Times New Roman" w:hAnsi="Times New Roman" w:cs="Times New Roman"/>
                <w:b/>
                <w:bCs/>
                <w:color w:val="000000"/>
                <w:sz w:val="24"/>
                <w:szCs w:val="24"/>
              </w:rPr>
              <w:t>Forecasted timeframe </w:t>
            </w:r>
          </w:p>
        </w:tc>
      </w:tr>
      <w:tr w:rsidR="000D3CB1" w:rsidRPr="000D3CB1" w:rsidTr="000D3C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Testing data level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Sophisticated way of measuring hypothesis and ensuring final outcome of testing process with the parent idea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Data analytical tools such as Big data analytics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2 months </w:t>
            </w:r>
          </w:p>
        </w:tc>
      </w:tr>
      <w:tr w:rsidR="000D3CB1" w:rsidRPr="000D3CB1" w:rsidTr="000D3C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Reallocation of data unit number with conjugated data cell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Performing and measuring the level of software applications with hypothesis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Software engineer and testing tools such as Qlikview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2 months </w:t>
            </w:r>
          </w:p>
        </w:tc>
      </w:tr>
      <w:tr w:rsidR="000D3CB1" w:rsidRPr="000D3CB1" w:rsidTr="000D3C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 xml:space="preserve">Launching Public Beta </w:t>
            </w:r>
            <w:r w:rsidR="00764387" w:rsidRPr="000D3CB1">
              <w:rPr>
                <w:rFonts w:ascii="Times New Roman" w:eastAsia="Times New Roman" w:hAnsi="Times New Roman" w:cs="Times New Roman"/>
                <w:color w:val="000000"/>
                <w:sz w:val="24"/>
                <w:szCs w:val="24"/>
              </w:rPr>
              <w:t>Software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 xml:space="preserve">Pushing Over The Air updates to the various Apple products such as iPhones, </w:t>
            </w:r>
            <w:r w:rsidR="00764387" w:rsidRPr="000D3CB1">
              <w:rPr>
                <w:rFonts w:ascii="Times New Roman" w:eastAsia="Times New Roman" w:hAnsi="Times New Roman" w:cs="Times New Roman"/>
                <w:color w:val="000000"/>
                <w:sz w:val="24"/>
                <w:szCs w:val="24"/>
              </w:rPr>
              <w:t>Mac Books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The OTA updates can be pushed to the App developers and beta testers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3 months</w:t>
            </w:r>
          </w:p>
        </w:tc>
      </w:tr>
      <w:tr w:rsidR="000D3CB1" w:rsidRPr="000D3CB1" w:rsidTr="000D3CB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Fixes Bugs and Performances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Using the App analytics and Feedback apps in the Apple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App developers and Feedback apps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D3CB1" w:rsidRPr="000D3CB1" w:rsidRDefault="000D3CB1" w:rsidP="000D3CB1">
            <w:pPr>
              <w:spacing w:line="0" w:lineRule="atLeast"/>
              <w:jc w:val="both"/>
              <w:rPr>
                <w:rFonts w:ascii="Times New Roman" w:eastAsia="Times New Roman" w:hAnsi="Times New Roman" w:cs="Times New Roman"/>
                <w:sz w:val="24"/>
                <w:szCs w:val="24"/>
              </w:rPr>
            </w:pPr>
            <w:r w:rsidRPr="000D3CB1">
              <w:rPr>
                <w:rFonts w:ascii="Times New Roman" w:eastAsia="Times New Roman" w:hAnsi="Times New Roman" w:cs="Times New Roman"/>
                <w:color w:val="000000"/>
                <w:sz w:val="24"/>
                <w:szCs w:val="24"/>
              </w:rPr>
              <w:t>1 month</w:t>
            </w:r>
          </w:p>
        </w:tc>
      </w:tr>
    </w:tbl>
    <w:p w:rsidR="005C4A10" w:rsidRDefault="005C4A10" w:rsidP="005C4A10">
      <w:pPr>
        <w:pStyle w:val="10"/>
        <w:spacing w:before="200" w:after="200" w:line="360" w:lineRule="auto"/>
        <w:jc w:val="both"/>
        <w:rPr>
          <w:rFonts w:ascii="Times New Roman" w:eastAsia="Times New Roman" w:hAnsi="Times New Roman" w:cs="Times New Roman"/>
          <w:sz w:val="24"/>
          <w:szCs w:val="24"/>
        </w:rPr>
      </w:pPr>
    </w:p>
    <w:p w:rsidR="00732173" w:rsidRDefault="00732173">
      <w:pPr>
        <w:rPr>
          <w:rFonts w:ascii="Times New Roman" w:eastAsia="Times New Roman" w:hAnsi="Times New Roman" w:cs="Times New Roman"/>
          <w:sz w:val="24"/>
          <w:szCs w:val="24"/>
        </w:rPr>
      </w:pPr>
    </w:p>
    <w:p w:rsidR="00732173" w:rsidRDefault="0073217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32173" w:rsidRDefault="00732173" w:rsidP="00732173">
      <w:pPr>
        <w:pStyle w:val="1"/>
      </w:pPr>
      <w:bookmarkStart w:id="13" w:name="_Toc25596730"/>
      <w:r>
        <w:lastRenderedPageBreak/>
        <w:t>Appendix 2: Employee growth of Apple from 2005 to 2019</w:t>
      </w:r>
      <w:bookmarkEnd w:id="13"/>
    </w:p>
    <w:p w:rsidR="00473DE6" w:rsidRDefault="00732173" w:rsidP="00732173">
      <w:pPr>
        <w:pStyle w:val="10"/>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extent cx="5733415" cy="371129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733415" cy="3711290"/>
                    </a:xfrm>
                    <a:prstGeom prst="rect">
                      <a:avLst/>
                    </a:prstGeom>
                    <a:noFill/>
                    <a:ln w="9525">
                      <a:noFill/>
                      <a:miter lim="800000"/>
                      <a:headEnd/>
                      <a:tailEnd/>
                    </a:ln>
                  </pic:spPr>
                </pic:pic>
              </a:graphicData>
            </a:graphic>
          </wp:inline>
        </w:drawing>
      </w:r>
    </w:p>
    <w:p w:rsidR="00732173" w:rsidRDefault="00732173" w:rsidP="00732173">
      <w:pPr>
        <w:pStyle w:val="10"/>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732173">
        <w:rPr>
          <w:rFonts w:ascii="Times New Roman" w:eastAsia="Times New Roman" w:hAnsi="Times New Roman" w:cs="Times New Roman"/>
          <w:sz w:val="24"/>
          <w:szCs w:val="24"/>
        </w:rPr>
        <w:t>https://www.statista.com/statistics/273439/number-of-employees-of-apple-since-2005/</w:t>
      </w:r>
      <w:r>
        <w:rPr>
          <w:rFonts w:ascii="Times New Roman" w:eastAsia="Times New Roman" w:hAnsi="Times New Roman" w:cs="Times New Roman"/>
          <w:sz w:val="24"/>
          <w:szCs w:val="24"/>
        </w:rPr>
        <w:t>)</w:t>
      </w:r>
    </w:p>
    <w:sectPr w:rsidR="00732173" w:rsidSect="00473DE6">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151" w:rsidRDefault="00E74151" w:rsidP="007A5069">
      <w:pPr>
        <w:spacing w:line="240" w:lineRule="auto"/>
      </w:pPr>
      <w:r>
        <w:separator/>
      </w:r>
    </w:p>
  </w:endnote>
  <w:endnote w:type="continuationSeparator" w:id="0">
    <w:p w:rsidR="00E74151" w:rsidRDefault="00E74151" w:rsidP="007A50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35772"/>
      <w:docPartObj>
        <w:docPartGallery w:val="Page Numbers (Bottom of Page)"/>
        <w:docPartUnique/>
      </w:docPartObj>
    </w:sdtPr>
    <w:sdtEndPr/>
    <w:sdtContent>
      <w:p w:rsidR="007A5069" w:rsidRDefault="00433C64">
        <w:pPr>
          <w:pStyle w:val="ac"/>
          <w:jc w:val="right"/>
        </w:pPr>
        <w:r>
          <w:fldChar w:fldCharType="begin"/>
        </w:r>
        <w:r>
          <w:instrText xml:space="preserve"> PAGE   \* MERGEFORMAT </w:instrText>
        </w:r>
        <w:r>
          <w:fldChar w:fldCharType="separate"/>
        </w:r>
        <w:r w:rsidR="00745CBA">
          <w:rPr>
            <w:noProof/>
          </w:rPr>
          <w:t>1</w:t>
        </w:r>
        <w:r>
          <w:rPr>
            <w:noProof/>
          </w:rPr>
          <w:fldChar w:fldCharType="end"/>
        </w:r>
      </w:p>
    </w:sdtContent>
  </w:sdt>
  <w:p w:rsidR="007A5069" w:rsidRDefault="007A5069">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151" w:rsidRDefault="00E74151" w:rsidP="007A5069">
      <w:pPr>
        <w:spacing w:line="240" w:lineRule="auto"/>
      </w:pPr>
      <w:r>
        <w:separator/>
      </w:r>
    </w:p>
  </w:footnote>
  <w:footnote w:type="continuationSeparator" w:id="0">
    <w:p w:rsidR="00E74151" w:rsidRDefault="00E74151" w:rsidP="007A50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2011A"/>
    <w:multiLevelType w:val="multilevel"/>
    <w:tmpl w:val="DED06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E3174C"/>
    <w:multiLevelType w:val="multilevel"/>
    <w:tmpl w:val="D2F21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5B24F6"/>
    <w:multiLevelType w:val="multilevel"/>
    <w:tmpl w:val="65668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D90043"/>
    <w:multiLevelType w:val="multilevel"/>
    <w:tmpl w:val="94203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5C2493"/>
    <w:multiLevelType w:val="multilevel"/>
    <w:tmpl w:val="CF0A6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F46899"/>
    <w:multiLevelType w:val="multilevel"/>
    <w:tmpl w:val="10A4E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63181A"/>
    <w:multiLevelType w:val="multilevel"/>
    <w:tmpl w:val="9F3AE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E33DB6"/>
    <w:multiLevelType w:val="multilevel"/>
    <w:tmpl w:val="39DAC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E304D2"/>
    <w:multiLevelType w:val="multilevel"/>
    <w:tmpl w:val="453EE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0A661E"/>
    <w:multiLevelType w:val="multilevel"/>
    <w:tmpl w:val="A76C8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2"/>
  </w:num>
  <w:num w:numId="4">
    <w:abstractNumId w:val="5"/>
  </w:num>
  <w:num w:numId="5">
    <w:abstractNumId w:val="7"/>
  </w:num>
  <w:num w:numId="6">
    <w:abstractNumId w:val="9"/>
  </w:num>
  <w:num w:numId="7">
    <w:abstractNumId w:val="3"/>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3DE6"/>
    <w:rsid w:val="00094DB4"/>
    <w:rsid w:val="000A1CBB"/>
    <w:rsid w:val="000B1A51"/>
    <w:rsid w:val="000D3CB1"/>
    <w:rsid w:val="000F2D16"/>
    <w:rsid w:val="00180898"/>
    <w:rsid w:val="00184C0D"/>
    <w:rsid w:val="001E1D99"/>
    <w:rsid w:val="001E4811"/>
    <w:rsid w:val="00216F8B"/>
    <w:rsid w:val="00226C65"/>
    <w:rsid w:val="00256CC8"/>
    <w:rsid w:val="00257ACB"/>
    <w:rsid w:val="00265FD4"/>
    <w:rsid w:val="00292D29"/>
    <w:rsid w:val="0029419C"/>
    <w:rsid w:val="002B56C8"/>
    <w:rsid w:val="002D4361"/>
    <w:rsid w:val="002E72B9"/>
    <w:rsid w:val="002F6718"/>
    <w:rsid w:val="00317CED"/>
    <w:rsid w:val="003C453C"/>
    <w:rsid w:val="00422F23"/>
    <w:rsid w:val="00433C64"/>
    <w:rsid w:val="00473DE6"/>
    <w:rsid w:val="004A14F2"/>
    <w:rsid w:val="004B7D46"/>
    <w:rsid w:val="004C3896"/>
    <w:rsid w:val="005C10D4"/>
    <w:rsid w:val="005C2BD5"/>
    <w:rsid w:val="005C4A10"/>
    <w:rsid w:val="005D76B7"/>
    <w:rsid w:val="00622AA2"/>
    <w:rsid w:val="006348F3"/>
    <w:rsid w:val="006E5422"/>
    <w:rsid w:val="006F3268"/>
    <w:rsid w:val="00732173"/>
    <w:rsid w:val="007337F4"/>
    <w:rsid w:val="00745CBA"/>
    <w:rsid w:val="00764387"/>
    <w:rsid w:val="007653CA"/>
    <w:rsid w:val="007A5069"/>
    <w:rsid w:val="007F0660"/>
    <w:rsid w:val="0083158F"/>
    <w:rsid w:val="008756EE"/>
    <w:rsid w:val="00885B27"/>
    <w:rsid w:val="00967663"/>
    <w:rsid w:val="0099692A"/>
    <w:rsid w:val="009C4DE7"/>
    <w:rsid w:val="00A15A40"/>
    <w:rsid w:val="00A611AE"/>
    <w:rsid w:val="00AB492A"/>
    <w:rsid w:val="00AB553C"/>
    <w:rsid w:val="00AD35AD"/>
    <w:rsid w:val="00B21B51"/>
    <w:rsid w:val="00B31811"/>
    <w:rsid w:val="00B95310"/>
    <w:rsid w:val="00BB1FBE"/>
    <w:rsid w:val="00BC1F00"/>
    <w:rsid w:val="00C56B47"/>
    <w:rsid w:val="00CA1617"/>
    <w:rsid w:val="00CF0E04"/>
    <w:rsid w:val="00D06919"/>
    <w:rsid w:val="00D33B7D"/>
    <w:rsid w:val="00D41DBB"/>
    <w:rsid w:val="00D541BA"/>
    <w:rsid w:val="00D87C8E"/>
    <w:rsid w:val="00DB2030"/>
    <w:rsid w:val="00DC739F"/>
    <w:rsid w:val="00DE7F55"/>
    <w:rsid w:val="00E33FDD"/>
    <w:rsid w:val="00E74151"/>
    <w:rsid w:val="00E9206A"/>
    <w:rsid w:val="00EE3E68"/>
    <w:rsid w:val="00F76A61"/>
    <w:rsid w:val="00FE0A45"/>
    <w:rsid w:val="00FE0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7C119"/>
  <w15:docId w15:val="{4F8DFF2D-5609-41B9-9FAF-A6DE100F5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5FD4"/>
  </w:style>
  <w:style w:type="paragraph" w:styleId="1">
    <w:name w:val="heading 1"/>
    <w:basedOn w:val="10"/>
    <w:next w:val="10"/>
    <w:rsid w:val="007653CA"/>
    <w:pPr>
      <w:keepNext/>
      <w:keepLines/>
      <w:spacing w:before="120" w:after="120" w:line="360" w:lineRule="auto"/>
      <w:jc w:val="both"/>
      <w:outlineLvl w:val="0"/>
    </w:pPr>
    <w:rPr>
      <w:rFonts w:ascii="Times New Roman" w:hAnsi="Times New Roman"/>
      <w:b/>
      <w:sz w:val="28"/>
      <w:szCs w:val="40"/>
    </w:rPr>
  </w:style>
  <w:style w:type="paragraph" w:styleId="2">
    <w:name w:val="heading 2"/>
    <w:basedOn w:val="10"/>
    <w:next w:val="10"/>
    <w:rsid w:val="007653CA"/>
    <w:pPr>
      <w:keepNext/>
      <w:keepLines/>
      <w:spacing w:before="120" w:after="120" w:line="360" w:lineRule="auto"/>
      <w:jc w:val="both"/>
      <w:outlineLvl w:val="1"/>
    </w:pPr>
    <w:rPr>
      <w:rFonts w:ascii="Times New Roman" w:hAnsi="Times New Roman"/>
      <w:b/>
      <w:sz w:val="24"/>
      <w:szCs w:val="32"/>
    </w:rPr>
  </w:style>
  <w:style w:type="paragraph" w:styleId="3">
    <w:name w:val="heading 3"/>
    <w:basedOn w:val="10"/>
    <w:next w:val="10"/>
    <w:rsid w:val="00473DE6"/>
    <w:pPr>
      <w:keepNext/>
      <w:keepLines/>
      <w:spacing w:before="320" w:after="80"/>
      <w:outlineLvl w:val="2"/>
    </w:pPr>
    <w:rPr>
      <w:color w:val="434343"/>
      <w:sz w:val="28"/>
      <w:szCs w:val="28"/>
    </w:rPr>
  </w:style>
  <w:style w:type="paragraph" w:styleId="4">
    <w:name w:val="heading 4"/>
    <w:basedOn w:val="10"/>
    <w:next w:val="10"/>
    <w:rsid w:val="00473DE6"/>
    <w:pPr>
      <w:keepNext/>
      <w:keepLines/>
      <w:spacing w:before="280" w:after="80"/>
      <w:outlineLvl w:val="3"/>
    </w:pPr>
    <w:rPr>
      <w:color w:val="666666"/>
      <w:sz w:val="24"/>
      <w:szCs w:val="24"/>
    </w:rPr>
  </w:style>
  <w:style w:type="paragraph" w:styleId="5">
    <w:name w:val="heading 5"/>
    <w:basedOn w:val="10"/>
    <w:next w:val="10"/>
    <w:rsid w:val="00473DE6"/>
    <w:pPr>
      <w:keepNext/>
      <w:keepLines/>
      <w:spacing w:before="240" w:after="80"/>
      <w:outlineLvl w:val="4"/>
    </w:pPr>
    <w:rPr>
      <w:color w:val="666666"/>
    </w:rPr>
  </w:style>
  <w:style w:type="paragraph" w:styleId="6">
    <w:name w:val="heading 6"/>
    <w:basedOn w:val="10"/>
    <w:next w:val="10"/>
    <w:rsid w:val="00473DE6"/>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Нормален1"/>
    <w:rsid w:val="00473DE6"/>
  </w:style>
  <w:style w:type="paragraph" w:styleId="a3">
    <w:name w:val="Title"/>
    <w:basedOn w:val="10"/>
    <w:next w:val="10"/>
    <w:rsid w:val="00473DE6"/>
    <w:pPr>
      <w:keepNext/>
      <w:keepLines/>
      <w:spacing w:after="60"/>
    </w:pPr>
    <w:rPr>
      <w:sz w:val="52"/>
      <w:szCs w:val="52"/>
    </w:rPr>
  </w:style>
  <w:style w:type="paragraph" w:styleId="a4">
    <w:name w:val="Subtitle"/>
    <w:basedOn w:val="10"/>
    <w:next w:val="10"/>
    <w:rsid w:val="00473DE6"/>
    <w:pPr>
      <w:keepNext/>
      <w:keepLines/>
      <w:spacing w:after="320"/>
    </w:pPr>
    <w:rPr>
      <w:color w:val="666666"/>
      <w:sz w:val="30"/>
      <w:szCs w:val="30"/>
    </w:rPr>
  </w:style>
  <w:style w:type="character" w:styleId="a5">
    <w:name w:val="Hyperlink"/>
    <w:basedOn w:val="a0"/>
    <w:uiPriority w:val="99"/>
    <w:unhideWhenUsed/>
    <w:rsid w:val="005C4A10"/>
    <w:rPr>
      <w:color w:val="0000FF"/>
      <w:u w:val="single"/>
    </w:rPr>
  </w:style>
  <w:style w:type="paragraph" w:styleId="a6">
    <w:name w:val="Normal (Web)"/>
    <w:basedOn w:val="a"/>
    <w:uiPriority w:val="99"/>
    <w:unhideWhenUsed/>
    <w:rsid w:val="000D3CB1"/>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TOC Heading"/>
    <w:basedOn w:val="1"/>
    <w:next w:val="a"/>
    <w:uiPriority w:val="39"/>
    <w:semiHidden/>
    <w:unhideWhenUsed/>
    <w:qFormat/>
    <w:rsid w:val="00256CC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11">
    <w:name w:val="toc 1"/>
    <w:basedOn w:val="a"/>
    <w:next w:val="a"/>
    <w:autoRedefine/>
    <w:uiPriority w:val="39"/>
    <w:unhideWhenUsed/>
    <w:rsid w:val="00256CC8"/>
    <w:pPr>
      <w:spacing w:after="100"/>
    </w:pPr>
  </w:style>
  <w:style w:type="paragraph" w:styleId="20">
    <w:name w:val="toc 2"/>
    <w:basedOn w:val="a"/>
    <w:next w:val="a"/>
    <w:autoRedefine/>
    <w:uiPriority w:val="39"/>
    <w:unhideWhenUsed/>
    <w:rsid w:val="00256CC8"/>
    <w:pPr>
      <w:spacing w:after="100"/>
      <w:ind w:left="220"/>
    </w:pPr>
  </w:style>
  <w:style w:type="paragraph" w:styleId="a8">
    <w:name w:val="Balloon Text"/>
    <w:basedOn w:val="a"/>
    <w:link w:val="a9"/>
    <w:uiPriority w:val="99"/>
    <w:semiHidden/>
    <w:unhideWhenUsed/>
    <w:rsid w:val="00256CC8"/>
    <w:pPr>
      <w:spacing w:line="240" w:lineRule="auto"/>
    </w:pPr>
    <w:rPr>
      <w:rFonts w:ascii="Tahoma" w:hAnsi="Tahoma" w:cs="Tahoma"/>
      <w:sz w:val="16"/>
      <w:szCs w:val="16"/>
    </w:rPr>
  </w:style>
  <w:style w:type="character" w:customStyle="1" w:styleId="a9">
    <w:name w:val="Изнесен текст Знак"/>
    <w:basedOn w:val="a0"/>
    <w:link w:val="a8"/>
    <w:uiPriority w:val="99"/>
    <w:semiHidden/>
    <w:rsid w:val="00256CC8"/>
    <w:rPr>
      <w:rFonts w:ascii="Tahoma" w:hAnsi="Tahoma" w:cs="Tahoma"/>
      <w:sz w:val="16"/>
      <w:szCs w:val="16"/>
    </w:rPr>
  </w:style>
  <w:style w:type="paragraph" w:styleId="aa">
    <w:name w:val="header"/>
    <w:basedOn w:val="a"/>
    <w:link w:val="ab"/>
    <w:uiPriority w:val="99"/>
    <w:semiHidden/>
    <w:unhideWhenUsed/>
    <w:rsid w:val="007A5069"/>
    <w:pPr>
      <w:tabs>
        <w:tab w:val="center" w:pos="4680"/>
        <w:tab w:val="right" w:pos="9360"/>
      </w:tabs>
      <w:spacing w:line="240" w:lineRule="auto"/>
    </w:pPr>
  </w:style>
  <w:style w:type="character" w:customStyle="1" w:styleId="ab">
    <w:name w:val="Горен колонтитул Знак"/>
    <w:basedOn w:val="a0"/>
    <w:link w:val="aa"/>
    <w:uiPriority w:val="99"/>
    <w:semiHidden/>
    <w:rsid w:val="007A5069"/>
  </w:style>
  <w:style w:type="paragraph" w:styleId="ac">
    <w:name w:val="footer"/>
    <w:basedOn w:val="a"/>
    <w:link w:val="ad"/>
    <w:uiPriority w:val="99"/>
    <w:unhideWhenUsed/>
    <w:rsid w:val="007A5069"/>
    <w:pPr>
      <w:tabs>
        <w:tab w:val="center" w:pos="4680"/>
        <w:tab w:val="right" w:pos="9360"/>
      </w:tabs>
      <w:spacing w:line="240" w:lineRule="auto"/>
    </w:pPr>
  </w:style>
  <w:style w:type="character" w:customStyle="1" w:styleId="ad">
    <w:name w:val="Долен колонтитул Знак"/>
    <w:basedOn w:val="a0"/>
    <w:link w:val="ac"/>
    <w:uiPriority w:val="99"/>
    <w:rsid w:val="007A5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473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pple.com/jobs/au/teams/corporate-function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independent.co.uk/news/uk/home-news/uk-population-increase-migration-latest-office-national-statistics-a9164871.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274C48-AA70-4215-8817-B141A0426840}"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29E11131-8A18-44F7-BEB0-FA00CAB307B4}">
      <dgm:prSet phldrT="[Text]"/>
      <dgm:spPr/>
      <dgm:t>
        <a:bodyPr/>
        <a:lstStyle/>
        <a:p>
          <a:r>
            <a:rPr lang="en-US"/>
            <a:t>Strength</a:t>
          </a:r>
        </a:p>
      </dgm:t>
    </dgm:pt>
    <dgm:pt modelId="{681B80C6-1912-4D45-87F3-26D8CDD25177}" type="parTrans" cxnId="{5882F05C-27D8-4F45-830F-2E5044C1B91D}">
      <dgm:prSet/>
      <dgm:spPr/>
      <dgm:t>
        <a:bodyPr/>
        <a:lstStyle/>
        <a:p>
          <a:endParaRPr lang="en-US"/>
        </a:p>
      </dgm:t>
    </dgm:pt>
    <dgm:pt modelId="{62FD5327-A1D7-43E6-A0A1-42C70095F9B0}" type="sibTrans" cxnId="{5882F05C-27D8-4F45-830F-2E5044C1B91D}">
      <dgm:prSet/>
      <dgm:spPr/>
      <dgm:t>
        <a:bodyPr/>
        <a:lstStyle/>
        <a:p>
          <a:endParaRPr lang="en-US"/>
        </a:p>
      </dgm:t>
    </dgm:pt>
    <dgm:pt modelId="{EE1DA45B-5CD4-4746-9D83-16BB61DB85EF}">
      <dgm:prSet phldrT="[Text]"/>
      <dgm:spPr/>
      <dgm:t>
        <a:bodyPr/>
        <a:lstStyle/>
        <a:p>
          <a:r>
            <a:rPr lang="en-GB" u="none"/>
            <a:t>Strong brand name </a:t>
          </a:r>
          <a:endParaRPr lang="en-US"/>
        </a:p>
      </dgm:t>
    </dgm:pt>
    <dgm:pt modelId="{335CB07A-4F87-4954-A2B9-93CFA5EE4EDC}" type="parTrans" cxnId="{CB00EFB6-D529-4A70-9C10-DF65663B0022}">
      <dgm:prSet/>
      <dgm:spPr/>
      <dgm:t>
        <a:bodyPr/>
        <a:lstStyle/>
        <a:p>
          <a:endParaRPr lang="en-US"/>
        </a:p>
      </dgm:t>
    </dgm:pt>
    <dgm:pt modelId="{D5FC797E-12A5-4023-9ABA-0A4353551D24}" type="sibTrans" cxnId="{CB00EFB6-D529-4A70-9C10-DF65663B0022}">
      <dgm:prSet/>
      <dgm:spPr/>
      <dgm:t>
        <a:bodyPr/>
        <a:lstStyle/>
        <a:p>
          <a:endParaRPr lang="en-US"/>
        </a:p>
      </dgm:t>
    </dgm:pt>
    <dgm:pt modelId="{231AA0CC-BE00-4616-A1F6-BEFB8CCE6EFC}">
      <dgm:prSet phldrT="[Text]"/>
      <dgm:spPr/>
      <dgm:t>
        <a:bodyPr/>
        <a:lstStyle/>
        <a:p>
          <a:r>
            <a:rPr lang="en-US"/>
            <a:t>Weakness</a:t>
          </a:r>
        </a:p>
      </dgm:t>
    </dgm:pt>
    <dgm:pt modelId="{588950B6-26B9-4107-868A-CF931D8BCFD7}" type="parTrans" cxnId="{74017FB8-624A-493B-93BD-278C4C695FC0}">
      <dgm:prSet/>
      <dgm:spPr/>
      <dgm:t>
        <a:bodyPr/>
        <a:lstStyle/>
        <a:p>
          <a:endParaRPr lang="en-US"/>
        </a:p>
      </dgm:t>
    </dgm:pt>
    <dgm:pt modelId="{C074184F-69D7-45F1-8159-C972D72862F9}" type="sibTrans" cxnId="{74017FB8-624A-493B-93BD-278C4C695FC0}">
      <dgm:prSet/>
      <dgm:spPr/>
      <dgm:t>
        <a:bodyPr/>
        <a:lstStyle/>
        <a:p>
          <a:endParaRPr lang="en-US"/>
        </a:p>
      </dgm:t>
    </dgm:pt>
    <dgm:pt modelId="{3853F2DC-16AB-4D0A-B527-5AF178D49BAC}">
      <dgm:prSet phldrT="[Text]"/>
      <dgm:spPr/>
      <dgm:t>
        <a:bodyPr/>
        <a:lstStyle/>
        <a:p>
          <a:r>
            <a:rPr lang="en-GB" u="none"/>
            <a:t>Lack of promotion </a:t>
          </a:r>
          <a:endParaRPr lang="en-US"/>
        </a:p>
      </dgm:t>
    </dgm:pt>
    <dgm:pt modelId="{DE96699B-5D87-4E07-9DD6-661A8863E6F5}" type="parTrans" cxnId="{A4402C9A-04B3-49EA-A801-3F3CAA11A4EA}">
      <dgm:prSet/>
      <dgm:spPr/>
      <dgm:t>
        <a:bodyPr/>
        <a:lstStyle/>
        <a:p>
          <a:endParaRPr lang="en-US"/>
        </a:p>
      </dgm:t>
    </dgm:pt>
    <dgm:pt modelId="{7637781E-5316-4F16-A393-055D565B8D1C}" type="sibTrans" cxnId="{A4402C9A-04B3-49EA-A801-3F3CAA11A4EA}">
      <dgm:prSet/>
      <dgm:spPr/>
      <dgm:t>
        <a:bodyPr/>
        <a:lstStyle/>
        <a:p>
          <a:endParaRPr lang="en-US"/>
        </a:p>
      </dgm:t>
    </dgm:pt>
    <dgm:pt modelId="{8B247FAA-F636-4D56-B518-1137B107D8CD}">
      <dgm:prSet phldrT="[Text]"/>
      <dgm:spPr/>
      <dgm:t>
        <a:bodyPr/>
        <a:lstStyle/>
        <a:p>
          <a:r>
            <a:rPr lang="en-US"/>
            <a:t>opportunity</a:t>
          </a:r>
        </a:p>
      </dgm:t>
    </dgm:pt>
    <dgm:pt modelId="{E73248E0-F451-4F23-BCD1-E80C83ABA6C1}" type="parTrans" cxnId="{48FDCC3E-AC77-47CE-92BB-2E4975508123}">
      <dgm:prSet/>
      <dgm:spPr/>
      <dgm:t>
        <a:bodyPr/>
        <a:lstStyle/>
        <a:p>
          <a:endParaRPr lang="en-US"/>
        </a:p>
      </dgm:t>
    </dgm:pt>
    <dgm:pt modelId="{0C309289-475C-48CB-8ABF-A129D73D150C}" type="sibTrans" cxnId="{48FDCC3E-AC77-47CE-92BB-2E4975508123}">
      <dgm:prSet/>
      <dgm:spPr/>
      <dgm:t>
        <a:bodyPr/>
        <a:lstStyle/>
        <a:p>
          <a:endParaRPr lang="en-US"/>
        </a:p>
      </dgm:t>
    </dgm:pt>
    <dgm:pt modelId="{4565946F-8CDF-4E6F-A3FD-B76EC8676082}">
      <dgm:prSet phldrT="[Text]"/>
      <dgm:spPr/>
      <dgm:t>
        <a:bodyPr/>
        <a:lstStyle/>
        <a:p>
          <a:r>
            <a:rPr lang="en-GB" u="none"/>
            <a:t>High retention rate in UK</a:t>
          </a:r>
          <a:endParaRPr lang="en-US"/>
        </a:p>
      </dgm:t>
    </dgm:pt>
    <dgm:pt modelId="{F0AABF20-9870-43D1-AB82-18FF85D4DA5F}" type="parTrans" cxnId="{F458946F-5FA6-42A9-BA75-2954816E0E6F}">
      <dgm:prSet/>
      <dgm:spPr/>
      <dgm:t>
        <a:bodyPr/>
        <a:lstStyle/>
        <a:p>
          <a:endParaRPr lang="en-US"/>
        </a:p>
      </dgm:t>
    </dgm:pt>
    <dgm:pt modelId="{4137C956-8978-4AA6-9BB2-6B86EA2D5738}" type="sibTrans" cxnId="{F458946F-5FA6-42A9-BA75-2954816E0E6F}">
      <dgm:prSet/>
      <dgm:spPr/>
      <dgm:t>
        <a:bodyPr/>
        <a:lstStyle/>
        <a:p>
          <a:endParaRPr lang="en-US"/>
        </a:p>
      </dgm:t>
    </dgm:pt>
    <dgm:pt modelId="{38E80EA7-D25F-47EA-81A8-A7D3CFB50F36}">
      <dgm:prSet/>
      <dgm:spPr/>
      <dgm:t>
        <a:bodyPr/>
        <a:lstStyle/>
        <a:p>
          <a:r>
            <a:rPr lang="en-US"/>
            <a:t>Threat</a:t>
          </a:r>
        </a:p>
      </dgm:t>
    </dgm:pt>
    <dgm:pt modelId="{E42111DC-58F8-482B-A291-994C08F1777D}" type="parTrans" cxnId="{0796B3EF-DAE2-4F27-B1CD-06959F1B7446}">
      <dgm:prSet/>
      <dgm:spPr/>
    </dgm:pt>
    <dgm:pt modelId="{E74ACDDD-A8F2-49D9-A42A-9F3702D135C6}" type="sibTrans" cxnId="{0796B3EF-DAE2-4F27-B1CD-06959F1B7446}">
      <dgm:prSet/>
      <dgm:spPr/>
    </dgm:pt>
    <dgm:pt modelId="{20182D25-CB09-4356-8331-8D2FC4C4A82D}">
      <dgm:prSet/>
      <dgm:spPr/>
      <dgm:t>
        <a:bodyPr/>
        <a:lstStyle/>
        <a:p>
          <a:r>
            <a:rPr lang="en-GB" u="none"/>
            <a:t>High quality product </a:t>
          </a:r>
          <a:endParaRPr lang="en-US" u="none"/>
        </a:p>
      </dgm:t>
    </dgm:pt>
    <dgm:pt modelId="{75019E69-9142-403E-8CBD-49447335F521}" type="parTrans" cxnId="{D19A99E1-52F7-48F1-B288-56A1FC33244D}">
      <dgm:prSet/>
      <dgm:spPr/>
      <dgm:t>
        <a:bodyPr/>
        <a:lstStyle/>
        <a:p>
          <a:endParaRPr lang="en-US"/>
        </a:p>
      </dgm:t>
    </dgm:pt>
    <dgm:pt modelId="{043888F8-FE7D-4A2F-B2C9-E5E55CBC86D5}" type="sibTrans" cxnId="{D19A99E1-52F7-48F1-B288-56A1FC33244D}">
      <dgm:prSet/>
      <dgm:spPr/>
      <dgm:t>
        <a:bodyPr/>
        <a:lstStyle/>
        <a:p>
          <a:endParaRPr lang="en-US"/>
        </a:p>
      </dgm:t>
    </dgm:pt>
    <dgm:pt modelId="{0AB668EC-E471-4025-B6E4-8FA9A87C8539}">
      <dgm:prSet/>
      <dgm:spPr/>
      <dgm:t>
        <a:bodyPr/>
        <a:lstStyle/>
        <a:p>
          <a:r>
            <a:rPr lang="en-GB" u="none"/>
            <a:t>Less investment over  advertisement</a:t>
          </a:r>
          <a:endParaRPr lang="en-US" u="none"/>
        </a:p>
      </dgm:t>
    </dgm:pt>
    <dgm:pt modelId="{38C71BDE-14AA-406E-9E2F-CC8BC06862CB}" type="parTrans" cxnId="{48E2AED4-5AF4-40A9-85E2-E4AD222B1EFF}">
      <dgm:prSet/>
      <dgm:spPr/>
      <dgm:t>
        <a:bodyPr/>
        <a:lstStyle/>
        <a:p>
          <a:endParaRPr lang="en-US"/>
        </a:p>
      </dgm:t>
    </dgm:pt>
    <dgm:pt modelId="{D93594D3-D5CE-4B77-AC2C-736B0D420364}" type="sibTrans" cxnId="{48E2AED4-5AF4-40A9-85E2-E4AD222B1EFF}">
      <dgm:prSet/>
      <dgm:spPr/>
      <dgm:t>
        <a:bodyPr/>
        <a:lstStyle/>
        <a:p>
          <a:endParaRPr lang="en-US"/>
        </a:p>
      </dgm:t>
    </dgm:pt>
    <dgm:pt modelId="{2A27D186-0D1C-49A0-B9F2-587FE4FD240C}">
      <dgm:prSet/>
      <dgm:spPr/>
      <dgm:t>
        <a:bodyPr/>
        <a:lstStyle/>
        <a:p>
          <a:r>
            <a:rPr lang="en-GB" u="none"/>
            <a:t>High market competition </a:t>
          </a:r>
          <a:endParaRPr lang="en-US"/>
        </a:p>
      </dgm:t>
    </dgm:pt>
    <dgm:pt modelId="{0D323ECD-AEEB-4E14-B2F8-7CCA37D4D135}" type="parTrans" cxnId="{76946DDF-7D76-4301-A370-64836F0E9713}">
      <dgm:prSet/>
      <dgm:spPr/>
    </dgm:pt>
    <dgm:pt modelId="{00E03C22-B48F-4F3F-B789-DE3BB552904A}" type="sibTrans" cxnId="{76946DDF-7D76-4301-A370-64836F0E9713}">
      <dgm:prSet/>
      <dgm:spPr/>
    </dgm:pt>
    <dgm:pt modelId="{EB4BFF46-673C-4ACD-96B7-2070D41D7A6A}">
      <dgm:prSet/>
      <dgm:spPr/>
      <dgm:t>
        <a:bodyPr/>
        <a:lstStyle/>
        <a:p>
          <a:r>
            <a:rPr lang="en-GB" u="none"/>
            <a:t>Faces the threats of new entry</a:t>
          </a:r>
          <a:endParaRPr lang="en-US" u="none"/>
        </a:p>
      </dgm:t>
    </dgm:pt>
    <dgm:pt modelId="{18F719CD-FCF5-4080-BA73-C566E78A29EF}" type="parTrans" cxnId="{85ECFF6A-854F-4E94-8213-87E9E94E7EF7}">
      <dgm:prSet/>
      <dgm:spPr/>
      <dgm:t>
        <a:bodyPr/>
        <a:lstStyle/>
        <a:p>
          <a:endParaRPr lang="en-US"/>
        </a:p>
      </dgm:t>
    </dgm:pt>
    <dgm:pt modelId="{7F1F9AAD-78B9-4FE1-9821-BB2FD587E61A}" type="sibTrans" cxnId="{85ECFF6A-854F-4E94-8213-87E9E94E7EF7}">
      <dgm:prSet/>
      <dgm:spPr/>
      <dgm:t>
        <a:bodyPr/>
        <a:lstStyle/>
        <a:p>
          <a:endParaRPr lang="en-US"/>
        </a:p>
      </dgm:t>
    </dgm:pt>
    <dgm:pt modelId="{7895A3D4-668D-4B6C-A9F1-66C6CDBA22F5}">
      <dgm:prSet/>
      <dgm:spPr/>
      <dgm:t>
        <a:bodyPr/>
        <a:lstStyle/>
        <a:p>
          <a:r>
            <a:rPr lang="en-GB" u="none"/>
            <a:t>Expands the market by distributing the network</a:t>
          </a:r>
          <a:endParaRPr lang="en-US" u="none"/>
        </a:p>
      </dgm:t>
    </dgm:pt>
    <dgm:pt modelId="{C1B43739-8EA9-4E9B-982F-286AA20840D0}" type="parTrans" cxnId="{F3778457-4AB2-4B76-A986-4E47C84F793D}">
      <dgm:prSet/>
      <dgm:spPr/>
      <dgm:t>
        <a:bodyPr/>
        <a:lstStyle/>
        <a:p>
          <a:endParaRPr lang="en-US"/>
        </a:p>
      </dgm:t>
    </dgm:pt>
    <dgm:pt modelId="{3725EAB6-1B38-43F5-AB0E-9370B19375BF}" type="sibTrans" cxnId="{F3778457-4AB2-4B76-A986-4E47C84F793D}">
      <dgm:prSet/>
      <dgm:spPr/>
      <dgm:t>
        <a:bodyPr/>
        <a:lstStyle/>
        <a:p>
          <a:endParaRPr lang="en-US"/>
        </a:p>
      </dgm:t>
    </dgm:pt>
    <dgm:pt modelId="{F553EDBB-01C4-4B1A-ABCE-35EA1805A6CD}" type="pres">
      <dgm:prSet presAssocID="{30274C48-AA70-4215-8817-B141A0426840}" presName="linearFlow" presStyleCnt="0">
        <dgm:presLayoutVars>
          <dgm:dir/>
          <dgm:animLvl val="lvl"/>
          <dgm:resizeHandles val="exact"/>
        </dgm:presLayoutVars>
      </dgm:prSet>
      <dgm:spPr/>
      <dgm:t>
        <a:bodyPr/>
        <a:lstStyle/>
        <a:p>
          <a:endParaRPr lang="bg-BG"/>
        </a:p>
      </dgm:t>
    </dgm:pt>
    <dgm:pt modelId="{DE7D6DCF-43B6-49DB-B084-D0F5689ED364}" type="pres">
      <dgm:prSet presAssocID="{29E11131-8A18-44F7-BEB0-FA00CAB307B4}" presName="composite" presStyleCnt="0"/>
      <dgm:spPr/>
    </dgm:pt>
    <dgm:pt modelId="{6DC47A76-F1A6-4E5B-BC74-B8F3ADEDBBFD}" type="pres">
      <dgm:prSet presAssocID="{29E11131-8A18-44F7-BEB0-FA00CAB307B4}" presName="parentText" presStyleLbl="alignNode1" presStyleIdx="0" presStyleCnt="4">
        <dgm:presLayoutVars>
          <dgm:chMax val="1"/>
          <dgm:bulletEnabled val="1"/>
        </dgm:presLayoutVars>
      </dgm:prSet>
      <dgm:spPr/>
      <dgm:t>
        <a:bodyPr/>
        <a:lstStyle/>
        <a:p>
          <a:endParaRPr lang="bg-BG"/>
        </a:p>
      </dgm:t>
    </dgm:pt>
    <dgm:pt modelId="{9A7A7F70-AE1F-4BAD-9E14-49D9AAE0E55D}" type="pres">
      <dgm:prSet presAssocID="{29E11131-8A18-44F7-BEB0-FA00CAB307B4}" presName="descendantText" presStyleLbl="alignAcc1" presStyleIdx="0" presStyleCnt="4">
        <dgm:presLayoutVars>
          <dgm:bulletEnabled val="1"/>
        </dgm:presLayoutVars>
      </dgm:prSet>
      <dgm:spPr/>
      <dgm:t>
        <a:bodyPr/>
        <a:lstStyle/>
        <a:p>
          <a:endParaRPr lang="en-US"/>
        </a:p>
      </dgm:t>
    </dgm:pt>
    <dgm:pt modelId="{47CD8D54-AF17-4BC8-A5D5-797A3EBA6B7D}" type="pres">
      <dgm:prSet presAssocID="{62FD5327-A1D7-43E6-A0A1-42C70095F9B0}" presName="sp" presStyleCnt="0"/>
      <dgm:spPr/>
    </dgm:pt>
    <dgm:pt modelId="{9923606A-152F-47CB-BFCB-E0C034732A78}" type="pres">
      <dgm:prSet presAssocID="{231AA0CC-BE00-4616-A1F6-BEFB8CCE6EFC}" presName="composite" presStyleCnt="0"/>
      <dgm:spPr/>
    </dgm:pt>
    <dgm:pt modelId="{23B511FA-9868-482F-A3A7-78EE64CD23CA}" type="pres">
      <dgm:prSet presAssocID="{231AA0CC-BE00-4616-A1F6-BEFB8CCE6EFC}" presName="parentText" presStyleLbl="alignNode1" presStyleIdx="1" presStyleCnt="4">
        <dgm:presLayoutVars>
          <dgm:chMax val="1"/>
          <dgm:bulletEnabled val="1"/>
        </dgm:presLayoutVars>
      </dgm:prSet>
      <dgm:spPr/>
      <dgm:t>
        <a:bodyPr/>
        <a:lstStyle/>
        <a:p>
          <a:endParaRPr lang="en-US"/>
        </a:p>
      </dgm:t>
    </dgm:pt>
    <dgm:pt modelId="{3ABBB5E4-7F48-4204-9385-C78D2B8BCC10}" type="pres">
      <dgm:prSet presAssocID="{231AA0CC-BE00-4616-A1F6-BEFB8CCE6EFC}" presName="descendantText" presStyleLbl="alignAcc1" presStyleIdx="1" presStyleCnt="4">
        <dgm:presLayoutVars>
          <dgm:bulletEnabled val="1"/>
        </dgm:presLayoutVars>
      </dgm:prSet>
      <dgm:spPr/>
      <dgm:t>
        <a:bodyPr/>
        <a:lstStyle/>
        <a:p>
          <a:endParaRPr lang="en-US"/>
        </a:p>
      </dgm:t>
    </dgm:pt>
    <dgm:pt modelId="{1B2CA177-861B-4127-B85E-34C725CB6FB1}" type="pres">
      <dgm:prSet presAssocID="{C074184F-69D7-45F1-8159-C972D72862F9}" presName="sp" presStyleCnt="0"/>
      <dgm:spPr/>
    </dgm:pt>
    <dgm:pt modelId="{1C798665-9E71-4DC0-ACE8-A5FA87CC6529}" type="pres">
      <dgm:prSet presAssocID="{38E80EA7-D25F-47EA-81A8-A7D3CFB50F36}" presName="composite" presStyleCnt="0"/>
      <dgm:spPr/>
    </dgm:pt>
    <dgm:pt modelId="{0312B109-BB26-4C6A-ABA7-99CB1E22F195}" type="pres">
      <dgm:prSet presAssocID="{38E80EA7-D25F-47EA-81A8-A7D3CFB50F36}" presName="parentText" presStyleLbl="alignNode1" presStyleIdx="2" presStyleCnt="4">
        <dgm:presLayoutVars>
          <dgm:chMax val="1"/>
          <dgm:bulletEnabled val="1"/>
        </dgm:presLayoutVars>
      </dgm:prSet>
      <dgm:spPr/>
      <dgm:t>
        <a:bodyPr/>
        <a:lstStyle/>
        <a:p>
          <a:endParaRPr lang="bg-BG"/>
        </a:p>
      </dgm:t>
    </dgm:pt>
    <dgm:pt modelId="{6A9CB29F-C3A6-4FEA-8E29-9B78C1D75339}" type="pres">
      <dgm:prSet presAssocID="{38E80EA7-D25F-47EA-81A8-A7D3CFB50F36}" presName="descendantText" presStyleLbl="alignAcc1" presStyleIdx="2" presStyleCnt="4">
        <dgm:presLayoutVars>
          <dgm:bulletEnabled val="1"/>
        </dgm:presLayoutVars>
      </dgm:prSet>
      <dgm:spPr/>
      <dgm:t>
        <a:bodyPr/>
        <a:lstStyle/>
        <a:p>
          <a:endParaRPr lang="bg-BG"/>
        </a:p>
      </dgm:t>
    </dgm:pt>
    <dgm:pt modelId="{CF18F795-5B94-4E08-8FC5-045EF016887F}" type="pres">
      <dgm:prSet presAssocID="{E74ACDDD-A8F2-49D9-A42A-9F3702D135C6}" presName="sp" presStyleCnt="0"/>
      <dgm:spPr/>
    </dgm:pt>
    <dgm:pt modelId="{09B9C247-35A8-4F95-AC03-96E01DF18154}" type="pres">
      <dgm:prSet presAssocID="{8B247FAA-F636-4D56-B518-1137B107D8CD}" presName="composite" presStyleCnt="0"/>
      <dgm:spPr/>
    </dgm:pt>
    <dgm:pt modelId="{F1904053-9F00-4550-AEB8-7F00F97EB720}" type="pres">
      <dgm:prSet presAssocID="{8B247FAA-F636-4D56-B518-1137B107D8CD}" presName="parentText" presStyleLbl="alignNode1" presStyleIdx="3" presStyleCnt="4">
        <dgm:presLayoutVars>
          <dgm:chMax val="1"/>
          <dgm:bulletEnabled val="1"/>
        </dgm:presLayoutVars>
      </dgm:prSet>
      <dgm:spPr/>
      <dgm:t>
        <a:bodyPr/>
        <a:lstStyle/>
        <a:p>
          <a:endParaRPr lang="bg-BG"/>
        </a:p>
      </dgm:t>
    </dgm:pt>
    <dgm:pt modelId="{D86EE65C-F020-4F57-9AF4-560F70C04368}" type="pres">
      <dgm:prSet presAssocID="{8B247FAA-F636-4D56-B518-1137B107D8CD}" presName="descendantText" presStyleLbl="alignAcc1" presStyleIdx="3" presStyleCnt="4">
        <dgm:presLayoutVars>
          <dgm:bulletEnabled val="1"/>
        </dgm:presLayoutVars>
      </dgm:prSet>
      <dgm:spPr/>
      <dgm:t>
        <a:bodyPr/>
        <a:lstStyle/>
        <a:p>
          <a:endParaRPr lang="en-US"/>
        </a:p>
      </dgm:t>
    </dgm:pt>
  </dgm:ptLst>
  <dgm:cxnLst>
    <dgm:cxn modelId="{BD753BD8-A286-463D-8C12-9C4E33EF25AC}" type="presOf" srcId="{29E11131-8A18-44F7-BEB0-FA00CAB307B4}" destId="{6DC47A76-F1A6-4E5B-BC74-B8F3ADEDBBFD}" srcOrd="0" destOrd="0" presId="urn:microsoft.com/office/officeart/2005/8/layout/chevron2"/>
    <dgm:cxn modelId="{CFD7C3C5-4695-4B83-A0E8-C4AA8A5D7CCF}" type="presOf" srcId="{231AA0CC-BE00-4616-A1F6-BEFB8CCE6EFC}" destId="{23B511FA-9868-482F-A3A7-78EE64CD23CA}" srcOrd="0" destOrd="0" presId="urn:microsoft.com/office/officeart/2005/8/layout/chevron2"/>
    <dgm:cxn modelId="{48FDCC3E-AC77-47CE-92BB-2E4975508123}" srcId="{30274C48-AA70-4215-8817-B141A0426840}" destId="{8B247FAA-F636-4D56-B518-1137B107D8CD}" srcOrd="3" destOrd="0" parTransId="{E73248E0-F451-4F23-BCD1-E80C83ABA6C1}" sibTransId="{0C309289-475C-48CB-8ABF-A129D73D150C}"/>
    <dgm:cxn modelId="{CCADDADF-FD7C-48EA-9D20-C4653148EE36}" type="presOf" srcId="{EE1DA45B-5CD4-4746-9D83-16BB61DB85EF}" destId="{9A7A7F70-AE1F-4BAD-9E14-49D9AAE0E55D}" srcOrd="0" destOrd="0" presId="urn:microsoft.com/office/officeart/2005/8/layout/chevron2"/>
    <dgm:cxn modelId="{CD0B8619-BD18-4D74-AAD3-8BF363A3D82C}" type="presOf" srcId="{0AB668EC-E471-4025-B6E4-8FA9A87C8539}" destId="{3ABBB5E4-7F48-4204-9385-C78D2B8BCC10}" srcOrd="0" destOrd="1" presId="urn:microsoft.com/office/officeart/2005/8/layout/chevron2"/>
    <dgm:cxn modelId="{E1B6C15F-5A40-4467-993E-8C754637F4EF}" type="presOf" srcId="{4565946F-8CDF-4E6F-A3FD-B76EC8676082}" destId="{D86EE65C-F020-4F57-9AF4-560F70C04368}" srcOrd="0" destOrd="0" presId="urn:microsoft.com/office/officeart/2005/8/layout/chevron2"/>
    <dgm:cxn modelId="{CB00EFB6-D529-4A70-9C10-DF65663B0022}" srcId="{29E11131-8A18-44F7-BEB0-FA00CAB307B4}" destId="{EE1DA45B-5CD4-4746-9D83-16BB61DB85EF}" srcOrd="0" destOrd="0" parTransId="{335CB07A-4F87-4954-A2B9-93CFA5EE4EDC}" sibTransId="{D5FC797E-12A5-4023-9ABA-0A4353551D24}"/>
    <dgm:cxn modelId="{691905A5-1909-44D8-BD82-97F0C7003749}" type="presOf" srcId="{7895A3D4-668D-4B6C-A9F1-66C6CDBA22F5}" destId="{D86EE65C-F020-4F57-9AF4-560F70C04368}" srcOrd="0" destOrd="1" presId="urn:microsoft.com/office/officeart/2005/8/layout/chevron2"/>
    <dgm:cxn modelId="{674DFD0A-757E-4022-8786-6B23E2AA85B9}" type="presOf" srcId="{2A27D186-0D1C-49A0-B9F2-587FE4FD240C}" destId="{6A9CB29F-C3A6-4FEA-8E29-9B78C1D75339}" srcOrd="0" destOrd="0" presId="urn:microsoft.com/office/officeart/2005/8/layout/chevron2"/>
    <dgm:cxn modelId="{48E2AED4-5AF4-40A9-85E2-E4AD222B1EFF}" srcId="{231AA0CC-BE00-4616-A1F6-BEFB8CCE6EFC}" destId="{0AB668EC-E471-4025-B6E4-8FA9A87C8539}" srcOrd="1" destOrd="0" parTransId="{38C71BDE-14AA-406E-9E2F-CC8BC06862CB}" sibTransId="{D93594D3-D5CE-4B77-AC2C-736B0D420364}"/>
    <dgm:cxn modelId="{F458946F-5FA6-42A9-BA75-2954816E0E6F}" srcId="{8B247FAA-F636-4D56-B518-1137B107D8CD}" destId="{4565946F-8CDF-4E6F-A3FD-B76EC8676082}" srcOrd="0" destOrd="0" parTransId="{F0AABF20-9870-43D1-AB82-18FF85D4DA5F}" sibTransId="{4137C956-8978-4AA6-9BB2-6B86EA2D5738}"/>
    <dgm:cxn modelId="{45F80E29-A2E8-48EF-B25D-63189699485D}" type="presOf" srcId="{38E80EA7-D25F-47EA-81A8-A7D3CFB50F36}" destId="{0312B109-BB26-4C6A-ABA7-99CB1E22F195}" srcOrd="0" destOrd="0" presId="urn:microsoft.com/office/officeart/2005/8/layout/chevron2"/>
    <dgm:cxn modelId="{6E2F0F8F-7D00-472C-9729-DCC2FF14FF9A}" type="presOf" srcId="{EB4BFF46-673C-4ACD-96B7-2070D41D7A6A}" destId="{6A9CB29F-C3A6-4FEA-8E29-9B78C1D75339}" srcOrd="0" destOrd="1" presId="urn:microsoft.com/office/officeart/2005/8/layout/chevron2"/>
    <dgm:cxn modelId="{D19A99E1-52F7-48F1-B288-56A1FC33244D}" srcId="{29E11131-8A18-44F7-BEB0-FA00CAB307B4}" destId="{20182D25-CB09-4356-8331-8D2FC4C4A82D}" srcOrd="1" destOrd="0" parTransId="{75019E69-9142-403E-8CBD-49447335F521}" sibTransId="{043888F8-FE7D-4A2F-B2C9-E5E55CBC86D5}"/>
    <dgm:cxn modelId="{41DADC49-9961-4F2C-B90E-A85F8663018F}" type="presOf" srcId="{20182D25-CB09-4356-8331-8D2FC4C4A82D}" destId="{9A7A7F70-AE1F-4BAD-9E14-49D9AAE0E55D}" srcOrd="0" destOrd="1" presId="urn:microsoft.com/office/officeart/2005/8/layout/chevron2"/>
    <dgm:cxn modelId="{5882F05C-27D8-4F45-830F-2E5044C1B91D}" srcId="{30274C48-AA70-4215-8817-B141A0426840}" destId="{29E11131-8A18-44F7-BEB0-FA00CAB307B4}" srcOrd="0" destOrd="0" parTransId="{681B80C6-1912-4D45-87F3-26D8CDD25177}" sibTransId="{62FD5327-A1D7-43E6-A0A1-42C70095F9B0}"/>
    <dgm:cxn modelId="{F3778457-4AB2-4B76-A986-4E47C84F793D}" srcId="{8B247FAA-F636-4D56-B518-1137B107D8CD}" destId="{7895A3D4-668D-4B6C-A9F1-66C6CDBA22F5}" srcOrd="1" destOrd="0" parTransId="{C1B43739-8EA9-4E9B-982F-286AA20840D0}" sibTransId="{3725EAB6-1B38-43F5-AB0E-9370B19375BF}"/>
    <dgm:cxn modelId="{75632503-0BE0-4139-BC95-C15408200D5D}" type="presOf" srcId="{8B247FAA-F636-4D56-B518-1137B107D8CD}" destId="{F1904053-9F00-4550-AEB8-7F00F97EB720}" srcOrd="0" destOrd="0" presId="urn:microsoft.com/office/officeart/2005/8/layout/chevron2"/>
    <dgm:cxn modelId="{5C858622-7978-4806-98D4-BBC8E719E6B9}" type="presOf" srcId="{3853F2DC-16AB-4D0A-B527-5AF178D49BAC}" destId="{3ABBB5E4-7F48-4204-9385-C78D2B8BCC10}" srcOrd="0" destOrd="0" presId="urn:microsoft.com/office/officeart/2005/8/layout/chevron2"/>
    <dgm:cxn modelId="{1ADA0112-DF48-4935-9D39-400F78D28C2F}" type="presOf" srcId="{30274C48-AA70-4215-8817-B141A0426840}" destId="{F553EDBB-01C4-4B1A-ABCE-35EA1805A6CD}" srcOrd="0" destOrd="0" presId="urn:microsoft.com/office/officeart/2005/8/layout/chevron2"/>
    <dgm:cxn modelId="{85ECFF6A-854F-4E94-8213-87E9E94E7EF7}" srcId="{38E80EA7-D25F-47EA-81A8-A7D3CFB50F36}" destId="{EB4BFF46-673C-4ACD-96B7-2070D41D7A6A}" srcOrd="1" destOrd="0" parTransId="{18F719CD-FCF5-4080-BA73-C566E78A29EF}" sibTransId="{7F1F9AAD-78B9-4FE1-9821-BB2FD587E61A}"/>
    <dgm:cxn modelId="{74017FB8-624A-493B-93BD-278C4C695FC0}" srcId="{30274C48-AA70-4215-8817-B141A0426840}" destId="{231AA0CC-BE00-4616-A1F6-BEFB8CCE6EFC}" srcOrd="1" destOrd="0" parTransId="{588950B6-26B9-4107-868A-CF931D8BCFD7}" sibTransId="{C074184F-69D7-45F1-8159-C972D72862F9}"/>
    <dgm:cxn modelId="{0796B3EF-DAE2-4F27-B1CD-06959F1B7446}" srcId="{30274C48-AA70-4215-8817-B141A0426840}" destId="{38E80EA7-D25F-47EA-81A8-A7D3CFB50F36}" srcOrd="2" destOrd="0" parTransId="{E42111DC-58F8-482B-A291-994C08F1777D}" sibTransId="{E74ACDDD-A8F2-49D9-A42A-9F3702D135C6}"/>
    <dgm:cxn modelId="{76946DDF-7D76-4301-A370-64836F0E9713}" srcId="{38E80EA7-D25F-47EA-81A8-A7D3CFB50F36}" destId="{2A27D186-0D1C-49A0-B9F2-587FE4FD240C}" srcOrd="0" destOrd="0" parTransId="{0D323ECD-AEEB-4E14-B2F8-7CCA37D4D135}" sibTransId="{00E03C22-B48F-4F3F-B789-DE3BB552904A}"/>
    <dgm:cxn modelId="{A4402C9A-04B3-49EA-A801-3F3CAA11A4EA}" srcId="{231AA0CC-BE00-4616-A1F6-BEFB8CCE6EFC}" destId="{3853F2DC-16AB-4D0A-B527-5AF178D49BAC}" srcOrd="0" destOrd="0" parTransId="{DE96699B-5D87-4E07-9DD6-661A8863E6F5}" sibTransId="{7637781E-5316-4F16-A393-055D565B8D1C}"/>
    <dgm:cxn modelId="{A8A50F14-1D05-401C-BAD0-1F744796722E}" type="presParOf" srcId="{F553EDBB-01C4-4B1A-ABCE-35EA1805A6CD}" destId="{DE7D6DCF-43B6-49DB-B084-D0F5689ED364}" srcOrd="0" destOrd="0" presId="urn:microsoft.com/office/officeart/2005/8/layout/chevron2"/>
    <dgm:cxn modelId="{EE1FE125-15AF-4634-B44E-7F79041B3011}" type="presParOf" srcId="{DE7D6DCF-43B6-49DB-B084-D0F5689ED364}" destId="{6DC47A76-F1A6-4E5B-BC74-B8F3ADEDBBFD}" srcOrd="0" destOrd="0" presId="urn:microsoft.com/office/officeart/2005/8/layout/chevron2"/>
    <dgm:cxn modelId="{1900E1E2-E2D4-4C24-9AF4-508BB9B95845}" type="presParOf" srcId="{DE7D6DCF-43B6-49DB-B084-D0F5689ED364}" destId="{9A7A7F70-AE1F-4BAD-9E14-49D9AAE0E55D}" srcOrd="1" destOrd="0" presId="urn:microsoft.com/office/officeart/2005/8/layout/chevron2"/>
    <dgm:cxn modelId="{6AEF7C35-B2A2-40C5-93C4-11318BF91DDD}" type="presParOf" srcId="{F553EDBB-01C4-4B1A-ABCE-35EA1805A6CD}" destId="{47CD8D54-AF17-4BC8-A5D5-797A3EBA6B7D}" srcOrd="1" destOrd="0" presId="urn:microsoft.com/office/officeart/2005/8/layout/chevron2"/>
    <dgm:cxn modelId="{1BFE06EB-5B41-42FD-8C01-BFA261BEA810}" type="presParOf" srcId="{F553EDBB-01C4-4B1A-ABCE-35EA1805A6CD}" destId="{9923606A-152F-47CB-BFCB-E0C034732A78}" srcOrd="2" destOrd="0" presId="urn:microsoft.com/office/officeart/2005/8/layout/chevron2"/>
    <dgm:cxn modelId="{63BF0CF5-0E95-4474-8F15-37DC37C9B0C3}" type="presParOf" srcId="{9923606A-152F-47CB-BFCB-E0C034732A78}" destId="{23B511FA-9868-482F-A3A7-78EE64CD23CA}" srcOrd="0" destOrd="0" presId="urn:microsoft.com/office/officeart/2005/8/layout/chevron2"/>
    <dgm:cxn modelId="{0F8BCA41-6E06-4AF5-8DBF-E13050BC95A5}" type="presParOf" srcId="{9923606A-152F-47CB-BFCB-E0C034732A78}" destId="{3ABBB5E4-7F48-4204-9385-C78D2B8BCC10}" srcOrd="1" destOrd="0" presId="urn:microsoft.com/office/officeart/2005/8/layout/chevron2"/>
    <dgm:cxn modelId="{68254A19-2F88-4492-90B6-61EE0EF3268E}" type="presParOf" srcId="{F553EDBB-01C4-4B1A-ABCE-35EA1805A6CD}" destId="{1B2CA177-861B-4127-B85E-34C725CB6FB1}" srcOrd="3" destOrd="0" presId="urn:microsoft.com/office/officeart/2005/8/layout/chevron2"/>
    <dgm:cxn modelId="{21393103-F350-435B-8009-7E0D72C43514}" type="presParOf" srcId="{F553EDBB-01C4-4B1A-ABCE-35EA1805A6CD}" destId="{1C798665-9E71-4DC0-ACE8-A5FA87CC6529}" srcOrd="4" destOrd="0" presId="urn:microsoft.com/office/officeart/2005/8/layout/chevron2"/>
    <dgm:cxn modelId="{E35DBD79-A455-4816-BC05-7D2332AE0C06}" type="presParOf" srcId="{1C798665-9E71-4DC0-ACE8-A5FA87CC6529}" destId="{0312B109-BB26-4C6A-ABA7-99CB1E22F195}" srcOrd="0" destOrd="0" presId="urn:microsoft.com/office/officeart/2005/8/layout/chevron2"/>
    <dgm:cxn modelId="{30B3A1A0-0E74-427E-A041-4BDD1846F195}" type="presParOf" srcId="{1C798665-9E71-4DC0-ACE8-A5FA87CC6529}" destId="{6A9CB29F-C3A6-4FEA-8E29-9B78C1D75339}" srcOrd="1" destOrd="0" presId="urn:microsoft.com/office/officeart/2005/8/layout/chevron2"/>
    <dgm:cxn modelId="{70DD6759-B188-40B8-A0E5-5FD38DCF3F45}" type="presParOf" srcId="{F553EDBB-01C4-4B1A-ABCE-35EA1805A6CD}" destId="{CF18F795-5B94-4E08-8FC5-045EF016887F}" srcOrd="5" destOrd="0" presId="urn:microsoft.com/office/officeart/2005/8/layout/chevron2"/>
    <dgm:cxn modelId="{1B2F1CC0-9238-4BE3-A476-3C6E664C6AB1}" type="presParOf" srcId="{F553EDBB-01C4-4B1A-ABCE-35EA1805A6CD}" destId="{09B9C247-35A8-4F95-AC03-96E01DF18154}" srcOrd="6" destOrd="0" presId="urn:microsoft.com/office/officeart/2005/8/layout/chevron2"/>
    <dgm:cxn modelId="{6DACC255-A549-404C-9622-B9A6C84B9913}" type="presParOf" srcId="{09B9C247-35A8-4F95-AC03-96E01DF18154}" destId="{F1904053-9F00-4550-AEB8-7F00F97EB720}" srcOrd="0" destOrd="0" presId="urn:microsoft.com/office/officeart/2005/8/layout/chevron2"/>
    <dgm:cxn modelId="{BC0AA7F4-78DD-4116-808F-E416B23261D9}" type="presParOf" srcId="{09B9C247-35A8-4F95-AC03-96E01DF18154}" destId="{D86EE65C-F020-4F57-9AF4-560F70C04368}"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47A76-F1A6-4E5B-BC74-B8F3ADEDBBFD}">
      <dsp:nvSpPr>
        <dsp:cNvPr id="0" name=""/>
        <dsp:cNvSpPr/>
      </dsp:nvSpPr>
      <dsp:spPr>
        <a:xfrm rot="5400000">
          <a:off x="-137126" y="138494"/>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Strength</a:t>
          </a:r>
        </a:p>
      </dsp:txBody>
      <dsp:txXfrm rot="-5400000">
        <a:off x="1" y="321330"/>
        <a:ext cx="639923" cy="274253"/>
      </dsp:txXfrm>
    </dsp:sp>
    <dsp:sp modelId="{9A7A7F70-AE1F-4BAD-9E14-49D9AAE0E55D}">
      <dsp:nvSpPr>
        <dsp:cNvPr id="0" name=""/>
        <dsp:cNvSpPr/>
      </dsp:nvSpPr>
      <dsp:spPr>
        <a:xfrm rot="5400000">
          <a:off x="2766054" y="-2124763"/>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u="none" kern="1200"/>
            <a:t>Strong brand name </a:t>
          </a:r>
          <a:endParaRPr lang="en-US" sz="1700" kern="1200"/>
        </a:p>
        <a:p>
          <a:pPr marL="171450" lvl="1" indent="-171450" algn="l" defTabSz="755650">
            <a:lnSpc>
              <a:spcPct val="90000"/>
            </a:lnSpc>
            <a:spcBef>
              <a:spcPct val="0"/>
            </a:spcBef>
            <a:spcAft>
              <a:spcPct val="15000"/>
            </a:spcAft>
            <a:buChar char="••"/>
          </a:pPr>
          <a:r>
            <a:rPr lang="en-GB" sz="1700" u="none" kern="1200"/>
            <a:t>High quality product </a:t>
          </a:r>
          <a:endParaRPr lang="en-US" sz="1700" u="none" kern="1200"/>
        </a:p>
      </dsp:txBody>
      <dsp:txXfrm rot="-5400000">
        <a:off x="639924" y="30374"/>
        <a:ext cx="4817469" cy="536200"/>
      </dsp:txXfrm>
    </dsp:sp>
    <dsp:sp modelId="{23B511FA-9868-482F-A3A7-78EE64CD23CA}">
      <dsp:nvSpPr>
        <dsp:cNvPr id="0" name=""/>
        <dsp:cNvSpPr/>
      </dsp:nvSpPr>
      <dsp:spPr>
        <a:xfrm rot="5400000">
          <a:off x="-137126" y="899656"/>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Weakness</a:t>
          </a:r>
        </a:p>
      </dsp:txBody>
      <dsp:txXfrm rot="-5400000">
        <a:off x="1" y="1082492"/>
        <a:ext cx="639923" cy="274253"/>
      </dsp:txXfrm>
    </dsp:sp>
    <dsp:sp modelId="{3ABBB5E4-7F48-4204-9385-C78D2B8BCC10}">
      <dsp:nvSpPr>
        <dsp:cNvPr id="0" name=""/>
        <dsp:cNvSpPr/>
      </dsp:nvSpPr>
      <dsp:spPr>
        <a:xfrm rot="5400000">
          <a:off x="2766054" y="-1363600"/>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u="none" kern="1200"/>
            <a:t>Lack of promotion </a:t>
          </a:r>
          <a:endParaRPr lang="en-US" sz="1700" kern="1200"/>
        </a:p>
        <a:p>
          <a:pPr marL="171450" lvl="1" indent="-171450" algn="l" defTabSz="755650">
            <a:lnSpc>
              <a:spcPct val="90000"/>
            </a:lnSpc>
            <a:spcBef>
              <a:spcPct val="0"/>
            </a:spcBef>
            <a:spcAft>
              <a:spcPct val="15000"/>
            </a:spcAft>
            <a:buChar char="••"/>
          </a:pPr>
          <a:r>
            <a:rPr lang="en-GB" sz="1700" u="none" kern="1200"/>
            <a:t>Less investment over  advertisement</a:t>
          </a:r>
          <a:endParaRPr lang="en-US" sz="1700" u="none" kern="1200"/>
        </a:p>
      </dsp:txBody>
      <dsp:txXfrm rot="-5400000">
        <a:off x="639924" y="791537"/>
        <a:ext cx="4817469" cy="536200"/>
      </dsp:txXfrm>
    </dsp:sp>
    <dsp:sp modelId="{0312B109-BB26-4C6A-ABA7-99CB1E22F195}">
      <dsp:nvSpPr>
        <dsp:cNvPr id="0" name=""/>
        <dsp:cNvSpPr/>
      </dsp:nvSpPr>
      <dsp:spPr>
        <a:xfrm rot="5400000">
          <a:off x="-137126" y="1660819"/>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Threat</a:t>
          </a:r>
        </a:p>
      </dsp:txBody>
      <dsp:txXfrm rot="-5400000">
        <a:off x="1" y="1843655"/>
        <a:ext cx="639923" cy="274253"/>
      </dsp:txXfrm>
    </dsp:sp>
    <dsp:sp modelId="{6A9CB29F-C3A6-4FEA-8E29-9B78C1D75339}">
      <dsp:nvSpPr>
        <dsp:cNvPr id="0" name=""/>
        <dsp:cNvSpPr/>
      </dsp:nvSpPr>
      <dsp:spPr>
        <a:xfrm rot="5400000">
          <a:off x="2766054" y="-602437"/>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u="none" kern="1200"/>
            <a:t>High market competition </a:t>
          </a:r>
          <a:endParaRPr lang="en-US" sz="1700" kern="1200"/>
        </a:p>
        <a:p>
          <a:pPr marL="171450" lvl="1" indent="-171450" algn="l" defTabSz="755650">
            <a:lnSpc>
              <a:spcPct val="90000"/>
            </a:lnSpc>
            <a:spcBef>
              <a:spcPct val="0"/>
            </a:spcBef>
            <a:spcAft>
              <a:spcPct val="15000"/>
            </a:spcAft>
            <a:buChar char="••"/>
          </a:pPr>
          <a:r>
            <a:rPr lang="en-GB" sz="1700" u="none" kern="1200"/>
            <a:t>Faces the threats of new entry</a:t>
          </a:r>
          <a:endParaRPr lang="en-US" sz="1700" u="none" kern="1200"/>
        </a:p>
      </dsp:txBody>
      <dsp:txXfrm rot="-5400000">
        <a:off x="639924" y="1552700"/>
        <a:ext cx="4817469" cy="536200"/>
      </dsp:txXfrm>
    </dsp:sp>
    <dsp:sp modelId="{F1904053-9F00-4550-AEB8-7F00F97EB720}">
      <dsp:nvSpPr>
        <dsp:cNvPr id="0" name=""/>
        <dsp:cNvSpPr/>
      </dsp:nvSpPr>
      <dsp:spPr>
        <a:xfrm rot="5400000">
          <a:off x="-137126" y="2421982"/>
          <a:ext cx="914176" cy="639923"/>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opportunity</a:t>
          </a:r>
        </a:p>
      </dsp:txBody>
      <dsp:txXfrm rot="-5400000">
        <a:off x="1" y="2604818"/>
        <a:ext cx="639923" cy="274253"/>
      </dsp:txXfrm>
    </dsp:sp>
    <dsp:sp modelId="{D86EE65C-F020-4F57-9AF4-560F70C04368}">
      <dsp:nvSpPr>
        <dsp:cNvPr id="0" name=""/>
        <dsp:cNvSpPr/>
      </dsp:nvSpPr>
      <dsp:spPr>
        <a:xfrm rot="5400000">
          <a:off x="2766054" y="158724"/>
          <a:ext cx="594214" cy="484647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GB" sz="1700" u="none" kern="1200"/>
            <a:t>High retention rate in UK</a:t>
          </a:r>
          <a:endParaRPr lang="en-US" sz="1700" kern="1200"/>
        </a:p>
        <a:p>
          <a:pPr marL="171450" lvl="1" indent="-171450" algn="l" defTabSz="755650">
            <a:lnSpc>
              <a:spcPct val="90000"/>
            </a:lnSpc>
            <a:spcBef>
              <a:spcPct val="0"/>
            </a:spcBef>
            <a:spcAft>
              <a:spcPct val="15000"/>
            </a:spcAft>
            <a:buChar char="••"/>
          </a:pPr>
          <a:r>
            <a:rPr lang="en-GB" sz="1700" u="none" kern="1200"/>
            <a:t>Expands the market by distributing the network</a:t>
          </a:r>
          <a:endParaRPr lang="en-US" sz="1700" u="none" kern="1200"/>
        </a:p>
      </dsp:txBody>
      <dsp:txXfrm rot="-5400000">
        <a:off x="639924" y="2313862"/>
        <a:ext cx="4817469" cy="5362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file>

<file path=customXml/itemProps1.xml><?xml version="1.0" encoding="utf-8"?>
<ds:datastoreItem xmlns:ds="http://schemas.openxmlformats.org/officeDocument/2006/customXml" ds:itemID="{F95D1612-706E-4669-8668-C474E5056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2953</Words>
  <Characters>16835</Characters>
  <Application>Microsoft Office Word</Application>
  <DocSecurity>0</DocSecurity>
  <Lines>140</Lines>
  <Paragraphs>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199</cp:revision>
  <dcterms:created xsi:type="dcterms:W3CDTF">2019-11-25T11:40:00Z</dcterms:created>
  <dcterms:modified xsi:type="dcterms:W3CDTF">2019-12-06T16:18:00Z</dcterms:modified>
</cp:coreProperties>
</file>