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C81C3" w14:textId="35628411" w:rsidR="00643295" w:rsidRDefault="00643295" w:rsidP="00643295">
      <w:pPr>
        <w:jc w:val="center"/>
      </w:pPr>
      <w:r>
        <w:t>PC 2423 - Michael Pearce – 408112 - PCDA</w:t>
      </w:r>
    </w:p>
    <w:p w14:paraId="67E6A594" w14:textId="166AFB9B" w:rsidR="00643295" w:rsidRDefault="00643295" w:rsidP="00643295">
      <w:pPr>
        <w:jc w:val="center"/>
      </w:pPr>
    </w:p>
    <w:p w14:paraId="21431ECF" w14:textId="5B748959" w:rsidR="00643295" w:rsidRDefault="0089140B" w:rsidP="0089140B">
      <w:pPr>
        <w:pStyle w:val="ListParagraph"/>
        <w:numPr>
          <w:ilvl w:val="0"/>
          <w:numId w:val="1"/>
        </w:numPr>
      </w:pPr>
      <w:r>
        <w:t>The National Intelligence Model (NIM) is a framework consisting of 3 levels. Level 1 encompasses basic command units and neighbourhood policing and how crime is detected and the gathering of information</w:t>
      </w:r>
      <w:r w:rsidR="000D2231">
        <w:t>, information at this level can be processed by the local intelligence officer (LIO)</w:t>
      </w:r>
      <w:r>
        <w:t>.</w:t>
      </w:r>
      <w:r w:rsidR="000D2231">
        <w:t xml:space="preserve"> Level 1 also includes point to point contact with local communities for gaining information and intelligence. </w:t>
      </w:r>
      <w:r>
        <w:t xml:space="preserve"> Level 2 includes neighbouring forces and institutions such as the Force intelligence bureau at this level similar </w:t>
      </w:r>
      <w:r w:rsidR="000D2231">
        <w:t>strategies and pertinent information can be shared to combat crime that has spread beyond the local level. Information and strategies at level 2 is handled by the Force intelligence officer.</w:t>
      </w:r>
      <w:r>
        <w:t xml:space="preserve"> </w:t>
      </w:r>
      <w:r w:rsidR="000D2231">
        <w:t>A</w:t>
      </w:r>
      <w:r>
        <w:t>nd level 3 of NIM includes national and international bodies such as the border agency and the national crime agency, these bodies can share information and resources to take on serious organised crime and international crime.</w:t>
      </w:r>
    </w:p>
    <w:p w14:paraId="20C5F58C" w14:textId="337CB733" w:rsidR="000D2231" w:rsidRDefault="000D2231" w:rsidP="000D2231">
      <w:pPr>
        <w:pStyle w:val="ListParagraph"/>
        <w:numPr>
          <w:ilvl w:val="0"/>
          <w:numId w:val="1"/>
        </w:numPr>
      </w:pPr>
      <w:r>
        <w:t xml:space="preserve">Information is any knowledge gained from around us and sources around us for example the public, but is not necessarily evidential whereas intelligence is </w:t>
      </w:r>
      <w:r w:rsidR="00C921C8">
        <w:t>information processed and evaluated allowing it to inform policy making and police action. However evidence is any primary, direct or secondary evidence information such as an original document as primary, a photocopy as secondary or something a person has witness or personally experienced (seen, heard, touched) in the case of direct evidence.</w:t>
      </w:r>
    </w:p>
    <w:p w14:paraId="528D013C" w14:textId="628A3601" w:rsidR="00C921C8" w:rsidRDefault="00C921C8" w:rsidP="00C921C8">
      <w:r>
        <w:t xml:space="preserve">3.) When arriving officers should first assess the situation, informing their decisions and </w:t>
      </w:r>
      <w:r w:rsidR="00E65A7E">
        <w:t xml:space="preserve">thought process with the national decision-making model. Keeping in mind the code of ethics they should seek to gather information and intelligence on the crime and situation they are faced with to best inform their decisions. They must then assess the threat and risk to develop a working strategy, using a risk management tool such as THRIVE they and assess the threat, the harm or potential for harm, the risk, the investigation, the vulnerable elements present and the engagement needed. This could included answering questions such as who is the threat and what is the risk present to themselves the caller or victim. As well as protecting members of the public and themselves as officer they should consider the safety of other officers and the scene itself. </w:t>
      </w:r>
      <w:r w:rsidR="00BD5F0F">
        <w:t>To protect the scene and public officers should establish a cordon and a route in and out of the scene to be communicated any other arriving emergency services. And to establish and communicate a common access path to preserve the scene and most effectively gather the best available evidence. As well as communicating who questions present witnesses to avoid cross contamination.</w:t>
      </w:r>
    </w:p>
    <w:p w14:paraId="03039241" w14:textId="7FFA9DDE" w:rsidR="00C921C8" w:rsidRDefault="00C921C8" w:rsidP="00C921C8">
      <w:r>
        <w:t>4.)</w:t>
      </w:r>
    </w:p>
    <w:p w14:paraId="4C8752F2" w14:textId="020D231B" w:rsidR="00C921C8" w:rsidRDefault="00C921C8" w:rsidP="00C921C8">
      <w:r>
        <w:t>a.)</w:t>
      </w:r>
      <w:r w:rsidR="00F807EC">
        <w:t xml:space="preserve"> A criminal investigation is </w:t>
      </w:r>
    </w:p>
    <w:p w14:paraId="34DC843B" w14:textId="6B46AC49" w:rsidR="00C921C8" w:rsidRDefault="00C921C8" w:rsidP="00C921C8">
      <w:r>
        <w:t>b.)</w:t>
      </w:r>
    </w:p>
    <w:p w14:paraId="114C6A41" w14:textId="2927C41C" w:rsidR="00BD5F0F" w:rsidRDefault="00BD5F0F" w:rsidP="00C921C8">
      <w:r>
        <w:t xml:space="preserve">5.) Vulnerability can be defined as something or somebody </w:t>
      </w:r>
      <w:r w:rsidR="00336229">
        <w:t xml:space="preserve">that is weak or easily hurt either physically or emotionally. A vulnerable witness under the age of 18 can be considered vulnerable if harm is likely to diminish their ability to give evidence. Vulnerability can also include a mental disorder or lack of social functioning or low intelligence. </w:t>
      </w:r>
    </w:p>
    <w:p w14:paraId="759B3B4A" w14:textId="6FD57F53" w:rsidR="00336229" w:rsidRDefault="00336229" w:rsidP="00C921C8">
      <w:r>
        <w:t>6.) Anti-social behaviour is conduct that causes or is likely to cause harassment, alarm or distress to a person or conduct that at the presence of their occupational premises is likely to cause annoyance or nuisance or any person caused nuisance or annoyance in a premises.</w:t>
      </w:r>
    </w:p>
    <w:p w14:paraId="6C829946" w14:textId="1DE8E087" w:rsidR="00336229" w:rsidRDefault="00336229" w:rsidP="00C921C8">
      <w:r>
        <w:t xml:space="preserve">7.) </w:t>
      </w:r>
      <w:r w:rsidR="00F807EC">
        <w:t>Anti-social behaviour can affect:</w:t>
      </w:r>
    </w:p>
    <w:p w14:paraId="09FA5F9B" w14:textId="701C7E9B" w:rsidR="00F807EC" w:rsidRDefault="00F807EC" w:rsidP="00F807EC">
      <w:pPr>
        <w:pStyle w:val="ListParagraph"/>
        <w:numPr>
          <w:ilvl w:val="0"/>
          <w:numId w:val="3"/>
        </w:numPr>
      </w:pPr>
      <w:r>
        <w:lastRenderedPageBreak/>
        <w:t>A person</w:t>
      </w:r>
      <w:r w:rsidR="00496DCD">
        <w:t>s or communities</w:t>
      </w:r>
      <w:r>
        <w:t xml:space="preserve"> faith in the police to do their job effectively</w:t>
      </w:r>
    </w:p>
    <w:p w14:paraId="0C105136" w14:textId="024279B1" w:rsidR="00F807EC" w:rsidRDefault="00F807EC" w:rsidP="00F807EC">
      <w:pPr>
        <w:pStyle w:val="ListParagraph"/>
        <w:numPr>
          <w:ilvl w:val="0"/>
          <w:numId w:val="3"/>
        </w:numPr>
      </w:pPr>
      <w:r>
        <w:t>Their community cohesion</w:t>
      </w:r>
    </w:p>
    <w:p w14:paraId="4B431B85" w14:textId="765B88D6" w:rsidR="00F807EC" w:rsidRDefault="00F807EC" w:rsidP="00F807EC">
      <w:pPr>
        <w:pStyle w:val="ListParagraph"/>
        <w:numPr>
          <w:ilvl w:val="0"/>
          <w:numId w:val="3"/>
        </w:numPr>
      </w:pPr>
      <w:r>
        <w:t>It can affect the area and become a signal crime as a pre curser to more serious crimes in the area</w:t>
      </w:r>
    </w:p>
    <w:p w14:paraId="309D7FCA" w14:textId="5B246883" w:rsidR="00F807EC" w:rsidRDefault="00496DCD" w:rsidP="00F807EC">
      <w:pPr>
        <w:pStyle w:val="ListParagraph"/>
        <w:numPr>
          <w:ilvl w:val="0"/>
          <w:numId w:val="3"/>
        </w:numPr>
      </w:pPr>
      <w:r>
        <w:t>It can make victims fearful to be apart of the community</w:t>
      </w:r>
    </w:p>
    <w:p w14:paraId="1ECA477A" w14:textId="164BF4D4" w:rsidR="00496DCD" w:rsidRDefault="00DE1A8E" w:rsidP="00F807EC">
      <w:pPr>
        <w:pStyle w:val="ListParagraph"/>
        <w:numPr>
          <w:ilvl w:val="0"/>
          <w:numId w:val="3"/>
        </w:numPr>
      </w:pPr>
      <w:r>
        <w:t xml:space="preserve">It can damage the value or property and impact on the business and affluence of the area </w:t>
      </w:r>
    </w:p>
    <w:p w14:paraId="7AFC221C" w14:textId="2B96FB7D" w:rsidR="00DE1A8E" w:rsidRDefault="00763126" w:rsidP="00F807EC">
      <w:pPr>
        <w:pStyle w:val="ListParagraph"/>
        <w:numPr>
          <w:ilvl w:val="0"/>
          <w:numId w:val="3"/>
        </w:numPr>
      </w:pPr>
      <w:r>
        <w:t>Can result in offender gaining criminal records</w:t>
      </w:r>
    </w:p>
    <w:p w14:paraId="5A3AB5F0" w14:textId="0393C450" w:rsidR="00A634B4" w:rsidRDefault="00C51F74" w:rsidP="00F807EC">
      <w:pPr>
        <w:pStyle w:val="ListParagraph"/>
        <w:numPr>
          <w:ilvl w:val="0"/>
          <w:numId w:val="3"/>
        </w:numPr>
      </w:pPr>
      <w:r>
        <w:t>Can be a drain on police resources</w:t>
      </w:r>
    </w:p>
    <w:p w14:paraId="1296B697" w14:textId="6DCF256B" w:rsidR="00336229" w:rsidRDefault="00336229" w:rsidP="00C921C8">
      <w:r>
        <w:t>8.) The Osara model consists of an Objective which is what you want to achieve, this objective is broken down into something specific</w:t>
      </w:r>
      <w:r w:rsidR="00D63356">
        <w:t xml:space="preserve"> (focusing on a area to address)</w:t>
      </w:r>
      <w:r>
        <w:t>, measurable</w:t>
      </w:r>
      <w:r w:rsidR="00D63356">
        <w:t xml:space="preserve"> (can the impact of the implemented strategy be gauged) </w:t>
      </w:r>
      <w:r>
        <w:t>, attainable</w:t>
      </w:r>
      <w:r w:rsidR="00D63356">
        <w:t xml:space="preserve"> (is the planned intervention achievable and can the situation be improved by this)</w:t>
      </w:r>
      <w:r>
        <w:t>, relevant</w:t>
      </w:r>
      <w:r w:rsidR="00D63356">
        <w:t xml:space="preserve"> (is the planned activity relevant to the situation)</w:t>
      </w:r>
      <w:r>
        <w:t xml:space="preserve"> and timely</w:t>
      </w:r>
      <w:r w:rsidR="00D63356">
        <w:t xml:space="preserve"> (in what time frame will there be an improvement)</w:t>
      </w:r>
      <w:r>
        <w:t xml:space="preserve">. Scanning which encompasses how and where information and intelligence will be gathered from so it can then be analysed as part of the next step interpreting data to establish what areas need to be addressed and to understand the problem. </w:t>
      </w:r>
      <w:r w:rsidR="00D63356">
        <w:t xml:space="preserve">After identifying the issues, the next part of OSARA is response, this includes how the problem will be dealt with and what parts of the analyses stage will be implemented to have an impact. Lastly the assessment stage of OSARA is where the outcomes will be measured to establish how effective if at all the response to a problem has been. </w:t>
      </w:r>
    </w:p>
    <w:p w14:paraId="3EDB6684" w14:textId="00D563BE" w:rsidR="00E74B3F" w:rsidRDefault="00E74B3F" w:rsidP="00C921C8">
      <w:r>
        <w:t>9.)</w:t>
      </w:r>
      <w:r w:rsidR="00BC0057">
        <w:t xml:space="preserve"> Restorative justice is the process of allowing the offender and victim to attend a reparative meeting with the guidance and presence of the police </w:t>
      </w:r>
      <w:r w:rsidR="0073376D">
        <w:t>as a mediating presence. I</w:t>
      </w:r>
      <w:r w:rsidR="00BC0057">
        <w:t xml:space="preserve">n order </w:t>
      </w:r>
      <w:r w:rsidR="0073376D">
        <w:t>to resolve the matter and bring closure to the events that have taken place between the offender and victim.</w:t>
      </w:r>
    </w:p>
    <w:p w14:paraId="488DDD0C" w14:textId="731CCA8D" w:rsidR="00E74B3F" w:rsidRDefault="00E74B3F" w:rsidP="00C921C8">
      <w:r>
        <w:t>10.)</w:t>
      </w:r>
      <w:r w:rsidR="00F807EC">
        <w:t xml:space="preserve"> Benefits of the restorative approach include:</w:t>
      </w:r>
    </w:p>
    <w:p w14:paraId="32938A78" w14:textId="46C83486" w:rsidR="00F807EC" w:rsidRDefault="00F807EC" w:rsidP="00F807EC">
      <w:pPr>
        <w:pStyle w:val="ListParagraph"/>
        <w:numPr>
          <w:ilvl w:val="0"/>
          <w:numId w:val="4"/>
        </w:numPr>
      </w:pPr>
      <w:r>
        <w:t xml:space="preserve">Empowering the victim </w:t>
      </w:r>
    </w:p>
    <w:p w14:paraId="0993CF60" w14:textId="5301338D" w:rsidR="00F807EC" w:rsidRDefault="00F807EC" w:rsidP="00F807EC">
      <w:pPr>
        <w:pStyle w:val="ListParagraph"/>
        <w:numPr>
          <w:ilvl w:val="0"/>
          <w:numId w:val="4"/>
        </w:numPr>
      </w:pPr>
      <w:r>
        <w:t>Cost effectiveness</w:t>
      </w:r>
    </w:p>
    <w:p w14:paraId="36E1851D" w14:textId="080918EB" w:rsidR="00F807EC" w:rsidRDefault="00F807EC" w:rsidP="00F807EC">
      <w:pPr>
        <w:pStyle w:val="ListParagraph"/>
        <w:numPr>
          <w:ilvl w:val="0"/>
          <w:numId w:val="4"/>
        </w:numPr>
      </w:pPr>
      <w:r>
        <w:t>Reducing the strain on police resources allowing for the investigation of more serious crime</w:t>
      </w:r>
    </w:p>
    <w:p w14:paraId="600DA192" w14:textId="797F6D26" w:rsidR="00F807EC" w:rsidRDefault="00F807EC" w:rsidP="00F807EC">
      <w:pPr>
        <w:pStyle w:val="ListParagraph"/>
        <w:numPr>
          <w:ilvl w:val="0"/>
          <w:numId w:val="4"/>
        </w:numPr>
      </w:pPr>
      <w:r>
        <w:t xml:space="preserve">A high success rate </w:t>
      </w:r>
    </w:p>
    <w:p w14:paraId="288B446A" w14:textId="6B8D88CC" w:rsidR="00F807EC" w:rsidRDefault="00F807EC" w:rsidP="00F807EC">
      <w:pPr>
        <w:pStyle w:val="ListParagraph"/>
        <w:numPr>
          <w:ilvl w:val="0"/>
          <w:numId w:val="4"/>
        </w:numPr>
      </w:pPr>
      <w:r>
        <w:t xml:space="preserve">A high level of satisfaction from the parties involved </w:t>
      </w:r>
    </w:p>
    <w:p w14:paraId="2FC5E243" w14:textId="05AE104F" w:rsidR="00F807EC" w:rsidRDefault="00F807EC" w:rsidP="00F807EC">
      <w:pPr>
        <w:pStyle w:val="ListParagraph"/>
        <w:numPr>
          <w:ilvl w:val="0"/>
          <w:numId w:val="4"/>
        </w:numPr>
      </w:pPr>
      <w:r>
        <w:t>Higher chance of rehabilitation of the offender</w:t>
      </w:r>
    </w:p>
    <w:p w14:paraId="01B44F64" w14:textId="6BB9449B" w:rsidR="00F807EC" w:rsidRDefault="00F807EC" w:rsidP="00F807EC">
      <w:pPr>
        <w:pStyle w:val="ListParagraph"/>
        <w:numPr>
          <w:ilvl w:val="0"/>
          <w:numId w:val="4"/>
        </w:numPr>
      </w:pPr>
      <w:r>
        <w:t>Making communities and victims at the heart of the justice process</w:t>
      </w:r>
    </w:p>
    <w:p w14:paraId="3D89D350" w14:textId="0134470E" w:rsidR="00F807EC" w:rsidRDefault="00F807EC" w:rsidP="00F807EC">
      <w:pPr>
        <w:pStyle w:val="ListParagraph"/>
        <w:numPr>
          <w:ilvl w:val="0"/>
          <w:numId w:val="4"/>
        </w:numPr>
      </w:pPr>
      <w:r>
        <w:t>Establishing a partnership with the victim</w:t>
      </w:r>
    </w:p>
    <w:p w14:paraId="4D96A426" w14:textId="530C6848" w:rsidR="00F807EC" w:rsidRDefault="00F807EC" w:rsidP="00F807EC">
      <w:pPr>
        <w:pStyle w:val="ListParagraph"/>
        <w:numPr>
          <w:ilvl w:val="0"/>
          <w:numId w:val="4"/>
        </w:numPr>
      </w:pPr>
      <w:r>
        <w:t xml:space="preserve">Settling the matter for the victim to give them closure </w:t>
      </w:r>
    </w:p>
    <w:p w14:paraId="1E0968A0" w14:textId="2AB18A76" w:rsidR="00F807EC" w:rsidRDefault="00F807EC" w:rsidP="00F807EC">
      <w:pPr>
        <w:pStyle w:val="ListParagraph"/>
        <w:numPr>
          <w:ilvl w:val="0"/>
          <w:numId w:val="4"/>
        </w:numPr>
      </w:pPr>
      <w:r>
        <w:t xml:space="preserve">Allows the offender to put their crimes behind them </w:t>
      </w:r>
    </w:p>
    <w:p w14:paraId="3F259AB2" w14:textId="642282E1" w:rsidR="00E74B3F" w:rsidRDefault="00E74B3F" w:rsidP="00C921C8">
      <w:r>
        <w:t>11.) The 10 principles are:</w:t>
      </w:r>
    </w:p>
    <w:p w14:paraId="1B03E0EF" w14:textId="6D077FF7" w:rsidR="00E74B3F" w:rsidRDefault="00E74B3F" w:rsidP="00E74B3F">
      <w:pPr>
        <w:pStyle w:val="ListParagraph"/>
        <w:numPr>
          <w:ilvl w:val="0"/>
          <w:numId w:val="2"/>
        </w:numPr>
      </w:pPr>
      <w:r>
        <w:t xml:space="preserve">Deflecting offenders </w:t>
      </w:r>
    </w:p>
    <w:p w14:paraId="53C51626" w14:textId="72CC022A" w:rsidR="00E74B3F" w:rsidRDefault="00E74B3F" w:rsidP="00E74B3F">
      <w:pPr>
        <w:pStyle w:val="ListParagraph"/>
        <w:numPr>
          <w:ilvl w:val="0"/>
          <w:numId w:val="2"/>
        </w:numPr>
      </w:pPr>
      <w:r>
        <w:t>Rule setting (introducing legislation)</w:t>
      </w:r>
    </w:p>
    <w:p w14:paraId="177C095C" w14:textId="3296AE67" w:rsidR="00E74B3F" w:rsidRDefault="00E74B3F" w:rsidP="00E74B3F">
      <w:pPr>
        <w:pStyle w:val="ListParagraph"/>
        <w:numPr>
          <w:ilvl w:val="0"/>
          <w:numId w:val="2"/>
        </w:numPr>
      </w:pPr>
      <w:r>
        <w:t>Increasing the chances of offenders being caught</w:t>
      </w:r>
    </w:p>
    <w:p w14:paraId="59AD7032" w14:textId="28115E44" w:rsidR="00E74B3F" w:rsidRDefault="00E74B3F" w:rsidP="00E74B3F">
      <w:pPr>
        <w:pStyle w:val="ListParagraph"/>
        <w:numPr>
          <w:ilvl w:val="0"/>
          <w:numId w:val="2"/>
        </w:numPr>
      </w:pPr>
      <w:r>
        <w:t>Visibility and surveillance (can lighting and CCTV be introduced)</w:t>
      </w:r>
    </w:p>
    <w:p w14:paraId="2F39AD7C" w14:textId="3AE94A3E" w:rsidR="00E74B3F" w:rsidRDefault="00E74B3F" w:rsidP="00E74B3F">
      <w:pPr>
        <w:pStyle w:val="ListParagraph"/>
        <w:numPr>
          <w:ilvl w:val="0"/>
          <w:numId w:val="2"/>
        </w:numPr>
      </w:pPr>
      <w:r>
        <w:t>Environmental design</w:t>
      </w:r>
    </w:p>
    <w:p w14:paraId="22D20158" w14:textId="2D481B87" w:rsidR="00E74B3F" w:rsidRDefault="00E74B3F" w:rsidP="00E74B3F">
      <w:pPr>
        <w:pStyle w:val="ListParagraph"/>
        <w:numPr>
          <w:ilvl w:val="0"/>
          <w:numId w:val="2"/>
        </w:numPr>
      </w:pPr>
      <w:r>
        <w:t>Target hardening (make the target harder to reach)</w:t>
      </w:r>
    </w:p>
    <w:p w14:paraId="635C35F3" w14:textId="5852A82A" w:rsidR="00E74B3F" w:rsidRDefault="00E74B3F" w:rsidP="00E74B3F">
      <w:pPr>
        <w:pStyle w:val="ListParagraph"/>
        <w:numPr>
          <w:ilvl w:val="0"/>
          <w:numId w:val="2"/>
        </w:numPr>
      </w:pPr>
      <w:r>
        <w:t>Access control (make the routes to the target less accessible)</w:t>
      </w:r>
    </w:p>
    <w:p w14:paraId="2CCCC3BC" w14:textId="51A0A07D" w:rsidR="00E74B3F" w:rsidRDefault="00E74B3F" w:rsidP="00E74B3F">
      <w:pPr>
        <w:pStyle w:val="ListParagraph"/>
        <w:numPr>
          <w:ilvl w:val="0"/>
          <w:numId w:val="2"/>
        </w:numPr>
      </w:pPr>
      <w:r>
        <w:t xml:space="preserve">Removal of means </w:t>
      </w:r>
    </w:p>
    <w:p w14:paraId="1A39B361" w14:textId="106BAAE7" w:rsidR="00E74B3F" w:rsidRDefault="00E74B3F" w:rsidP="00E74B3F">
      <w:pPr>
        <w:pStyle w:val="ListParagraph"/>
        <w:numPr>
          <w:ilvl w:val="0"/>
          <w:numId w:val="2"/>
        </w:numPr>
      </w:pPr>
      <w:r>
        <w:t>Reduce the payoff (reduce the size of the reward)</w:t>
      </w:r>
    </w:p>
    <w:p w14:paraId="0F59603F" w14:textId="4802BA79" w:rsidR="00E74B3F" w:rsidRDefault="00E74B3F" w:rsidP="00E74B3F">
      <w:pPr>
        <w:pStyle w:val="ListParagraph"/>
        <w:numPr>
          <w:ilvl w:val="0"/>
          <w:numId w:val="2"/>
        </w:numPr>
      </w:pPr>
      <w:r>
        <w:lastRenderedPageBreak/>
        <w:t xml:space="preserve">Target removal </w:t>
      </w:r>
    </w:p>
    <w:p w14:paraId="7FA29D41" w14:textId="788BC773" w:rsidR="002B696C" w:rsidRDefault="00587F56" w:rsidP="00587F56">
      <w:r>
        <w:t xml:space="preserve">12.) The three grades of evidence are </w:t>
      </w:r>
      <w:r w:rsidR="002B696C">
        <w:t>primary, direct and secondary:</w:t>
      </w:r>
    </w:p>
    <w:p w14:paraId="256F8B54" w14:textId="338FD0DE" w:rsidR="002B696C" w:rsidRDefault="002B696C" w:rsidP="00587F56">
      <w:r>
        <w:t xml:space="preserve">Primary evidence is an original document or statement </w:t>
      </w:r>
    </w:p>
    <w:p w14:paraId="2F4CB30F" w14:textId="29D9429E" w:rsidR="002B696C" w:rsidRDefault="002B696C" w:rsidP="00587F56">
      <w:r>
        <w:t>Secondary evidence is a substituted or copy of the original document or statement such as a photocopy or photograph</w:t>
      </w:r>
    </w:p>
    <w:p w14:paraId="0EDD7CD2" w14:textId="40D457B7" w:rsidR="002B696C" w:rsidRDefault="002B696C" w:rsidP="00587F56">
      <w:r>
        <w:t>Direct evidence is what the witness has experienced personally such as seen, heard or touched.</w:t>
      </w:r>
    </w:p>
    <w:p w14:paraId="2D35EAE9" w14:textId="6C1736A7" w:rsidR="00C82F49" w:rsidRDefault="00C82F49" w:rsidP="00587F56">
      <w:r>
        <w:t>The best evidence is made up of primary and direct evidence.</w:t>
      </w:r>
    </w:p>
    <w:p w14:paraId="0B2E1A69" w14:textId="65592F05" w:rsidR="002B696C" w:rsidRDefault="002B696C" w:rsidP="00587F56">
      <w:r>
        <w:t>13.) Repeat victimisation is when a person has been victim of the same or similar crime more than once in the space of a year</w:t>
      </w:r>
      <w:r w:rsidR="00C82F49">
        <w:t xml:space="preserve">. </w:t>
      </w:r>
    </w:p>
    <w:p w14:paraId="24E6B437" w14:textId="7A390F3D" w:rsidR="002B696C" w:rsidRDefault="002B696C" w:rsidP="00587F56">
      <w:r>
        <w:t>14.)</w:t>
      </w:r>
      <w:r w:rsidR="00C82F49">
        <w:t xml:space="preserve"> Consensual legitimacy refers to what is agreed by society to be acceptable and unacceptable behaviour. </w:t>
      </w:r>
    </w:p>
    <w:p w14:paraId="60340351" w14:textId="05E5F279" w:rsidR="002B696C" w:rsidRDefault="002B696C" w:rsidP="00587F56">
      <w:r>
        <w:t>15.) Section 4 of the Misuse of rugs act 1971 is When is person is in possession of a controlled drug with the knowledge that the substance in their possession is a controlled drug and are with</w:t>
      </w:r>
      <w:r w:rsidR="00C82F49">
        <w:t>out</w:t>
      </w:r>
      <w:r>
        <w:t xml:space="preserve"> the lawful authority to have the substance in their possession.</w:t>
      </w:r>
    </w:p>
    <w:p w14:paraId="53DC8CB9" w14:textId="1355F503" w:rsidR="002B696C" w:rsidRDefault="002B696C" w:rsidP="00587F56">
      <w:r>
        <w:t>16.)</w:t>
      </w:r>
      <w:r w:rsidR="00496DCD">
        <w:t xml:space="preserve"> these exist as legal highs that alter the functioning of the mind.</w:t>
      </w:r>
    </w:p>
    <w:p w14:paraId="0A07B94F" w14:textId="182FB756" w:rsidR="002B696C" w:rsidRDefault="002B696C" w:rsidP="00587F56">
      <w:r>
        <w:t xml:space="preserve">17.) </w:t>
      </w:r>
      <w:r w:rsidR="00496DCD">
        <w:t>If a person is drunk and incapable they are unable to be communicative or to evaluate their condition or be responsible for their own welfare.</w:t>
      </w:r>
      <w:r w:rsidR="005262A6">
        <w:t xml:space="preserve"> Alcohol can be removed from the person possession and destroy (poured out).</w:t>
      </w:r>
      <w:r w:rsidR="00E8433D">
        <w:t xml:space="preserve"> Police officers can act as expert witnesses on the level of drunkenness of a person</w:t>
      </w:r>
    </w:p>
    <w:p w14:paraId="67DD0E88" w14:textId="558F4C21" w:rsidR="002B696C" w:rsidRDefault="002B696C" w:rsidP="00587F56">
      <w:r>
        <w:t>18.)</w:t>
      </w:r>
      <w:r w:rsidR="005262A6">
        <w:t xml:space="preserve"> U</w:t>
      </w:r>
      <w:r w:rsidR="00496DCD">
        <w:t xml:space="preserve">nder the licencing act 2003 police have the power to search, detain and seize property related to the offence or similar offences </w:t>
      </w:r>
      <w:r w:rsidR="00E8433D">
        <w:t xml:space="preserve">also </w:t>
      </w:r>
      <w:r w:rsidR="00E8433D">
        <w:t>Police officers can act as expert witnesses on the level of drunkenness of a person</w:t>
      </w:r>
      <w:r w:rsidR="00E8433D">
        <w:t>.</w:t>
      </w:r>
    </w:p>
    <w:p w14:paraId="6767E387" w14:textId="2C5AD945" w:rsidR="002B696C" w:rsidRDefault="002B696C" w:rsidP="00587F56">
      <w:r>
        <w:t>19.) There are the Absolute rights such as Article 2 (the right to life) and Article 3 (the right not to be tortured or face inhumane treatment) and Article 4 (the prohibition of slavery and forced labour. An</w:t>
      </w:r>
      <w:r w:rsidR="00496DCD">
        <w:t xml:space="preserve">d </w:t>
      </w:r>
      <w:r>
        <w:t xml:space="preserve">the restitution and constitutional rights such as Article </w:t>
      </w:r>
      <w:r w:rsidR="005262A6">
        <w:t>5 the right to liberty and article 8 the right to a family and private life</w:t>
      </w:r>
      <w:r w:rsidR="00A905E5">
        <w:t>, as well as article 10 the freedom of expression and article 9 the freedom of belief and religion.</w:t>
      </w:r>
      <w:r w:rsidR="005262A6">
        <w:t xml:space="preserve"> Lawful rights include article 6 the right to a fair trail and article 7 the right to no punishment without law</w:t>
      </w:r>
      <w:r w:rsidR="001A2586">
        <w:t>.</w:t>
      </w:r>
      <w:bookmarkStart w:id="0" w:name="_GoBack"/>
      <w:bookmarkEnd w:id="0"/>
    </w:p>
    <w:p w14:paraId="4E7E35C7" w14:textId="642B4EDE" w:rsidR="002B696C" w:rsidRDefault="002B696C" w:rsidP="00587F56">
      <w:r>
        <w:t>20.)</w:t>
      </w:r>
      <w:r w:rsidR="005262A6">
        <w:t xml:space="preserve"> </w:t>
      </w:r>
      <w:r w:rsidR="00A905E5">
        <w:t>B</w:t>
      </w:r>
      <w:r w:rsidR="005262A6">
        <w:t>efore making a decision police officers must under pin their decision making with the code of ethics and make use of the national decision making model. In order to justify their decisions they must make use of JPLANE and make decisions justifiable, proportionate, legal, accountable, necessary and ethical.</w:t>
      </w:r>
    </w:p>
    <w:p w14:paraId="182C69DC" w14:textId="1ED57C8F" w:rsidR="002B696C" w:rsidRDefault="002B696C" w:rsidP="00587F56">
      <w:r>
        <w:t>21.)</w:t>
      </w:r>
      <w:r w:rsidR="00BB42AD">
        <w:t xml:space="preserve"> Section 5: Disorderly conduct is defined as:  is any threatening or abusive behaviour that causes or is likely to cause a person Harassment, alarm or distress to a person of reasonable firmness.</w:t>
      </w:r>
    </w:p>
    <w:p w14:paraId="7F183178" w14:textId="7A857CCE" w:rsidR="00BB42AD" w:rsidRDefault="00BB42AD" w:rsidP="00587F56">
      <w:r>
        <w:t xml:space="preserve">Or any threatening or abusive material that is displayed that </w:t>
      </w:r>
      <w:r w:rsidR="0074297C">
        <w:t xml:space="preserve">intends to </w:t>
      </w:r>
      <w:r>
        <w:t>cause harassment, alarm or distress.</w:t>
      </w:r>
    </w:p>
    <w:p w14:paraId="095702C7" w14:textId="7DA6A6F1" w:rsidR="00BB42AD" w:rsidRDefault="00BB42AD" w:rsidP="00587F56">
      <w:r>
        <w:t>22.)</w:t>
      </w:r>
      <w:r w:rsidR="00DF54E8">
        <w:t xml:space="preserve"> For conflict management officers must consider their powers under section 3 of the criminal law act</w:t>
      </w:r>
      <w:r w:rsidR="004B470D">
        <w:t xml:space="preserve"> 1967</w:t>
      </w:r>
      <w:r w:rsidR="00DF54E8">
        <w:t>, section 117 on the policing and criminal evidence act 1984 and the common law from the common law act</w:t>
      </w:r>
      <w:r w:rsidR="002035F9">
        <w:t xml:space="preserve">. In the case of common law officers must consider that the use of force is in self </w:t>
      </w:r>
      <w:r w:rsidR="002035F9">
        <w:lastRenderedPageBreak/>
        <w:t>defence and that they have the power to perform a pre</w:t>
      </w:r>
      <w:r w:rsidR="00283110">
        <w:t>-</w:t>
      </w:r>
      <w:r w:rsidR="002035F9">
        <w:t xml:space="preserve">emptive strike if </w:t>
      </w:r>
      <w:r w:rsidR="00283110">
        <w:t xml:space="preserve">the threat is perceived as imminent. </w:t>
      </w:r>
      <w:r w:rsidR="00A13D9A">
        <w:t xml:space="preserve">Under section 3 of the criminal law act use of force is permitted in order to prevent crime and remove a threat. Under section 117 of the policing and criminal evidence act 1984 force is permitted in order to detain and search a person or vehicle as part of stop and search powers. </w:t>
      </w:r>
    </w:p>
    <w:p w14:paraId="69B0F26D" w14:textId="77777777" w:rsidR="00BB42AD" w:rsidRDefault="00BB42AD" w:rsidP="00587F56">
      <w:r>
        <w:t>23.) Direct surveillance is what is observed in person or passively for instance by a police patrol or by CCTV or ANPC. Whereas intrusive surveillance is targeted and focused on a place or person such as wire tapping or officers going undercover to monitor or watch a suspect.</w:t>
      </w:r>
    </w:p>
    <w:p w14:paraId="51E36703" w14:textId="2F08A65C" w:rsidR="00BB42AD" w:rsidRDefault="00BB42AD" w:rsidP="00587F56">
      <w:r>
        <w:t>24.)</w:t>
      </w:r>
      <w:r w:rsidR="000324D2">
        <w:t xml:space="preserve"> Karpman’s drama triangle is a problem analyses triangle that includes the 3 elements of and offender, location and victim. For a crime to be committed all 3 of these elements must be present with the absence of a capable guardian.</w:t>
      </w:r>
    </w:p>
    <w:p w14:paraId="03D5A16E" w14:textId="12BDEA10" w:rsidR="000324D2" w:rsidRDefault="000324D2" w:rsidP="00587F56">
      <w:r>
        <w:t>25.) A threat assessment tool such as THRIVE. THRIVE stands for Threat, Harm</w:t>
      </w:r>
      <w:r w:rsidR="001C4D85">
        <w:t xml:space="preserve">, Risk, Investigation, Vulnerability, Engagement. When </w:t>
      </w:r>
      <w:r>
        <w:t>assess</w:t>
      </w:r>
      <w:r w:rsidR="001C4D85">
        <w:t>ing</w:t>
      </w:r>
      <w:r>
        <w:t xml:space="preserve"> the threat</w:t>
      </w:r>
      <w:r w:rsidR="001C4D85">
        <w:t xml:space="preserve"> call handlers and police must ask who the threat to the caller or victim is, what is the threat faced by the caller/victim, how are the caller /victim being threatened. In regard to</w:t>
      </w:r>
      <w:r>
        <w:t xml:space="preserve"> the harm or potential for harm</w:t>
      </w:r>
      <w:r w:rsidR="001C4D85">
        <w:t xml:space="preserve"> handlers must ask who has been harmed, how have they been harmed, what has harmed them.</w:t>
      </w:r>
      <w:r>
        <w:t xml:space="preserve"> </w:t>
      </w:r>
      <w:r w:rsidR="001C4D85">
        <w:t>When assessing the</w:t>
      </w:r>
      <w:r>
        <w:t xml:space="preserve"> risk</w:t>
      </w:r>
      <w:r w:rsidR="001C4D85">
        <w:t xml:space="preserve"> handlers must ask themselves what the risk to the caller/victim is how are they caller and victim at risk and why are the caller and handler at risk. T</w:t>
      </w:r>
      <w:r>
        <w:t>he investigation</w:t>
      </w:r>
      <w:r w:rsidR="001C4D85">
        <w:t xml:space="preserve"> requires the handler to identify who must investigate the caller/victim, how to proceed with the investigation and why an investigation is required. The handler must then</w:t>
      </w:r>
      <w:r>
        <w:t xml:space="preserve"> </w:t>
      </w:r>
      <w:r w:rsidR="001C4D85">
        <w:t>identify</w:t>
      </w:r>
      <w:r>
        <w:t xml:space="preserve"> vulnerable elements present</w:t>
      </w:r>
      <w:r w:rsidR="001C4D85">
        <w:t>, why the caller/victim are vulnerable, what is making the caller/victim vulnerable</w:t>
      </w:r>
      <w:r w:rsidR="00E74A27">
        <w:t>. Lastly</w:t>
      </w:r>
      <w:r>
        <w:t xml:space="preserve"> the engagement needed</w:t>
      </w:r>
      <w:r w:rsidR="00E74A27">
        <w:t>, What engagement is required and how best to engage with the caller/victim.</w:t>
      </w:r>
    </w:p>
    <w:sectPr w:rsidR="000324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6B730" w14:textId="77777777" w:rsidR="00B05C2C" w:rsidRDefault="00B05C2C" w:rsidP="00643295">
      <w:pPr>
        <w:spacing w:after="0" w:line="240" w:lineRule="auto"/>
      </w:pPr>
      <w:r>
        <w:separator/>
      </w:r>
    </w:p>
  </w:endnote>
  <w:endnote w:type="continuationSeparator" w:id="0">
    <w:p w14:paraId="0AD549CE" w14:textId="77777777" w:rsidR="00B05C2C" w:rsidRDefault="00B05C2C" w:rsidP="00643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16E7E" w14:textId="77777777" w:rsidR="00B05C2C" w:rsidRDefault="00B05C2C" w:rsidP="00643295">
      <w:pPr>
        <w:spacing w:after="0" w:line="240" w:lineRule="auto"/>
      </w:pPr>
      <w:r>
        <w:separator/>
      </w:r>
    </w:p>
  </w:footnote>
  <w:footnote w:type="continuationSeparator" w:id="0">
    <w:p w14:paraId="531052C5" w14:textId="77777777" w:rsidR="00B05C2C" w:rsidRDefault="00B05C2C" w:rsidP="00643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77A03"/>
    <w:multiLevelType w:val="hybridMultilevel"/>
    <w:tmpl w:val="F9DC22D4"/>
    <w:lvl w:ilvl="0" w:tplc="02607A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3320DE"/>
    <w:multiLevelType w:val="hybridMultilevel"/>
    <w:tmpl w:val="49BC2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315C44"/>
    <w:multiLevelType w:val="hybridMultilevel"/>
    <w:tmpl w:val="F1FC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D764EA"/>
    <w:multiLevelType w:val="hybridMultilevel"/>
    <w:tmpl w:val="76786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295"/>
    <w:rsid w:val="000324D2"/>
    <w:rsid w:val="00064ED2"/>
    <w:rsid w:val="000D2231"/>
    <w:rsid w:val="001A2586"/>
    <w:rsid w:val="001C4D85"/>
    <w:rsid w:val="002035F9"/>
    <w:rsid w:val="00283110"/>
    <w:rsid w:val="002B696C"/>
    <w:rsid w:val="00336229"/>
    <w:rsid w:val="0043137F"/>
    <w:rsid w:val="00496DCD"/>
    <w:rsid w:val="004B470D"/>
    <w:rsid w:val="005262A6"/>
    <w:rsid w:val="00587F56"/>
    <w:rsid w:val="00643295"/>
    <w:rsid w:val="006F208B"/>
    <w:rsid w:val="0073376D"/>
    <w:rsid w:val="0074297C"/>
    <w:rsid w:val="00763126"/>
    <w:rsid w:val="0089140B"/>
    <w:rsid w:val="00A13D9A"/>
    <w:rsid w:val="00A634B4"/>
    <w:rsid w:val="00A905E5"/>
    <w:rsid w:val="00B05C2C"/>
    <w:rsid w:val="00BB42AD"/>
    <w:rsid w:val="00BC0057"/>
    <w:rsid w:val="00BD5F0F"/>
    <w:rsid w:val="00C51F74"/>
    <w:rsid w:val="00C82F49"/>
    <w:rsid w:val="00C921C8"/>
    <w:rsid w:val="00D63356"/>
    <w:rsid w:val="00D65256"/>
    <w:rsid w:val="00DE1A8E"/>
    <w:rsid w:val="00DF54E8"/>
    <w:rsid w:val="00E65A7E"/>
    <w:rsid w:val="00E74A27"/>
    <w:rsid w:val="00E74B3F"/>
    <w:rsid w:val="00E8433D"/>
    <w:rsid w:val="00F80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3DEDAF"/>
  <w15:chartTrackingRefBased/>
  <w15:docId w15:val="{59FF43E1-A12E-42BF-9B7E-58A837039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4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4</Pages>
  <Words>1649</Words>
  <Characters>9401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Pearce, Michael</dc:creator>
  <cp:keywords/>
  <dc:description/>
  <cp:lastModifiedBy>Pearce, Michael</cp:lastModifiedBy>
  <cp:revision>31</cp:revision>
  <dcterms:created xsi:type="dcterms:W3CDTF">2021-12-10T09:04:00Z</dcterms:created>
  <dcterms:modified xsi:type="dcterms:W3CDTF">2021-12-10T11:09:00Z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2021-12-10T09:04:41Z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c0f3bc94-c4ab-46ad-8032-bc4e7840546c</vt:lpwstr>
  </property>
  <property fmtid="{D5CDD505-2E9C-101B-9397-08002B2CF9AE}" pid="8" name="MSIP_Label_f2acd28b-79a3-4a0f-b0ff-4b75658b1549_ContentBits">
    <vt:lpwstr>0</vt:lpwstr>
  </property>
</Properties>
</file>