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4E560" w14:textId="77777777" w:rsidR="008204CC" w:rsidRDefault="00EB681F" w:rsidP="008204CC">
      <w:pPr>
        <w:pStyle w:val="Heading1"/>
        <w:rPr>
          <w:rStyle w:val="Strong"/>
          <w:rFonts w:cs="Times New Roman"/>
          <w:b/>
          <w:bCs/>
          <w:szCs w:val="24"/>
        </w:rPr>
      </w:pPr>
      <w:bookmarkStart w:id="0" w:name="_Toc225134936"/>
      <w:r w:rsidRPr="008204CC">
        <w:rPr>
          <w:rStyle w:val="Strong"/>
          <w:rFonts w:cs="Times New Roman"/>
          <w:b/>
          <w:bCs/>
          <w:szCs w:val="24"/>
        </w:rPr>
        <w:t>Online Portfolio</w:t>
      </w:r>
      <w:bookmarkEnd w:id="0"/>
    </w:p>
    <w:p w14:paraId="38405CB5" w14:textId="10A5B78D" w:rsidR="00661E8E" w:rsidRDefault="00661E8E" w:rsidP="008204CC">
      <w:r>
        <w:t xml:space="preserve"> </w:t>
      </w:r>
    </w:p>
    <w:p w14:paraId="7E26C596" w14:textId="77777777" w:rsidR="00591247" w:rsidRPr="00591247" w:rsidRDefault="00591247" w:rsidP="00591247">
      <w:pPr>
        <w:rPr>
          <w:b/>
          <w:bCs/>
          <w:lang w:val="en-GB"/>
        </w:rPr>
      </w:pPr>
      <w:r w:rsidRPr="00591247">
        <w:rPr>
          <w:b/>
          <w:bCs/>
          <w:lang w:val="en-GB"/>
        </w:rPr>
        <w:t>BSc (Hons) Health and Social Care</w:t>
      </w:r>
    </w:p>
    <w:p w14:paraId="3076FBE3" w14:textId="413BA0BE" w:rsidR="00591247" w:rsidRPr="00591247" w:rsidRDefault="009450F6" w:rsidP="00591247">
      <w:pPr>
        <w:rPr>
          <w:b/>
          <w:bCs/>
          <w:lang w:val="en-GB"/>
        </w:rPr>
      </w:pPr>
      <w:r>
        <w:rPr>
          <w:b/>
          <w:bCs/>
          <w:lang w:val="en-GB"/>
        </w:rPr>
        <w:t xml:space="preserve"> </w:t>
      </w:r>
    </w:p>
    <w:p w14:paraId="5FA9F89F" w14:textId="77777777" w:rsidR="00591247" w:rsidRPr="00591247" w:rsidRDefault="00591247" w:rsidP="00591247">
      <w:pPr>
        <w:rPr>
          <w:b/>
          <w:bCs/>
          <w:lang w:val="en-GB"/>
        </w:rPr>
      </w:pPr>
      <w:r w:rsidRPr="00591247">
        <w:rPr>
          <w:b/>
          <w:bCs/>
          <w:lang w:val="en-GB"/>
        </w:rPr>
        <w:t>Module: Introduction to Independent Research Skills (BMHP5019)</w:t>
      </w:r>
    </w:p>
    <w:p w14:paraId="16B3DEB4" w14:textId="77777777" w:rsidR="00591247" w:rsidRPr="00591247" w:rsidRDefault="00591247" w:rsidP="00591247">
      <w:pPr>
        <w:rPr>
          <w:lang w:val="en-GB"/>
        </w:rPr>
      </w:pPr>
    </w:p>
    <w:p w14:paraId="20DB5B89" w14:textId="3CA2E02E" w:rsidR="00591247" w:rsidRPr="00591247" w:rsidRDefault="00591247" w:rsidP="00591247">
      <w:pPr>
        <w:rPr>
          <w:lang w:val="en-GB"/>
        </w:rPr>
      </w:pPr>
      <w:r w:rsidRPr="00591247">
        <w:rPr>
          <w:b/>
          <w:bCs/>
          <w:lang w:val="en-GB"/>
        </w:rPr>
        <w:t xml:space="preserve">Assessment title: </w:t>
      </w:r>
      <w:r w:rsidRPr="00591247">
        <w:rPr>
          <w:lang w:val="en-GB"/>
        </w:rPr>
        <w:t xml:space="preserve">Assessment 1 - Research Proposal </w:t>
      </w:r>
      <w:r w:rsidR="00AE6DC2">
        <w:rPr>
          <w:lang w:val="en-GB"/>
        </w:rPr>
        <w:t xml:space="preserve"> </w:t>
      </w:r>
    </w:p>
    <w:p w14:paraId="0D648A3C" w14:textId="4F7F1076" w:rsidR="00591247" w:rsidRPr="00591247" w:rsidRDefault="00591247" w:rsidP="00591247">
      <w:pPr>
        <w:rPr>
          <w:lang w:val="en-GB"/>
        </w:rPr>
      </w:pPr>
      <w:r w:rsidRPr="00591247">
        <w:rPr>
          <w:b/>
          <w:bCs/>
          <w:lang w:val="en-GB"/>
        </w:rPr>
        <w:t>Student ID</w:t>
      </w:r>
      <w:r w:rsidRPr="00591247">
        <w:rPr>
          <w:lang w:val="en-GB"/>
        </w:rPr>
        <w:t xml:space="preserve">: </w:t>
      </w:r>
      <w:r w:rsidR="009450F6">
        <w:rPr>
          <w:lang w:val="en-GB"/>
        </w:rPr>
        <w:t>2336795</w:t>
      </w:r>
    </w:p>
    <w:p w14:paraId="612D3247" w14:textId="58A77135" w:rsidR="00591247" w:rsidRPr="00591247" w:rsidRDefault="00591247" w:rsidP="00591247">
      <w:pPr>
        <w:rPr>
          <w:lang w:val="en-GB"/>
        </w:rPr>
      </w:pPr>
      <w:r w:rsidRPr="00591247">
        <w:rPr>
          <w:b/>
          <w:bCs/>
          <w:lang w:val="en-GB"/>
        </w:rPr>
        <w:t>Student Name</w:t>
      </w:r>
      <w:r w:rsidRPr="00591247">
        <w:rPr>
          <w:lang w:val="en-GB"/>
        </w:rPr>
        <w:t xml:space="preserve">: </w:t>
      </w:r>
      <w:r>
        <w:rPr>
          <w:lang w:val="en-GB"/>
        </w:rPr>
        <w:t>Charity Amihere</w:t>
      </w:r>
    </w:p>
    <w:p w14:paraId="0691FE10" w14:textId="5D7D4450" w:rsidR="00591247" w:rsidRPr="00591247" w:rsidRDefault="00591247" w:rsidP="00591247">
      <w:pPr>
        <w:rPr>
          <w:lang w:val="en-GB"/>
        </w:rPr>
      </w:pPr>
      <w:r w:rsidRPr="00591247">
        <w:rPr>
          <w:b/>
          <w:bCs/>
          <w:lang w:val="en-GB"/>
        </w:rPr>
        <w:t>Date of submission</w:t>
      </w:r>
      <w:r w:rsidRPr="00591247">
        <w:rPr>
          <w:lang w:val="en-GB"/>
        </w:rPr>
        <w:t xml:space="preserve">: </w:t>
      </w:r>
      <w:r w:rsidR="008C39DF">
        <w:rPr>
          <w:lang w:val="en-GB"/>
        </w:rPr>
        <w:t>13/4/2026</w:t>
      </w:r>
    </w:p>
    <w:p w14:paraId="407F6401" w14:textId="77777777" w:rsidR="00661E8E" w:rsidRDefault="00661E8E">
      <w:r>
        <w:br w:type="page"/>
      </w:r>
    </w:p>
    <w:p w14:paraId="400811F5" w14:textId="213F890C" w:rsidR="00661E8E" w:rsidRDefault="00661E8E" w:rsidP="008204CC"/>
    <w:p w14:paraId="1D7961D6" w14:textId="657BEC7F" w:rsidR="00661E8E" w:rsidRDefault="00661E8E"/>
    <w:p w14:paraId="29B85FCA" w14:textId="77777777" w:rsidR="008204CC" w:rsidRDefault="008204CC" w:rsidP="008204CC"/>
    <w:p w14:paraId="18315483" w14:textId="77777777" w:rsidR="008204CC" w:rsidRPr="008204CC" w:rsidRDefault="008204CC" w:rsidP="008204CC"/>
    <w:sdt>
      <w:sdtPr>
        <w:rPr>
          <w:rFonts w:asciiTheme="minorHAnsi" w:eastAsiaTheme="minorEastAsia" w:hAnsiTheme="minorHAnsi" w:cstheme="minorBidi"/>
          <w:b w:val="0"/>
          <w:bCs w:val="0"/>
          <w:sz w:val="22"/>
          <w:szCs w:val="22"/>
        </w:rPr>
        <w:id w:val="1876118266"/>
        <w:docPartObj>
          <w:docPartGallery w:val="Table of Contents"/>
          <w:docPartUnique/>
        </w:docPartObj>
      </w:sdtPr>
      <w:sdtEndPr>
        <w:rPr>
          <w:rFonts w:cs="Times New Roman"/>
          <w:noProof/>
          <w:szCs w:val="24"/>
        </w:rPr>
      </w:sdtEndPr>
      <w:sdtContent>
        <w:p w14:paraId="3783E761" w14:textId="77777777" w:rsidR="008204CC" w:rsidRPr="005D310B" w:rsidRDefault="008204CC" w:rsidP="005D310B">
          <w:pPr>
            <w:pStyle w:val="TOCHeading"/>
            <w:jc w:val="both"/>
            <w:rPr>
              <w:rFonts w:cs="Times New Roman"/>
              <w:szCs w:val="24"/>
            </w:rPr>
          </w:pPr>
          <w:r w:rsidRPr="005D310B">
            <w:rPr>
              <w:rFonts w:cs="Times New Roman"/>
              <w:szCs w:val="24"/>
            </w:rPr>
            <w:t>Table of Contents</w:t>
          </w:r>
        </w:p>
        <w:p w14:paraId="5A503A25" w14:textId="77777777" w:rsidR="005D310B" w:rsidRPr="005D310B" w:rsidRDefault="008204CC" w:rsidP="005D310B">
          <w:pPr>
            <w:pStyle w:val="TOC1"/>
            <w:tabs>
              <w:tab w:val="right" w:leader="dot" w:pos="8630"/>
            </w:tabs>
            <w:spacing w:line="360" w:lineRule="auto"/>
            <w:jc w:val="both"/>
            <w:rPr>
              <w:rFonts w:ascii="Times New Roman" w:hAnsi="Times New Roman" w:cs="Times New Roman"/>
              <w:b w:val="0"/>
              <w:bCs w:val="0"/>
              <w:i w:val="0"/>
              <w:iCs w:val="0"/>
              <w:noProof/>
              <w:kern w:val="2"/>
              <w:lang w:val="en-GB" w:eastAsia="en-GB"/>
              <w14:ligatures w14:val="standardContextual"/>
            </w:rPr>
          </w:pPr>
          <w:r w:rsidRPr="005D310B">
            <w:rPr>
              <w:rFonts w:ascii="Times New Roman" w:hAnsi="Times New Roman" w:cs="Times New Roman"/>
              <w:b w:val="0"/>
              <w:bCs w:val="0"/>
            </w:rPr>
            <w:fldChar w:fldCharType="begin"/>
          </w:r>
          <w:r w:rsidRPr="005D310B">
            <w:rPr>
              <w:rFonts w:ascii="Times New Roman" w:hAnsi="Times New Roman" w:cs="Times New Roman"/>
            </w:rPr>
            <w:instrText xml:space="preserve"> TOC \o "1-3" \h \z \u </w:instrText>
          </w:r>
          <w:r w:rsidRPr="005D310B">
            <w:rPr>
              <w:rFonts w:ascii="Times New Roman" w:hAnsi="Times New Roman" w:cs="Times New Roman"/>
              <w:b w:val="0"/>
              <w:bCs w:val="0"/>
            </w:rPr>
            <w:fldChar w:fldCharType="separate"/>
          </w:r>
          <w:hyperlink w:anchor="_Toc225134936" w:history="1">
            <w:r w:rsidR="005D310B" w:rsidRPr="005D310B">
              <w:rPr>
                <w:rStyle w:val="Hyperlink"/>
                <w:rFonts w:ascii="Times New Roman" w:hAnsi="Times New Roman" w:cs="Times New Roman"/>
                <w:noProof/>
              </w:rPr>
              <w:t>Online Portfolio</w:t>
            </w:r>
            <w:r w:rsidR="005D310B" w:rsidRPr="005D310B">
              <w:rPr>
                <w:rFonts w:ascii="Times New Roman" w:hAnsi="Times New Roman" w:cs="Times New Roman"/>
                <w:noProof/>
                <w:webHidden/>
              </w:rPr>
              <w:tab/>
            </w:r>
            <w:r w:rsidR="005D310B" w:rsidRPr="005D310B">
              <w:rPr>
                <w:rFonts w:ascii="Times New Roman" w:hAnsi="Times New Roman" w:cs="Times New Roman"/>
                <w:noProof/>
                <w:webHidden/>
              </w:rPr>
              <w:fldChar w:fldCharType="begin"/>
            </w:r>
            <w:r w:rsidR="005D310B" w:rsidRPr="005D310B">
              <w:rPr>
                <w:rFonts w:ascii="Times New Roman" w:hAnsi="Times New Roman" w:cs="Times New Roman"/>
                <w:noProof/>
                <w:webHidden/>
              </w:rPr>
              <w:instrText xml:space="preserve"> PAGEREF _Toc225134936 \h </w:instrText>
            </w:r>
            <w:r w:rsidR="005D310B" w:rsidRPr="005D310B">
              <w:rPr>
                <w:rFonts w:ascii="Times New Roman" w:hAnsi="Times New Roman" w:cs="Times New Roman"/>
                <w:noProof/>
                <w:webHidden/>
              </w:rPr>
            </w:r>
            <w:r w:rsidR="005D310B" w:rsidRPr="005D310B">
              <w:rPr>
                <w:rFonts w:ascii="Times New Roman" w:hAnsi="Times New Roman" w:cs="Times New Roman"/>
                <w:noProof/>
                <w:webHidden/>
              </w:rPr>
              <w:fldChar w:fldCharType="separate"/>
            </w:r>
            <w:r w:rsidR="005D310B" w:rsidRPr="005D310B">
              <w:rPr>
                <w:rFonts w:ascii="Times New Roman" w:hAnsi="Times New Roman" w:cs="Times New Roman"/>
                <w:noProof/>
                <w:webHidden/>
              </w:rPr>
              <w:t>1</w:t>
            </w:r>
            <w:r w:rsidR="005D310B" w:rsidRPr="005D310B">
              <w:rPr>
                <w:rFonts w:ascii="Times New Roman" w:hAnsi="Times New Roman" w:cs="Times New Roman"/>
                <w:noProof/>
                <w:webHidden/>
              </w:rPr>
              <w:fldChar w:fldCharType="end"/>
            </w:r>
          </w:hyperlink>
        </w:p>
        <w:p w14:paraId="52D38956"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37" w:history="1">
            <w:r w:rsidRPr="005D310B">
              <w:rPr>
                <w:rStyle w:val="Hyperlink"/>
                <w:rFonts w:ascii="Times New Roman" w:hAnsi="Times New Roman" w:cs="Times New Roman"/>
                <w:noProof/>
                <w:sz w:val="24"/>
                <w:szCs w:val="24"/>
              </w:rPr>
              <w:t>1.0 Introduction</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_Toc225134937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2</w:t>
            </w:r>
            <w:r w:rsidRPr="005D310B">
              <w:rPr>
                <w:rFonts w:ascii="Times New Roman" w:hAnsi="Times New Roman" w:cs="Times New Roman"/>
                <w:noProof/>
                <w:webHidden/>
                <w:sz w:val="24"/>
                <w:szCs w:val="24"/>
              </w:rPr>
              <w:fldChar w:fldCharType="end"/>
            </w:r>
          </w:hyperlink>
        </w:p>
        <w:p w14:paraId="184897AA"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38" w:history="1">
            <w:r w:rsidRPr="005D310B">
              <w:rPr>
                <w:rStyle w:val="Hyperlink"/>
                <w:rFonts w:ascii="Times New Roman" w:hAnsi="Times New Roman" w:cs="Times New Roman"/>
                <w:noProof/>
                <w:sz w:val="24"/>
                <w:szCs w:val="24"/>
              </w:rPr>
              <w:t>2.0 Reflection on Employability Skills (LO1)</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_Toc225134938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2</w:t>
            </w:r>
            <w:r w:rsidRPr="005D310B">
              <w:rPr>
                <w:rFonts w:ascii="Times New Roman" w:hAnsi="Times New Roman" w:cs="Times New Roman"/>
                <w:noProof/>
                <w:webHidden/>
                <w:sz w:val="24"/>
                <w:szCs w:val="24"/>
              </w:rPr>
              <w:fldChar w:fldCharType="end"/>
            </w:r>
          </w:hyperlink>
        </w:p>
        <w:p w14:paraId="33EF0C0E"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39" w:history="1">
            <w:r w:rsidRPr="005D310B">
              <w:rPr>
                <w:rStyle w:val="Hyperlink"/>
                <w:rFonts w:ascii="Times New Roman" w:hAnsi="Times New Roman" w:cs="Times New Roman"/>
                <w:noProof/>
                <w:sz w:val="24"/>
                <w:szCs w:val="24"/>
              </w:rPr>
              <w:t>3.0 Personal Branding and Professional Identity (LO2)</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_Toc225134939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3</w:t>
            </w:r>
            <w:r w:rsidRPr="005D310B">
              <w:rPr>
                <w:rFonts w:ascii="Times New Roman" w:hAnsi="Times New Roman" w:cs="Times New Roman"/>
                <w:noProof/>
                <w:webHidden/>
                <w:sz w:val="24"/>
                <w:szCs w:val="24"/>
              </w:rPr>
              <w:fldChar w:fldCharType="end"/>
            </w:r>
          </w:hyperlink>
        </w:p>
        <w:p w14:paraId="74AE50DF"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40" w:history="1">
            <w:r w:rsidRPr="005D310B">
              <w:rPr>
                <w:rStyle w:val="Hyperlink"/>
                <w:rFonts w:ascii="Times New Roman" w:hAnsi="Times New Roman" w:cs="Times New Roman"/>
                <w:noProof/>
                <w:sz w:val="24"/>
                <w:szCs w:val="24"/>
              </w:rPr>
              <w:t>4.0 Application to Health and Social Care Practice</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_Toc225134940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4</w:t>
            </w:r>
            <w:r w:rsidRPr="005D310B">
              <w:rPr>
                <w:rFonts w:ascii="Times New Roman" w:hAnsi="Times New Roman" w:cs="Times New Roman"/>
                <w:noProof/>
                <w:webHidden/>
                <w:sz w:val="24"/>
                <w:szCs w:val="24"/>
              </w:rPr>
              <w:fldChar w:fldCharType="end"/>
            </w:r>
          </w:hyperlink>
        </w:p>
        <w:p w14:paraId="5E616868"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41" w:history="1">
            <w:r w:rsidRPr="005D310B">
              <w:rPr>
                <w:rStyle w:val="Hyperlink"/>
                <w:rFonts w:ascii="Times New Roman" w:hAnsi="Times New Roman" w:cs="Times New Roman"/>
                <w:noProof/>
                <w:sz w:val="24"/>
                <w:szCs w:val="24"/>
              </w:rPr>
              <w:t>5. Personal Development and Future Goals</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_Toc225134941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5</w:t>
            </w:r>
            <w:r w:rsidRPr="005D310B">
              <w:rPr>
                <w:rFonts w:ascii="Times New Roman" w:hAnsi="Times New Roman" w:cs="Times New Roman"/>
                <w:noProof/>
                <w:webHidden/>
                <w:sz w:val="24"/>
                <w:szCs w:val="24"/>
              </w:rPr>
              <w:fldChar w:fldCharType="end"/>
            </w:r>
          </w:hyperlink>
        </w:p>
        <w:p w14:paraId="59EF3F1D"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42" w:history="1">
            <w:r w:rsidRPr="005D310B">
              <w:rPr>
                <w:rStyle w:val="Hyperlink"/>
                <w:rFonts w:ascii="Times New Roman" w:hAnsi="Times New Roman" w:cs="Times New Roman"/>
                <w:noProof/>
                <w:sz w:val="24"/>
                <w:szCs w:val="24"/>
              </w:rPr>
              <w:t>6. Conclusion</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_Toc225134942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6</w:t>
            </w:r>
            <w:r w:rsidRPr="005D310B">
              <w:rPr>
                <w:rFonts w:ascii="Times New Roman" w:hAnsi="Times New Roman" w:cs="Times New Roman"/>
                <w:noProof/>
                <w:webHidden/>
                <w:sz w:val="24"/>
                <w:szCs w:val="24"/>
              </w:rPr>
              <w:fldChar w:fldCharType="end"/>
            </w:r>
          </w:hyperlink>
        </w:p>
        <w:p w14:paraId="4A551380" w14:textId="77777777" w:rsidR="005D310B" w:rsidRPr="005D310B" w:rsidRDefault="005D310B" w:rsidP="005D310B">
          <w:pPr>
            <w:pStyle w:val="TOC2"/>
            <w:tabs>
              <w:tab w:val="right" w:leader="dot" w:pos="8630"/>
            </w:tabs>
            <w:spacing w:line="360" w:lineRule="auto"/>
            <w:jc w:val="both"/>
            <w:rPr>
              <w:rFonts w:ascii="Times New Roman" w:hAnsi="Times New Roman" w:cs="Times New Roman"/>
              <w:b w:val="0"/>
              <w:bCs w:val="0"/>
              <w:noProof/>
              <w:kern w:val="2"/>
              <w:sz w:val="24"/>
              <w:szCs w:val="24"/>
              <w:lang w:val="en-GB" w:eastAsia="en-GB"/>
              <w14:ligatures w14:val="standardContextual"/>
            </w:rPr>
          </w:pPr>
          <w:hyperlink w:anchor="_Toc225134943" w:history="1">
            <w:r w:rsidRPr="005D310B">
              <w:rPr>
                <w:rStyle w:val="Hyperlink"/>
                <w:rFonts w:ascii="Times New Roman" w:hAnsi="Times New Roman" w:cs="Times New Roman"/>
                <w:noProof/>
                <w:sz w:val="24"/>
                <w:szCs w:val="24"/>
              </w:rPr>
              <w:t>Reference</w:t>
            </w:r>
            <w:r w:rsidRPr="005D310B">
              <w:rPr>
                <w:rFonts w:ascii="Times New Roman" w:hAnsi="Times New Roman" w:cs="Times New Roman"/>
                <w:noProof/>
                <w:webHidden/>
                <w:sz w:val="24"/>
                <w:szCs w:val="24"/>
              </w:rPr>
              <w:tab/>
            </w:r>
            <w:r w:rsidRPr="005D310B">
              <w:rPr>
                <w:rFonts w:ascii="Times New Roman" w:hAnsi="Times New Roman" w:cs="Times New Roman"/>
                <w:noProof/>
                <w:webHidden/>
                <w:sz w:val="24"/>
                <w:szCs w:val="24"/>
              </w:rPr>
              <w:fldChar w:fldCharType="begin"/>
            </w:r>
            <w:r w:rsidRPr="005D310B">
              <w:rPr>
                <w:rFonts w:ascii="Times New Roman" w:hAnsi="Times New Roman" w:cs="Times New Roman"/>
                <w:noProof/>
                <w:webHidden/>
                <w:sz w:val="24"/>
                <w:szCs w:val="24"/>
              </w:rPr>
              <w:instrText xml:space="preserve"> PAGEREF _Toc225134943 \h </w:instrText>
            </w:r>
            <w:r w:rsidRPr="005D310B">
              <w:rPr>
                <w:rFonts w:ascii="Times New Roman" w:hAnsi="Times New Roman" w:cs="Times New Roman"/>
                <w:noProof/>
                <w:webHidden/>
                <w:sz w:val="24"/>
                <w:szCs w:val="24"/>
              </w:rPr>
            </w:r>
            <w:r w:rsidRPr="005D310B">
              <w:rPr>
                <w:rFonts w:ascii="Times New Roman" w:hAnsi="Times New Roman" w:cs="Times New Roman"/>
                <w:noProof/>
                <w:webHidden/>
                <w:sz w:val="24"/>
                <w:szCs w:val="24"/>
              </w:rPr>
              <w:fldChar w:fldCharType="separate"/>
            </w:r>
            <w:r w:rsidRPr="005D310B">
              <w:rPr>
                <w:rFonts w:ascii="Times New Roman" w:hAnsi="Times New Roman" w:cs="Times New Roman"/>
                <w:noProof/>
                <w:webHidden/>
                <w:sz w:val="24"/>
                <w:szCs w:val="24"/>
              </w:rPr>
              <w:t>8</w:t>
            </w:r>
            <w:r w:rsidRPr="005D310B">
              <w:rPr>
                <w:rFonts w:ascii="Times New Roman" w:hAnsi="Times New Roman" w:cs="Times New Roman"/>
                <w:noProof/>
                <w:webHidden/>
                <w:sz w:val="24"/>
                <w:szCs w:val="24"/>
              </w:rPr>
              <w:fldChar w:fldCharType="end"/>
            </w:r>
          </w:hyperlink>
        </w:p>
        <w:p w14:paraId="3CD9F8C8" w14:textId="77777777" w:rsidR="008204CC" w:rsidRPr="008204CC" w:rsidRDefault="008204CC" w:rsidP="005D310B">
          <w:pPr>
            <w:spacing w:line="360" w:lineRule="auto"/>
            <w:jc w:val="both"/>
            <w:rPr>
              <w:rFonts w:ascii="Times New Roman" w:hAnsi="Times New Roman" w:cs="Times New Roman"/>
              <w:sz w:val="24"/>
              <w:szCs w:val="24"/>
            </w:rPr>
          </w:pPr>
          <w:r w:rsidRPr="005D310B">
            <w:rPr>
              <w:rFonts w:ascii="Times New Roman" w:hAnsi="Times New Roman" w:cs="Times New Roman"/>
              <w:b/>
              <w:bCs/>
              <w:noProof/>
              <w:sz w:val="24"/>
              <w:szCs w:val="24"/>
            </w:rPr>
            <w:fldChar w:fldCharType="end"/>
          </w:r>
        </w:p>
      </w:sdtContent>
    </w:sdt>
    <w:p w14:paraId="1129DDFC" w14:textId="77777777" w:rsidR="008204CC" w:rsidRDefault="008204CC" w:rsidP="008204CC">
      <w:pPr>
        <w:rPr>
          <w:rStyle w:val="Strong"/>
          <w:rFonts w:ascii="Times New Roman" w:eastAsiaTheme="majorEastAsia" w:hAnsi="Times New Roman" w:cs="Times New Roman"/>
          <w:sz w:val="24"/>
          <w:szCs w:val="24"/>
        </w:rPr>
      </w:pPr>
      <w:r>
        <w:rPr>
          <w:rStyle w:val="Strong"/>
          <w:rFonts w:cs="Times New Roman"/>
          <w:b w:val="0"/>
          <w:bCs w:val="0"/>
          <w:szCs w:val="24"/>
        </w:rPr>
        <w:br w:type="page"/>
      </w:r>
    </w:p>
    <w:p w14:paraId="0E35D169" w14:textId="77777777" w:rsidR="00EB681F" w:rsidRPr="008204CC" w:rsidRDefault="00EB681F" w:rsidP="008204CC">
      <w:pPr>
        <w:pStyle w:val="Heading2"/>
        <w:spacing w:line="360" w:lineRule="auto"/>
      </w:pPr>
      <w:bookmarkStart w:id="1" w:name="_Toc225134937"/>
      <w:r w:rsidRPr="008204CC">
        <w:rPr>
          <w:rStyle w:val="Strong"/>
          <w:rFonts w:cs="Times New Roman"/>
          <w:b/>
          <w:bCs/>
          <w:szCs w:val="24"/>
        </w:rPr>
        <w:lastRenderedPageBreak/>
        <w:t>1.0 Introduction</w:t>
      </w:r>
      <w:bookmarkEnd w:id="1"/>
    </w:p>
    <w:p w14:paraId="41AF59D9" w14:textId="614DE242"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In modern health and social care practice, being employable extends far beyond academic success. Rather, it involves reflective thinking, professional identity, and the ability to adapt to a highly complex and ever-changing system. This portfolio will demonstrate an exhaustive critical reflection on the process of skill acquisition and personal branding through a range of module engagement </w:t>
      </w:r>
      <w:r w:rsidR="00093CD3">
        <w:rPr>
          <w:rFonts w:ascii="Times New Roman" w:hAnsi="Times New Roman" w:cs="Times New Roman"/>
          <w:sz w:val="24"/>
          <w:szCs w:val="24"/>
        </w:rPr>
        <w:t>activities</w:t>
      </w:r>
      <w:r w:rsidRPr="008204CC">
        <w:rPr>
          <w:rFonts w:ascii="Times New Roman" w:hAnsi="Times New Roman" w:cs="Times New Roman"/>
          <w:sz w:val="24"/>
          <w:szCs w:val="24"/>
        </w:rPr>
        <w:t xml:space="preserve">. This will be followed by a critical evaluation of learning and development through a range of Gibbs’ cycle reflections that will highlight personal strengths and areas of improvement, as well as an analysis of how this will impact a future role as a midwife. To complete this analysis effectively, scholarly references will be included to provide a comprehensive understanding of professional practice </w:t>
      </w:r>
      <w:r w:rsidR="00093CD3">
        <w:rPr>
          <w:rFonts w:ascii="Times New Roman" w:hAnsi="Times New Roman" w:cs="Times New Roman"/>
          <w:sz w:val="24"/>
          <w:szCs w:val="24"/>
        </w:rPr>
        <w:t>in</w:t>
      </w:r>
      <w:r w:rsidRPr="008204CC">
        <w:rPr>
          <w:rFonts w:ascii="Times New Roman" w:hAnsi="Times New Roman" w:cs="Times New Roman"/>
          <w:sz w:val="24"/>
          <w:szCs w:val="24"/>
        </w:rPr>
        <w:t xml:space="preserve"> health and social care, as well as the critical links to theory.</w:t>
      </w:r>
    </w:p>
    <w:p w14:paraId="7F16B637" w14:textId="77777777" w:rsidR="00EB681F" w:rsidRPr="008204CC" w:rsidRDefault="001843F9" w:rsidP="008204CC">
      <w:pPr>
        <w:pStyle w:val="Heading2"/>
        <w:spacing w:line="360" w:lineRule="auto"/>
      </w:pPr>
      <w:bookmarkStart w:id="2" w:name="_Toc225134938"/>
      <w:r w:rsidRPr="008204CC">
        <w:rPr>
          <w:rStyle w:val="Strong"/>
          <w:rFonts w:cs="Times New Roman"/>
          <w:b/>
          <w:bCs/>
          <w:szCs w:val="24"/>
        </w:rPr>
        <w:t>2.0 Reflection</w:t>
      </w:r>
      <w:r w:rsidR="00EB681F" w:rsidRPr="008204CC">
        <w:rPr>
          <w:rStyle w:val="Strong"/>
          <w:rFonts w:cs="Times New Roman"/>
          <w:b/>
          <w:bCs/>
          <w:szCs w:val="24"/>
        </w:rPr>
        <w:t xml:space="preserve"> on Employability Skills (LO1)</w:t>
      </w:r>
      <w:bookmarkEnd w:id="2"/>
    </w:p>
    <w:p w14:paraId="25595AC3" w14:textId="6D50346C" w:rsidR="001843F9" w:rsidRPr="008204CC" w:rsidRDefault="001843F9" w:rsidP="008204CC">
      <w:pPr>
        <w:spacing w:after="0" w:line="360" w:lineRule="auto"/>
        <w:jc w:val="both"/>
        <w:rPr>
          <w:rFonts w:ascii="Times New Roman" w:eastAsia="Times New Roman" w:hAnsi="Times New Roman" w:cs="Times New Roman"/>
          <w:sz w:val="24"/>
          <w:szCs w:val="24"/>
          <w:lang w:val="en-GB" w:eastAsia="en-GB"/>
        </w:rPr>
      </w:pPr>
      <w:r w:rsidRPr="008204CC">
        <w:rPr>
          <w:rFonts w:ascii="Times New Roman" w:eastAsia="Times New Roman" w:hAnsi="Times New Roman" w:cs="Times New Roman"/>
          <w:sz w:val="24"/>
          <w:szCs w:val="24"/>
          <w:lang w:val="en-GB" w:eastAsia="en-GB"/>
        </w:rPr>
        <w:t xml:space="preserve">By actively engaging in the module activities, online discussion groups, and self-assessment exercises (Appendix A), a broader understanding of the construct of employability was established. While initially perceiving the construct of employability as being dependent upon academic success, a broader perspective of the construct was established through the acknowledgement of the vital nature of soft skills in professional life (Succi &amp; </w:t>
      </w:r>
      <w:r w:rsidR="00093CD3" w:rsidRPr="008204CC">
        <w:rPr>
          <w:rFonts w:ascii="Times New Roman" w:eastAsia="Times New Roman" w:hAnsi="Times New Roman" w:cs="Times New Roman"/>
          <w:sz w:val="24"/>
          <w:szCs w:val="24"/>
          <w:lang w:val="en-GB" w:eastAsia="en-GB"/>
        </w:rPr>
        <w:t>Canova</w:t>
      </w:r>
      <w:r w:rsidRPr="008204CC">
        <w:rPr>
          <w:rFonts w:ascii="Times New Roman" w:eastAsia="Times New Roman" w:hAnsi="Times New Roman" w:cs="Times New Roman"/>
          <w:sz w:val="24"/>
          <w:szCs w:val="24"/>
          <w:lang w:val="en-GB" w:eastAsia="en-GB"/>
        </w:rPr>
        <w:t>, 2020).</w:t>
      </w:r>
      <w:r w:rsidRPr="008204CC">
        <w:rPr>
          <w:rFonts w:ascii="Times New Roman" w:eastAsia="Times New Roman" w:hAnsi="Times New Roman" w:cs="Times New Roman"/>
          <w:b/>
          <w:bCs/>
          <w:sz w:val="24"/>
          <w:szCs w:val="24"/>
          <w:lang w:val="en-GB" w:eastAsia="en-GB"/>
        </w:rPr>
        <w:t xml:space="preserve"> `</w:t>
      </w:r>
      <w:r w:rsidRPr="008204CC">
        <w:rPr>
          <w:rFonts w:ascii="Times New Roman" w:eastAsia="Times New Roman" w:hAnsi="Times New Roman" w:cs="Times New Roman"/>
          <w:sz w:val="24"/>
          <w:szCs w:val="24"/>
          <w:lang w:val="en-GB" w:eastAsia="en-GB"/>
        </w:rPr>
        <w:t>The application of Gibbs’ reflective cycle enabled a critically evaluative perspective of the learning experiences. The activities enabled the identification of the strengths of the individual, particularly in the domains of communication skills and empathy, which are vital in the field of health and social care in the development of therapeutic relationships with service users. At the same time, the reflective cycle enabled the identification of the domains of development, particularly in the domains of leadership and confidence in the expression of ideas in a professional context.</w:t>
      </w:r>
    </w:p>
    <w:p w14:paraId="6FFBAB33" w14:textId="75512879" w:rsidR="00660814" w:rsidRPr="008204CC" w:rsidRDefault="001843F9" w:rsidP="008204CC">
      <w:pPr>
        <w:spacing w:after="0" w:line="360" w:lineRule="auto"/>
        <w:jc w:val="both"/>
        <w:rPr>
          <w:rStyle w:val="Strong"/>
          <w:rFonts w:ascii="Times New Roman" w:eastAsia="Times New Roman" w:hAnsi="Times New Roman" w:cs="Times New Roman"/>
          <w:b w:val="0"/>
          <w:bCs w:val="0"/>
          <w:sz w:val="24"/>
          <w:szCs w:val="24"/>
          <w:lang w:val="en-GB" w:eastAsia="en-GB"/>
        </w:rPr>
      </w:pPr>
      <w:r w:rsidRPr="008204CC">
        <w:rPr>
          <w:rFonts w:ascii="Times New Roman" w:eastAsia="Times New Roman" w:hAnsi="Times New Roman" w:cs="Times New Roman"/>
          <w:sz w:val="24"/>
          <w:szCs w:val="24"/>
          <w:lang w:val="en-GB" w:eastAsia="en-GB"/>
        </w:rPr>
        <w:t xml:space="preserve">Such engagement with activities related to employability has been shown to impact positively on graduate outcomes (Jackson, 2024), a finding that reflects my own experiences within this module. However, one of the major drawbacks of engaging with these activities is that they do not provide a fully comprehensive and realistic representation of actual healthcare environments. This further reinforces the point that while academic and simulated learning are essential tools for development, they should </w:t>
      </w:r>
      <w:r w:rsidRPr="008204CC">
        <w:rPr>
          <w:rFonts w:ascii="Times New Roman" w:eastAsia="Times New Roman" w:hAnsi="Times New Roman" w:cs="Times New Roman"/>
          <w:sz w:val="24"/>
          <w:szCs w:val="24"/>
          <w:lang w:val="en-GB" w:eastAsia="en-GB"/>
        </w:rPr>
        <w:lastRenderedPageBreak/>
        <w:t xml:space="preserve">be supplemented with actual experience to create a more authentic professional competence. Additionally, while skills development is an essential element of employability, it also encompasses the ability to communicate one’s worth to potential employers. Anderson and Tomlinson (2021) argue that graduates should strategically communicate their skills to employers within a highly competitive job market. In this respect, I can see that I need to further develop this ability to communicate my skills confidently and professionally. From a critical perspective, it can be argued that while employability does fall on an individual to develop their skills and abilities, several structural factors can significantly impact this. </w:t>
      </w:r>
      <w:r w:rsidR="00093CD3" w:rsidRPr="008204CC">
        <w:rPr>
          <w:rFonts w:ascii="Times New Roman" w:eastAsia="Times New Roman" w:hAnsi="Times New Roman" w:cs="Times New Roman"/>
          <w:sz w:val="24"/>
          <w:szCs w:val="24"/>
          <w:lang w:val="en-GB" w:eastAsia="en-GB"/>
        </w:rPr>
        <w:t>Putignano</w:t>
      </w:r>
      <w:r w:rsidRPr="008204CC">
        <w:rPr>
          <w:rFonts w:ascii="Times New Roman" w:eastAsia="Times New Roman" w:hAnsi="Times New Roman" w:cs="Times New Roman"/>
          <w:sz w:val="24"/>
          <w:szCs w:val="24"/>
          <w:lang w:val="en-GB" w:eastAsia="en-GB"/>
        </w:rPr>
        <w:t xml:space="preserve"> and </w:t>
      </w:r>
      <w:r w:rsidR="00093CD3" w:rsidRPr="008204CC">
        <w:rPr>
          <w:rFonts w:ascii="Times New Roman" w:eastAsia="Times New Roman" w:hAnsi="Times New Roman" w:cs="Times New Roman"/>
          <w:sz w:val="24"/>
          <w:szCs w:val="24"/>
          <w:lang w:val="en-GB" w:eastAsia="en-GB"/>
        </w:rPr>
        <w:t>Dombeck</w:t>
      </w:r>
      <w:r w:rsidRPr="008204CC">
        <w:rPr>
          <w:rFonts w:ascii="Times New Roman" w:eastAsia="Times New Roman" w:hAnsi="Times New Roman" w:cs="Times New Roman"/>
          <w:sz w:val="24"/>
          <w:szCs w:val="24"/>
          <w:lang w:val="en-GB" w:eastAsia="en-GB"/>
        </w:rPr>
        <w:t xml:space="preserve"> (2025) argue that inequalities, such as a lack of unpaid work opportunities, can </w:t>
      </w:r>
      <w:r w:rsidR="00093CD3">
        <w:rPr>
          <w:rFonts w:ascii="Times New Roman" w:eastAsia="Times New Roman" w:hAnsi="Times New Roman" w:cs="Times New Roman"/>
          <w:sz w:val="24"/>
          <w:szCs w:val="24"/>
          <w:lang w:val="en-GB" w:eastAsia="en-GB"/>
        </w:rPr>
        <w:t>affect an individual’s ability to succeed in the</w:t>
      </w:r>
      <w:r w:rsidRPr="008204CC">
        <w:rPr>
          <w:rFonts w:ascii="Times New Roman" w:eastAsia="Times New Roman" w:hAnsi="Times New Roman" w:cs="Times New Roman"/>
          <w:sz w:val="24"/>
          <w:szCs w:val="24"/>
          <w:lang w:val="en-GB" w:eastAsia="en-GB"/>
        </w:rPr>
        <w:t xml:space="preserve"> job market. This challenges one of the more prominent assumptions surrounding employability – namely that it is a meritocratic phenomenon. In this respect, I aim to further develop my skills and abilities through engaging with actual healthcare environments and developing my leadership skills through active engagement with group-based activities.</w:t>
      </w:r>
    </w:p>
    <w:p w14:paraId="24E3C4DB" w14:textId="77777777" w:rsidR="00154FD1" w:rsidRPr="008204CC" w:rsidRDefault="001843F9" w:rsidP="008204CC">
      <w:pPr>
        <w:pStyle w:val="Heading2"/>
        <w:spacing w:line="360" w:lineRule="auto"/>
        <w:rPr>
          <w:rStyle w:val="Strong"/>
          <w:rFonts w:cs="Times New Roman"/>
          <w:b/>
          <w:bCs/>
          <w:szCs w:val="24"/>
        </w:rPr>
      </w:pPr>
      <w:bookmarkStart w:id="3" w:name="_Toc225134939"/>
      <w:r w:rsidRPr="008204CC">
        <w:rPr>
          <w:rStyle w:val="Strong"/>
          <w:rFonts w:cs="Times New Roman"/>
          <w:b/>
          <w:bCs/>
          <w:szCs w:val="24"/>
        </w:rPr>
        <w:t>3.0 Personal</w:t>
      </w:r>
      <w:r w:rsidR="00EB681F" w:rsidRPr="008204CC">
        <w:rPr>
          <w:rStyle w:val="Strong"/>
          <w:rFonts w:cs="Times New Roman"/>
          <w:b/>
          <w:bCs/>
          <w:szCs w:val="24"/>
        </w:rPr>
        <w:t xml:space="preserve"> Branding and Professional Identity (LO2)</w:t>
      </w:r>
      <w:bookmarkEnd w:id="3"/>
    </w:p>
    <w:p w14:paraId="5103CCD1" w14:textId="0341FBBA" w:rsidR="00E00D5F" w:rsidRPr="008204CC" w:rsidRDefault="00E00D5F"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Through my engagement with the module activities, as reflected in Appendix B, I have gained a deeper understanding of the concept of personal branding as a process. According to Szántó and Papp-Váry (2025), effective personal branding requires individuals to link their values with </w:t>
      </w:r>
      <w:proofErr w:type="spellStart"/>
      <w:r w:rsidR="00093CD3">
        <w:rPr>
          <w:rFonts w:ascii="Times New Roman" w:hAnsi="Times New Roman" w:cs="Times New Roman"/>
          <w:sz w:val="24"/>
          <w:szCs w:val="24"/>
        </w:rPr>
        <w:t>organisational</w:t>
      </w:r>
      <w:proofErr w:type="spellEnd"/>
      <w:r w:rsidRPr="008204CC">
        <w:rPr>
          <w:rFonts w:ascii="Times New Roman" w:hAnsi="Times New Roman" w:cs="Times New Roman"/>
          <w:sz w:val="24"/>
          <w:szCs w:val="24"/>
        </w:rPr>
        <w:t xml:space="preserve"> requirements. This is particularly relevant in health and social care, as professionalism, accountability, and ethical working form a foundation. My understanding of this concept has helped me to understand the importance of developing a professional identity that is consistent and credible, reflecting both my values and the requirements of healthcare practice. Gorbatov, </w:t>
      </w:r>
      <w:r w:rsidR="00093CD3" w:rsidRPr="008204CC">
        <w:rPr>
          <w:rFonts w:ascii="Times New Roman" w:hAnsi="Times New Roman" w:cs="Times New Roman"/>
          <w:sz w:val="24"/>
          <w:szCs w:val="24"/>
        </w:rPr>
        <w:t>Karpova</w:t>
      </w:r>
      <w:r w:rsidRPr="008204CC">
        <w:rPr>
          <w:rFonts w:ascii="Times New Roman" w:hAnsi="Times New Roman" w:cs="Times New Roman"/>
          <w:sz w:val="24"/>
          <w:szCs w:val="24"/>
        </w:rPr>
        <w:t xml:space="preserve">, and </w:t>
      </w:r>
      <w:r w:rsidR="00093CD3" w:rsidRPr="008204CC">
        <w:rPr>
          <w:rFonts w:ascii="Times New Roman" w:hAnsi="Times New Roman" w:cs="Times New Roman"/>
          <w:sz w:val="24"/>
          <w:szCs w:val="24"/>
        </w:rPr>
        <w:t>Loseva</w:t>
      </w:r>
      <w:r w:rsidRPr="008204CC">
        <w:rPr>
          <w:rFonts w:ascii="Times New Roman" w:hAnsi="Times New Roman" w:cs="Times New Roman"/>
          <w:sz w:val="24"/>
          <w:szCs w:val="24"/>
        </w:rPr>
        <w:t xml:space="preserve"> (2018) </w:t>
      </w:r>
      <w:r w:rsidR="00093CD3">
        <w:rPr>
          <w:rFonts w:ascii="Times New Roman" w:hAnsi="Times New Roman" w:cs="Times New Roman"/>
          <w:sz w:val="24"/>
          <w:szCs w:val="24"/>
        </w:rPr>
        <w:t>conceptualize</w:t>
      </w:r>
      <w:r w:rsidRPr="008204CC">
        <w:rPr>
          <w:rFonts w:ascii="Times New Roman" w:hAnsi="Times New Roman" w:cs="Times New Roman"/>
          <w:sz w:val="24"/>
          <w:szCs w:val="24"/>
        </w:rPr>
        <w:t xml:space="preserve"> personal branding as a continuous process, which requires me to reflect and be more self-aware. This concept has helped me to identify some of the important aspects of my own personal brand, which </w:t>
      </w:r>
      <w:r w:rsidR="00093CD3">
        <w:rPr>
          <w:rFonts w:ascii="Times New Roman" w:hAnsi="Times New Roman" w:cs="Times New Roman"/>
          <w:sz w:val="24"/>
          <w:szCs w:val="24"/>
        </w:rPr>
        <w:t>include</w:t>
      </w:r>
      <w:r w:rsidRPr="008204CC">
        <w:rPr>
          <w:rFonts w:ascii="Times New Roman" w:hAnsi="Times New Roman" w:cs="Times New Roman"/>
          <w:sz w:val="24"/>
          <w:szCs w:val="24"/>
        </w:rPr>
        <w:t xml:space="preserve"> empathy, compassion, and effective interpersonal skills. These skills form a significant foundation for effective midwifery practice, as establishing trust and delivering patient-</w:t>
      </w:r>
      <w:r w:rsidR="00093CD3" w:rsidRPr="008204CC">
        <w:rPr>
          <w:rFonts w:ascii="Times New Roman" w:hAnsi="Times New Roman" w:cs="Times New Roman"/>
          <w:sz w:val="24"/>
          <w:szCs w:val="24"/>
        </w:rPr>
        <w:t>centered</w:t>
      </w:r>
      <w:r w:rsidRPr="008204CC">
        <w:rPr>
          <w:rFonts w:ascii="Times New Roman" w:hAnsi="Times New Roman" w:cs="Times New Roman"/>
          <w:sz w:val="24"/>
          <w:szCs w:val="24"/>
        </w:rPr>
        <w:t xml:space="preserve"> care form a core part of effective healthcare delivery. As a result of this process, I have gained a deeper level of self-awareness regarding my own contributions towards my professional identity.</w:t>
      </w:r>
    </w:p>
    <w:p w14:paraId="19D53DCD" w14:textId="0F83BC4C" w:rsidR="00154FD1" w:rsidRPr="008204CC" w:rsidRDefault="00E00D5F"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lastRenderedPageBreak/>
        <w:t xml:space="preserve">However, there are certain challenges associated with personal branding. In this context, Jacobson (2020) has pointed out the role of digital technologies, especially social media, in encouraging people to create ideal images of themselves. </w:t>
      </w:r>
      <w:r w:rsidR="00093CD3">
        <w:rPr>
          <w:rFonts w:ascii="Times New Roman" w:hAnsi="Times New Roman" w:cs="Times New Roman"/>
          <w:sz w:val="24"/>
          <w:szCs w:val="24"/>
        </w:rPr>
        <w:t>From</w:t>
      </w:r>
      <w:r w:rsidRPr="008204CC">
        <w:rPr>
          <w:rFonts w:ascii="Times New Roman" w:hAnsi="Times New Roman" w:cs="Times New Roman"/>
          <w:sz w:val="24"/>
          <w:szCs w:val="24"/>
        </w:rPr>
        <w:t xml:space="preserve"> a critical perspective, the implications for healthcare professionals, where authenticity, transparency, and trust are the three cornerstones of professional work, have been a major concern. The ideal image and the need for honesty and ethical practice may create a contradictory situation. Therefore, personal branding should be handled cautiously to ensure that the personal brand is based on actual competence and not on the presentation of the self. This reflection has helped me to understand that personal branding is not merely about self-promotion, but about showcasing actual competence, honesty, and dedication to the work. It is about blending personal values and professional values to create a professional identity that is authentic and consistent with the expectations of the healthcare environment. Therefore, I have understood the actual meaning and significance of personal branding. In the future, I plan to create a professional online identity that is true to my actual competence and values. At the same time, I will take a continuous reflective approach to further build my professional identity to adapt to the changing context of health and social care.</w:t>
      </w:r>
    </w:p>
    <w:p w14:paraId="24B0AD14" w14:textId="77777777" w:rsidR="00EB681F" w:rsidRPr="008204CC" w:rsidRDefault="008204CC" w:rsidP="008204CC">
      <w:pPr>
        <w:pStyle w:val="Heading2"/>
        <w:spacing w:line="360" w:lineRule="auto"/>
      </w:pPr>
      <w:bookmarkStart w:id="4" w:name="_Toc225134940"/>
      <w:r w:rsidRPr="008204CC">
        <w:rPr>
          <w:rStyle w:val="Strong"/>
          <w:rFonts w:cs="Times New Roman"/>
          <w:b/>
          <w:bCs/>
          <w:szCs w:val="24"/>
        </w:rPr>
        <w:t>4.0 Application</w:t>
      </w:r>
      <w:r w:rsidR="00EB681F" w:rsidRPr="008204CC">
        <w:rPr>
          <w:rStyle w:val="Strong"/>
          <w:rFonts w:cs="Times New Roman"/>
          <w:b/>
          <w:bCs/>
          <w:szCs w:val="24"/>
        </w:rPr>
        <w:t xml:space="preserve"> to Health and Social Care Practice</w:t>
      </w:r>
      <w:bookmarkEnd w:id="4"/>
    </w:p>
    <w:p w14:paraId="28EC964F" w14:textId="0F970540" w:rsidR="003A6112" w:rsidRPr="008204CC" w:rsidRDefault="003A6112" w:rsidP="008204CC">
      <w:pPr>
        <w:spacing w:after="0" w:line="360" w:lineRule="auto"/>
        <w:jc w:val="both"/>
        <w:rPr>
          <w:rFonts w:ascii="Times New Roman" w:eastAsia="Times New Roman" w:hAnsi="Times New Roman" w:cs="Times New Roman"/>
          <w:sz w:val="24"/>
          <w:szCs w:val="24"/>
          <w:lang w:val="en-GB" w:eastAsia="en-GB"/>
        </w:rPr>
      </w:pPr>
      <w:r w:rsidRPr="008204CC">
        <w:rPr>
          <w:rFonts w:ascii="Times New Roman" w:eastAsia="Times New Roman" w:hAnsi="Times New Roman" w:cs="Times New Roman"/>
          <w:sz w:val="24"/>
          <w:szCs w:val="24"/>
          <w:lang w:val="en-GB" w:eastAsia="en-GB"/>
        </w:rPr>
        <w:t xml:space="preserve">The employability skills developed through this module are highly applicable to health and social care practice, where effective communication skills, working with others, and professional competence are critical to the delivery of safe and effective care. Through reflective practice, I have developed a deeper understanding of the role of these skills within the complex healthcare environment. West &amp; Bailey (2023) highlight the importance of compassionate leadership within healthcare services, </w:t>
      </w:r>
      <w:r w:rsidR="00093CD3">
        <w:rPr>
          <w:rFonts w:ascii="Times New Roman" w:eastAsia="Times New Roman" w:hAnsi="Times New Roman" w:cs="Times New Roman"/>
          <w:sz w:val="24"/>
          <w:szCs w:val="24"/>
          <w:lang w:val="en-GB" w:eastAsia="en-GB"/>
        </w:rPr>
        <w:t>emphasising</w:t>
      </w:r>
      <w:r w:rsidRPr="008204CC">
        <w:rPr>
          <w:rFonts w:ascii="Times New Roman" w:eastAsia="Times New Roman" w:hAnsi="Times New Roman" w:cs="Times New Roman"/>
          <w:sz w:val="24"/>
          <w:szCs w:val="24"/>
          <w:lang w:val="en-GB" w:eastAsia="en-GB"/>
        </w:rPr>
        <w:t xml:space="preserve"> the role of emotional intelligence within the creation of supportive and effective care cultures. This again highlights the importance of healthcare practitioners not only possessing knowledge of their area of practice but also being empathetic, understanding, and capable of responding to the emotional needs of patients. As a future midwife, I aim to deliver care that is not only clinically effective but also emotionally supportive. Interprofessional collaboration is another key aspect in the provision of quality healthcare. Wei et al. (2022) point out that this aspect is important since it enhances patient outcomes while </w:t>
      </w:r>
      <w:r w:rsidRPr="008204CC">
        <w:rPr>
          <w:rFonts w:ascii="Times New Roman" w:eastAsia="Times New Roman" w:hAnsi="Times New Roman" w:cs="Times New Roman"/>
          <w:sz w:val="24"/>
          <w:szCs w:val="24"/>
          <w:lang w:val="en-GB" w:eastAsia="en-GB"/>
        </w:rPr>
        <w:lastRenderedPageBreak/>
        <w:t xml:space="preserve">reducing the chances of errors. However, this aspect is not without challenges, mainly emanating from professional roles, communication, and hierarchical structures. Reflecting on this, I have </w:t>
      </w:r>
      <w:r w:rsidR="00093CD3">
        <w:rPr>
          <w:rFonts w:ascii="Times New Roman" w:eastAsia="Times New Roman" w:hAnsi="Times New Roman" w:cs="Times New Roman"/>
          <w:sz w:val="24"/>
          <w:szCs w:val="24"/>
          <w:lang w:val="en-GB" w:eastAsia="en-GB"/>
        </w:rPr>
        <w:t>realised</w:t>
      </w:r>
      <w:r w:rsidRPr="008204CC">
        <w:rPr>
          <w:rFonts w:ascii="Times New Roman" w:eastAsia="Times New Roman" w:hAnsi="Times New Roman" w:cs="Times New Roman"/>
          <w:sz w:val="24"/>
          <w:szCs w:val="24"/>
          <w:lang w:val="en-GB" w:eastAsia="en-GB"/>
        </w:rPr>
        <w:t xml:space="preserve"> the importance of building on my communication skills, respect, and the ability to cope with professional differences </w:t>
      </w:r>
      <w:r w:rsidR="00093CD3">
        <w:rPr>
          <w:rFonts w:ascii="Times New Roman" w:eastAsia="Times New Roman" w:hAnsi="Times New Roman" w:cs="Times New Roman"/>
          <w:sz w:val="24"/>
          <w:szCs w:val="24"/>
          <w:lang w:val="en-GB" w:eastAsia="en-GB"/>
        </w:rPr>
        <w:t>to</w:t>
      </w:r>
      <w:r w:rsidRPr="008204CC">
        <w:rPr>
          <w:rFonts w:ascii="Times New Roman" w:eastAsia="Times New Roman" w:hAnsi="Times New Roman" w:cs="Times New Roman"/>
          <w:sz w:val="24"/>
          <w:szCs w:val="24"/>
          <w:lang w:val="en-GB" w:eastAsia="en-GB"/>
        </w:rPr>
        <w:t xml:space="preserve"> effectively contribute to the team.</w:t>
      </w:r>
    </w:p>
    <w:p w14:paraId="174F1777" w14:textId="579FD780" w:rsidR="00EB681F" w:rsidRPr="008204CC" w:rsidRDefault="003A6112" w:rsidP="008204CC">
      <w:pPr>
        <w:spacing w:after="0" w:line="360" w:lineRule="auto"/>
        <w:jc w:val="both"/>
        <w:rPr>
          <w:rFonts w:ascii="Times New Roman" w:eastAsia="Times New Roman" w:hAnsi="Times New Roman" w:cs="Times New Roman"/>
          <w:sz w:val="24"/>
          <w:szCs w:val="24"/>
          <w:lang w:val="en-GB" w:eastAsia="en-GB"/>
        </w:rPr>
      </w:pPr>
      <w:r w:rsidRPr="008204CC">
        <w:rPr>
          <w:rFonts w:ascii="Times New Roman" w:eastAsia="Times New Roman" w:hAnsi="Times New Roman" w:cs="Times New Roman"/>
          <w:sz w:val="24"/>
          <w:szCs w:val="24"/>
          <w:lang w:val="en-GB" w:eastAsia="en-GB"/>
        </w:rPr>
        <w:t xml:space="preserve">Another key aspect in the provision of quality care is cultural competence, which is important in ensuring </w:t>
      </w:r>
      <w:r w:rsidR="00093CD3">
        <w:rPr>
          <w:rFonts w:ascii="Times New Roman" w:eastAsia="Times New Roman" w:hAnsi="Times New Roman" w:cs="Times New Roman"/>
          <w:sz w:val="24"/>
          <w:szCs w:val="24"/>
          <w:lang w:val="en-GB" w:eastAsia="en-GB"/>
        </w:rPr>
        <w:t>patient-centred</w:t>
      </w:r>
      <w:r w:rsidRPr="008204CC">
        <w:rPr>
          <w:rFonts w:ascii="Times New Roman" w:eastAsia="Times New Roman" w:hAnsi="Times New Roman" w:cs="Times New Roman"/>
          <w:sz w:val="24"/>
          <w:szCs w:val="24"/>
          <w:lang w:val="en-GB" w:eastAsia="en-GB"/>
        </w:rPr>
        <w:t xml:space="preserve"> care. Papadopoulos (2025) argues that healthcare professionals should have the knowledge and understanding to interact with people from different cultural backgrounds. In the case of midwifery, this is important since people have different opinions concerning pregnancy, birth, and postnatal care. In this case, I have </w:t>
      </w:r>
      <w:r w:rsidR="00093CD3">
        <w:rPr>
          <w:rFonts w:ascii="Times New Roman" w:eastAsia="Times New Roman" w:hAnsi="Times New Roman" w:cs="Times New Roman"/>
          <w:sz w:val="24"/>
          <w:szCs w:val="24"/>
          <w:lang w:val="en-GB" w:eastAsia="en-GB"/>
        </w:rPr>
        <w:t>realised</w:t>
      </w:r>
      <w:r w:rsidRPr="008204CC">
        <w:rPr>
          <w:rFonts w:ascii="Times New Roman" w:eastAsia="Times New Roman" w:hAnsi="Times New Roman" w:cs="Times New Roman"/>
          <w:sz w:val="24"/>
          <w:szCs w:val="24"/>
          <w:lang w:val="en-GB" w:eastAsia="en-GB"/>
        </w:rPr>
        <w:t xml:space="preserve"> the importance of respecting patient autonomy and providing care according to individual cultural needs. Based on the above, I have </w:t>
      </w:r>
      <w:r w:rsidR="00093CD3">
        <w:rPr>
          <w:rFonts w:ascii="Times New Roman" w:eastAsia="Times New Roman" w:hAnsi="Times New Roman" w:cs="Times New Roman"/>
          <w:sz w:val="24"/>
          <w:szCs w:val="24"/>
          <w:lang w:val="en-GB" w:eastAsia="en-GB"/>
        </w:rPr>
        <w:t>realised</w:t>
      </w:r>
      <w:r w:rsidRPr="008204CC">
        <w:rPr>
          <w:rFonts w:ascii="Times New Roman" w:eastAsia="Times New Roman" w:hAnsi="Times New Roman" w:cs="Times New Roman"/>
          <w:sz w:val="24"/>
          <w:szCs w:val="24"/>
          <w:lang w:val="en-GB" w:eastAsia="en-GB"/>
        </w:rPr>
        <w:t xml:space="preserve"> the importance of being flexible and having the ability to make the right decisions in any given case, which is important in ensuring quality care while being employable. The fact that theoretical models outline ideal practice</w:t>
      </w:r>
      <w:r w:rsidR="00093CD3">
        <w:rPr>
          <w:rFonts w:ascii="Times New Roman" w:eastAsia="Times New Roman" w:hAnsi="Times New Roman" w:cs="Times New Roman"/>
          <w:sz w:val="24"/>
          <w:szCs w:val="24"/>
          <w:lang w:val="en-GB" w:eastAsia="en-GB"/>
        </w:rPr>
        <w:t>,</w:t>
      </w:r>
      <w:r w:rsidRPr="008204CC">
        <w:rPr>
          <w:rFonts w:ascii="Times New Roman" w:eastAsia="Times New Roman" w:hAnsi="Times New Roman" w:cs="Times New Roman"/>
          <w:sz w:val="24"/>
          <w:szCs w:val="24"/>
          <w:lang w:val="en-GB" w:eastAsia="en-GB"/>
        </w:rPr>
        <w:t xml:space="preserve"> while in real-life scenarios, there may be barriers to practice, is important in ensuring quality care. In this case, I have </w:t>
      </w:r>
      <w:r w:rsidR="00093CD3">
        <w:rPr>
          <w:rFonts w:ascii="Times New Roman" w:eastAsia="Times New Roman" w:hAnsi="Times New Roman" w:cs="Times New Roman"/>
          <w:sz w:val="24"/>
          <w:szCs w:val="24"/>
          <w:lang w:val="en-GB" w:eastAsia="en-GB"/>
        </w:rPr>
        <w:t>realised</w:t>
      </w:r>
      <w:r w:rsidRPr="008204CC">
        <w:rPr>
          <w:rFonts w:ascii="Times New Roman" w:eastAsia="Times New Roman" w:hAnsi="Times New Roman" w:cs="Times New Roman"/>
          <w:sz w:val="24"/>
          <w:szCs w:val="24"/>
          <w:lang w:val="en-GB" w:eastAsia="en-GB"/>
        </w:rPr>
        <w:t xml:space="preserve"> the importance of being flexible and having the ability to make the right decisions in any given case, which is important in ensuring quality care while being employable.</w:t>
      </w:r>
    </w:p>
    <w:p w14:paraId="5043DDA3" w14:textId="77777777" w:rsidR="00EB681F" w:rsidRPr="008204CC" w:rsidRDefault="00EB681F" w:rsidP="008204CC">
      <w:pPr>
        <w:pStyle w:val="Heading2"/>
        <w:spacing w:line="360" w:lineRule="auto"/>
      </w:pPr>
      <w:bookmarkStart w:id="5" w:name="_Toc225134941"/>
      <w:r w:rsidRPr="008204CC">
        <w:rPr>
          <w:rStyle w:val="Strong"/>
          <w:rFonts w:cs="Times New Roman"/>
          <w:b/>
          <w:bCs/>
          <w:szCs w:val="24"/>
        </w:rPr>
        <w:t>5. Personal Development and Future Goals</w:t>
      </w:r>
      <w:bookmarkEnd w:id="5"/>
    </w:p>
    <w:p w14:paraId="569A92E6" w14:textId="2A296F91" w:rsidR="00EB681F" w:rsidRP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Throughout my engagement with this module, I have been able to develop a more distinct sense of professional identity within the health and social care sector. I have been able to </w:t>
      </w:r>
      <w:proofErr w:type="spellStart"/>
      <w:r w:rsidR="00093CD3">
        <w:rPr>
          <w:rFonts w:ascii="Times New Roman" w:hAnsi="Times New Roman" w:cs="Times New Roman"/>
          <w:sz w:val="24"/>
          <w:szCs w:val="24"/>
        </w:rPr>
        <w:t>recognise</w:t>
      </w:r>
      <w:proofErr w:type="spellEnd"/>
      <w:r w:rsidRPr="008204CC">
        <w:rPr>
          <w:rFonts w:ascii="Times New Roman" w:hAnsi="Times New Roman" w:cs="Times New Roman"/>
          <w:sz w:val="24"/>
          <w:szCs w:val="24"/>
        </w:rPr>
        <w:t xml:space="preserve"> my main strengths within the field of empathy, communication skills, and my unwavering commitment to </w:t>
      </w:r>
      <w:r w:rsidR="00093CD3">
        <w:rPr>
          <w:rFonts w:ascii="Times New Roman" w:hAnsi="Times New Roman" w:cs="Times New Roman"/>
          <w:sz w:val="24"/>
          <w:szCs w:val="24"/>
        </w:rPr>
        <w:t>patient-</w:t>
      </w:r>
      <w:proofErr w:type="spellStart"/>
      <w:r w:rsidR="00093CD3">
        <w:rPr>
          <w:rFonts w:ascii="Times New Roman" w:hAnsi="Times New Roman" w:cs="Times New Roman"/>
          <w:sz w:val="24"/>
          <w:szCs w:val="24"/>
        </w:rPr>
        <w:t>centred</w:t>
      </w:r>
      <w:proofErr w:type="spellEnd"/>
      <w:r w:rsidRPr="008204CC">
        <w:rPr>
          <w:rFonts w:ascii="Times New Roman" w:hAnsi="Times New Roman" w:cs="Times New Roman"/>
          <w:sz w:val="24"/>
          <w:szCs w:val="24"/>
        </w:rPr>
        <w:t xml:space="preserve"> practice. All of these skills have been deemed to be of critical importance within the healthcare arena and are of particular significance to the role of a midwife. However, critical reflection has also allowed me to </w:t>
      </w:r>
      <w:proofErr w:type="spellStart"/>
      <w:r w:rsidR="00093CD3">
        <w:rPr>
          <w:rFonts w:ascii="Times New Roman" w:hAnsi="Times New Roman" w:cs="Times New Roman"/>
          <w:sz w:val="24"/>
          <w:szCs w:val="24"/>
        </w:rPr>
        <w:t>recognise</w:t>
      </w:r>
      <w:proofErr w:type="spellEnd"/>
      <w:r w:rsidRPr="008204CC">
        <w:rPr>
          <w:rFonts w:ascii="Times New Roman" w:hAnsi="Times New Roman" w:cs="Times New Roman"/>
          <w:sz w:val="24"/>
          <w:szCs w:val="24"/>
        </w:rPr>
        <w:t xml:space="preserve"> my main weaknesses within the field of leadership skills, decision-making processes, and my self-confidence as a professional. While I am capable of communicating effectively within informal situations, I am aware of the need to further develop this skill in order to present my ideas more effectively within more formal situations. This is of critical importance to my development as a competent healthcare professional. In relation to my professional development as a healthcare professional, I intend to engage in continual </w:t>
      </w:r>
      <w:r w:rsidRPr="008204CC">
        <w:rPr>
          <w:rFonts w:ascii="Times New Roman" w:hAnsi="Times New Roman" w:cs="Times New Roman"/>
          <w:sz w:val="24"/>
          <w:szCs w:val="24"/>
        </w:rPr>
        <w:lastRenderedPageBreak/>
        <w:t xml:space="preserve">growth through hands-on experience within healthcare environments, group work, and reflection. All of these techniques will enable me to apply my knowledge to practice and respond thoughtfully to challenges that may arise within healthcare environments. In relation to critical reflection upon my professional development, I believe that this is a continuous process that will never come to an end. This is in line with the idea of lifelong learning, which is of critical importance within this arena </w:t>
      </w:r>
      <w:r w:rsidR="003E5B88">
        <w:rPr>
          <w:rFonts w:ascii="Times New Roman" w:hAnsi="Times New Roman" w:cs="Times New Roman"/>
          <w:sz w:val="24"/>
          <w:szCs w:val="24"/>
        </w:rPr>
        <w:t xml:space="preserve">that </w:t>
      </w:r>
      <w:r w:rsidRPr="008204CC">
        <w:rPr>
          <w:rFonts w:ascii="Times New Roman" w:hAnsi="Times New Roman" w:cs="Times New Roman"/>
          <w:sz w:val="24"/>
          <w:szCs w:val="24"/>
        </w:rPr>
        <w:t>is continually evolving.</w:t>
      </w:r>
    </w:p>
    <w:p w14:paraId="030275D9" w14:textId="77777777" w:rsidR="00EB681F" w:rsidRPr="008204CC" w:rsidRDefault="00EB681F" w:rsidP="008204CC">
      <w:pPr>
        <w:pStyle w:val="Heading2"/>
        <w:spacing w:line="360" w:lineRule="auto"/>
      </w:pPr>
      <w:bookmarkStart w:id="6" w:name="_Toc225134942"/>
      <w:r w:rsidRPr="008204CC">
        <w:rPr>
          <w:rStyle w:val="Strong"/>
          <w:rFonts w:cs="Times New Roman"/>
          <w:b/>
          <w:bCs/>
          <w:szCs w:val="24"/>
        </w:rPr>
        <w:t>6. Conclusion</w:t>
      </w:r>
      <w:bookmarkEnd w:id="6"/>
    </w:p>
    <w:p w14:paraId="106FB5B7" w14:textId="3451FAD8" w:rsidR="008204CC" w:rsidRDefault="003A6112"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The portfolio provides a critical evaluation of the development of employability skills and personal branding within the health and social care industry. Using Gibbs’ reflective cycle, a critical analysis of learning experiences was carried out, which helped to identify strengths as well as weaknesses that need to be improved. This reflective approach has </w:t>
      </w:r>
      <w:r w:rsidR="003E5B88">
        <w:rPr>
          <w:rFonts w:ascii="Times New Roman" w:hAnsi="Times New Roman" w:cs="Times New Roman"/>
          <w:sz w:val="24"/>
          <w:szCs w:val="24"/>
        </w:rPr>
        <w:t>helped develop self-awareness as well as understand</w:t>
      </w:r>
      <w:r w:rsidRPr="008204CC">
        <w:rPr>
          <w:rFonts w:ascii="Times New Roman" w:hAnsi="Times New Roman" w:cs="Times New Roman"/>
          <w:sz w:val="24"/>
          <w:szCs w:val="24"/>
        </w:rPr>
        <w:t xml:space="preserve"> professional expectations within healthcare settings. </w:t>
      </w:r>
      <w:r w:rsidR="008204CC" w:rsidRPr="008204CC">
        <w:rPr>
          <w:rFonts w:ascii="Times New Roman" w:hAnsi="Times New Roman" w:cs="Times New Roman"/>
          <w:sz w:val="24"/>
          <w:szCs w:val="24"/>
        </w:rPr>
        <w:t xml:space="preserve"> </w:t>
      </w:r>
      <w:r w:rsidRPr="008204CC">
        <w:rPr>
          <w:rFonts w:ascii="Times New Roman" w:hAnsi="Times New Roman" w:cs="Times New Roman"/>
          <w:sz w:val="24"/>
          <w:szCs w:val="24"/>
        </w:rPr>
        <w:t xml:space="preserve">The above discussion shows that being employable is not a straightforward concept. It is complex, dynamic, and multifaceted. It is not limited to individual skills development. </w:t>
      </w:r>
      <w:r w:rsidR="003E5B88">
        <w:rPr>
          <w:rFonts w:ascii="Times New Roman" w:hAnsi="Times New Roman" w:cs="Times New Roman"/>
          <w:sz w:val="24"/>
          <w:szCs w:val="24"/>
        </w:rPr>
        <w:t>Individual contributions, skills development, and branding are indeed</w:t>
      </w:r>
      <w:r w:rsidRPr="008204CC">
        <w:rPr>
          <w:rFonts w:ascii="Times New Roman" w:hAnsi="Times New Roman" w:cs="Times New Roman"/>
          <w:sz w:val="24"/>
          <w:szCs w:val="24"/>
        </w:rPr>
        <w:t xml:space="preserve"> important. However, there are external or structural factors that influence employability. This critical analysis will help to have a balanced approach. Likewise, the concept of personal branding highlights the importance of authenticity and alignment with professional values, especially in the field of health and social care. This is because, rather than focusing on </w:t>
      </w:r>
      <w:r w:rsidR="003E5B88">
        <w:rPr>
          <w:rFonts w:ascii="Times New Roman" w:hAnsi="Times New Roman" w:cs="Times New Roman"/>
          <w:sz w:val="24"/>
          <w:szCs w:val="24"/>
        </w:rPr>
        <w:t>self-</w:t>
      </w:r>
      <w:proofErr w:type="spellStart"/>
      <w:r w:rsidR="003E5B88">
        <w:rPr>
          <w:rFonts w:ascii="Times New Roman" w:hAnsi="Times New Roman" w:cs="Times New Roman"/>
          <w:sz w:val="24"/>
          <w:szCs w:val="24"/>
        </w:rPr>
        <w:t>actualisation</w:t>
      </w:r>
      <w:proofErr w:type="spellEnd"/>
      <w:r w:rsidRPr="008204CC">
        <w:rPr>
          <w:rFonts w:ascii="Times New Roman" w:hAnsi="Times New Roman" w:cs="Times New Roman"/>
          <w:sz w:val="24"/>
          <w:szCs w:val="24"/>
        </w:rPr>
        <w:t xml:space="preserve">, successful personal branding involves an authentic representation of one’s skills and values in the delivery of </w:t>
      </w:r>
      <w:r w:rsidR="003E5B88">
        <w:rPr>
          <w:rFonts w:ascii="Times New Roman" w:hAnsi="Times New Roman" w:cs="Times New Roman"/>
          <w:sz w:val="24"/>
          <w:szCs w:val="24"/>
        </w:rPr>
        <w:t>patient-</w:t>
      </w:r>
      <w:proofErr w:type="spellStart"/>
      <w:r w:rsidR="003E5B88">
        <w:rPr>
          <w:rFonts w:ascii="Times New Roman" w:hAnsi="Times New Roman" w:cs="Times New Roman"/>
          <w:sz w:val="24"/>
          <w:szCs w:val="24"/>
        </w:rPr>
        <w:t>centred</w:t>
      </w:r>
      <w:proofErr w:type="spellEnd"/>
      <w:r w:rsidRPr="008204CC">
        <w:rPr>
          <w:rFonts w:ascii="Times New Roman" w:hAnsi="Times New Roman" w:cs="Times New Roman"/>
          <w:sz w:val="24"/>
          <w:szCs w:val="24"/>
        </w:rPr>
        <w:t xml:space="preserve"> practice. This is particularly relevant to the development of professional identity in a way that is credible and in alignment with healthcare standards. Significantly, this module has enhanced the readiness to practice professionally by facilitating the application of theoretical knowledge to real-world healthcare contexts. This has facilitated an enhanced understanding of the skills that must be developed to deliver practice effectively. This includes communication skills, working in teams, cultural competence, and flexibility. Additionally, the development of reflection and lifelong learning is crucial in ensuring professional competence in an ever-changing healthcare landscape. In conclusion, this portfolio presents an invaluable opportunity to reflect on personal and professional development. This is because it presents a solid foundation on which future practice as a </w:t>
      </w:r>
      <w:r w:rsidRPr="008204CC">
        <w:rPr>
          <w:rFonts w:ascii="Times New Roman" w:hAnsi="Times New Roman" w:cs="Times New Roman"/>
          <w:sz w:val="24"/>
          <w:szCs w:val="24"/>
        </w:rPr>
        <w:lastRenderedPageBreak/>
        <w:t>midwife can be based. This is particularly significant in that it equips the individual with the knowledge, skills, and reflection necessary to deliver safe and high-quality practice.</w:t>
      </w:r>
    </w:p>
    <w:p w14:paraId="289AE395" w14:textId="77777777" w:rsidR="008204CC" w:rsidRDefault="008204CC">
      <w:pPr>
        <w:rPr>
          <w:rFonts w:ascii="Times New Roman" w:hAnsi="Times New Roman" w:cs="Times New Roman"/>
          <w:sz w:val="24"/>
          <w:szCs w:val="24"/>
        </w:rPr>
      </w:pPr>
      <w:r>
        <w:rPr>
          <w:rFonts w:ascii="Times New Roman" w:hAnsi="Times New Roman" w:cs="Times New Roman"/>
          <w:sz w:val="24"/>
          <w:szCs w:val="24"/>
        </w:rPr>
        <w:br w:type="page"/>
      </w:r>
    </w:p>
    <w:p w14:paraId="59199B27" w14:textId="77777777" w:rsidR="008204CC" w:rsidRDefault="008204CC" w:rsidP="008204CC">
      <w:pPr>
        <w:pStyle w:val="Heading2"/>
      </w:pPr>
      <w:bookmarkStart w:id="7" w:name="_Toc225134943"/>
      <w:r w:rsidRPr="008204CC">
        <w:lastRenderedPageBreak/>
        <w:t>Refere</w:t>
      </w:r>
      <w:r>
        <w:t>nce</w:t>
      </w:r>
      <w:bookmarkEnd w:id="7"/>
      <w:r>
        <w:t xml:space="preserve"> </w:t>
      </w:r>
    </w:p>
    <w:p w14:paraId="466200B5" w14:textId="28CEB0E3"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Anderson, V. and Tomlinson, M., 2021. </w:t>
      </w:r>
      <w:r w:rsidR="003E5B88">
        <w:rPr>
          <w:rFonts w:ascii="Times New Roman" w:hAnsi="Times New Roman" w:cs="Times New Roman"/>
          <w:sz w:val="24"/>
          <w:szCs w:val="24"/>
        </w:rPr>
        <w:t>Signaling</w:t>
      </w:r>
      <w:r w:rsidRPr="008204CC">
        <w:rPr>
          <w:rFonts w:ascii="Times New Roman" w:hAnsi="Times New Roman" w:cs="Times New Roman"/>
          <w:sz w:val="24"/>
          <w:szCs w:val="24"/>
        </w:rPr>
        <w:t xml:space="preserve"> standout graduate employability: The </w:t>
      </w:r>
    </w:p>
    <w:p w14:paraId="38C1FBEB"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employer perspective. Human Resource Management Journal, 31(3), pp.675-693.</w:t>
      </w:r>
    </w:p>
    <w:p w14:paraId="04EA29E3"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Gilburt, H., Slade, M., Bird, V., Oduola, S. and Craig, T.K., 2013. Promoting recovery-</w:t>
      </w:r>
    </w:p>
    <w:p w14:paraId="26558FD4" w14:textId="05BCE0B8"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 xml:space="preserve">oriented practice in mental health services: a quasi-experimental mixed-methods study. BMC </w:t>
      </w:r>
      <w:r w:rsidR="003E5B88">
        <w:rPr>
          <w:rFonts w:ascii="Times New Roman" w:hAnsi="Times New Roman" w:cs="Times New Roman"/>
          <w:sz w:val="24"/>
          <w:szCs w:val="24"/>
        </w:rPr>
        <w:t>Psychiatry</w:t>
      </w:r>
      <w:r w:rsidRPr="008204CC">
        <w:rPr>
          <w:rFonts w:ascii="Times New Roman" w:hAnsi="Times New Roman" w:cs="Times New Roman"/>
          <w:sz w:val="24"/>
          <w:szCs w:val="24"/>
        </w:rPr>
        <w:t>, 13(1), p.167.</w:t>
      </w:r>
    </w:p>
    <w:p w14:paraId="3B7B91DB" w14:textId="572733E1"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Gorbatov, S., </w:t>
      </w:r>
      <w:r w:rsidR="003E5B88" w:rsidRPr="008204CC">
        <w:rPr>
          <w:rFonts w:ascii="Times New Roman" w:hAnsi="Times New Roman" w:cs="Times New Roman"/>
          <w:sz w:val="24"/>
          <w:szCs w:val="24"/>
        </w:rPr>
        <w:t>Karpova</w:t>
      </w:r>
      <w:r w:rsidRPr="008204CC">
        <w:rPr>
          <w:rFonts w:ascii="Times New Roman" w:hAnsi="Times New Roman" w:cs="Times New Roman"/>
          <w:sz w:val="24"/>
          <w:szCs w:val="24"/>
        </w:rPr>
        <w:t xml:space="preserve">, S.N. and </w:t>
      </w:r>
      <w:r w:rsidR="003E5B88" w:rsidRPr="008204CC">
        <w:rPr>
          <w:rFonts w:ascii="Times New Roman" w:hAnsi="Times New Roman" w:cs="Times New Roman"/>
          <w:sz w:val="24"/>
          <w:szCs w:val="24"/>
        </w:rPr>
        <w:t>Loseva</w:t>
      </w:r>
      <w:r w:rsidRPr="008204CC">
        <w:rPr>
          <w:rFonts w:ascii="Times New Roman" w:hAnsi="Times New Roman" w:cs="Times New Roman"/>
          <w:sz w:val="24"/>
          <w:szCs w:val="24"/>
        </w:rPr>
        <w:t xml:space="preserve">, E.I., 2018. Personal branding: Interdisciplinary </w:t>
      </w:r>
    </w:p>
    <w:p w14:paraId="0E97503C"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systematic review and research agenda. Frontiers in psychology, 9, p.2238.</w:t>
      </w:r>
    </w:p>
    <w:p w14:paraId="5DEDC0D2"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Jackson, D., 2024. The relationship between student employment, employability-building </w:t>
      </w:r>
    </w:p>
    <w:p w14:paraId="050B2CE2"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activities and graduate outcomes. Journal of Further and Higher Education, 48(1), pp.14-30.</w:t>
      </w:r>
    </w:p>
    <w:p w14:paraId="18C57F7E"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Jacobson, J., 2020. You are a brand: social media managers’ personal branding and “the </w:t>
      </w:r>
    </w:p>
    <w:p w14:paraId="6BB8D0C0"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future audience”. Journal of Product &amp; Brand Management, 29(6), pp.715-727.</w:t>
      </w:r>
    </w:p>
    <w:p w14:paraId="2C2D36A2"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Papadopoulos, I., 2025. Transcultural Care-E-BOOK: A Book and Video Guide to </w:t>
      </w:r>
    </w:p>
    <w:p w14:paraId="5D95B972"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Cultural Competence in Healthcare Professions. Elsevier Health Sciences.</w:t>
      </w:r>
    </w:p>
    <w:p w14:paraId="53F82706" w14:textId="4463F066" w:rsidR="008204CC" w:rsidRDefault="003E5B88"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Putignano</w:t>
      </w:r>
      <w:r w:rsidR="008204CC" w:rsidRPr="008204CC">
        <w:rPr>
          <w:rFonts w:ascii="Times New Roman" w:hAnsi="Times New Roman" w:cs="Times New Roman"/>
          <w:sz w:val="24"/>
          <w:szCs w:val="24"/>
        </w:rPr>
        <w:t xml:space="preserve">, V. and </w:t>
      </w:r>
      <w:r w:rsidRPr="008204CC">
        <w:rPr>
          <w:rFonts w:ascii="Times New Roman" w:hAnsi="Times New Roman" w:cs="Times New Roman"/>
          <w:sz w:val="24"/>
          <w:szCs w:val="24"/>
        </w:rPr>
        <w:t>Dombeck</w:t>
      </w:r>
      <w:r w:rsidR="008204CC" w:rsidRPr="008204CC">
        <w:rPr>
          <w:rFonts w:ascii="Times New Roman" w:hAnsi="Times New Roman" w:cs="Times New Roman"/>
          <w:sz w:val="24"/>
          <w:szCs w:val="24"/>
        </w:rPr>
        <w:t xml:space="preserve">, M., 2025. The Politics of Unpaid </w:t>
      </w:r>
      <w:r w:rsidRPr="008204CC">
        <w:rPr>
          <w:rFonts w:ascii="Times New Roman" w:hAnsi="Times New Roman" w:cs="Times New Roman"/>
          <w:sz w:val="24"/>
          <w:szCs w:val="24"/>
        </w:rPr>
        <w:t>Laboure</w:t>
      </w:r>
      <w:r w:rsidR="008204CC" w:rsidRPr="008204CC">
        <w:rPr>
          <w:rFonts w:ascii="Times New Roman" w:hAnsi="Times New Roman" w:cs="Times New Roman"/>
          <w:sz w:val="24"/>
          <w:szCs w:val="24"/>
        </w:rPr>
        <w:t xml:space="preserve">: How the study of </w:t>
      </w:r>
    </w:p>
    <w:p w14:paraId="71FDFE7F" w14:textId="4C35A2ED" w:rsidR="008204CC" w:rsidRPr="008204CC" w:rsidRDefault="003E5B88" w:rsidP="008204CC">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Unpaid</w:t>
      </w:r>
      <w:r w:rsidR="008204CC" w:rsidRPr="008204CC">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sidR="008204CC" w:rsidRPr="008204CC">
        <w:rPr>
          <w:rFonts w:ascii="Times New Roman" w:hAnsi="Times New Roman" w:cs="Times New Roman"/>
          <w:sz w:val="24"/>
          <w:szCs w:val="24"/>
        </w:rPr>
        <w:t xml:space="preserve"> can help address inequality in precarious work. Oxford University Press.</w:t>
      </w:r>
    </w:p>
    <w:p w14:paraId="38194EDD" w14:textId="0C7CB5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Succi, C. and </w:t>
      </w:r>
      <w:r w:rsidR="003E5B88" w:rsidRPr="008204CC">
        <w:rPr>
          <w:rFonts w:ascii="Times New Roman" w:hAnsi="Times New Roman" w:cs="Times New Roman"/>
          <w:sz w:val="24"/>
          <w:szCs w:val="24"/>
        </w:rPr>
        <w:t>Canova</w:t>
      </w:r>
      <w:r w:rsidRPr="008204CC">
        <w:rPr>
          <w:rFonts w:ascii="Times New Roman" w:hAnsi="Times New Roman" w:cs="Times New Roman"/>
          <w:sz w:val="24"/>
          <w:szCs w:val="24"/>
        </w:rPr>
        <w:t xml:space="preserve">, M., 2020. Soft skills to enhance graduate employability: comparing </w:t>
      </w:r>
    </w:p>
    <w:p w14:paraId="3DF35086"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students and employers’ perceptions. Studies in higher education, 45(9), pp.1834-1847.</w:t>
      </w:r>
    </w:p>
    <w:p w14:paraId="3A64EF29"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Szántó, P. and Papp-Váry, Á., 2025. Sustainable Personal Branding: Aligning Individual </w:t>
      </w:r>
    </w:p>
    <w:p w14:paraId="4D37C080"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 xml:space="preserve">Identity with Organizational Goals in Human Resource Management. Journal of Cultural Analysis and Social Change, pp.5417-5428. </w:t>
      </w:r>
    </w:p>
    <w:p w14:paraId="6EE0C8B6"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Wei, H., Horns, P., Sears, S.F., Huang, K., Smith, C.M. and Wei, T.L., 2022. A </w:t>
      </w:r>
    </w:p>
    <w:p w14:paraId="4080E2A2" w14:textId="77777777"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t>systematic meta-review of systematic reviews about interprofessional collaboration: facilitators, barriers, and outcomes. Journal of interprofessional care, 36(5), pp.735-749.</w:t>
      </w:r>
    </w:p>
    <w:p w14:paraId="2B8325B6" w14:textId="77777777" w:rsidR="008204CC" w:rsidRDefault="008204CC" w:rsidP="008204CC">
      <w:pPr>
        <w:spacing w:after="0" w:line="360" w:lineRule="auto"/>
        <w:jc w:val="both"/>
        <w:rPr>
          <w:rFonts w:ascii="Times New Roman" w:hAnsi="Times New Roman" w:cs="Times New Roman"/>
          <w:sz w:val="24"/>
          <w:szCs w:val="24"/>
        </w:rPr>
      </w:pPr>
      <w:r w:rsidRPr="008204CC">
        <w:rPr>
          <w:rFonts w:ascii="Times New Roman" w:hAnsi="Times New Roman" w:cs="Times New Roman"/>
          <w:sz w:val="24"/>
          <w:szCs w:val="24"/>
        </w:rPr>
        <w:t xml:space="preserve">West, M. and Bailey, S., 2023. Healthcare leadership: cultures, climates and compassion. </w:t>
      </w:r>
    </w:p>
    <w:p w14:paraId="614A8E2F" w14:textId="67CFAAD4" w:rsidR="008204CC" w:rsidRPr="008204CC" w:rsidRDefault="008204CC" w:rsidP="008204CC">
      <w:pPr>
        <w:spacing w:after="0" w:line="360" w:lineRule="auto"/>
        <w:ind w:left="720"/>
        <w:jc w:val="both"/>
        <w:rPr>
          <w:rFonts w:ascii="Times New Roman" w:hAnsi="Times New Roman" w:cs="Times New Roman"/>
          <w:sz w:val="24"/>
          <w:szCs w:val="24"/>
        </w:rPr>
      </w:pPr>
      <w:r w:rsidRPr="008204CC">
        <w:rPr>
          <w:rFonts w:ascii="Times New Roman" w:hAnsi="Times New Roman" w:cs="Times New Roman"/>
          <w:sz w:val="24"/>
          <w:szCs w:val="24"/>
        </w:rPr>
        <w:lastRenderedPageBreak/>
        <w:t xml:space="preserve">In </w:t>
      </w:r>
      <w:r w:rsidR="003E5B88">
        <w:rPr>
          <w:rFonts w:ascii="Times New Roman" w:hAnsi="Times New Roman" w:cs="Times New Roman"/>
          <w:sz w:val="24"/>
          <w:szCs w:val="24"/>
        </w:rPr>
        <w:t xml:space="preserve">the </w:t>
      </w:r>
      <w:r w:rsidRPr="008204CC">
        <w:rPr>
          <w:rFonts w:ascii="Times New Roman" w:hAnsi="Times New Roman" w:cs="Times New Roman"/>
          <w:sz w:val="24"/>
          <w:szCs w:val="24"/>
        </w:rPr>
        <w:t xml:space="preserve">Research handbook on leadership in healthcare (pp. 29-53). Edward Elgar </w:t>
      </w:r>
      <w:proofErr w:type="spellStart"/>
      <w:r w:rsidRPr="008204CC">
        <w:rPr>
          <w:rFonts w:ascii="Times New Roman" w:hAnsi="Times New Roman" w:cs="Times New Roman"/>
          <w:sz w:val="24"/>
          <w:szCs w:val="24"/>
        </w:rPr>
        <w:t>Publis</w:t>
      </w:r>
      <w:proofErr w:type="spellEnd"/>
      <w:r w:rsidR="00661E8E">
        <w:rPr>
          <w:rFonts w:ascii="Times New Roman" w:hAnsi="Times New Roman" w:cs="Times New Roman"/>
          <w:sz w:val="24"/>
          <w:szCs w:val="24"/>
        </w:rPr>
        <w:t xml:space="preserve"> </w:t>
      </w:r>
      <w:proofErr w:type="spellStart"/>
      <w:r w:rsidRPr="008204CC">
        <w:rPr>
          <w:rFonts w:ascii="Times New Roman" w:hAnsi="Times New Roman" w:cs="Times New Roman"/>
          <w:sz w:val="24"/>
          <w:szCs w:val="24"/>
        </w:rPr>
        <w:t>hing</w:t>
      </w:r>
      <w:proofErr w:type="spellEnd"/>
      <w:r w:rsidRPr="008204CC">
        <w:rPr>
          <w:rFonts w:ascii="Times New Roman" w:hAnsi="Times New Roman" w:cs="Times New Roman"/>
          <w:sz w:val="24"/>
          <w:szCs w:val="24"/>
        </w:rPr>
        <w:t>.</w:t>
      </w:r>
    </w:p>
    <w:sectPr w:rsidR="008204CC" w:rsidRPr="008204CC" w:rsidSect="0003461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E4934" w14:textId="77777777" w:rsidR="00F5748B" w:rsidRDefault="00F5748B" w:rsidP="008204CC">
      <w:pPr>
        <w:spacing w:after="0" w:line="240" w:lineRule="auto"/>
      </w:pPr>
      <w:r>
        <w:separator/>
      </w:r>
    </w:p>
  </w:endnote>
  <w:endnote w:type="continuationSeparator" w:id="0">
    <w:p w14:paraId="4DF9F7B1" w14:textId="77777777" w:rsidR="00F5748B" w:rsidRDefault="00F5748B" w:rsidP="00820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5681463"/>
      <w:docPartObj>
        <w:docPartGallery w:val="Page Numbers (Bottom of Page)"/>
        <w:docPartUnique/>
      </w:docPartObj>
    </w:sdtPr>
    <w:sdtContent>
      <w:p w14:paraId="30B50F9D" w14:textId="77777777" w:rsidR="008204CC" w:rsidRDefault="008204CC" w:rsidP="00BB7A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D24D081" w14:textId="77777777" w:rsidR="008204CC" w:rsidRDefault="008204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3463874"/>
      <w:docPartObj>
        <w:docPartGallery w:val="Page Numbers (Bottom of Page)"/>
        <w:docPartUnique/>
      </w:docPartObj>
    </w:sdtPr>
    <w:sdtContent>
      <w:p w14:paraId="09EAAAAC" w14:textId="77777777" w:rsidR="008204CC" w:rsidRDefault="008204CC" w:rsidP="00BB7A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AA245DB" w14:textId="77777777" w:rsidR="008204CC" w:rsidRDefault="00820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11303" w14:textId="77777777" w:rsidR="00F5748B" w:rsidRDefault="00F5748B" w:rsidP="008204CC">
      <w:pPr>
        <w:spacing w:after="0" w:line="240" w:lineRule="auto"/>
      </w:pPr>
      <w:r>
        <w:separator/>
      </w:r>
    </w:p>
  </w:footnote>
  <w:footnote w:type="continuationSeparator" w:id="0">
    <w:p w14:paraId="755F9B71" w14:textId="77777777" w:rsidR="00F5748B" w:rsidRDefault="00F5748B" w:rsidP="00820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A6F771A"/>
    <w:multiLevelType w:val="multilevel"/>
    <w:tmpl w:val="089A5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9D6B5B"/>
    <w:multiLevelType w:val="multilevel"/>
    <w:tmpl w:val="9616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7176433">
    <w:abstractNumId w:val="8"/>
  </w:num>
  <w:num w:numId="2" w16cid:durableId="720448580">
    <w:abstractNumId w:val="6"/>
  </w:num>
  <w:num w:numId="3" w16cid:durableId="49499124">
    <w:abstractNumId w:val="5"/>
  </w:num>
  <w:num w:numId="4" w16cid:durableId="1699119028">
    <w:abstractNumId w:val="4"/>
  </w:num>
  <w:num w:numId="5" w16cid:durableId="1594169362">
    <w:abstractNumId w:val="7"/>
  </w:num>
  <w:num w:numId="6" w16cid:durableId="2082175918">
    <w:abstractNumId w:val="3"/>
  </w:num>
  <w:num w:numId="7" w16cid:durableId="2125540315">
    <w:abstractNumId w:val="2"/>
  </w:num>
  <w:num w:numId="8" w16cid:durableId="920262457">
    <w:abstractNumId w:val="1"/>
  </w:num>
  <w:num w:numId="9" w16cid:durableId="391654756">
    <w:abstractNumId w:val="0"/>
  </w:num>
  <w:num w:numId="10" w16cid:durableId="366565013">
    <w:abstractNumId w:val="10"/>
  </w:num>
  <w:num w:numId="11" w16cid:durableId="21372913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7267"/>
    <w:rsid w:val="0006063C"/>
    <w:rsid w:val="00093CD3"/>
    <w:rsid w:val="0015074B"/>
    <w:rsid w:val="00154FD1"/>
    <w:rsid w:val="001843F9"/>
    <w:rsid w:val="0029639D"/>
    <w:rsid w:val="00326673"/>
    <w:rsid w:val="00326F90"/>
    <w:rsid w:val="003A6112"/>
    <w:rsid w:val="003E5B88"/>
    <w:rsid w:val="00517475"/>
    <w:rsid w:val="00591247"/>
    <w:rsid w:val="005D310B"/>
    <w:rsid w:val="00660814"/>
    <w:rsid w:val="00661E8E"/>
    <w:rsid w:val="00681B16"/>
    <w:rsid w:val="00744638"/>
    <w:rsid w:val="008204CC"/>
    <w:rsid w:val="00825C26"/>
    <w:rsid w:val="008C39DF"/>
    <w:rsid w:val="009450F6"/>
    <w:rsid w:val="00AA1D8D"/>
    <w:rsid w:val="00AE6DC2"/>
    <w:rsid w:val="00B47730"/>
    <w:rsid w:val="00CB0664"/>
    <w:rsid w:val="00CC066F"/>
    <w:rsid w:val="00CD6311"/>
    <w:rsid w:val="00E00D5F"/>
    <w:rsid w:val="00EB681F"/>
    <w:rsid w:val="00F5748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96493F"/>
  <w14:defaultImageDpi w14:val="300"/>
  <w15:docId w15:val="{5768ABB5-9F24-FB48-A63B-36751124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autoRedefine/>
    <w:uiPriority w:val="9"/>
    <w:qFormat/>
    <w:rsid w:val="008204CC"/>
    <w:pPr>
      <w:keepNext/>
      <w:keepLines/>
      <w:spacing w:after="0" w:line="360" w:lineRule="auto"/>
      <w:jc w:val="center"/>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autoRedefine/>
    <w:uiPriority w:val="9"/>
    <w:unhideWhenUsed/>
    <w:qFormat/>
    <w:rsid w:val="001843F9"/>
    <w:pPr>
      <w:keepNext/>
      <w:keepLines/>
      <w:spacing w:after="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204C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843F9"/>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B681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8204CC"/>
    <w:pPr>
      <w:spacing w:before="120" w:after="0"/>
    </w:pPr>
    <w:rPr>
      <w:b/>
      <w:bCs/>
      <w:i/>
      <w:iCs/>
      <w:sz w:val="24"/>
      <w:szCs w:val="24"/>
    </w:rPr>
  </w:style>
  <w:style w:type="paragraph" w:styleId="TOC2">
    <w:name w:val="toc 2"/>
    <w:basedOn w:val="Normal"/>
    <w:next w:val="Normal"/>
    <w:autoRedefine/>
    <w:uiPriority w:val="39"/>
    <w:unhideWhenUsed/>
    <w:rsid w:val="008204CC"/>
    <w:pPr>
      <w:spacing w:before="120" w:after="0"/>
      <w:ind w:left="220"/>
    </w:pPr>
    <w:rPr>
      <w:b/>
      <w:bCs/>
    </w:rPr>
  </w:style>
  <w:style w:type="character" w:styleId="Hyperlink">
    <w:name w:val="Hyperlink"/>
    <w:basedOn w:val="DefaultParagraphFont"/>
    <w:uiPriority w:val="99"/>
    <w:unhideWhenUsed/>
    <w:rsid w:val="008204CC"/>
    <w:rPr>
      <w:color w:val="0000FF" w:themeColor="hyperlink"/>
      <w:u w:val="single"/>
    </w:rPr>
  </w:style>
  <w:style w:type="paragraph" w:styleId="TOC3">
    <w:name w:val="toc 3"/>
    <w:basedOn w:val="Normal"/>
    <w:next w:val="Normal"/>
    <w:autoRedefine/>
    <w:uiPriority w:val="39"/>
    <w:semiHidden/>
    <w:unhideWhenUsed/>
    <w:rsid w:val="008204CC"/>
    <w:pPr>
      <w:spacing w:after="0"/>
      <w:ind w:left="440"/>
    </w:pPr>
    <w:rPr>
      <w:sz w:val="20"/>
      <w:szCs w:val="20"/>
    </w:rPr>
  </w:style>
  <w:style w:type="paragraph" w:styleId="TOC4">
    <w:name w:val="toc 4"/>
    <w:basedOn w:val="Normal"/>
    <w:next w:val="Normal"/>
    <w:autoRedefine/>
    <w:uiPriority w:val="39"/>
    <w:semiHidden/>
    <w:unhideWhenUsed/>
    <w:rsid w:val="008204CC"/>
    <w:pPr>
      <w:spacing w:after="0"/>
      <w:ind w:left="660"/>
    </w:pPr>
    <w:rPr>
      <w:sz w:val="20"/>
      <w:szCs w:val="20"/>
    </w:rPr>
  </w:style>
  <w:style w:type="paragraph" w:styleId="TOC5">
    <w:name w:val="toc 5"/>
    <w:basedOn w:val="Normal"/>
    <w:next w:val="Normal"/>
    <w:autoRedefine/>
    <w:uiPriority w:val="39"/>
    <w:semiHidden/>
    <w:unhideWhenUsed/>
    <w:rsid w:val="008204CC"/>
    <w:pPr>
      <w:spacing w:after="0"/>
      <w:ind w:left="880"/>
    </w:pPr>
    <w:rPr>
      <w:sz w:val="20"/>
      <w:szCs w:val="20"/>
    </w:rPr>
  </w:style>
  <w:style w:type="paragraph" w:styleId="TOC6">
    <w:name w:val="toc 6"/>
    <w:basedOn w:val="Normal"/>
    <w:next w:val="Normal"/>
    <w:autoRedefine/>
    <w:uiPriority w:val="39"/>
    <w:semiHidden/>
    <w:unhideWhenUsed/>
    <w:rsid w:val="008204CC"/>
    <w:pPr>
      <w:spacing w:after="0"/>
      <w:ind w:left="1100"/>
    </w:pPr>
    <w:rPr>
      <w:sz w:val="20"/>
      <w:szCs w:val="20"/>
    </w:rPr>
  </w:style>
  <w:style w:type="paragraph" w:styleId="TOC7">
    <w:name w:val="toc 7"/>
    <w:basedOn w:val="Normal"/>
    <w:next w:val="Normal"/>
    <w:autoRedefine/>
    <w:uiPriority w:val="39"/>
    <w:semiHidden/>
    <w:unhideWhenUsed/>
    <w:rsid w:val="008204CC"/>
    <w:pPr>
      <w:spacing w:after="0"/>
      <w:ind w:left="1320"/>
    </w:pPr>
    <w:rPr>
      <w:sz w:val="20"/>
      <w:szCs w:val="20"/>
    </w:rPr>
  </w:style>
  <w:style w:type="paragraph" w:styleId="TOC8">
    <w:name w:val="toc 8"/>
    <w:basedOn w:val="Normal"/>
    <w:next w:val="Normal"/>
    <w:autoRedefine/>
    <w:uiPriority w:val="39"/>
    <w:semiHidden/>
    <w:unhideWhenUsed/>
    <w:rsid w:val="008204CC"/>
    <w:pPr>
      <w:spacing w:after="0"/>
      <w:ind w:left="1540"/>
    </w:pPr>
    <w:rPr>
      <w:sz w:val="20"/>
      <w:szCs w:val="20"/>
    </w:rPr>
  </w:style>
  <w:style w:type="paragraph" w:styleId="TOC9">
    <w:name w:val="toc 9"/>
    <w:basedOn w:val="Normal"/>
    <w:next w:val="Normal"/>
    <w:autoRedefine/>
    <w:uiPriority w:val="39"/>
    <w:semiHidden/>
    <w:unhideWhenUsed/>
    <w:rsid w:val="008204CC"/>
    <w:pPr>
      <w:spacing w:after="0"/>
      <w:ind w:left="1760"/>
    </w:pPr>
    <w:rPr>
      <w:sz w:val="20"/>
      <w:szCs w:val="20"/>
    </w:rPr>
  </w:style>
  <w:style w:type="character" w:styleId="PageNumber">
    <w:name w:val="page number"/>
    <w:basedOn w:val="DefaultParagraphFont"/>
    <w:uiPriority w:val="99"/>
    <w:semiHidden/>
    <w:unhideWhenUsed/>
    <w:rsid w:val="00820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Charity Amihere (2336795)</cp:lastModifiedBy>
  <cp:revision>2</cp:revision>
  <dcterms:created xsi:type="dcterms:W3CDTF">2026-04-09T09:15:00Z</dcterms:created>
  <dcterms:modified xsi:type="dcterms:W3CDTF">2026-04-09T09:15:00Z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e015e0e7-05ea-476a-bba5-e0953fafbd67</vt:lpwstr>
  </property>
</Properties>
</file>