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95141" w14:textId="77777777" w:rsidR="006911EC" w:rsidRPr="00FF154F" w:rsidRDefault="006911EC" w:rsidP="008449FF">
      <w:pPr>
        <w:spacing w:after="160"/>
        <w:jc w:val="center"/>
        <w:rPr>
          <w:rFonts w:ascii="Arial" w:hAnsi="Arial" w:cs="Arial"/>
          <w:b/>
          <w:bCs/>
          <w:sz w:val="30"/>
          <w:szCs w:val="30"/>
        </w:rPr>
      </w:pPr>
    </w:p>
    <w:p w14:paraId="08E9E4F9" w14:textId="77777777" w:rsidR="006911EC" w:rsidRPr="00FF154F" w:rsidRDefault="006911EC" w:rsidP="008449FF">
      <w:pPr>
        <w:spacing w:after="160"/>
        <w:jc w:val="center"/>
        <w:rPr>
          <w:rFonts w:ascii="Arial" w:hAnsi="Arial" w:cs="Arial"/>
          <w:b/>
          <w:bCs/>
          <w:sz w:val="30"/>
          <w:szCs w:val="30"/>
        </w:rPr>
      </w:pPr>
    </w:p>
    <w:p w14:paraId="2709B2CE" w14:textId="77777777" w:rsidR="00C85A3F" w:rsidRPr="00FF154F" w:rsidRDefault="00C85A3F" w:rsidP="008449FF">
      <w:pPr>
        <w:rPr>
          <w:rFonts w:ascii="Arial" w:hAnsi="Arial" w:cs="Arial"/>
          <w:b/>
          <w:bCs/>
          <w:sz w:val="28"/>
          <w:szCs w:val="28"/>
        </w:rPr>
      </w:pPr>
    </w:p>
    <w:p w14:paraId="3A1D448E" w14:textId="77777777" w:rsidR="00C85A3F" w:rsidRPr="00FF154F" w:rsidRDefault="00C85A3F" w:rsidP="008449FF">
      <w:pPr>
        <w:jc w:val="center"/>
        <w:rPr>
          <w:rFonts w:ascii="Arial" w:hAnsi="Arial" w:cs="Arial"/>
          <w:b/>
          <w:bCs/>
          <w:sz w:val="28"/>
          <w:szCs w:val="28"/>
        </w:rPr>
      </w:pPr>
      <w:r w:rsidRPr="00FF154F">
        <w:rPr>
          <w:rFonts w:ascii="Arial" w:hAnsi="Arial" w:cs="Arial"/>
          <w:noProof/>
        </w:rPr>
        <w:drawing>
          <wp:inline distT="0" distB="0" distL="0" distR="0" wp14:anchorId="609346BF" wp14:editId="0D0E0A85">
            <wp:extent cx="1809750" cy="723900"/>
            <wp:effectExtent l="0" t="0" r="0" b="0"/>
            <wp:docPr id="269" name="Picture 269"/>
            <wp:cNvGraphicFramePr/>
            <a:graphic xmlns:a="http://schemas.openxmlformats.org/drawingml/2006/main">
              <a:graphicData uri="http://schemas.openxmlformats.org/drawingml/2006/picture">
                <pic:pic xmlns:pic="http://schemas.openxmlformats.org/drawingml/2006/picture">
                  <pic:nvPicPr>
                    <pic:cNvPr id="269" name="Picture 269"/>
                    <pic:cNvPicPr/>
                  </pic:nvPicPr>
                  <pic:blipFill>
                    <a:blip r:embed="rId8"/>
                    <a:stretch>
                      <a:fillRect/>
                    </a:stretch>
                  </pic:blipFill>
                  <pic:spPr>
                    <a:xfrm>
                      <a:off x="0" y="0"/>
                      <a:ext cx="1809750" cy="723900"/>
                    </a:xfrm>
                    <a:prstGeom prst="rect">
                      <a:avLst/>
                    </a:prstGeom>
                  </pic:spPr>
                </pic:pic>
              </a:graphicData>
            </a:graphic>
          </wp:inline>
        </w:drawing>
      </w:r>
    </w:p>
    <w:p w14:paraId="0FDBCC83" w14:textId="77777777" w:rsidR="00C85A3F" w:rsidRPr="00FF154F" w:rsidRDefault="00C85A3F" w:rsidP="008449FF">
      <w:pPr>
        <w:rPr>
          <w:rFonts w:ascii="Arial" w:hAnsi="Arial" w:cs="Arial"/>
          <w:b/>
          <w:bCs/>
          <w:sz w:val="28"/>
          <w:szCs w:val="28"/>
        </w:rPr>
      </w:pPr>
    </w:p>
    <w:p w14:paraId="7E4177A8" w14:textId="71BC65D1" w:rsidR="00C85A3F" w:rsidRPr="00FF154F" w:rsidRDefault="00C85A3F" w:rsidP="008449FF">
      <w:pPr>
        <w:jc w:val="center"/>
        <w:rPr>
          <w:rFonts w:ascii="Arial" w:eastAsia="Arial" w:hAnsi="Arial" w:cs="Arial"/>
          <w:b/>
        </w:rPr>
      </w:pPr>
      <w:r w:rsidRPr="00FF154F">
        <w:rPr>
          <w:rFonts w:ascii="Arial" w:eastAsia="Arial" w:hAnsi="Arial" w:cs="Arial"/>
          <w:b/>
        </w:rPr>
        <w:t>LCMB702</w:t>
      </w:r>
      <w:r w:rsidR="0015337E" w:rsidRPr="00FF154F">
        <w:rPr>
          <w:rFonts w:ascii="Arial" w:eastAsia="Arial" w:hAnsi="Arial" w:cs="Arial"/>
          <w:b/>
        </w:rPr>
        <w:t>3</w:t>
      </w:r>
    </w:p>
    <w:p w14:paraId="23E65119" w14:textId="1E083C75" w:rsidR="006911EC" w:rsidRPr="00FF154F" w:rsidRDefault="00A466B4" w:rsidP="008449FF">
      <w:pPr>
        <w:spacing w:after="160"/>
        <w:jc w:val="center"/>
        <w:rPr>
          <w:rFonts w:ascii="Arial" w:hAnsi="Arial" w:cs="Arial"/>
          <w:b/>
          <w:bCs/>
          <w:sz w:val="28"/>
          <w:szCs w:val="28"/>
        </w:rPr>
      </w:pPr>
      <w:r w:rsidRPr="00FF154F">
        <w:rPr>
          <w:rFonts w:ascii="Arial" w:hAnsi="Arial" w:cs="Arial"/>
          <w:b/>
          <w:sz w:val="28"/>
          <w:szCs w:val="28"/>
        </w:rPr>
        <w:t xml:space="preserve">Human Capital Management </w:t>
      </w:r>
    </w:p>
    <w:p w14:paraId="0D47D8FB" w14:textId="77777777" w:rsidR="006911EC" w:rsidRPr="00FF154F" w:rsidRDefault="006911EC" w:rsidP="008449FF">
      <w:pPr>
        <w:spacing w:after="160"/>
        <w:jc w:val="center"/>
        <w:rPr>
          <w:rFonts w:ascii="Arial" w:hAnsi="Arial" w:cs="Arial"/>
          <w:b/>
          <w:bCs/>
          <w:sz w:val="30"/>
          <w:szCs w:val="30"/>
        </w:rPr>
      </w:pPr>
    </w:p>
    <w:p w14:paraId="36006BEB" w14:textId="55C1F7AF" w:rsidR="006911EC" w:rsidRPr="00FF154F" w:rsidRDefault="006911EC" w:rsidP="008449FF">
      <w:pPr>
        <w:spacing w:after="160"/>
        <w:jc w:val="center"/>
        <w:rPr>
          <w:rFonts w:ascii="Arial" w:hAnsi="Arial" w:cs="Arial"/>
          <w:b/>
          <w:bCs/>
          <w:sz w:val="30"/>
          <w:szCs w:val="30"/>
        </w:rPr>
      </w:pPr>
      <w:r w:rsidRPr="00FF154F">
        <w:rPr>
          <w:rFonts w:ascii="Arial" w:hAnsi="Arial" w:cs="Arial"/>
          <w:b/>
          <w:bCs/>
          <w:sz w:val="30"/>
          <w:szCs w:val="30"/>
        </w:rPr>
        <w:t>Strategic HRM for Technological, Demographic, and Global Workforce Challenges</w:t>
      </w:r>
    </w:p>
    <w:p w14:paraId="38E7B41B" w14:textId="77777777" w:rsidR="0039115C" w:rsidRPr="00FF154F" w:rsidRDefault="0039115C" w:rsidP="008449FF">
      <w:pPr>
        <w:spacing w:after="160"/>
        <w:jc w:val="left"/>
        <w:rPr>
          <w:rFonts w:ascii="Arial" w:hAnsi="Arial" w:cs="Arial"/>
        </w:rPr>
      </w:pPr>
    </w:p>
    <w:p w14:paraId="7AC4063C" w14:textId="77777777" w:rsidR="0039115C" w:rsidRPr="00FF154F" w:rsidRDefault="0039115C" w:rsidP="008449FF">
      <w:pPr>
        <w:spacing w:after="160"/>
        <w:jc w:val="left"/>
        <w:rPr>
          <w:rFonts w:ascii="Arial" w:hAnsi="Arial" w:cs="Arial"/>
        </w:rPr>
      </w:pPr>
    </w:p>
    <w:p w14:paraId="3A00287C" w14:textId="77777777" w:rsidR="0039115C" w:rsidRPr="00FF154F" w:rsidRDefault="0039115C" w:rsidP="008449FF">
      <w:pPr>
        <w:spacing w:after="160"/>
        <w:jc w:val="left"/>
        <w:rPr>
          <w:rFonts w:ascii="Arial" w:hAnsi="Arial" w:cs="Arial"/>
        </w:rPr>
      </w:pPr>
    </w:p>
    <w:p w14:paraId="331DF6AA" w14:textId="5C43C866" w:rsidR="0039115C" w:rsidRPr="00FF154F" w:rsidRDefault="0039115C" w:rsidP="008449FF">
      <w:pPr>
        <w:rPr>
          <w:rFonts w:ascii="Arial" w:hAnsi="Arial" w:cs="Arial"/>
          <w:b/>
          <w:bCs/>
        </w:rPr>
      </w:pPr>
      <w:r w:rsidRPr="00FF154F">
        <w:rPr>
          <w:rFonts w:ascii="Arial" w:hAnsi="Arial" w:cs="Arial"/>
          <w:b/>
          <w:bCs/>
        </w:rPr>
        <w:t>Tutor Name:</w:t>
      </w:r>
      <w:r w:rsidR="00867CBE" w:rsidRPr="00867CBE">
        <w:rPr>
          <w:rFonts w:ascii="Arial" w:hAnsi="Arial" w:cs="Arial"/>
          <w:b/>
          <w:bCs/>
        </w:rPr>
        <w:t xml:space="preserve"> Gladius </w:t>
      </w:r>
      <w:proofErr w:type="spellStart"/>
      <w:r w:rsidR="00867CBE" w:rsidRPr="00867CBE">
        <w:rPr>
          <w:rFonts w:ascii="Arial" w:hAnsi="Arial" w:cs="Arial"/>
          <w:b/>
          <w:bCs/>
        </w:rPr>
        <w:t>Kulothungan</w:t>
      </w:r>
      <w:proofErr w:type="spellEnd"/>
    </w:p>
    <w:p w14:paraId="1F8C9487" w14:textId="60554AA6" w:rsidR="0039115C" w:rsidRPr="00FF154F" w:rsidRDefault="0039115C" w:rsidP="008449FF">
      <w:pPr>
        <w:rPr>
          <w:rFonts w:ascii="Arial" w:hAnsi="Arial" w:cs="Arial"/>
          <w:b/>
          <w:bCs/>
        </w:rPr>
      </w:pPr>
      <w:r w:rsidRPr="00FF154F">
        <w:rPr>
          <w:rFonts w:ascii="Arial" w:hAnsi="Arial" w:cs="Arial"/>
          <w:b/>
          <w:bCs/>
        </w:rPr>
        <w:t>Student Name:</w:t>
      </w:r>
      <w:r w:rsidR="0069318F">
        <w:rPr>
          <w:rFonts w:ascii="Arial" w:hAnsi="Arial" w:cs="Arial"/>
          <w:b/>
          <w:bCs/>
        </w:rPr>
        <w:t xml:space="preserve"> </w:t>
      </w:r>
      <w:r w:rsidR="008E66A7">
        <w:rPr>
          <w:rFonts w:ascii="Arial" w:hAnsi="Arial" w:cs="Arial"/>
          <w:b/>
          <w:bCs/>
        </w:rPr>
        <w:t xml:space="preserve">Rajesh Chaudhary </w:t>
      </w:r>
    </w:p>
    <w:p w14:paraId="6F604172" w14:textId="754431CB" w:rsidR="00403969" w:rsidRPr="00FF154F" w:rsidRDefault="0039115C" w:rsidP="008449FF">
      <w:pPr>
        <w:rPr>
          <w:rFonts w:ascii="Arial" w:hAnsi="Arial" w:cs="Arial"/>
          <w:b/>
          <w:bCs/>
        </w:rPr>
      </w:pPr>
      <w:r w:rsidRPr="00FF154F">
        <w:rPr>
          <w:rFonts w:ascii="Arial" w:hAnsi="Arial" w:cs="Arial"/>
          <w:b/>
          <w:bCs/>
        </w:rPr>
        <w:t xml:space="preserve">Student ID:   </w:t>
      </w:r>
      <w:r w:rsidR="00D01C85">
        <w:rPr>
          <w:rFonts w:ascii="Arial" w:hAnsi="Arial" w:cs="Arial"/>
          <w:b/>
          <w:bCs/>
        </w:rPr>
        <w:t>2433823</w:t>
      </w:r>
      <w:r w:rsidR="006911EC" w:rsidRPr="00FF154F">
        <w:rPr>
          <w:rFonts w:ascii="Arial" w:hAnsi="Arial" w:cs="Arial"/>
        </w:rPr>
        <w:br w:type="page"/>
      </w:r>
    </w:p>
    <w:sdt>
      <w:sdtPr>
        <w:rPr>
          <w:rFonts w:ascii="Arial" w:eastAsiaTheme="minorHAnsi" w:hAnsi="Arial" w:cs="Arial"/>
          <w:color w:val="auto"/>
          <w:sz w:val="24"/>
          <w:szCs w:val="22"/>
          <w:lang w:val="en-GB"/>
        </w:rPr>
        <w:id w:val="312762011"/>
        <w:docPartObj>
          <w:docPartGallery w:val="Table of Contents"/>
          <w:docPartUnique/>
        </w:docPartObj>
      </w:sdtPr>
      <w:sdtEndPr>
        <w:rPr>
          <w:b/>
          <w:bCs/>
        </w:rPr>
      </w:sdtEndPr>
      <w:sdtContent>
        <w:p w14:paraId="139188BA" w14:textId="576BFD6A" w:rsidR="00403969" w:rsidRPr="00FF154F" w:rsidRDefault="00403969" w:rsidP="008449FF">
          <w:pPr>
            <w:pStyle w:val="TOCHeading"/>
            <w:spacing w:line="360" w:lineRule="auto"/>
            <w:jc w:val="both"/>
            <w:rPr>
              <w:rFonts w:ascii="Arial" w:hAnsi="Arial" w:cs="Arial"/>
              <w:b/>
              <w:bCs/>
              <w:sz w:val="28"/>
              <w:szCs w:val="28"/>
              <w:lang w:val="en-GB"/>
            </w:rPr>
          </w:pPr>
          <w:r w:rsidRPr="00FF154F">
            <w:rPr>
              <w:rFonts w:ascii="Arial" w:hAnsi="Arial" w:cs="Arial"/>
              <w:b/>
              <w:bCs/>
              <w:sz w:val="28"/>
              <w:szCs w:val="28"/>
              <w:lang w:val="en-GB"/>
            </w:rPr>
            <w:t>Table of Contents</w:t>
          </w:r>
        </w:p>
        <w:p w14:paraId="3F3CDC09" w14:textId="094330DF" w:rsidR="00403969" w:rsidRPr="00FF154F" w:rsidRDefault="00403969" w:rsidP="008449FF">
          <w:pPr>
            <w:pStyle w:val="TOC1"/>
            <w:tabs>
              <w:tab w:val="right" w:leader="dot" w:pos="9350"/>
            </w:tabs>
            <w:rPr>
              <w:rFonts w:ascii="Arial" w:hAnsi="Arial" w:cs="Arial"/>
              <w:szCs w:val="24"/>
            </w:rPr>
          </w:pPr>
          <w:r w:rsidRPr="00FF154F">
            <w:rPr>
              <w:rFonts w:ascii="Arial" w:hAnsi="Arial" w:cs="Arial"/>
              <w:szCs w:val="24"/>
            </w:rPr>
            <w:fldChar w:fldCharType="begin"/>
          </w:r>
          <w:r w:rsidRPr="00FF154F">
            <w:rPr>
              <w:rFonts w:ascii="Arial" w:hAnsi="Arial" w:cs="Arial"/>
              <w:szCs w:val="24"/>
            </w:rPr>
            <w:instrText xml:space="preserve"> TOC \o "1-3" \h \z \u </w:instrText>
          </w:r>
          <w:r w:rsidRPr="00FF154F">
            <w:rPr>
              <w:rFonts w:ascii="Arial" w:hAnsi="Arial" w:cs="Arial"/>
              <w:szCs w:val="24"/>
            </w:rPr>
            <w:fldChar w:fldCharType="separate"/>
          </w:r>
          <w:hyperlink w:anchor="_Toc213491825" w:history="1">
            <w:r w:rsidRPr="00FF154F">
              <w:rPr>
                <w:rStyle w:val="Hyperlink"/>
                <w:rFonts w:ascii="Arial" w:eastAsia="Times New Roman" w:hAnsi="Arial" w:cs="Arial"/>
                <w:szCs w:val="24"/>
              </w:rPr>
              <w:t>Introduction</w:t>
            </w:r>
            <w:r w:rsidRPr="00FF154F">
              <w:rPr>
                <w:rFonts w:ascii="Arial" w:hAnsi="Arial" w:cs="Arial"/>
                <w:webHidden/>
                <w:szCs w:val="24"/>
              </w:rPr>
              <w:tab/>
            </w:r>
            <w:r w:rsidRPr="00FF154F">
              <w:rPr>
                <w:rFonts w:ascii="Arial" w:hAnsi="Arial" w:cs="Arial"/>
                <w:webHidden/>
                <w:szCs w:val="24"/>
              </w:rPr>
              <w:fldChar w:fldCharType="begin"/>
            </w:r>
            <w:r w:rsidRPr="00FF154F">
              <w:rPr>
                <w:rFonts w:ascii="Arial" w:hAnsi="Arial" w:cs="Arial"/>
                <w:webHidden/>
                <w:szCs w:val="24"/>
              </w:rPr>
              <w:instrText xml:space="preserve"> PAGEREF _Toc213491825 \h </w:instrText>
            </w:r>
            <w:r w:rsidRPr="00FF154F">
              <w:rPr>
                <w:rFonts w:ascii="Arial" w:hAnsi="Arial" w:cs="Arial"/>
                <w:webHidden/>
                <w:szCs w:val="24"/>
              </w:rPr>
            </w:r>
            <w:r w:rsidRPr="00FF154F">
              <w:rPr>
                <w:rFonts w:ascii="Arial" w:hAnsi="Arial" w:cs="Arial"/>
                <w:webHidden/>
                <w:szCs w:val="24"/>
              </w:rPr>
              <w:fldChar w:fldCharType="separate"/>
            </w:r>
            <w:r w:rsidRPr="00FF154F">
              <w:rPr>
                <w:rFonts w:ascii="Arial" w:hAnsi="Arial" w:cs="Arial"/>
                <w:webHidden/>
                <w:szCs w:val="24"/>
              </w:rPr>
              <w:t>3</w:t>
            </w:r>
            <w:r w:rsidRPr="00FF154F">
              <w:rPr>
                <w:rFonts w:ascii="Arial" w:hAnsi="Arial" w:cs="Arial"/>
                <w:webHidden/>
                <w:szCs w:val="24"/>
              </w:rPr>
              <w:fldChar w:fldCharType="end"/>
            </w:r>
          </w:hyperlink>
        </w:p>
        <w:p w14:paraId="1CD20A95" w14:textId="059BCB08" w:rsidR="00403969" w:rsidRPr="00FF154F" w:rsidRDefault="00403969" w:rsidP="008449FF">
          <w:pPr>
            <w:pStyle w:val="TOC1"/>
            <w:tabs>
              <w:tab w:val="right" w:leader="dot" w:pos="9350"/>
            </w:tabs>
            <w:rPr>
              <w:rFonts w:ascii="Arial" w:hAnsi="Arial" w:cs="Arial"/>
              <w:szCs w:val="24"/>
            </w:rPr>
          </w:pPr>
          <w:hyperlink w:anchor="_Toc213491826" w:history="1">
            <w:r w:rsidRPr="00FF154F">
              <w:rPr>
                <w:rStyle w:val="Hyperlink"/>
                <w:rFonts w:ascii="Arial" w:hAnsi="Arial" w:cs="Arial"/>
                <w:szCs w:val="24"/>
              </w:rPr>
              <w:t>1. Technological Advancements and Their Impact on Labour Markets: Implications for HRM and IHRM</w:t>
            </w:r>
            <w:r w:rsidRPr="00FF154F">
              <w:rPr>
                <w:rFonts w:ascii="Arial" w:hAnsi="Arial" w:cs="Arial"/>
                <w:webHidden/>
                <w:szCs w:val="24"/>
              </w:rPr>
              <w:tab/>
            </w:r>
            <w:r w:rsidRPr="00FF154F">
              <w:rPr>
                <w:rFonts w:ascii="Arial" w:hAnsi="Arial" w:cs="Arial"/>
                <w:webHidden/>
                <w:szCs w:val="24"/>
              </w:rPr>
              <w:fldChar w:fldCharType="begin"/>
            </w:r>
            <w:r w:rsidRPr="00FF154F">
              <w:rPr>
                <w:rFonts w:ascii="Arial" w:hAnsi="Arial" w:cs="Arial"/>
                <w:webHidden/>
                <w:szCs w:val="24"/>
              </w:rPr>
              <w:instrText xml:space="preserve"> PAGEREF _Toc213491826 \h </w:instrText>
            </w:r>
            <w:r w:rsidRPr="00FF154F">
              <w:rPr>
                <w:rFonts w:ascii="Arial" w:hAnsi="Arial" w:cs="Arial"/>
                <w:webHidden/>
                <w:szCs w:val="24"/>
              </w:rPr>
            </w:r>
            <w:r w:rsidRPr="00FF154F">
              <w:rPr>
                <w:rFonts w:ascii="Arial" w:hAnsi="Arial" w:cs="Arial"/>
                <w:webHidden/>
                <w:szCs w:val="24"/>
              </w:rPr>
              <w:fldChar w:fldCharType="separate"/>
            </w:r>
            <w:r w:rsidRPr="00FF154F">
              <w:rPr>
                <w:rFonts w:ascii="Arial" w:hAnsi="Arial" w:cs="Arial"/>
                <w:webHidden/>
                <w:szCs w:val="24"/>
              </w:rPr>
              <w:t>3</w:t>
            </w:r>
            <w:r w:rsidRPr="00FF154F">
              <w:rPr>
                <w:rFonts w:ascii="Arial" w:hAnsi="Arial" w:cs="Arial"/>
                <w:webHidden/>
                <w:szCs w:val="24"/>
              </w:rPr>
              <w:fldChar w:fldCharType="end"/>
            </w:r>
          </w:hyperlink>
        </w:p>
        <w:p w14:paraId="40ECAA47" w14:textId="6088F1C1" w:rsidR="00403969" w:rsidRPr="00FF154F" w:rsidRDefault="00403969" w:rsidP="008449FF">
          <w:pPr>
            <w:pStyle w:val="TOC1"/>
            <w:tabs>
              <w:tab w:val="right" w:leader="dot" w:pos="9350"/>
            </w:tabs>
            <w:rPr>
              <w:rFonts w:ascii="Arial" w:hAnsi="Arial" w:cs="Arial"/>
              <w:szCs w:val="24"/>
            </w:rPr>
          </w:pPr>
          <w:hyperlink w:anchor="_Toc213491827" w:history="1">
            <w:r w:rsidRPr="00FF154F">
              <w:rPr>
                <w:rStyle w:val="Hyperlink"/>
                <w:rFonts w:ascii="Arial" w:hAnsi="Arial" w:cs="Arial"/>
                <w:szCs w:val="24"/>
              </w:rPr>
              <w:t>2. Demographic and Geopolitical Factors Shaping Employment Markets: Challenges for HR Professionals.</w:t>
            </w:r>
            <w:r w:rsidRPr="00FF154F">
              <w:rPr>
                <w:rFonts w:ascii="Arial" w:hAnsi="Arial" w:cs="Arial"/>
                <w:webHidden/>
                <w:szCs w:val="24"/>
              </w:rPr>
              <w:tab/>
            </w:r>
            <w:r w:rsidRPr="00FF154F">
              <w:rPr>
                <w:rFonts w:ascii="Arial" w:hAnsi="Arial" w:cs="Arial"/>
                <w:webHidden/>
                <w:szCs w:val="24"/>
              </w:rPr>
              <w:fldChar w:fldCharType="begin"/>
            </w:r>
            <w:r w:rsidRPr="00FF154F">
              <w:rPr>
                <w:rFonts w:ascii="Arial" w:hAnsi="Arial" w:cs="Arial"/>
                <w:webHidden/>
                <w:szCs w:val="24"/>
              </w:rPr>
              <w:instrText xml:space="preserve"> PAGEREF _Toc213491827 \h </w:instrText>
            </w:r>
            <w:r w:rsidRPr="00FF154F">
              <w:rPr>
                <w:rFonts w:ascii="Arial" w:hAnsi="Arial" w:cs="Arial"/>
                <w:webHidden/>
                <w:szCs w:val="24"/>
              </w:rPr>
            </w:r>
            <w:r w:rsidRPr="00FF154F">
              <w:rPr>
                <w:rFonts w:ascii="Arial" w:hAnsi="Arial" w:cs="Arial"/>
                <w:webHidden/>
                <w:szCs w:val="24"/>
              </w:rPr>
              <w:fldChar w:fldCharType="separate"/>
            </w:r>
            <w:r w:rsidRPr="00FF154F">
              <w:rPr>
                <w:rFonts w:ascii="Arial" w:hAnsi="Arial" w:cs="Arial"/>
                <w:webHidden/>
                <w:szCs w:val="24"/>
              </w:rPr>
              <w:t>5</w:t>
            </w:r>
            <w:r w:rsidRPr="00FF154F">
              <w:rPr>
                <w:rFonts w:ascii="Arial" w:hAnsi="Arial" w:cs="Arial"/>
                <w:webHidden/>
                <w:szCs w:val="24"/>
              </w:rPr>
              <w:fldChar w:fldCharType="end"/>
            </w:r>
          </w:hyperlink>
        </w:p>
        <w:p w14:paraId="524D4FD1" w14:textId="64444753" w:rsidR="00403969" w:rsidRPr="00FF154F" w:rsidRDefault="00403969" w:rsidP="008449FF">
          <w:pPr>
            <w:pStyle w:val="TOC1"/>
            <w:tabs>
              <w:tab w:val="right" w:leader="dot" w:pos="9350"/>
            </w:tabs>
            <w:rPr>
              <w:rFonts w:ascii="Arial" w:hAnsi="Arial" w:cs="Arial"/>
              <w:szCs w:val="24"/>
            </w:rPr>
          </w:pPr>
          <w:hyperlink w:anchor="_Toc213491828" w:history="1">
            <w:r w:rsidRPr="00FF154F">
              <w:rPr>
                <w:rStyle w:val="Hyperlink"/>
                <w:rFonts w:ascii="Arial" w:hAnsi="Arial" w:cs="Arial"/>
                <w:szCs w:val="24"/>
              </w:rPr>
              <w:t>3. Strategic HRM Solutions to Address Skills Gaps and Talent Shortages in Critical Sectors</w:t>
            </w:r>
            <w:r w:rsidRPr="00FF154F">
              <w:rPr>
                <w:rFonts w:ascii="Arial" w:hAnsi="Arial" w:cs="Arial"/>
                <w:webHidden/>
                <w:szCs w:val="24"/>
              </w:rPr>
              <w:tab/>
            </w:r>
            <w:r w:rsidRPr="00FF154F">
              <w:rPr>
                <w:rFonts w:ascii="Arial" w:hAnsi="Arial" w:cs="Arial"/>
                <w:webHidden/>
                <w:szCs w:val="24"/>
              </w:rPr>
              <w:fldChar w:fldCharType="begin"/>
            </w:r>
            <w:r w:rsidRPr="00FF154F">
              <w:rPr>
                <w:rFonts w:ascii="Arial" w:hAnsi="Arial" w:cs="Arial"/>
                <w:webHidden/>
                <w:szCs w:val="24"/>
              </w:rPr>
              <w:instrText xml:space="preserve"> PAGEREF _Toc213491828 \h </w:instrText>
            </w:r>
            <w:r w:rsidRPr="00FF154F">
              <w:rPr>
                <w:rFonts w:ascii="Arial" w:hAnsi="Arial" w:cs="Arial"/>
                <w:webHidden/>
                <w:szCs w:val="24"/>
              </w:rPr>
            </w:r>
            <w:r w:rsidRPr="00FF154F">
              <w:rPr>
                <w:rFonts w:ascii="Arial" w:hAnsi="Arial" w:cs="Arial"/>
                <w:webHidden/>
                <w:szCs w:val="24"/>
              </w:rPr>
              <w:fldChar w:fldCharType="separate"/>
            </w:r>
            <w:r w:rsidRPr="00FF154F">
              <w:rPr>
                <w:rFonts w:ascii="Arial" w:hAnsi="Arial" w:cs="Arial"/>
                <w:webHidden/>
                <w:szCs w:val="24"/>
              </w:rPr>
              <w:t>7</w:t>
            </w:r>
            <w:r w:rsidRPr="00FF154F">
              <w:rPr>
                <w:rFonts w:ascii="Arial" w:hAnsi="Arial" w:cs="Arial"/>
                <w:webHidden/>
                <w:szCs w:val="24"/>
              </w:rPr>
              <w:fldChar w:fldCharType="end"/>
            </w:r>
          </w:hyperlink>
        </w:p>
        <w:p w14:paraId="7AFBDF96" w14:textId="50C61FD2" w:rsidR="00403969" w:rsidRPr="00FF154F" w:rsidRDefault="00403969" w:rsidP="008449FF">
          <w:pPr>
            <w:pStyle w:val="TOC1"/>
            <w:tabs>
              <w:tab w:val="right" w:leader="dot" w:pos="9350"/>
            </w:tabs>
            <w:rPr>
              <w:rFonts w:ascii="Arial" w:hAnsi="Arial" w:cs="Arial"/>
              <w:szCs w:val="24"/>
            </w:rPr>
          </w:pPr>
          <w:hyperlink w:anchor="_Toc213491829" w:history="1">
            <w:r w:rsidRPr="00FF154F">
              <w:rPr>
                <w:rStyle w:val="Hyperlink"/>
                <w:rFonts w:ascii="Arial" w:hAnsi="Arial" w:cs="Arial"/>
                <w:szCs w:val="24"/>
              </w:rPr>
              <w:t>4. Reflective Report on International Workplace Readiness</w:t>
            </w:r>
            <w:r w:rsidRPr="00FF154F">
              <w:rPr>
                <w:rFonts w:ascii="Arial" w:hAnsi="Arial" w:cs="Arial"/>
                <w:webHidden/>
                <w:szCs w:val="24"/>
              </w:rPr>
              <w:tab/>
            </w:r>
            <w:r w:rsidRPr="00FF154F">
              <w:rPr>
                <w:rFonts w:ascii="Arial" w:hAnsi="Arial" w:cs="Arial"/>
                <w:webHidden/>
                <w:szCs w:val="24"/>
              </w:rPr>
              <w:fldChar w:fldCharType="begin"/>
            </w:r>
            <w:r w:rsidRPr="00FF154F">
              <w:rPr>
                <w:rFonts w:ascii="Arial" w:hAnsi="Arial" w:cs="Arial"/>
                <w:webHidden/>
                <w:szCs w:val="24"/>
              </w:rPr>
              <w:instrText xml:space="preserve"> PAGEREF _Toc213491829 \h </w:instrText>
            </w:r>
            <w:r w:rsidRPr="00FF154F">
              <w:rPr>
                <w:rFonts w:ascii="Arial" w:hAnsi="Arial" w:cs="Arial"/>
                <w:webHidden/>
                <w:szCs w:val="24"/>
              </w:rPr>
            </w:r>
            <w:r w:rsidRPr="00FF154F">
              <w:rPr>
                <w:rFonts w:ascii="Arial" w:hAnsi="Arial" w:cs="Arial"/>
                <w:webHidden/>
                <w:szCs w:val="24"/>
              </w:rPr>
              <w:fldChar w:fldCharType="separate"/>
            </w:r>
            <w:r w:rsidRPr="00FF154F">
              <w:rPr>
                <w:rFonts w:ascii="Arial" w:hAnsi="Arial" w:cs="Arial"/>
                <w:webHidden/>
                <w:szCs w:val="24"/>
              </w:rPr>
              <w:t>8</w:t>
            </w:r>
            <w:r w:rsidRPr="00FF154F">
              <w:rPr>
                <w:rFonts w:ascii="Arial" w:hAnsi="Arial" w:cs="Arial"/>
                <w:webHidden/>
                <w:szCs w:val="24"/>
              </w:rPr>
              <w:fldChar w:fldCharType="end"/>
            </w:r>
          </w:hyperlink>
        </w:p>
        <w:p w14:paraId="2BBD7574" w14:textId="60C2F968" w:rsidR="00403969" w:rsidRPr="00FF154F" w:rsidRDefault="00403969" w:rsidP="008449FF">
          <w:pPr>
            <w:pStyle w:val="TOC1"/>
            <w:tabs>
              <w:tab w:val="right" w:leader="dot" w:pos="9350"/>
            </w:tabs>
            <w:rPr>
              <w:rFonts w:ascii="Arial" w:hAnsi="Arial" w:cs="Arial"/>
              <w:szCs w:val="24"/>
            </w:rPr>
          </w:pPr>
          <w:hyperlink w:anchor="_Toc213491830" w:history="1">
            <w:r w:rsidRPr="00FF154F">
              <w:rPr>
                <w:rStyle w:val="Hyperlink"/>
                <w:rFonts w:ascii="Arial" w:hAnsi="Arial" w:cs="Arial"/>
                <w:szCs w:val="24"/>
              </w:rPr>
              <w:t>Conclusion</w:t>
            </w:r>
            <w:r w:rsidRPr="00FF154F">
              <w:rPr>
                <w:rFonts w:ascii="Arial" w:hAnsi="Arial" w:cs="Arial"/>
                <w:webHidden/>
                <w:szCs w:val="24"/>
              </w:rPr>
              <w:tab/>
            </w:r>
            <w:r w:rsidRPr="00FF154F">
              <w:rPr>
                <w:rFonts w:ascii="Arial" w:hAnsi="Arial" w:cs="Arial"/>
                <w:webHidden/>
                <w:szCs w:val="24"/>
              </w:rPr>
              <w:fldChar w:fldCharType="begin"/>
            </w:r>
            <w:r w:rsidRPr="00FF154F">
              <w:rPr>
                <w:rFonts w:ascii="Arial" w:hAnsi="Arial" w:cs="Arial"/>
                <w:webHidden/>
                <w:szCs w:val="24"/>
              </w:rPr>
              <w:instrText xml:space="preserve"> PAGEREF _Toc213491830 \h </w:instrText>
            </w:r>
            <w:r w:rsidRPr="00FF154F">
              <w:rPr>
                <w:rFonts w:ascii="Arial" w:hAnsi="Arial" w:cs="Arial"/>
                <w:webHidden/>
                <w:szCs w:val="24"/>
              </w:rPr>
            </w:r>
            <w:r w:rsidRPr="00FF154F">
              <w:rPr>
                <w:rFonts w:ascii="Arial" w:hAnsi="Arial" w:cs="Arial"/>
                <w:webHidden/>
                <w:szCs w:val="24"/>
              </w:rPr>
              <w:fldChar w:fldCharType="separate"/>
            </w:r>
            <w:r w:rsidRPr="00FF154F">
              <w:rPr>
                <w:rFonts w:ascii="Arial" w:hAnsi="Arial" w:cs="Arial"/>
                <w:webHidden/>
                <w:szCs w:val="24"/>
              </w:rPr>
              <w:t>11</w:t>
            </w:r>
            <w:r w:rsidRPr="00FF154F">
              <w:rPr>
                <w:rFonts w:ascii="Arial" w:hAnsi="Arial" w:cs="Arial"/>
                <w:webHidden/>
                <w:szCs w:val="24"/>
              </w:rPr>
              <w:fldChar w:fldCharType="end"/>
            </w:r>
          </w:hyperlink>
        </w:p>
        <w:p w14:paraId="1E4FB5A4" w14:textId="628F2EE2" w:rsidR="00403969" w:rsidRPr="00FF154F" w:rsidRDefault="00403969" w:rsidP="008449FF">
          <w:pPr>
            <w:pStyle w:val="TOC1"/>
            <w:tabs>
              <w:tab w:val="right" w:leader="dot" w:pos="9350"/>
            </w:tabs>
            <w:rPr>
              <w:rFonts w:ascii="Arial" w:hAnsi="Arial" w:cs="Arial"/>
              <w:szCs w:val="24"/>
            </w:rPr>
          </w:pPr>
          <w:hyperlink w:anchor="_Toc213491831" w:history="1">
            <w:r w:rsidRPr="00FF154F">
              <w:rPr>
                <w:rStyle w:val="Hyperlink"/>
                <w:rFonts w:ascii="Arial" w:hAnsi="Arial" w:cs="Arial"/>
                <w:szCs w:val="24"/>
              </w:rPr>
              <w:t>References</w:t>
            </w:r>
            <w:r w:rsidRPr="00FF154F">
              <w:rPr>
                <w:rFonts w:ascii="Arial" w:hAnsi="Arial" w:cs="Arial"/>
                <w:webHidden/>
                <w:szCs w:val="24"/>
              </w:rPr>
              <w:tab/>
            </w:r>
            <w:r w:rsidRPr="00FF154F">
              <w:rPr>
                <w:rFonts w:ascii="Arial" w:hAnsi="Arial" w:cs="Arial"/>
                <w:webHidden/>
                <w:szCs w:val="24"/>
              </w:rPr>
              <w:fldChar w:fldCharType="begin"/>
            </w:r>
            <w:r w:rsidRPr="00FF154F">
              <w:rPr>
                <w:rFonts w:ascii="Arial" w:hAnsi="Arial" w:cs="Arial"/>
                <w:webHidden/>
                <w:szCs w:val="24"/>
              </w:rPr>
              <w:instrText xml:space="preserve"> PAGEREF _Toc213491831 \h </w:instrText>
            </w:r>
            <w:r w:rsidRPr="00FF154F">
              <w:rPr>
                <w:rFonts w:ascii="Arial" w:hAnsi="Arial" w:cs="Arial"/>
                <w:webHidden/>
                <w:szCs w:val="24"/>
              </w:rPr>
            </w:r>
            <w:r w:rsidRPr="00FF154F">
              <w:rPr>
                <w:rFonts w:ascii="Arial" w:hAnsi="Arial" w:cs="Arial"/>
                <w:webHidden/>
                <w:szCs w:val="24"/>
              </w:rPr>
              <w:fldChar w:fldCharType="separate"/>
            </w:r>
            <w:r w:rsidRPr="00FF154F">
              <w:rPr>
                <w:rFonts w:ascii="Arial" w:hAnsi="Arial" w:cs="Arial"/>
                <w:webHidden/>
                <w:szCs w:val="24"/>
              </w:rPr>
              <w:t>12</w:t>
            </w:r>
            <w:r w:rsidRPr="00FF154F">
              <w:rPr>
                <w:rFonts w:ascii="Arial" w:hAnsi="Arial" w:cs="Arial"/>
                <w:webHidden/>
                <w:szCs w:val="24"/>
              </w:rPr>
              <w:fldChar w:fldCharType="end"/>
            </w:r>
          </w:hyperlink>
        </w:p>
        <w:p w14:paraId="5137084F" w14:textId="2A0686BE" w:rsidR="00403969" w:rsidRPr="00FF154F" w:rsidRDefault="00403969" w:rsidP="008449FF">
          <w:pPr>
            <w:rPr>
              <w:rFonts w:ascii="Arial" w:hAnsi="Arial" w:cs="Arial"/>
            </w:rPr>
          </w:pPr>
          <w:r w:rsidRPr="00FF154F">
            <w:rPr>
              <w:rFonts w:ascii="Arial" w:hAnsi="Arial" w:cs="Arial"/>
              <w:b/>
              <w:bCs/>
              <w:szCs w:val="24"/>
            </w:rPr>
            <w:fldChar w:fldCharType="end"/>
          </w:r>
        </w:p>
      </w:sdtContent>
    </w:sdt>
    <w:p w14:paraId="7FB167CE" w14:textId="77777777" w:rsidR="00443FEE" w:rsidRPr="00FF154F" w:rsidRDefault="00443FEE">
      <w:pPr>
        <w:spacing w:after="160" w:line="278" w:lineRule="auto"/>
        <w:jc w:val="left"/>
        <w:rPr>
          <w:rFonts w:ascii="Arial" w:eastAsia="Times New Roman" w:hAnsi="Arial" w:cs="Arial"/>
          <w:b/>
          <w:bCs/>
          <w:sz w:val="27"/>
          <w:szCs w:val="27"/>
          <w:lang w:bidi="th-TH"/>
        </w:rPr>
      </w:pPr>
      <w:r w:rsidRPr="00FF154F">
        <w:rPr>
          <w:rFonts w:ascii="Arial" w:eastAsia="Times New Roman" w:hAnsi="Arial" w:cs="Arial"/>
          <w:b/>
          <w:bCs/>
          <w:sz w:val="27"/>
          <w:szCs w:val="27"/>
          <w:lang w:bidi="th-TH"/>
        </w:rPr>
        <w:br w:type="page"/>
      </w:r>
    </w:p>
    <w:p w14:paraId="58601F0F" w14:textId="77777777" w:rsidR="00443FEE" w:rsidRPr="00FF154F" w:rsidRDefault="00443FEE" w:rsidP="008449FF">
      <w:pPr>
        <w:spacing w:after="160"/>
        <w:rPr>
          <w:rFonts w:ascii="Arial" w:eastAsia="Times New Roman" w:hAnsi="Arial" w:cs="Arial"/>
          <w:b/>
          <w:bCs/>
          <w:sz w:val="27"/>
          <w:szCs w:val="27"/>
          <w:lang w:bidi="th-TH"/>
        </w:rPr>
      </w:pPr>
      <w:r w:rsidRPr="00FF154F">
        <w:rPr>
          <w:rFonts w:ascii="Arial" w:eastAsia="Times New Roman" w:hAnsi="Arial" w:cs="Arial"/>
          <w:b/>
          <w:bCs/>
          <w:sz w:val="27"/>
          <w:szCs w:val="27"/>
          <w:lang w:bidi="th-TH"/>
        </w:rPr>
        <w:t xml:space="preserve">Table of Figures </w:t>
      </w:r>
    </w:p>
    <w:p w14:paraId="758F2421" w14:textId="71F5231C" w:rsidR="00443FEE" w:rsidRPr="00FF154F" w:rsidRDefault="00443FEE" w:rsidP="00443FEE">
      <w:pPr>
        <w:pStyle w:val="TableofFigures"/>
        <w:tabs>
          <w:tab w:val="right" w:leader="dot" w:pos="9350"/>
        </w:tabs>
        <w:rPr>
          <w:rFonts w:ascii="Arial" w:hAnsi="Arial" w:cs="Arial"/>
        </w:rPr>
      </w:pPr>
      <w:r w:rsidRPr="00FF154F">
        <w:rPr>
          <w:rFonts w:ascii="Arial" w:eastAsia="Times New Roman" w:hAnsi="Arial" w:cs="Arial"/>
          <w:sz w:val="27"/>
          <w:szCs w:val="27"/>
          <w:lang w:bidi="th-TH"/>
        </w:rPr>
        <w:fldChar w:fldCharType="begin"/>
      </w:r>
      <w:r w:rsidRPr="00FF154F">
        <w:rPr>
          <w:rFonts w:ascii="Arial" w:eastAsia="Times New Roman" w:hAnsi="Arial" w:cs="Arial"/>
          <w:sz w:val="27"/>
          <w:szCs w:val="27"/>
          <w:lang w:bidi="th-TH"/>
        </w:rPr>
        <w:instrText xml:space="preserve"> TOC \h \z \c "Figure" </w:instrText>
      </w:r>
      <w:r w:rsidRPr="00FF154F">
        <w:rPr>
          <w:rFonts w:ascii="Arial" w:eastAsia="Times New Roman" w:hAnsi="Arial" w:cs="Arial"/>
          <w:sz w:val="27"/>
          <w:szCs w:val="27"/>
          <w:lang w:bidi="th-TH"/>
        </w:rPr>
        <w:fldChar w:fldCharType="separate"/>
      </w:r>
      <w:hyperlink w:anchor="_Toc213497649" w:history="1">
        <w:r w:rsidRPr="00FF154F">
          <w:rPr>
            <w:rStyle w:val="Hyperlink"/>
            <w:rFonts w:ascii="Arial" w:hAnsi="Arial" w:cs="Arial"/>
          </w:rPr>
          <w:t>Figure 1: Persistent shortages in ICT skills despite digital upskilling efforts.</w:t>
        </w:r>
        <w:r w:rsidRPr="00FF154F">
          <w:rPr>
            <w:rFonts w:ascii="Arial" w:hAnsi="Arial" w:cs="Arial"/>
            <w:webHidden/>
          </w:rPr>
          <w:tab/>
        </w:r>
        <w:r w:rsidRPr="00FF154F">
          <w:rPr>
            <w:rFonts w:ascii="Arial" w:hAnsi="Arial" w:cs="Arial"/>
            <w:webHidden/>
          </w:rPr>
          <w:fldChar w:fldCharType="begin"/>
        </w:r>
        <w:r w:rsidRPr="00FF154F">
          <w:rPr>
            <w:rFonts w:ascii="Arial" w:hAnsi="Arial" w:cs="Arial"/>
            <w:webHidden/>
          </w:rPr>
          <w:instrText xml:space="preserve"> PAGEREF _Toc213497649 \h </w:instrText>
        </w:r>
        <w:r w:rsidRPr="00FF154F">
          <w:rPr>
            <w:rFonts w:ascii="Arial" w:hAnsi="Arial" w:cs="Arial"/>
            <w:webHidden/>
          </w:rPr>
        </w:r>
        <w:r w:rsidRPr="00FF154F">
          <w:rPr>
            <w:rFonts w:ascii="Arial" w:hAnsi="Arial" w:cs="Arial"/>
            <w:webHidden/>
          </w:rPr>
          <w:fldChar w:fldCharType="separate"/>
        </w:r>
        <w:r w:rsidRPr="00FF154F">
          <w:rPr>
            <w:rFonts w:ascii="Arial" w:hAnsi="Arial" w:cs="Arial"/>
            <w:webHidden/>
          </w:rPr>
          <w:t>5</w:t>
        </w:r>
        <w:r w:rsidRPr="00FF154F">
          <w:rPr>
            <w:rFonts w:ascii="Arial" w:hAnsi="Arial" w:cs="Arial"/>
            <w:webHidden/>
          </w:rPr>
          <w:fldChar w:fldCharType="end"/>
        </w:r>
      </w:hyperlink>
    </w:p>
    <w:p w14:paraId="0F6A097E" w14:textId="0B7E0302" w:rsidR="00443FEE" w:rsidRPr="00FF154F" w:rsidRDefault="00443FEE" w:rsidP="00443FEE">
      <w:pPr>
        <w:pStyle w:val="TableofFigures"/>
        <w:tabs>
          <w:tab w:val="right" w:leader="dot" w:pos="9350"/>
        </w:tabs>
        <w:rPr>
          <w:rFonts w:ascii="Arial" w:hAnsi="Arial" w:cs="Arial"/>
        </w:rPr>
      </w:pPr>
      <w:hyperlink w:anchor="_Toc213497650" w:history="1">
        <w:r w:rsidRPr="00FF154F">
          <w:rPr>
            <w:rStyle w:val="Hyperlink"/>
            <w:rFonts w:ascii="Arial" w:hAnsi="Arial" w:cs="Arial"/>
          </w:rPr>
          <w:t>Figure 2: Number of Workforce Jobs in the UK, June 2006–June 2025.</w:t>
        </w:r>
        <w:r w:rsidRPr="00FF154F">
          <w:rPr>
            <w:rFonts w:ascii="Arial" w:hAnsi="Arial" w:cs="Arial"/>
            <w:webHidden/>
          </w:rPr>
          <w:tab/>
        </w:r>
        <w:r w:rsidRPr="00FF154F">
          <w:rPr>
            <w:rFonts w:ascii="Arial" w:hAnsi="Arial" w:cs="Arial"/>
            <w:webHidden/>
          </w:rPr>
          <w:fldChar w:fldCharType="begin"/>
        </w:r>
        <w:r w:rsidRPr="00FF154F">
          <w:rPr>
            <w:rFonts w:ascii="Arial" w:hAnsi="Arial" w:cs="Arial"/>
            <w:webHidden/>
          </w:rPr>
          <w:instrText xml:space="preserve"> PAGEREF _Toc213497650 \h </w:instrText>
        </w:r>
        <w:r w:rsidRPr="00FF154F">
          <w:rPr>
            <w:rFonts w:ascii="Arial" w:hAnsi="Arial" w:cs="Arial"/>
            <w:webHidden/>
          </w:rPr>
        </w:r>
        <w:r w:rsidRPr="00FF154F">
          <w:rPr>
            <w:rFonts w:ascii="Arial" w:hAnsi="Arial" w:cs="Arial"/>
            <w:webHidden/>
          </w:rPr>
          <w:fldChar w:fldCharType="separate"/>
        </w:r>
        <w:r w:rsidRPr="00FF154F">
          <w:rPr>
            <w:rFonts w:ascii="Arial" w:hAnsi="Arial" w:cs="Arial"/>
            <w:webHidden/>
          </w:rPr>
          <w:t>6</w:t>
        </w:r>
        <w:r w:rsidRPr="00FF154F">
          <w:rPr>
            <w:rFonts w:ascii="Arial" w:hAnsi="Arial" w:cs="Arial"/>
            <w:webHidden/>
          </w:rPr>
          <w:fldChar w:fldCharType="end"/>
        </w:r>
      </w:hyperlink>
    </w:p>
    <w:p w14:paraId="71FAD1DB" w14:textId="2B16F37B" w:rsidR="00443FEE" w:rsidRPr="00FF154F" w:rsidRDefault="00443FEE" w:rsidP="00443FEE">
      <w:pPr>
        <w:pStyle w:val="TableofFigures"/>
        <w:tabs>
          <w:tab w:val="right" w:leader="dot" w:pos="9350"/>
        </w:tabs>
        <w:rPr>
          <w:rFonts w:ascii="Arial" w:hAnsi="Arial" w:cs="Arial"/>
        </w:rPr>
      </w:pPr>
      <w:hyperlink w:anchor="_Toc213497651" w:history="1">
        <w:r w:rsidRPr="00FF154F">
          <w:rPr>
            <w:rStyle w:val="Hyperlink"/>
            <w:rFonts w:ascii="Arial" w:hAnsi="Arial" w:cs="Arial"/>
          </w:rPr>
          <w:t>Figure 3: Projected Working-Age Population Trends (2020–2060).</w:t>
        </w:r>
        <w:r w:rsidRPr="00FF154F">
          <w:rPr>
            <w:rFonts w:ascii="Arial" w:hAnsi="Arial" w:cs="Arial"/>
            <w:webHidden/>
          </w:rPr>
          <w:tab/>
        </w:r>
        <w:r w:rsidRPr="00FF154F">
          <w:rPr>
            <w:rFonts w:ascii="Arial" w:hAnsi="Arial" w:cs="Arial"/>
            <w:webHidden/>
          </w:rPr>
          <w:fldChar w:fldCharType="begin"/>
        </w:r>
        <w:r w:rsidRPr="00FF154F">
          <w:rPr>
            <w:rFonts w:ascii="Arial" w:hAnsi="Arial" w:cs="Arial"/>
            <w:webHidden/>
          </w:rPr>
          <w:instrText xml:space="preserve"> PAGEREF _Toc213497651 \h </w:instrText>
        </w:r>
        <w:r w:rsidRPr="00FF154F">
          <w:rPr>
            <w:rFonts w:ascii="Arial" w:hAnsi="Arial" w:cs="Arial"/>
            <w:webHidden/>
          </w:rPr>
        </w:r>
        <w:r w:rsidRPr="00FF154F">
          <w:rPr>
            <w:rFonts w:ascii="Arial" w:hAnsi="Arial" w:cs="Arial"/>
            <w:webHidden/>
          </w:rPr>
          <w:fldChar w:fldCharType="separate"/>
        </w:r>
        <w:r w:rsidRPr="00FF154F">
          <w:rPr>
            <w:rFonts w:ascii="Arial" w:hAnsi="Arial" w:cs="Arial"/>
            <w:webHidden/>
          </w:rPr>
          <w:t>8</w:t>
        </w:r>
        <w:r w:rsidRPr="00FF154F">
          <w:rPr>
            <w:rFonts w:ascii="Arial" w:hAnsi="Arial" w:cs="Arial"/>
            <w:webHidden/>
          </w:rPr>
          <w:fldChar w:fldCharType="end"/>
        </w:r>
      </w:hyperlink>
    </w:p>
    <w:p w14:paraId="3E51A968" w14:textId="2DB6980F" w:rsidR="00443FEE" w:rsidRPr="00FF154F" w:rsidRDefault="00443FEE" w:rsidP="00443FEE">
      <w:pPr>
        <w:pStyle w:val="TableofFigures"/>
        <w:tabs>
          <w:tab w:val="right" w:leader="dot" w:pos="9350"/>
        </w:tabs>
        <w:rPr>
          <w:rFonts w:ascii="Arial" w:hAnsi="Arial" w:cs="Arial"/>
        </w:rPr>
      </w:pPr>
      <w:hyperlink w:anchor="_Toc213497652" w:history="1">
        <w:r w:rsidRPr="00FF154F">
          <w:rPr>
            <w:rStyle w:val="Hyperlink"/>
            <w:rFonts w:ascii="Arial" w:hAnsi="Arial" w:cs="Arial"/>
          </w:rPr>
          <w:t>Figure 4:UK Sectoral Vacancy Trends (June–August 2025)</w:t>
        </w:r>
        <w:r w:rsidRPr="00FF154F">
          <w:rPr>
            <w:rFonts w:ascii="Arial" w:hAnsi="Arial" w:cs="Arial"/>
            <w:webHidden/>
          </w:rPr>
          <w:tab/>
        </w:r>
        <w:r w:rsidRPr="00FF154F">
          <w:rPr>
            <w:rFonts w:ascii="Arial" w:hAnsi="Arial" w:cs="Arial"/>
            <w:webHidden/>
          </w:rPr>
          <w:fldChar w:fldCharType="begin"/>
        </w:r>
        <w:r w:rsidRPr="00FF154F">
          <w:rPr>
            <w:rFonts w:ascii="Arial" w:hAnsi="Arial" w:cs="Arial"/>
            <w:webHidden/>
          </w:rPr>
          <w:instrText xml:space="preserve"> PAGEREF _Toc213497652 \h </w:instrText>
        </w:r>
        <w:r w:rsidRPr="00FF154F">
          <w:rPr>
            <w:rFonts w:ascii="Arial" w:hAnsi="Arial" w:cs="Arial"/>
            <w:webHidden/>
          </w:rPr>
        </w:r>
        <w:r w:rsidRPr="00FF154F">
          <w:rPr>
            <w:rFonts w:ascii="Arial" w:hAnsi="Arial" w:cs="Arial"/>
            <w:webHidden/>
          </w:rPr>
          <w:fldChar w:fldCharType="separate"/>
        </w:r>
        <w:r w:rsidRPr="00FF154F">
          <w:rPr>
            <w:rFonts w:ascii="Arial" w:hAnsi="Arial" w:cs="Arial"/>
            <w:webHidden/>
          </w:rPr>
          <w:t>10</w:t>
        </w:r>
        <w:r w:rsidRPr="00FF154F">
          <w:rPr>
            <w:rFonts w:ascii="Arial" w:hAnsi="Arial" w:cs="Arial"/>
            <w:webHidden/>
          </w:rPr>
          <w:fldChar w:fldCharType="end"/>
        </w:r>
      </w:hyperlink>
    </w:p>
    <w:p w14:paraId="5DDCD585" w14:textId="4760DB3F" w:rsidR="00443FEE" w:rsidRPr="00FF154F" w:rsidRDefault="00443FEE" w:rsidP="00443FEE">
      <w:pPr>
        <w:pStyle w:val="TableofFigures"/>
        <w:tabs>
          <w:tab w:val="right" w:leader="dot" w:pos="9350"/>
        </w:tabs>
        <w:rPr>
          <w:rFonts w:ascii="Arial" w:hAnsi="Arial" w:cs="Arial"/>
        </w:rPr>
      </w:pPr>
      <w:hyperlink w:anchor="_Toc213497653" w:history="1">
        <w:r w:rsidRPr="00FF154F">
          <w:rPr>
            <w:rStyle w:val="Hyperlink"/>
            <w:rFonts w:ascii="Arial" w:hAnsi="Arial" w:cs="Arial"/>
          </w:rPr>
          <w:t>Figure 5:Priority-occupations growth 2025-30.</w:t>
        </w:r>
        <w:r w:rsidRPr="00FF154F">
          <w:rPr>
            <w:rFonts w:ascii="Arial" w:hAnsi="Arial" w:cs="Arial"/>
            <w:webHidden/>
          </w:rPr>
          <w:tab/>
        </w:r>
        <w:r w:rsidRPr="00FF154F">
          <w:rPr>
            <w:rFonts w:ascii="Arial" w:hAnsi="Arial" w:cs="Arial"/>
            <w:webHidden/>
          </w:rPr>
          <w:fldChar w:fldCharType="begin"/>
        </w:r>
        <w:r w:rsidRPr="00FF154F">
          <w:rPr>
            <w:rFonts w:ascii="Arial" w:hAnsi="Arial" w:cs="Arial"/>
            <w:webHidden/>
          </w:rPr>
          <w:instrText xml:space="preserve"> PAGEREF _Toc213497653 \h </w:instrText>
        </w:r>
        <w:r w:rsidRPr="00FF154F">
          <w:rPr>
            <w:rFonts w:ascii="Arial" w:hAnsi="Arial" w:cs="Arial"/>
            <w:webHidden/>
          </w:rPr>
        </w:r>
        <w:r w:rsidRPr="00FF154F">
          <w:rPr>
            <w:rFonts w:ascii="Arial" w:hAnsi="Arial" w:cs="Arial"/>
            <w:webHidden/>
          </w:rPr>
          <w:fldChar w:fldCharType="separate"/>
        </w:r>
        <w:r w:rsidRPr="00FF154F">
          <w:rPr>
            <w:rFonts w:ascii="Arial" w:hAnsi="Arial" w:cs="Arial"/>
            <w:webHidden/>
          </w:rPr>
          <w:t>11</w:t>
        </w:r>
        <w:r w:rsidRPr="00FF154F">
          <w:rPr>
            <w:rFonts w:ascii="Arial" w:hAnsi="Arial" w:cs="Arial"/>
            <w:webHidden/>
          </w:rPr>
          <w:fldChar w:fldCharType="end"/>
        </w:r>
      </w:hyperlink>
    </w:p>
    <w:p w14:paraId="7BF827E1" w14:textId="3154D920" w:rsidR="00443FEE" w:rsidRPr="00FF154F" w:rsidRDefault="00443FEE" w:rsidP="00443FEE">
      <w:pPr>
        <w:pStyle w:val="TableofFigures"/>
        <w:tabs>
          <w:tab w:val="right" w:leader="dot" w:pos="9350"/>
        </w:tabs>
        <w:rPr>
          <w:rFonts w:ascii="Arial" w:hAnsi="Arial" w:cs="Arial"/>
        </w:rPr>
      </w:pPr>
      <w:hyperlink w:anchor="_Toc213497654" w:history="1">
        <w:r w:rsidRPr="00FF154F">
          <w:rPr>
            <w:rStyle w:val="Hyperlink"/>
            <w:rFonts w:ascii="Arial" w:hAnsi="Arial" w:cs="Arial"/>
          </w:rPr>
          <w:t>Figure 6:Projected Workforce Growth by Sector (2025–2030).</w:t>
        </w:r>
        <w:r w:rsidRPr="00FF154F">
          <w:rPr>
            <w:rFonts w:ascii="Arial" w:hAnsi="Arial" w:cs="Arial"/>
            <w:webHidden/>
          </w:rPr>
          <w:tab/>
        </w:r>
        <w:r w:rsidRPr="00FF154F">
          <w:rPr>
            <w:rFonts w:ascii="Arial" w:hAnsi="Arial" w:cs="Arial"/>
            <w:webHidden/>
          </w:rPr>
          <w:fldChar w:fldCharType="begin"/>
        </w:r>
        <w:r w:rsidRPr="00FF154F">
          <w:rPr>
            <w:rFonts w:ascii="Arial" w:hAnsi="Arial" w:cs="Arial"/>
            <w:webHidden/>
          </w:rPr>
          <w:instrText xml:space="preserve"> PAGEREF _Toc213497654 \h </w:instrText>
        </w:r>
        <w:r w:rsidRPr="00FF154F">
          <w:rPr>
            <w:rFonts w:ascii="Arial" w:hAnsi="Arial" w:cs="Arial"/>
            <w:webHidden/>
          </w:rPr>
        </w:r>
        <w:r w:rsidRPr="00FF154F">
          <w:rPr>
            <w:rFonts w:ascii="Arial" w:hAnsi="Arial" w:cs="Arial"/>
            <w:webHidden/>
          </w:rPr>
          <w:fldChar w:fldCharType="separate"/>
        </w:r>
        <w:r w:rsidRPr="00FF154F">
          <w:rPr>
            <w:rFonts w:ascii="Arial" w:hAnsi="Arial" w:cs="Arial"/>
            <w:webHidden/>
          </w:rPr>
          <w:t>12</w:t>
        </w:r>
        <w:r w:rsidRPr="00FF154F">
          <w:rPr>
            <w:rFonts w:ascii="Arial" w:hAnsi="Arial" w:cs="Arial"/>
            <w:webHidden/>
          </w:rPr>
          <w:fldChar w:fldCharType="end"/>
        </w:r>
      </w:hyperlink>
    </w:p>
    <w:p w14:paraId="7A1ED766" w14:textId="53F60EA1" w:rsidR="00443FEE" w:rsidRPr="00FF154F" w:rsidRDefault="00443FEE" w:rsidP="00443FEE">
      <w:pPr>
        <w:pStyle w:val="TableofFigures"/>
        <w:tabs>
          <w:tab w:val="right" w:leader="dot" w:pos="9350"/>
        </w:tabs>
        <w:rPr>
          <w:rFonts w:ascii="Arial" w:hAnsi="Arial" w:cs="Arial"/>
        </w:rPr>
      </w:pPr>
      <w:hyperlink w:anchor="_Toc213497655" w:history="1">
        <w:r w:rsidRPr="00FF154F">
          <w:rPr>
            <w:rStyle w:val="Hyperlink"/>
            <w:rFonts w:ascii="Arial" w:hAnsi="Arial" w:cs="Arial"/>
          </w:rPr>
          <w:t>Figure 7: Projected Sectoral Employment Growth to 2030.</w:t>
        </w:r>
        <w:r w:rsidRPr="00FF154F">
          <w:rPr>
            <w:rFonts w:ascii="Arial" w:hAnsi="Arial" w:cs="Arial"/>
            <w:webHidden/>
          </w:rPr>
          <w:tab/>
        </w:r>
        <w:r w:rsidRPr="00FF154F">
          <w:rPr>
            <w:rFonts w:ascii="Arial" w:hAnsi="Arial" w:cs="Arial"/>
            <w:webHidden/>
          </w:rPr>
          <w:fldChar w:fldCharType="begin"/>
        </w:r>
        <w:r w:rsidRPr="00FF154F">
          <w:rPr>
            <w:rFonts w:ascii="Arial" w:hAnsi="Arial" w:cs="Arial"/>
            <w:webHidden/>
          </w:rPr>
          <w:instrText xml:space="preserve"> PAGEREF _Toc213497655 \h </w:instrText>
        </w:r>
        <w:r w:rsidRPr="00FF154F">
          <w:rPr>
            <w:rFonts w:ascii="Arial" w:hAnsi="Arial" w:cs="Arial"/>
            <w:webHidden/>
          </w:rPr>
        </w:r>
        <w:r w:rsidRPr="00FF154F">
          <w:rPr>
            <w:rFonts w:ascii="Arial" w:hAnsi="Arial" w:cs="Arial"/>
            <w:webHidden/>
          </w:rPr>
          <w:fldChar w:fldCharType="separate"/>
        </w:r>
        <w:r w:rsidRPr="00FF154F">
          <w:rPr>
            <w:rFonts w:ascii="Arial" w:hAnsi="Arial" w:cs="Arial"/>
            <w:webHidden/>
          </w:rPr>
          <w:t>14</w:t>
        </w:r>
        <w:r w:rsidRPr="00FF154F">
          <w:rPr>
            <w:rFonts w:ascii="Arial" w:hAnsi="Arial" w:cs="Arial"/>
            <w:webHidden/>
          </w:rPr>
          <w:fldChar w:fldCharType="end"/>
        </w:r>
      </w:hyperlink>
    </w:p>
    <w:p w14:paraId="27FE7374" w14:textId="0C3A5D38" w:rsidR="00722008" w:rsidRPr="00FF154F" w:rsidRDefault="00443FEE" w:rsidP="00443FEE">
      <w:pPr>
        <w:spacing w:after="160"/>
        <w:rPr>
          <w:rFonts w:ascii="Arial" w:eastAsia="Times New Roman" w:hAnsi="Arial" w:cs="Arial"/>
          <w:sz w:val="27"/>
          <w:szCs w:val="27"/>
          <w:lang w:bidi="th-TH"/>
        </w:rPr>
      </w:pPr>
      <w:r w:rsidRPr="00FF154F">
        <w:rPr>
          <w:rFonts w:ascii="Arial" w:eastAsia="Times New Roman" w:hAnsi="Arial" w:cs="Arial"/>
          <w:sz w:val="27"/>
          <w:szCs w:val="27"/>
          <w:lang w:bidi="th-TH"/>
        </w:rPr>
        <w:fldChar w:fldCharType="end"/>
      </w:r>
      <w:r w:rsidR="00722008" w:rsidRPr="00FF154F">
        <w:rPr>
          <w:rFonts w:ascii="Arial" w:eastAsia="Times New Roman" w:hAnsi="Arial" w:cs="Arial"/>
          <w:sz w:val="27"/>
          <w:szCs w:val="27"/>
          <w:lang w:bidi="th-TH"/>
        </w:rPr>
        <w:br w:type="page"/>
      </w:r>
    </w:p>
    <w:p w14:paraId="10731B5C" w14:textId="75826F8D" w:rsidR="00A431BC" w:rsidRPr="00FF154F" w:rsidRDefault="00A431BC" w:rsidP="002D523A">
      <w:pPr>
        <w:pStyle w:val="Heading10"/>
        <w:rPr>
          <w:rFonts w:eastAsia="Times New Roman"/>
        </w:rPr>
      </w:pPr>
      <w:bookmarkStart w:id="0" w:name="_Toc213491825"/>
      <w:r w:rsidRPr="00FF154F">
        <w:rPr>
          <w:rFonts w:eastAsia="Times New Roman"/>
        </w:rPr>
        <w:t>Introduction</w:t>
      </w:r>
      <w:bookmarkEnd w:id="0"/>
    </w:p>
    <w:p w14:paraId="543E76CC" w14:textId="6EBCE065" w:rsidR="002F76D7" w:rsidRPr="00FF154F" w:rsidRDefault="002F76D7" w:rsidP="00E02B0F">
      <w:pPr>
        <w:spacing w:after="0"/>
        <w:rPr>
          <w:rFonts w:ascii="Arial" w:eastAsia="Times New Roman" w:hAnsi="Arial" w:cs="Arial"/>
          <w:szCs w:val="24"/>
          <w:lang w:bidi="th-TH"/>
        </w:rPr>
      </w:pPr>
      <w:r w:rsidRPr="002F76D7">
        <w:rPr>
          <w:rFonts w:ascii="Arial" w:eastAsia="Times New Roman" w:hAnsi="Arial" w:cs="Arial"/>
          <w:szCs w:val="24"/>
          <w:lang w:bidi="th-TH"/>
        </w:rPr>
        <w:t xml:space="preserve">The world labour market is changing at a very fast </w:t>
      </w:r>
      <w:r w:rsidR="00433BCC">
        <w:rPr>
          <w:rFonts w:ascii="Arial" w:eastAsia="Times New Roman" w:hAnsi="Arial" w:cs="Arial"/>
          <w:szCs w:val="24"/>
          <w:lang w:bidi="th-TH"/>
        </w:rPr>
        <w:t>rate</w:t>
      </w:r>
      <w:r w:rsidR="00D848F1">
        <w:rPr>
          <w:rFonts w:ascii="Arial" w:eastAsia="Times New Roman" w:hAnsi="Arial" w:cs="Arial"/>
          <w:szCs w:val="24"/>
          <w:lang w:bidi="th-TH"/>
        </w:rPr>
        <w:t>.</w:t>
      </w:r>
      <w:r w:rsidRPr="002F76D7">
        <w:rPr>
          <w:rFonts w:ascii="Arial" w:eastAsia="Times New Roman" w:hAnsi="Arial" w:cs="Arial"/>
          <w:szCs w:val="24"/>
          <w:lang w:bidi="th-TH"/>
        </w:rPr>
        <w:t xml:space="preserve"> 78 million jobs are projected to increase</w:t>
      </w:r>
      <w:r w:rsidR="00433BCC">
        <w:rPr>
          <w:rFonts w:ascii="Arial" w:eastAsia="Times New Roman" w:hAnsi="Arial" w:cs="Arial"/>
          <w:szCs w:val="24"/>
          <w:lang w:bidi="th-TH"/>
        </w:rPr>
        <w:t>,</w:t>
      </w:r>
      <w:r w:rsidRPr="002F76D7">
        <w:rPr>
          <w:rFonts w:ascii="Arial" w:eastAsia="Times New Roman" w:hAnsi="Arial" w:cs="Arial"/>
          <w:szCs w:val="24"/>
          <w:lang w:bidi="th-TH"/>
        </w:rPr>
        <w:t xml:space="preserve"> and 92 million to be displaced by the year 2030 (World Economic Forum, 2025). Regarding </w:t>
      </w:r>
      <w:r w:rsidR="00433BCC">
        <w:rPr>
          <w:rFonts w:ascii="Arial" w:eastAsia="Times New Roman" w:hAnsi="Arial" w:cs="Arial"/>
          <w:szCs w:val="24"/>
          <w:lang w:bidi="th-TH"/>
        </w:rPr>
        <w:t xml:space="preserve">the </w:t>
      </w:r>
      <w:r w:rsidRPr="002F76D7">
        <w:rPr>
          <w:rFonts w:ascii="Arial" w:eastAsia="Times New Roman" w:hAnsi="Arial" w:cs="Arial"/>
          <w:szCs w:val="24"/>
          <w:lang w:bidi="th-TH"/>
        </w:rPr>
        <w:t xml:space="preserve">UK, 57 </w:t>
      </w:r>
      <w:r w:rsidR="00D23112">
        <w:rPr>
          <w:rFonts w:ascii="Arial" w:eastAsia="Times New Roman" w:hAnsi="Arial" w:cs="Arial"/>
          <w:szCs w:val="24"/>
          <w:lang w:bidi="th-TH"/>
        </w:rPr>
        <w:t>%</w:t>
      </w:r>
      <w:r w:rsidRPr="002F76D7">
        <w:rPr>
          <w:rFonts w:ascii="Arial" w:eastAsia="Times New Roman" w:hAnsi="Arial" w:cs="Arial"/>
          <w:szCs w:val="24"/>
          <w:lang w:bidi="th-TH"/>
        </w:rPr>
        <w:t xml:space="preserve"> of employers (in the private sector) are looking to employ early in 2025, versus 65 </w:t>
      </w:r>
      <w:r w:rsidR="00D23112">
        <w:rPr>
          <w:rFonts w:ascii="Arial" w:eastAsia="Times New Roman" w:hAnsi="Arial" w:cs="Arial"/>
          <w:szCs w:val="24"/>
          <w:lang w:bidi="th-TH"/>
        </w:rPr>
        <w:t xml:space="preserve">% </w:t>
      </w:r>
      <w:r w:rsidRPr="002F76D7">
        <w:rPr>
          <w:rFonts w:ascii="Arial" w:eastAsia="Times New Roman" w:hAnsi="Arial" w:cs="Arial"/>
          <w:szCs w:val="24"/>
          <w:lang w:bidi="th-TH"/>
        </w:rPr>
        <w:t>in autumn 2024 (CIPD, 2025). In this report, this author discusses how technology, demographic and geopolitical factors will influence HRM and IHRM and strategies in managing skills, as well as the self-assessment of global workplace capabilities.</w:t>
      </w:r>
    </w:p>
    <w:p w14:paraId="6F80B9C7" w14:textId="36D3B1D6" w:rsidR="00C505DF" w:rsidRPr="00FF154F" w:rsidRDefault="00C505DF" w:rsidP="002D523A">
      <w:pPr>
        <w:pStyle w:val="Heading10"/>
      </w:pPr>
      <w:bookmarkStart w:id="1" w:name="_Toc213491826"/>
      <w:r w:rsidRPr="00FF154F">
        <w:t>1. Technological Advancements and Their Impact on Labour Markets: Implications for HRM and IHRM</w:t>
      </w:r>
      <w:bookmarkEnd w:id="1"/>
    </w:p>
    <w:p w14:paraId="6C4DB503" w14:textId="77777777" w:rsidR="00152DD6" w:rsidRPr="00FF154F" w:rsidRDefault="00152DD6" w:rsidP="008449FF">
      <w:pPr>
        <w:rPr>
          <w:rFonts w:ascii="Arial" w:hAnsi="Arial" w:cs="Arial"/>
          <w:b/>
          <w:bCs/>
        </w:rPr>
      </w:pPr>
      <w:r w:rsidRPr="00FF154F">
        <w:rPr>
          <w:rFonts w:ascii="Arial" w:hAnsi="Arial" w:cs="Arial"/>
          <w:b/>
          <w:bCs/>
        </w:rPr>
        <w:t>Technological Advancements and Their Impact on Labour Markets</w:t>
      </w:r>
    </w:p>
    <w:p w14:paraId="6B3829D2" w14:textId="780114C5" w:rsidR="00501197" w:rsidRPr="00501197" w:rsidRDefault="00501197" w:rsidP="00501197">
      <w:pPr>
        <w:rPr>
          <w:rFonts w:ascii="Arial" w:eastAsia="MS Gothic" w:hAnsi="Arial" w:cs="Arial"/>
        </w:rPr>
      </w:pPr>
      <w:r w:rsidRPr="00501197">
        <w:rPr>
          <w:rFonts w:ascii="Arial" w:eastAsia="MS Gothic" w:hAnsi="Arial" w:cs="Arial"/>
        </w:rPr>
        <w:t>The most notable changes to the labour market in countries and internationally are happening due to the rise in technological advancements</w:t>
      </w:r>
      <w:r w:rsidR="00433BCC">
        <w:rPr>
          <w:rFonts w:ascii="Arial" w:eastAsia="MS Gothic" w:hAnsi="Arial" w:cs="Arial"/>
        </w:rPr>
        <w:t>,</w:t>
      </w:r>
      <w:r w:rsidRPr="00501197">
        <w:rPr>
          <w:rFonts w:ascii="Arial" w:eastAsia="MS Gothic" w:hAnsi="Arial" w:cs="Arial"/>
        </w:rPr>
        <w:t xml:space="preserve"> especially artificial intelligence (AI), automation and online platforms. These developments are causing trends in employment, skills, and organisational strategies, which directly affect Human Resource Management (HRM) and International Human Resource Management (IHRM).</w:t>
      </w:r>
    </w:p>
    <w:p w14:paraId="65BB9F68" w14:textId="32AE6F0C" w:rsidR="00501197" w:rsidRPr="00501197" w:rsidRDefault="00501197" w:rsidP="00501197">
      <w:pPr>
        <w:rPr>
          <w:rFonts w:ascii="Arial" w:hAnsi="Arial" w:cs="Arial"/>
          <w:b/>
          <w:bCs/>
        </w:rPr>
      </w:pPr>
      <w:r w:rsidRPr="00FF154F">
        <w:rPr>
          <w:rFonts w:ascii="Arial" w:hAnsi="Arial" w:cs="Arial"/>
          <w:b/>
          <w:bCs/>
        </w:rPr>
        <w:t>Global Trends in Technology Adoption</w:t>
      </w:r>
    </w:p>
    <w:p w14:paraId="4E176EDC" w14:textId="3EC16C75" w:rsidR="00501197" w:rsidRPr="00FF154F" w:rsidRDefault="00501197" w:rsidP="00501197">
      <w:pPr>
        <w:rPr>
          <w:rFonts w:ascii="Arial" w:eastAsia="MS Gothic" w:hAnsi="Arial" w:cs="Arial"/>
        </w:rPr>
      </w:pPr>
      <w:r w:rsidRPr="00501197">
        <w:rPr>
          <w:rFonts w:ascii="Arial" w:eastAsia="MS Gothic" w:hAnsi="Arial" w:cs="Arial"/>
        </w:rPr>
        <w:t xml:space="preserve">The World Economic Forum (2025) forecasts that 75% of businesses around the world will be using AI technologies by 2027, and 50% of them will be integrating humanoid robotics into their business. This change is already affecting job functions: 44 </w:t>
      </w:r>
      <w:r w:rsidR="00D23112">
        <w:rPr>
          <w:rFonts w:ascii="Arial" w:eastAsia="MS Gothic" w:hAnsi="Arial" w:cs="Arial"/>
        </w:rPr>
        <w:t xml:space="preserve">% </w:t>
      </w:r>
      <w:r w:rsidRPr="00501197">
        <w:rPr>
          <w:rFonts w:ascii="Arial" w:eastAsia="MS Gothic" w:hAnsi="Arial" w:cs="Arial"/>
        </w:rPr>
        <w:t>of the skills of workers are expected to be shaken in the coming five years</w:t>
      </w:r>
      <w:r w:rsidR="00433BCC">
        <w:rPr>
          <w:rFonts w:ascii="Arial" w:eastAsia="MS Gothic" w:hAnsi="Arial" w:cs="Arial"/>
        </w:rPr>
        <w:t>,</w:t>
      </w:r>
      <w:r w:rsidRPr="00501197">
        <w:rPr>
          <w:rFonts w:ascii="Arial" w:eastAsia="MS Gothic" w:hAnsi="Arial" w:cs="Arial"/>
        </w:rPr>
        <w:t xml:space="preserve"> and analytical thinking is now the most sought-</w:t>
      </w:r>
      <w:r w:rsidR="00433BCC">
        <w:rPr>
          <w:rFonts w:ascii="Arial" w:eastAsia="MS Gothic" w:hAnsi="Arial" w:cs="Arial"/>
        </w:rPr>
        <w:t>after</w:t>
      </w:r>
      <w:r w:rsidRPr="00501197">
        <w:rPr>
          <w:rFonts w:ascii="Arial" w:eastAsia="MS Gothic" w:hAnsi="Arial" w:cs="Arial"/>
        </w:rPr>
        <w:t xml:space="preserve"> skill, with one-fourth of employers surveyed identifying it by that name. Digital transformation also revolves around digital platforms</w:t>
      </w:r>
      <w:r w:rsidR="00433BCC">
        <w:rPr>
          <w:rFonts w:ascii="Arial" w:eastAsia="MS Gothic" w:hAnsi="Arial" w:cs="Arial"/>
        </w:rPr>
        <w:t>,</w:t>
      </w:r>
      <w:r w:rsidRPr="00501197">
        <w:rPr>
          <w:rFonts w:ascii="Arial" w:eastAsia="MS Gothic" w:hAnsi="Arial" w:cs="Arial"/>
        </w:rPr>
        <w:t xml:space="preserve"> with 86 </w:t>
      </w:r>
      <w:r w:rsidR="00D23112">
        <w:rPr>
          <w:rFonts w:ascii="Arial" w:eastAsia="MS Gothic" w:hAnsi="Arial" w:cs="Arial"/>
        </w:rPr>
        <w:t xml:space="preserve">% </w:t>
      </w:r>
      <w:r w:rsidRPr="00501197">
        <w:rPr>
          <w:rFonts w:ascii="Arial" w:eastAsia="MS Gothic" w:hAnsi="Arial" w:cs="Arial"/>
        </w:rPr>
        <w:t>of the companies strategi</w:t>
      </w:r>
      <w:r w:rsidR="00D37829">
        <w:rPr>
          <w:rFonts w:ascii="Arial" w:eastAsia="MS Gothic" w:hAnsi="Arial" w:cs="Arial"/>
        </w:rPr>
        <w:t>s</w:t>
      </w:r>
      <w:r w:rsidRPr="00501197">
        <w:rPr>
          <w:rFonts w:ascii="Arial" w:eastAsia="MS Gothic" w:hAnsi="Arial" w:cs="Arial"/>
        </w:rPr>
        <w:t xml:space="preserve">ing to implement cloud computing and 75 </w:t>
      </w:r>
      <w:r w:rsidR="00D23112">
        <w:rPr>
          <w:rFonts w:ascii="Arial" w:eastAsia="MS Gothic" w:hAnsi="Arial" w:cs="Arial"/>
        </w:rPr>
        <w:t xml:space="preserve">% </w:t>
      </w:r>
      <w:r w:rsidRPr="00501197">
        <w:rPr>
          <w:rFonts w:ascii="Arial" w:eastAsia="MS Gothic" w:hAnsi="Arial" w:cs="Arial"/>
        </w:rPr>
        <w:t>of companies implementing big data analytics (WEF, 2025).</w:t>
      </w:r>
    </w:p>
    <w:p w14:paraId="7CC5A477" w14:textId="77777777" w:rsidR="008B0895" w:rsidRPr="00FF154F" w:rsidRDefault="008B0895" w:rsidP="008B0895">
      <w:pPr>
        <w:keepNext/>
        <w:jc w:val="center"/>
      </w:pPr>
      <w:r w:rsidRPr="00FF154F">
        <w:rPr>
          <w:rFonts w:ascii="Arial" w:hAnsi="Arial" w:cs="Arial"/>
          <w:noProof/>
        </w:rPr>
        <w:drawing>
          <wp:inline distT="0" distB="0" distL="0" distR="0" wp14:anchorId="6E0982B4" wp14:editId="2327B222">
            <wp:extent cx="5692140" cy="2203646"/>
            <wp:effectExtent l="19050" t="19050" r="22860" b="25400"/>
            <wp:docPr id="1954523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523419" name=""/>
                    <pic:cNvPicPr/>
                  </pic:nvPicPr>
                  <pic:blipFill>
                    <a:blip r:embed="rId9"/>
                    <a:stretch>
                      <a:fillRect/>
                    </a:stretch>
                  </pic:blipFill>
                  <pic:spPr>
                    <a:xfrm>
                      <a:off x="0" y="0"/>
                      <a:ext cx="5709737" cy="2210459"/>
                    </a:xfrm>
                    <a:prstGeom prst="rect">
                      <a:avLst/>
                    </a:prstGeom>
                    <a:ln>
                      <a:solidFill>
                        <a:schemeClr val="tx1"/>
                      </a:solidFill>
                    </a:ln>
                  </pic:spPr>
                </pic:pic>
              </a:graphicData>
            </a:graphic>
          </wp:inline>
        </w:drawing>
      </w:r>
    </w:p>
    <w:p w14:paraId="5AD597B3" w14:textId="3913DB6A" w:rsidR="008B0895" w:rsidRPr="00FF154F" w:rsidRDefault="008B0895" w:rsidP="000F0047">
      <w:pPr>
        <w:jc w:val="center"/>
        <w:rPr>
          <w:rFonts w:ascii="Arial" w:hAnsi="Arial" w:cs="Arial"/>
          <w:b/>
          <w:bCs/>
        </w:rPr>
      </w:pPr>
      <w:bookmarkStart w:id="2" w:name="_Toc213497649"/>
      <w:r w:rsidRPr="00FF154F">
        <w:rPr>
          <w:rFonts w:ascii="Arial" w:hAnsi="Arial" w:cs="Arial"/>
          <w:b/>
          <w:bCs/>
        </w:rPr>
        <w:t xml:space="preserve">Figure </w:t>
      </w:r>
      <w:r w:rsidRPr="00FF154F">
        <w:rPr>
          <w:rFonts w:ascii="Arial" w:hAnsi="Arial" w:cs="Arial"/>
          <w:b/>
          <w:bCs/>
        </w:rPr>
        <w:fldChar w:fldCharType="begin"/>
      </w:r>
      <w:r w:rsidRPr="00FF154F">
        <w:rPr>
          <w:rFonts w:ascii="Arial" w:hAnsi="Arial" w:cs="Arial"/>
          <w:b/>
          <w:bCs/>
        </w:rPr>
        <w:instrText xml:space="preserve"> SEQ Figure \* ARABIC </w:instrText>
      </w:r>
      <w:r w:rsidRPr="00FF154F">
        <w:rPr>
          <w:rFonts w:ascii="Arial" w:hAnsi="Arial" w:cs="Arial"/>
          <w:b/>
          <w:bCs/>
        </w:rPr>
        <w:fldChar w:fldCharType="separate"/>
      </w:r>
      <w:r w:rsidR="00AB5953" w:rsidRPr="00FF154F">
        <w:rPr>
          <w:rFonts w:ascii="Arial" w:hAnsi="Arial" w:cs="Arial"/>
          <w:b/>
          <w:bCs/>
        </w:rPr>
        <w:t>1</w:t>
      </w:r>
      <w:r w:rsidRPr="00FF154F">
        <w:rPr>
          <w:rFonts w:ascii="Arial" w:hAnsi="Arial" w:cs="Arial"/>
          <w:b/>
          <w:bCs/>
        </w:rPr>
        <w:fldChar w:fldCharType="end"/>
      </w:r>
      <w:r w:rsidRPr="00FF154F">
        <w:rPr>
          <w:rFonts w:ascii="Arial" w:hAnsi="Arial" w:cs="Arial"/>
          <w:b/>
          <w:bCs/>
        </w:rPr>
        <w:t>: Persistent shortages in ICT skills despite digital upskilling efforts.</w:t>
      </w:r>
      <w:bookmarkEnd w:id="2"/>
    </w:p>
    <w:p w14:paraId="6F249281" w14:textId="41555DA2" w:rsidR="000F0047" w:rsidRPr="00FF154F" w:rsidRDefault="000F0047" w:rsidP="000F0047">
      <w:pPr>
        <w:jc w:val="center"/>
        <w:rPr>
          <w:rFonts w:ascii="Arial" w:hAnsi="Arial" w:cs="Arial"/>
          <w:b/>
          <w:bCs/>
        </w:rPr>
      </w:pPr>
      <w:r w:rsidRPr="00FF154F">
        <w:rPr>
          <w:rFonts w:ascii="Arial" w:hAnsi="Arial" w:cs="Arial"/>
          <w:b/>
          <w:bCs/>
        </w:rPr>
        <w:t>Source:(OECD, 2024).</w:t>
      </w:r>
    </w:p>
    <w:p w14:paraId="235F0F3F" w14:textId="54000097" w:rsidR="00AC09C2" w:rsidRPr="00AC09C2" w:rsidRDefault="00AC09C2" w:rsidP="00AC09C2">
      <w:pPr>
        <w:rPr>
          <w:rFonts w:ascii="Arial" w:hAnsi="Arial" w:cs="Arial"/>
        </w:rPr>
      </w:pPr>
      <w:r w:rsidRPr="00AC09C2">
        <w:rPr>
          <w:rFonts w:ascii="Arial" w:hAnsi="Arial" w:cs="Arial"/>
        </w:rPr>
        <w:t xml:space="preserve">In Figure 1, it is evident that although 70 </w:t>
      </w:r>
      <w:r w:rsidR="00D37829">
        <w:rPr>
          <w:rFonts w:ascii="Arial" w:hAnsi="Arial" w:cs="Arial"/>
        </w:rPr>
        <w:t>%</w:t>
      </w:r>
      <w:r w:rsidRPr="00AC09C2">
        <w:rPr>
          <w:rFonts w:ascii="Arial" w:hAnsi="Arial" w:cs="Arial"/>
        </w:rPr>
        <w:t xml:space="preserve"> of companies have digitali</w:t>
      </w:r>
      <w:r w:rsidR="00D37829">
        <w:rPr>
          <w:rFonts w:ascii="Arial" w:hAnsi="Arial" w:cs="Arial"/>
        </w:rPr>
        <w:t>s</w:t>
      </w:r>
      <w:r w:rsidRPr="00AC09C2">
        <w:rPr>
          <w:rFonts w:ascii="Arial" w:hAnsi="Arial" w:cs="Arial"/>
        </w:rPr>
        <w:t xml:space="preserve">ed their workforce, 45 </w:t>
      </w:r>
      <w:r w:rsidR="00D37829">
        <w:rPr>
          <w:rFonts w:ascii="Arial" w:hAnsi="Arial" w:cs="Arial"/>
        </w:rPr>
        <w:t>%</w:t>
      </w:r>
      <w:r w:rsidRPr="00AC09C2">
        <w:rPr>
          <w:rFonts w:ascii="Arial" w:hAnsi="Arial" w:cs="Arial"/>
        </w:rPr>
        <w:t xml:space="preserve"> of companies worldwide have skills gaps in ICT skills, which will continue to represent a skills gap (OECD, 2024).</w:t>
      </w:r>
    </w:p>
    <w:p w14:paraId="10D8B317" w14:textId="77777777" w:rsidR="00AC09C2" w:rsidRPr="00397F7B" w:rsidRDefault="00AC09C2" w:rsidP="00AC09C2">
      <w:pPr>
        <w:rPr>
          <w:rFonts w:ascii="Arial" w:hAnsi="Arial" w:cs="Arial"/>
          <w:b/>
          <w:bCs/>
        </w:rPr>
      </w:pPr>
      <w:r w:rsidRPr="00397F7B">
        <w:rPr>
          <w:rFonts w:ascii="Arial" w:hAnsi="Arial" w:cs="Arial"/>
          <w:b/>
          <w:bCs/>
        </w:rPr>
        <w:t>UK Story: Digitalisation of the Public Sector.</w:t>
      </w:r>
    </w:p>
    <w:p w14:paraId="29EE8088" w14:textId="1D6AA6F6" w:rsidR="00AC09C2" w:rsidRPr="00FF154F" w:rsidRDefault="00AC09C2" w:rsidP="00AC09C2">
      <w:pPr>
        <w:rPr>
          <w:rFonts w:ascii="Arial" w:hAnsi="Arial" w:cs="Arial"/>
        </w:rPr>
      </w:pPr>
      <w:r w:rsidRPr="00AC09C2">
        <w:rPr>
          <w:rFonts w:ascii="Arial" w:hAnsi="Arial" w:cs="Arial"/>
        </w:rPr>
        <w:t>The Chartered</w:t>
      </w:r>
      <w:r>
        <w:rPr>
          <w:rFonts w:ascii="Arial" w:hAnsi="Arial" w:cs="Arial"/>
        </w:rPr>
        <w:t xml:space="preserve"> </w:t>
      </w:r>
      <w:r w:rsidRPr="00AC09C2">
        <w:rPr>
          <w:rFonts w:ascii="Arial" w:hAnsi="Arial" w:cs="Arial"/>
        </w:rPr>
        <w:t>Institute</w:t>
      </w:r>
      <w:r>
        <w:rPr>
          <w:rFonts w:ascii="Arial" w:hAnsi="Arial" w:cs="Arial"/>
        </w:rPr>
        <w:t xml:space="preserve"> </w:t>
      </w:r>
      <w:r w:rsidRPr="00AC09C2">
        <w:rPr>
          <w:rFonts w:ascii="Arial" w:hAnsi="Arial" w:cs="Arial"/>
        </w:rPr>
        <w:t>of</w:t>
      </w:r>
      <w:r>
        <w:rPr>
          <w:rFonts w:ascii="Arial" w:hAnsi="Arial" w:cs="Arial"/>
        </w:rPr>
        <w:t xml:space="preserve"> </w:t>
      </w:r>
      <w:r w:rsidRPr="00AC09C2">
        <w:rPr>
          <w:rFonts w:ascii="Arial" w:hAnsi="Arial" w:cs="Arial"/>
        </w:rPr>
        <w:t>Personnel</w:t>
      </w:r>
      <w:r>
        <w:rPr>
          <w:rFonts w:ascii="Arial" w:hAnsi="Arial" w:cs="Arial"/>
        </w:rPr>
        <w:t xml:space="preserve"> </w:t>
      </w:r>
      <w:r w:rsidRPr="00AC09C2">
        <w:rPr>
          <w:rFonts w:ascii="Arial" w:hAnsi="Arial" w:cs="Arial"/>
        </w:rPr>
        <w:t>and</w:t>
      </w:r>
      <w:r>
        <w:rPr>
          <w:rFonts w:ascii="Arial" w:hAnsi="Arial" w:cs="Arial"/>
        </w:rPr>
        <w:t xml:space="preserve"> </w:t>
      </w:r>
      <w:r w:rsidRPr="00AC09C2">
        <w:rPr>
          <w:rFonts w:ascii="Arial" w:hAnsi="Arial" w:cs="Arial"/>
        </w:rPr>
        <w:t>Development (CIPD) points out in the UK that digitalisation is currently transforming HRM in the public sector. To illustrate, NHS England is currently experiencing a freeze on recruitment and is amalgamating with the Department for Health and Social Care, and communications are increasingly moving to the NHS app</w:t>
      </w:r>
      <w:r w:rsidR="00433BCC">
        <w:rPr>
          <w:rFonts w:ascii="Arial" w:hAnsi="Arial" w:cs="Arial"/>
        </w:rPr>
        <w:t>,</w:t>
      </w:r>
      <w:r w:rsidRPr="00AC09C2">
        <w:rPr>
          <w:rFonts w:ascii="Arial" w:hAnsi="Arial" w:cs="Arial"/>
        </w:rPr>
        <w:t xml:space="preserve"> and AI is being integrated into everyday operations (CIPD, 2025). This is indicative of a wider pattern of streamlining services and reducing the number of </w:t>
      </w:r>
      <w:r w:rsidR="00397F7B" w:rsidRPr="00AC09C2">
        <w:rPr>
          <w:rFonts w:ascii="Arial" w:hAnsi="Arial" w:cs="Arial"/>
        </w:rPr>
        <w:t>headcounts</w:t>
      </w:r>
      <w:r w:rsidRPr="00AC09C2">
        <w:rPr>
          <w:rFonts w:ascii="Arial" w:hAnsi="Arial" w:cs="Arial"/>
        </w:rPr>
        <w:t xml:space="preserve"> with the use of digital tools, which means that HRM needs to concentrate on workforce planning, reskilling, and change management.</w:t>
      </w:r>
    </w:p>
    <w:p w14:paraId="7494119F" w14:textId="77777777" w:rsidR="00E825BB" w:rsidRPr="00FF154F" w:rsidRDefault="00E825BB" w:rsidP="00E825BB">
      <w:pPr>
        <w:keepNext/>
        <w:jc w:val="center"/>
      </w:pPr>
      <w:r w:rsidRPr="00FF154F">
        <w:rPr>
          <w:rFonts w:ascii="Arial" w:hAnsi="Arial" w:cs="Arial"/>
          <w:noProof/>
        </w:rPr>
        <w:drawing>
          <wp:inline distT="0" distB="0" distL="0" distR="0" wp14:anchorId="002F7FCC" wp14:editId="307E4E23">
            <wp:extent cx="5007402" cy="2477965"/>
            <wp:effectExtent l="19050" t="19050" r="22225" b="17780"/>
            <wp:docPr id="1845214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214879" name=""/>
                    <pic:cNvPicPr/>
                  </pic:nvPicPr>
                  <pic:blipFill>
                    <a:blip r:embed="rId10"/>
                    <a:stretch>
                      <a:fillRect/>
                    </a:stretch>
                  </pic:blipFill>
                  <pic:spPr>
                    <a:xfrm>
                      <a:off x="0" y="0"/>
                      <a:ext cx="5015183" cy="2481815"/>
                    </a:xfrm>
                    <a:prstGeom prst="rect">
                      <a:avLst/>
                    </a:prstGeom>
                    <a:ln>
                      <a:solidFill>
                        <a:schemeClr val="tx1"/>
                      </a:solidFill>
                    </a:ln>
                  </pic:spPr>
                </pic:pic>
              </a:graphicData>
            </a:graphic>
          </wp:inline>
        </w:drawing>
      </w:r>
    </w:p>
    <w:p w14:paraId="5B60271E" w14:textId="32271D7B" w:rsidR="00E825BB" w:rsidRPr="00FF154F" w:rsidRDefault="00E825BB" w:rsidP="003A381E">
      <w:pPr>
        <w:jc w:val="center"/>
        <w:rPr>
          <w:rFonts w:ascii="Arial" w:hAnsi="Arial" w:cs="Arial"/>
          <w:b/>
          <w:bCs/>
        </w:rPr>
      </w:pPr>
      <w:bookmarkStart w:id="3" w:name="_Toc213497650"/>
      <w:r w:rsidRPr="00FF154F">
        <w:rPr>
          <w:rFonts w:ascii="Arial" w:hAnsi="Arial" w:cs="Arial"/>
          <w:b/>
          <w:bCs/>
        </w:rPr>
        <w:t xml:space="preserve">Figure </w:t>
      </w:r>
      <w:r w:rsidRPr="00FF154F">
        <w:rPr>
          <w:rFonts w:ascii="Arial" w:hAnsi="Arial" w:cs="Arial"/>
          <w:b/>
          <w:bCs/>
        </w:rPr>
        <w:fldChar w:fldCharType="begin"/>
      </w:r>
      <w:r w:rsidRPr="00FF154F">
        <w:rPr>
          <w:rFonts w:ascii="Arial" w:hAnsi="Arial" w:cs="Arial"/>
          <w:b/>
          <w:bCs/>
        </w:rPr>
        <w:instrText xml:space="preserve"> SEQ Figure \* ARABIC </w:instrText>
      </w:r>
      <w:r w:rsidRPr="00FF154F">
        <w:rPr>
          <w:rFonts w:ascii="Arial" w:hAnsi="Arial" w:cs="Arial"/>
          <w:b/>
          <w:bCs/>
        </w:rPr>
        <w:fldChar w:fldCharType="separate"/>
      </w:r>
      <w:r w:rsidR="00AB5953" w:rsidRPr="00FF154F">
        <w:rPr>
          <w:rFonts w:ascii="Arial" w:hAnsi="Arial" w:cs="Arial"/>
          <w:b/>
          <w:bCs/>
        </w:rPr>
        <w:t>2</w:t>
      </w:r>
      <w:r w:rsidRPr="00FF154F">
        <w:rPr>
          <w:rFonts w:ascii="Arial" w:hAnsi="Arial" w:cs="Arial"/>
          <w:b/>
          <w:bCs/>
        </w:rPr>
        <w:fldChar w:fldCharType="end"/>
      </w:r>
      <w:r w:rsidRPr="00FF154F">
        <w:rPr>
          <w:rFonts w:ascii="Arial" w:hAnsi="Arial" w:cs="Arial"/>
          <w:b/>
          <w:bCs/>
        </w:rPr>
        <w:t>:</w:t>
      </w:r>
      <w:r w:rsidR="003A381E" w:rsidRPr="00FF154F">
        <w:rPr>
          <w:rFonts w:ascii="Arial" w:hAnsi="Arial" w:cs="Arial"/>
          <w:b/>
          <w:bCs/>
        </w:rPr>
        <w:t xml:space="preserve"> Number of Workforce Jobs in the UK, June 2006–June 2025.</w:t>
      </w:r>
      <w:bookmarkEnd w:id="3"/>
    </w:p>
    <w:p w14:paraId="29909022" w14:textId="4F8E6E71" w:rsidR="003A381E" w:rsidRPr="00FF154F" w:rsidRDefault="003A381E" w:rsidP="003A381E">
      <w:pPr>
        <w:jc w:val="center"/>
        <w:rPr>
          <w:rFonts w:ascii="Arial" w:hAnsi="Arial" w:cs="Arial"/>
          <w:b/>
          <w:bCs/>
        </w:rPr>
      </w:pPr>
      <w:r w:rsidRPr="00FF154F">
        <w:rPr>
          <w:rFonts w:ascii="Arial" w:hAnsi="Arial" w:cs="Arial"/>
          <w:b/>
          <w:bCs/>
        </w:rPr>
        <w:t>Source: (Office for National Statistics, 2025).</w:t>
      </w:r>
    </w:p>
    <w:p w14:paraId="02084C55" w14:textId="250EA295" w:rsidR="00E825BB" w:rsidRPr="00FF154F" w:rsidRDefault="00E825BB" w:rsidP="00E825BB">
      <w:pPr>
        <w:rPr>
          <w:rFonts w:ascii="Arial" w:hAnsi="Arial" w:cs="Arial"/>
        </w:rPr>
      </w:pPr>
      <w:r w:rsidRPr="00FF154F">
        <w:rPr>
          <w:rFonts w:ascii="Arial" w:hAnsi="Arial" w:cs="Arial"/>
        </w:rPr>
        <w:t>The figure shows that total UK workforce jobs were 36.8 million in June 2025, down 182,000 (0.5%) from March 2025 but up 139,000 (0.4%) year-on-year, with health and social work increasing by 68,000 (1.3%), highlighting sectoral labour growth amid digitalisation.</w:t>
      </w:r>
    </w:p>
    <w:p w14:paraId="6F37D759" w14:textId="2F1B4DD1" w:rsidR="00152DD6" w:rsidRDefault="00152DD6" w:rsidP="008449FF">
      <w:pPr>
        <w:rPr>
          <w:rFonts w:ascii="Arial" w:hAnsi="Arial" w:cs="Arial"/>
          <w:b/>
          <w:bCs/>
        </w:rPr>
      </w:pPr>
      <w:r w:rsidRPr="00FF154F">
        <w:rPr>
          <w:rFonts w:ascii="Arial" w:hAnsi="Arial" w:cs="Arial"/>
          <w:b/>
          <w:bCs/>
        </w:rPr>
        <w:t>International Examples</w:t>
      </w:r>
    </w:p>
    <w:p w14:paraId="11FDAF78" w14:textId="52C71AA3" w:rsidR="00D37829" w:rsidRPr="00D37829" w:rsidRDefault="00D37829" w:rsidP="008449FF">
      <w:pPr>
        <w:rPr>
          <w:rFonts w:ascii="Arial" w:hAnsi="Arial" w:cs="Arial"/>
        </w:rPr>
      </w:pPr>
      <w:r w:rsidRPr="00D37829">
        <w:rPr>
          <w:rFonts w:ascii="Arial" w:hAnsi="Arial" w:cs="Arial"/>
        </w:rPr>
        <w:t>The labour participation reached a record in Japan in 2024</w:t>
      </w:r>
      <w:r w:rsidR="00433BCC">
        <w:rPr>
          <w:rFonts w:ascii="Arial" w:hAnsi="Arial" w:cs="Arial"/>
        </w:rPr>
        <w:t>,</w:t>
      </w:r>
      <w:r w:rsidRPr="00D37829">
        <w:rPr>
          <w:rFonts w:ascii="Arial" w:hAnsi="Arial" w:cs="Arial"/>
        </w:rPr>
        <w:t xml:space="preserve"> with digital participation and the involvement of more women and seniors (Jobs and Skills Australia, 2025). Korea experienced an increase of 193,000 jobs in March 2025, whereas New Zealand experienced 6.1% and 5.7% decreases in construction and administration</w:t>
      </w:r>
      <w:r w:rsidR="00433BCC">
        <w:rPr>
          <w:rFonts w:ascii="Arial" w:hAnsi="Arial" w:cs="Arial"/>
        </w:rPr>
        <w:t>,</w:t>
      </w:r>
      <w:r w:rsidRPr="00D37829">
        <w:rPr>
          <w:rFonts w:ascii="Arial" w:hAnsi="Arial" w:cs="Arial"/>
        </w:rPr>
        <w:t xml:space="preserve"> respectively. The employment rate in </w:t>
      </w:r>
      <w:r w:rsidR="00433BCC">
        <w:rPr>
          <w:rFonts w:ascii="Arial" w:hAnsi="Arial" w:cs="Arial"/>
        </w:rPr>
        <w:t xml:space="preserve">the </w:t>
      </w:r>
      <w:r w:rsidRPr="00D37829">
        <w:rPr>
          <w:rFonts w:ascii="Arial" w:hAnsi="Arial" w:cs="Arial"/>
        </w:rPr>
        <w:t>UK was 7.4% (ONS, 2025).</w:t>
      </w:r>
    </w:p>
    <w:p w14:paraId="1C175284" w14:textId="08984AB4" w:rsidR="00152DD6" w:rsidRPr="00FF154F" w:rsidRDefault="00152DD6" w:rsidP="008449FF">
      <w:pPr>
        <w:rPr>
          <w:rFonts w:ascii="Arial" w:hAnsi="Arial" w:cs="Arial"/>
          <w:b/>
          <w:bCs/>
        </w:rPr>
      </w:pPr>
      <w:r w:rsidRPr="00FF154F">
        <w:rPr>
          <w:rFonts w:ascii="Arial" w:hAnsi="Arial" w:cs="Arial"/>
          <w:b/>
          <w:bCs/>
        </w:rPr>
        <w:t>Strategic Implications for HRM and I</w:t>
      </w:r>
      <w:commentRangeStart w:id="4"/>
      <w:r w:rsidRPr="00FF154F">
        <w:rPr>
          <w:rFonts w:ascii="Arial" w:hAnsi="Arial" w:cs="Arial"/>
          <w:b/>
          <w:bCs/>
        </w:rPr>
        <w:t>HRM</w:t>
      </w:r>
      <w:commentRangeEnd w:id="4"/>
      <w:r w:rsidR="00D848F1">
        <w:rPr>
          <w:rStyle w:val="CommentReference"/>
        </w:rPr>
        <w:commentReference w:id="4"/>
      </w:r>
    </w:p>
    <w:p w14:paraId="2E378DE3" w14:textId="5C367395" w:rsidR="00D4708E" w:rsidRPr="00D4708E" w:rsidRDefault="00C505DF" w:rsidP="00D4708E">
      <w:pPr>
        <w:rPr>
          <w:rFonts w:ascii="Arial" w:hAnsi="Arial" w:cs="Arial"/>
        </w:rPr>
      </w:pPr>
      <w:r w:rsidRPr="00FF154F">
        <w:rPr>
          <w:rFonts w:ascii="Arial" w:hAnsi="Arial" w:cs="Arial"/>
        </w:rPr>
        <w:t xml:space="preserve">For HRM and IHRM, these trends necessitate strategic responses. </w:t>
      </w:r>
      <w:bookmarkStart w:id="5" w:name="_Toc213491827"/>
      <w:r w:rsidR="00D4708E" w:rsidRPr="00D4708E">
        <w:rPr>
          <w:rFonts w:ascii="Arial" w:hAnsi="Arial" w:cs="Arial"/>
        </w:rPr>
        <w:t>Organisations need to invest in adaptive leadership, reskilling and digital literacy. The strategies to acquire talents should be focused on STEM skills, and the USA alone will need 1 million more STEM employees in 2033 (Jobs and Skills Australia, 2025). In addition, IHRM has to overcome global inequalities in digital preparedness and locali</w:t>
      </w:r>
      <w:r w:rsidR="00D37829">
        <w:rPr>
          <w:rFonts w:ascii="Arial" w:hAnsi="Arial" w:cs="Arial"/>
        </w:rPr>
        <w:t>s</w:t>
      </w:r>
      <w:r w:rsidR="00D4708E" w:rsidRPr="00D4708E">
        <w:rPr>
          <w:rFonts w:ascii="Arial" w:hAnsi="Arial" w:cs="Arial"/>
        </w:rPr>
        <w:t>e workforce advancement to technological maturity.</w:t>
      </w:r>
    </w:p>
    <w:p w14:paraId="12F70A68" w14:textId="3B55BBFA" w:rsidR="002D523A" w:rsidRDefault="00D4708E" w:rsidP="00D4708E">
      <w:pPr>
        <w:rPr>
          <w:rFonts w:ascii="Arial" w:hAnsi="Arial" w:cs="Arial"/>
        </w:rPr>
      </w:pPr>
      <w:r w:rsidRPr="00D4708E">
        <w:rPr>
          <w:rFonts w:ascii="Arial" w:hAnsi="Arial" w:cs="Arial"/>
        </w:rPr>
        <w:t>Overall</w:t>
      </w:r>
      <w:r w:rsidR="00433BCC">
        <w:rPr>
          <w:rFonts w:ascii="Arial" w:hAnsi="Arial" w:cs="Arial"/>
        </w:rPr>
        <w:t>,</w:t>
      </w:r>
      <w:r w:rsidRPr="00D4708E">
        <w:rPr>
          <w:rFonts w:ascii="Arial" w:hAnsi="Arial" w:cs="Arial"/>
        </w:rPr>
        <w:t xml:space="preserve"> the transformation of the labour market is increasing rapidly due to technological change. To deal with digital disruption, agile workforce and inclusive access to emerging opportunities, HRM and IHRM need to evolve.</w:t>
      </w:r>
    </w:p>
    <w:p w14:paraId="46CAAACB" w14:textId="3294D689" w:rsidR="005A3102" w:rsidRPr="002D523A" w:rsidRDefault="007F3FFE" w:rsidP="002D523A">
      <w:pPr>
        <w:pStyle w:val="Heading10"/>
      </w:pPr>
      <w:r w:rsidRPr="002D523A">
        <w:t>2. Demographic and Geopolitical Factors Shaping Employment Markets: Challenges for HR Professionals.</w:t>
      </w:r>
      <w:bookmarkEnd w:id="5"/>
    </w:p>
    <w:p w14:paraId="4B8B2E5C" w14:textId="04E0CB56" w:rsidR="00422198" w:rsidRPr="00FF154F" w:rsidRDefault="00422198" w:rsidP="008449FF">
      <w:pPr>
        <w:spacing w:after="160"/>
        <w:rPr>
          <w:rFonts w:ascii="Arial" w:hAnsi="Arial" w:cs="Arial"/>
          <w:b/>
          <w:bCs/>
        </w:rPr>
      </w:pPr>
      <w:r w:rsidRPr="00FF154F">
        <w:rPr>
          <w:rFonts w:ascii="Arial" w:hAnsi="Arial" w:cs="Arial"/>
          <w:b/>
          <w:bCs/>
        </w:rPr>
        <w:t>Demographic Factors Shaping Employment Markets</w:t>
      </w:r>
    </w:p>
    <w:p w14:paraId="3EB5809C" w14:textId="63193AB6" w:rsidR="00EC0772" w:rsidRPr="00FF154F" w:rsidRDefault="00EC0772" w:rsidP="008449FF">
      <w:pPr>
        <w:rPr>
          <w:rFonts w:ascii="Arial" w:hAnsi="Arial" w:cs="Arial"/>
        </w:rPr>
      </w:pPr>
      <w:r w:rsidRPr="00FF154F">
        <w:rPr>
          <w:rFonts w:ascii="Arial" w:hAnsi="Arial" w:cs="Arial"/>
        </w:rPr>
        <w:t>Demographic factors are now major forces shaping employment markets. For example, the global population aged 60 or over is projected to increase from about 1.1 billion in 2023 to 1.4 billion by 2030</w:t>
      </w:r>
      <w:r w:rsidR="005A3102" w:rsidRPr="00FF154F">
        <w:rPr>
          <w:rFonts w:ascii="Arial" w:hAnsi="Arial" w:cs="Arial"/>
        </w:rPr>
        <w:t xml:space="preserve"> (World Health Organi</w:t>
      </w:r>
      <w:r w:rsidR="00FF154F">
        <w:rPr>
          <w:rFonts w:ascii="Arial" w:hAnsi="Arial" w:cs="Arial"/>
        </w:rPr>
        <w:t>s</w:t>
      </w:r>
      <w:r w:rsidR="005A3102" w:rsidRPr="00FF154F">
        <w:rPr>
          <w:rFonts w:ascii="Arial" w:hAnsi="Arial" w:cs="Arial"/>
        </w:rPr>
        <w:t>ation, 2023)</w:t>
      </w:r>
      <w:r w:rsidRPr="00FF154F">
        <w:rPr>
          <w:rFonts w:ascii="Arial" w:hAnsi="Arial" w:cs="Arial"/>
        </w:rPr>
        <w:t>. In parallel, one source shows that people aged 65+ in the U.S. labour force are projected to rise from 6.6 % of the labour force in 2022 to 8.6 % in 2032. This ageing of the workforce means HR professionals face fewer younger workers entering and more older workers staying on, which challenges succession planning, compensation structures and career-path design</w:t>
      </w:r>
      <w:r w:rsidR="00463A8C" w:rsidRPr="00FF154F">
        <w:rPr>
          <w:rFonts w:ascii="Arial" w:hAnsi="Arial" w:cs="Arial"/>
        </w:rPr>
        <w:t xml:space="preserve"> </w:t>
      </w:r>
      <w:r w:rsidR="000B36D8" w:rsidRPr="00FF154F">
        <w:rPr>
          <w:rFonts w:ascii="Arial" w:hAnsi="Arial" w:cs="Arial"/>
        </w:rPr>
        <w:t>(Fry and Braga, 2023).</w:t>
      </w:r>
    </w:p>
    <w:p w14:paraId="66F3CAB1" w14:textId="77777777" w:rsidR="00AB5953" w:rsidRPr="00FF154F" w:rsidRDefault="00AB5953" w:rsidP="00AB5953">
      <w:pPr>
        <w:keepNext/>
        <w:jc w:val="center"/>
      </w:pPr>
      <w:r w:rsidRPr="00FF154F">
        <w:rPr>
          <w:rFonts w:ascii="Arial" w:hAnsi="Arial" w:cs="Arial"/>
          <w:noProof/>
        </w:rPr>
        <w:drawing>
          <wp:inline distT="0" distB="0" distL="0" distR="0" wp14:anchorId="6913D661" wp14:editId="0EAA0BDB">
            <wp:extent cx="5296172" cy="2273417"/>
            <wp:effectExtent l="19050" t="19050" r="19050" b="12700"/>
            <wp:docPr id="1459231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231795" name=""/>
                    <pic:cNvPicPr/>
                  </pic:nvPicPr>
                  <pic:blipFill>
                    <a:blip r:embed="rId15"/>
                    <a:stretch>
                      <a:fillRect/>
                    </a:stretch>
                  </pic:blipFill>
                  <pic:spPr>
                    <a:xfrm>
                      <a:off x="0" y="0"/>
                      <a:ext cx="5296172" cy="2273417"/>
                    </a:xfrm>
                    <a:prstGeom prst="rect">
                      <a:avLst/>
                    </a:prstGeom>
                    <a:ln>
                      <a:solidFill>
                        <a:schemeClr val="tx1"/>
                      </a:solidFill>
                    </a:ln>
                  </pic:spPr>
                </pic:pic>
              </a:graphicData>
            </a:graphic>
          </wp:inline>
        </w:drawing>
      </w:r>
    </w:p>
    <w:p w14:paraId="3AC0A833" w14:textId="18C6A034" w:rsidR="00AB5953" w:rsidRPr="00FF154F" w:rsidRDefault="00AB5953" w:rsidP="00D771FC">
      <w:pPr>
        <w:jc w:val="center"/>
        <w:rPr>
          <w:rFonts w:ascii="Arial" w:hAnsi="Arial" w:cs="Arial"/>
          <w:b/>
          <w:bCs/>
        </w:rPr>
      </w:pPr>
      <w:bookmarkStart w:id="6" w:name="_Toc213497651"/>
      <w:r w:rsidRPr="00FF154F">
        <w:rPr>
          <w:rFonts w:ascii="Arial" w:hAnsi="Arial" w:cs="Arial"/>
          <w:b/>
          <w:bCs/>
        </w:rPr>
        <w:t xml:space="preserve">Figure </w:t>
      </w:r>
      <w:r w:rsidRPr="00FF154F">
        <w:rPr>
          <w:rFonts w:ascii="Arial" w:hAnsi="Arial" w:cs="Arial"/>
          <w:b/>
          <w:bCs/>
        </w:rPr>
        <w:fldChar w:fldCharType="begin"/>
      </w:r>
      <w:r w:rsidRPr="00FF154F">
        <w:rPr>
          <w:rFonts w:ascii="Arial" w:hAnsi="Arial" w:cs="Arial"/>
          <w:b/>
          <w:bCs/>
        </w:rPr>
        <w:instrText xml:space="preserve"> SEQ Figure \* ARABIC </w:instrText>
      </w:r>
      <w:r w:rsidRPr="00FF154F">
        <w:rPr>
          <w:rFonts w:ascii="Arial" w:hAnsi="Arial" w:cs="Arial"/>
          <w:b/>
          <w:bCs/>
        </w:rPr>
        <w:fldChar w:fldCharType="separate"/>
      </w:r>
      <w:r w:rsidRPr="00FF154F">
        <w:rPr>
          <w:rFonts w:ascii="Arial" w:hAnsi="Arial" w:cs="Arial"/>
          <w:b/>
          <w:bCs/>
        </w:rPr>
        <w:t>3</w:t>
      </w:r>
      <w:r w:rsidRPr="00FF154F">
        <w:rPr>
          <w:rFonts w:ascii="Arial" w:hAnsi="Arial" w:cs="Arial"/>
          <w:b/>
          <w:bCs/>
        </w:rPr>
        <w:fldChar w:fldCharType="end"/>
      </w:r>
      <w:r w:rsidRPr="00FF154F">
        <w:rPr>
          <w:rFonts w:ascii="Arial" w:hAnsi="Arial" w:cs="Arial"/>
          <w:b/>
          <w:bCs/>
        </w:rPr>
        <w:t xml:space="preserve">: </w:t>
      </w:r>
      <w:r w:rsidR="00D771FC" w:rsidRPr="00FF154F">
        <w:rPr>
          <w:rFonts w:ascii="Arial" w:hAnsi="Arial" w:cs="Arial"/>
          <w:b/>
          <w:bCs/>
        </w:rPr>
        <w:t>Projected Working-Age Population Trends (2020–2060).</w:t>
      </w:r>
      <w:bookmarkEnd w:id="6"/>
    </w:p>
    <w:p w14:paraId="7B2D6D4A" w14:textId="41B69EB0" w:rsidR="00D771FC" w:rsidRPr="00FF154F" w:rsidRDefault="00D771FC" w:rsidP="00D771FC">
      <w:pPr>
        <w:jc w:val="center"/>
        <w:rPr>
          <w:rFonts w:ascii="Arial" w:hAnsi="Arial" w:cs="Arial"/>
          <w:b/>
          <w:bCs/>
        </w:rPr>
      </w:pPr>
      <w:r w:rsidRPr="00FF154F">
        <w:rPr>
          <w:rFonts w:ascii="Arial" w:hAnsi="Arial" w:cs="Arial"/>
          <w:b/>
          <w:bCs/>
        </w:rPr>
        <w:t>Source: (OECD, 2024).</w:t>
      </w:r>
    </w:p>
    <w:p w14:paraId="13D0A7B8" w14:textId="15CEB2B6" w:rsidR="00D771FC" w:rsidRPr="00FF154F" w:rsidRDefault="00D771FC" w:rsidP="00AB5953">
      <w:pPr>
        <w:rPr>
          <w:rFonts w:ascii="Arial" w:hAnsi="Arial" w:cs="Arial"/>
        </w:rPr>
      </w:pPr>
      <w:r w:rsidRPr="00FF154F">
        <w:rPr>
          <w:rFonts w:ascii="Arial" w:hAnsi="Arial" w:cs="Arial"/>
        </w:rPr>
        <w:t xml:space="preserve">This figure shows that the working-age population is expected to decline between 2025 and 2040 due to ageing, slowing labour-force growth across OECD </w:t>
      </w:r>
      <w:commentRangeStart w:id="7"/>
      <w:r w:rsidRPr="00FF154F">
        <w:rPr>
          <w:rFonts w:ascii="Arial" w:hAnsi="Arial" w:cs="Arial"/>
        </w:rPr>
        <w:t>economies.</w:t>
      </w:r>
      <w:commentRangeEnd w:id="7"/>
      <w:r w:rsidR="00FE3742">
        <w:rPr>
          <w:rStyle w:val="CommentReference"/>
        </w:rPr>
        <w:commentReference w:id="7"/>
      </w:r>
    </w:p>
    <w:p w14:paraId="3300E369" w14:textId="6077058E" w:rsidR="00D37829" w:rsidRDefault="00D37829" w:rsidP="00B351CC">
      <w:pPr>
        <w:rPr>
          <w:rFonts w:ascii="Arial" w:hAnsi="Arial" w:cs="Arial"/>
        </w:rPr>
      </w:pPr>
      <w:r w:rsidRPr="00D37829">
        <w:rPr>
          <w:rFonts w:ascii="Arial" w:hAnsi="Arial" w:cs="Arial"/>
        </w:rPr>
        <w:t>The working-age population (15</w:t>
      </w:r>
      <w:r w:rsidR="007618AE">
        <w:rPr>
          <w:rFonts w:ascii="Arial" w:hAnsi="Arial" w:cs="Arial"/>
        </w:rPr>
        <w:t>-</w:t>
      </w:r>
      <w:r w:rsidRPr="00D37829">
        <w:rPr>
          <w:rFonts w:ascii="Arial" w:hAnsi="Arial" w:cs="Arial"/>
        </w:rPr>
        <w:t xml:space="preserve">64) is decreasing around the world due to the </w:t>
      </w:r>
      <w:proofErr w:type="gramStart"/>
      <w:r w:rsidRPr="00D37829">
        <w:rPr>
          <w:rFonts w:ascii="Arial" w:hAnsi="Arial" w:cs="Arial"/>
        </w:rPr>
        <w:t>drop in</w:t>
      </w:r>
      <w:proofErr w:type="gramEnd"/>
      <w:r w:rsidRPr="00D37829">
        <w:rPr>
          <w:rFonts w:ascii="Arial" w:hAnsi="Arial" w:cs="Arial"/>
        </w:rPr>
        <w:t xml:space="preserve"> fertility rates (United Nations, 2024). According to the OECD (2025) data, employment rates among the age groups vary as older employees are becoming more retained. As a result, HR has fewer talent pools, increased expenses in hiring and must re-design jobs to accommodate ageing employees (UK Government, 2025). According to the 2024 ADP survey, the changing age- and region-specific worker expectations are calling </w:t>
      </w:r>
      <w:r w:rsidR="00433BCC">
        <w:rPr>
          <w:rFonts w:ascii="Arial" w:hAnsi="Arial" w:cs="Arial"/>
        </w:rPr>
        <w:t xml:space="preserve">for </w:t>
      </w:r>
      <w:r w:rsidRPr="00D37829">
        <w:rPr>
          <w:rFonts w:ascii="Arial" w:hAnsi="Arial" w:cs="Arial"/>
        </w:rPr>
        <w:t>to adopt</w:t>
      </w:r>
      <w:r w:rsidR="00433BCC">
        <w:rPr>
          <w:rFonts w:ascii="Arial" w:hAnsi="Arial" w:cs="Arial"/>
        </w:rPr>
        <w:t>ion</w:t>
      </w:r>
      <w:r w:rsidRPr="00D37829">
        <w:rPr>
          <w:rFonts w:ascii="Arial" w:hAnsi="Arial" w:cs="Arial"/>
        </w:rPr>
        <w:t xml:space="preserve"> </w:t>
      </w:r>
      <w:r w:rsidR="00433BCC">
        <w:rPr>
          <w:rFonts w:ascii="Arial" w:hAnsi="Arial" w:cs="Arial"/>
        </w:rPr>
        <w:t xml:space="preserve">of </w:t>
      </w:r>
      <w:r w:rsidRPr="00D37829">
        <w:rPr>
          <w:rFonts w:ascii="Arial" w:hAnsi="Arial" w:cs="Arial"/>
        </w:rPr>
        <w:t xml:space="preserve">inclusive and flexible policies </w:t>
      </w:r>
      <w:r w:rsidR="00433BCC">
        <w:rPr>
          <w:rFonts w:ascii="Arial" w:hAnsi="Arial" w:cs="Arial"/>
        </w:rPr>
        <w:t>i</w:t>
      </w:r>
      <w:r w:rsidRPr="00D37829">
        <w:rPr>
          <w:rFonts w:ascii="Arial" w:hAnsi="Arial" w:cs="Arial"/>
        </w:rPr>
        <w:t xml:space="preserve">n </w:t>
      </w:r>
      <w:r w:rsidR="00433BCC">
        <w:rPr>
          <w:rFonts w:ascii="Arial" w:hAnsi="Arial" w:cs="Arial"/>
        </w:rPr>
        <w:t xml:space="preserve">the </w:t>
      </w:r>
      <w:r w:rsidRPr="00D37829">
        <w:rPr>
          <w:rFonts w:ascii="Arial" w:hAnsi="Arial" w:cs="Arial"/>
        </w:rPr>
        <w:t>workforce (ADP Research Institute, 2024).</w:t>
      </w:r>
    </w:p>
    <w:p w14:paraId="6E91E9CE" w14:textId="0EA714C7" w:rsidR="00422198" w:rsidRPr="00FF154F" w:rsidRDefault="00422198" w:rsidP="00B351CC">
      <w:pPr>
        <w:rPr>
          <w:rFonts w:ascii="Arial" w:hAnsi="Arial" w:cs="Arial"/>
          <w:b/>
          <w:bCs/>
        </w:rPr>
      </w:pPr>
      <w:r w:rsidRPr="00FF154F">
        <w:rPr>
          <w:rFonts w:ascii="Arial" w:hAnsi="Arial" w:cs="Arial"/>
          <w:b/>
          <w:bCs/>
        </w:rPr>
        <w:t>Geopolitical Factors Affecting Labour Market</w:t>
      </w:r>
      <w:commentRangeStart w:id="8"/>
      <w:r w:rsidRPr="00FF154F">
        <w:rPr>
          <w:rFonts w:ascii="Arial" w:hAnsi="Arial" w:cs="Arial"/>
          <w:b/>
          <w:bCs/>
        </w:rPr>
        <w:t>s</w:t>
      </w:r>
      <w:commentRangeEnd w:id="8"/>
      <w:r w:rsidR="00D848F1">
        <w:rPr>
          <w:rStyle w:val="CommentReference"/>
        </w:rPr>
        <w:commentReference w:id="8"/>
      </w:r>
    </w:p>
    <w:p w14:paraId="211F0C0D" w14:textId="5F70270D" w:rsidR="00EC0772" w:rsidRPr="00FF154F" w:rsidRDefault="00EC0772" w:rsidP="008449FF">
      <w:pPr>
        <w:rPr>
          <w:rFonts w:ascii="Arial" w:hAnsi="Arial" w:cs="Arial"/>
        </w:rPr>
      </w:pPr>
      <w:r w:rsidRPr="00FF154F">
        <w:rPr>
          <w:rFonts w:ascii="Arial" w:hAnsi="Arial" w:cs="Arial"/>
        </w:rPr>
        <w:t>On the geopolitical side, global employment growth is under strain. The International Labour Organi</w:t>
      </w:r>
      <w:r w:rsidR="00FF154F">
        <w:rPr>
          <w:rFonts w:ascii="Arial" w:hAnsi="Arial" w:cs="Arial"/>
        </w:rPr>
        <w:t>s</w:t>
      </w:r>
      <w:r w:rsidRPr="00FF154F">
        <w:rPr>
          <w:rFonts w:ascii="Arial" w:hAnsi="Arial" w:cs="Arial"/>
        </w:rPr>
        <w:t xml:space="preserve">ation (ILO) forecast for 2025 has been revised downward: job growth is now expected at about 1.5 % globally, equating to 53 million new </w:t>
      </w:r>
      <w:r w:rsidR="005A3102" w:rsidRPr="00FF154F">
        <w:rPr>
          <w:rFonts w:ascii="Arial" w:hAnsi="Arial" w:cs="Arial"/>
        </w:rPr>
        <w:t xml:space="preserve">jobs, </w:t>
      </w:r>
      <w:r w:rsidRPr="00FF154F">
        <w:rPr>
          <w:rFonts w:ascii="Arial" w:hAnsi="Arial" w:cs="Arial"/>
        </w:rPr>
        <w:t>roughly 7 million fewer than previously projected</w:t>
      </w:r>
      <w:r w:rsidR="00023D35" w:rsidRPr="00FF154F">
        <w:rPr>
          <w:rFonts w:ascii="Arial" w:hAnsi="Arial" w:cs="Arial"/>
        </w:rPr>
        <w:t xml:space="preserve"> (International Labour Organi</w:t>
      </w:r>
      <w:r w:rsidR="00FF154F">
        <w:rPr>
          <w:rFonts w:ascii="Arial" w:hAnsi="Arial" w:cs="Arial"/>
        </w:rPr>
        <w:t>s</w:t>
      </w:r>
      <w:r w:rsidR="00023D35" w:rsidRPr="00FF154F">
        <w:rPr>
          <w:rFonts w:ascii="Arial" w:hAnsi="Arial" w:cs="Arial"/>
        </w:rPr>
        <w:t>ation, 2024)</w:t>
      </w:r>
      <w:r w:rsidRPr="00FF154F">
        <w:rPr>
          <w:rFonts w:ascii="Arial" w:hAnsi="Arial" w:cs="Arial"/>
        </w:rPr>
        <w:t>. Meanwhile, the 2024 labour-market report shows that although the global unemployment rate held at about 5 % in 2024, job creation is slowing and youth unemployment remains high (around 12.6 %)</w:t>
      </w:r>
      <w:r w:rsidR="000B79D9" w:rsidRPr="00FF154F">
        <w:rPr>
          <w:rFonts w:ascii="Arial" w:hAnsi="Arial" w:cs="Arial"/>
        </w:rPr>
        <w:t xml:space="preserve"> (International Labour Organi</w:t>
      </w:r>
      <w:r w:rsidR="00FF154F">
        <w:rPr>
          <w:rFonts w:ascii="Arial" w:hAnsi="Arial" w:cs="Arial"/>
        </w:rPr>
        <w:t>s</w:t>
      </w:r>
      <w:r w:rsidR="000B79D9" w:rsidRPr="00FF154F">
        <w:rPr>
          <w:rFonts w:ascii="Arial" w:hAnsi="Arial" w:cs="Arial"/>
        </w:rPr>
        <w:t>ation, 2024)</w:t>
      </w:r>
      <w:r w:rsidRPr="00FF154F">
        <w:rPr>
          <w:rFonts w:ascii="Arial" w:hAnsi="Arial" w:cs="Arial"/>
        </w:rPr>
        <w:t>. These geopolitical pressures</w:t>
      </w:r>
      <w:r w:rsidR="00464645" w:rsidRPr="00FF154F">
        <w:rPr>
          <w:rFonts w:ascii="Arial" w:hAnsi="Arial" w:cs="Arial"/>
        </w:rPr>
        <w:t>,</w:t>
      </w:r>
      <w:r w:rsidRPr="00FF154F">
        <w:rPr>
          <w:rFonts w:ascii="Arial" w:hAnsi="Arial" w:cs="Arial"/>
        </w:rPr>
        <w:t xml:space="preserve"> trade disruptions, supply-chain shocks, </w:t>
      </w:r>
      <w:r w:rsidR="00433BCC">
        <w:rPr>
          <w:rFonts w:ascii="Arial" w:hAnsi="Arial" w:cs="Arial"/>
        </w:rPr>
        <w:t xml:space="preserve">and </w:t>
      </w:r>
      <w:r w:rsidRPr="00FF154F">
        <w:rPr>
          <w:rFonts w:ascii="Arial" w:hAnsi="Arial" w:cs="Arial"/>
        </w:rPr>
        <w:t xml:space="preserve">conflict </w:t>
      </w:r>
      <w:r w:rsidR="005A3102" w:rsidRPr="00FF154F">
        <w:rPr>
          <w:rFonts w:ascii="Arial" w:hAnsi="Arial" w:cs="Arial"/>
        </w:rPr>
        <w:t>zones affect</w:t>
      </w:r>
      <w:r w:rsidRPr="00FF154F">
        <w:rPr>
          <w:rFonts w:ascii="Arial" w:hAnsi="Arial" w:cs="Arial"/>
        </w:rPr>
        <w:t xml:space="preserve"> the ability of organisations to plan workforce growth, as risk and volatility increase.</w:t>
      </w:r>
    </w:p>
    <w:p w14:paraId="3F1E209F" w14:textId="7986DFBF" w:rsidR="00EC0772" w:rsidRPr="00FF154F" w:rsidRDefault="00EC0772" w:rsidP="008449FF">
      <w:pPr>
        <w:rPr>
          <w:rFonts w:ascii="Arial" w:hAnsi="Arial" w:cs="Arial"/>
        </w:rPr>
      </w:pPr>
      <w:r w:rsidRPr="00FF154F">
        <w:rPr>
          <w:rFonts w:ascii="Arial" w:hAnsi="Arial" w:cs="Arial"/>
        </w:rPr>
        <w:t>Migration and mobility are other geopolitical factor</w:t>
      </w:r>
      <w:r w:rsidR="00433BCC">
        <w:rPr>
          <w:rFonts w:ascii="Arial" w:hAnsi="Arial" w:cs="Arial"/>
        </w:rPr>
        <w:t>s</w:t>
      </w:r>
      <w:r w:rsidRPr="00FF154F">
        <w:rPr>
          <w:rFonts w:ascii="Arial" w:hAnsi="Arial" w:cs="Arial"/>
        </w:rPr>
        <w:t>. Many countries rely increasingly on immigration to offset domestic labour shortages (especially in ageing societies). HR professionals must manage more cross-border recruitment, cultural integration, regulatory compliance and global talent mobility strategies</w:t>
      </w:r>
      <w:r w:rsidR="00C1119F" w:rsidRPr="00FF154F">
        <w:rPr>
          <w:rFonts w:ascii="Arial" w:hAnsi="Arial" w:cs="Arial"/>
        </w:rPr>
        <w:t xml:space="preserve"> (Barnes et al., 2023)</w:t>
      </w:r>
      <w:r w:rsidRPr="00FF154F">
        <w:rPr>
          <w:rFonts w:ascii="Arial" w:hAnsi="Arial" w:cs="Arial"/>
        </w:rPr>
        <w:t>.</w:t>
      </w:r>
    </w:p>
    <w:p w14:paraId="435138F8" w14:textId="410CBF64" w:rsidR="00422198" w:rsidRPr="00FF154F" w:rsidRDefault="00422198" w:rsidP="008449FF">
      <w:pPr>
        <w:rPr>
          <w:rFonts w:ascii="Arial" w:hAnsi="Arial" w:cs="Arial"/>
          <w:b/>
          <w:bCs/>
        </w:rPr>
      </w:pPr>
      <w:r w:rsidRPr="00FF154F">
        <w:rPr>
          <w:rFonts w:ascii="Arial" w:hAnsi="Arial" w:cs="Arial"/>
          <w:b/>
          <w:bCs/>
        </w:rPr>
        <w:t>HR Challenges and Strategic Implications</w:t>
      </w:r>
    </w:p>
    <w:p w14:paraId="47EF841E" w14:textId="77777777" w:rsidR="00422198" w:rsidRPr="00FF154F" w:rsidRDefault="00EC0772" w:rsidP="008449FF">
      <w:pPr>
        <w:rPr>
          <w:rFonts w:ascii="Arial" w:hAnsi="Arial" w:cs="Arial"/>
        </w:rPr>
      </w:pPr>
      <w:r w:rsidRPr="00FF154F">
        <w:rPr>
          <w:rFonts w:ascii="Arial" w:hAnsi="Arial" w:cs="Arial"/>
        </w:rPr>
        <w:t>In combination, these demographic and geopolitical factors create multiple HR challenges:</w:t>
      </w:r>
    </w:p>
    <w:p w14:paraId="4D8791A9" w14:textId="77777777" w:rsidR="00422198" w:rsidRPr="00FF154F" w:rsidRDefault="00EC0772" w:rsidP="008449FF">
      <w:pPr>
        <w:rPr>
          <w:rFonts w:ascii="Arial" w:hAnsi="Arial" w:cs="Arial"/>
        </w:rPr>
      </w:pPr>
      <w:r w:rsidRPr="00FF154F">
        <w:rPr>
          <w:rFonts w:ascii="Arial" w:hAnsi="Arial" w:cs="Arial"/>
        </w:rPr>
        <w:t xml:space="preserve"> (1) recruiting sufficient numbers of skilled workers amid shrinking younger cohorts and rising older-worker participation; </w:t>
      </w:r>
    </w:p>
    <w:p w14:paraId="4953681F" w14:textId="77777777" w:rsidR="00422198" w:rsidRPr="00FF154F" w:rsidRDefault="00EC0772" w:rsidP="008449FF">
      <w:pPr>
        <w:rPr>
          <w:rFonts w:ascii="Arial" w:hAnsi="Arial" w:cs="Arial"/>
        </w:rPr>
      </w:pPr>
      <w:r w:rsidRPr="00FF154F">
        <w:rPr>
          <w:rFonts w:ascii="Arial" w:hAnsi="Arial" w:cs="Arial"/>
        </w:rPr>
        <w:t xml:space="preserve">(2) designing inclusive, flexible workforce policies addressing generational, cultural and mobility diversity; </w:t>
      </w:r>
    </w:p>
    <w:p w14:paraId="4728C684" w14:textId="01D7F579" w:rsidR="00422198" w:rsidRPr="00FF154F" w:rsidRDefault="00EC0772" w:rsidP="008449FF">
      <w:pPr>
        <w:rPr>
          <w:rFonts w:ascii="Arial" w:hAnsi="Arial" w:cs="Arial"/>
        </w:rPr>
      </w:pPr>
      <w:r w:rsidRPr="00FF154F">
        <w:rPr>
          <w:rFonts w:ascii="Arial" w:hAnsi="Arial" w:cs="Arial"/>
        </w:rPr>
        <w:t xml:space="preserve">(3) maintaining talent pipelines when job-creation growth is weak (e.g., only 53 million new jobs globally in 2025) and uncertainty is high; </w:t>
      </w:r>
    </w:p>
    <w:p w14:paraId="7F0C4836" w14:textId="46428AE9" w:rsidR="00422198" w:rsidRPr="00FF154F" w:rsidRDefault="00EC0772" w:rsidP="008449FF">
      <w:pPr>
        <w:rPr>
          <w:rFonts w:ascii="Arial" w:hAnsi="Arial" w:cs="Arial"/>
        </w:rPr>
      </w:pPr>
      <w:r w:rsidRPr="00FF154F">
        <w:rPr>
          <w:rFonts w:ascii="Arial" w:hAnsi="Arial" w:cs="Arial"/>
        </w:rPr>
        <w:t>(4) managing cost pressures</w:t>
      </w:r>
      <w:r w:rsidR="00433BCC">
        <w:rPr>
          <w:rFonts w:ascii="Arial" w:hAnsi="Arial" w:cs="Arial"/>
        </w:rPr>
        <w:t>,</w:t>
      </w:r>
      <w:r w:rsidRPr="00FF154F">
        <w:rPr>
          <w:rFonts w:ascii="Arial" w:hAnsi="Arial" w:cs="Arial"/>
        </w:rPr>
        <w:t xml:space="preserve"> older workers may demand higher benefits or longer careers; younger recruits may have different expectations regarding flexibility, purpose and mobility; </w:t>
      </w:r>
    </w:p>
    <w:p w14:paraId="01D63BB2" w14:textId="02548202" w:rsidR="00EC0772" w:rsidRPr="00FF154F" w:rsidRDefault="00EC0772" w:rsidP="008449FF">
      <w:pPr>
        <w:rPr>
          <w:rFonts w:ascii="Arial" w:hAnsi="Arial" w:cs="Arial"/>
        </w:rPr>
      </w:pPr>
      <w:r w:rsidRPr="00FF154F">
        <w:rPr>
          <w:rFonts w:ascii="Arial" w:hAnsi="Arial" w:cs="Arial"/>
        </w:rPr>
        <w:t>(5) adapting to regulatory, trade and migration changes which influence where and how organisations source and retain talent</w:t>
      </w:r>
      <w:r w:rsidR="00C1119F" w:rsidRPr="00FF154F">
        <w:rPr>
          <w:rFonts w:ascii="Arial" w:hAnsi="Arial" w:cs="Arial"/>
        </w:rPr>
        <w:t xml:space="preserve"> (Chartered Institute of Personnel and Development, 2025)</w:t>
      </w:r>
      <w:r w:rsidRPr="00FF154F">
        <w:rPr>
          <w:rFonts w:ascii="Arial" w:hAnsi="Arial" w:cs="Arial"/>
        </w:rPr>
        <w:t>.</w:t>
      </w:r>
    </w:p>
    <w:p w14:paraId="2C3A42E2" w14:textId="77777777" w:rsidR="00B02AF1" w:rsidRPr="00FF154F" w:rsidRDefault="00B02AF1" w:rsidP="00B02AF1">
      <w:pPr>
        <w:keepNext/>
        <w:jc w:val="center"/>
      </w:pPr>
      <w:r w:rsidRPr="00FF154F">
        <w:rPr>
          <w:rFonts w:ascii="Arial" w:hAnsi="Arial" w:cs="Arial"/>
          <w:noProof/>
        </w:rPr>
        <w:drawing>
          <wp:inline distT="0" distB="0" distL="0" distR="0" wp14:anchorId="62160389" wp14:editId="2E28833F">
            <wp:extent cx="4686593" cy="3884383"/>
            <wp:effectExtent l="19050" t="19050" r="19050" b="20955"/>
            <wp:docPr id="1235333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333226" name=""/>
                    <pic:cNvPicPr/>
                  </pic:nvPicPr>
                  <pic:blipFill>
                    <a:blip r:embed="rId16"/>
                    <a:stretch>
                      <a:fillRect/>
                    </a:stretch>
                  </pic:blipFill>
                  <pic:spPr>
                    <a:xfrm>
                      <a:off x="0" y="0"/>
                      <a:ext cx="4690128" cy="3887313"/>
                    </a:xfrm>
                    <a:prstGeom prst="rect">
                      <a:avLst/>
                    </a:prstGeom>
                    <a:ln>
                      <a:solidFill>
                        <a:schemeClr val="tx1"/>
                      </a:solidFill>
                    </a:ln>
                  </pic:spPr>
                </pic:pic>
              </a:graphicData>
            </a:graphic>
          </wp:inline>
        </w:drawing>
      </w:r>
    </w:p>
    <w:p w14:paraId="3D370080" w14:textId="1765A13C" w:rsidR="00B02AF1" w:rsidRPr="00FF154F" w:rsidRDefault="00B02AF1" w:rsidP="00B02AF1">
      <w:pPr>
        <w:jc w:val="center"/>
        <w:rPr>
          <w:rFonts w:ascii="Arial" w:hAnsi="Arial" w:cs="Arial"/>
          <w:b/>
          <w:bCs/>
        </w:rPr>
      </w:pPr>
      <w:bookmarkStart w:id="9" w:name="_Toc213497652"/>
      <w:r w:rsidRPr="00FF154F">
        <w:rPr>
          <w:rFonts w:ascii="Arial" w:hAnsi="Arial" w:cs="Arial"/>
          <w:b/>
          <w:bCs/>
        </w:rPr>
        <w:t xml:space="preserve">Figure </w:t>
      </w:r>
      <w:r w:rsidRPr="00FF154F">
        <w:rPr>
          <w:rFonts w:ascii="Arial" w:hAnsi="Arial" w:cs="Arial"/>
          <w:b/>
          <w:bCs/>
        </w:rPr>
        <w:fldChar w:fldCharType="begin"/>
      </w:r>
      <w:r w:rsidRPr="00FF154F">
        <w:rPr>
          <w:rFonts w:ascii="Arial" w:hAnsi="Arial" w:cs="Arial"/>
          <w:b/>
          <w:bCs/>
        </w:rPr>
        <w:instrText xml:space="preserve"> SEQ Figure \* ARABIC </w:instrText>
      </w:r>
      <w:r w:rsidRPr="00FF154F">
        <w:rPr>
          <w:rFonts w:ascii="Arial" w:hAnsi="Arial" w:cs="Arial"/>
          <w:b/>
          <w:bCs/>
        </w:rPr>
        <w:fldChar w:fldCharType="separate"/>
      </w:r>
      <w:r w:rsidR="00AB5953" w:rsidRPr="00FF154F">
        <w:rPr>
          <w:rFonts w:ascii="Arial" w:hAnsi="Arial" w:cs="Arial"/>
          <w:b/>
          <w:bCs/>
        </w:rPr>
        <w:t>4</w:t>
      </w:r>
      <w:r w:rsidRPr="00FF154F">
        <w:rPr>
          <w:rFonts w:ascii="Arial" w:hAnsi="Arial" w:cs="Arial"/>
          <w:b/>
          <w:bCs/>
        </w:rPr>
        <w:fldChar w:fldCharType="end"/>
      </w:r>
      <w:r w:rsidRPr="00FF154F">
        <w:rPr>
          <w:rFonts w:ascii="Arial" w:hAnsi="Arial" w:cs="Arial"/>
          <w:b/>
          <w:bCs/>
        </w:rPr>
        <w:t>:UK Sectoral Vacancy Trends (June–August 2025)</w:t>
      </w:r>
      <w:bookmarkEnd w:id="9"/>
    </w:p>
    <w:p w14:paraId="649FBC06" w14:textId="7CBC6F16" w:rsidR="00B02AF1" w:rsidRPr="00FF154F" w:rsidRDefault="00B02AF1" w:rsidP="00B02AF1">
      <w:pPr>
        <w:jc w:val="center"/>
        <w:rPr>
          <w:rFonts w:ascii="Arial" w:hAnsi="Arial" w:cs="Arial"/>
          <w:b/>
          <w:bCs/>
        </w:rPr>
      </w:pPr>
      <w:r w:rsidRPr="00FF154F">
        <w:rPr>
          <w:rFonts w:ascii="Arial" w:hAnsi="Arial" w:cs="Arial"/>
          <w:b/>
          <w:bCs/>
        </w:rPr>
        <w:t>Source: (Office for National Statistics, 2025).</w:t>
      </w:r>
    </w:p>
    <w:p w14:paraId="080A1152" w14:textId="6B0B343A" w:rsidR="008B0895" w:rsidRPr="00FF154F" w:rsidRDefault="008B0895" w:rsidP="008B0895">
      <w:pPr>
        <w:rPr>
          <w:rFonts w:ascii="Arial" w:hAnsi="Arial" w:cs="Arial"/>
          <w:b/>
          <w:bCs/>
        </w:rPr>
      </w:pPr>
      <w:r w:rsidRPr="00FF154F">
        <w:rPr>
          <w:rFonts w:ascii="Arial" w:hAnsi="Arial" w:cs="Arial"/>
        </w:rPr>
        <w:t xml:space="preserve">This figure shows that </w:t>
      </w:r>
      <w:r w:rsidRPr="00FF154F">
        <w:rPr>
          <w:rStyle w:val="Emphasis"/>
          <w:rFonts w:ascii="Arial" w:hAnsi="Arial" w:cs="Arial"/>
        </w:rPr>
        <w:t>Construction (–25 %)</w:t>
      </w:r>
      <w:r w:rsidRPr="00FF154F">
        <w:rPr>
          <w:rFonts w:ascii="Arial" w:hAnsi="Arial" w:cs="Arial"/>
        </w:rPr>
        <w:t xml:space="preserve"> and </w:t>
      </w:r>
      <w:r w:rsidRPr="00FF154F">
        <w:rPr>
          <w:rStyle w:val="Emphasis"/>
          <w:rFonts w:ascii="Arial" w:hAnsi="Arial" w:cs="Arial"/>
        </w:rPr>
        <w:t>Manufacturing (–15 %)</w:t>
      </w:r>
      <w:r w:rsidRPr="00FF154F">
        <w:rPr>
          <w:rFonts w:ascii="Arial" w:hAnsi="Arial" w:cs="Arial"/>
        </w:rPr>
        <w:t xml:space="preserve"> recorded the largest vacancy declines, setting the context for strategic HRM interventions.</w:t>
      </w:r>
    </w:p>
    <w:p w14:paraId="12BCDD87" w14:textId="77777777" w:rsidR="00EC0772" w:rsidRPr="00FF154F" w:rsidRDefault="00EC0772" w:rsidP="008449FF">
      <w:pPr>
        <w:rPr>
          <w:rFonts w:ascii="Arial" w:hAnsi="Arial" w:cs="Arial"/>
        </w:rPr>
      </w:pPr>
      <w:r w:rsidRPr="00FF154F">
        <w:rPr>
          <w:rFonts w:ascii="Arial" w:hAnsi="Arial" w:cs="Arial"/>
        </w:rPr>
        <w:t>In short, HR professionals must become more strategic and agile, using forward-looking workforce planning, upskilling and reskilling programmes, multigenerational engagement strategies and global talent mobility frameworks. Without this, organisations risk talent gaps, increased cost of labour, lower flexibility and diminished competitive advantage.</w:t>
      </w:r>
    </w:p>
    <w:p w14:paraId="1F4574A7" w14:textId="4CACDAB0" w:rsidR="000B682A" w:rsidRPr="00FF154F" w:rsidRDefault="000B682A" w:rsidP="002D523A">
      <w:pPr>
        <w:pStyle w:val="Heading10"/>
      </w:pPr>
      <w:bookmarkStart w:id="10" w:name="_Toc213491828"/>
      <w:r w:rsidRPr="00FF154F">
        <w:t xml:space="preserve">3. </w:t>
      </w:r>
      <w:commentRangeStart w:id="11"/>
      <w:r w:rsidRPr="00FF154F">
        <w:t xml:space="preserve">Strategic HRM Solutions </w:t>
      </w:r>
      <w:commentRangeEnd w:id="11"/>
      <w:r w:rsidR="00FE3742">
        <w:rPr>
          <w:rStyle w:val="CommentReference"/>
          <w:rFonts w:ascii="Times New Roman" w:eastAsiaTheme="minorHAnsi" w:hAnsi="Times New Roman" w:cstheme="minorBidi"/>
          <w:b w:val="0"/>
          <w:kern w:val="0"/>
          <w:lang w:val="en-GB" w:eastAsia="en-US" w:bidi="ar-SA"/>
          <w14:ligatures w14:val="none"/>
        </w:rPr>
        <w:commentReference w:id="11"/>
      </w:r>
      <w:r w:rsidRPr="00FF154F">
        <w:t>to Address Skills Gaps and Talent Shortages in Critical Sectors</w:t>
      </w:r>
      <w:bookmarkEnd w:id="10"/>
    </w:p>
    <w:p w14:paraId="4698E51D" w14:textId="77777777" w:rsidR="000B682A" w:rsidRPr="00FF154F" w:rsidRDefault="000B682A" w:rsidP="008449FF">
      <w:pPr>
        <w:spacing w:before="100" w:beforeAutospacing="1" w:after="100" w:afterAutospacing="1"/>
        <w:rPr>
          <w:rFonts w:ascii="Arial" w:eastAsia="Times New Roman" w:hAnsi="Arial" w:cs="Arial"/>
          <w:szCs w:val="24"/>
          <w:lang w:bidi="th-TH"/>
        </w:rPr>
      </w:pPr>
      <w:r w:rsidRPr="00FF154F">
        <w:rPr>
          <w:rFonts w:ascii="Arial" w:eastAsia="Times New Roman" w:hAnsi="Arial" w:cs="Arial"/>
          <w:szCs w:val="24"/>
          <w:lang w:bidi="th-TH"/>
        </w:rPr>
        <w:t>In the United Kingdom, job vacancies in June–August 2025 were estimated at 728,000, down 14% from a year earlier (ONS, 2025). Persistent skills gaps in critical sectors such as technology, hospitality, and healthcare require a strategic HRM approach anchored on four inter-linked measures: workforce planning, internal capability development, retention/redeployment, and external talent pipelines.</w:t>
      </w:r>
    </w:p>
    <w:p w14:paraId="655EC1E0" w14:textId="77777777" w:rsidR="007F2EC9" w:rsidRPr="00FF154F" w:rsidRDefault="007F2EC9" w:rsidP="007F2EC9">
      <w:pPr>
        <w:keepNext/>
        <w:spacing w:before="100" w:beforeAutospacing="1" w:after="100" w:afterAutospacing="1"/>
      </w:pPr>
      <w:r w:rsidRPr="00FF154F">
        <w:rPr>
          <w:rFonts w:ascii="Arial" w:eastAsia="Times New Roman" w:hAnsi="Arial" w:cs="Arial"/>
          <w:noProof/>
          <w:szCs w:val="24"/>
          <w:lang w:bidi="th-TH"/>
        </w:rPr>
        <w:drawing>
          <wp:inline distT="0" distB="0" distL="0" distR="0" wp14:anchorId="0260F6E9" wp14:editId="0C36189E">
            <wp:extent cx="5943600" cy="2040890"/>
            <wp:effectExtent l="19050" t="19050" r="19050" b="16510"/>
            <wp:docPr id="2089995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995934" name=""/>
                    <pic:cNvPicPr/>
                  </pic:nvPicPr>
                  <pic:blipFill>
                    <a:blip r:embed="rId17"/>
                    <a:stretch>
                      <a:fillRect/>
                    </a:stretch>
                  </pic:blipFill>
                  <pic:spPr>
                    <a:xfrm>
                      <a:off x="0" y="0"/>
                      <a:ext cx="5943600" cy="2040890"/>
                    </a:xfrm>
                    <a:prstGeom prst="rect">
                      <a:avLst/>
                    </a:prstGeom>
                    <a:ln>
                      <a:solidFill>
                        <a:schemeClr val="tx1"/>
                      </a:solidFill>
                    </a:ln>
                  </pic:spPr>
                </pic:pic>
              </a:graphicData>
            </a:graphic>
          </wp:inline>
        </w:drawing>
      </w:r>
    </w:p>
    <w:p w14:paraId="689B136F" w14:textId="5E41AC8B" w:rsidR="007F2EC9" w:rsidRPr="00FF154F" w:rsidRDefault="007F2EC9" w:rsidP="007F2EC9">
      <w:pPr>
        <w:jc w:val="center"/>
        <w:rPr>
          <w:rFonts w:ascii="Arial" w:hAnsi="Arial" w:cs="Arial"/>
          <w:b/>
          <w:bCs/>
        </w:rPr>
      </w:pPr>
      <w:bookmarkStart w:id="12" w:name="_Toc213497653"/>
      <w:r w:rsidRPr="00FF154F">
        <w:rPr>
          <w:rFonts w:ascii="Arial" w:hAnsi="Arial" w:cs="Arial"/>
          <w:b/>
          <w:bCs/>
        </w:rPr>
        <w:t xml:space="preserve">Figure </w:t>
      </w:r>
      <w:r w:rsidRPr="00FF154F">
        <w:rPr>
          <w:rFonts w:ascii="Arial" w:hAnsi="Arial" w:cs="Arial"/>
          <w:b/>
          <w:bCs/>
        </w:rPr>
        <w:fldChar w:fldCharType="begin"/>
      </w:r>
      <w:r w:rsidRPr="00FF154F">
        <w:rPr>
          <w:rFonts w:ascii="Arial" w:hAnsi="Arial" w:cs="Arial"/>
          <w:b/>
          <w:bCs/>
        </w:rPr>
        <w:instrText xml:space="preserve"> SEQ Figure \* ARABIC </w:instrText>
      </w:r>
      <w:r w:rsidRPr="00FF154F">
        <w:rPr>
          <w:rFonts w:ascii="Arial" w:hAnsi="Arial" w:cs="Arial"/>
          <w:b/>
          <w:bCs/>
        </w:rPr>
        <w:fldChar w:fldCharType="separate"/>
      </w:r>
      <w:r w:rsidR="00AB5953" w:rsidRPr="00FF154F">
        <w:rPr>
          <w:rFonts w:ascii="Arial" w:hAnsi="Arial" w:cs="Arial"/>
          <w:b/>
          <w:bCs/>
        </w:rPr>
        <w:t>5</w:t>
      </w:r>
      <w:r w:rsidRPr="00FF154F">
        <w:rPr>
          <w:rFonts w:ascii="Arial" w:hAnsi="Arial" w:cs="Arial"/>
          <w:b/>
          <w:bCs/>
        </w:rPr>
        <w:fldChar w:fldCharType="end"/>
      </w:r>
      <w:r w:rsidRPr="00FF154F">
        <w:rPr>
          <w:rFonts w:ascii="Arial" w:hAnsi="Arial" w:cs="Arial"/>
          <w:b/>
          <w:bCs/>
        </w:rPr>
        <w:t>:Priority-occupations growth 2025-30.</w:t>
      </w:r>
      <w:bookmarkEnd w:id="12"/>
    </w:p>
    <w:p w14:paraId="3A2BDED3" w14:textId="0D2A15B4" w:rsidR="007F2EC9" w:rsidRPr="00FF154F" w:rsidRDefault="007F2EC9" w:rsidP="007F2EC9">
      <w:pPr>
        <w:jc w:val="center"/>
        <w:rPr>
          <w:rFonts w:ascii="Arial" w:hAnsi="Arial" w:cs="Arial"/>
          <w:b/>
          <w:bCs/>
        </w:rPr>
      </w:pPr>
      <w:r w:rsidRPr="00FF154F">
        <w:rPr>
          <w:rFonts w:ascii="Arial" w:hAnsi="Arial" w:cs="Arial"/>
          <w:b/>
          <w:bCs/>
        </w:rPr>
        <w:t>Source: (Department for Education (DfE), 2025).</w:t>
      </w:r>
    </w:p>
    <w:p w14:paraId="04050E44" w14:textId="1E352784" w:rsidR="007F2EC9" w:rsidRPr="00FF154F" w:rsidRDefault="007F2EC9" w:rsidP="00C3014A">
      <w:pPr>
        <w:rPr>
          <w:rFonts w:ascii="Arial" w:hAnsi="Arial" w:cs="Arial"/>
        </w:rPr>
      </w:pPr>
      <w:r w:rsidRPr="00FF154F">
        <w:rPr>
          <w:rFonts w:ascii="Arial" w:hAnsi="Arial" w:cs="Arial"/>
        </w:rPr>
        <w:t>This table shows that sectors such as Creative Industries (+0.25 m) and Digital Technologies (+0.15 m) account for most of the projected 0.9 million new UK jobs by 2030 (Department for Education (DfE), 2025).</w:t>
      </w:r>
    </w:p>
    <w:p w14:paraId="729A5715" w14:textId="77777777" w:rsidR="000B682A" w:rsidRPr="00FF154F" w:rsidRDefault="000B682A" w:rsidP="008449FF">
      <w:pPr>
        <w:rPr>
          <w:rFonts w:ascii="Arial" w:hAnsi="Arial" w:cs="Arial"/>
          <w:b/>
          <w:bCs/>
          <w:lang w:bidi="th-TH"/>
        </w:rPr>
      </w:pPr>
      <w:r w:rsidRPr="00FF154F">
        <w:rPr>
          <w:rFonts w:ascii="Arial" w:hAnsi="Arial" w:cs="Arial"/>
          <w:b/>
          <w:bCs/>
          <w:lang w:bidi="th-TH"/>
        </w:rPr>
        <w:t>Workforce Planning</w:t>
      </w:r>
    </w:p>
    <w:p w14:paraId="3773D239" w14:textId="77777777" w:rsidR="00B34422" w:rsidRDefault="000B682A" w:rsidP="00B34422">
      <w:pPr>
        <w:rPr>
          <w:rFonts w:ascii="Arial" w:hAnsi="Arial" w:cs="Arial"/>
          <w:lang w:bidi="th-TH"/>
        </w:rPr>
      </w:pPr>
      <w:r w:rsidRPr="00FF154F">
        <w:rPr>
          <w:rFonts w:ascii="Arial" w:hAnsi="Arial" w:cs="Arial"/>
          <w:lang w:bidi="th-TH"/>
        </w:rPr>
        <w:t xml:space="preserve">Workforce planning is essential for addressing structural imbalances. In the UK, over 2.5 million workers (7.8% of the working-age population) are in “critical demand” occupations, including care-workers/home-carers (approx. 816,000) and software development professionals (approx. 561,000) (Department for Education, 2024). Globally, OECD data show acute labour-market tightness in ICT and healthcare (OECD, 2024). </w:t>
      </w:r>
    </w:p>
    <w:p w14:paraId="33B09152" w14:textId="3708CA5E" w:rsidR="00B34422" w:rsidRPr="00B34422" w:rsidRDefault="00B34422" w:rsidP="00B34422">
      <w:pPr>
        <w:rPr>
          <w:rFonts w:ascii="Arial" w:hAnsi="Arial" w:cs="Arial"/>
        </w:rPr>
      </w:pPr>
      <w:r w:rsidRPr="00B34422">
        <w:rPr>
          <w:rFonts w:ascii="Arial" w:hAnsi="Arial" w:cs="Arial"/>
        </w:rPr>
        <w:t xml:space="preserve">HRM is recommended to map future skills needs per sector and plan recruitment and training budgets according to </w:t>
      </w:r>
      <w:r w:rsidR="00433BCC">
        <w:rPr>
          <w:rFonts w:ascii="Arial" w:hAnsi="Arial" w:cs="Arial"/>
        </w:rPr>
        <w:t>them</w:t>
      </w:r>
      <w:r w:rsidRPr="00B34422">
        <w:rPr>
          <w:rFonts w:ascii="Arial" w:hAnsi="Arial" w:cs="Arial"/>
        </w:rPr>
        <w:t xml:space="preserve"> in three to five years.</w:t>
      </w:r>
    </w:p>
    <w:p w14:paraId="7D7E22B3" w14:textId="7DD3715A" w:rsidR="004D7095" w:rsidRPr="00FF154F" w:rsidRDefault="004D7095" w:rsidP="00B34422">
      <w:r w:rsidRPr="00FF154F">
        <w:rPr>
          <w:rFonts w:ascii="Arial" w:hAnsi="Arial" w:cs="Arial"/>
          <w:noProof/>
        </w:rPr>
        <w:drawing>
          <wp:inline distT="0" distB="0" distL="0" distR="0" wp14:anchorId="64F9B9A9" wp14:editId="5B5480CE">
            <wp:extent cx="5943600" cy="3902710"/>
            <wp:effectExtent l="19050" t="19050" r="19050" b="21590"/>
            <wp:docPr id="768413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413318" name=""/>
                    <pic:cNvPicPr/>
                  </pic:nvPicPr>
                  <pic:blipFill>
                    <a:blip r:embed="rId18"/>
                    <a:stretch>
                      <a:fillRect/>
                    </a:stretch>
                  </pic:blipFill>
                  <pic:spPr>
                    <a:xfrm>
                      <a:off x="0" y="0"/>
                      <a:ext cx="5943600" cy="3902710"/>
                    </a:xfrm>
                    <a:prstGeom prst="rect">
                      <a:avLst/>
                    </a:prstGeom>
                    <a:ln>
                      <a:solidFill>
                        <a:schemeClr val="tx1"/>
                      </a:solidFill>
                    </a:ln>
                  </pic:spPr>
                </pic:pic>
              </a:graphicData>
            </a:graphic>
          </wp:inline>
        </w:drawing>
      </w:r>
    </w:p>
    <w:p w14:paraId="6B061FAA" w14:textId="625F30B7" w:rsidR="004D7095" w:rsidRPr="00FF154F" w:rsidRDefault="004D7095" w:rsidP="004D7095">
      <w:pPr>
        <w:jc w:val="center"/>
        <w:rPr>
          <w:rFonts w:ascii="Arial" w:hAnsi="Arial" w:cs="Arial"/>
          <w:b/>
          <w:bCs/>
        </w:rPr>
      </w:pPr>
      <w:bookmarkStart w:id="13" w:name="_Toc213497654"/>
      <w:r w:rsidRPr="00FF154F">
        <w:rPr>
          <w:rFonts w:ascii="Arial" w:hAnsi="Arial" w:cs="Arial"/>
          <w:b/>
          <w:bCs/>
        </w:rPr>
        <w:t xml:space="preserve">Figure </w:t>
      </w:r>
      <w:r w:rsidRPr="00FF154F">
        <w:rPr>
          <w:rFonts w:ascii="Arial" w:hAnsi="Arial" w:cs="Arial"/>
          <w:b/>
          <w:bCs/>
        </w:rPr>
        <w:fldChar w:fldCharType="begin"/>
      </w:r>
      <w:r w:rsidRPr="00FF154F">
        <w:rPr>
          <w:rFonts w:ascii="Arial" w:hAnsi="Arial" w:cs="Arial"/>
          <w:b/>
          <w:bCs/>
        </w:rPr>
        <w:instrText xml:space="preserve"> SEQ Figure \* ARABIC </w:instrText>
      </w:r>
      <w:r w:rsidRPr="00FF154F">
        <w:rPr>
          <w:rFonts w:ascii="Arial" w:hAnsi="Arial" w:cs="Arial"/>
          <w:b/>
          <w:bCs/>
        </w:rPr>
        <w:fldChar w:fldCharType="separate"/>
      </w:r>
      <w:r w:rsidR="00AB5953" w:rsidRPr="00FF154F">
        <w:rPr>
          <w:rFonts w:ascii="Arial" w:hAnsi="Arial" w:cs="Arial"/>
          <w:b/>
          <w:bCs/>
        </w:rPr>
        <w:t>6</w:t>
      </w:r>
      <w:r w:rsidRPr="00FF154F">
        <w:rPr>
          <w:rFonts w:ascii="Arial" w:hAnsi="Arial" w:cs="Arial"/>
          <w:b/>
          <w:bCs/>
        </w:rPr>
        <w:fldChar w:fldCharType="end"/>
      </w:r>
      <w:r w:rsidRPr="00FF154F">
        <w:rPr>
          <w:rFonts w:ascii="Arial" w:hAnsi="Arial" w:cs="Arial"/>
          <w:b/>
          <w:bCs/>
        </w:rPr>
        <w:t>:Projected Workforce Growth by Sector (2025–2030).</w:t>
      </w:r>
      <w:bookmarkEnd w:id="13"/>
    </w:p>
    <w:p w14:paraId="04A6883D" w14:textId="4368E7E4" w:rsidR="004D7095" w:rsidRDefault="004D7095" w:rsidP="004D7095">
      <w:pPr>
        <w:jc w:val="center"/>
        <w:rPr>
          <w:rFonts w:ascii="Arial" w:hAnsi="Arial" w:cs="Arial"/>
          <w:b/>
          <w:bCs/>
        </w:rPr>
      </w:pPr>
      <w:r w:rsidRPr="00FF154F">
        <w:rPr>
          <w:rFonts w:ascii="Arial" w:hAnsi="Arial" w:cs="Arial"/>
          <w:b/>
          <w:bCs/>
        </w:rPr>
        <w:t>Source: (Department for Education (DfE), 2025).</w:t>
      </w:r>
    </w:p>
    <w:p w14:paraId="7194BAB8" w14:textId="67485B94" w:rsidR="00B34422" w:rsidRPr="00B34422" w:rsidRDefault="00B34422" w:rsidP="00B34422">
      <w:pPr>
        <w:rPr>
          <w:rFonts w:ascii="Arial" w:hAnsi="Arial" w:cs="Arial"/>
        </w:rPr>
      </w:pPr>
      <w:r w:rsidRPr="00B34422">
        <w:rPr>
          <w:rFonts w:ascii="Arial" w:hAnsi="Arial" w:cs="Arial"/>
        </w:rPr>
        <w:t>This number indicates that the Creative industries and Digital Technologies areas will experience over 300,000 and 280,000 job growth by 2030, respectively, whereas Advanced Manufacturing will be virtually flat, which indicates the uneven development of sectors.</w:t>
      </w:r>
    </w:p>
    <w:p w14:paraId="71CC1229" w14:textId="77777777" w:rsidR="00B34422" w:rsidRPr="00B34422" w:rsidRDefault="00B34422" w:rsidP="00B34422">
      <w:pPr>
        <w:rPr>
          <w:rFonts w:ascii="Arial" w:hAnsi="Arial" w:cs="Arial"/>
          <w:b/>
          <w:bCs/>
        </w:rPr>
      </w:pPr>
      <w:r w:rsidRPr="00B34422">
        <w:rPr>
          <w:rFonts w:ascii="Arial" w:hAnsi="Arial" w:cs="Arial"/>
          <w:b/>
          <w:bCs/>
        </w:rPr>
        <w:t>Capability Development</w:t>
      </w:r>
    </w:p>
    <w:p w14:paraId="3CE1AFB2" w14:textId="51E7B87B" w:rsidR="00B34422" w:rsidRPr="00B34422" w:rsidRDefault="00B34422" w:rsidP="00B34422">
      <w:pPr>
        <w:rPr>
          <w:rFonts w:ascii="Arial" w:hAnsi="Arial" w:cs="Arial"/>
        </w:rPr>
      </w:pPr>
      <w:r w:rsidRPr="00B34422">
        <w:rPr>
          <w:rFonts w:ascii="Arial" w:hAnsi="Arial" w:cs="Arial"/>
        </w:rPr>
        <w:t>The development of internal capability minimi</w:t>
      </w:r>
      <w:r w:rsidR="00D37829">
        <w:rPr>
          <w:rFonts w:ascii="Arial" w:hAnsi="Arial" w:cs="Arial"/>
        </w:rPr>
        <w:t>s</w:t>
      </w:r>
      <w:r w:rsidRPr="00B34422">
        <w:rPr>
          <w:rFonts w:ascii="Arial" w:hAnsi="Arial" w:cs="Arial"/>
        </w:rPr>
        <w:t>e</w:t>
      </w:r>
      <w:r w:rsidR="00433BCC">
        <w:rPr>
          <w:rFonts w:ascii="Arial" w:hAnsi="Arial" w:cs="Arial"/>
        </w:rPr>
        <w:t>s</w:t>
      </w:r>
      <w:r w:rsidRPr="00B34422">
        <w:rPr>
          <w:rFonts w:ascii="Arial" w:hAnsi="Arial" w:cs="Arial"/>
        </w:rPr>
        <w:t xml:space="preserve"> the use of outside recruitment. About 12% of employers in </w:t>
      </w:r>
      <w:r w:rsidR="00433BCC">
        <w:rPr>
          <w:rFonts w:ascii="Arial" w:hAnsi="Arial" w:cs="Arial"/>
        </w:rPr>
        <w:t xml:space="preserve">the </w:t>
      </w:r>
      <w:r w:rsidRPr="00B34422">
        <w:rPr>
          <w:rFonts w:ascii="Arial" w:hAnsi="Arial" w:cs="Arial"/>
        </w:rPr>
        <w:t xml:space="preserve">UK said that they had an employee who was not fully proficient in their job, a drop </w:t>
      </w:r>
      <w:r w:rsidR="00433BCC">
        <w:rPr>
          <w:rFonts w:ascii="Arial" w:hAnsi="Arial" w:cs="Arial"/>
        </w:rPr>
        <w:t>from</w:t>
      </w:r>
      <w:r w:rsidRPr="00B34422">
        <w:rPr>
          <w:rFonts w:ascii="Arial" w:hAnsi="Arial" w:cs="Arial"/>
        </w:rPr>
        <w:t xml:space="preserve"> 15% in 2022 (Department for Education, 2024). Most of the unfilled vacancies are caused by internal skills and not the lack of applicants. To bridge gaps within an organisation, organisations should maintain skills inventories, identify adjacent career paths and adopt modular training or apprenticeship as a means of bridging gaps.</w:t>
      </w:r>
    </w:p>
    <w:p w14:paraId="391E22CC" w14:textId="77777777" w:rsidR="00B34422" w:rsidRPr="00B34422" w:rsidRDefault="00B34422" w:rsidP="00B34422">
      <w:pPr>
        <w:rPr>
          <w:rFonts w:ascii="Arial" w:hAnsi="Arial" w:cs="Arial"/>
          <w:b/>
          <w:bCs/>
        </w:rPr>
      </w:pPr>
      <w:r w:rsidRPr="00B34422">
        <w:rPr>
          <w:rFonts w:ascii="Arial" w:hAnsi="Arial" w:cs="Arial"/>
          <w:b/>
          <w:bCs/>
        </w:rPr>
        <w:t>Retention and Redeployment</w:t>
      </w:r>
    </w:p>
    <w:p w14:paraId="5429AB7F" w14:textId="5A42A96E" w:rsidR="00B34422" w:rsidRPr="00B34422" w:rsidRDefault="00B34422" w:rsidP="00B34422">
      <w:pPr>
        <w:rPr>
          <w:rFonts w:ascii="Arial" w:hAnsi="Arial" w:cs="Arial"/>
        </w:rPr>
      </w:pPr>
      <w:r w:rsidRPr="00B34422">
        <w:rPr>
          <w:rFonts w:ascii="Arial" w:hAnsi="Arial" w:cs="Arial"/>
        </w:rPr>
        <w:t>The turnover is the main problem of the lack of staff in the hospitality and healthcare</w:t>
      </w:r>
      <w:r w:rsidR="00433BCC">
        <w:rPr>
          <w:rFonts w:ascii="Arial" w:hAnsi="Arial" w:cs="Arial"/>
        </w:rPr>
        <w:t xml:space="preserve"> sectors</w:t>
      </w:r>
      <w:r w:rsidRPr="00B34422">
        <w:rPr>
          <w:rFonts w:ascii="Arial" w:hAnsi="Arial" w:cs="Arial"/>
        </w:rPr>
        <w:t>. Churn is minimi</w:t>
      </w:r>
      <w:r w:rsidR="00D37829">
        <w:rPr>
          <w:rFonts w:ascii="Arial" w:hAnsi="Arial" w:cs="Arial"/>
        </w:rPr>
        <w:t>s</w:t>
      </w:r>
      <w:r w:rsidRPr="00B34422">
        <w:rPr>
          <w:rFonts w:ascii="Arial" w:hAnsi="Arial" w:cs="Arial"/>
        </w:rPr>
        <w:t>ed by strengthening retention measures</w:t>
      </w:r>
      <w:r w:rsidR="00433BCC">
        <w:rPr>
          <w:rFonts w:ascii="Arial" w:hAnsi="Arial" w:cs="Arial"/>
        </w:rPr>
        <w:t>,</w:t>
      </w:r>
      <w:r w:rsidRPr="00B34422">
        <w:rPr>
          <w:rFonts w:ascii="Arial" w:hAnsi="Arial" w:cs="Arial"/>
        </w:rPr>
        <w:t xml:space="preserve"> which include career paths, mentorship, wellbeing support, and flexible work. Redeployment of existing staff to high</w:t>
      </w:r>
      <w:r w:rsidR="00433BCC">
        <w:rPr>
          <w:rFonts w:ascii="Arial" w:hAnsi="Arial" w:cs="Arial"/>
        </w:rPr>
        <w:t>-</w:t>
      </w:r>
      <w:r w:rsidRPr="00B34422">
        <w:rPr>
          <w:rFonts w:ascii="Arial" w:hAnsi="Arial" w:cs="Arial"/>
        </w:rPr>
        <w:t xml:space="preserve">demand regions in a strategic manner will save institutional knowledge and reduce time to competency. Upskilling programmes, internal job fairs, </w:t>
      </w:r>
      <w:r w:rsidR="00433BCC">
        <w:rPr>
          <w:rFonts w:ascii="Arial" w:hAnsi="Arial" w:cs="Arial"/>
        </w:rPr>
        <w:t xml:space="preserve">and </w:t>
      </w:r>
      <w:r w:rsidRPr="00B34422">
        <w:rPr>
          <w:rFonts w:ascii="Arial" w:hAnsi="Arial" w:cs="Arial"/>
        </w:rPr>
        <w:t>cross-functional rotations should also be part of HR policies to maximise the use of the workforce.</w:t>
      </w:r>
    </w:p>
    <w:p w14:paraId="5DA51A9A" w14:textId="77777777" w:rsidR="00B34422" w:rsidRPr="00B34422" w:rsidRDefault="00B34422" w:rsidP="00B34422">
      <w:pPr>
        <w:rPr>
          <w:rFonts w:ascii="Arial" w:hAnsi="Arial" w:cs="Arial"/>
          <w:b/>
          <w:bCs/>
        </w:rPr>
      </w:pPr>
      <w:r w:rsidRPr="00B34422">
        <w:rPr>
          <w:rFonts w:ascii="Arial" w:hAnsi="Arial" w:cs="Arial"/>
          <w:b/>
          <w:bCs/>
        </w:rPr>
        <w:t>External Talent Pipelines</w:t>
      </w:r>
    </w:p>
    <w:p w14:paraId="49ED452A" w14:textId="21FA5C44" w:rsidR="00B34422" w:rsidRPr="00B34422" w:rsidRDefault="00B34422" w:rsidP="00B34422">
      <w:pPr>
        <w:rPr>
          <w:rFonts w:ascii="Arial" w:hAnsi="Arial" w:cs="Arial"/>
        </w:rPr>
      </w:pPr>
      <w:r w:rsidRPr="00B34422">
        <w:rPr>
          <w:rFonts w:ascii="Arial" w:hAnsi="Arial" w:cs="Arial"/>
        </w:rPr>
        <w:t>Increasing the pipelines of external talent will create a continuous stream of qualified applicants. Companies are advised to collaborate with universities, colleges and bootcamp delivery teams, seek under-represented talent pools, and use selective international recruitment in situations where supply in the domestic market falls short (Department for Education, 2024). Projections show that jobs with a priority will increase at a higher rate than non-priority jobs, and this makes it important to plan the pipeline.</w:t>
      </w:r>
    </w:p>
    <w:p w14:paraId="5DB416C0" w14:textId="77777777" w:rsidR="006B3526" w:rsidRPr="00FF154F" w:rsidRDefault="006B3526" w:rsidP="006B3526">
      <w:pPr>
        <w:keepNext/>
      </w:pPr>
      <w:r w:rsidRPr="00FF154F">
        <w:rPr>
          <w:rFonts w:ascii="Arial" w:hAnsi="Arial" w:cs="Arial"/>
          <w:noProof/>
          <w:lang w:bidi="th-TH"/>
        </w:rPr>
        <w:drawing>
          <wp:inline distT="0" distB="0" distL="0" distR="0" wp14:anchorId="76632322" wp14:editId="34C989A2">
            <wp:extent cx="5943600" cy="3597275"/>
            <wp:effectExtent l="19050" t="19050" r="19050" b="22225"/>
            <wp:docPr id="674476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476672" name=""/>
                    <pic:cNvPicPr/>
                  </pic:nvPicPr>
                  <pic:blipFill>
                    <a:blip r:embed="rId19"/>
                    <a:stretch>
                      <a:fillRect/>
                    </a:stretch>
                  </pic:blipFill>
                  <pic:spPr>
                    <a:xfrm>
                      <a:off x="0" y="0"/>
                      <a:ext cx="5943600" cy="3597275"/>
                    </a:xfrm>
                    <a:prstGeom prst="rect">
                      <a:avLst/>
                    </a:prstGeom>
                    <a:ln>
                      <a:solidFill>
                        <a:schemeClr val="tx1"/>
                      </a:solidFill>
                    </a:ln>
                  </pic:spPr>
                </pic:pic>
              </a:graphicData>
            </a:graphic>
          </wp:inline>
        </w:drawing>
      </w:r>
    </w:p>
    <w:p w14:paraId="70B7E5F9" w14:textId="1D3147DA" w:rsidR="00C71905" w:rsidRPr="00FF154F" w:rsidRDefault="006B3526" w:rsidP="00D9701B">
      <w:pPr>
        <w:jc w:val="center"/>
        <w:rPr>
          <w:rFonts w:ascii="Arial" w:hAnsi="Arial" w:cs="Arial"/>
          <w:b/>
          <w:bCs/>
        </w:rPr>
      </w:pPr>
      <w:bookmarkStart w:id="14" w:name="_Toc213497655"/>
      <w:r w:rsidRPr="00FF154F">
        <w:rPr>
          <w:rFonts w:ascii="Arial" w:hAnsi="Arial" w:cs="Arial"/>
          <w:b/>
          <w:bCs/>
        </w:rPr>
        <w:t xml:space="preserve">Figure </w:t>
      </w:r>
      <w:r w:rsidRPr="00FF154F">
        <w:rPr>
          <w:rFonts w:ascii="Arial" w:hAnsi="Arial" w:cs="Arial"/>
          <w:b/>
          <w:bCs/>
        </w:rPr>
        <w:fldChar w:fldCharType="begin"/>
      </w:r>
      <w:r w:rsidRPr="00FF154F">
        <w:rPr>
          <w:rFonts w:ascii="Arial" w:hAnsi="Arial" w:cs="Arial"/>
          <w:b/>
          <w:bCs/>
        </w:rPr>
        <w:instrText xml:space="preserve"> SEQ Figure \* ARABIC </w:instrText>
      </w:r>
      <w:r w:rsidRPr="00FF154F">
        <w:rPr>
          <w:rFonts w:ascii="Arial" w:hAnsi="Arial" w:cs="Arial"/>
          <w:b/>
          <w:bCs/>
        </w:rPr>
        <w:fldChar w:fldCharType="separate"/>
      </w:r>
      <w:r w:rsidR="00AB5953" w:rsidRPr="00FF154F">
        <w:rPr>
          <w:rFonts w:ascii="Arial" w:hAnsi="Arial" w:cs="Arial"/>
          <w:b/>
          <w:bCs/>
        </w:rPr>
        <w:t>7</w:t>
      </w:r>
      <w:r w:rsidRPr="00FF154F">
        <w:rPr>
          <w:rFonts w:ascii="Arial" w:hAnsi="Arial" w:cs="Arial"/>
          <w:b/>
          <w:bCs/>
        </w:rPr>
        <w:fldChar w:fldCharType="end"/>
      </w:r>
      <w:r w:rsidRPr="00FF154F">
        <w:rPr>
          <w:rFonts w:ascii="Arial" w:hAnsi="Arial" w:cs="Arial"/>
          <w:b/>
          <w:bCs/>
        </w:rPr>
        <w:t>:</w:t>
      </w:r>
      <w:r w:rsidR="00C71905" w:rsidRPr="00FF154F">
        <w:rPr>
          <w:rFonts w:ascii="Arial" w:hAnsi="Arial" w:cs="Arial"/>
          <w:b/>
          <w:bCs/>
        </w:rPr>
        <w:t xml:space="preserve"> Projected Sectoral Employment Growth to 2030.</w:t>
      </w:r>
      <w:bookmarkEnd w:id="14"/>
    </w:p>
    <w:p w14:paraId="3A2A66EF" w14:textId="2BFCE72E" w:rsidR="00C71905" w:rsidRDefault="00D9701B" w:rsidP="00D9701B">
      <w:pPr>
        <w:jc w:val="center"/>
        <w:rPr>
          <w:rFonts w:ascii="Arial" w:hAnsi="Arial" w:cs="Arial"/>
          <w:b/>
          <w:bCs/>
        </w:rPr>
      </w:pPr>
      <w:r w:rsidRPr="00FF154F">
        <w:rPr>
          <w:rFonts w:ascii="Arial" w:hAnsi="Arial" w:cs="Arial"/>
          <w:b/>
          <w:bCs/>
        </w:rPr>
        <w:t>Source: (Department for Education (DfE), 2025).</w:t>
      </w:r>
    </w:p>
    <w:p w14:paraId="474521DD" w14:textId="066F5EB5" w:rsidR="00DF2BF7" w:rsidRPr="00DF2BF7" w:rsidRDefault="00DF2BF7" w:rsidP="00DF2BF7">
      <w:pPr>
        <w:rPr>
          <w:rFonts w:ascii="Arial" w:hAnsi="Arial" w:cs="Arial"/>
        </w:rPr>
      </w:pPr>
      <w:r w:rsidRPr="00DF2BF7">
        <w:rPr>
          <w:rFonts w:ascii="Arial" w:hAnsi="Arial" w:cs="Arial"/>
        </w:rPr>
        <w:t>As demonstrated above, there will be the fastest growth in employment demand in Clean Energy (77%), Housebuilding (42%), and no growth in Advanced Manufacturing. The most recent priority occupations in Digital Technologies and Adult Social Care play a major role as well</w:t>
      </w:r>
      <w:r w:rsidR="00433BCC">
        <w:rPr>
          <w:rFonts w:ascii="Arial" w:hAnsi="Arial" w:cs="Arial"/>
        </w:rPr>
        <w:t>,</w:t>
      </w:r>
      <w:r w:rsidRPr="00DF2BF7">
        <w:rPr>
          <w:rFonts w:ascii="Arial" w:hAnsi="Arial" w:cs="Arial"/>
        </w:rPr>
        <w:t xml:space="preserve"> with more than 90,000 new care positions and 87,000 software development jobs expected. This is the immediate necessity of strategic HRM in high</w:t>
      </w:r>
      <w:r w:rsidR="00433BCC">
        <w:rPr>
          <w:rFonts w:ascii="Arial" w:hAnsi="Arial" w:cs="Arial"/>
        </w:rPr>
        <w:t>-</w:t>
      </w:r>
      <w:r w:rsidRPr="00DF2BF7">
        <w:rPr>
          <w:rFonts w:ascii="Arial" w:hAnsi="Arial" w:cs="Arial"/>
        </w:rPr>
        <w:t>growth areas.</w:t>
      </w:r>
    </w:p>
    <w:p w14:paraId="4230EA43" w14:textId="77777777" w:rsidR="00DF2BF7" w:rsidRPr="00DF2BF7" w:rsidRDefault="00DF2BF7" w:rsidP="00DF2BF7">
      <w:pPr>
        <w:rPr>
          <w:rFonts w:ascii="Arial" w:hAnsi="Arial" w:cs="Arial"/>
          <w:b/>
          <w:bCs/>
        </w:rPr>
      </w:pPr>
      <w:r w:rsidRPr="00DF2BF7">
        <w:rPr>
          <w:rFonts w:ascii="Arial" w:hAnsi="Arial" w:cs="Arial"/>
          <w:b/>
          <w:bCs/>
        </w:rPr>
        <w:t>Monitoring and Analytics</w:t>
      </w:r>
    </w:p>
    <w:p w14:paraId="6997D10C" w14:textId="034C0EB2" w:rsidR="00DF2BF7" w:rsidRPr="00DF2BF7" w:rsidRDefault="00DF2BF7" w:rsidP="00DF2BF7">
      <w:pPr>
        <w:rPr>
          <w:rFonts w:ascii="Arial" w:hAnsi="Arial" w:cs="Arial"/>
        </w:rPr>
      </w:pPr>
      <w:r w:rsidRPr="00DF2BF7">
        <w:rPr>
          <w:rFonts w:ascii="Arial" w:hAnsi="Arial" w:cs="Arial"/>
        </w:rPr>
        <w:t xml:space="preserve">A connection between these pillars and measurable KPIs will convert reactive hiring to strategic workforce management. These can be </w:t>
      </w:r>
      <w:r w:rsidR="00433BCC">
        <w:rPr>
          <w:rFonts w:ascii="Arial" w:hAnsi="Arial" w:cs="Arial"/>
        </w:rPr>
        <w:t xml:space="preserve">the </w:t>
      </w:r>
      <w:r w:rsidRPr="00DF2BF7">
        <w:rPr>
          <w:rFonts w:ascii="Arial" w:hAnsi="Arial" w:cs="Arial"/>
        </w:rPr>
        <w:t xml:space="preserve">percentage of positions filled internally, turnover levels in key positions and </w:t>
      </w:r>
      <w:r w:rsidR="00433BCC">
        <w:rPr>
          <w:rFonts w:ascii="Arial" w:hAnsi="Arial" w:cs="Arial"/>
        </w:rPr>
        <w:t xml:space="preserve">the </w:t>
      </w:r>
      <w:r w:rsidR="00D23112" w:rsidRPr="00DF2BF7">
        <w:rPr>
          <w:rFonts w:ascii="Arial" w:hAnsi="Arial" w:cs="Arial"/>
        </w:rPr>
        <w:t>number</w:t>
      </w:r>
      <w:r w:rsidRPr="00DF2BF7">
        <w:rPr>
          <w:rFonts w:ascii="Arial" w:hAnsi="Arial" w:cs="Arial"/>
        </w:rPr>
        <w:t xml:space="preserve"> of entrants through partner pipelines per year. Vacancy analytics</w:t>
      </w:r>
      <w:r w:rsidR="00433BCC">
        <w:rPr>
          <w:rFonts w:ascii="Arial" w:hAnsi="Arial" w:cs="Arial"/>
        </w:rPr>
        <w:t>,</w:t>
      </w:r>
      <w:r w:rsidRPr="00DF2BF7">
        <w:rPr>
          <w:rFonts w:ascii="Arial" w:hAnsi="Arial" w:cs="Arial"/>
        </w:rPr>
        <w:t xml:space="preserve"> such as skill group occupation, investment in training, and promotion rates inside the company</w:t>
      </w:r>
      <w:r w:rsidR="00433BCC">
        <w:rPr>
          <w:rFonts w:ascii="Arial" w:hAnsi="Arial" w:cs="Arial"/>
        </w:rPr>
        <w:t>,</w:t>
      </w:r>
      <w:r w:rsidRPr="00DF2BF7">
        <w:rPr>
          <w:rFonts w:ascii="Arial" w:hAnsi="Arial" w:cs="Arial"/>
        </w:rPr>
        <w:t xml:space="preserve"> help the HR leadership to make data-driven decisions.</w:t>
      </w:r>
    </w:p>
    <w:p w14:paraId="7B13537F" w14:textId="00D8074E" w:rsidR="00DF2BF7" w:rsidRPr="00DF2BF7" w:rsidRDefault="00DF2BF7" w:rsidP="00DF2BF7">
      <w:pPr>
        <w:rPr>
          <w:rFonts w:ascii="Arial" w:hAnsi="Arial" w:cs="Arial"/>
        </w:rPr>
      </w:pPr>
      <w:r w:rsidRPr="00DF2BF7">
        <w:rPr>
          <w:rFonts w:ascii="Arial" w:hAnsi="Arial" w:cs="Arial"/>
        </w:rPr>
        <w:t xml:space="preserve">Having workforce planning, internal capability development, retention/ redeployment, and external pipelines as a unified HRM system will enable organisations to tackle the skills gaps and talent shortages in technology, hospitality, and healthcare </w:t>
      </w:r>
      <w:r w:rsidR="00433BCC">
        <w:rPr>
          <w:rFonts w:ascii="Arial" w:hAnsi="Arial" w:cs="Arial"/>
        </w:rPr>
        <w:t>systematically</w:t>
      </w:r>
      <w:r w:rsidRPr="00DF2BF7">
        <w:rPr>
          <w:rFonts w:ascii="Arial" w:hAnsi="Arial" w:cs="Arial"/>
        </w:rPr>
        <w:t>, creating long-term skills resilience.</w:t>
      </w:r>
    </w:p>
    <w:p w14:paraId="37877268" w14:textId="1FB50B19" w:rsidR="00895B6D" w:rsidRPr="00FF154F" w:rsidRDefault="00895B6D" w:rsidP="002D523A">
      <w:pPr>
        <w:pStyle w:val="Heading10"/>
      </w:pPr>
      <w:bookmarkStart w:id="15" w:name="_Toc213491829"/>
      <w:r w:rsidRPr="00FF154F">
        <w:t>4. Reflective Report on International Workplace Readiness</w:t>
      </w:r>
      <w:bookmarkEnd w:id="15"/>
    </w:p>
    <w:p w14:paraId="46FB5B30" w14:textId="73E6B7B0" w:rsidR="00356662" w:rsidRPr="00356662" w:rsidRDefault="00356662" w:rsidP="00356662">
      <w:pPr>
        <w:spacing w:before="100" w:beforeAutospacing="1" w:after="100" w:afterAutospacing="1"/>
        <w:rPr>
          <w:rFonts w:ascii="Arial" w:eastAsia="Times New Roman" w:hAnsi="Arial" w:cs="Arial"/>
          <w:szCs w:val="24"/>
          <w:lang w:bidi="th-TH"/>
        </w:rPr>
      </w:pPr>
      <w:r w:rsidRPr="00356662">
        <w:rPr>
          <w:rFonts w:ascii="Arial" w:eastAsia="Times New Roman" w:hAnsi="Arial" w:cs="Arial"/>
          <w:szCs w:val="24"/>
          <w:lang w:bidi="th-TH"/>
        </w:rPr>
        <w:t>The skill to work effectively internationally and to adjust to innovations is central in the contemporary globalised and technologically changing world of labour market. With the help of learning activities and case studies during this term, this reflection assesses my existing competencies in five areas</w:t>
      </w:r>
      <w:r w:rsidR="00433BCC">
        <w:rPr>
          <w:rFonts w:ascii="Arial" w:eastAsia="Times New Roman" w:hAnsi="Arial" w:cs="Arial"/>
          <w:szCs w:val="24"/>
          <w:lang w:bidi="th-TH"/>
        </w:rPr>
        <w:t>:</w:t>
      </w:r>
      <w:r w:rsidRPr="00356662">
        <w:rPr>
          <w:rFonts w:ascii="Arial" w:eastAsia="Times New Roman" w:hAnsi="Arial" w:cs="Arial"/>
          <w:szCs w:val="24"/>
          <w:lang w:bidi="th-TH"/>
        </w:rPr>
        <w:t xml:space="preserve"> technology, communication, teamwork, leadership, and self-directed learning. The strengths, weaknesses, and intended improvements are analy</w:t>
      </w:r>
      <w:r w:rsidR="00D37829">
        <w:rPr>
          <w:rFonts w:ascii="Arial" w:eastAsia="Times New Roman" w:hAnsi="Arial" w:cs="Arial"/>
          <w:szCs w:val="24"/>
          <w:lang w:bidi="th-TH"/>
        </w:rPr>
        <w:t>s</w:t>
      </w:r>
      <w:r w:rsidRPr="00356662">
        <w:rPr>
          <w:rFonts w:ascii="Arial" w:eastAsia="Times New Roman" w:hAnsi="Arial" w:cs="Arial"/>
          <w:szCs w:val="24"/>
          <w:lang w:bidi="th-TH"/>
        </w:rPr>
        <w:t>ed in a structured manner as illustrated below.</w:t>
      </w:r>
    </w:p>
    <w:p w14:paraId="33E61302" w14:textId="77777777" w:rsidR="00356662" w:rsidRPr="00356662" w:rsidRDefault="00356662" w:rsidP="00356662">
      <w:pPr>
        <w:spacing w:before="100" w:beforeAutospacing="1" w:after="100" w:afterAutospacing="1"/>
        <w:rPr>
          <w:rFonts w:ascii="Arial" w:eastAsia="Times New Roman" w:hAnsi="Arial" w:cs="Arial"/>
          <w:b/>
          <w:bCs/>
          <w:szCs w:val="24"/>
          <w:lang w:bidi="th-TH"/>
        </w:rPr>
      </w:pPr>
      <w:r w:rsidRPr="00356662">
        <w:rPr>
          <w:rFonts w:ascii="Arial" w:eastAsia="Times New Roman" w:hAnsi="Arial" w:cs="Arial"/>
          <w:b/>
          <w:bCs/>
          <w:szCs w:val="24"/>
          <w:lang w:bidi="th-TH"/>
        </w:rPr>
        <w:t>Technology</w:t>
      </w:r>
    </w:p>
    <w:p w14:paraId="4DA93948" w14:textId="7521C482" w:rsidR="00356662" w:rsidRPr="00FF154F" w:rsidRDefault="00356662" w:rsidP="00356662">
      <w:pPr>
        <w:spacing w:before="100" w:beforeAutospacing="1" w:after="100" w:afterAutospacing="1"/>
        <w:rPr>
          <w:rFonts w:ascii="Arial" w:eastAsia="Times New Roman" w:hAnsi="Arial" w:cs="Arial"/>
          <w:szCs w:val="24"/>
          <w:lang w:bidi="th-TH"/>
        </w:rPr>
      </w:pPr>
      <w:r w:rsidRPr="00356662">
        <w:rPr>
          <w:rFonts w:ascii="Arial" w:eastAsia="Times New Roman" w:hAnsi="Arial" w:cs="Arial"/>
          <w:szCs w:val="24"/>
          <w:lang w:bidi="th-TH"/>
        </w:rPr>
        <w:t>I have acquired communication skills with digital cooperation tools like Microsoft Teams and Google Workspace</w:t>
      </w:r>
      <w:r w:rsidR="00433BCC">
        <w:rPr>
          <w:rFonts w:ascii="Arial" w:eastAsia="Times New Roman" w:hAnsi="Arial" w:cs="Arial"/>
          <w:szCs w:val="24"/>
          <w:lang w:bidi="th-TH"/>
        </w:rPr>
        <w:t>,</w:t>
      </w:r>
      <w:r w:rsidRPr="00356662">
        <w:rPr>
          <w:rFonts w:ascii="Arial" w:eastAsia="Times New Roman" w:hAnsi="Arial" w:cs="Arial"/>
          <w:szCs w:val="24"/>
          <w:lang w:bidi="th-TH"/>
        </w:rPr>
        <w:t xml:space="preserve"> and know strategic platforms like LinkedIn Talent Solutions and IBM Watson Talent to recruit and analy</w:t>
      </w:r>
      <w:r w:rsidR="00D37829">
        <w:rPr>
          <w:rFonts w:ascii="Arial" w:eastAsia="Times New Roman" w:hAnsi="Arial" w:cs="Arial"/>
          <w:szCs w:val="24"/>
          <w:lang w:bidi="th-TH"/>
        </w:rPr>
        <w:t>s</w:t>
      </w:r>
      <w:r w:rsidRPr="00356662">
        <w:rPr>
          <w:rFonts w:ascii="Arial" w:eastAsia="Times New Roman" w:hAnsi="Arial" w:cs="Arial"/>
          <w:szCs w:val="24"/>
          <w:lang w:bidi="th-TH"/>
        </w:rPr>
        <w:t>e the workforce, and my confidence in the application of AI in HR planning has been built through events like sessions about AI-assisted HR planning. The NHS Digital case study emphasi</w:t>
      </w:r>
      <w:r w:rsidR="00D37829">
        <w:rPr>
          <w:rFonts w:ascii="Arial" w:eastAsia="Times New Roman" w:hAnsi="Arial" w:cs="Arial"/>
          <w:szCs w:val="24"/>
          <w:lang w:bidi="th-TH"/>
        </w:rPr>
        <w:t>s</w:t>
      </w:r>
      <w:r w:rsidRPr="00356662">
        <w:rPr>
          <w:rFonts w:ascii="Arial" w:eastAsia="Times New Roman" w:hAnsi="Arial" w:cs="Arial"/>
          <w:szCs w:val="24"/>
          <w:lang w:bidi="th-TH"/>
        </w:rPr>
        <w:t>ed the benefits of e-recruitment systems in increasing efficiency, even though they do not compromise with data protection laws.</w:t>
      </w:r>
    </w:p>
    <w:tbl>
      <w:tblPr>
        <w:tblStyle w:val="TableGrid"/>
        <w:tblW w:w="0" w:type="auto"/>
        <w:tblLook w:val="04A0" w:firstRow="1" w:lastRow="0" w:firstColumn="1" w:lastColumn="0" w:noHBand="0" w:noVBand="1"/>
      </w:tblPr>
      <w:tblGrid>
        <w:gridCol w:w="1457"/>
        <w:gridCol w:w="2065"/>
        <w:gridCol w:w="2792"/>
        <w:gridCol w:w="3036"/>
      </w:tblGrid>
      <w:tr w:rsidR="00895B6D" w:rsidRPr="00FF154F" w14:paraId="16A8CB96" w14:textId="77777777" w:rsidTr="00895B6D">
        <w:tc>
          <w:tcPr>
            <w:tcW w:w="0" w:type="auto"/>
            <w:hideMark/>
          </w:tcPr>
          <w:p w14:paraId="6FF7AD75"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Aspect</w:t>
            </w:r>
          </w:p>
        </w:tc>
        <w:tc>
          <w:tcPr>
            <w:tcW w:w="0" w:type="auto"/>
            <w:hideMark/>
          </w:tcPr>
          <w:p w14:paraId="0BC64875"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Strengths</w:t>
            </w:r>
          </w:p>
        </w:tc>
        <w:tc>
          <w:tcPr>
            <w:tcW w:w="0" w:type="auto"/>
            <w:hideMark/>
          </w:tcPr>
          <w:p w14:paraId="50D67A28"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Areas for Improvement</w:t>
            </w:r>
          </w:p>
        </w:tc>
        <w:tc>
          <w:tcPr>
            <w:tcW w:w="0" w:type="auto"/>
            <w:hideMark/>
          </w:tcPr>
          <w:p w14:paraId="4F193F93"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Action Plan</w:t>
            </w:r>
          </w:p>
        </w:tc>
      </w:tr>
      <w:tr w:rsidR="00895B6D" w:rsidRPr="00FF154F" w14:paraId="1F00C73D" w14:textId="77777777" w:rsidTr="00895B6D">
        <w:tc>
          <w:tcPr>
            <w:tcW w:w="0" w:type="auto"/>
            <w:hideMark/>
          </w:tcPr>
          <w:p w14:paraId="64970385"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Technology</w:t>
            </w:r>
          </w:p>
        </w:tc>
        <w:tc>
          <w:tcPr>
            <w:tcW w:w="0" w:type="auto"/>
            <w:hideMark/>
          </w:tcPr>
          <w:p w14:paraId="106EF0D7"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Familiarity with digital tools; awareness of AI in HR</w:t>
            </w:r>
          </w:p>
        </w:tc>
        <w:tc>
          <w:tcPr>
            <w:tcW w:w="0" w:type="auto"/>
            <w:hideMark/>
          </w:tcPr>
          <w:p w14:paraId="0B1A34B0"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Limited hands-on experience with advanced HR analytics and AI integration</w:t>
            </w:r>
          </w:p>
        </w:tc>
        <w:tc>
          <w:tcPr>
            <w:tcW w:w="0" w:type="auto"/>
            <w:hideMark/>
          </w:tcPr>
          <w:p w14:paraId="0763E97B"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Pursue micro-credentials in HR analytics; participate in simulations applying data-driven decision-making</w:t>
            </w:r>
          </w:p>
        </w:tc>
      </w:tr>
    </w:tbl>
    <w:p w14:paraId="5DD4778A" w14:textId="77777777" w:rsidR="00895B6D" w:rsidRPr="00FF154F" w:rsidRDefault="00895B6D" w:rsidP="008449FF">
      <w:pPr>
        <w:rPr>
          <w:rFonts w:ascii="Arial" w:hAnsi="Arial" w:cs="Arial"/>
          <w:b/>
          <w:bCs/>
          <w:lang w:bidi="th-TH"/>
        </w:rPr>
      </w:pPr>
    </w:p>
    <w:p w14:paraId="13579AF5" w14:textId="0502F743" w:rsidR="00895B6D" w:rsidRPr="00FF154F" w:rsidRDefault="00895B6D" w:rsidP="008449FF">
      <w:pPr>
        <w:rPr>
          <w:rFonts w:ascii="Arial" w:hAnsi="Arial" w:cs="Arial"/>
          <w:b/>
          <w:bCs/>
          <w:lang w:bidi="th-TH"/>
        </w:rPr>
      </w:pPr>
      <w:r w:rsidRPr="00FF154F">
        <w:rPr>
          <w:rFonts w:ascii="Arial" w:hAnsi="Arial" w:cs="Arial"/>
          <w:b/>
          <w:bCs/>
          <w:lang w:bidi="th-TH"/>
        </w:rPr>
        <w:t>2. Communication</w:t>
      </w:r>
    </w:p>
    <w:p w14:paraId="5F854D23" w14:textId="6BF94FD4" w:rsidR="00222FA3" w:rsidRPr="00FF154F" w:rsidRDefault="00222FA3" w:rsidP="008449FF">
      <w:pPr>
        <w:spacing w:before="100" w:beforeAutospacing="1" w:after="100" w:afterAutospacing="1"/>
        <w:rPr>
          <w:rFonts w:ascii="Arial" w:eastAsia="Times New Roman" w:hAnsi="Arial" w:cs="Arial"/>
          <w:szCs w:val="24"/>
          <w:lang w:bidi="th-TH"/>
        </w:rPr>
      </w:pPr>
      <w:r w:rsidRPr="00222FA3">
        <w:rPr>
          <w:rFonts w:ascii="Arial" w:eastAsia="Times New Roman" w:hAnsi="Arial" w:cs="Arial"/>
          <w:szCs w:val="24"/>
          <w:lang w:bidi="th-TH"/>
        </w:rPr>
        <w:t>In international HRM, cross-cultural communication is a must. The cultural frameworks that were discussed during the classes enhanced my knowledge o</w:t>
      </w:r>
      <w:r w:rsidR="00433BCC">
        <w:rPr>
          <w:rFonts w:ascii="Arial" w:eastAsia="Times New Roman" w:hAnsi="Arial" w:cs="Arial"/>
          <w:szCs w:val="24"/>
          <w:lang w:bidi="th-TH"/>
        </w:rPr>
        <w:t>f</w:t>
      </w:r>
      <w:r w:rsidRPr="00222FA3">
        <w:rPr>
          <w:rFonts w:ascii="Arial" w:eastAsia="Times New Roman" w:hAnsi="Arial" w:cs="Arial"/>
          <w:szCs w:val="24"/>
          <w:lang w:bidi="th-TH"/>
        </w:rPr>
        <w:t xml:space="preserve"> the importance of national culture in workplace behaviour. These were reinforced through application in the class activities, including the analysis of Netflix</w:t>
      </w:r>
      <w:r w:rsidR="00433BCC">
        <w:rPr>
          <w:rFonts w:ascii="Arial" w:eastAsia="Times New Roman" w:hAnsi="Arial" w:cs="Arial"/>
          <w:szCs w:val="24"/>
          <w:lang w:bidi="th-TH"/>
        </w:rPr>
        <w:t>'s</w:t>
      </w:r>
      <w:r w:rsidRPr="00222FA3">
        <w:rPr>
          <w:rFonts w:ascii="Arial" w:eastAsia="Times New Roman" w:hAnsi="Arial" w:cs="Arial"/>
          <w:szCs w:val="24"/>
          <w:lang w:bidi="th-TH"/>
        </w:rPr>
        <w:t xml:space="preserve"> culture of transparency.</w:t>
      </w:r>
    </w:p>
    <w:tbl>
      <w:tblPr>
        <w:tblStyle w:val="TableGrid"/>
        <w:tblW w:w="0" w:type="auto"/>
        <w:tblLook w:val="04A0" w:firstRow="1" w:lastRow="0" w:firstColumn="1" w:lastColumn="0" w:noHBand="0" w:noVBand="1"/>
      </w:tblPr>
      <w:tblGrid>
        <w:gridCol w:w="1884"/>
        <w:gridCol w:w="2017"/>
        <w:gridCol w:w="2506"/>
        <w:gridCol w:w="2943"/>
      </w:tblGrid>
      <w:tr w:rsidR="00895B6D" w:rsidRPr="00FF154F" w14:paraId="72FD08E4" w14:textId="77777777" w:rsidTr="008D1063">
        <w:tc>
          <w:tcPr>
            <w:tcW w:w="0" w:type="auto"/>
            <w:hideMark/>
          </w:tcPr>
          <w:p w14:paraId="185EFD49"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Aspect</w:t>
            </w:r>
          </w:p>
        </w:tc>
        <w:tc>
          <w:tcPr>
            <w:tcW w:w="0" w:type="auto"/>
            <w:hideMark/>
          </w:tcPr>
          <w:p w14:paraId="0F2788A7"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Strengths</w:t>
            </w:r>
          </w:p>
        </w:tc>
        <w:tc>
          <w:tcPr>
            <w:tcW w:w="0" w:type="auto"/>
            <w:hideMark/>
          </w:tcPr>
          <w:p w14:paraId="7AB22BCE"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Areas for Improvement</w:t>
            </w:r>
          </w:p>
        </w:tc>
        <w:tc>
          <w:tcPr>
            <w:tcW w:w="0" w:type="auto"/>
            <w:hideMark/>
          </w:tcPr>
          <w:p w14:paraId="2047866F"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Action Plan</w:t>
            </w:r>
          </w:p>
        </w:tc>
      </w:tr>
      <w:tr w:rsidR="00895B6D" w:rsidRPr="00FF154F" w14:paraId="72C1D5B9" w14:textId="77777777" w:rsidTr="008D1063">
        <w:tc>
          <w:tcPr>
            <w:tcW w:w="0" w:type="auto"/>
            <w:hideMark/>
          </w:tcPr>
          <w:p w14:paraId="704B1859"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Communication</w:t>
            </w:r>
          </w:p>
        </w:tc>
        <w:tc>
          <w:tcPr>
            <w:tcW w:w="0" w:type="auto"/>
            <w:hideMark/>
          </w:tcPr>
          <w:p w14:paraId="0BF2028D"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Strong written and verbal skills; adaptable messaging</w:t>
            </w:r>
          </w:p>
        </w:tc>
        <w:tc>
          <w:tcPr>
            <w:tcW w:w="0" w:type="auto"/>
            <w:hideMark/>
          </w:tcPr>
          <w:p w14:paraId="5E588435"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Need to refine tone for diverse audiences in high-stakes situations</w:t>
            </w:r>
          </w:p>
        </w:tc>
        <w:tc>
          <w:tcPr>
            <w:tcW w:w="0" w:type="auto"/>
            <w:hideMark/>
          </w:tcPr>
          <w:p w14:paraId="04D4CCCF"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Engage in peer feedback exercises; apply cultural frameworks in communication practice</w:t>
            </w:r>
          </w:p>
        </w:tc>
      </w:tr>
    </w:tbl>
    <w:p w14:paraId="18C82269" w14:textId="77777777" w:rsidR="008D1063" w:rsidRPr="00FF154F" w:rsidRDefault="008D1063" w:rsidP="008449FF">
      <w:pPr>
        <w:rPr>
          <w:rFonts w:ascii="Arial" w:hAnsi="Arial" w:cs="Arial"/>
          <w:b/>
          <w:bCs/>
          <w:lang w:bidi="th-TH"/>
        </w:rPr>
      </w:pPr>
    </w:p>
    <w:p w14:paraId="1FF50C2D" w14:textId="13BB7019" w:rsidR="00895B6D" w:rsidRPr="00FF154F" w:rsidRDefault="00895B6D" w:rsidP="008449FF">
      <w:pPr>
        <w:rPr>
          <w:rFonts w:ascii="Arial" w:hAnsi="Arial" w:cs="Arial"/>
          <w:b/>
          <w:bCs/>
          <w:lang w:bidi="th-TH"/>
        </w:rPr>
      </w:pPr>
      <w:r w:rsidRPr="00FF154F">
        <w:rPr>
          <w:rFonts w:ascii="Arial" w:hAnsi="Arial" w:cs="Arial"/>
          <w:b/>
          <w:bCs/>
          <w:lang w:bidi="th-TH"/>
        </w:rPr>
        <w:t>3. Teamwork</w:t>
      </w:r>
    </w:p>
    <w:p w14:paraId="40ED4DE7" w14:textId="56785BBF" w:rsidR="00A37117" w:rsidRPr="00FF154F" w:rsidRDefault="00A37117" w:rsidP="008449FF">
      <w:pPr>
        <w:spacing w:before="100" w:beforeAutospacing="1" w:after="100" w:afterAutospacing="1"/>
        <w:rPr>
          <w:rFonts w:ascii="Arial" w:eastAsia="Times New Roman" w:hAnsi="Arial" w:cs="Arial"/>
          <w:szCs w:val="24"/>
          <w:lang w:bidi="th-TH"/>
        </w:rPr>
      </w:pPr>
      <w:r w:rsidRPr="00A37117">
        <w:rPr>
          <w:rFonts w:ascii="Arial" w:eastAsia="Times New Roman" w:hAnsi="Arial" w:cs="Arial"/>
          <w:szCs w:val="24"/>
          <w:lang w:bidi="th-TH"/>
        </w:rPr>
        <w:t xml:space="preserve">My teamworking abilities were enhanced through group-based exercises, such as </w:t>
      </w:r>
      <w:r w:rsidR="00433BCC">
        <w:rPr>
          <w:rFonts w:ascii="Arial" w:eastAsia="Times New Roman" w:hAnsi="Arial" w:cs="Arial"/>
          <w:szCs w:val="24"/>
          <w:lang w:bidi="th-TH"/>
        </w:rPr>
        <w:t xml:space="preserve">the </w:t>
      </w:r>
      <w:r w:rsidRPr="00A37117">
        <w:rPr>
          <w:rFonts w:ascii="Arial" w:eastAsia="Times New Roman" w:hAnsi="Arial" w:cs="Arial"/>
          <w:szCs w:val="24"/>
          <w:lang w:bidi="th-TH"/>
        </w:rPr>
        <w:t>simulation of HRP strategies and organisational culture. I was enlightened on the need to align the team roles with the type of organisational culture.</w:t>
      </w:r>
    </w:p>
    <w:tbl>
      <w:tblPr>
        <w:tblStyle w:val="TableGrid"/>
        <w:tblW w:w="0" w:type="auto"/>
        <w:tblLook w:val="04A0" w:firstRow="1" w:lastRow="0" w:firstColumn="1" w:lastColumn="0" w:noHBand="0" w:noVBand="1"/>
      </w:tblPr>
      <w:tblGrid>
        <w:gridCol w:w="1337"/>
        <w:gridCol w:w="2463"/>
        <w:gridCol w:w="2558"/>
        <w:gridCol w:w="2992"/>
      </w:tblGrid>
      <w:tr w:rsidR="00895B6D" w:rsidRPr="00FF154F" w14:paraId="5D9D0E8B" w14:textId="77777777" w:rsidTr="009508B3">
        <w:tc>
          <w:tcPr>
            <w:tcW w:w="0" w:type="auto"/>
            <w:hideMark/>
          </w:tcPr>
          <w:p w14:paraId="4E10521A"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Aspect</w:t>
            </w:r>
          </w:p>
        </w:tc>
        <w:tc>
          <w:tcPr>
            <w:tcW w:w="0" w:type="auto"/>
            <w:hideMark/>
          </w:tcPr>
          <w:p w14:paraId="632A8DDA"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Strengths</w:t>
            </w:r>
          </w:p>
        </w:tc>
        <w:tc>
          <w:tcPr>
            <w:tcW w:w="0" w:type="auto"/>
            <w:hideMark/>
          </w:tcPr>
          <w:p w14:paraId="7290DF4D"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Areas for Improvement</w:t>
            </w:r>
          </w:p>
        </w:tc>
        <w:tc>
          <w:tcPr>
            <w:tcW w:w="0" w:type="auto"/>
            <w:hideMark/>
          </w:tcPr>
          <w:p w14:paraId="3AD37785"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Action Plan</w:t>
            </w:r>
          </w:p>
        </w:tc>
      </w:tr>
      <w:tr w:rsidR="00895B6D" w:rsidRPr="00FF154F" w14:paraId="0E3764B5" w14:textId="77777777" w:rsidTr="009508B3">
        <w:tc>
          <w:tcPr>
            <w:tcW w:w="0" w:type="auto"/>
            <w:hideMark/>
          </w:tcPr>
          <w:p w14:paraId="6D43D38B"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Teamwork</w:t>
            </w:r>
          </w:p>
        </w:tc>
        <w:tc>
          <w:tcPr>
            <w:tcW w:w="0" w:type="auto"/>
            <w:hideMark/>
          </w:tcPr>
          <w:p w14:paraId="5E176EA9"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Effective collaboration; meaningful contribution to shared goals</w:t>
            </w:r>
          </w:p>
        </w:tc>
        <w:tc>
          <w:tcPr>
            <w:tcW w:w="0" w:type="auto"/>
            <w:hideMark/>
          </w:tcPr>
          <w:p w14:paraId="43FD2A47"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Occasionally take on excessive responsibility, limiting delegation</w:t>
            </w:r>
          </w:p>
        </w:tc>
        <w:tc>
          <w:tcPr>
            <w:tcW w:w="0" w:type="auto"/>
            <w:hideMark/>
          </w:tcPr>
          <w:p w14:paraId="624BBA4F"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Apply structured role assignments; balance strategic contribution with team empowerment</w:t>
            </w:r>
          </w:p>
        </w:tc>
      </w:tr>
    </w:tbl>
    <w:p w14:paraId="0FBA4B5F" w14:textId="77777777" w:rsidR="00895B6D" w:rsidRPr="00FF154F" w:rsidRDefault="00895B6D" w:rsidP="008449FF">
      <w:pPr>
        <w:rPr>
          <w:rFonts w:ascii="Arial" w:hAnsi="Arial" w:cs="Arial"/>
          <w:b/>
          <w:bCs/>
          <w:lang w:bidi="th-TH"/>
        </w:rPr>
      </w:pPr>
      <w:r w:rsidRPr="00FF154F">
        <w:rPr>
          <w:rFonts w:ascii="Arial" w:hAnsi="Arial" w:cs="Arial"/>
          <w:b/>
          <w:bCs/>
          <w:lang w:bidi="th-TH"/>
        </w:rPr>
        <w:t>4. Leadership</w:t>
      </w:r>
    </w:p>
    <w:p w14:paraId="0505481F" w14:textId="1FEFDEE4" w:rsidR="00E107A3" w:rsidRPr="00FF154F" w:rsidRDefault="00E107A3" w:rsidP="008449FF">
      <w:pPr>
        <w:spacing w:before="100" w:beforeAutospacing="1" w:after="100" w:afterAutospacing="1"/>
        <w:rPr>
          <w:rFonts w:ascii="Arial" w:eastAsia="Times New Roman" w:hAnsi="Arial" w:cs="Arial"/>
          <w:szCs w:val="24"/>
          <w:lang w:bidi="th-TH"/>
        </w:rPr>
      </w:pPr>
      <w:r w:rsidRPr="00E107A3">
        <w:rPr>
          <w:rFonts w:ascii="Arial" w:eastAsia="Times New Roman" w:hAnsi="Arial" w:cs="Arial"/>
          <w:szCs w:val="24"/>
          <w:lang w:bidi="th-TH"/>
        </w:rPr>
        <w:t>It also turned out that leadership became one of the primary aspects of influencing organisational culture and change (</w:t>
      </w:r>
      <w:proofErr w:type="spellStart"/>
      <w:r w:rsidRPr="00E107A3">
        <w:rPr>
          <w:rFonts w:ascii="Arial" w:eastAsia="Times New Roman" w:hAnsi="Arial" w:cs="Arial"/>
          <w:szCs w:val="24"/>
          <w:lang w:bidi="th-TH"/>
        </w:rPr>
        <w:t>Jerab</w:t>
      </w:r>
      <w:proofErr w:type="spellEnd"/>
      <w:r w:rsidRPr="00E107A3">
        <w:rPr>
          <w:rFonts w:ascii="Arial" w:eastAsia="Times New Roman" w:hAnsi="Arial" w:cs="Arial"/>
          <w:szCs w:val="24"/>
          <w:lang w:bidi="th-TH"/>
        </w:rPr>
        <w:t xml:space="preserve"> and </w:t>
      </w:r>
      <w:proofErr w:type="spellStart"/>
      <w:r w:rsidRPr="00E107A3">
        <w:rPr>
          <w:rFonts w:ascii="Arial" w:eastAsia="Times New Roman" w:hAnsi="Arial" w:cs="Arial"/>
          <w:szCs w:val="24"/>
          <w:lang w:bidi="th-TH"/>
        </w:rPr>
        <w:t>Mabrouk</w:t>
      </w:r>
      <w:proofErr w:type="spellEnd"/>
      <w:r w:rsidRPr="00E107A3">
        <w:rPr>
          <w:rFonts w:ascii="Arial" w:eastAsia="Times New Roman" w:hAnsi="Arial" w:cs="Arial"/>
          <w:szCs w:val="24"/>
          <w:lang w:bidi="th-TH"/>
        </w:rPr>
        <w:t>, 2023). I showed leadership in leading discussions and taking part in strategic debates.</w:t>
      </w:r>
    </w:p>
    <w:tbl>
      <w:tblPr>
        <w:tblStyle w:val="TableGrid"/>
        <w:tblW w:w="0" w:type="auto"/>
        <w:tblLook w:val="04A0" w:firstRow="1" w:lastRow="0" w:firstColumn="1" w:lastColumn="0" w:noHBand="0" w:noVBand="1"/>
      </w:tblPr>
      <w:tblGrid>
        <w:gridCol w:w="1404"/>
        <w:gridCol w:w="2780"/>
        <w:gridCol w:w="2814"/>
        <w:gridCol w:w="2352"/>
      </w:tblGrid>
      <w:tr w:rsidR="00895B6D" w:rsidRPr="00FF154F" w14:paraId="04C9A3EF" w14:textId="77777777" w:rsidTr="009508B3">
        <w:tc>
          <w:tcPr>
            <w:tcW w:w="0" w:type="auto"/>
            <w:hideMark/>
          </w:tcPr>
          <w:p w14:paraId="4BF9A77F"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Aspect</w:t>
            </w:r>
          </w:p>
        </w:tc>
        <w:tc>
          <w:tcPr>
            <w:tcW w:w="0" w:type="auto"/>
            <w:hideMark/>
          </w:tcPr>
          <w:p w14:paraId="439B7DFD"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Strengths</w:t>
            </w:r>
          </w:p>
        </w:tc>
        <w:tc>
          <w:tcPr>
            <w:tcW w:w="0" w:type="auto"/>
            <w:hideMark/>
          </w:tcPr>
          <w:p w14:paraId="3F3D3E5C"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Areas for Improvement</w:t>
            </w:r>
          </w:p>
        </w:tc>
        <w:tc>
          <w:tcPr>
            <w:tcW w:w="0" w:type="auto"/>
            <w:hideMark/>
          </w:tcPr>
          <w:p w14:paraId="2B8E1508"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Action Plan</w:t>
            </w:r>
          </w:p>
        </w:tc>
      </w:tr>
      <w:tr w:rsidR="00895B6D" w:rsidRPr="00FF154F" w14:paraId="722AB607" w14:textId="77777777" w:rsidTr="009508B3">
        <w:tc>
          <w:tcPr>
            <w:tcW w:w="0" w:type="auto"/>
            <w:hideMark/>
          </w:tcPr>
          <w:p w14:paraId="46A2BB00"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Leadership</w:t>
            </w:r>
          </w:p>
        </w:tc>
        <w:tc>
          <w:tcPr>
            <w:tcW w:w="0" w:type="auto"/>
            <w:hideMark/>
          </w:tcPr>
          <w:p w14:paraId="6BECCB29" w14:textId="4471FA43"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Strategic thinking</w:t>
            </w:r>
            <w:r w:rsidR="00433BCC">
              <w:rPr>
                <w:rFonts w:ascii="Arial" w:eastAsia="Times New Roman" w:hAnsi="Arial" w:cs="Arial"/>
                <w:szCs w:val="24"/>
                <w:lang w:bidi="th-TH"/>
              </w:rPr>
              <w:t>:</w:t>
            </w:r>
            <w:r w:rsidRPr="00FF154F">
              <w:rPr>
                <w:rFonts w:ascii="Arial" w:eastAsia="Times New Roman" w:hAnsi="Arial" w:cs="Arial"/>
                <w:szCs w:val="24"/>
                <w:lang w:bidi="th-TH"/>
              </w:rPr>
              <w:t xml:space="preserve"> understanding leadership’s role in performance</w:t>
            </w:r>
          </w:p>
        </w:tc>
        <w:tc>
          <w:tcPr>
            <w:tcW w:w="0" w:type="auto"/>
            <w:hideMark/>
          </w:tcPr>
          <w:p w14:paraId="763ACDC4"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Need to build confidence in conflict resolution and feedback delivery</w:t>
            </w:r>
          </w:p>
        </w:tc>
        <w:tc>
          <w:tcPr>
            <w:tcW w:w="0" w:type="auto"/>
            <w:hideMark/>
          </w:tcPr>
          <w:p w14:paraId="48F4CB5E"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Reflect on leadership models; seek mentorship in projects</w:t>
            </w:r>
          </w:p>
        </w:tc>
      </w:tr>
    </w:tbl>
    <w:p w14:paraId="6B96256C" w14:textId="0331A644" w:rsidR="00895B6D" w:rsidRPr="00FF154F" w:rsidRDefault="00895B6D" w:rsidP="008449FF">
      <w:pPr>
        <w:spacing w:after="0"/>
        <w:rPr>
          <w:rFonts w:ascii="Arial" w:eastAsia="Times New Roman" w:hAnsi="Arial" w:cs="Arial"/>
          <w:szCs w:val="24"/>
          <w:lang w:bidi="th-TH"/>
        </w:rPr>
      </w:pPr>
    </w:p>
    <w:p w14:paraId="7A269C3D" w14:textId="77777777" w:rsidR="00895B6D" w:rsidRPr="00FF154F" w:rsidRDefault="00895B6D" w:rsidP="008449FF">
      <w:pPr>
        <w:rPr>
          <w:rFonts w:ascii="Arial" w:hAnsi="Arial" w:cs="Arial"/>
          <w:b/>
          <w:bCs/>
          <w:lang w:bidi="th-TH"/>
        </w:rPr>
      </w:pPr>
      <w:r w:rsidRPr="00FF154F">
        <w:rPr>
          <w:rFonts w:ascii="Arial" w:hAnsi="Arial" w:cs="Arial"/>
          <w:b/>
          <w:bCs/>
          <w:lang w:bidi="th-TH"/>
        </w:rPr>
        <w:t>5. Self-Directed Learning</w:t>
      </w:r>
    </w:p>
    <w:p w14:paraId="394B7A17" w14:textId="639AB188" w:rsidR="008A02B2" w:rsidRPr="006300B7" w:rsidRDefault="008A02B2" w:rsidP="008449FF">
      <w:pPr>
        <w:spacing w:before="100" w:beforeAutospacing="1" w:after="100" w:afterAutospacing="1"/>
        <w:rPr>
          <w:rFonts w:ascii="Arial" w:eastAsia="Times New Roman" w:hAnsi="Arial" w:cs="Arial"/>
          <w:szCs w:val="24"/>
          <w:lang w:bidi="th-TH"/>
        </w:rPr>
      </w:pPr>
      <w:r w:rsidRPr="008A02B2">
        <w:rPr>
          <w:rFonts w:ascii="Arial" w:eastAsia="Times New Roman" w:hAnsi="Arial" w:cs="Arial"/>
          <w:szCs w:val="24"/>
          <w:lang w:bidi="th-TH"/>
        </w:rPr>
        <w:t>The term further legitimi</w:t>
      </w:r>
      <w:r w:rsidR="00D37829">
        <w:rPr>
          <w:rFonts w:ascii="Arial" w:eastAsia="Times New Roman" w:hAnsi="Arial" w:cs="Arial"/>
          <w:szCs w:val="24"/>
          <w:lang w:bidi="th-TH"/>
        </w:rPr>
        <w:t>s</w:t>
      </w:r>
      <w:r w:rsidRPr="008A02B2">
        <w:rPr>
          <w:rFonts w:ascii="Arial" w:eastAsia="Times New Roman" w:hAnsi="Arial" w:cs="Arial"/>
          <w:szCs w:val="24"/>
          <w:lang w:bidi="th-TH"/>
        </w:rPr>
        <w:t>ed the need to engage in lifelong learning</w:t>
      </w:r>
      <w:r w:rsidR="00433BCC">
        <w:rPr>
          <w:rFonts w:ascii="Arial" w:eastAsia="Times New Roman" w:hAnsi="Arial" w:cs="Arial"/>
          <w:szCs w:val="24"/>
          <w:lang w:bidi="th-TH"/>
        </w:rPr>
        <w:t>,</w:t>
      </w:r>
      <w:r w:rsidRPr="008A02B2">
        <w:rPr>
          <w:rFonts w:ascii="Arial" w:eastAsia="Times New Roman" w:hAnsi="Arial" w:cs="Arial"/>
          <w:szCs w:val="24"/>
          <w:lang w:bidi="th-TH"/>
        </w:rPr>
        <w:t xml:space="preserve"> especially in dealing with automation and global labour changes. I was able to go beyond readings, case studies, and activities to enhance my comprehension.</w:t>
      </w:r>
    </w:p>
    <w:tbl>
      <w:tblPr>
        <w:tblStyle w:val="TableGrid"/>
        <w:tblW w:w="0" w:type="auto"/>
        <w:tblLook w:val="04A0" w:firstRow="1" w:lastRow="0" w:firstColumn="1" w:lastColumn="0" w:noHBand="0" w:noVBand="1"/>
      </w:tblPr>
      <w:tblGrid>
        <w:gridCol w:w="1409"/>
        <w:gridCol w:w="2415"/>
        <w:gridCol w:w="2861"/>
        <w:gridCol w:w="2665"/>
      </w:tblGrid>
      <w:tr w:rsidR="00895B6D" w:rsidRPr="00FF154F" w14:paraId="78A0C4CE" w14:textId="77777777" w:rsidTr="009508B3">
        <w:tc>
          <w:tcPr>
            <w:tcW w:w="0" w:type="auto"/>
            <w:hideMark/>
          </w:tcPr>
          <w:p w14:paraId="06C6EAE2"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Aspect</w:t>
            </w:r>
          </w:p>
        </w:tc>
        <w:tc>
          <w:tcPr>
            <w:tcW w:w="0" w:type="auto"/>
            <w:hideMark/>
          </w:tcPr>
          <w:p w14:paraId="182D9C32"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Strengths</w:t>
            </w:r>
          </w:p>
        </w:tc>
        <w:tc>
          <w:tcPr>
            <w:tcW w:w="0" w:type="auto"/>
            <w:hideMark/>
          </w:tcPr>
          <w:p w14:paraId="28CDF791"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Areas for Improvement</w:t>
            </w:r>
          </w:p>
        </w:tc>
        <w:tc>
          <w:tcPr>
            <w:tcW w:w="0" w:type="auto"/>
            <w:hideMark/>
          </w:tcPr>
          <w:p w14:paraId="009F4182" w14:textId="77777777" w:rsidR="00895B6D" w:rsidRPr="00FF154F" w:rsidRDefault="00895B6D" w:rsidP="008449FF">
            <w:pPr>
              <w:spacing w:after="0"/>
              <w:rPr>
                <w:rFonts w:ascii="Arial" w:eastAsia="Times New Roman" w:hAnsi="Arial" w:cs="Arial"/>
                <w:b/>
                <w:bCs/>
                <w:szCs w:val="24"/>
                <w:lang w:bidi="th-TH"/>
              </w:rPr>
            </w:pPr>
            <w:r w:rsidRPr="00FF154F">
              <w:rPr>
                <w:rFonts w:ascii="Arial" w:eastAsia="Times New Roman" w:hAnsi="Arial" w:cs="Arial"/>
                <w:b/>
                <w:bCs/>
                <w:szCs w:val="24"/>
                <w:lang w:bidi="th-TH"/>
              </w:rPr>
              <w:t>Action Plan</w:t>
            </w:r>
          </w:p>
        </w:tc>
      </w:tr>
      <w:tr w:rsidR="00895B6D" w:rsidRPr="00FF154F" w14:paraId="3F50EE8E" w14:textId="77777777" w:rsidTr="009508B3">
        <w:tc>
          <w:tcPr>
            <w:tcW w:w="0" w:type="auto"/>
            <w:hideMark/>
          </w:tcPr>
          <w:p w14:paraId="4AAB15F6"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Self-directed learning</w:t>
            </w:r>
          </w:p>
        </w:tc>
        <w:tc>
          <w:tcPr>
            <w:tcW w:w="0" w:type="auto"/>
            <w:hideMark/>
          </w:tcPr>
          <w:p w14:paraId="20765ECD"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High motivation; ability to connect theory to practice</w:t>
            </w:r>
          </w:p>
        </w:tc>
        <w:tc>
          <w:tcPr>
            <w:tcW w:w="0" w:type="auto"/>
            <w:hideMark/>
          </w:tcPr>
          <w:p w14:paraId="781FAF8B"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Occasionally struggle with prioritising tasks under pressure</w:t>
            </w:r>
          </w:p>
        </w:tc>
        <w:tc>
          <w:tcPr>
            <w:tcW w:w="0" w:type="auto"/>
            <w:hideMark/>
          </w:tcPr>
          <w:p w14:paraId="729E55DD" w14:textId="77777777" w:rsidR="00895B6D" w:rsidRPr="00FF154F" w:rsidRDefault="00895B6D" w:rsidP="008449FF">
            <w:pPr>
              <w:spacing w:after="0"/>
              <w:rPr>
                <w:rFonts w:ascii="Arial" w:eastAsia="Times New Roman" w:hAnsi="Arial" w:cs="Arial"/>
                <w:szCs w:val="24"/>
                <w:lang w:bidi="th-TH"/>
              </w:rPr>
            </w:pPr>
            <w:r w:rsidRPr="00FF154F">
              <w:rPr>
                <w:rFonts w:ascii="Arial" w:eastAsia="Times New Roman" w:hAnsi="Arial" w:cs="Arial"/>
                <w:szCs w:val="24"/>
                <w:lang w:bidi="th-TH"/>
              </w:rPr>
              <w:t>Track progress using SMART goals; apply HR analytics principles</w:t>
            </w:r>
          </w:p>
        </w:tc>
      </w:tr>
    </w:tbl>
    <w:p w14:paraId="6819467D" w14:textId="77777777" w:rsidR="00A96325" w:rsidRDefault="00A96325" w:rsidP="00A96325">
      <w:pPr>
        <w:rPr>
          <w:rFonts w:ascii="Arial" w:eastAsia="Times New Roman" w:hAnsi="Arial" w:cs="Arial"/>
          <w:szCs w:val="24"/>
          <w:lang w:bidi="th-TH"/>
        </w:rPr>
      </w:pPr>
    </w:p>
    <w:p w14:paraId="55F6E2FD" w14:textId="40999C67" w:rsidR="00A96325" w:rsidRPr="00A96325" w:rsidRDefault="00A96325" w:rsidP="00A96325">
      <w:pPr>
        <w:rPr>
          <w:rFonts w:ascii="Arial" w:hAnsi="Arial" w:cs="Arial"/>
          <w:lang w:bidi="th-TH"/>
        </w:rPr>
      </w:pPr>
      <w:r w:rsidRPr="00A96325">
        <w:rPr>
          <w:rFonts w:ascii="Arial" w:hAnsi="Arial" w:cs="Arial"/>
          <w:lang w:bidi="th-TH"/>
        </w:rPr>
        <w:t>My existing ability would enable me to work in cross-border and technologically oriented workplaces. To capitali</w:t>
      </w:r>
      <w:r w:rsidR="00D37829">
        <w:rPr>
          <w:rFonts w:ascii="Arial" w:hAnsi="Arial" w:cs="Arial"/>
          <w:lang w:bidi="th-TH"/>
        </w:rPr>
        <w:t>s</w:t>
      </w:r>
      <w:r w:rsidRPr="00A96325">
        <w:rPr>
          <w:rFonts w:ascii="Arial" w:hAnsi="Arial" w:cs="Arial"/>
          <w:lang w:bidi="th-TH"/>
        </w:rPr>
        <w:t>e on the emerging opportunities, I would like to increase the levels of advanced technological fluency, intercultural communication and the ability to manage the situation in the leadership. My combination of course knowledge and implementation of strategic HRM models will help me become a globally competent, flexible, and strategic-sighted professional.</w:t>
      </w:r>
    </w:p>
    <w:p w14:paraId="7B6EF74C" w14:textId="77777777" w:rsidR="00A96325" w:rsidRDefault="00A96325" w:rsidP="00A96325">
      <w:pPr>
        <w:pStyle w:val="Heading10"/>
      </w:pPr>
      <w:r w:rsidRPr="00A96325">
        <w:t>Conclusion</w:t>
      </w:r>
    </w:p>
    <w:p w14:paraId="187131F4" w14:textId="29F54DEE" w:rsidR="002C28F6" w:rsidRPr="002C28F6" w:rsidRDefault="002C28F6" w:rsidP="002C28F6">
      <w:pPr>
        <w:rPr>
          <w:rFonts w:ascii="Arial" w:hAnsi="Arial" w:cs="Arial"/>
          <w:lang w:eastAsia="zh-CN" w:bidi="th-TH"/>
        </w:rPr>
      </w:pPr>
      <w:r w:rsidRPr="002C28F6">
        <w:rPr>
          <w:rFonts w:ascii="Arial" w:hAnsi="Arial" w:cs="Arial"/>
          <w:lang w:eastAsia="zh-CN" w:bidi="th-TH"/>
        </w:rPr>
        <w:t>Strategic HRM has played a central role in mitigating technological, demographic and sectoral factors in the global labour market. Th</w:t>
      </w:r>
      <w:r w:rsidR="00433BCC">
        <w:rPr>
          <w:rFonts w:ascii="Arial" w:hAnsi="Arial" w:cs="Arial"/>
          <w:lang w:eastAsia="zh-CN" w:bidi="th-TH"/>
        </w:rPr>
        <w:t>is report conclude</w:t>
      </w:r>
      <w:r w:rsidRPr="002C28F6">
        <w:rPr>
          <w:rFonts w:ascii="Arial" w:hAnsi="Arial" w:cs="Arial"/>
          <w:lang w:eastAsia="zh-CN" w:bidi="th-TH"/>
        </w:rPr>
        <w:t>s that resilience and inclusivity may be promoted through proactive, data-driven HR solutions, i.e., workforce planning, retention, upskilling, and academic collaboration. HR professionals will be able to create sustainable, innovative, and future-ready talent systems by promoting agility, cultural intelligence, and digital fluency.</w:t>
      </w:r>
    </w:p>
    <w:p w14:paraId="365DEFD4" w14:textId="4192FC72" w:rsidR="00563E17" w:rsidRPr="00FF154F" w:rsidRDefault="00563E17" w:rsidP="002D523A">
      <w:pPr>
        <w:pStyle w:val="Heading10"/>
      </w:pPr>
      <w:bookmarkStart w:id="16" w:name="_Toc213491831"/>
      <w:r w:rsidRPr="00FF154F">
        <w:t>References</w:t>
      </w:r>
      <w:bookmarkEnd w:id="16"/>
      <w:r w:rsidRPr="00FF154F">
        <w:t xml:space="preserve"> </w:t>
      </w:r>
    </w:p>
    <w:p w14:paraId="3C1FE291" w14:textId="77777777" w:rsidR="00AF21D8" w:rsidRPr="00FF154F" w:rsidRDefault="00AF21D8" w:rsidP="008449FF">
      <w:pPr>
        <w:rPr>
          <w:rFonts w:ascii="Arial" w:hAnsi="Arial" w:cs="Arial"/>
        </w:rPr>
      </w:pPr>
      <w:r w:rsidRPr="00FF154F">
        <w:rPr>
          <w:rFonts w:ascii="Arial" w:hAnsi="Arial" w:cs="Arial"/>
        </w:rPr>
        <w:t xml:space="preserve">ADP Research Institute (2024) </w:t>
      </w:r>
      <w:r w:rsidRPr="00FF154F">
        <w:rPr>
          <w:rStyle w:val="Emphasis"/>
          <w:rFonts w:ascii="Arial" w:hAnsi="Arial" w:cs="Arial"/>
        </w:rPr>
        <w:t>People at Work 2024: A Global Workforce View – Summary</w:t>
      </w:r>
      <w:r w:rsidRPr="00FF154F">
        <w:rPr>
          <w:rFonts w:ascii="Arial" w:hAnsi="Arial" w:cs="Arial"/>
        </w:rPr>
        <w:t xml:space="preserve">. Available at: </w:t>
      </w:r>
      <w:hyperlink r:id="rId20" w:history="1">
        <w:r w:rsidRPr="00FF154F">
          <w:rPr>
            <w:rStyle w:val="Hyperlink"/>
            <w:rFonts w:ascii="Arial" w:hAnsi="Arial" w:cs="Arial"/>
          </w:rPr>
          <w:t>https://www.adpresearch.com/assets/summary-of-people-at-work-2024-a-global-workforce-view/</w:t>
        </w:r>
      </w:hyperlink>
      <w:r w:rsidRPr="00FF154F">
        <w:rPr>
          <w:rFonts w:ascii="Arial" w:hAnsi="Arial" w:cs="Arial"/>
        </w:rPr>
        <w:t xml:space="preserve">  (Accessed: 7 November 2025).</w:t>
      </w:r>
    </w:p>
    <w:p w14:paraId="2E43B7CF" w14:textId="77777777" w:rsidR="00AF21D8" w:rsidRPr="00FF154F" w:rsidRDefault="00AF21D8" w:rsidP="008449FF">
      <w:pPr>
        <w:rPr>
          <w:rFonts w:ascii="Arial" w:hAnsi="Arial" w:cs="Arial"/>
        </w:rPr>
      </w:pPr>
      <w:r w:rsidRPr="00FF154F">
        <w:rPr>
          <w:rFonts w:ascii="Arial" w:hAnsi="Arial" w:cs="Arial"/>
        </w:rPr>
        <w:t>Barnes, S.-A., Hogarth, T., Wright, S., Baldauf, B., and Cárdenas</w:t>
      </w:r>
      <w:r w:rsidRPr="00FF154F">
        <w:rPr>
          <w:rFonts w:ascii="Arial" w:hAnsi="Arial" w:cs="Arial"/>
        </w:rPr>
        <w:noBreakHyphen/>
        <w:t xml:space="preserve">Rubio, J. (2023, February). Labour market information and an assessment of its applications: A series of international case studies. </w:t>
      </w:r>
      <w:commentRangeStart w:id="17"/>
      <w:r w:rsidRPr="00FF154F">
        <w:rPr>
          <w:rFonts w:ascii="Arial" w:hAnsi="Arial" w:cs="Arial"/>
        </w:rPr>
        <w:t>Retrieved from</w:t>
      </w:r>
      <w:commentRangeEnd w:id="17"/>
      <w:r w:rsidR="00D848F1">
        <w:rPr>
          <w:rStyle w:val="CommentReference"/>
        </w:rPr>
        <w:commentReference w:id="17"/>
      </w:r>
      <w:r w:rsidRPr="00FF154F">
        <w:rPr>
          <w:rFonts w:ascii="Arial" w:hAnsi="Arial" w:cs="Arial"/>
        </w:rPr>
        <w:t xml:space="preserve">: </w:t>
      </w:r>
      <w:hyperlink r:id="rId21" w:history="1">
        <w:r w:rsidRPr="00FF154F">
          <w:rPr>
            <w:rStyle w:val="Hyperlink"/>
            <w:rFonts w:ascii="Arial" w:hAnsi="Arial" w:cs="Arial"/>
          </w:rPr>
          <w:t>Labour market information and an assessment of its applications: a series of international case studies</w:t>
        </w:r>
      </w:hyperlink>
    </w:p>
    <w:p w14:paraId="76EF3F96" w14:textId="77777777" w:rsidR="00AF21D8" w:rsidRPr="00FF154F" w:rsidRDefault="00AF21D8" w:rsidP="008449FF">
      <w:pPr>
        <w:rPr>
          <w:rFonts w:ascii="Arial" w:hAnsi="Arial" w:cs="Arial"/>
        </w:rPr>
      </w:pPr>
      <w:r w:rsidRPr="00FF154F">
        <w:rPr>
          <w:rFonts w:ascii="Arial" w:hAnsi="Arial" w:cs="Arial"/>
        </w:rPr>
        <w:t xml:space="preserve">Chartered Institute of Personnel and Development. (2025). Labour Market Outlook – Summer 2025. Retrieved from: </w:t>
      </w:r>
      <w:hyperlink r:id="rId22" w:history="1">
        <w:r w:rsidRPr="00FF154F">
          <w:rPr>
            <w:rStyle w:val="Hyperlink"/>
            <w:rFonts w:ascii="Arial" w:hAnsi="Arial" w:cs="Arial"/>
          </w:rPr>
          <w:t>Labour Market Outlook – Summer 2025</w:t>
        </w:r>
      </w:hyperlink>
    </w:p>
    <w:p w14:paraId="536750F5" w14:textId="77777777" w:rsidR="00AF21D8" w:rsidRPr="00FF154F" w:rsidRDefault="00AF21D8" w:rsidP="008449FF">
      <w:pPr>
        <w:pStyle w:val="NormalWeb"/>
        <w:spacing w:line="360" w:lineRule="auto"/>
        <w:jc w:val="both"/>
        <w:rPr>
          <w:rFonts w:ascii="Arial" w:hAnsi="Arial" w:cs="Arial"/>
          <w:lang w:val="en-GB"/>
        </w:rPr>
      </w:pPr>
      <w:r w:rsidRPr="00FF154F">
        <w:rPr>
          <w:rFonts w:ascii="Arial" w:hAnsi="Arial" w:cs="Arial"/>
          <w:lang w:val="en-GB"/>
        </w:rPr>
        <w:t xml:space="preserve">Department for Education (DfE), (2024). </w:t>
      </w:r>
      <w:r w:rsidRPr="00FF154F">
        <w:rPr>
          <w:rStyle w:val="Emphasis"/>
          <w:rFonts w:ascii="Arial" w:eastAsiaTheme="majorEastAsia" w:hAnsi="Arial" w:cs="Arial"/>
          <w:lang w:val="en-GB"/>
        </w:rPr>
        <w:t>Employer Skills Survey: 2024</w:t>
      </w:r>
      <w:r w:rsidRPr="00FF154F">
        <w:rPr>
          <w:rFonts w:ascii="Arial" w:hAnsi="Arial" w:cs="Arial"/>
          <w:lang w:val="en-GB"/>
        </w:rPr>
        <w:t xml:space="preserve">. [online] Explore Education Statistics. Available at: </w:t>
      </w:r>
      <w:hyperlink r:id="rId23" w:history="1">
        <w:r w:rsidRPr="00FF154F">
          <w:rPr>
            <w:rStyle w:val="Hyperlink"/>
            <w:rFonts w:ascii="Arial" w:hAnsi="Arial" w:cs="Arial"/>
            <w:lang w:val="en-GB"/>
          </w:rPr>
          <w:t>https://explore-education-statistics.service.gov.uk/find-statistics/employer-skills-survey/</w:t>
        </w:r>
      </w:hyperlink>
      <w:r w:rsidRPr="00FF154F">
        <w:rPr>
          <w:rFonts w:ascii="Arial" w:hAnsi="Arial" w:cs="Arial"/>
          <w:lang w:val="en-GB"/>
        </w:rPr>
        <w:t xml:space="preserve">   [Accessed 8 Nov. 2025].</w:t>
      </w:r>
    </w:p>
    <w:p w14:paraId="3D999D66" w14:textId="77777777" w:rsidR="00AF21D8" w:rsidRPr="00FF154F" w:rsidRDefault="00AF21D8" w:rsidP="008449FF">
      <w:pPr>
        <w:rPr>
          <w:rFonts w:ascii="Arial" w:hAnsi="Arial" w:cs="Arial"/>
        </w:rPr>
      </w:pPr>
      <w:r w:rsidRPr="00FF154F">
        <w:rPr>
          <w:rFonts w:ascii="Arial" w:hAnsi="Arial" w:cs="Arial"/>
        </w:rPr>
        <w:t xml:space="preserve">Department for Education (DfE), (2024). </w:t>
      </w:r>
      <w:r w:rsidRPr="00FF154F">
        <w:rPr>
          <w:rStyle w:val="Emphasis"/>
          <w:rFonts w:ascii="Arial" w:eastAsiaTheme="majorEastAsia" w:hAnsi="Arial" w:cs="Arial"/>
        </w:rPr>
        <w:t>Occupations in demand: 2024</w:t>
      </w:r>
      <w:r w:rsidRPr="00FF154F">
        <w:rPr>
          <w:rFonts w:ascii="Arial" w:hAnsi="Arial" w:cs="Arial"/>
        </w:rPr>
        <w:t xml:space="preserve">. [online] Explore Education Statistics. Available at: </w:t>
      </w:r>
      <w:hyperlink r:id="rId24" w:history="1">
        <w:r w:rsidRPr="00FF154F">
          <w:rPr>
            <w:rStyle w:val="Hyperlink"/>
            <w:rFonts w:ascii="Arial" w:hAnsi="Arial" w:cs="Arial"/>
          </w:rPr>
          <w:t>https://explore-education-statistics.service.gov.uk/find-statistics/occupations-in-demand/2024</w:t>
        </w:r>
      </w:hyperlink>
      <w:r w:rsidRPr="00FF154F">
        <w:rPr>
          <w:rFonts w:ascii="Arial" w:hAnsi="Arial" w:cs="Arial"/>
        </w:rPr>
        <w:t xml:space="preserve">   [Accessed 8 Nov. 2025].</w:t>
      </w:r>
    </w:p>
    <w:p w14:paraId="49381617" w14:textId="77777777" w:rsidR="00AF21D8" w:rsidRPr="00FF154F" w:rsidRDefault="00AF21D8" w:rsidP="008449FF">
      <w:pPr>
        <w:pStyle w:val="NormalWeb"/>
        <w:spacing w:line="360" w:lineRule="auto"/>
        <w:jc w:val="both"/>
        <w:rPr>
          <w:rFonts w:ascii="Arial" w:hAnsi="Arial" w:cs="Arial"/>
          <w:lang w:val="en-GB"/>
        </w:rPr>
      </w:pPr>
      <w:r w:rsidRPr="00FF154F">
        <w:rPr>
          <w:rFonts w:ascii="Arial" w:hAnsi="Arial" w:cs="Arial"/>
          <w:lang w:val="en-GB"/>
        </w:rPr>
        <w:t xml:space="preserve">Department for Education (DfE), (2025). </w:t>
      </w:r>
      <w:r w:rsidRPr="00FF154F">
        <w:rPr>
          <w:rStyle w:val="Emphasis"/>
          <w:rFonts w:ascii="Arial" w:eastAsiaTheme="majorEastAsia" w:hAnsi="Arial" w:cs="Arial"/>
          <w:lang w:val="en-GB"/>
        </w:rPr>
        <w:t>Assessment of priority skills to 2030</w:t>
      </w:r>
      <w:r w:rsidRPr="00FF154F">
        <w:rPr>
          <w:rFonts w:ascii="Arial" w:hAnsi="Arial" w:cs="Arial"/>
          <w:lang w:val="en-GB"/>
        </w:rPr>
        <w:t xml:space="preserve">. [online] GOV.UK. Available at: </w:t>
      </w:r>
      <w:hyperlink r:id="rId25" w:history="1">
        <w:r w:rsidRPr="00FF154F">
          <w:rPr>
            <w:rStyle w:val="Hyperlink"/>
            <w:rFonts w:ascii="Arial" w:hAnsi="Arial" w:cs="Arial"/>
            <w:lang w:val="en-GB"/>
          </w:rPr>
          <w:t>https://www.gov.uk/government/publications/assessment-of-priority-skills-to-2030/assessment-of-priority-skills-to-2030</w:t>
        </w:r>
      </w:hyperlink>
      <w:r w:rsidRPr="00FF154F">
        <w:rPr>
          <w:rFonts w:ascii="Arial" w:hAnsi="Arial" w:cs="Arial"/>
          <w:lang w:val="en-GB"/>
        </w:rPr>
        <w:t xml:space="preserve">  [Accessed 8 Nov. 2025].</w:t>
      </w:r>
    </w:p>
    <w:p w14:paraId="07B44780" w14:textId="18D3A92A" w:rsidR="00AF21D8" w:rsidRPr="00FF154F" w:rsidRDefault="00AF21D8" w:rsidP="008449FF">
      <w:pPr>
        <w:rPr>
          <w:rFonts w:ascii="Arial" w:hAnsi="Arial" w:cs="Arial"/>
        </w:rPr>
      </w:pPr>
      <w:r w:rsidRPr="00FF154F">
        <w:rPr>
          <w:rFonts w:ascii="Arial" w:hAnsi="Arial" w:cs="Arial"/>
        </w:rPr>
        <w:t>Fry, R. and Braga, D. (2023)</w:t>
      </w:r>
      <w:r w:rsidR="00433BCC">
        <w:rPr>
          <w:rFonts w:ascii="Arial" w:hAnsi="Arial" w:cs="Arial"/>
        </w:rPr>
        <w:t>.</w:t>
      </w:r>
      <w:r w:rsidRPr="00FF154F">
        <w:rPr>
          <w:rFonts w:ascii="Arial" w:hAnsi="Arial" w:cs="Arial"/>
        </w:rPr>
        <w:t xml:space="preserve"> </w:t>
      </w:r>
      <w:r w:rsidRPr="00FF154F">
        <w:rPr>
          <w:rStyle w:val="Emphasis"/>
          <w:rFonts w:ascii="Arial" w:eastAsiaTheme="majorEastAsia" w:hAnsi="Arial" w:cs="Arial"/>
        </w:rPr>
        <w:t>The growth of the older workforce</w:t>
      </w:r>
      <w:r w:rsidRPr="00FF154F">
        <w:rPr>
          <w:rFonts w:ascii="Arial" w:hAnsi="Arial" w:cs="Arial"/>
        </w:rPr>
        <w:t>. Pew Research Cent</w:t>
      </w:r>
      <w:r w:rsidR="00433BCC">
        <w:rPr>
          <w:rFonts w:ascii="Arial" w:hAnsi="Arial" w:cs="Arial"/>
        </w:rPr>
        <w:t>re</w:t>
      </w:r>
      <w:r w:rsidRPr="00FF154F">
        <w:rPr>
          <w:rFonts w:ascii="Arial" w:hAnsi="Arial" w:cs="Arial"/>
        </w:rPr>
        <w:t xml:space="preserve">. Available at: </w:t>
      </w:r>
      <w:hyperlink r:id="rId26" w:history="1">
        <w:r w:rsidRPr="00FF154F">
          <w:rPr>
            <w:rStyle w:val="Hyperlink"/>
            <w:rFonts w:ascii="Arial" w:hAnsi="Arial" w:cs="Arial"/>
          </w:rPr>
          <w:t>https://www.pewresearch.org/social-trends/2023/12/14/the-growth-of-the-older-workforce</w:t>
        </w:r>
      </w:hyperlink>
      <w:r w:rsidRPr="00FF154F">
        <w:rPr>
          <w:rFonts w:ascii="Arial" w:hAnsi="Arial" w:cs="Arial"/>
        </w:rPr>
        <w:t xml:space="preserve">  (Accessed: 7 November 2025).</w:t>
      </w:r>
    </w:p>
    <w:p w14:paraId="2A27B67E" w14:textId="321313AA" w:rsidR="00AF21D8" w:rsidRPr="00FF154F" w:rsidRDefault="00AF21D8" w:rsidP="008449FF">
      <w:pPr>
        <w:rPr>
          <w:rFonts w:ascii="Arial" w:hAnsi="Arial" w:cs="Arial"/>
        </w:rPr>
      </w:pPr>
      <w:r w:rsidRPr="00FF154F">
        <w:rPr>
          <w:rFonts w:ascii="Arial" w:hAnsi="Arial" w:cs="Arial"/>
        </w:rPr>
        <w:t>International Labour Organi</w:t>
      </w:r>
      <w:r w:rsidR="00433BCC">
        <w:rPr>
          <w:rFonts w:ascii="Arial" w:hAnsi="Arial" w:cs="Arial"/>
        </w:rPr>
        <w:t>s</w:t>
      </w:r>
      <w:r w:rsidRPr="00FF154F">
        <w:rPr>
          <w:rFonts w:ascii="Arial" w:hAnsi="Arial" w:cs="Arial"/>
        </w:rPr>
        <w:t>ation (2024)</w:t>
      </w:r>
      <w:r w:rsidR="00433BCC">
        <w:rPr>
          <w:rFonts w:ascii="Arial" w:hAnsi="Arial" w:cs="Arial"/>
        </w:rPr>
        <w:t>.</w:t>
      </w:r>
      <w:r w:rsidRPr="00FF154F">
        <w:rPr>
          <w:rFonts w:ascii="Arial" w:hAnsi="Arial" w:cs="Arial"/>
        </w:rPr>
        <w:t xml:space="preserve"> </w:t>
      </w:r>
      <w:r w:rsidRPr="00FF154F">
        <w:rPr>
          <w:rStyle w:val="Emphasis"/>
          <w:rFonts w:ascii="Arial" w:hAnsi="Arial" w:cs="Arial"/>
        </w:rPr>
        <w:t>Economic recovery losing steam, new ILO report says</w:t>
      </w:r>
      <w:r w:rsidRPr="00FF154F">
        <w:rPr>
          <w:rFonts w:ascii="Arial" w:hAnsi="Arial" w:cs="Arial"/>
        </w:rPr>
        <w:t xml:space="preserve">. Available at: </w:t>
      </w:r>
      <w:hyperlink r:id="rId27" w:history="1">
        <w:r w:rsidRPr="00FF154F">
          <w:rPr>
            <w:rStyle w:val="Hyperlink"/>
            <w:rFonts w:ascii="Arial" w:hAnsi="Arial" w:cs="Arial"/>
          </w:rPr>
          <w:t>https://www.ilo.org/resource/news/economic-recovery-losing-steam-new-ilo-report-says</w:t>
        </w:r>
      </w:hyperlink>
      <w:r w:rsidRPr="00FF154F">
        <w:rPr>
          <w:rFonts w:ascii="Arial" w:hAnsi="Arial" w:cs="Arial"/>
        </w:rPr>
        <w:t xml:space="preserve">  (Accessed: 7 November 2025).</w:t>
      </w:r>
    </w:p>
    <w:p w14:paraId="5090D411" w14:textId="0CE3F3CE" w:rsidR="00AF21D8" w:rsidRPr="00FF154F" w:rsidRDefault="00AF21D8" w:rsidP="008449FF">
      <w:pPr>
        <w:rPr>
          <w:rFonts w:ascii="Arial" w:hAnsi="Arial" w:cs="Arial"/>
        </w:rPr>
      </w:pPr>
      <w:r w:rsidRPr="00FF154F">
        <w:rPr>
          <w:rFonts w:ascii="Arial" w:hAnsi="Arial" w:cs="Arial"/>
        </w:rPr>
        <w:t>International Labour Organi</w:t>
      </w:r>
      <w:r w:rsidR="00433BCC">
        <w:rPr>
          <w:rFonts w:ascii="Arial" w:hAnsi="Arial" w:cs="Arial"/>
        </w:rPr>
        <w:t>s</w:t>
      </w:r>
      <w:r w:rsidRPr="00FF154F">
        <w:rPr>
          <w:rFonts w:ascii="Arial" w:hAnsi="Arial" w:cs="Arial"/>
        </w:rPr>
        <w:t>ation (2024)</w:t>
      </w:r>
      <w:r w:rsidR="00433BCC">
        <w:rPr>
          <w:rFonts w:ascii="Arial" w:hAnsi="Arial" w:cs="Arial"/>
        </w:rPr>
        <w:t>.</w:t>
      </w:r>
      <w:r w:rsidRPr="00FF154F">
        <w:rPr>
          <w:rFonts w:ascii="Arial" w:hAnsi="Arial" w:cs="Arial"/>
        </w:rPr>
        <w:t xml:space="preserve"> </w:t>
      </w:r>
      <w:r w:rsidRPr="00FF154F">
        <w:rPr>
          <w:rStyle w:val="Emphasis"/>
          <w:rFonts w:ascii="Arial" w:hAnsi="Arial" w:cs="Arial"/>
        </w:rPr>
        <w:t>Global employment forecast downgraded by 7 million jobs for 2025 amid rising uncertainty</w:t>
      </w:r>
      <w:r w:rsidRPr="00FF154F">
        <w:rPr>
          <w:rFonts w:ascii="Arial" w:hAnsi="Arial" w:cs="Arial"/>
        </w:rPr>
        <w:t xml:space="preserve">. Available at: </w:t>
      </w:r>
      <w:hyperlink r:id="rId28" w:history="1">
        <w:r w:rsidRPr="00FF154F">
          <w:rPr>
            <w:rStyle w:val="Hyperlink"/>
            <w:rFonts w:ascii="Arial" w:hAnsi="Arial" w:cs="Arial"/>
          </w:rPr>
          <w:t>https://www.ilo.org/resource/news/global-employment-forecast-downgraded-7-million-jobs-2025-amid-rising</w:t>
        </w:r>
      </w:hyperlink>
      <w:r w:rsidRPr="00FF154F">
        <w:rPr>
          <w:rFonts w:ascii="Arial" w:hAnsi="Arial" w:cs="Arial"/>
        </w:rPr>
        <w:t xml:space="preserve">  (Accessed: 7 November 2025).</w:t>
      </w:r>
    </w:p>
    <w:p w14:paraId="5F247747" w14:textId="211F6EB5" w:rsidR="00AF21D8" w:rsidRPr="00FF154F" w:rsidRDefault="00AF21D8" w:rsidP="008449FF">
      <w:pPr>
        <w:pStyle w:val="NormalWeb"/>
        <w:spacing w:line="360" w:lineRule="auto"/>
        <w:jc w:val="both"/>
        <w:rPr>
          <w:rFonts w:ascii="Arial" w:hAnsi="Arial" w:cs="Arial"/>
          <w:lang w:val="en-GB"/>
        </w:rPr>
      </w:pPr>
      <w:proofErr w:type="spellStart"/>
      <w:r w:rsidRPr="006300B7">
        <w:rPr>
          <w:rFonts w:ascii="Arial" w:hAnsi="Arial" w:cs="Arial"/>
          <w:color w:val="222222"/>
          <w:shd w:val="clear" w:color="auto" w:fill="FFFFFF"/>
        </w:rPr>
        <w:t>Jerab</w:t>
      </w:r>
      <w:proofErr w:type="spellEnd"/>
      <w:r w:rsidRPr="006300B7">
        <w:rPr>
          <w:rFonts w:ascii="Arial" w:hAnsi="Arial" w:cs="Arial"/>
          <w:color w:val="222222"/>
          <w:shd w:val="clear" w:color="auto" w:fill="FFFFFF"/>
        </w:rPr>
        <w:t xml:space="preserve">, D. and Mabrouk, T. </w:t>
      </w:r>
      <w:r>
        <w:rPr>
          <w:rFonts w:ascii="Arial" w:hAnsi="Arial" w:cs="Arial"/>
          <w:color w:val="222222"/>
          <w:shd w:val="clear" w:color="auto" w:fill="FFFFFF"/>
        </w:rPr>
        <w:t>(</w:t>
      </w:r>
      <w:r w:rsidRPr="006300B7">
        <w:rPr>
          <w:rFonts w:ascii="Arial" w:hAnsi="Arial" w:cs="Arial"/>
          <w:color w:val="222222"/>
          <w:shd w:val="clear" w:color="auto" w:fill="FFFFFF"/>
        </w:rPr>
        <w:t>2023</w:t>
      </w:r>
      <w:r>
        <w:rPr>
          <w:rFonts w:ascii="Arial" w:hAnsi="Arial" w:cs="Arial"/>
          <w:color w:val="222222"/>
          <w:shd w:val="clear" w:color="auto" w:fill="FFFFFF"/>
        </w:rPr>
        <w:t>)</w:t>
      </w:r>
      <w:r w:rsidRPr="006300B7">
        <w:rPr>
          <w:rFonts w:ascii="Arial" w:hAnsi="Arial" w:cs="Arial"/>
          <w:color w:val="222222"/>
          <w:shd w:val="clear" w:color="auto" w:fill="FFFFFF"/>
        </w:rPr>
        <w:t>. The role of leadership in changing organi</w:t>
      </w:r>
      <w:r w:rsidR="00433BCC">
        <w:rPr>
          <w:rFonts w:ascii="Arial" w:hAnsi="Arial" w:cs="Arial"/>
          <w:color w:val="222222"/>
          <w:shd w:val="clear" w:color="auto" w:fill="FFFFFF"/>
        </w:rPr>
        <w:t>s</w:t>
      </w:r>
      <w:r w:rsidRPr="006300B7">
        <w:rPr>
          <w:rFonts w:ascii="Arial" w:hAnsi="Arial" w:cs="Arial"/>
          <w:color w:val="222222"/>
          <w:shd w:val="clear" w:color="auto" w:fill="FFFFFF"/>
        </w:rPr>
        <w:t>ational culture. </w:t>
      </w:r>
      <w:r w:rsidRPr="006300B7">
        <w:rPr>
          <w:rFonts w:ascii="Arial" w:hAnsi="Arial" w:cs="Arial"/>
          <w:i/>
          <w:iCs/>
          <w:color w:val="222222"/>
          <w:shd w:val="clear" w:color="auto" w:fill="FFFFFF"/>
        </w:rPr>
        <w:t>Available at SSRN 4574324</w:t>
      </w:r>
      <w:r w:rsidRPr="006300B7">
        <w:rPr>
          <w:rFonts w:ascii="Arial" w:hAnsi="Arial" w:cs="Arial"/>
          <w:color w:val="222222"/>
          <w:shd w:val="clear" w:color="auto" w:fill="FFFFFF"/>
        </w:rPr>
        <w:t xml:space="preserve">. </w:t>
      </w:r>
      <w:hyperlink r:id="rId29" w:history="1">
        <w:r w:rsidRPr="006300B7">
          <w:rPr>
            <w:rStyle w:val="Hyperlink"/>
            <w:rFonts w:ascii="Arial" w:eastAsiaTheme="majorEastAsia" w:hAnsi="Arial" w:cs="Arial"/>
          </w:rPr>
          <w:t>ssrn_id4574324_code1647352.pdf</w:t>
        </w:r>
      </w:hyperlink>
    </w:p>
    <w:p w14:paraId="1500B63D" w14:textId="77777777" w:rsidR="00AF21D8" w:rsidRPr="00FF154F" w:rsidRDefault="00AF21D8" w:rsidP="008449FF">
      <w:pPr>
        <w:spacing w:after="160"/>
        <w:rPr>
          <w:rFonts w:ascii="Arial" w:hAnsi="Arial" w:cs="Arial"/>
        </w:rPr>
      </w:pPr>
      <w:r w:rsidRPr="00FF154F">
        <w:rPr>
          <w:rFonts w:ascii="Arial" w:hAnsi="Arial" w:cs="Arial"/>
        </w:rPr>
        <w:t xml:space="preserve">Jobs and Skills Australia. (2025, May). International labour market update – May 2025. Retrieved from: </w:t>
      </w:r>
      <w:hyperlink r:id="rId30" w:tgtFrame="_new" w:history="1">
        <w:r w:rsidRPr="00FF154F">
          <w:rPr>
            <w:rStyle w:val="Hyperlink"/>
            <w:rFonts w:ascii="Arial" w:hAnsi="Arial" w:cs="Arial"/>
          </w:rPr>
          <w:t>https://www.jobsandskills.gov.au/download/19771/international-labour-market-update-may-2025/3242/international-labour-market-update-may-2025/pdf</w:t>
        </w:r>
      </w:hyperlink>
    </w:p>
    <w:p w14:paraId="575BF4A9" w14:textId="4DE6D8F7" w:rsidR="00AF21D8" w:rsidRPr="00FF154F" w:rsidRDefault="00AF21D8" w:rsidP="008449FF">
      <w:pPr>
        <w:rPr>
          <w:rFonts w:ascii="Arial" w:hAnsi="Arial" w:cs="Arial"/>
        </w:rPr>
      </w:pPr>
      <w:r w:rsidRPr="00FF154F">
        <w:rPr>
          <w:rFonts w:ascii="Arial" w:hAnsi="Arial" w:cs="Arial"/>
        </w:rPr>
        <w:t xml:space="preserve">OECD (2024). </w:t>
      </w:r>
      <w:r w:rsidRPr="00FF154F">
        <w:rPr>
          <w:rStyle w:val="Emphasis"/>
          <w:rFonts w:ascii="Arial" w:eastAsiaTheme="majorEastAsia" w:hAnsi="Arial" w:cs="Arial"/>
        </w:rPr>
        <w:t>Addressing labour and skills shortages in a fast-changing economy</w:t>
      </w:r>
      <w:r w:rsidRPr="00FF154F">
        <w:rPr>
          <w:rFonts w:ascii="Arial" w:hAnsi="Arial" w:cs="Arial"/>
        </w:rPr>
        <w:t>. [pdf] OECD Publishing. Available at:</w:t>
      </w:r>
      <w:hyperlink r:id="rId31" w:history="1">
        <w:r w:rsidRPr="00FF154F">
          <w:rPr>
            <w:rStyle w:val="Hyperlink"/>
            <w:rFonts w:ascii="Arial" w:hAnsi="Arial" w:cs="Arial"/>
          </w:rPr>
          <w:t>https://www.oecd.org/content/dam/oecd/en/publications/reports/2024/07/addressing-labour-and-skills-shortages-in-a-fast-changing-economy_0b6482dd/757311cb-en.pdf</w:t>
        </w:r>
      </w:hyperlink>
      <w:r w:rsidRPr="00FF154F">
        <w:rPr>
          <w:rFonts w:ascii="Arial" w:hAnsi="Arial" w:cs="Arial"/>
        </w:rPr>
        <w:t xml:space="preserve"> [Accessed 8 Nov. 2025].</w:t>
      </w:r>
    </w:p>
    <w:p w14:paraId="7DC5E191" w14:textId="77777777" w:rsidR="00AF21D8" w:rsidRPr="00FF154F" w:rsidRDefault="00AF21D8" w:rsidP="008449FF">
      <w:pPr>
        <w:pStyle w:val="NormalWeb"/>
        <w:spacing w:line="360" w:lineRule="auto"/>
        <w:jc w:val="both"/>
        <w:rPr>
          <w:rFonts w:ascii="Arial" w:hAnsi="Arial" w:cs="Arial"/>
          <w:lang w:val="en-GB"/>
        </w:rPr>
      </w:pPr>
      <w:r w:rsidRPr="00FF154F">
        <w:rPr>
          <w:rFonts w:ascii="Arial" w:hAnsi="Arial" w:cs="Arial"/>
          <w:lang w:val="en-GB"/>
        </w:rPr>
        <w:t xml:space="preserve">Office for National Statistics (ONS). (2025) </w:t>
      </w:r>
      <w:r w:rsidRPr="00FF154F">
        <w:rPr>
          <w:rStyle w:val="Emphasis"/>
          <w:rFonts w:ascii="Arial" w:eastAsiaTheme="majorEastAsia" w:hAnsi="Arial" w:cs="Arial"/>
          <w:lang w:val="en-GB"/>
        </w:rPr>
        <w:t>Vacancies and jobs in the UK: September 2025</w:t>
      </w:r>
      <w:r w:rsidRPr="00FF154F">
        <w:rPr>
          <w:rFonts w:ascii="Arial" w:hAnsi="Arial" w:cs="Arial"/>
          <w:lang w:val="en-GB"/>
        </w:rPr>
        <w:t xml:space="preserve">. Release date: 16 September 2025. Available at: </w:t>
      </w:r>
      <w:hyperlink r:id="rId32" w:history="1">
        <w:r w:rsidRPr="00FF154F">
          <w:rPr>
            <w:rStyle w:val="Hyperlink"/>
            <w:rFonts w:ascii="Arial" w:hAnsi="Arial" w:cs="Arial"/>
            <w:lang w:val="en-GB"/>
          </w:rPr>
          <w:t>https://www.ons.gov.uk/employmentandlabourmarket/peopleinwork/employmentandemployeetypes/bulletins/jobsandvacanciesintheuk/september2025</w:t>
        </w:r>
      </w:hyperlink>
      <w:r w:rsidRPr="00FF154F">
        <w:rPr>
          <w:rFonts w:ascii="Arial" w:hAnsi="Arial" w:cs="Arial"/>
          <w:lang w:val="en-GB"/>
        </w:rPr>
        <w:t xml:space="preserve"> (Accessed: 7 November 2025).</w:t>
      </w:r>
    </w:p>
    <w:p w14:paraId="2B6B6047" w14:textId="2C1E52F3" w:rsidR="00AF21D8" w:rsidRPr="00FF154F" w:rsidRDefault="00AF21D8" w:rsidP="008449FF">
      <w:pPr>
        <w:rPr>
          <w:rFonts w:ascii="Arial" w:hAnsi="Arial" w:cs="Arial"/>
        </w:rPr>
      </w:pPr>
      <w:r w:rsidRPr="00FF154F">
        <w:rPr>
          <w:rFonts w:ascii="Arial" w:hAnsi="Arial" w:cs="Arial"/>
        </w:rPr>
        <w:t xml:space="preserve">Office for National Statistics. (2025, October 14). Labour market overview, UK: October 2025. Retrieved from: </w:t>
      </w:r>
      <w:hyperlink r:id="rId33" w:history="1">
        <w:r w:rsidRPr="00FF154F">
          <w:rPr>
            <w:rStyle w:val="Hyperlink"/>
            <w:rFonts w:ascii="Arial" w:hAnsi="Arial" w:cs="Arial"/>
          </w:rPr>
          <w:t>Get Britain Working: Labour Market Insights October 2025 - GOV.UK</w:t>
        </w:r>
      </w:hyperlink>
    </w:p>
    <w:p w14:paraId="51594D26" w14:textId="2260F83D" w:rsidR="00AF21D8" w:rsidRPr="00FF154F" w:rsidRDefault="00AF21D8" w:rsidP="008449FF">
      <w:pPr>
        <w:rPr>
          <w:rFonts w:ascii="Arial" w:hAnsi="Arial" w:cs="Arial"/>
        </w:rPr>
      </w:pPr>
      <w:r w:rsidRPr="00FF154F">
        <w:rPr>
          <w:rFonts w:ascii="Arial" w:hAnsi="Arial" w:cs="Arial"/>
        </w:rPr>
        <w:t>Organisation for Economic Co-operation and Development (OECD) (2025)</w:t>
      </w:r>
      <w:r w:rsidR="00433BCC">
        <w:rPr>
          <w:rFonts w:ascii="Arial" w:hAnsi="Arial" w:cs="Arial"/>
        </w:rPr>
        <w:t>.</w:t>
      </w:r>
      <w:r w:rsidRPr="00FF154F">
        <w:rPr>
          <w:rFonts w:ascii="Arial" w:hAnsi="Arial" w:cs="Arial"/>
        </w:rPr>
        <w:t xml:space="preserve"> </w:t>
      </w:r>
      <w:r w:rsidRPr="00FF154F">
        <w:rPr>
          <w:rStyle w:val="Emphasis"/>
          <w:rFonts w:ascii="Arial" w:hAnsi="Arial" w:cs="Arial"/>
        </w:rPr>
        <w:t>Employment rate by age group</w:t>
      </w:r>
      <w:r w:rsidRPr="00FF154F">
        <w:rPr>
          <w:rFonts w:ascii="Arial" w:hAnsi="Arial" w:cs="Arial"/>
        </w:rPr>
        <w:t xml:space="preserve">. Available at: </w:t>
      </w:r>
      <w:hyperlink r:id="rId34" w:history="1">
        <w:r w:rsidRPr="00FF154F">
          <w:rPr>
            <w:rStyle w:val="Hyperlink"/>
            <w:rFonts w:ascii="Arial" w:hAnsi="Arial" w:cs="Arial"/>
          </w:rPr>
          <w:t>https://www.oecd.org/en/data/indicators/employment-rate-by-age-group.html</w:t>
        </w:r>
      </w:hyperlink>
      <w:r w:rsidRPr="00FF154F">
        <w:rPr>
          <w:rFonts w:ascii="Arial" w:hAnsi="Arial" w:cs="Arial"/>
        </w:rPr>
        <w:t xml:space="preserve"> (Accessed: 7 November 2025).</w:t>
      </w:r>
    </w:p>
    <w:p w14:paraId="69F17DF9" w14:textId="77777777" w:rsidR="00AF21D8" w:rsidRPr="00FF154F" w:rsidRDefault="00AF21D8" w:rsidP="008449FF">
      <w:pPr>
        <w:rPr>
          <w:rFonts w:ascii="Arial" w:hAnsi="Arial" w:cs="Arial"/>
        </w:rPr>
      </w:pPr>
      <w:r w:rsidRPr="00FF154F">
        <w:rPr>
          <w:rFonts w:ascii="Arial" w:hAnsi="Arial" w:cs="Arial"/>
        </w:rPr>
        <w:t xml:space="preserve">United Kingdom Government. (2025, October 30). Get Britain Working: Labour Market Insights October 2025. Retrieved from: </w:t>
      </w:r>
      <w:hyperlink r:id="rId35" w:history="1">
        <w:r w:rsidRPr="00FF154F">
          <w:rPr>
            <w:rStyle w:val="Hyperlink"/>
            <w:rFonts w:ascii="Arial" w:hAnsi="Arial" w:cs="Arial"/>
          </w:rPr>
          <w:t>https://www.bing.com/ck/a?!&amp;&amp;p=6758454f210e57f595d650baa499cc5a66308c590704a1737be54ce4dda75ff6JmltdHM9MTc2MjQ3MzYwMA&amp;ptn=3&amp;ver=2&amp;hsh=4&amp;fclid=38237af4-2dad-6b6d-2994-691b2cab6a20&amp;psq=UK+labour+market+pdfs+2024%2c+2025&amp;u=a1aHR0cHM6Ly93d3cub25zLmdvdi51ay9lbXBsb3ltZW50YW5kbGFib3VybWFya2V0L3Blb3BsZWlud29yay9lbXBsb3ltZW50YW5kZW1wbG95ZWV0eXBlcy9idWxsZXRpbnMvdWtsYWJvdXJtYXJrZXQvc2VwdGVtYmVyMjAyNS9wZGY</w:t>
        </w:r>
      </w:hyperlink>
      <w:r w:rsidRPr="00FF154F">
        <w:rPr>
          <w:rFonts w:ascii="Arial" w:hAnsi="Arial" w:cs="Arial"/>
        </w:rPr>
        <w:t xml:space="preserve"> </w:t>
      </w:r>
    </w:p>
    <w:p w14:paraId="707AAB1F" w14:textId="7D200C54" w:rsidR="00AF21D8" w:rsidRPr="00FF154F" w:rsidRDefault="00AF21D8" w:rsidP="008449FF">
      <w:pPr>
        <w:rPr>
          <w:rFonts w:ascii="Arial" w:hAnsi="Arial" w:cs="Arial"/>
        </w:rPr>
      </w:pPr>
      <w:r w:rsidRPr="00FF154F">
        <w:rPr>
          <w:rFonts w:ascii="Arial" w:eastAsia="Times New Roman" w:hAnsi="Arial" w:cs="Arial"/>
          <w:szCs w:val="24"/>
          <w:lang w:bidi="th-TH"/>
        </w:rPr>
        <w:t>United Nations Department of Economic and Social Affairs, Population Division (2024)</w:t>
      </w:r>
      <w:r w:rsidR="00433BCC">
        <w:rPr>
          <w:rFonts w:ascii="Arial" w:eastAsia="Times New Roman" w:hAnsi="Arial" w:cs="Arial"/>
          <w:szCs w:val="24"/>
          <w:lang w:bidi="th-TH"/>
        </w:rPr>
        <w:t>.</w:t>
      </w:r>
      <w:r w:rsidRPr="00FF154F">
        <w:rPr>
          <w:rFonts w:ascii="Arial" w:eastAsia="Times New Roman" w:hAnsi="Arial" w:cs="Arial"/>
          <w:szCs w:val="24"/>
          <w:lang w:bidi="th-TH"/>
        </w:rPr>
        <w:t xml:space="preserve"> </w:t>
      </w:r>
      <w:r w:rsidRPr="00FF154F">
        <w:rPr>
          <w:rFonts w:ascii="Arial" w:eastAsia="Times New Roman" w:hAnsi="Arial" w:cs="Arial"/>
          <w:i/>
          <w:iCs/>
          <w:szCs w:val="24"/>
          <w:lang w:bidi="th-TH"/>
        </w:rPr>
        <w:t>World Population Prospects 2024: Summary of Results</w:t>
      </w:r>
      <w:r w:rsidRPr="00FF154F">
        <w:rPr>
          <w:rFonts w:ascii="Arial" w:eastAsia="Times New Roman" w:hAnsi="Arial" w:cs="Arial"/>
          <w:szCs w:val="24"/>
          <w:lang w:bidi="th-TH"/>
        </w:rPr>
        <w:t xml:space="preserve">. Available at: </w:t>
      </w:r>
      <w:hyperlink r:id="rId36" w:history="1">
        <w:r w:rsidRPr="00FF154F">
          <w:rPr>
            <w:rStyle w:val="Hyperlink"/>
            <w:rFonts w:ascii="Arial" w:eastAsia="Times New Roman" w:hAnsi="Arial" w:cs="Arial"/>
            <w:szCs w:val="24"/>
            <w:lang w:bidi="th-TH"/>
          </w:rPr>
          <w:t>https://population.un.org/wpp/assets/Files/WPP2024_Summary-of-Results.pdf</w:t>
        </w:r>
      </w:hyperlink>
      <w:r w:rsidRPr="00FF154F">
        <w:rPr>
          <w:rFonts w:ascii="Arial" w:eastAsia="Times New Roman" w:hAnsi="Arial" w:cs="Arial"/>
          <w:szCs w:val="24"/>
          <w:lang w:bidi="th-TH"/>
        </w:rPr>
        <w:t xml:space="preserve"> (Accessed: 7 November 2025).</w:t>
      </w:r>
    </w:p>
    <w:p w14:paraId="2D03B328" w14:textId="77777777" w:rsidR="00AF21D8" w:rsidRPr="00FF154F" w:rsidRDefault="00AF21D8" w:rsidP="008449FF">
      <w:pPr>
        <w:rPr>
          <w:rFonts w:ascii="Arial" w:hAnsi="Arial" w:cs="Arial"/>
        </w:rPr>
      </w:pPr>
      <w:r w:rsidRPr="00FF154F">
        <w:rPr>
          <w:rFonts w:ascii="Arial" w:hAnsi="Arial" w:cs="Arial"/>
        </w:rPr>
        <w:t>World Economic Forum. (2025, January 7). The Future of Jobs Report 2025: Digest. Retrieved from:</w:t>
      </w:r>
      <w:hyperlink r:id="rId37" w:history="1">
        <w:r w:rsidRPr="00FF154F">
          <w:rPr>
            <w:rStyle w:val="Hyperlink"/>
            <w:rFonts w:ascii="Arial" w:hAnsi="Arial" w:cs="Arial"/>
          </w:rPr>
          <w:t>https://www.weforum.org/publications/the-future-of-jobs-report-2025/digest/</w:t>
        </w:r>
      </w:hyperlink>
    </w:p>
    <w:p w14:paraId="01FCD8C8" w14:textId="1CC8770E" w:rsidR="00AF21D8" w:rsidRDefault="00AF21D8" w:rsidP="008449FF">
      <w:pPr>
        <w:pStyle w:val="NormalWeb"/>
        <w:spacing w:line="360" w:lineRule="auto"/>
        <w:jc w:val="both"/>
        <w:rPr>
          <w:rFonts w:ascii="Arial" w:hAnsi="Arial" w:cs="Arial"/>
          <w:lang w:val="en-GB"/>
        </w:rPr>
      </w:pPr>
      <w:r w:rsidRPr="00FF154F">
        <w:rPr>
          <w:rFonts w:ascii="Arial" w:hAnsi="Arial" w:cs="Arial"/>
          <w:lang w:val="en-GB"/>
        </w:rPr>
        <w:t>World Health Organi</w:t>
      </w:r>
      <w:r w:rsidR="00433BCC">
        <w:rPr>
          <w:rFonts w:ascii="Arial" w:hAnsi="Arial" w:cs="Arial"/>
          <w:lang w:val="en-GB"/>
        </w:rPr>
        <w:t>s</w:t>
      </w:r>
      <w:r w:rsidRPr="00FF154F">
        <w:rPr>
          <w:rFonts w:ascii="Arial" w:hAnsi="Arial" w:cs="Arial"/>
          <w:lang w:val="en-GB"/>
        </w:rPr>
        <w:t xml:space="preserve">ation (2023) </w:t>
      </w:r>
      <w:r w:rsidRPr="00FF154F">
        <w:rPr>
          <w:rStyle w:val="Emphasis"/>
          <w:rFonts w:ascii="Arial" w:hAnsi="Arial" w:cs="Arial"/>
          <w:lang w:val="en-GB"/>
        </w:rPr>
        <w:t>Population ageing</w:t>
      </w:r>
      <w:r w:rsidRPr="00FF154F">
        <w:rPr>
          <w:rFonts w:ascii="Arial" w:hAnsi="Arial" w:cs="Arial"/>
          <w:lang w:val="en-GB"/>
        </w:rPr>
        <w:t xml:space="preserve">. Available at: </w:t>
      </w:r>
      <w:hyperlink r:id="rId38" w:history="1">
        <w:r w:rsidRPr="00FF154F">
          <w:rPr>
            <w:rStyle w:val="Hyperlink"/>
            <w:rFonts w:ascii="Arial" w:hAnsi="Arial" w:cs="Arial"/>
            <w:lang w:val="en-GB"/>
          </w:rPr>
          <w:t>https://www.who.int/news-room/questions-and-answers/item/population-ageing</w:t>
        </w:r>
      </w:hyperlink>
      <w:r w:rsidRPr="00FF154F">
        <w:rPr>
          <w:rFonts w:ascii="Arial" w:hAnsi="Arial" w:cs="Arial"/>
          <w:lang w:val="en-GB"/>
        </w:rPr>
        <w:t xml:space="preserve"> (Accessed: 7 November 2025).</w:t>
      </w:r>
    </w:p>
    <w:p w14:paraId="3F9D4700" w14:textId="77777777" w:rsidR="0091211F" w:rsidRPr="00FF154F" w:rsidRDefault="0091211F" w:rsidP="008449FF">
      <w:pPr>
        <w:pStyle w:val="ListParagraph"/>
        <w:ind w:left="1080"/>
        <w:rPr>
          <w:rFonts w:ascii="Arial" w:hAnsi="Arial" w:cs="Arial"/>
        </w:rPr>
      </w:pPr>
    </w:p>
    <w:p w14:paraId="690C2E68" w14:textId="77777777" w:rsidR="000B36D8" w:rsidRPr="00FF154F" w:rsidRDefault="000B36D8" w:rsidP="008449FF">
      <w:pPr>
        <w:ind w:left="360"/>
        <w:rPr>
          <w:rFonts w:ascii="Arial" w:hAnsi="Arial" w:cs="Arial"/>
        </w:rPr>
      </w:pPr>
    </w:p>
    <w:p w14:paraId="4D18E1F0" w14:textId="77777777" w:rsidR="00D142E9" w:rsidRPr="00105D4D" w:rsidRDefault="00D142E9" w:rsidP="008449FF">
      <w:pPr>
        <w:rPr>
          <w:rFonts w:ascii="Arial" w:hAnsi="Arial" w:cs="Arial"/>
          <w:lang w:val="en-US"/>
        </w:rPr>
      </w:pPr>
    </w:p>
    <w:sectPr w:rsidR="00D142E9" w:rsidRPr="00105D4D" w:rsidSect="00722008">
      <w:footerReference w:type="default" r:id="rId3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Laptop 1" w:date="2025-11-12T11:39:00Z" w:initials="L1">
    <w:p w14:paraId="34B22B29" w14:textId="77777777" w:rsidR="00D848F1" w:rsidRDefault="00D848F1" w:rsidP="00D848F1">
      <w:pPr>
        <w:pStyle w:val="CommentText"/>
        <w:jc w:val="left"/>
      </w:pPr>
      <w:r>
        <w:rPr>
          <w:rStyle w:val="CommentReference"/>
        </w:rPr>
        <w:annotationRef/>
      </w:r>
      <w:r>
        <w:t>Use a relevant theory or model here, like Ulrich Model etc..</w:t>
      </w:r>
    </w:p>
  </w:comment>
  <w:comment w:id="7" w:author="Laptop 1" w:date="2025-11-12T11:45:00Z" w:initials="L1">
    <w:p w14:paraId="429FEC60" w14:textId="77777777" w:rsidR="00FE3742" w:rsidRDefault="00FE3742" w:rsidP="00FE3742">
      <w:pPr>
        <w:pStyle w:val="CommentText"/>
        <w:jc w:val="left"/>
      </w:pPr>
      <w:r>
        <w:rPr>
          <w:rStyle w:val="CommentReference"/>
        </w:rPr>
        <w:annotationRef/>
      </w:r>
      <w:r>
        <w:t>Don’t just give description whats in the image give its implication also</w:t>
      </w:r>
    </w:p>
  </w:comment>
  <w:comment w:id="8" w:author="Laptop 1" w:date="2025-11-12T11:42:00Z" w:initials="L1">
    <w:p w14:paraId="301D71BA" w14:textId="4745DE93" w:rsidR="00FE3742" w:rsidRDefault="00D848F1" w:rsidP="00FE3742">
      <w:pPr>
        <w:pStyle w:val="CommentText"/>
        <w:jc w:val="left"/>
      </w:pPr>
      <w:r>
        <w:rPr>
          <w:rStyle w:val="CommentReference"/>
        </w:rPr>
        <w:annotationRef/>
      </w:r>
      <w:r w:rsidR="00FE3742">
        <w:t xml:space="preserve">Add a comparative insight between two countries this will strenthen the arguments...one should be UK </w:t>
      </w:r>
    </w:p>
  </w:comment>
  <w:comment w:id="11" w:author="Laptop 1" w:date="2025-11-12T11:44:00Z" w:initials="L1">
    <w:p w14:paraId="4118180C" w14:textId="77777777" w:rsidR="00FE3742" w:rsidRDefault="00FE3742" w:rsidP="00FE3742">
      <w:pPr>
        <w:pStyle w:val="CommentText"/>
        <w:jc w:val="left"/>
      </w:pPr>
      <w:r>
        <w:rPr>
          <w:rStyle w:val="CommentReference"/>
        </w:rPr>
        <w:annotationRef/>
      </w:r>
      <w:r>
        <w:t xml:space="preserve">Use a relevant theory or model </w:t>
      </w:r>
      <w:r>
        <w:br/>
        <w:t>for example 4 pillar strategy</w:t>
      </w:r>
    </w:p>
  </w:comment>
  <w:comment w:id="17" w:author="Laptop 1" w:date="2025-11-12T11:35:00Z" w:initials="L1">
    <w:p w14:paraId="5EF96BF7" w14:textId="72F1D5B1" w:rsidR="00D848F1" w:rsidRDefault="00D848F1" w:rsidP="00D848F1">
      <w:pPr>
        <w:pStyle w:val="CommentText"/>
        <w:jc w:val="left"/>
      </w:pPr>
      <w:r>
        <w:rPr>
          <w:rStyle w:val="CommentReference"/>
        </w:rPr>
        <w:annotationRef/>
      </w:r>
      <w:r>
        <w:t>Use available at:    also dates are missing in many</w:t>
      </w:r>
      <w:r>
        <w:br/>
        <w:t>add dates, and should not be same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4B22B29" w15:done="0"/>
  <w15:commentEx w15:paraId="429FEC60" w15:done="0"/>
  <w15:commentEx w15:paraId="301D71BA" w15:done="0"/>
  <w15:commentEx w15:paraId="4118180C" w15:done="0"/>
  <w15:commentEx w15:paraId="5EF96B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E859815" w16cex:dateUtc="2025-11-12T06:09:00Z"/>
  <w16cex:commentExtensible w16cex:durableId="784BD2BC" w16cex:dateUtc="2025-11-12T06:15:00Z"/>
  <w16cex:commentExtensible w16cex:durableId="0364BB82" w16cex:dateUtc="2025-11-12T06:12:00Z"/>
  <w16cex:commentExtensible w16cex:durableId="3D3BE50C" w16cex:dateUtc="2025-11-12T06:14:00Z"/>
  <w16cex:commentExtensible w16cex:durableId="606BE9E7" w16cex:dateUtc="2025-11-12T06: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4B22B29" w16cid:durableId="5E859815"/>
  <w16cid:commentId w16cid:paraId="429FEC60" w16cid:durableId="784BD2BC"/>
  <w16cid:commentId w16cid:paraId="301D71BA" w16cid:durableId="0364BB82"/>
  <w16cid:commentId w16cid:paraId="4118180C" w16cid:durableId="3D3BE50C"/>
  <w16cid:commentId w16cid:paraId="5EF96BF7" w16cid:durableId="606BE9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D397F" w14:textId="77777777" w:rsidR="006A6E4C" w:rsidRPr="00FF154F" w:rsidRDefault="006A6E4C" w:rsidP="00722008">
      <w:pPr>
        <w:spacing w:after="0" w:line="240" w:lineRule="auto"/>
      </w:pPr>
      <w:r w:rsidRPr="00FF154F">
        <w:separator/>
      </w:r>
    </w:p>
  </w:endnote>
  <w:endnote w:type="continuationSeparator" w:id="0">
    <w:p w14:paraId="07EDA555" w14:textId="77777777" w:rsidR="006A6E4C" w:rsidRPr="00FF154F" w:rsidRDefault="006A6E4C" w:rsidP="00722008">
      <w:pPr>
        <w:spacing w:after="0" w:line="240" w:lineRule="auto"/>
      </w:pPr>
      <w:r w:rsidRPr="00FF15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649188"/>
      <w:docPartObj>
        <w:docPartGallery w:val="Page Numbers (Bottom of Page)"/>
        <w:docPartUnique/>
      </w:docPartObj>
    </w:sdtPr>
    <w:sdtEndPr/>
    <w:sdtContent>
      <w:p w14:paraId="0DAACC03" w14:textId="1AEA4FF6" w:rsidR="00722008" w:rsidRPr="00FF154F" w:rsidRDefault="00722008">
        <w:pPr>
          <w:pStyle w:val="Footer"/>
          <w:jc w:val="right"/>
        </w:pPr>
        <w:r w:rsidRPr="00FF154F">
          <w:fldChar w:fldCharType="begin"/>
        </w:r>
        <w:r w:rsidRPr="00FF154F">
          <w:instrText xml:space="preserve"> PAGE   \* MERGEFORMAT </w:instrText>
        </w:r>
        <w:r w:rsidRPr="00FF154F">
          <w:fldChar w:fldCharType="separate"/>
        </w:r>
        <w:r w:rsidRPr="00FF154F">
          <w:t>2</w:t>
        </w:r>
        <w:r w:rsidRPr="00FF154F">
          <w:fldChar w:fldCharType="end"/>
        </w:r>
      </w:p>
    </w:sdtContent>
  </w:sdt>
  <w:p w14:paraId="4990F018" w14:textId="77777777" w:rsidR="00722008" w:rsidRPr="00FF154F" w:rsidRDefault="00722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79DED" w14:textId="77777777" w:rsidR="006A6E4C" w:rsidRPr="00FF154F" w:rsidRDefault="006A6E4C" w:rsidP="00722008">
      <w:pPr>
        <w:spacing w:after="0" w:line="240" w:lineRule="auto"/>
      </w:pPr>
      <w:r w:rsidRPr="00FF154F">
        <w:separator/>
      </w:r>
    </w:p>
  </w:footnote>
  <w:footnote w:type="continuationSeparator" w:id="0">
    <w:p w14:paraId="6CDED9F6" w14:textId="77777777" w:rsidR="006A6E4C" w:rsidRPr="00FF154F" w:rsidRDefault="006A6E4C" w:rsidP="00722008">
      <w:pPr>
        <w:spacing w:after="0" w:line="240" w:lineRule="auto"/>
      </w:pPr>
      <w:r w:rsidRPr="00FF154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8710A"/>
    <w:multiLevelType w:val="hybridMultilevel"/>
    <w:tmpl w:val="A2F2B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B11D19"/>
    <w:multiLevelType w:val="multilevel"/>
    <w:tmpl w:val="F61899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7E20A09"/>
    <w:multiLevelType w:val="hybridMultilevel"/>
    <w:tmpl w:val="4A949F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C427942"/>
    <w:multiLevelType w:val="hybridMultilevel"/>
    <w:tmpl w:val="B3F2E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94046C"/>
    <w:multiLevelType w:val="hybridMultilevel"/>
    <w:tmpl w:val="9BEC4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3309D3"/>
    <w:multiLevelType w:val="hybridMultilevel"/>
    <w:tmpl w:val="106C3EB8"/>
    <w:lvl w:ilvl="0" w:tplc="37EA6244">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C7781A"/>
    <w:multiLevelType w:val="hybridMultilevel"/>
    <w:tmpl w:val="C36465BE"/>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6D54701A"/>
    <w:multiLevelType w:val="hybridMultilevel"/>
    <w:tmpl w:val="D0FA8068"/>
    <w:lvl w:ilvl="0" w:tplc="92B4A312">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042A34"/>
    <w:multiLevelType w:val="hybridMultilevel"/>
    <w:tmpl w:val="3820A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B1191D"/>
    <w:multiLevelType w:val="hybridMultilevel"/>
    <w:tmpl w:val="5AA4B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7881575">
    <w:abstractNumId w:val="5"/>
  </w:num>
  <w:num w:numId="2" w16cid:durableId="605119668">
    <w:abstractNumId w:val="7"/>
  </w:num>
  <w:num w:numId="3" w16cid:durableId="828446776">
    <w:abstractNumId w:val="1"/>
  </w:num>
  <w:num w:numId="4" w16cid:durableId="2060736601">
    <w:abstractNumId w:val="0"/>
  </w:num>
  <w:num w:numId="5" w16cid:durableId="1896115722">
    <w:abstractNumId w:val="3"/>
  </w:num>
  <w:num w:numId="6" w16cid:durableId="603460634">
    <w:abstractNumId w:val="4"/>
  </w:num>
  <w:num w:numId="7" w16cid:durableId="396829808">
    <w:abstractNumId w:val="8"/>
  </w:num>
  <w:num w:numId="8" w16cid:durableId="1212305974">
    <w:abstractNumId w:val="2"/>
  </w:num>
  <w:num w:numId="9" w16cid:durableId="1980256420">
    <w:abstractNumId w:val="9"/>
  </w:num>
  <w:num w:numId="10" w16cid:durableId="1287858704">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ptop 1">
    <w15:presenceInfo w15:providerId="Windows Live" w15:userId="f8903077e1f677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hideSpellingErrors/>
  <w:hideGrammaticalErrors/>
  <w:proofState w:spelling="clean" w:grammar="clean"/>
  <w:revisionView w:inkAnnotations="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O0tLQwMDI2MTM0NLJQ0lEKTi0uzszPAykwqQUAx4XcGiwAAAA="/>
  </w:docVars>
  <w:rsids>
    <w:rsidRoot w:val="00E233C0"/>
    <w:rsid w:val="00023D35"/>
    <w:rsid w:val="00034CED"/>
    <w:rsid w:val="0004372A"/>
    <w:rsid w:val="00053FAC"/>
    <w:rsid w:val="000A31D4"/>
    <w:rsid w:val="000B36D8"/>
    <w:rsid w:val="000B682A"/>
    <w:rsid w:val="000B79D9"/>
    <w:rsid w:val="000F0047"/>
    <w:rsid w:val="000F4D6F"/>
    <w:rsid w:val="001037CE"/>
    <w:rsid w:val="00105D4D"/>
    <w:rsid w:val="00152DD6"/>
    <w:rsid w:val="0015337E"/>
    <w:rsid w:val="00184C36"/>
    <w:rsid w:val="001B44F1"/>
    <w:rsid w:val="001D5986"/>
    <w:rsid w:val="00222FA3"/>
    <w:rsid w:val="002378F3"/>
    <w:rsid w:val="002510B1"/>
    <w:rsid w:val="00295CF9"/>
    <w:rsid w:val="002B119E"/>
    <w:rsid w:val="002C28F6"/>
    <w:rsid w:val="002D5008"/>
    <w:rsid w:val="002D523A"/>
    <w:rsid w:val="002D5A28"/>
    <w:rsid w:val="002F76D7"/>
    <w:rsid w:val="00326D86"/>
    <w:rsid w:val="003412C7"/>
    <w:rsid w:val="00356662"/>
    <w:rsid w:val="00360713"/>
    <w:rsid w:val="00362336"/>
    <w:rsid w:val="0039115C"/>
    <w:rsid w:val="00397F7B"/>
    <w:rsid w:val="003A381E"/>
    <w:rsid w:val="003A4049"/>
    <w:rsid w:val="003A7636"/>
    <w:rsid w:val="003A7F94"/>
    <w:rsid w:val="003C0D3E"/>
    <w:rsid w:val="003D0341"/>
    <w:rsid w:val="00403969"/>
    <w:rsid w:val="00422198"/>
    <w:rsid w:val="00433BCC"/>
    <w:rsid w:val="0043573E"/>
    <w:rsid w:val="00443FEE"/>
    <w:rsid w:val="00463A8C"/>
    <w:rsid w:val="00464645"/>
    <w:rsid w:val="004D3A93"/>
    <w:rsid w:val="004D7095"/>
    <w:rsid w:val="004E3EB6"/>
    <w:rsid w:val="00501197"/>
    <w:rsid w:val="005235AC"/>
    <w:rsid w:val="005340D3"/>
    <w:rsid w:val="00544E75"/>
    <w:rsid w:val="00550002"/>
    <w:rsid w:val="00560BA4"/>
    <w:rsid w:val="00563E17"/>
    <w:rsid w:val="00595698"/>
    <w:rsid w:val="005A3102"/>
    <w:rsid w:val="005C11B5"/>
    <w:rsid w:val="005C7984"/>
    <w:rsid w:val="0061798C"/>
    <w:rsid w:val="006300B7"/>
    <w:rsid w:val="00641B92"/>
    <w:rsid w:val="006541E8"/>
    <w:rsid w:val="00681CD3"/>
    <w:rsid w:val="006911EC"/>
    <w:rsid w:val="0069318F"/>
    <w:rsid w:val="006A3DBC"/>
    <w:rsid w:val="006A6E4C"/>
    <w:rsid w:val="006B3526"/>
    <w:rsid w:val="006F7B8C"/>
    <w:rsid w:val="007157B7"/>
    <w:rsid w:val="00722008"/>
    <w:rsid w:val="007618AE"/>
    <w:rsid w:val="007A492D"/>
    <w:rsid w:val="007B7B38"/>
    <w:rsid w:val="007C1911"/>
    <w:rsid w:val="007C354A"/>
    <w:rsid w:val="007C3BA8"/>
    <w:rsid w:val="007F2EC9"/>
    <w:rsid w:val="007F3FFE"/>
    <w:rsid w:val="008449FF"/>
    <w:rsid w:val="00867CBE"/>
    <w:rsid w:val="00895B6D"/>
    <w:rsid w:val="008964FA"/>
    <w:rsid w:val="008A02B2"/>
    <w:rsid w:val="008B0895"/>
    <w:rsid w:val="008D1063"/>
    <w:rsid w:val="008E66A7"/>
    <w:rsid w:val="0091211F"/>
    <w:rsid w:val="009508B3"/>
    <w:rsid w:val="00965D21"/>
    <w:rsid w:val="009665BD"/>
    <w:rsid w:val="009A6D8F"/>
    <w:rsid w:val="009F27F2"/>
    <w:rsid w:val="00A119E2"/>
    <w:rsid w:val="00A34968"/>
    <w:rsid w:val="00A35785"/>
    <w:rsid w:val="00A37117"/>
    <w:rsid w:val="00A431BC"/>
    <w:rsid w:val="00A466B4"/>
    <w:rsid w:val="00A502A4"/>
    <w:rsid w:val="00A73C39"/>
    <w:rsid w:val="00A9309B"/>
    <w:rsid w:val="00A96325"/>
    <w:rsid w:val="00AA22E0"/>
    <w:rsid w:val="00AB5953"/>
    <w:rsid w:val="00AC09C2"/>
    <w:rsid w:val="00AC3F66"/>
    <w:rsid w:val="00AD1006"/>
    <w:rsid w:val="00AF21D8"/>
    <w:rsid w:val="00B02AF1"/>
    <w:rsid w:val="00B15647"/>
    <w:rsid w:val="00B16A52"/>
    <w:rsid w:val="00B219B4"/>
    <w:rsid w:val="00B34422"/>
    <w:rsid w:val="00B351CC"/>
    <w:rsid w:val="00B56896"/>
    <w:rsid w:val="00B66E39"/>
    <w:rsid w:val="00BC31FC"/>
    <w:rsid w:val="00BC7BE3"/>
    <w:rsid w:val="00BD70A7"/>
    <w:rsid w:val="00BD7F57"/>
    <w:rsid w:val="00BF0E28"/>
    <w:rsid w:val="00BF3A09"/>
    <w:rsid w:val="00C03A7E"/>
    <w:rsid w:val="00C1119F"/>
    <w:rsid w:val="00C12845"/>
    <w:rsid w:val="00C3014A"/>
    <w:rsid w:val="00C42B11"/>
    <w:rsid w:val="00C505DF"/>
    <w:rsid w:val="00C71905"/>
    <w:rsid w:val="00C80E9F"/>
    <w:rsid w:val="00C85A3F"/>
    <w:rsid w:val="00D01C85"/>
    <w:rsid w:val="00D1225D"/>
    <w:rsid w:val="00D1409E"/>
    <w:rsid w:val="00D142E9"/>
    <w:rsid w:val="00D23112"/>
    <w:rsid w:val="00D342A3"/>
    <w:rsid w:val="00D37829"/>
    <w:rsid w:val="00D4708E"/>
    <w:rsid w:val="00D771FC"/>
    <w:rsid w:val="00D848F1"/>
    <w:rsid w:val="00D9701B"/>
    <w:rsid w:val="00DA25C3"/>
    <w:rsid w:val="00DA557D"/>
    <w:rsid w:val="00DD5F49"/>
    <w:rsid w:val="00DE330E"/>
    <w:rsid w:val="00DF2BF7"/>
    <w:rsid w:val="00E02B0F"/>
    <w:rsid w:val="00E05FD7"/>
    <w:rsid w:val="00E107A3"/>
    <w:rsid w:val="00E233C0"/>
    <w:rsid w:val="00E5718C"/>
    <w:rsid w:val="00E703E5"/>
    <w:rsid w:val="00E74104"/>
    <w:rsid w:val="00E822F6"/>
    <w:rsid w:val="00E825BB"/>
    <w:rsid w:val="00E84EFC"/>
    <w:rsid w:val="00EC0772"/>
    <w:rsid w:val="00F27B52"/>
    <w:rsid w:val="00F30917"/>
    <w:rsid w:val="00F56F01"/>
    <w:rsid w:val="00F578D8"/>
    <w:rsid w:val="00F7167D"/>
    <w:rsid w:val="00F87B78"/>
    <w:rsid w:val="00F96793"/>
    <w:rsid w:val="00FA008A"/>
    <w:rsid w:val="00FE3742"/>
    <w:rsid w:val="00FF154F"/>
    <w:rsid w:val="00FF2884"/>
    <w:rsid w:val="00FF7D1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CA9F04"/>
  <w15:chartTrackingRefBased/>
  <w15:docId w15:val="{047B6C68-45D5-4395-A98C-61F7916D5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341"/>
    <w:pPr>
      <w:spacing w:after="200" w:line="360" w:lineRule="auto"/>
      <w:jc w:val="both"/>
    </w:pPr>
    <w:rPr>
      <w:rFonts w:ascii="Times New Roman" w:hAnsi="Times New Roman"/>
      <w:kern w:val="0"/>
      <w:szCs w:val="22"/>
      <w:lang w:val="en-GB" w:bidi="ar-SA"/>
      <w14:ligatures w14:val="none"/>
    </w:rPr>
  </w:style>
  <w:style w:type="paragraph" w:styleId="Heading1">
    <w:name w:val="heading 1"/>
    <w:basedOn w:val="Normal"/>
    <w:next w:val="Normal"/>
    <w:link w:val="Heading1Char"/>
    <w:autoRedefine/>
    <w:uiPriority w:val="9"/>
    <w:qFormat/>
    <w:rsid w:val="00DE330E"/>
    <w:pPr>
      <w:keepNext/>
      <w:keepLines/>
      <w:spacing w:before="480" w:after="0" w:line="276" w:lineRule="auto"/>
      <w:outlineLvl w:val="0"/>
    </w:pPr>
    <w:rPr>
      <w:rFonts w:eastAsiaTheme="majorEastAsia" w:cstheme="majorBidi"/>
      <w:b/>
      <w:bCs/>
      <w:color w:val="000000" w:themeColor="text1"/>
      <w:sz w:val="28"/>
      <w:szCs w:val="28"/>
      <w:lang w:val="en-US"/>
    </w:rPr>
  </w:style>
  <w:style w:type="paragraph" w:styleId="Heading2">
    <w:name w:val="heading 2"/>
    <w:basedOn w:val="Normal"/>
    <w:next w:val="Normal"/>
    <w:link w:val="Heading2Char"/>
    <w:autoRedefine/>
    <w:uiPriority w:val="9"/>
    <w:unhideWhenUsed/>
    <w:qFormat/>
    <w:rsid w:val="007C3BA8"/>
    <w:pPr>
      <w:keepNext/>
      <w:keepLines/>
      <w:spacing w:before="40" w:after="0"/>
      <w:outlineLvl w:val="1"/>
    </w:pPr>
    <w:rPr>
      <w:rFonts w:eastAsiaTheme="majorEastAsia" w:cstheme="majorBidi"/>
      <w:b/>
      <w:kern w:val="2"/>
      <w:szCs w:val="26"/>
      <w:lang w:val="en-US" w:bidi="th-TH"/>
      <w14:ligatures w14:val="standardContextual"/>
    </w:rPr>
  </w:style>
  <w:style w:type="paragraph" w:styleId="Heading3">
    <w:name w:val="heading 3"/>
    <w:basedOn w:val="Normal"/>
    <w:next w:val="Normal"/>
    <w:link w:val="Heading3Char"/>
    <w:autoRedefine/>
    <w:uiPriority w:val="9"/>
    <w:unhideWhenUsed/>
    <w:qFormat/>
    <w:rsid w:val="004E3EB6"/>
    <w:pPr>
      <w:keepNext/>
      <w:keepLines/>
      <w:spacing w:before="40" w:after="0"/>
      <w:outlineLvl w:val="2"/>
    </w:pPr>
    <w:rPr>
      <w:rFonts w:eastAsiaTheme="majorEastAsia" w:cstheme="majorBidi"/>
      <w:b/>
      <w:kern w:val="2"/>
      <w:szCs w:val="24"/>
      <w:u w:val="single"/>
      <w:lang w:val="en-US" w:bidi="th-TH"/>
      <w14:ligatures w14:val="standardContextual"/>
    </w:rPr>
  </w:style>
  <w:style w:type="paragraph" w:styleId="Heading4">
    <w:name w:val="heading 4"/>
    <w:basedOn w:val="Normal"/>
    <w:next w:val="Normal"/>
    <w:link w:val="Heading4Char"/>
    <w:uiPriority w:val="9"/>
    <w:unhideWhenUsed/>
    <w:qFormat/>
    <w:rsid w:val="00E233C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233C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233C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233C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233C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233C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30E"/>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7C3BA8"/>
    <w:rPr>
      <w:rFonts w:ascii="Times New Roman" w:eastAsiaTheme="majorEastAsia" w:hAnsi="Times New Roman" w:cstheme="majorBidi"/>
      <w:b/>
      <w:szCs w:val="26"/>
    </w:rPr>
  </w:style>
  <w:style w:type="character" w:customStyle="1" w:styleId="Heading3Char">
    <w:name w:val="Heading 3 Char"/>
    <w:basedOn w:val="DefaultParagraphFont"/>
    <w:link w:val="Heading3"/>
    <w:uiPriority w:val="9"/>
    <w:qFormat/>
    <w:rsid w:val="004E3EB6"/>
    <w:rPr>
      <w:rFonts w:ascii="Times New Roman" w:eastAsiaTheme="majorEastAsia" w:hAnsi="Times New Roman" w:cstheme="majorBidi"/>
      <w:b/>
      <w:szCs w:val="24"/>
      <w:u w:val="single"/>
    </w:rPr>
  </w:style>
  <w:style w:type="paragraph" w:customStyle="1" w:styleId="Heading30">
    <w:name w:val="Heading3"/>
    <w:basedOn w:val="Normal"/>
    <w:next w:val="Normal"/>
    <w:autoRedefine/>
    <w:qFormat/>
    <w:rsid w:val="00C03A7E"/>
    <w:pPr>
      <w:framePr w:wrap="notBeside" w:vAnchor="text" w:hAnchor="margin" w:y="1" w:anchorLock="1"/>
      <w:spacing w:after="160" w:line="240" w:lineRule="auto"/>
      <w:ind w:right="79"/>
      <w:jc w:val="left"/>
    </w:pPr>
    <w:rPr>
      <w:rFonts w:eastAsiaTheme="minorEastAsia"/>
      <w:kern w:val="2"/>
      <w:szCs w:val="28"/>
      <w:lang w:val="en-US" w:eastAsia="zh-CN" w:bidi="th-TH"/>
    </w:rPr>
  </w:style>
  <w:style w:type="paragraph" w:customStyle="1" w:styleId="Heading10">
    <w:name w:val="Heading1"/>
    <w:basedOn w:val="Heading1"/>
    <w:next w:val="Heading1"/>
    <w:link w:val="Heading1Char0"/>
    <w:autoRedefine/>
    <w:qFormat/>
    <w:rsid w:val="002D523A"/>
    <w:pPr>
      <w:spacing w:before="240" w:after="160" w:line="360" w:lineRule="auto"/>
    </w:pPr>
    <w:rPr>
      <w:rFonts w:ascii="Arial" w:hAnsi="Arial" w:cs="Arial"/>
      <w:bCs w:val="0"/>
      <w:color w:val="auto"/>
      <w:kern w:val="2"/>
      <w:szCs w:val="30"/>
      <w:lang w:eastAsia="zh-CN" w:bidi="th-TH"/>
      <w14:ligatures w14:val="standardContextual"/>
    </w:rPr>
  </w:style>
  <w:style w:type="character" w:customStyle="1" w:styleId="Heading1Char0">
    <w:name w:val="Heading1 Char"/>
    <w:basedOn w:val="DefaultParagraphFont"/>
    <w:link w:val="Heading10"/>
    <w:rsid w:val="002D523A"/>
    <w:rPr>
      <w:rFonts w:ascii="Arial" w:eastAsiaTheme="majorEastAsia" w:hAnsi="Arial" w:cs="Arial"/>
      <w:b/>
      <w:sz w:val="28"/>
      <w:lang w:eastAsia="zh-CN"/>
    </w:rPr>
  </w:style>
  <w:style w:type="paragraph" w:customStyle="1" w:styleId="Heading20">
    <w:name w:val="Heading2"/>
    <w:basedOn w:val="Heading2"/>
    <w:next w:val="Heading2"/>
    <w:link w:val="Heading2Char0"/>
    <w:autoRedefine/>
    <w:qFormat/>
    <w:rsid w:val="00C03A7E"/>
    <w:pPr>
      <w:spacing w:after="160" w:line="240" w:lineRule="auto"/>
    </w:pPr>
    <w:rPr>
      <w:rFonts w:eastAsia="Times New Roman" w:cs="Times New Roman"/>
      <w:bCs/>
      <w:iCs/>
      <w:sz w:val="28"/>
      <w:szCs w:val="28"/>
      <w:lang w:val="en-GB" w:eastAsia="zh-CN"/>
    </w:rPr>
  </w:style>
  <w:style w:type="character" w:customStyle="1" w:styleId="Heading2Char0">
    <w:name w:val="Heading2 Char"/>
    <w:basedOn w:val="Heading1Char0"/>
    <w:link w:val="Heading20"/>
    <w:rsid w:val="00C03A7E"/>
    <w:rPr>
      <w:rFonts w:ascii="Times New Roman" w:eastAsia="Times New Roman" w:hAnsi="Times New Roman" w:cs="Times New Roman"/>
      <w:b/>
      <w:bCs/>
      <w:iCs/>
      <w:noProof/>
      <w:sz w:val="28"/>
      <w:szCs w:val="28"/>
      <w:lang w:val="en-GB" w:eastAsia="zh-CN"/>
    </w:rPr>
  </w:style>
  <w:style w:type="character" w:customStyle="1" w:styleId="Heading4Char">
    <w:name w:val="Heading 4 Char"/>
    <w:basedOn w:val="DefaultParagraphFont"/>
    <w:link w:val="Heading4"/>
    <w:uiPriority w:val="9"/>
    <w:rsid w:val="00E233C0"/>
    <w:rPr>
      <w:rFonts w:eastAsiaTheme="majorEastAsia" w:cstheme="majorBidi"/>
      <w:i/>
      <w:iCs/>
      <w:color w:val="2F5496" w:themeColor="accent1" w:themeShade="BF"/>
      <w:kern w:val="0"/>
      <w:szCs w:val="22"/>
      <w:lang w:val="en-GB" w:bidi="ar-SA"/>
      <w14:ligatures w14:val="none"/>
    </w:rPr>
  </w:style>
  <w:style w:type="character" w:customStyle="1" w:styleId="Heading5Char">
    <w:name w:val="Heading 5 Char"/>
    <w:basedOn w:val="DefaultParagraphFont"/>
    <w:link w:val="Heading5"/>
    <w:uiPriority w:val="9"/>
    <w:semiHidden/>
    <w:rsid w:val="00E233C0"/>
    <w:rPr>
      <w:rFonts w:eastAsiaTheme="majorEastAsia" w:cstheme="majorBidi"/>
      <w:color w:val="2F5496" w:themeColor="accent1" w:themeShade="BF"/>
      <w:kern w:val="0"/>
      <w:szCs w:val="22"/>
      <w:lang w:val="en-GB" w:bidi="ar-SA"/>
      <w14:ligatures w14:val="none"/>
    </w:rPr>
  </w:style>
  <w:style w:type="character" w:customStyle="1" w:styleId="Heading6Char">
    <w:name w:val="Heading 6 Char"/>
    <w:basedOn w:val="DefaultParagraphFont"/>
    <w:link w:val="Heading6"/>
    <w:uiPriority w:val="9"/>
    <w:semiHidden/>
    <w:rsid w:val="00E233C0"/>
    <w:rPr>
      <w:rFonts w:eastAsiaTheme="majorEastAsia" w:cstheme="majorBidi"/>
      <w:i/>
      <w:iCs/>
      <w:color w:val="595959" w:themeColor="text1" w:themeTint="A6"/>
      <w:kern w:val="0"/>
      <w:szCs w:val="22"/>
      <w:lang w:val="en-GB" w:bidi="ar-SA"/>
      <w14:ligatures w14:val="none"/>
    </w:rPr>
  </w:style>
  <w:style w:type="character" w:customStyle="1" w:styleId="Heading7Char">
    <w:name w:val="Heading 7 Char"/>
    <w:basedOn w:val="DefaultParagraphFont"/>
    <w:link w:val="Heading7"/>
    <w:uiPriority w:val="9"/>
    <w:semiHidden/>
    <w:rsid w:val="00E233C0"/>
    <w:rPr>
      <w:rFonts w:eastAsiaTheme="majorEastAsia" w:cstheme="majorBidi"/>
      <w:color w:val="595959" w:themeColor="text1" w:themeTint="A6"/>
      <w:kern w:val="0"/>
      <w:szCs w:val="22"/>
      <w:lang w:val="en-GB" w:bidi="ar-SA"/>
      <w14:ligatures w14:val="none"/>
    </w:rPr>
  </w:style>
  <w:style w:type="character" w:customStyle="1" w:styleId="Heading8Char">
    <w:name w:val="Heading 8 Char"/>
    <w:basedOn w:val="DefaultParagraphFont"/>
    <w:link w:val="Heading8"/>
    <w:uiPriority w:val="9"/>
    <w:semiHidden/>
    <w:rsid w:val="00E233C0"/>
    <w:rPr>
      <w:rFonts w:eastAsiaTheme="majorEastAsia" w:cstheme="majorBidi"/>
      <w:i/>
      <w:iCs/>
      <w:color w:val="272727" w:themeColor="text1" w:themeTint="D8"/>
      <w:kern w:val="0"/>
      <w:szCs w:val="22"/>
      <w:lang w:val="en-GB" w:bidi="ar-SA"/>
      <w14:ligatures w14:val="none"/>
    </w:rPr>
  </w:style>
  <w:style w:type="character" w:customStyle="1" w:styleId="Heading9Char">
    <w:name w:val="Heading 9 Char"/>
    <w:basedOn w:val="DefaultParagraphFont"/>
    <w:link w:val="Heading9"/>
    <w:uiPriority w:val="9"/>
    <w:semiHidden/>
    <w:rsid w:val="00E233C0"/>
    <w:rPr>
      <w:rFonts w:eastAsiaTheme="majorEastAsia" w:cstheme="majorBidi"/>
      <w:color w:val="272727" w:themeColor="text1" w:themeTint="D8"/>
      <w:kern w:val="0"/>
      <w:szCs w:val="22"/>
      <w:lang w:val="en-GB" w:bidi="ar-SA"/>
      <w14:ligatures w14:val="none"/>
    </w:rPr>
  </w:style>
  <w:style w:type="paragraph" w:styleId="Title">
    <w:name w:val="Title"/>
    <w:basedOn w:val="Normal"/>
    <w:next w:val="Normal"/>
    <w:link w:val="TitleChar"/>
    <w:uiPriority w:val="10"/>
    <w:qFormat/>
    <w:rsid w:val="00E233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3C0"/>
    <w:rPr>
      <w:rFonts w:asciiTheme="majorHAnsi" w:eastAsiaTheme="majorEastAsia" w:hAnsiTheme="majorHAnsi" w:cstheme="majorBidi"/>
      <w:spacing w:val="-10"/>
      <w:kern w:val="28"/>
      <w:sz w:val="56"/>
      <w:szCs w:val="56"/>
      <w:lang w:val="en-GB" w:bidi="ar-SA"/>
      <w14:ligatures w14:val="none"/>
    </w:rPr>
  </w:style>
  <w:style w:type="paragraph" w:styleId="Subtitle">
    <w:name w:val="Subtitle"/>
    <w:basedOn w:val="Normal"/>
    <w:next w:val="Normal"/>
    <w:link w:val="SubtitleChar"/>
    <w:uiPriority w:val="11"/>
    <w:qFormat/>
    <w:rsid w:val="00E233C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3C0"/>
    <w:rPr>
      <w:rFonts w:eastAsiaTheme="majorEastAsia" w:cstheme="majorBidi"/>
      <w:color w:val="595959" w:themeColor="text1" w:themeTint="A6"/>
      <w:spacing w:val="15"/>
      <w:kern w:val="0"/>
      <w:sz w:val="28"/>
      <w:szCs w:val="28"/>
      <w:lang w:val="en-GB" w:bidi="ar-SA"/>
      <w14:ligatures w14:val="none"/>
    </w:rPr>
  </w:style>
  <w:style w:type="paragraph" w:styleId="Quote">
    <w:name w:val="Quote"/>
    <w:basedOn w:val="Normal"/>
    <w:next w:val="Normal"/>
    <w:link w:val="QuoteChar"/>
    <w:uiPriority w:val="29"/>
    <w:qFormat/>
    <w:rsid w:val="00E233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233C0"/>
    <w:rPr>
      <w:rFonts w:ascii="Times New Roman" w:hAnsi="Times New Roman"/>
      <w:i/>
      <w:iCs/>
      <w:color w:val="404040" w:themeColor="text1" w:themeTint="BF"/>
      <w:kern w:val="0"/>
      <w:szCs w:val="22"/>
      <w:lang w:val="en-GB" w:bidi="ar-SA"/>
      <w14:ligatures w14:val="none"/>
    </w:rPr>
  </w:style>
  <w:style w:type="paragraph" w:styleId="ListParagraph">
    <w:name w:val="List Paragraph"/>
    <w:basedOn w:val="Normal"/>
    <w:uiPriority w:val="34"/>
    <w:qFormat/>
    <w:rsid w:val="00E233C0"/>
    <w:pPr>
      <w:ind w:left="720"/>
      <w:contextualSpacing/>
    </w:pPr>
  </w:style>
  <w:style w:type="character" w:styleId="IntenseEmphasis">
    <w:name w:val="Intense Emphasis"/>
    <w:basedOn w:val="DefaultParagraphFont"/>
    <w:uiPriority w:val="21"/>
    <w:qFormat/>
    <w:rsid w:val="00E233C0"/>
    <w:rPr>
      <w:i/>
      <w:iCs/>
      <w:color w:val="2F5496" w:themeColor="accent1" w:themeShade="BF"/>
    </w:rPr>
  </w:style>
  <w:style w:type="paragraph" w:styleId="IntenseQuote">
    <w:name w:val="Intense Quote"/>
    <w:basedOn w:val="Normal"/>
    <w:next w:val="Normal"/>
    <w:link w:val="IntenseQuoteChar"/>
    <w:uiPriority w:val="30"/>
    <w:qFormat/>
    <w:rsid w:val="00E233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33C0"/>
    <w:rPr>
      <w:rFonts w:ascii="Times New Roman" w:hAnsi="Times New Roman"/>
      <w:i/>
      <w:iCs/>
      <w:color w:val="2F5496" w:themeColor="accent1" w:themeShade="BF"/>
      <w:kern w:val="0"/>
      <w:szCs w:val="22"/>
      <w:lang w:val="en-GB" w:bidi="ar-SA"/>
      <w14:ligatures w14:val="none"/>
    </w:rPr>
  </w:style>
  <w:style w:type="character" w:styleId="IntenseReference">
    <w:name w:val="Intense Reference"/>
    <w:basedOn w:val="DefaultParagraphFont"/>
    <w:uiPriority w:val="32"/>
    <w:qFormat/>
    <w:rsid w:val="00E233C0"/>
    <w:rPr>
      <w:b/>
      <w:bCs/>
      <w:smallCaps/>
      <w:color w:val="2F5496" w:themeColor="accent1" w:themeShade="BF"/>
      <w:spacing w:val="5"/>
    </w:rPr>
  </w:style>
  <w:style w:type="paragraph" w:styleId="NormalWeb">
    <w:name w:val="Normal (Web)"/>
    <w:basedOn w:val="Normal"/>
    <w:uiPriority w:val="99"/>
    <w:unhideWhenUsed/>
    <w:rsid w:val="00E233C0"/>
    <w:pPr>
      <w:spacing w:before="100" w:beforeAutospacing="1" w:after="100" w:afterAutospacing="1" w:line="240" w:lineRule="auto"/>
      <w:jc w:val="left"/>
    </w:pPr>
    <w:rPr>
      <w:rFonts w:eastAsia="Times New Roman" w:cs="Times New Roman"/>
      <w:szCs w:val="24"/>
      <w:lang w:val="en-US" w:bidi="th-TH"/>
    </w:rPr>
  </w:style>
  <w:style w:type="character" w:styleId="Emphasis">
    <w:name w:val="Emphasis"/>
    <w:basedOn w:val="DefaultParagraphFont"/>
    <w:uiPriority w:val="20"/>
    <w:qFormat/>
    <w:rsid w:val="00E233C0"/>
    <w:rPr>
      <w:i/>
      <w:iCs/>
    </w:rPr>
  </w:style>
  <w:style w:type="character" w:styleId="Hyperlink">
    <w:name w:val="Hyperlink"/>
    <w:basedOn w:val="DefaultParagraphFont"/>
    <w:uiPriority w:val="99"/>
    <w:unhideWhenUsed/>
    <w:rsid w:val="00E233C0"/>
    <w:rPr>
      <w:color w:val="0000FF"/>
      <w:u w:val="single"/>
    </w:rPr>
  </w:style>
  <w:style w:type="character" w:styleId="UnresolvedMention">
    <w:name w:val="Unresolved Mention"/>
    <w:basedOn w:val="DefaultParagraphFont"/>
    <w:uiPriority w:val="99"/>
    <w:semiHidden/>
    <w:unhideWhenUsed/>
    <w:rsid w:val="00E233C0"/>
    <w:rPr>
      <w:color w:val="605E5C"/>
      <w:shd w:val="clear" w:color="auto" w:fill="E1DFDD"/>
    </w:rPr>
  </w:style>
  <w:style w:type="character" w:styleId="Strong">
    <w:name w:val="Strong"/>
    <w:basedOn w:val="DefaultParagraphFont"/>
    <w:uiPriority w:val="22"/>
    <w:qFormat/>
    <w:rsid w:val="00A431BC"/>
    <w:rPr>
      <w:b/>
      <w:bCs/>
    </w:rPr>
  </w:style>
  <w:style w:type="character" w:customStyle="1" w:styleId="ms-1">
    <w:name w:val="ms-1"/>
    <w:basedOn w:val="DefaultParagraphFont"/>
    <w:rsid w:val="00A431BC"/>
  </w:style>
  <w:style w:type="character" w:customStyle="1" w:styleId="max-w-15ch">
    <w:name w:val="max-w-[15ch]"/>
    <w:basedOn w:val="DefaultParagraphFont"/>
    <w:rsid w:val="00A431BC"/>
  </w:style>
  <w:style w:type="character" w:customStyle="1" w:styleId="-me-1">
    <w:name w:val="-me-1"/>
    <w:basedOn w:val="DefaultParagraphFont"/>
    <w:rsid w:val="00A431BC"/>
  </w:style>
  <w:style w:type="paragraph" w:styleId="Header">
    <w:name w:val="header"/>
    <w:basedOn w:val="Normal"/>
    <w:link w:val="HeaderChar"/>
    <w:uiPriority w:val="99"/>
    <w:unhideWhenUsed/>
    <w:rsid w:val="007220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2008"/>
    <w:rPr>
      <w:rFonts w:ascii="Times New Roman" w:hAnsi="Times New Roman"/>
      <w:kern w:val="0"/>
      <w:szCs w:val="22"/>
      <w:lang w:val="en-GB" w:bidi="ar-SA"/>
      <w14:ligatures w14:val="none"/>
    </w:rPr>
  </w:style>
  <w:style w:type="paragraph" w:styleId="Footer">
    <w:name w:val="footer"/>
    <w:basedOn w:val="Normal"/>
    <w:link w:val="FooterChar"/>
    <w:uiPriority w:val="99"/>
    <w:unhideWhenUsed/>
    <w:rsid w:val="007220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2008"/>
    <w:rPr>
      <w:rFonts w:ascii="Times New Roman" w:hAnsi="Times New Roman"/>
      <w:kern w:val="0"/>
      <w:szCs w:val="22"/>
      <w:lang w:val="en-GB" w:bidi="ar-SA"/>
      <w14:ligatures w14:val="none"/>
    </w:rPr>
  </w:style>
  <w:style w:type="table" w:styleId="TableGrid">
    <w:name w:val="Table Grid"/>
    <w:basedOn w:val="TableNormal"/>
    <w:uiPriority w:val="39"/>
    <w:rsid w:val="00895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03969"/>
    <w:pPr>
      <w:spacing w:before="240" w:line="259" w:lineRule="auto"/>
      <w:jc w:val="left"/>
      <w:outlineLvl w:val="9"/>
    </w:pPr>
    <w:rPr>
      <w:rFonts w:asciiTheme="majorHAnsi" w:hAnsiTheme="majorHAnsi"/>
      <w:b w:val="0"/>
      <w:bCs w:val="0"/>
      <w:color w:val="2F5496" w:themeColor="accent1" w:themeShade="BF"/>
      <w:sz w:val="32"/>
      <w:szCs w:val="32"/>
    </w:rPr>
  </w:style>
  <w:style w:type="paragraph" w:styleId="TOC1">
    <w:name w:val="toc 1"/>
    <w:basedOn w:val="Normal"/>
    <w:next w:val="Normal"/>
    <w:autoRedefine/>
    <w:uiPriority w:val="39"/>
    <w:unhideWhenUsed/>
    <w:rsid w:val="00403969"/>
    <w:pPr>
      <w:spacing w:after="100"/>
    </w:pPr>
  </w:style>
  <w:style w:type="paragraph" w:styleId="Caption">
    <w:name w:val="caption"/>
    <w:basedOn w:val="Normal"/>
    <w:next w:val="Normal"/>
    <w:uiPriority w:val="35"/>
    <w:unhideWhenUsed/>
    <w:qFormat/>
    <w:rsid w:val="006B3526"/>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443FEE"/>
    <w:pPr>
      <w:spacing w:after="0"/>
    </w:pPr>
  </w:style>
  <w:style w:type="character" w:styleId="CommentReference">
    <w:name w:val="annotation reference"/>
    <w:basedOn w:val="DefaultParagraphFont"/>
    <w:uiPriority w:val="99"/>
    <w:semiHidden/>
    <w:unhideWhenUsed/>
    <w:rsid w:val="00D848F1"/>
    <w:rPr>
      <w:sz w:val="16"/>
      <w:szCs w:val="16"/>
    </w:rPr>
  </w:style>
  <w:style w:type="paragraph" w:styleId="CommentText">
    <w:name w:val="annotation text"/>
    <w:basedOn w:val="Normal"/>
    <w:link w:val="CommentTextChar"/>
    <w:uiPriority w:val="99"/>
    <w:unhideWhenUsed/>
    <w:rsid w:val="00D848F1"/>
    <w:pPr>
      <w:spacing w:line="240" w:lineRule="auto"/>
    </w:pPr>
    <w:rPr>
      <w:sz w:val="20"/>
      <w:szCs w:val="20"/>
    </w:rPr>
  </w:style>
  <w:style w:type="character" w:customStyle="1" w:styleId="CommentTextChar">
    <w:name w:val="Comment Text Char"/>
    <w:basedOn w:val="DefaultParagraphFont"/>
    <w:link w:val="CommentText"/>
    <w:uiPriority w:val="99"/>
    <w:rsid w:val="00D848F1"/>
    <w:rPr>
      <w:rFonts w:ascii="Times New Roman" w:hAnsi="Times New Roman"/>
      <w:kern w:val="0"/>
      <w:sz w:val="20"/>
      <w:szCs w:val="20"/>
      <w:lang w:val="en-GB" w:bidi="ar-SA"/>
      <w14:ligatures w14:val="none"/>
    </w:rPr>
  </w:style>
  <w:style w:type="paragraph" w:styleId="CommentSubject">
    <w:name w:val="annotation subject"/>
    <w:basedOn w:val="CommentText"/>
    <w:next w:val="CommentText"/>
    <w:link w:val="CommentSubjectChar"/>
    <w:uiPriority w:val="99"/>
    <w:semiHidden/>
    <w:unhideWhenUsed/>
    <w:rsid w:val="00D848F1"/>
    <w:rPr>
      <w:b/>
      <w:bCs/>
    </w:rPr>
  </w:style>
  <w:style w:type="character" w:customStyle="1" w:styleId="CommentSubjectChar">
    <w:name w:val="Comment Subject Char"/>
    <w:basedOn w:val="CommentTextChar"/>
    <w:link w:val="CommentSubject"/>
    <w:uiPriority w:val="99"/>
    <w:semiHidden/>
    <w:rsid w:val="00D848F1"/>
    <w:rPr>
      <w:rFonts w:ascii="Times New Roman" w:hAnsi="Times New Roman"/>
      <w:b/>
      <w:bCs/>
      <w:kern w:val="0"/>
      <w:sz w:val="20"/>
      <w:szCs w:val="20"/>
      <w:lang w:val="en-GB"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16/09/relationships/commentsIds" Target="commentsIds.xml" /><Relationship Id="rId18" Type="http://schemas.openxmlformats.org/officeDocument/2006/relationships/image" Target="media/image7.png" /><Relationship Id="rId26" Type="http://schemas.openxmlformats.org/officeDocument/2006/relationships/hyperlink" Target="https://www.pewresearch.org/social-trends/2023/12/14/the-growth-of-the-older-workforce" TargetMode="External" /><Relationship Id="rId39" Type="http://schemas.openxmlformats.org/officeDocument/2006/relationships/footer" Target="footer1.xml" /><Relationship Id="rId3" Type="http://schemas.openxmlformats.org/officeDocument/2006/relationships/styles" Target="styles.xml" /><Relationship Id="rId21" Type="http://schemas.openxmlformats.org/officeDocument/2006/relationships/hyperlink" Target="https://assets.publishing.service.gov.uk/media/63f362a7e90e077bb6c6d180/Labour_market_information_and_an_assessment_of_its_applications.pdf" TargetMode="External" /><Relationship Id="rId34" Type="http://schemas.openxmlformats.org/officeDocument/2006/relationships/hyperlink" Target="https://www.oecd.org/en/data/indicators/employment-rate-by-age-group.html" TargetMode="External" /><Relationship Id="rId42" Type="http://schemas.openxmlformats.org/officeDocument/2006/relationships/theme" Target="theme/theme1.xml" /><Relationship Id="rId7" Type="http://schemas.openxmlformats.org/officeDocument/2006/relationships/endnotes" Target="endnotes.xml" /><Relationship Id="rId12" Type="http://schemas.microsoft.com/office/2011/relationships/commentsExtended" Target="commentsExtended.xml" /><Relationship Id="rId17" Type="http://schemas.openxmlformats.org/officeDocument/2006/relationships/image" Target="media/image6.png" /><Relationship Id="rId25" Type="http://schemas.openxmlformats.org/officeDocument/2006/relationships/hyperlink" Target="https://www.gov.uk/government/publications/assessment-of-priority-skills-to-2030/assessment-of-priority-skills-to-2030" TargetMode="External" /><Relationship Id="rId33" Type="http://schemas.openxmlformats.org/officeDocument/2006/relationships/hyperlink" Target="https://www.gov.uk/government/statistics/get-britain-working-labour-market-insights-october-2025/get-britain-working-labour-market-insights-october-2025" TargetMode="External" /><Relationship Id="rId38" Type="http://schemas.openxmlformats.org/officeDocument/2006/relationships/hyperlink" Target="https://www.who.int/news-room/questions-and-answers/item/population-ageing" TargetMode="External" /><Relationship Id="rId2" Type="http://schemas.openxmlformats.org/officeDocument/2006/relationships/numbering" Target="numbering.xml" /><Relationship Id="rId16" Type="http://schemas.openxmlformats.org/officeDocument/2006/relationships/image" Target="media/image5.png" /><Relationship Id="rId20" Type="http://schemas.openxmlformats.org/officeDocument/2006/relationships/hyperlink" Target="https://www.adpresearch.com/assets/summary-of-people-at-work-2024-a-global-workforce-view/" TargetMode="External" /><Relationship Id="rId29" Type="http://schemas.openxmlformats.org/officeDocument/2006/relationships/hyperlink" Target="https://download.ssrn.com/23/09/17/ssrn_id4574324_code1647352.pdf?response-content-disposition=inline&amp;X-Amz-Security-Token=IQoJb3JpZ2luX2VjEAcaCXVzLWVhc3QtMSJHMEUCIFrmdmqcG9ia4apc2wzSwSI0iXLXmmw77q0MVaidl0cCAiEA856f2hGt5kgrnpjyXiv%2BXIoJf1O4jrIN%2BI4m2v2WAUsqxgUIz%2F%2F%2F%2F%2F%2F%2F%2F%2F%2F%2FARAEGgwzMDg0NzUzMDEyNTciDCqyiZ0wN%2Fxv0xZF5yqaBbIy3rCakNom0rFQvUqUDMNT4R9mbQ2kkcwL58Dj5njH8ib%2BvIfTIhSst3cQUmfSVjVhMg7RyyrZIvDLISnyTHHPBCPVif3tNf40jncj%2F0NTsozqML8%2FQhIwu%2FlKnVP6Zk3FmdOg7MknyYCDTUj62tqIMNg%2BuZPWYpE2glKHN564sN2ea7pxEQUsA0zUpTUUbdclkPxlcXGnt4vTuev3g%2BaUV3cZcmq68PFz5NvFcOa5LFrtjDURXCOsCn7Hz7lCZAwmzjKp1ui97NvkNEGDo8wQIrI8lVYKs5Dwv%2BA50R7VCMmG07orME5Anze4PpobISDlwBVYtRMh4b347G0n8CHnWcK5HctzEyOyw9ILATWA32ieWNnzIa%2Fil66o0tqluWEh1kDOf84lK95GE4JwuG1kDxb0Cs9ISHH4rbjIumvmEzK%2BDRP3PgI7hUJllfwoBKmj2NzHwJGzSatB6B6OmSBACrOjreLaycnrKTaRVm3kyq0S9%2BZK0ZjFcDCpls2ZyKsZoDlt2BSX816N8rUSIZw8z3pnpI0isybNJ1y8mb0tkcXjEnMw73VH27Z9DlCkZ19zA42X2CR8v%2Fe0x2ad4hWcur2rVntBdAtjFD%2FxBcVHZ64ad%2B5ilFQWVwIO8SJLaIEIbEwCwnP4PjdNrrIUNeMtGmncuv6hf4jr46x0V10z7vGh2j0JlxGBBiSqWG%2Bcv8Q6H%2FKbArQBxHBB%2Fe0da0vzsW70bqf8pKE9LS7Wj0GKI1dgjtDA0dICSd9FiRvEk9wdUDwRmY%2FFgjOEgyvuwMUucR5A4VTLJdu07%2BH0wGExWHMVgfPuZzXFPAePvwfgCd0eyb5K5Cj7d5u0CjfAU3OyaOBGg5qfnoB3mxkTi3IjoLu9MGqGdc6dijDrvLvIBjqxAUKgFzRfYtq4XpkTPQGqZS2MH6F0XhQ80SoNIRjzzFqXIXdX5Q2aC%2BN4Mk7DYyZyK%2B75QIdsYtWSDqhv9n3IGrxSfOf3kFtUb%2BpIXh2ag4OI6enTd1Fkm0OPmepIqwOjgG88L77QHe6MSPA%2BzUHeLHoExpksL19r2YKjVinnC%2Bhq3PEQqYL7nJYeAyrHcOWbpzNVoHnyf3HGm1RKGaNVxY0czxWHzBxMA1YOe8KrBgw%2F8w%3D%3D&amp;X-Amz-Algorithm=AWS4-HMAC-SHA256&amp;X-Amz-Date=20251108T071503Z&amp;X-Amz-SignedHeaders=host&amp;X-Amz-Expires=300&amp;X-Amz-Credential=ASIAUPUUPRWE3FMPOVSK%2F20251108%2Fus-east-1%2Fs3%2Faws4_request&amp;X-Amz-Signature=a3e313df41cbb3b4ecb87298361723d67feb944576157c2f17e93c8a141d7216&amp;abstractId=4574324" TargetMode="External" /><Relationship Id="rId41" Type="http://schemas.microsoft.com/office/2011/relationships/people" Target="peop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omments" Target="comments.xml" /><Relationship Id="rId24" Type="http://schemas.openxmlformats.org/officeDocument/2006/relationships/hyperlink" Target="https://explore-education-statistics.service.gov.uk/find-statistics/occupations-in-demand/2024" TargetMode="External" /><Relationship Id="rId32" Type="http://schemas.openxmlformats.org/officeDocument/2006/relationships/hyperlink" Target="https://www.ons.gov.uk/employmentandlabourmarket/peopleinwork/employmentandemployeetypes/bulletins/jobsandvacanciesintheuk/september2025" TargetMode="External" /><Relationship Id="rId37" Type="http://schemas.openxmlformats.org/officeDocument/2006/relationships/hyperlink" Target="https://www.weforum.org/publications/the-future-of-jobs-report-2025/digest/" TargetMode="External" /><Relationship Id="rId40"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4.png" /><Relationship Id="rId23" Type="http://schemas.openxmlformats.org/officeDocument/2006/relationships/hyperlink" Target="https://explore-education-statistics.service.gov.uk/find-statistics/employer-skills-survey/" TargetMode="External" /><Relationship Id="rId28" Type="http://schemas.openxmlformats.org/officeDocument/2006/relationships/hyperlink" Target="https://www.ilo.org/resource/news/global-employment-forecast-downgraded-7-million-jobs-2025-amid-rising" TargetMode="External" /><Relationship Id="rId36" Type="http://schemas.openxmlformats.org/officeDocument/2006/relationships/hyperlink" Target="https://population.un.org/wpp/assets/Files/WPP2024_Summary-of-Results.pdf" TargetMode="External" /><Relationship Id="rId10" Type="http://schemas.openxmlformats.org/officeDocument/2006/relationships/image" Target="media/image3.png" /><Relationship Id="rId19" Type="http://schemas.openxmlformats.org/officeDocument/2006/relationships/image" Target="media/image8.png" /><Relationship Id="rId31" Type="http://schemas.openxmlformats.org/officeDocument/2006/relationships/hyperlink" Target="https://www.oecd.org/content/dam/oecd/en/publications/reports/2024/07/addressing-labour-and-skills-shortages-in-a-fast-changing-economy_0b6482dd/757311cb-en.pdf" TargetMode="External" /><Relationship Id="rId4" Type="http://schemas.openxmlformats.org/officeDocument/2006/relationships/settings" Target="settings.xml" /><Relationship Id="rId9" Type="http://schemas.openxmlformats.org/officeDocument/2006/relationships/image" Target="media/image2.png" /><Relationship Id="rId14" Type="http://schemas.microsoft.com/office/2018/08/relationships/commentsExtensible" Target="commentsExtensible.xml" /><Relationship Id="rId22" Type="http://schemas.openxmlformats.org/officeDocument/2006/relationships/hyperlink" Target="https://www.cipd.org/contentassets/cf73843a106949d9b16ac2bc9b526278/8934-lmo-summer-2025-report-web2.pdf" TargetMode="External" /><Relationship Id="rId27" Type="http://schemas.openxmlformats.org/officeDocument/2006/relationships/hyperlink" Target="https://www.ilo.org/resource/news/economic-recovery-losing-steam-new-ilo-report-says" TargetMode="External" /><Relationship Id="rId30" Type="http://schemas.openxmlformats.org/officeDocument/2006/relationships/hyperlink" Target="https://www.jobsandskills.gov.au/download/19771/international-labour-market-update-may-2025/3242/international-labour-market-update-may-2025/pdf" TargetMode="External" /><Relationship Id="rId35" Type="http://schemas.openxmlformats.org/officeDocument/2006/relationships/hyperlink" Target="https://www.bing.com/ck/a?!&amp;&amp;p=6758454f210e57f595d650baa499cc5a66308c590704a1737be54ce4dda75ff6JmltdHM9MTc2MjQ3MzYwMA&amp;ptn=3&amp;ver=2&amp;hsh=4&amp;fclid=38237af4-2dad-6b6d-2994-691b2cab6a20&amp;psq=UK+labour+market+pdfs+2024%2c+2025&amp;u=a1aHR0cHM6Ly93d3cub25zLmdvdi51ay9lbXBsb3ltZW50YW5kbGFib3VybWFya2V0L3Blb3BsZWlud29yay9lbXBsb3ltZW50YW5kZW1wbG95ZWV0eXBlcy9idWxsZXRpbnMvdWtsYWJvdXJtYXJrZXQvc2VwdGVtYmVyMjAyNS9wZG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A3495-FB57-4418-847A-3BC7FEAC5A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4331</Words>
  <Characters>24688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keval dave</cp:lastModifiedBy>
  <cp:revision>2</cp:revision>
  <dcterms:created xsi:type="dcterms:W3CDTF">2025-11-12T17:05:00Z</dcterms:created>
  <dcterms:modified xsi:type="dcterms:W3CDTF">2025-11-12T17:05:00Z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2d22970c-3f15-4295-9cd2-77ec4e9eb9af</vt:lpwstr>
  </property>
</Properties>
</file>