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7E3B5F" w:rsidRDefault="00F5072A">
      <w:pPr>
        <w:spacing w:before="240" w:after="240"/>
        <w:jc w:val="center"/>
        <w:rPr>
          <w:b/>
          <w:bCs/>
        </w:rPr>
      </w:pPr>
      <w:r>
        <w:rPr>
          <w:b/>
          <w:bCs/>
        </w:rPr>
        <w:t>University of Wales Trinity Saint David Birmingham</w:t>
      </w:r>
      <w:r>
        <w:rPr>
          <w:b/>
          <w:bCs/>
        </w:rPr>
        <w:br/>
        <w:t xml:space="preserve"> Module: Digital Skills and Research Methods</w:t>
      </w:r>
      <w:r>
        <w:rPr>
          <w:b/>
          <w:bCs/>
        </w:rPr>
        <w:br/>
        <w:t xml:space="preserve"> Module Code: LCHS4007</w:t>
      </w:r>
      <w:r>
        <w:rPr>
          <w:b/>
          <w:bCs/>
        </w:rPr>
        <w:br/>
        <w:t xml:space="preserve"> Task 2 (Research report) on</w:t>
      </w:r>
      <w:r>
        <w:rPr>
          <w:b/>
          <w:bCs/>
        </w:rPr>
        <w:br/>
        <w:t xml:space="preserve"> The impact of social media use on the mental health of young people in the UK</w:t>
      </w:r>
    </w:p>
    <w:p w14:paraId="00000002" w14:textId="77777777" w:rsidR="007E3B5F" w:rsidRDefault="007E3B5F">
      <w:pPr>
        <w:spacing w:before="240" w:after="240"/>
        <w:jc w:val="center"/>
        <w:rPr>
          <w:b/>
          <w:bCs/>
        </w:rPr>
      </w:pPr>
    </w:p>
    <w:p w14:paraId="00000003" w14:textId="77777777" w:rsidR="007E3B5F" w:rsidRDefault="007E3B5F">
      <w:pPr>
        <w:spacing w:before="240" w:after="240"/>
        <w:jc w:val="center"/>
        <w:rPr>
          <w:b/>
          <w:bCs/>
        </w:rPr>
      </w:pPr>
    </w:p>
    <w:p w14:paraId="00000004" w14:textId="77777777" w:rsidR="007E3B5F" w:rsidRDefault="007E3B5F">
      <w:pPr>
        <w:spacing w:before="240" w:after="240"/>
        <w:jc w:val="center"/>
        <w:rPr>
          <w:b/>
          <w:bCs/>
        </w:rPr>
      </w:pPr>
    </w:p>
    <w:p w14:paraId="00000005" w14:textId="684B0682" w:rsidR="007E3B5F" w:rsidRDefault="00E3391F" w:rsidP="00440627">
      <w:pPr>
        <w:spacing w:before="240" w:after="240"/>
        <w:jc w:val="left"/>
      </w:pPr>
      <w:r>
        <w:t xml:space="preserve">Submitted </w:t>
      </w:r>
      <w:r w:rsidR="0038325C">
        <w:t xml:space="preserve">by:   </w:t>
      </w:r>
      <w:r w:rsidR="000420E4">
        <w:t>SALMA</w:t>
      </w:r>
      <w:r>
        <w:t xml:space="preserve"> </w:t>
      </w:r>
      <w:r w:rsidR="000420E4">
        <w:t>SHAHZAD</w:t>
      </w:r>
      <w:r w:rsidR="0084084B">
        <w:t xml:space="preserve">            </w:t>
      </w:r>
      <w:r w:rsidR="00F5072A">
        <w:br/>
        <w:t xml:space="preserve">ID number: </w:t>
      </w:r>
      <w:r w:rsidR="0038325C">
        <w:t xml:space="preserve">       </w:t>
      </w:r>
      <w:r w:rsidR="0084084B">
        <w:t>2332701</w:t>
      </w:r>
    </w:p>
    <w:p w14:paraId="00000006" w14:textId="54F64E4D" w:rsidR="007E3B5F" w:rsidRDefault="00F5072A">
      <w:pPr>
        <w:spacing w:before="240" w:after="240"/>
      </w:pPr>
      <w:r>
        <w:t xml:space="preserve">Submitted to: </w:t>
      </w:r>
      <w:r w:rsidR="0038325C">
        <w:t xml:space="preserve">   </w:t>
      </w:r>
      <w:r>
        <w:t>Masud Siddiqui</w:t>
      </w:r>
    </w:p>
    <w:p w14:paraId="00000007" w14:textId="2EFBBACD" w:rsidR="007E3B5F" w:rsidRDefault="00F5072A" w:rsidP="0038325C">
      <w:pPr>
        <w:spacing w:before="240" w:after="240"/>
        <w:jc w:val="left"/>
      </w:pPr>
      <w:r>
        <w:t>Submitted</w:t>
      </w:r>
      <w:r w:rsidR="001A1684">
        <w:t xml:space="preserve"> </w:t>
      </w:r>
      <w:r>
        <w:t>on</w:t>
      </w:r>
      <w:r w:rsidR="0038325C">
        <w:t xml:space="preserve">:   </w:t>
      </w:r>
      <w:r w:rsidR="001A1684">
        <w:t>17.11.2025</w:t>
      </w:r>
    </w:p>
    <w:p w14:paraId="00000008" w14:textId="77777777" w:rsidR="007E3B5F" w:rsidRDefault="007E3B5F">
      <w:pPr>
        <w:spacing w:before="240" w:after="240"/>
      </w:pPr>
    </w:p>
    <w:p w14:paraId="00000009" w14:textId="77777777" w:rsidR="007E3B5F" w:rsidRDefault="00F5072A">
      <w:pPr>
        <w:spacing w:before="240" w:after="240"/>
      </w:pPr>
      <w:r>
        <w:br w:type="page"/>
      </w:r>
    </w:p>
    <w:p w14:paraId="0000000A" w14:textId="77777777" w:rsidR="007E3B5F" w:rsidRDefault="00F5072A">
      <w:pPr>
        <w:spacing w:before="240" w:after="240"/>
        <w:jc w:val="center"/>
        <w:rPr>
          <w:b/>
          <w:bCs/>
        </w:rPr>
      </w:pPr>
      <w:r>
        <w:rPr>
          <w:b/>
          <w:bCs/>
        </w:rPr>
        <w:lastRenderedPageBreak/>
        <w:t>Table of Contents</w:t>
      </w:r>
    </w:p>
    <w:sdt>
      <w:sdtPr>
        <w:id w:val="811019233"/>
        <w:docPartObj>
          <w:docPartGallery w:val="Table of Contents"/>
          <w:docPartUnique/>
        </w:docPartObj>
      </w:sdtPr>
      <w:sdtContent>
        <w:p w14:paraId="0000000B" w14:textId="77777777" w:rsidR="007E3B5F" w:rsidRDefault="00F5072A">
          <w:pPr>
            <w:widowControl w:val="0"/>
            <w:tabs>
              <w:tab w:val="right" w:pos="1200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fgggy5a2wyb1">
            <w:r>
              <w:rPr>
                <w:b/>
                <w:bCs/>
                <w:color w:val="000000"/>
              </w:rPr>
              <w:t>1. Introduction</w:t>
            </w:r>
            <w:r>
              <w:rPr>
                <w:b/>
                <w:bCs/>
                <w:color w:val="000000"/>
              </w:rPr>
              <w:tab/>
              <w:t>3</w:t>
            </w:r>
          </w:hyperlink>
        </w:p>
        <w:p w14:paraId="0000000C" w14:textId="77777777" w:rsidR="007E3B5F" w:rsidRDefault="00000000">
          <w:pPr>
            <w:widowControl w:val="0"/>
            <w:tabs>
              <w:tab w:val="right" w:pos="12000"/>
            </w:tabs>
            <w:spacing w:before="60" w:line="240" w:lineRule="auto"/>
            <w:jc w:val="left"/>
            <w:rPr>
              <w:b/>
              <w:bCs/>
              <w:color w:val="000000"/>
            </w:rPr>
          </w:pPr>
          <w:hyperlink w:anchor="_8ihpt6akvt7n">
            <w:r w:rsidR="00F5072A">
              <w:rPr>
                <w:b/>
                <w:bCs/>
                <w:color w:val="000000"/>
              </w:rPr>
              <w:t>2. Research topic identification</w:t>
            </w:r>
            <w:r w:rsidR="00F5072A">
              <w:rPr>
                <w:b/>
                <w:bCs/>
                <w:color w:val="000000"/>
              </w:rPr>
              <w:tab/>
              <w:t>3</w:t>
            </w:r>
          </w:hyperlink>
        </w:p>
        <w:p w14:paraId="0000000D" w14:textId="77777777" w:rsidR="007E3B5F" w:rsidRDefault="00000000">
          <w:pPr>
            <w:widowControl w:val="0"/>
            <w:tabs>
              <w:tab w:val="right" w:pos="12000"/>
            </w:tabs>
            <w:spacing w:before="60" w:line="240" w:lineRule="auto"/>
            <w:ind w:left="360"/>
            <w:jc w:val="left"/>
            <w:rPr>
              <w:color w:val="000000"/>
            </w:rPr>
          </w:pPr>
          <w:hyperlink w:anchor="_ydjq7qhor2ov">
            <w:r w:rsidR="00F5072A">
              <w:rPr>
                <w:color w:val="000000"/>
              </w:rPr>
              <w:t>2.1 Identifying the problem/ issue</w:t>
            </w:r>
            <w:r w:rsidR="00F5072A">
              <w:rPr>
                <w:color w:val="000000"/>
              </w:rPr>
              <w:tab/>
              <w:t>3</w:t>
            </w:r>
          </w:hyperlink>
        </w:p>
        <w:p w14:paraId="0000000E" w14:textId="77777777" w:rsidR="007E3B5F" w:rsidRDefault="00000000">
          <w:pPr>
            <w:widowControl w:val="0"/>
            <w:tabs>
              <w:tab w:val="right" w:pos="12000"/>
            </w:tabs>
            <w:spacing w:before="60" w:line="240" w:lineRule="auto"/>
            <w:ind w:left="360"/>
            <w:jc w:val="left"/>
            <w:rPr>
              <w:color w:val="000000"/>
            </w:rPr>
          </w:pPr>
          <w:hyperlink w:anchor="_ts5dbifch4ym">
            <w:r w:rsidR="00F5072A">
              <w:rPr>
                <w:color w:val="000000"/>
              </w:rPr>
              <w:t>2.2 Justification for the research</w:t>
            </w:r>
            <w:r w:rsidR="00F5072A">
              <w:rPr>
                <w:color w:val="000000"/>
              </w:rPr>
              <w:tab/>
              <w:t>4</w:t>
            </w:r>
          </w:hyperlink>
        </w:p>
        <w:p w14:paraId="0000000F" w14:textId="77777777" w:rsidR="007E3B5F" w:rsidRDefault="00000000">
          <w:pPr>
            <w:widowControl w:val="0"/>
            <w:tabs>
              <w:tab w:val="right" w:pos="12000"/>
            </w:tabs>
            <w:spacing w:before="60" w:line="240" w:lineRule="auto"/>
            <w:ind w:left="360"/>
            <w:jc w:val="left"/>
            <w:rPr>
              <w:color w:val="000000"/>
            </w:rPr>
          </w:pPr>
          <w:hyperlink w:anchor="_fg0u93l9dfk2">
            <w:r w:rsidR="00F5072A">
              <w:rPr>
                <w:color w:val="000000"/>
              </w:rPr>
              <w:t>2.3 Literature review</w:t>
            </w:r>
            <w:r w:rsidR="00F5072A">
              <w:rPr>
                <w:color w:val="000000"/>
              </w:rPr>
              <w:tab/>
              <w:t>4</w:t>
            </w:r>
          </w:hyperlink>
        </w:p>
        <w:p w14:paraId="00000010" w14:textId="77777777" w:rsidR="007E3B5F" w:rsidRDefault="00000000">
          <w:pPr>
            <w:widowControl w:val="0"/>
            <w:tabs>
              <w:tab w:val="right" w:pos="12000"/>
            </w:tabs>
            <w:spacing w:before="60" w:line="240" w:lineRule="auto"/>
            <w:ind w:left="360"/>
            <w:jc w:val="left"/>
            <w:rPr>
              <w:color w:val="000000"/>
            </w:rPr>
          </w:pPr>
          <w:hyperlink w:anchor="_lcupi740d47a">
            <w:r w:rsidR="00F5072A">
              <w:rPr>
                <w:color w:val="000000"/>
              </w:rPr>
              <w:t>2.4 Research methodology</w:t>
            </w:r>
            <w:r w:rsidR="00F5072A">
              <w:rPr>
                <w:color w:val="000000"/>
              </w:rPr>
              <w:tab/>
              <w:t>5</w:t>
            </w:r>
          </w:hyperlink>
        </w:p>
        <w:p w14:paraId="00000011" w14:textId="77777777" w:rsidR="007E3B5F" w:rsidRDefault="00000000">
          <w:pPr>
            <w:widowControl w:val="0"/>
            <w:tabs>
              <w:tab w:val="right" w:pos="12000"/>
            </w:tabs>
            <w:spacing w:before="60" w:line="240" w:lineRule="auto"/>
            <w:jc w:val="left"/>
            <w:rPr>
              <w:b/>
              <w:bCs/>
              <w:color w:val="000000"/>
            </w:rPr>
          </w:pPr>
          <w:hyperlink w:anchor="_ak3515jwqzig">
            <w:r w:rsidR="00F5072A">
              <w:rPr>
                <w:b/>
                <w:bCs/>
                <w:color w:val="000000"/>
              </w:rPr>
              <w:t>3. Data collection</w:t>
            </w:r>
            <w:r w:rsidR="00F5072A">
              <w:rPr>
                <w:b/>
                <w:bCs/>
                <w:color w:val="000000"/>
              </w:rPr>
              <w:tab/>
              <w:t>5</w:t>
            </w:r>
          </w:hyperlink>
        </w:p>
        <w:p w14:paraId="00000012" w14:textId="77777777" w:rsidR="007E3B5F" w:rsidRDefault="00000000">
          <w:pPr>
            <w:widowControl w:val="0"/>
            <w:tabs>
              <w:tab w:val="right" w:pos="12000"/>
            </w:tabs>
            <w:spacing w:before="60" w:line="240" w:lineRule="auto"/>
            <w:ind w:left="360"/>
            <w:jc w:val="left"/>
            <w:rPr>
              <w:color w:val="000000"/>
            </w:rPr>
          </w:pPr>
          <w:hyperlink w:anchor="_z85w3ylira7m">
            <w:r w:rsidR="00F5072A">
              <w:rPr>
                <w:color w:val="000000"/>
              </w:rPr>
              <w:t>3.1 Primary vs. Secondary Data</w:t>
            </w:r>
            <w:r w:rsidR="00F5072A">
              <w:rPr>
                <w:color w:val="000000"/>
              </w:rPr>
              <w:tab/>
              <w:t>5</w:t>
            </w:r>
          </w:hyperlink>
        </w:p>
        <w:p w14:paraId="00000013" w14:textId="77777777" w:rsidR="007E3B5F" w:rsidRDefault="00000000">
          <w:pPr>
            <w:widowControl w:val="0"/>
            <w:tabs>
              <w:tab w:val="right" w:pos="12000"/>
            </w:tabs>
            <w:spacing w:before="60" w:line="240" w:lineRule="auto"/>
            <w:ind w:left="360"/>
            <w:jc w:val="left"/>
            <w:rPr>
              <w:color w:val="000000"/>
            </w:rPr>
          </w:pPr>
          <w:hyperlink w:anchor="_jj776iids8b0">
            <w:r w:rsidR="00F5072A">
              <w:rPr>
                <w:color w:val="000000"/>
              </w:rPr>
              <w:t>3.2 Data choice for this research</w:t>
            </w:r>
            <w:r w:rsidR="00F5072A">
              <w:rPr>
                <w:color w:val="000000"/>
              </w:rPr>
              <w:tab/>
              <w:t>6</w:t>
            </w:r>
          </w:hyperlink>
        </w:p>
        <w:p w14:paraId="00000014" w14:textId="77777777" w:rsidR="007E3B5F" w:rsidRDefault="00000000">
          <w:pPr>
            <w:widowControl w:val="0"/>
            <w:tabs>
              <w:tab w:val="right" w:pos="12000"/>
            </w:tabs>
            <w:spacing w:before="60" w:line="240" w:lineRule="auto"/>
            <w:jc w:val="left"/>
            <w:rPr>
              <w:b/>
              <w:bCs/>
              <w:color w:val="000000"/>
            </w:rPr>
          </w:pPr>
          <w:hyperlink w:anchor="_te7z1nj9skzq">
            <w:r w:rsidR="00F5072A">
              <w:rPr>
                <w:b/>
                <w:bCs/>
                <w:color w:val="000000"/>
              </w:rPr>
              <w:t>4. Conclusion</w:t>
            </w:r>
            <w:r w:rsidR="00F5072A">
              <w:rPr>
                <w:b/>
                <w:bCs/>
                <w:color w:val="000000"/>
              </w:rPr>
              <w:tab/>
              <w:t>6</w:t>
            </w:r>
          </w:hyperlink>
        </w:p>
        <w:p w14:paraId="00000015" w14:textId="77777777" w:rsidR="007E3B5F" w:rsidRDefault="00000000">
          <w:pPr>
            <w:widowControl w:val="0"/>
            <w:tabs>
              <w:tab w:val="right" w:pos="12000"/>
            </w:tabs>
            <w:spacing w:before="60" w:line="240" w:lineRule="auto"/>
            <w:jc w:val="left"/>
            <w:rPr>
              <w:b/>
              <w:bCs/>
              <w:color w:val="000000"/>
            </w:rPr>
          </w:pPr>
          <w:hyperlink w:anchor="_amx9t1omsa8x">
            <w:r w:rsidR="00F5072A">
              <w:rPr>
                <w:b/>
                <w:bCs/>
                <w:color w:val="000000"/>
              </w:rPr>
              <w:t>5. References</w:t>
            </w:r>
            <w:r w:rsidR="00F5072A">
              <w:rPr>
                <w:b/>
                <w:bCs/>
                <w:color w:val="000000"/>
              </w:rPr>
              <w:tab/>
              <w:t>7</w:t>
            </w:r>
          </w:hyperlink>
          <w:r w:rsidR="00F5072A">
            <w:fldChar w:fldCharType="end"/>
          </w:r>
        </w:p>
      </w:sdtContent>
    </w:sdt>
    <w:p w14:paraId="00000016" w14:textId="77777777" w:rsidR="007E3B5F" w:rsidRDefault="007E3B5F"/>
    <w:p w14:paraId="00000017" w14:textId="77777777" w:rsidR="007E3B5F" w:rsidRDefault="007E3B5F">
      <w:pPr>
        <w:spacing w:before="240" w:after="240"/>
      </w:pPr>
    </w:p>
    <w:p w14:paraId="00000018" w14:textId="77777777" w:rsidR="007E3B5F" w:rsidRDefault="00F5072A">
      <w:pPr>
        <w:pStyle w:val="Heading3"/>
        <w:keepNext w:val="0"/>
        <w:keepLines w:val="0"/>
        <w:spacing w:before="280"/>
        <w:rPr>
          <w:b/>
          <w:bCs/>
          <w:color w:val="000000"/>
          <w:sz w:val="26"/>
          <w:szCs w:val="26"/>
        </w:rPr>
      </w:pPr>
      <w:bookmarkStart w:id="0" w:name="_wysfomsnfa5p" w:colFirst="0" w:colLast="0"/>
      <w:bookmarkEnd w:id="0"/>
      <w:r>
        <w:br w:type="page"/>
      </w:r>
    </w:p>
    <w:p w14:paraId="00000019" w14:textId="77777777" w:rsidR="007E3B5F" w:rsidRDefault="00F5072A">
      <w:pPr>
        <w:pStyle w:val="Heading1"/>
        <w:keepNext w:val="0"/>
        <w:keepLines w:val="0"/>
        <w:spacing w:before="280"/>
      </w:pPr>
      <w:bookmarkStart w:id="1" w:name="_fgggy5a2wyb1" w:colFirst="0" w:colLast="0"/>
      <w:bookmarkEnd w:id="1"/>
      <w:r>
        <w:lastRenderedPageBreak/>
        <w:t>1. Introduction</w:t>
      </w:r>
    </w:p>
    <w:p w14:paraId="0000001A" w14:textId="77777777" w:rsidR="007E3B5F" w:rsidRDefault="00F5072A">
      <w:pPr>
        <w:ind w:firstLine="720"/>
      </w:pPr>
      <w:r>
        <w:t xml:space="preserve">Adolescent and young adult mental health has become a major public health concern in the United Kingdom, with recent national surveys showing that around one in five young people have a probable mental disorder (NHS Digital, 2023). Social media platforms are now deeply embedded in young people’s lives, shaping how they communicate, learn and form identities. While these platforms can offer social support and information, growing evidence links intensive or problematic use with anxiety, depression, sleep disturbance and low </w:t>
      </w:r>
      <w:proofErr w:type="spellStart"/>
      <w:r>
        <w:t>self esteem</w:t>
      </w:r>
      <w:proofErr w:type="spellEnd"/>
      <w:r>
        <w:t xml:space="preserve"> (Valkenburg et al., 2022). In the UK context, this issue is highly relevant for health and social care because rising demand for child and adolescent mental health services places pressure on the National Health Service and community support systems (NHS Digital, 2023). Families, schools and practitioners must therefore understand how online environments interact with psychological wellbeing. The aim of this research report is to explore the relationship between social media use and the mental health of young people in the UK, to identify key challenges and to outline possible responses within health and social care. The report will cover problem identification, the justification for the research, a short literature review, the proposed research methodology and data collection choices.</w:t>
      </w:r>
    </w:p>
    <w:p w14:paraId="0000001B" w14:textId="77777777" w:rsidR="007E3B5F" w:rsidRDefault="00F5072A">
      <w:pPr>
        <w:pStyle w:val="Heading1"/>
        <w:keepNext w:val="0"/>
        <w:keepLines w:val="0"/>
        <w:spacing w:before="280"/>
      </w:pPr>
      <w:bookmarkStart w:id="2" w:name="_8ihpt6akvt7n" w:colFirst="0" w:colLast="0"/>
      <w:bookmarkEnd w:id="2"/>
      <w:r>
        <w:t>2. Research topic identification</w:t>
      </w:r>
    </w:p>
    <w:p w14:paraId="0000001C" w14:textId="77777777" w:rsidR="007E3B5F" w:rsidRDefault="00F5072A">
      <w:pPr>
        <w:pStyle w:val="Heading2"/>
        <w:keepNext w:val="0"/>
        <w:keepLines w:val="0"/>
        <w:spacing w:before="240" w:after="40"/>
      </w:pPr>
      <w:bookmarkStart w:id="3" w:name="_ydjq7qhor2ov" w:colFirst="0" w:colLast="0"/>
      <w:bookmarkEnd w:id="3"/>
      <w:r>
        <w:t>2.1 Identifying the problem/ issue</w:t>
      </w:r>
    </w:p>
    <w:p w14:paraId="0000001D" w14:textId="77777777" w:rsidR="007E3B5F" w:rsidRDefault="00F5072A">
      <w:pPr>
        <w:spacing w:before="240" w:after="240"/>
        <w:ind w:firstLine="720"/>
      </w:pPr>
      <w:r>
        <w:t xml:space="preserve">The central problem addressed in this report is the potential negative impact of social media use on the mental health of young people aged roughly 11 to 25 years in the UK. Recent statistics show that in 2023 about 20 percent of </w:t>
      </w:r>
      <w:proofErr w:type="gramStart"/>
      <w:r>
        <w:t>8 to 16 year olds</w:t>
      </w:r>
      <w:proofErr w:type="gramEnd"/>
      <w:r>
        <w:t xml:space="preserve"> and 23 percent of 17 to 19 year olds in England had a probable mental disorder, representing a substantial burden on individuals and services (NHS England, 2023). At the same time, most young people are daily users of social networking platforms, video sharing sites and messaging apps, often for several hours each day (Ofcom, 2024). Research suggests that heavy use, exposure to cyberbullying, appearance focused content and online comparison may contribute to depressive symptoms, anxiety and reduced life satisfaction among adolescents (Valkenburg et al., 2022). This issue affects individuals through distress, impaired functioning and academic problems, and also impacts families who must support struggling children. For professionals across health and social care, including school nurses, general practitioners and mental health practitioners, social media related difficulties add complexity to assessment and intervention and influence demand for services.</w:t>
      </w:r>
    </w:p>
    <w:p w14:paraId="0000001E" w14:textId="77777777" w:rsidR="007E3B5F" w:rsidRDefault="00F5072A">
      <w:pPr>
        <w:pStyle w:val="Heading2"/>
        <w:keepNext w:val="0"/>
        <w:keepLines w:val="0"/>
        <w:spacing w:before="240" w:after="40"/>
      </w:pPr>
      <w:bookmarkStart w:id="4" w:name="_ts5dbifch4ym" w:colFirst="0" w:colLast="0"/>
      <w:bookmarkEnd w:id="4"/>
      <w:r>
        <w:lastRenderedPageBreak/>
        <w:t>2.2 Justification for the research</w:t>
      </w:r>
    </w:p>
    <w:p w14:paraId="0000001F" w14:textId="77777777" w:rsidR="007E3B5F" w:rsidRDefault="00F5072A">
      <w:pPr>
        <w:spacing w:before="240" w:after="240"/>
        <w:ind w:firstLine="720"/>
      </w:pPr>
      <w:r>
        <w:t>This research is important for several reasons. From a social perspective, poor mental health in adolescence can disrupt education, relationships and transitions into employment, while also increasing the risk of self harm and future mental illness (Centre for Mental Health, 2023). If social media use contributes to these outcomes for some young people, health and social care services must respond through education, early identification and targeted support. Practically, practitioners and policy makers in the UK require up to date evidence about how online behaviour interacts with risk and resilience, so that guidance for parents, teachers and clinicians is grounded in current patterns of technology use. Ofcom data show that children and teenagers engage with multiple platforms, often unsupervised, which complicates simple messages about screen time limits (Ofcom, 2024). In terms of research gaps, scholars note that findings on social media and mental health are sometimes inconsistent and that more longitudinal and context sensitive research is needed, particularly in specific national settings (Plackett et al., 2023). Understanding this issue more clearly can support improvements in mental health promotion, more nuanced digital literacy initiatives and better tailored interventions within UK health and social care systems.</w:t>
      </w:r>
    </w:p>
    <w:p w14:paraId="00000020" w14:textId="77777777" w:rsidR="007E3B5F" w:rsidRDefault="00F5072A">
      <w:pPr>
        <w:pStyle w:val="Heading2"/>
        <w:keepNext w:val="0"/>
        <w:keepLines w:val="0"/>
        <w:spacing w:before="240" w:after="40"/>
      </w:pPr>
      <w:bookmarkStart w:id="5" w:name="_fg0u93l9dfk2" w:colFirst="0" w:colLast="0"/>
      <w:bookmarkEnd w:id="5"/>
      <w:r>
        <w:t xml:space="preserve">2.3 Literature review </w:t>
      </w:r>
    </w:p>
    <w:p w14:paraId="00000021" w14:textId="77777777" w:rsidR="007E3B5F" w:rsidRDefault="00F5072A">
      <w:pPr>
        <w:spacing w:before="240" w:after="240"/>
      </w:pPr>
      <w:r>
        <w:t xml:space="preserve">Source 1: Valkenburg, Meier and </w:t>
      </w:r>
      <w:proofErr w:type="spellStart"/>
      <w:r>
        <w:t>Beyens</w:t>
      </w:r>
      <w:proofErr w:type="spellEnd"/>
      <w:r>
        <w:t xml:space="preserve"> (2022) present a narrative review of recent studies on social media use and adolescent mental health. They conclude that the impact of social media is highly variable and depends on individual differences, type of use and social context. Some adolescents benefit from online connection and self expression, while others experience increased symptoms of depression or anxiety, particularly when use reinforces social comparison or exposes them to cyberbullying (Valkenburg et al., 2022). This source is relevant because it synthesises a large body of evidence and highlights the complexity of causal relationships. It supports the present research by offering frameworks that can guide questions about which young people in the UK may be most at risk.</w:t>
      </w:r>
    </w:p>
    <w:p w14:paraId="00000022" w14:textId="77777777" w:rsidR="007E3B5F" w:rsidRDefault="00F5072A">
      <w:pPr>
        <w:spacing w:before="240" w:after="240"/>
      </w:pPr>
      <w:r>
        <w:t xml:space="preserve">Source 2: Plackett et al. (2023) report a longitudinal study using data from UK adolescents to examine how patterns of social media use relate to mental health over time. Their analysis suggests that overall time spent online is less important than specific problematic behaviours, such as night time use and negative social interactions, which are associated with higher levels of distress (Plackett et al., 2023). This source is particularly relevant because it focuses on </w:t>
      </w:r>
      <w:r>
        <w:lastRenderedPageBreak/>
        <w:t>young people living in the UK and uses robust longitudinal methods. It provides evidence about which aspects of social media use may be most important for policy and practice.</w:t>
      </w:r>
    </w:p>
    <w:p w14:paraId="00000023" w14:textId="77777777" w:rsidR="007E3B5F" w:rsidRDefault="00F5072A">
      <w:pPr>
        <w:spacing w:before="240" w:after="240"/>
      </w:pPr>
      <w:r>
        <w:t xml:space="preserve">Source 3: Ofcom’s Children and Parents Media Use and Attitudes report provides quantitative data on how children and young people in the UK access and use online media, including social networking, video platforms and messaging (Ofcom, 2024). The report shows that most </w:t>
      </w:r>
      <w:proofErr w:type="gramStart"/>
      <w:r>
        <w:t>12 to 15 year olds</w:t>
      </w:r>
      <w:proofErr w:type="gramEnd"/>
      <w:r>
        <w:t xml:space="preserve"> have their own smartphone and use social media daily, with some reporting pressure, exclusion or exposure to harmful content. This government regulated report supports the research by supplying current UK statistics on usage patterns and by helping to define the population at risk.</w:t>
      </w:r>
    </w:p>
    <w:p w14:paraId="00000024" w14:textId="77777777" w:rsidR="007E3B5F" w:rsidRDefault="00F5072A">
      <w:pPr>
        <w:pStyle w:val="Heading2"/>
        <w:keepNext w:val="0"/>
        <w:keepLines w:val="0"/>
        <w:spacing w:before="240" w:after="40"/>
      </w:pPr>
      <w:bookmarkStart w:id="6" w:name="_lcupi740d47a" w:colFirst="0" w:colLast="0"/>
      <w:bookmarkEnd w:id="6"/>
      <w:r>
        <w:t xml:space="preserve">2.4 Research methodology </w:t>
      </w:r>
    </w:p>
    <w:p w14:paraId="00000025" w14:textId="77777777" w:rsidR="007E3B5F" w:rsidRDefault="00F5072A">
      <w:pPr>
        <w:spacing w:before="240" w:after="240"/>
        <w:ind w:firstLine="720"/>
      </w:pPr>
      <w:r>
        <w:t>Research methodology refers to the overall strategy and specific methods used to collect and analyse data in order to answer a research question. In social research, three broad methodological approaches are often distinguished. Qualitative research focuses on understanding experiences, meanings and perspectives through methods such as interviews, focus groups and case studies. Quantitative research emphasises numerical data and statistical analysis, often using surveys or large secondary datasets. Mixed methods research combines qualitative and quantitative approaches in one study, for example by using a survey and then follow up interviews. For this research topic, a mixed methods design would be particularly suitable. Quantitative data from surveys or secondary sources could identify the prevalence of different types of social media use and their association with mental health indicators in UK young people. Qualitative interviews or focus groups with adolescents and practitioners could then explore how these patterns are experienced in daily life, including perceived benefits, pressures and coping strategies. This combination would help to capture both the scale of the issue and the underlying processes that numbers alone cannot reveal. Mixed methods are therefore more appropriate than purely quantitative or qualitative approaches because they reflect the complexity of digital life and mental health.</w:t>
      </w:r>
    </w:p>
    <w:p w14:paraId="00000026" w14:textId="77777777" w:rsidR="007E3B5F" w:rsidRDefault="00F5072A">
      <w:pPr>
        <w:pStyle w:val="Heading1"/>
        <w:keepNext w:val="0"/>
        <w:keepLines w:val="0"/>
        <w:spacing w:before="280"/>
      </w:pPr>
      <w:bookmarkStart w:id="7" w:name="_ak3515jwqzig" w:colFirst="0" w:colLast="0"/>
      <w:bookmarkEnd w:id="7"/>
      <w:r>
        <w:t>3. Data collection</w:t>
      </w:r>
    </w:p>
    <w:p w14:paraId="00000027" w14:textId="77777777" w:rsidR="007E3B5F" w:rsidRDefault="00F5072A">
      <w:pPr>
        <w:pStyle w:val="Heading2"/>
      </w:pPr>
      <w:bookmarkStart w:id="8" w:name="_z85w3ylira7m" w:colFirst="0" w:colLast="0"/>
      <w:bookmarkEnd w:id="8"/>
      <w:r>
        <w:t>3.1 Primary vs. Secondary Data</w:t>
      </w:r>
    </w:p>
    <w:p w14:paraId="00000028" w14:textId="77777777" w:rsidR="007E3B5F" w:rsidRDefault="00F5072A">
      <w:pPr>
        <w:spacing w:before="240" w:after="240"/>
        <w:ind w:firstLine="720"/>
      </w:pPr>
      <w:r>
        <w:t xml:space="preserve">Primary data are first hand information collected directly by the researcher for a specific study, for example through surveys, interviews, focus groups or observations. This type of data allows questions to be tailored closely to the research aims and can provide up to date insights. </w:t>
      </w:r>
      <w:r>
        <w:lastRenderedPageBreak/>
        <w:t>Secondary data are existing information that has been collected for other purposes, such as government statistics, large scale surveys, academic articles and organisational reports. Using secondary data can be efficient and cost effective, and it often allows access to large samples and time trends, but the researcher has less control over how the data were originally collected.</w:t>
      </w:r>
    </w:p>
    <w:p w14:paraId="00000029" w14:textId="77777777" w:rsidR="007E3B5F" w:rsidRDefault="00F5072A">
      <w:pPr>
        <w:pStyle w:val="Heading2"/>
        <w:keepNext w:val="0"/>
        <w:keepLines w:val="0"/>
        <w:spacing w:before="240" w:after="40"/>
      </w:pPr>
      <w:bookmarkStart w:id="9" w:name="_jj776iids8b0" w:colFirst="0" w:colLast="0"/>
      <w:bookmarkEnd w:id="9"/>
      <w:r>
        <w:t>3.2 Data choice for this research</w:t>
      </w:r>
    </w:p>
    <w:p w14:paraId="0000002A" w14:textId="77777777" w:rsidR="007E3B5F" w:rsidRDefault="00F5072A">
      <w:pPr>
        <w:spacing w:before="240" w:after="240"/>
        <w:ind w:firstLine="720"/>
      </w:pPr>
      <w:r>
        <w:t>For this research topic, both primary and secondary data would be valuable. Secondary data from sources such as the NHS Mental Health of Children and Young People survey and Ofcom media use statistics can provide robust information on national trends in mental health and social media behaviour among young people in the UK (NHS Digital, 2023; Ofcom, 2024). These data help to quantify the scale of the problem and to identify demographic groups that may be at particular risk. To complement this, primary data could be collected through semi structured interviews or focus groups with adolescents, parents and health or social care professionals. These methods would allow participants to describe their own experiences of social media use, perceived impacts on wellbeing and views on what kinds of support are helpful. Combining these sources would strengthen the research by linking large scale patterns with detailed personal narratives relevant to practice.</w:t>
      </w:r>
    </w:p>
    <w:p w14:paraId="0000002B" w14:textId="77777777" w:rsidR="007E3B5F" w:rsidRDefault="00F5072A">
      <w:pPr>
        <w:pStyle w:val="Heading1"/>
        <w:keepNext w:val="0"/>
        <w:keepLines w:val="0"/>
        <w:spacing w:before="280"/>
      </w:pPr>
      <w:bookmarkStart w:id="10" w:name="_te7z1nj9skzq" w:colFirst="0" w:colLast="0"/>
      <w:bookmarkEnd w:id="10"/>
      <w:r>
        <w:t>4. Conclusion</w:t>
      </w:r>
    </w:p>
    <w:p w14:paraId="0000002C" w14:textId="77777777" w:rsidR="007E3B5F" w:rsidRDefault="00F5072A">
      <w:pPr>
        <w:spacing w:before="240" w:after="240"/>
        <w:ind w:firstLine="720"/>
      </w:pPr>
      <w:r>
        <w:t>This report has outlined a proposed research project on the impact of social media use on the mental health of young people in the UK. The topic is highly relevant to health and social care because of the high prevalence of mental health difficulties in this age group and the central role that digital technologies play in everyday life. Evidence from recent literature suggests that social media can both support and harm wellbeing, with negative effects particularly associated with problematic patterns of use and exposure to harmful interactions. A mixed methods approach drawing on both primary and secondary data has been proposed in order to capture national trends and individual experiences. Understanding this issue in greater depth can help inform more nuanced guidance for families, schools and practitioners, support better targeted prevention and early intervention, and contribute to improved policy and service design within UK child and adolescent mental health care.</w:t>
      </w:r>
    </w:p>
    <w:p w14:paraId="0000002D" w14:textId="77777777" w:rsidR="007E3B5F" w:rsidRDefault="00F5072A">
      <w:pPr>
        <w:pStyle w:val="Heading1"/>
        <w:keepNext w:val="0"/>
        <w:keepLines w:val="0"/>
      </w:pPr>
      <w:bookmarkStart w:id="11" w:name="_utw8zu2tla16" w:colFirst="0" w:colLast="0"/>
      <w:bookmarkEnd w:id="11"/>
      <w:r>
        <w:br w:type="page"/>
      </w:r>
    </w:p>
    <w:p w14:paraId="0000002E" w14:textId="77777777" w:rsidR="007E3B5F" w:rsidRDefault="00F5072A">
      <w:pPr>
        <w:pStyle w:val="Heading1"/>
        <w:keepNext w:val="0"/>
        <w:keepLines w:val="0"/>
      </w:pPr>
      <w:bookmarkStart w:id="12" w:name="_amx9t1omsa8x" w:colFirst="0" w:colLast="0"/>
      <w:bookmarkEnd w:id="12"/>
      <w:r>
        <w:lastRenderedPageBreak/>
        <w:t>5. References</w:t>
      </w:r>
    </w:p>
    <w:p w14:paraId="0000002F" w14:textId="77777777" w:rsidR="007E3B5F" w:rsidRDefault="00F5072A">
      <w:pPr>
        <w:spacing w:before="240" w:after="240"/>
        <w:ind w:left="566" w:hanging="566"/>
      </w:pPr>
      <w:r>
        <w:t xml:space="preserve">Centre for Mental Health (2023) </w:t>
      </w:r>
      <w:r>
        <w:rPr>
          <w:i/>
          <w:iCs/>
        </w:rPr>
        <w:t>The state of children and young people’s mental health in 2023</w:t>
      </w:r>
      <w:r>
        <w:t>. Available at:</w:t>
      </w:r>
      <w:hyperlink r:id="rId6">
        <w:r>
          <w:t xml:space="preserve"> </w:t>
        </w:r>
      </w:hyperlink>
      <w:hyperlink r:id="rId7">
        <w:r>
          <w:rPr>
            <w:color w:val="1155CC"/>
            <w:u w:val="single"/>
          </w:rPr>
          <w:t>https://www.centreformentalhealth.org.uk/the-state-of-children-and-young-peoples-mental-health-in-2023/</w:t>
        </w:r>
      </w:hyperlink>
      <w:r>
        <w:t xml:space="preserve"> (Accessed: 15 November 2025). </w:t>
      </w:r>
    </w:p>
    <w:p w14:paraId="00000030" w14:textId="77777777" w:rsidR="007E3B5F" w:rsidRDefault="00F5072A">
      <w:pPr>
        <w:spacing w:before="240" w:after="240"/>
        <w:ind w:left="566" w:hanging="566"/>
      </w:pPr>
      <w:r>
        <w:t xml:space="preserve">NHS Digital (2023) </w:t>
      </w:r>
      <w:r>
        <w:rPr>
          <w:i/>
          <w:iCs/>
        </w:rPr>
        <w:t>Mental Health of Children and Young People in England, 2023. Wave 4 follow up to the 2017 survey</w:t>
      </w:r>
      <w:r>
        <w:t>. Available at:</w:t>
      </w:r>
      <w:hyperlink r:id="rId8">
        <w:r>
          <w:t xml:space="preserve"> </w:t>
        </w:r>
      </w:hyperlink>
      <w:hyperlink r:id="rId9">
        <w:r>
          <w:rPr>
            <w:color w:val="1155CC"/>
            <w:u w:val="single"/>
          </w:rPr>
          <w:t>https://digital.nhs.uk/data-and-information/publications/statistical/mental-health-of-children-and-young-people-in-england/2023-wave-4-follow-up</w:t>
        </w:r>
      </w:hyperlink>
      <w:r>
        <w:t xml:space="preserve"> (Accessed: 15 November 2025). </w:t>
      </w:r>
    </w:p>
    <w:p w14:paraId="00000031" w14:textId="77777777" w:rsidR="007E3B5F" w:rsidRDefault="00F5072A">
      <w:pPr>
        <w:spacing w:before="240" w:after="240"/>
        <w:ind w:left="566" w:hanging="566"/>
      </w:pPr>
      <w:r>
        <w:t xml:space="preserve">NHS England (2023) </w:t>
      </w:r>
      <w:r>
        <w:rPr>
          <w:i/>
          <w:iCs/>
        </w:rPr>
        <w:t>One in five children and young people had a probable mental disorder in 2023</w:t>
      </w:r>
      <w:r>
        <w:t>. Available at:</w:t>
      </w:r>
      <w:hyperlink r:id="rId10">
        <w:r>
          <w:t xml:space="preserve"> </w:t>
        </w:r>
      </w:hyperlink>
      <w:hyperlink r:id="rId11">
        <w:r>
          <w:rPr>
            <w:color w:val="1155CC"/>
            <w:u w:val="single"/>
          </w:rPr>
          <w:t>https://www.england.nhs.uk/2023/11/one-in-five-children-and-young-people-had-a-probable-mental-disorder-in-2023/</w:t>
        </w:r>
      </w:hyperlink>
      <w:r>
        <w:t xml:space="preserve"> (Accessed: 15 November 2025). </w:t>
      </w:r>
    </w:p>
    <w:p w14:paraId="00000032" w14:textId="77777777" w:rsidR="007E3B5F" w:rsidRDefault="00F5072A">
      <w:pPr>
        <w:spacing w:before="240" w:after="240"/>
        <w:ind w:left="566" w:hanging="566"/>
      </w:pPr>
      <w:r>
        <w:t xml:space="preserve">Ofcom (2024) </w:t>
      </w:r>
      <w:r>
        <w:rPr>
          <w:i/>
          <w:iCs/>
        </w:rPr>
        <w:t>Children and parents: media use and attitudes report 2024</w:t>
      </w:r>
      <w:r>
        <w:t>. Available at:</w:t>
      </w:r>
      <w:hyperlink r:id="rId12">
        <w:r>
          <w:t xml:space="preserve"> </w:t>
        </w:r>
      </w:hyperlink>
      <w:hyperlink r:id="rId13">
        <w:r>
          <w:rPr>
            <w:color w:val="1155CC"/>
            <w:u w:val="single"/>
          </w:rPr>
          <w:t>https://www.ofcom.org.uk/media-use-and-attitudes/media-habits-children/children-and-parents-media-use-and-attitudes-report-2024</w:t>
        </w:r>
      </w:hyperlink>
      <w:r>
        <w:t xml:space="preserve"> (Accessed: 15 November 2025). </w:t>
      </w:r>
    </w:p>
    <w:p w14:paraId="00000033" w14:textId="77777777" w:rsidR="007E3B5F" w:rsidRDefault="00F5072A">
      <w:pPr>
        <w:spacing w:before="240" w:after="240"/>
        <w:ind w:left="566" w:hanging="566"/>
      </w:pPr>
      <w:r>
        <w:t xml:space="preserve">Plackett, R., Thomas, S., Bhugra, D. and Kirkbride, J.B. (2023) ‘The longitudinal impact of social media use on UK adolescents’, </w:t>
      </w:r>
      <w:r>
        <w:rPr>
          <w:i/>
          <w:iCs/>
        </w:rPr>
        <w:t>Journal of Medical Internet Research</w:t>
      </w:r>
      <w:r>
        <w:t>, 25, e43213.</w:t>
      </w:r>
    </w:p>
    <w:p w14:paraId="00000034" w14:textId="77777777" w:rsidR="007E3B5F" w:rsidRDefault="00F5072A">
      <w:pPr>
        <w:spacing w:before="240" w:after="240"/>
        <w:ind w:left="566" w:hanging="566"/>
      </w:pPr>
      <w:r>
        <w:t xml:space="preserve">Valkenburg, P.M., Meier, A. and </w:t>
      </w:r>
      <w:proofErr w:type="spellStart"/>
      <w:r>
        <w:t>Beyens</w:t>
      </w:r>
      <w:proofErr w:type="spellEnd"/>
      <w:r>
        <w:t xml:space="preserve">, I. (2022) ‘Social media use and its impact on adolescent mental health: An umbrella review of the evidence’, </w:t>
      </w:r>
      <w:r>
        <w:rPr>
          <w:i/>
          <w:iCs/>
        </w:rPr>
        <w:t>Current Opinion in Psychology</w:t>
      </w:r>
      <w:r>
        <w:t xml:space="preserve">, 44, pp. 58–68. </w:t>
      </w:r>
    </w:p>
    <w:sectPr w:rsidR="007E3B5F">
      <w:head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DA0C2A" w14:textId="77777777" w:rsidR="003E2F96" w:rsidRDefault="003E2F96">
      <w:pPr>
        <w:spacing w:line="240" w:lineRule="auto"/>
      </w:pPr>
      <w:r>
        <w:separator/>
      </w:r>
    </w:p>
  </w:endnote>
  <w:endnote w:type="continuationSeparator" w:id="0">
    <w:p w14:paraId="235B4DAF" w14:textId="77777777" w:rsidR="003E2F96" w:rsidRDefault="003E2F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74747CC-5630-4811-B274-AC1CE25D17CC}"/>
  </w:font>
  <w:font w:name="Cambria">
    <w:panose1 w:val="02040503050406030204"/>
    <w:charset w:val="00"/>
    <w:family w:val="roman"/>
    <w:pitch w:val="variable"/>
    <w:sig w:usb0="E00006FF" w:usb1="420024FF" w:usb2="02000000" w:usb3="00000000" w:csb0="0000019F" w:csb1="00000000"/>
    <w:embedRegular r:id="rId2" w:fontKey="{C893EC60-94AF-4985-BDEE-19F0C2653EE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8AB7A" w14:textId="77777777" w:rsidR="003E2F96" w:rsidRDefault="003E2F96">
      <w:pPr>
        <w:spacing w:line="240" w:lineRule="auto"/>
      </w:pPr>
      <w:r>
        <w:separator/>
      </w:r>
    </w:p>
  </w:footnote>
  <w:footnote w:type="continuationSeparator" w:id="0">
    <w:p w14:paraId="1D2D131C" w14:textId="77777777" w:rsidR="003E2F96" w:rsidRDefault="003E2F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5" w14:textId="53029AB1" w:rsidR="007E3B5F" w:rsidRDefault="00F5072A">
    <w:pPr>
      <w:jc w:val="right"/>
    </w:pPr>
    <w:r>
      <w:fldChar w:fldCharType="begin"/>
    </w:r>
    <w:r>
      <w:instrText>PAGE</w:instrText>
    </w:r>
    <w:r>
      <w:fldChar w:fldCharType="separate"/>
    </w:r>
    <w:r>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B5F"/>
    <w:rsid w:val="000420E4"/>
    <w:rsid w:val="001A1684"/>
    <w:rsid w:val="003441F1"/>
    <w:rsid w:val="0038325C"/>
    <w:rsid w:val="003E2F96"/>
    <w:rsid w:val="00440627"/>
    <w:rsid w:val="004B3C91"/>
    <w:rsid w:val="0066686C"/>
    <w:rsid w:val="00764001"/>
    <w:rsid w:val="007E3B5F"/>
    <w:rsid w:val="0084084B"/>
    <w:rsid w:val="00D04E37"/>
    <w:rsid w:val="00E3391F"/>
    <w:rsid w:val="00F507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F95B1"/>
  <w15:docId w15:val="{9EA9A202-E805-7045-AE66-61CB4A42B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bCs/>
    </w:rPr>
  </w:style>
  <w:style w:type="paragraph" w:styleId="Heading2">
    <w:name w:val="heading 2"/>
    <w:basedOn w:val="Normal"/>
    <w:next w:val="Normal"/>
    <w:uiPriority w:val="9"/>
    <w:unhideWhenUsed/>
    <w:qFormat/>
    <w:pPr>
      <w:keepNext/>
      <w:keepLines/>
      <w:jc w:val="left"/>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3-wave-4-follow-up" TargetMode="External"/><Relationship Id="rId13" Type="http://schemas.openxmlformats.org/officeDocument/2006/relationships/hyperlink" Target="https://www.ofcom.org.uk/media-use-and-attitudes/media-habits-children/children-and-parents-media-use-and-attitudes-report-2024" TargetMode="External"/><Relationship Id="rId3" Type="http://schemas.openxmlformats.org/officeDocument/2006/relationships/webSettings" Target="webSettings.xml"/><Relationship Id="rId7" Type="http://schemas.openxmlformats.org/officeDocument/2006/relationships/hyperlink" Target="https://www.centreformentalhealth.org.uk/the-state-of-children-and-young-peoples-mental-health-in-2023/" TargetMode="External"/><Relationship Id="rId12" Type="http://schemas.openxmlformats.org/officeDocument/2006/relationships/hyperlink" Target="https://www.ofcom.org.uk/media-use-and-attitudes/media-habits-children/children-and-parents-media-use-and-attitudes-report-2024"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entreformentalhealth.org.uk/the-state-of-children-and-young-peoples-mental-health-in-2023/" TargetMode="External"/><Relationship Id="rId11" Type="http://schemas.openxmlformats.org/officeDocument/2006/relationships/hyperlink" Target="https://www.england.nhs.uk/2023/11/one-in-five-children-and-young-people-had-a-probable-mental-disorder-in-2023/"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england.nhs.uk/2023/11/one-in-five-children-and-young-people-had-a-probable-mental-disorder-in-2023/" TargetMode="External"/><Relationship Id="rId4" Type="http://schemas.openxmlformats.org/officeDocument/2006/relationships/footnotes" Target="footnotes.xml"/><Relationship Id="rId9" Type="http://schemas.openxmlformats.org/officeDocument/2006/relationships/hyperlink" Target="https://digital.nhs.uk/data-and-information/publications/statistical/mental-health-of-children-and-young-people-in-england/2023-wave-4-follow-up"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7</Pages>
  <Words>2082</Words>
  <Characters>11871</Characters>
  <Application>Microsoft Office Word</Application>
  <DocSecurity>0</DocSecurity>
  <Lines>98</Lines>
  <Paragraphs>27</Paragraphs>
  <ScaleCrop>false</ScaleCrop>
  <Company/>
  <LinksUpToDate>false</LinksUpToDate>
  <CharactersWithSpaces>13926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Salma Shahzad (2332701)</cp:lastModifiedBy>
  <cp:revision>3</cp:revision>
  <dcterms:created xsi:type="dcterms:W3CDTF">2025-11-17T23:00:00Z</dcterms:created>
  <dcterms:modified xsi:type="dcterms:W3CDTF">2025-11-17T23:03:00Z</dcterms:modified>
</cp:coreProperties>
</file>