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62D19" w14:textId="77777777" w:rsidR="007B25A1" w:rsidRDefault="007B25A1">
      <w:pPr>
        <w:rPr>
          <w:rFonts w:ascii="Arial" w:eastAsia="Times New Roman" w:hAnsi="Arial" w:cs="Arial"/>
          <w:b/>
          <w:bCs/>
        </w:rPr>
      </w:pPr>
    </w:p>
    <w:p w14:paraId="3B90626A" w14:textId="77777777" w:rsidR="008E3170" w:rsidRDefault="008E3170" w:rsidP="00D420B5">
      <w:pPr>
        <w:jc w:val="center"/>
        <w:rPr>
          <w:rFonts w:ascii="Arial" w:hAnsi="Arial" w:cs="Arial"/>
          <w:b/>
          <w:i/>
          <w:iCs/>
          <w:sz w:val="40"/>
          <w:szCs w:val="40"/>
        </w:rPr>
      </w:pPr>
      <w:r>
        <w:rPr>
          <w:i/>
          <w:iCs/>
          <w:noProof/>
          <w:sz w:val="52"/>
          <w:szCs w:val="52"/>
        </w:rPr>
        <w:drawing>
          <wp:anchor distT="0" distB="0" distL="114300" distR="114300" simplePos="0" relativeHeight="251658240" behindDoc="0" locked="0" layoutInCell="1" allowOverlap="1" wp14:anchorId="3AA7BAF7" wp14:editId="4FBC753A">
            <wp:simplePos x="0" y="0"/>
            <wp:positionH relativeFrom="margin">
              <wp:posOffset>-365760</wp:posOffset>
            </wp:positionH>
            <wp:positionV relativeFrom="paragraph">
              <wp:posOffset>0</wp:posOffset>
            </wp:positionV>
            <wp:extent cx="2217420" cy="731520"/>
            <wp:effectExtent l="0" t="0" r="0" b="0"/>
            <wp:wrapThrough wrapText="bothSides">
              <wp:wrapPolygon edited="0">
                <wp:start x="0" y="0"/>
                <wp:lineTo x="0" y="13500"/>
                <wp:lineTo x="928" y="18000"/>
                <wp:lineTo x="928" y="20250"/>
                <wp:lineTo x="3155" y="20813"/>
                <wp:lineTo x="8536" y="20813"/>
                <wp:lineTo x="15402" y="20813"/>
                <wp:lineTo x="17258" y="20813"/>
                <wp:lineTo x="17814" y="20250"/>
                <wp:lineTo x="17629" y="18000"/>
                <wp:lineTo x="21340" y="16313"/>
                <wp:lineTo x="21340" y="11813"/>
                <wp:lineTo x="19299" y="0"/>
                <wp:lineTo x="15216" y="0"/>
                <wp:lineTo x="0" y="0"/>
              </wp:wrapPolygon>
            </wp:wrapThrough>
            <wp:docPr id="898065996" name="Picture 2" descr="A black background with white text&#10;&#10;Description automatically generated">
              <a:extLst xmlns:a="http://schemas.openxmlformats.org/drawingml/2006/main">
                <a:ext uri="{FF2B5EF4-FFF2-40B4-BE49-F238E27FC236}">
                  <a16:creationId xmlns:a16="http://schemas.microsoft.com/office/drawing/2014/main" id="{BC2492AD-2649-4C99-9166-9E2577C12A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65996"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17420" cy="731520"/>
                    </a:xfrm>
                    <a:prstGeom prst="rect">
                      <a:avLst/>
                    </a:prstGeom>
                  </pic:spPr>
                </pic:pic>
              </a:graphicData>
            </a:graphic>
            <wp14:sizeRelH relativeFrom="margin">
              <wp14:pctWidth>0</wp14:pctWidth>
            </wp14:sizeRelH>
            <wp14:sizeRelV relativeFrom="margin">
              <wp14:pctHeight>0</wp14:pctHeight>
            </wp14:sizeRelV>
          </wp:anchor>
        </w:drawing>
      </w:r>
    </w:p>
    <w:p w14:paraId="2D1C5453" w14:textId="77777777" w:rsidR="008E3170" w:rsidRDefault="008E3170" w:rsidP="00D420B5">
      <w:pPr>
        <w:jc w:val="center"/>
        <w:rPr>
          <w:rFonts w:ascii="Arial" w:hAnsi="Arial" w:cs="Arial"/>
          <w:b/>
          <w:i/>
          <w:iCs/>
          <w:sz w:val="40"/>
          <w:szCs w:val="40"/>
        </w:rPr>
      </w:pPr>
    </w:p>
    <w:p w14:paraId="32DBC97F" w14:textId="77777777" w:rsidR="008E3170" w:rsidRDefault="008E3170" w:rsidP="00D420B5">
      <w:pPr>
        <w:jc w:val="center"/>
        <w:rPr>
          <w:rFonts w:ascii="Arial" w:hAnsi="Arial" w:cs="Arial"/>
          <w:b/>
          <w:i/>
          <w:iCs/>
          <w:sz w:val="40"/>
          <w:szCs w:val="40"/>
        </w:rPr>
      </w:pPr>
    </w:p>
    <w:p w14:paraId="34CDE2B5" w14:textId="77777777" w:rsidR="008E3170" w:rsidRDefault="008E3170" w:rsidP="00D420B5">
      <w:pPr>
        <w:jc w:val="center"/>
        <w:rPr>
          <w:rFonts w:ascii="Arial" w:hAnsi="Arial" w:cs="Arial"/>
          <w:b/>
          <w:i/>
          <w:iCs/>
          <w:sz w:val="40"/>
          <w:szCs w:val="40"/>
        </w:rPr>
      </w:pPr>
    </w:p>
    <w:p w14:paraId="597EFDDD" w14:textId="77777777" w:rsidR="008E3170" w:rsidRDefault="008E3170" w:rsidP="00D420B5">
      <w:pPr>
        <w:jc w:val="center"/>
        <w:rPr>
          <w:rFonts w:ascii="Arial" w:hAnsi="Arial" w:cs="Arial"/>
          <w:b/>
          <w:i/>
          <w:iCs/>
          <w:sz w:val="40"/>
          <w:szCs w:val="40"/>
        </w:rPr>
      </w:pPr>
    </w:p>
    <w:p w14:paraId="5A85D18F" w14:textId="11CBD849" w:rsidR="00570E5D" w:rsidRPr="0031332C" w:rsidRDefault="00BF3188" w:rsidP="7D9962E8">
      <w:pPr>
        <w:jc w:val="center"/>
        <w:rPr>
          <w:rFonts w:ascii="Arial" w:hAnsi="Arial" w:cs="Arial"/>
          <w:b/>
          <w:bCs/>
          <w:sz w:val="40"/>
          <w:szCs w:val="40"/>
        </w:rPr>
      </w:pPr>
      <w:r w:rsidRPr="0031332C">
        <w:rPr>
          <w:rFonts w:ascii="Arial" w:hAnsi="Arial" w:cs="Arial"/>
          <w:b/>
          <w:bCs/>
          <w:sz w:val="40"/>
          <w:szCs w:val="40"/>
        </w:rPr>
        <w:t>Digital Transformations in the Health and Care Professions</w:t>
      </w:r>
    </w:p>
    <w:p w14:paraId="194F49B8" w14:textId="77777777" w:rsidR="00BF3188" w:rsidRDefault="00BF3188" w:rsidP="7D9962E8">
      <w:pPr>
        <w:jc w:val="center"/>
        <w:rPr>
          <w:rFonts w:ascii="Arial" w:hAnsi="Arial" w:cs="Arial"/>
          <w:b/>
          <w:bCs/>
          <w:i/>
          <w:iCs/>
          <w:sz w:val="40"/>
          <w:szCs w:val="40"/>
        </w:rPr>
      </w:pPr>
    </w:p>
    <w:p w14:paraId="66CC82D7" w14:textId="1A0FB05D" w:rsidR="008E3170" w:rsidRPr="00BF3188" w:rsidRDefault="00B63634" w:rsidP="00BF3188">
      <w:pPr>
        <w:jc w:val="center"/>
        <w:rPr>
          <w:rFonts w:ascii="Arial" w:hAnsi="Arial" w:cs="Arial"/>
          <w:b/>
          <w:bCs/>
          <w:sz w:val="40"/>
          <w:szCs w:val="40"/>
        </w:rPr>
      </w:pPr>
      <w:r>
        <w:rPr>
          <w:rFonts w:ascii="Arial" w:hAnsi="Arial" w:cs="Arial"/>
          <w:b/>
          <w:bCs/>
          <w:sz w:val="40"/>
          <w:szCs w:val="40"/>
        </w:rPr>
        <w:t>BMHP</w:t>
      </w:r>
      <w:r w:rsidR="00BF3188">
        <w:rPr>
          <w:rFonts w:ascii="Arial" w:hAnsi="Arial" w:cs="Arial"/>
          <w:b/>
          <w:bCs/>
          <w:sz w:val="40"/>
          <w:szCs w:val="40"/>
        </w:rPr>
        <w:t>6026</w:t>
      </w:r>
    </w:p>
    <w:p w14:paraId="4EC45CA7" w14:textId="77777777" w:rsidR="008E3170" w:rsidRPr="00AC2024" w:rsidRDefault="008E3170" w:rsidP="00D420B5">
      <w:pPr>
        <w:jc w:val="center"/>
        <w:rPr>
          <w:rFonts w:ascii="Arial" w:hAnsi="Arial" w:cs="Arial"/>
          <w:b/>
          <w:sz w:val="40"/>
          <w:szCs w:val="40"/>
        </w:rPr>
      </w:pPr>
      <w:r>
        <w:rPr>
          <w:rFonts w:ascii="Arial" w:hAnsi="Arial" w:cs="Arial"/>
          <w:b/>
          <w:sz w:val="40"/>
          <w:szCs w:val="40"/>
        </w:rPr>
        <w:t xml:space="preserve">Mohammed </w:t>
      </w:r>
      <w:proofErr w:type="spellStart"/>
      <w:r>
        <w:rPr>
          <w:rFonts w:ascii="Arial" w:hAnsi="Arial" w:cs="Arial"/>
          <w:b/>
          <w:sz w:val="40"/>
          <w:szCs w:val="40"/>
        </w:rPr>
        <w:t>Ashfaq</w:t>
      </w:r>
      <w:proofErr w:type="spellEnd"/>
    </w:p>
    <w:p w14:paraId="5E2357BF" w14:textId="77777777" w:rsidR="008E3170" w:rsidRPr="00AC2024" w:rsidRDefault="008E3170" w:rsidP="00D420B5">
      <w:pPr>
        <w:jc w:val="center"/>
        <w:rPr>
          <w:rFonts w:ascii="Arial" w:hAnsi="Arial" w:cs="Arial"/>
          <w:b/>
          <w:sz w:val="40"/>
          <w:szCs w:val="40"/>
        </w:rPr>
      </w:pPr>
      <w:r w:rsidRPr="00AC2024">
        <w:rPr>
          <w:rFonts w:ascii="Arial" w:hAnsi="Arial" w:cs="Arial"/>
          <w:b/>
          <w:sz w:val="40"/>
          <w:szCs w:val="40"/>
        </w:rPr>
        <w:t>2315557</w:t>
      </w:r>
    </w:p>
    <w:p w14:paraId="0CEA1581" w14:textId="77777777" w:rsidR="008E3170" w:rsidRDefault="008E3170" w:rsidP="00D420B5">
      <w:pPr>
        <w:jc w:val="center"/>
        <w:rPr>
          <w:rFonts w:ascii="Arial" w:hAnsi="Arial" w:cs="Arial"/>
          <w:b/>
          <w:sz w:val="40"/>
          <w:szCs w:val="40"/>
        </w:rPr>
      </w:pPr>
      <w:r>
        <w:rPr>
          <w:rFonts w:ascii="Arial" w:hAnsi="Arial" w:cs="Arial"/>
          <w:b/>
          <w:noProof/>
          <w:sz w:val="40"/>
          <w:szCs w:val="40"/>
        </w:rPr>
        <mc:AlternateContent>
          <mc:Choice Requires="wps">
            <w:drawing>
              <wp:anchor distT="0" distB="0" distL="114300" distR="114300" simplePos="0" relativeHeight="251658241" behindDoc="0" locked="0" layoutInCell="1" allowOverlap="1" wp14:anchorId="0BEA0BFD" wp14:editId="2CDA9B30">
                <wp:simplePos x="0" y="0"/>
                <wp:positionH relativeFrom="column">
                  <wp:posOffset>-571500</wp:posOffset>
                </wp:positionH>
                <wp:positionV relativeFrom="paragraph">
                  <wp:posOffset>97155</wp:posOffset>
                </wp:positionV>
                <wp:extent cx="6880860" cy="0"/>
                <wp:effectExtent l="0" t="38100" r="53340" b="38100"/>
                <wp:wrapNone/>
                <wp:docPr id="1193707386" name="Straight Connector 3">
                  <a:extLst xmlns:a="http://schemas.openxmlformats.org/drawingml/2006/main">
                    <a:ext uri="{FF2B5EF4-FFF2-40B4-BE49-F238E27FC236}">
                      <a16:creationId xmlns:a16="http://schemas.microsoft.com/office/drawing/2014/main" id="{95BEE826-2C43-4F6C-A6EC-21B1E082DFDC}"/>
                    </a:ext>
                  </a:extLst>
                </wp:docPr>
                <wp:cNvGraphicFramePr/>
                <a:graphic xmlns:a="http://schemas.openxmlformats.org/drawingml/2006/main">
                  <a:graphicData uri="http://schemas.microsoft.com/office/word/2010/wordprocessingShape">
                    <wps:wsp>
                      <wps:cNvCnPr/>
                      <wps:spPr>
                        <a:xfrm flipV="1">
                          <a:off x="0" y="0"/>
                          <a:ext cx="688086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2FFB2B2" id="Straight Connector 3" o:spid="_x0000_s1026" style="position:absolute;flip:y;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pt,7.65pt" to="496.8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" strokecolor="black [3200]" strokeweight="6pt">
                <v:stroke joinstyle="miter"/>
              </v:line>
            </w:pict>
          </mc:Fallback>
        </mc:AlternateContent>
      </w:r>
    </w:p>
    <w:p w14:paraId="0B47A48C" w14:textId="6A154127" w:rsidR="008E3170" w:rsidRPr="00AC2024" w:rsidRDefault="00BF3188" w:rsidP="7D9962E8">
      <w:pPr>
        <w:jc w:val="center"/>
        <w:rPr>
          <w:rFonts w:ascii="Arial" w:hAnsi="Arial" w:cs="Arial"/>
          <w:b/>
          <w:bCs/>
          <w:sz w:val="52"/>
          <w:szCs w:val="52"/>
        </w:rPr>
      </w:pPr>
      <w:r>
        <w:rPr>
          <w:rFonts w:ascii="Arial" w:hAnsi="Arial" w:cs="Arial"/>
          <w:b/>
          <w:bCs/>
          <w:sz w:val="52"/>
          <w:szCs w:val="52"/>
        </w:rPr>
        <w:t>Assignment</w:t>
      </w:r>
      <w:r w:rsidR="008E3170" w:rsidRPr="7D9962E8">
        <w:rPr>
          <w:rFonts w:ascii="Arial" w:hAnsi="Arial" w:cs="Arial"/>
          <w:b/>
          <w:bCs/>
          <w:sz w:val="52"/>
          <w:szCs w:val="52"/>
        </w:rPr>
        <w:t xml:space="preserve"> </w:t>
      </w:r>
      <w:r w:rsidR="00B63634">
        <w:rPr>
          <w:rFonts w:ascii="Arial" w:hAnsi="Arial" w:cs="Arial"/>
          <w:b/>
          <w:bCs/>
          <w:sz w:val="52"/>
          <w:szCs w:val="52"/>
        </w:rPr>
        <w:t>1</w:t>
      </w:r>
      <w:r w:rsidR="006C9710" w:rsidRPr="7D9962E8">
        <w:rPr>
          <w:rFonts w:ascii="Arial" w:hAnsi="Arial" w:cs="Arial"/>
          <w:b/>
          <w:bCs/>
          <w:sz w:val="52"/>
          <w:szCs w:val="52"/>
        </w:rPr>
        <w:t xml:space="preserve"> </w:t>
      </w:r>
    </w:p>
    <w:p w14:paraId="126C442F" w14:textId="77777777" w:rsidR="008E3170" w:rsidRDefault="008E3170" w:rsidP="00D420B5">
      <w:pPr>
        <w:jc w:val="center"/>
        <w:rPr>
          <w:rFonts w:ascii="Arial" w:hAnsi="Arial" w:cs="Arial"/>
          <w:b/>
          <w:i/>
          <w:iCs/>
          <w:sz w:val="52"/>
          <w:szCs w:val="52"/>
        </w:rPr>
      </w:pPr>
      <w:r>
        <w:rPr>
          <w:rFonts w:ascii="Arial" w:hAnsi="Arial" w:cs="Arial"/>
          <w:b/>
          <w:noProof/>
          <w:sz w:val="40"/>
          <w:szCs w:val="40"/>
        </w:rPr>
        <mc:AlternateContent>
          <mc:Choice Requires="wps">
            <w:drawing>
              <wp:anchor distT="0" distB="0" distL="114300" distR="114300" simplePos="0" relativeHeight="251658242" behindDoc="0" locked="0" layoutInCell="1" allowOverlap="1" wp14:anchorId="598055B4" wp14:editId="2B64CF5B">
                <wp:simplePos x="0" y="0"/>
                <wp:positionH relativeFrom="margin">
                  <wp:align>center</wp:align>
                </wp:positionH>
                <wp:positionV relativeFrom="paragraph">
                  <wp:posOffset>187411</wp:posOffset>
                </wp:positionV>
                <wp:extent cx="6880860" cy="0"/>
                <wp:effectExtent l="0" t="38100" r="53340" b="38100"/>
                <wp:wrapNone/>
                <wp:docPr id="1142728431" name="Straight Connector 3">
                  <a:extLst xmlns:a="http://schemas.openxmlformats.org/drawingml/2006/main">
                    <a:ext uri="{FF2B5EF4-FFF2-40B4-BE49-F238E27FC236}">
                      <a16:creationId xmlns:a16="http://schemas.microsoft.com/office/drawing/2014/main" id="{4ECBA3C4-E760-4E54-A5EA-158B59D98267}"/>
                    </a:ext>
                  </a:extLst>
                </wp:docPr>
                <wp:cNvGraphicFramePr/>
                <a:graphic xmlns:a="http://schemas.openxmlformats.org/drawingml/2006/main">
                  <a:graphicData uri="http://schemas.microsoft.com/office/word/2010/wordprocessingShape">
                    <wps:wsp>
                      <wps:cNvCnPr/>
                      <wps:spPr>
                        <a:xfrm flipV="1">
                          <a:off x="0" y="0"/>
                          <a:ext cx="688086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9046214" id="Straight Connector 3" o:spid="_x0000_s1026" style="position:absolute;flip:y;z-index:25165824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 from="0,14.75pt" to="541.8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" strokecolor="black [3200]" strokeweight="6pt">
                <v:stroke joinstyle="miter"/>
                <w10:wrap anchorx="margin"/>
              </v:line>
            </w:pict>
          </mc:Fallback>
        </mc:AlternateContent>
      </w:r>
    </w:p>
    <w:p w14:paraId="5E807552" w14:textId="77777777" w:rsidR="008E3170" w:rsidRDefault="008E3170" w:rsidP="00D420B5">
      <w:pPr>
        <w:jc w:val="center"/>
        <w:rPr>
          <w:rFonts w:ascii="Arial" w:hAnsi="Arial" w:cs="Arial"/>
          <w:b/>
          <w:i/>
          <w:iCs/>
          <w:sz w:val="52"/>
          <w:szCs w:val="52"/>
        </w:rPr>
      </w:pPr>
    </w:p>
    <w:p w14:paraId="0121B81D" w14:textId="75305028" w:rsidR="008E3170" w:rsidRPr="003554C8" w:rsidRDefault="00CB48F8" w:rsidP="00D420B5">
      <w:pPr>
        <w:jc w:val="center"/>
        <w:rPr>
          <w:rFonts w:ascii="Arial" w:hAnsi="Arial" w:cs="Arial"/>
          <w:b/>
          <w:sz w:val="40"/>
          <w:szCs w:val="40"/>
        </w:rPr>
      </w:pPr>
      <w:r w:rsidRPr="003554C8">
        <w:rPr>
          <w:rFonts w:ascii="Arial" w:hAnsi="Arial" w:cs="Arial"/>
          <w:b/>
          <w:sz w:val="40"/>
          <w:szCs w:val="40"/>
        </w:rPr>
        <w:t xml:space="preserve">Lecturer: </w:t>
      </w:r>
      <w:r w:rsidR="00BF3188" w:rsidRPr="003554C8">
        <w:rPr>
          <w:rFonts w:ascii="Arial" w:hAnsi="Arial" w:cs="Arial"/>
          <w:b/>
          <w:sz w:val="40"/>
          <w:szCs w:val="40"/>
        </w:rPr>
        <w:t>Joanne Davies</w:t>
      </w:r>
    </w:p>
    <w:p w14:paraId="05A0E48A" w14:textId="77777777" w:rsidR="008E3170" w:rsidRPr="003554C8" w:rsidRDefault="008E3170" w:rsidP="00D420B5">
      <w:pPr>
        <w:jc w:val="center"/>
        <w:rPr>
          <w:rFonts w:ascii="Arial" w:hAnsi="Arial" w:cs="Arial"/>
          <w:b/>
          <w:sz w:val="52"/>
          <w:szCs w:val="52"/>
        </w:rPr>
      </w:pPr>
    </w:p>
    <w:p w14:paraId="086C37DC" w14:textId="00584750" w:rsidR="008E3170" w:rsidRPr="003554C8" w:rsidRDefault="008E3170" w:rsidP="7D9962E8">
      <w:pPr>
        <w:jc w:val="right"/>
        <w:rPr>
          <w:rFonts w:ascii="Arial" w:hAnsi="Arial" w:cs="Arial"/>
          <w:b/>
          <w:bCs/>
          <w:sz w:val="40"/>
          <w:szCs w:val="40"/>
        </w:rPr>
      </w:pPr>
      <w:r w:rsidRPr="003554C8">
        <w:rPr>
          <w:rFonts w:ascii="Arial" w:hAnsi="Arial" w:cs="Arial"/>
          <w:b/>
          <w:bCs/>
          <w:sz w:val="40"/>
          <w:szCs w:val="40"/>
        </w:rPr>
        <w:t xml:space="preserve">DATE: </w:t>
      </w:r>
      <w:r w:rsidR="00B63634" w:rsidRPr="003554C8">
        <w:rPr>
          <w:rFonts w:ascii="Arial" w:hAnsi="Arial" w:cs="Arial"/>
          <w:b/>
          <w:bCs/>
          <w:sz w:val="40"/>
          <w:szCs w:val="40"/>
        </w:rPr>
        <w:t xml:space="preserve">2 </w:t>
      </w:r>
      <w:r w:rsidR="00BF3188" w:rsidRPr="003554C8">
        <w:rPr>
          <w:rFonts w:ascii="Arial" w:hAnsi="Arial" w:cs="Arial"/>
          <w:b/>
          <w:bCs/>
          <w:sz w:val="40"/>
          <w:szCs w:val="40"/>
        </w:rPr>
        <w:t>November</w:t>
      </w:r>
      <w:r w:rsidR="00B63634" w:rsidRPr="003554C8">
        <w:rPr>
          <w:rFonts w:ascii="Arial" w:hAnsi="Arial" w:cs="Arial"/>
          <w:b/>
          <w:bCs/>
          <w:sz w:val="40"/>
          <w:szCs w:val="40"/>
        </w:rPr>
        <w:t xml:space="preserve"> 202</w:t>
      </w:r>
      <w:r w:rsidR="00BF3188" w:rsidRPr="003554C8">
        <w:rPr>
          <w:rFonts w:ascii="Arial" w:hAnsi="Arial" w:cs="Arial"/>
          <w:b/>
          <w:bCs/>
          <w:sz w:val="40"/>
          <w:szCs w:val="40"/>
        </w:rPr>
        <w:t>5</w:t>
      </w:r>
    </w:p>
    <w:p w14:paraId="206AC83C" w14:textId="77777777" w:rsidR="008E3170" w:rsidRDefault="008E3170">
      <w:pPr>
        <w:rPr>
          <w:rFonts w:ascii="Arial" w:eastAsia="Times New Roman" w:hAnsi="Arial" w:cs="Arial"/>
          <w:b/>
          <w:bCs/>
        </w:rPr>
      </w:pPr>
    </w:p>
    <w:p w14:paraId="118CBAC5" w14:textId="77777777" w:rsidR="0085167E" w:rsidRDefault="0085167E" w:rsidP="7D9962E8">
      <w:pPr>
        <w:rPr>
          <w:rFonts w:ascii="Arial" w:eastAsia="Times New Roman" w:hAnsi="Arial" w:cs="Arial"/>
        </w:rPr>
      </w:pPr>
    </w:p>
    <w:p w14:paraId="33E4318D" w14:textId="77777777" w:rsidR="0085167E" w:rsidRDefault="0085167E" w:rsidP="7D9962E8">
      <w:pPr>
        <w:rPr>
          <w:rFonts w:ascii="Arial" w:eastAsia="Times New Roman" w:hAnsi="Arial" w:cs="Arial"/>
        </w:rPr>
      </w:pPr>
    </w:p>
    <w:p w14:paraId="72A0D5AF" w14:textId="2AFC1804" w:rsidR="00DF2267" w:rsidRPr="000E6B66" w:rsidRDefault="009D0958" w:rsidP="00465BBB">
      <w:pPr>
        <w:spacing w:line="360" w:lineRule="auto"/>
        <w:jc w:val="both"/>
        <w:rPr>
          <w:rFonts w:ascii="Arial" w:eastAsia="Times New Roman" w:hAnsi="Arial" w:cs="Arial"/>
        </w:rPr>
      </w:pPr>
      <w:r w:rsidRPr="000E6B66">
        <w:rPr>
          <w:rFonts w:ascii="Arial" w:eastAsia="Times New Roman" w:hAnsi="Arial" w:cs="Arial"/>
          <w:b/>
          <w:bCs/>
        </w:rPr>
        <w:t>I</w:t>
      </w:r>
      <w:r w:rsidR="00DF2267" w:rsidRPr="000E6B66">
        <w:rPr>
          <w:rFonts w:ascii="Arial" w:eastAsia="Times New Roman" w:hAnsi="Arial" w:cs="Arial"/>
          <w:b/>
          <w:bCs/>
        </w:rPr>
        <w:t>ntroduction</w:t>
      </w:r>
      <w:r w:rsidR="00DF2267" w:rsidRPr="000E6B66">
        <w:rPr>
          <w:rFonts w:ascii="Arial" w:eastAsia="Times New Roman" w:hAnsi="Arial" w:cs="Arial"/>
        </w:rPr>
        <w:t> </w:t>
      </w:r>
    </w:p>
    <w:p w14:paraId="3579C594" w14:textId="77777777" w:rsidR="009F4824" w:rsidRPr="000E6B66" w:rsidRDefault="009F4824" w:rsidP="00465BBB">
      <w:pPr>
        <w:spacing w:line="360" w:lineRule="auto"/>
        <w:jc w:val="both"/>
        <w:rPr>
          <w:rFonts w:ascii="Arial" w:eastAsia="Times New Roman" w:hAnsi="Arial" w:cs="Arial"/>
        </w:rPr>
      </w:pPr>
    </w:p>
    <w:p w14:paraId="1F329D07" w14:textId="079AF360"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The digital transformation of acute mental health and dementia care settings in the UK has been</w:t>
      </w:r>
      <w:r w:rsidR="00100BD1">
        <w:rPr>
          <w:rFonts w:ascii="Arial" w:eastAsia="Times New Roman" w:hAnsi="Arial" w:cs="Arial"/>
        </w:rPr>
        <w:t xml:space="preserve"> </w:t>
      </w:r>
      <w:r w:rsidRPr="000E6B66">
        <w:rPr>
          <w:rFonts w:ascii="Arial" w:eastAsia="Times New Roman" w:hAnsi="Arial" w:cs="Arial"/>
        </w:rPr>
        <w:t xml:space="preserve">advanced by the introduction of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a vision-based patient monitoring and management system (VBPMM) developed by </w:t>
      </w:r>
      <w:proofErr w:type="spellStart"/>
      <w:r w:rsidRPr="000E6B66">
        <w:rPr>
          <w:rFonts w:ascii="Arial" w:eastAsia="Times New Roman" w:hAnsi="Arial" w:cs="Arial"/>
        </w:rPr>
        <w:t>Oxehealth</w:t>
      </w:r>
      <w:proofErr w:type="spellEnd"/>
      <w:r w:rsidRPr="000E6B66">
        <w:rPr>
          <w:rFonts w:ascii="Arial" w:eastAsia="Times New Roman" w:hAnsi="Arial" w:cs="Arial"/>
        </w:rPr>
        <w:t xml:space="preserve"> (Taylor &amp; Francis Online, 2022). Launched within the last decade,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w:t>
      </w:r>
      <w:r w:rsidR="00E70238" w:rsidRPr="000E6B66">
        <w:rPr>
          <w:rFonts w:ascii="Arial" w:eastAsia="Times New Roman" w:hAnsi="Arial" w:cs="Arial"/>
        </w:rPr>
        <w:t>uses</w:t>
      </w:r>
      <w:r w:rsidRPr="000E6B66">
        <w:rPr>
          <w:rFonts w:ascii="Arial" w:eastAsia="Times New Roman" w:hAnsi="Arial" w:cs="Arial"/>
        </w:rPr>
        <w:t xml:space="preserve"> an infrared-sensitive camera and regulated medical device software installed in patient bedrooms to non-invasively monitor vital signs (pulse and breathing rate) and patient activity, often without the need for physical staff entry (Oxford Health, 2025). </w:t>
      </w:r>
    </w:p>
    <w:p w14:paraId="73BED228" w14:textId="77777777" w:rsidR="00DF2267" w:rsidRPr="000E6B66" w:rsidRDefault="00DF2267" w:rsidP="00465BBB">
      <w:pPr>
        <w:spacing w:line="360" w:lineRule="auto"/>
        <w:jc w:val="both"/>
        <w:rPr>
          <w:rFonts w:ascii="Arial" w:eastAsia="Times New Roman" w:hAnsi="Arial" w:cs="Arial"/>
        </w:rPr>
      </w:pP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critical to the sector because it directly addresses the fundamental tension in inpatient mental health: the mandate to ensure patient safety (particularly against self-harm and falls) through frequent observations, versus the need to uphold a patient's dignity, privacy, and sleep quality (Rethink, 2023). Given the widely documented NHS workforce shortages, the technology is also positioned as a solution to enhance staff efficiency and safety (</w:t>
      </w:r>
      <w:proofErr w:type="spellStart"/>
      <w:r w:rsidRPr="000E6B66">
        <w:rPr>
          <w:rFonts w:ascii="Arial" w:eastAsia="Times New Roman" w:hAnsi="Arial" w:cs="Arial"/>
        </w:rPr>
        <w:t>DigitalHealth.London</w:t>
      </w:r>
      <w:proofErr w:type="spellEnd"/>
      <w:r w:rsidRPr="000E6B66">
        <w:rPr>
          <w:rFonts w:ascii="Arial" w:eastAsia="Times New Roman" w:hAnsi="Arial" w:cs="Arial"/>
        </w:rPr>
        <w:t xml:space="preserve">, 2022). This report critically evaluates the implementation of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within UK health and social care, focusing on its impact on the Workforce, Service Delivery, and the Patient/Service User experience, considering both the stated benefits and the considerable ethical and practical challenges that have arisen. </w:t>
      </w:r>
    </w:p>
    <w:p w14:paraId="59CAAB33" w14:textId="77777777" w:rsidR="00DE6BFD" w:rsidRPr="000E6B66" w:rsidRDefault="00DE6BFD" w:rsidP="00465BBB">
      <w:pPr>
        <w:spacing w:line="360" w:lineRule="auto"/>
        <w:jc w:val="both"/>
        <w:rPr>
          <w:rFonts w:ascii="Arial" w:eastAsia="Times New Roman" w:hAnsi="Arial" w:cs="Arial"/>
        </w:rPr>
      </w:pPr>
    </w:p>
    <w:p w14:paraId="7A9146B5" w14:textId="0C740403"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Chosen Areas for Critical Evaluation</w:t>
      </w:r>
      <w:r w:rsidRPr="000E6B66">
        <w:rPr>
          <w:rFonts w:ascii="Arial" w:eastAsia="Times New Roman" w:hAnsi="Arial" w:cs="Arial"/>
        </w:rPr>
        <w:t> </w:t>
      </w:r>
    </w:p>
    <w:p w14:paraId="23887291" w14:textId="77777777" w:rsidR="00936506" w:rsidRPr="000E6B66" w:rsidRDefault="00936506" w:rsidP="00465BBB">
      <w:pPr>
        <w:spacing w:line="360" w:lineRule="auto"/>
        <w:jc w:val="both"/>
        <w:rPr>
          <w:rFonts w:ascii="Arial" w:eastAsia="Times New Roman" w:hAnsi="Arial" w:cs="Arial"/>
        </w:rPr>
      </w:pPr>
    </w:p>
    <w:p w14:paraId="32528976" w14:textId="6FAB8E8C"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implementation of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a complex socio-technical change, shifting the modality of patient observation from a purely human process to a digitally assisted one. Critical evaluation requires balancing the proven, quantifiable safety benefits against the qualitative concerns of surveillance and autonomy. </w:t>
      </w:r>
    </w:p>
    <w:p w14:paraId="330A6E16" w14:textId="77777777" w:rsidR="003137BB" w:rsidRPr="000E6B66" w:rsidRDefault="003137BB" w:rsidP="00465BBB">
      <w:pPr>
        <w:spacing w:line="360" w:lineRule="auto"/>
        <w:jc w:val="both"/>
        <w:rPr>
          <w:rFonts w:ascii="Arial" w:eastAsia="Times New Roman" w:hAnsi="Arial" w:cs="Arial"/>
        </w:rPr>
      </w:pPr>
    </w:p>
    <w:p w14:paraId="23704983" w14:textId="4423F8BE"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1 - Workforce: Changes in Job Roles and Competency</w:t>
      </w:r>
      <w:r w:rsidRPr="000E6B66">
        <w:rPr>
          <w:rFonts w:ascii="Arial" w:eastAsia="Times New Roman" w:hAnsi="Arial" w:cs="Arial"/>
        </w:rPr>
        <w:t> </w:t>
      </w:r>
    </w:p>
    <w:p w14:paraId="1BF8A4FE" w14:textId="77777777" w:rsidR="002D2B9E" w:rsidRPr="000E6B66" w:rsidRDefault="002D2B9E" w:rsidP="00465BBB">
      <w:pPr>
        <w:spacing w:line="360" w:lineRule="auto"/>
        <w:jc w:val="both"/>
        <w:rPr>
          <w:rFonts w:ascii="Arial" w:eastAsia="Times New Roman" w:hAnsi="Arial" w:cs="Arial"/>
        </w:rPr>
      </w:pPr>
    </w:p>
    <w:p w14:paraId="25C0F1AB" w14:textId="0866AF36" w:rsidR="00DF2267" w:rsidRPr="000E6B66" w:rsidRDefault="00DF2267" w:rsidP="00465BBB">
      <w:pPr>
        <w:spacing w:line="360" w:lineRule="auto"/>
        <w:jc w:val="both"/>
        <w:rPr>
          <w:rFonts w:ascii="Arial" w:eastAsia="Times New Roman" w:hAnsi="Arial" w:cs="Arial"/>
        </w:rPr>
      </w:pPr>
      <w:proofErr w:type="spellStart"/>
      <w:r w:rsidRPr="000E6B66">
        <w:rPr>
          <w:rFonts w:ascii="Arial" w:eastAsia="Times New Roman" w:hAnsi="Arial" w:cs="Arial"/>
        </w:rPr>
        <w:t>Oxevision’s</w:t>
      </w:r>
      <w:proofErr w:type="spellEnd"/>
      <w:r w:rsidRPr="000E6B66">
        <w:rPr>
          <w:rFonts w:ascii="Arial" w:eastAsia="Times New Roman" w:hAnsi="Arial" w:cs="Arial"/>
        </w:rPr>
        <w:t xml:space="preserve"> implementation redefines the job roles and competencies of clinical staff, particularly nurses and healthcare assistants (HCAs) on mental health wards. The system aims to transform the role of observation from a time-intensive, reactive, and often disruptive task, into </w:t>
      </w:r>
      <w:r w:rsidR="007624E8" w:rsidRPr="000E6B66">
        <w:rPr>
          <w:rFonts w:ascii="Arial" w:eastAsia="Times New Roman" w:hAnsi="Arial" w:cs="Arial"/>
        </w:rPr>
        <w:t>an initiative-taking</w:t>
      </w:r>
      <w:r w:rsidRPr="000E6B66">
        <w:rPr>
          <w:rFonts w:ascii="Arial" w:eastAsia="Times New Roman" w:hAnsi="Arial" w:cs="Arial"/>
        </w:rPr>
        <w:t>, data-informed clinical process. </w:t>
      </w:r>
    </w:p>
    <w:p w14:paraId="7604071B" w14:textId="3A22EC2F"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introduction of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enhances clinical roles by embedding digital competency and data interpretation into routine practice. Staff are required to use the system's interface, interpret automated alerts for high-risk activity, and analyse activity and vital sign trend reports to inform their care planning (</w:t>
      </w:r>
      <w:proofErr w:type="spellStart"/>
      <w:r w:rsidRPr="000E6B66">
        <w:rPr>
          <w:rFonts w:ascii="Arial" w:eastAsia="Times New Roman" w:hAnsi="Arial" w:cs="Arial"/>
        </w:rPr>
        <w:t>UCLPartners</w:t>
      </w:r>
      <w:proofErr w:type="spellEnd"/>
      <w:r w:rsidRPr="000E6B66">
        <w:rPr>
          <w:rFonts w:ascii="Arial" w:eastAsia="Times New Roman" w:hAnsi="Arial" w:cs="Arial"/>
        </w:rPr>
        <w:t xml:space="preserve">, 2023). This shift promotes a more </w:t>
      </w:r>
      <w:r w:rsidR="005B00B5" w:rsidRPr="000E6B66">
        <w:rPr>
          <w:rFonts w:ascii="Arial" w:eastAsia="Times New Roman" w:hAnsi="Arial" w:cs="Arial"/>
        </w:rPr>
        <w:t>initiative-taking</w:t>
      </w:r>
      <w:r w:rsidRPr="000E6B66">
        <w:rPr>
          <w:rFonts w:ascii="Arial" w:eastAsia="Times New Roman" w:hAnsi="Arial" w:cs="Arial"/>
        </w:rPr>
        <w:t xml:space="preserve"> intervention model, moving away from being purely reactive to an incident (</w:t>
      </w:r>
      <w:proofErr w:type="spellStart"/>
      <w:r w:rsidRPr="000E6B66">
        <w:rPr>
          <w:rFonts w:ascii="Arial" w:eastAsia="Times New Roman" w:hAnsi="Arial" w:cs="Arial"/>
        </w:rPr>
        <w:t>Oxehealth</w:t>
      </w:r>
      <w:proofErr w:type="spellEnd"/>
      <w:r w:rsidRPr="000E6B66">
        <w:rPr>
          <w:rFonts w:ascii="Arial" w:eastAsia="Times New Roman" w:hAnsi="Arial" w:cs="Arial"/>
        </w:rPr>
        <w:t xml:space="preserve">, 2023). Studies suggest that staff using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report feeling less stressed and anxious, more reassured, and better able to do their jobs, particularly when managing acutely distressed patients or conducting vital sign checks on uncooperative individuals (NHS Confederation, 2023; </w:t>
      </w:r>
      <w:proofErr w:type="spellStart"/>
      <w:r w:rsidRPr="000E6B66">
        <w:rPr>
          <w:rFonts w:ascii="Arial" w:eastAsia="Times New Roman" w:hAnsi="Arial" w:cs="Arial"/>
        </w:rPr>
        <w:t>Oxehealth</w:t>
      </w:r>
      <w:proofErr w:type="spellEnd"/>
      <w:r w:rsidRPr="000E6B66">
        <w:rPr>
          <w:rFonts w:ascii="Arial" w:eastAsia="Times New Roman" w:hAnsi="Arial" w:cs="Arial"/>
        </w:rPr>
        <w:t>, 2023). Furthermore, the system demonstrably reduces the time taken for night-time observation rounds by up to 47%, allowing staff to redeploy time to higher-value, direct patient engagement, which supports the aim of reducing burnout (</w:t>
      </w:r>
      <w:proofErr w:type="spellStart"/>
      <w:r w:rsidRPr="000E6B66">
        <w:rPr>
          <w:rFonts w:ascii="Arial" w:eastAsia="Times New Roman" w:hAnsi="Arial" w:cs="Arial"/>
        </w:rPr>
        <w:t>Oxehealth</w:t>
      </w:r>
      <w:proofErr w:type="spellEnd"/>
      <w:r w:rsidRPr="000E6B66">
        <w:rPr>
          <w:rFonts w:ascii="Arial" w:eastAsia="Times New Roman" w:hAnsi="Arial" w:cs="Arial"/>
        </w:rPr>
        <w:t>, 2023). </w:t>
      </w:r>
    </w:p>
    <w:p w14:paraId="13919CC9"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A major challenge lies in the potential for de-skilling and an over-reliance on technology (Rethink, 2023). While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designed as an assistive tool, there is a serious risk that providers may be tempted to use it to "short-circuit" person-centred care or substitute the system for adequate staffing levels—a major concern given ongoing recruitment and retention crises in the NHS (Rethink, 2023; </w:t>
      </w:r>
      <w:proofErr w:type="spellStart"/>
      <w:r w:rsidRPr="000E6B66">
        <w:rPr>
          <w:rFonts w:ascii="Arial" w:eastAsia="Times New Roman" w:hAnsi="Arial" w:cs="Arial"/>
        </w:rPr>
        <w:t>DigitalHealth.London</w:t>
      </w:r>
      <w:proofErr w:type="spellEnd"/>
      <w:r w:rsidRPr="000E6B66">
        <w:rPr>
          <w:rFonts w:ascii="Arial" w:eastAsia="Times New Roman" w:hAnsi="Arial" w:cs="Arial"/>
        </w:rPr>
        <w:t>, 2022). </w:t>
      </w:r>
    </w:p>
    <w:p w14:paraId="543875CD"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Moreover, the technology introduces a new competency requirement: the ethical management of surveillance data. Staff must be fully trained and audited on the appropriate use of the camera, ensuring the 15-second viewing function is only activated in response to a specific alert or for vital sign checks, rather than being used for continuous, unwarranted surveillance (Oxford Health, 2025). The potential for misinterpretation of an alert, or a failure in the system, could lead to delayed or inappropriate physical intervention, creating a reliance paradox where the technology, intended to increase safety, might inadvertently foster a dangerous sense of remote security (PMC, 2023). </w:t>
      </w:r>
    </w:p>
    <w:p w14:paraId="150696FB" w14:textId="77777777" w:rsidR="0066018B" w:rsidRPr="000E6B66" w:rsidRDefault="0066018B" w:rsidP="00465BBB">
      <w:pPr>
        <w:spacing w:line="360" w:lineRule="auto"/>
        <w:jc w:val="both"/>
        <w:rPr>
          <w:rFonts w:ascii="Arial" w:eastAsia="Times New Roman" w:hAnsi="Arial" w:cs="Arial"/>
        </w:rPr>
      </w:pPr>
    </w:p>
    <w:p w14:paraId="150C2ED0" w14:textId="6BAADDA9"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2 - Service Delivery: Impact on Daily Operations and Safety</w:t>
      </w:r>
      <w:r w:rsidRPr="000E6B66">
        <w:rPr>
          <w:rFonts w:ascii="Arial" w:eastAsia="Times New Roman" w:hAnsi="Arial" w:cs="Arial"/>
        </w:rPr>
        <w:t> </w:t>
      </w:r>
    </w:p>
    <w:p w14:paraId="5EA19731" w14:textId="77777777" w:rsidR="00C03624" w:rsidRPr="000E6B66" w:rsidRDefault="00C03624" w:rsidP="00465BBB">
      <w:pPr>
        <w:spacing w:line="360" w:lineRule="auto"/>
        <w:jc w:val="both"/>
        <w:rPr>
          <w:rFonts w:ascii="Arial" w:eastAsia="Times New Roman" w:hAnsi="Arial" w:cs="Arial"/>
        </w:rPr>
      </w:pPr>
    </w:p>
    <w:p w14:paraId="0F6CA646" w14:textId="3F453F7E" w:rsidR="00DF2267" w:rsidRPr="000E6B66" w:rsidRDefault="00DF2267" w:rsidP="00465BBB">
      <w:pPr>
        <w:spacing w:line="360" w:lineRule="auto"/>
        <w:jc w:val="both"/>
        <w:rPr>
          <w:rFonts w:ascii="Arial" w:eastAsia="Times New Roman" w:hAnsi="Arial" w:cs="Arial"/>
        </w:rPr>
      </w:pPr>
      <w:proofErr w:type="spellStart"/>
      <w:r w:rsidRPr="000E6B66">
        <w:rPr>
          <w:rFonts w:ascii="Arial" w:eastAsia="Times New Roman" w:hAnsi="Arial" w:cs="Arial"/>
        </w:rPr>
        <w:t>Oxevision's</w:t>
      </w:r>
      <w:proofErr w:type="spellEnd"/>
      <w:r w:rsidRPr="000E6B66">
        <w:rPr>
          <w:rFonts w:ascii="Arial" w:eastAsia="Times New Roman" w:hAnsi="Arial" w:cs="Arial"/>
        </w:rPr>
        <w:t xml:space="preserve"> impact on service delivery is primarily centred on the efficiency of observation protocols, the reduction of restrictive practices, and the generation of objective clinical data. </w:t>
      </w:r>
    </w:p>
    <w:p w14:paraId="5633948F"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implementation of VBPMM (vision-based patient monitoring and management) systems provides tangible improvements to the safety and quality of service delivery. Studies have demonstrated a compelling correlation between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use and a reduction in serious incidents: trusts have reported a 44% reduction in self-harm incidents on acute wards, a 48% reduction in falls in older adult wards, and a 37% reduction in assaults in Psychiatric Intensive Care Units (PICUs) (</w:t>
      </w:r>
      <w:proofErr w:type="spellStart"/>
      <w:r w:rsidRPr="000E6B66">
        <w:rPr>
          <w:rFonts w:ascii="Arial" w:eastAsia="Times New Roman" w:hAnsi="Arial" w:cs="Arial"/>
        </w:rPr>
        <w:t>Oxehealth</w:t>
      </w:r>
      <w:proofErr w:type="spellEnd"/>
      <w:r w:rsidRPr="000E6B66">
        <w:rPr>
          <w:rFonts w:ascii="Arial" w:eastAsia="Times New Roman" w:hAnsi="Arial" w:cs="Arial"/>
        </w:rPr>
        <w:t>, 2023). This enhancement in safety is driven by the system's ability to provide early, objective data on activity and vital signs, allowing staff to intervene proactively before a patient escalates into crisis or harms themselves (</w:t>
      </w:r>
      <w:proofErr w:type="spellStart"/>
      <w:r w:rsidRPr="000E6B66">
        <w:rPr>
          <w:rFonts w:ascii="Arial" w:eastAsia="Times New Roman" w:hAnsi="Arial" w:cs="Arial"/>
        </w:rPr>
        <w:t>UCLPartners</w:t>
      </w:r>
      <w:proofErr w:type="spellEnd"/>
      <w:r w:rsidRPr="000E6B66">
        <w:rPr>
          <w:rFonts w:ascii="Arial" w:eastAsia="Times New Roman" w:hAnsi="Arial" w:cs="Arial"/>
        </w:rPr>
        <w:t>, 2023). </w:t>
      </w:r>
    </w:p>
    <w:p w14:paraId="13D71695"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Furthermore, the technology directly supports the crucial NHS ambition of reducing restrictive practices. By providing a non-contact method for monitoring vital signs,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mitigates the need for staff to physically enter a room to check a patient’s health during periods of extreme agitation or seclusion, a process which can be distressing and dangerous for both parties (</w:t>
      </w:r>
      <w:proofErr w:type="spellStart"/>
      <w:r w:rsidRPr="000E6B66">
        <w:rPr>
          <w:rFonts w:ascii="Arial" w:eastAsia="Times New Roman" w:hAnsi="Arial" w:cs="Arial"/>
        </w:rPr>
        <w:t>Oxehealth</w:t>
      </w:r>
      <w:proofErr w:type="spellEnd"/>
      <w:r w:rsidRPr="000E6B66">
        <w:rPr>
          <w:rFonts w:ascii="Arial" w:eastAsia="Times New Roman" w:hAnsi="Arial" w:cs="Arial"/>
        </w:rPr>
        <w:t>, 2023; NHS Confederation, 2023). The objective data also supports the clinical decision to step down enhanced 1:1 observations, releasing highly valuable staff resources while maintaining a safety baseline (</w:t>
      </w:r>
      <w:proofErr w:type="spellStart"/>
      <w:r w:rsidRPr="000E6B66">
        <w:rPr>
          <w:rFonts w:ascii="Arial" w:eastAsia="Times New Roman" w:hAnsi="Arial" w:cs="Arial"/>
        </w:rPr>
        <w:t>Oxehealth</w:t>
      </w:r>
      <w:proofErr w:type="spellEnd"/>
      <w:r w:rsidRPr="000E6B66">
        <w:rPr>
          <w:rFonts w:ascii="Arial" w:eastAsia="Times New Roman" w:hAnsi="Arial" w:cs="Arial"/>
        </w:rPr>
        <w:t>, 2023). </w:t>
      </w:r>
    </w:p>
    <w:p w14:paraId="3D8A036F"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A critical challenge is ensuring the system's viability and clinical acceptance does not lead to a replacement of, rather than a compliment to, physical checks (PMC, 2023). Some staff feel the technology should not fully replace physical checks as they are necessary for reassurance (PMC, 2023). </w:t>
      </w:r>
    </w:p>
    <w:p w14:paraId="72B280BA" w14:textId="24374BDE"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long-term value of the system also depends heavily on its integration with Electronic Patient Records (EPRs). While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generates rich data on vital signs and activity trends, the process of exporting and integrating these reports into the patient's wider EPR can be a point of friction. If not seamlessly integrated, the data risks becoming </w:t>
      </w:r>
      <w:proofErr w:type="spellStart"/>
      <w:r w:rsidRPr="000E6B66">
        <w:rPr>
          <w:rFonts w:ascii="Arial" w:eastAsia="Times New Roman" w:hAnsi="Arial" w:cs="Arial"/>
        </w:rPr>
        <w:t>siloed</w:t>
      </w:r>
      <w:proofErr w:type="spellEnd"/>
      <w:r w:rsidRPr="000E6B66">
        <w:rPr>
          <w:rFonts w:ascii="Arial" w:eastAsia="Times New Roman" w:hAnsi="Arial" w:cs="Arial"/>
        </w:rPr>
        <w:t xml:space="preserve">, limiting its utility for long-term care planning and cross-disciplinary communication (NHS Confederation, 2023). The cost-effectiveness of the system, primarily driven by the estimated reduction in expensive 1:1 observation </w:t>
      </w:r>
      <w:r w:rsidR="003B1216" w:rsidRPr="000E6B66">
        <w:rPr>
          <w:rFonts w:ascii="Arial" w:eastAsia="Times New Roman" w:hAnsi="Arial" w:cs="Arial"/>
        </w:rPr>
        <w:t>hour</w:t>
      </w:r>
      <w:r w:rsidRPr="000E6B66">
        <w:rPr>
          <w:rFonts w:ascii="Arial" w:eastAsia="Times New Roman" w:hAnsi="Arial" w:cs="Arial"/>
        </w:rPr>
        <w:t>, relies heavily on this successful integration and the subsequent re-deployment of staff time, a benefit that is difficult to guarantee across all trusts (</w:t>
      </w:r>
      <w:proofErr w:type="spellStart"/>
      <w:r w:rsidRPr="000E6B66">
        <w:rPr>
          <w:rFonts w:ascii="Arial" w:eastAsia="Times New Roman" w:hAnsi="Arial" w:cs="Arial"/>
        </w:rPr>
        <w:t>Tandfonline</w:t>
      </w:r>
      <w:proofErr w:type="spellEnd"/>
      <w:r w:rsidRPr="000E6B66">
        <w:rPr>
          <w:rFonts w:ascii="Arial" w:eastAsia="Times New Roman" w:hAnsi="Arial" w:cs="Arial"/>
        </w:rPr>
        <w:t>, 2022). </w:t>
      </w:r>
    </w:p>
    <w:p w14:paraId="1A819D60" w14:textId="77777777" w:rsidR="008C68E6" w:rsidRPr="000E6B66" w:rsidRDefault="008C68E6" w:rsidP="00465BBB">
      <w:pPr>
        <w:spacing w:line="360" w:lineRule="auto"/>
        <w:jc w:val="both"/>
        <w:rPr>
          <w:rFonts w:ascii="Arial" w:eastAsia="Times New Roman" w:hAnsi="Arial" w:cs="Arial"/>
        </w:rPr>
      </w:pPr>
    </w:p>
    <w:p w14:paraId="450163BE" w14:textId="05D369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3 - Patient/Service User: Perception and Experience of Care</w:t>
      </w:r>
      <w:r w:rsidRPr="000E6B66">
        <w:rPr>
          <w:rFonts w:ascii="Arial" w:eastAsia="Times New Roman" w:hAnsi="Arial" w:cs="Arial"/>
        </w:rPr>
        <w:t> </w:t>
      </w:r>
    </w:p>
    <w:p w14:paraId="61DB8ABF" w14:textId="77777777" w:rsidR="00667518" w:rsidRPr="000E6B66" w:rsidRDefault="00667518" w:rsidP="00465BBB">
      <w:pPr>
        <w:spacing w:line="360" w:lineRule="auto"/>
        <w:jc w:val="both"/>
        <w:rPr>
          <w:rFonts w:ascii="Arial" w:eastAsia="Times New Roman" w:hAnsi="Arial" w:cs="Arial"/>
        </w:rPr>
      </w:pPr>
    </w:p>
    <w:p w14:paraId="615C59BF" w14:textId="6EC049C9"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The implementation of a surveillance technology in private patient spaces raises profound questions about the patient experience, dignity, and autonomy. The impact is highly individual and often contradictory. </w:t>
      </w:r>
    </w:p>
    <w:p w14:paraId="2EEBD98B"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For many patients, the system is viewed positively as a means of increasing safety and reducing disturbance, particularly at night. Patients report that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allows them to sleep better because staff do not need to enter their rooms as frequently for physical checks (NHS Confederation, 2023). This promotes dignity by making observations less intrusive, and some patients express that "It makes me feel safe," knowing that staff will be alerted if they are in distress, even if they cannot explicitly ask for help (CNWL, 2022; </w:t>
      </w:r>
      <w:proofErr w:type="spellStart"/>
      <w:r w:rsidRPr="000E6B66">
        <w:rPr>
          <w:rFonts w:ascii="Arial" w:eastAsia="Times New Roman" w:hAnsi="Arial" w:cs="Arial"/>
        </w:rPr>
        <w:t>UCLPartners</w:t>
      </w:r>
      <w:proofErr w:type="spellEnd"/>
      <w:r w:rsidRPr="000E6B66">
        <w:rPr>
          <w:rFonts w:ascii="Arial" w:eastAsia="Times New Roman" w:hAnsi="Arial" w:cs="Arial"/>
        </w:rPr>
        <w:t>, 2023). Furthermore, the ability to monitor vital signs contact-free is a significant improvement on traditional methods that require waking or physical contact, which can be highly undesirable or triggering for vulnerable patients (Oxford Health, 2025). </w:t>
      </w:r>
    </w:p>
    <w:p w14:paraId="29056537"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Critically, the use of a camera in a private bedroom setting raises severe ethical and human rights concerns, regardless of the 15-second viewing limit. Campaign groups, such as Stop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argue that the blanket installation of the technology compromises patient privacy and dignity, risks re-traumatising individuals who have experienced previous surveillance or trauma, and fundamentally conflicts with a patient's right to control their private space (The Canary, 2025; </w:t>
      </w:r>
      <w:proofErr w:type="spellStart"/>
      <w:r w:rsidRPr="000E6B66">
        <w:rPr>
          <w:rFonts w:ascii="Arial" w:eastAsia="Times New Roman" w:hAnsi="Arial" w:cs="Arial"/>
        </w:rPr>
        <w:t>NDConnection</w:t>
      </w:r>
      <w:proofErr w:type="spellEnd"/>
      <w:r w:rsidRPr="000E6B66">
        <w:rPr>
          <w:rFonts w:ascii="Arial" w:eastAsia="Times New Roman" w:hAnsi="Arial" w:cs="Arial"/>
        </w:rPr>
        <w:t>, 2025). </w:t>
      </w:r>
    </w:p>
    <w:p w14:paraId="4F08BFE7" w14:textId="2C03051D"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issue of consent is highly contentious. Research indicates that some trusts rely on implicit consent, where patients are </w:t>
      </w:r>
      <w:r w:rsidR="004F1D1C" w:rsidRPr="000E6B66">
        <w:rPr>
          <w:rFonts w:ascii="Arial" w:eastAsia="Times New Roman" w:hAnsi="Arial" w:cs="Arial"/>
        </w:rPr>
        <w:t>opted</w:t>
      </w:r>
      <w:r w:rsidR="00627F2B" w:rsidRPr="000E6B66">
        <w:rPr>
          <w:rFonts w:ascii="Arial" w:eastAsia="Times New Roman" w:hAnsi="Arial" w:cs="Arial"/>
        </w:rPr>
        <w:t xml:space="preserve"> in</w:t>
      </w:r>
      <w:r w:rsidRPr="000E6B66">
        <w:rPr>
          <w:rFonts w:ascii="Arial" w:eastAsia="Times New Roman" w:hAnsi="Arial" w:cs="Arial"/>
        </w:rPr>
        <w:t xml:space="preserve"> upon admission, and the use of the camera is not always clearly or adequately communicated, often failing to mention it is a camera at all (</w:t>
      </w:r>
      <w:proofErr w:type="spellStart"/>
      <w:r w:rsidRPr="000E6B66">
        <w:rPr>
          <w:rFonts w:ascii="Arial" w:eastAsia="Times New Roman" w:hAnsi="Arial" w:cs="Arial"/>
        </w:rPr>
        <w:t>NDConnection</w:t>
      </w:r>
      <w:proofErr w:type="spellEnd"/>
      <w:r w:rsidRPr="000E6B66">
        <w:rPr>
          <w:rFonts w:ascii="Arial" w:eastAsia="Times New Roman" w:hAnsi="Arial" w:cs="Arial"/>
        </w:rPr>
        <w:t>, 2025). This lack of specific, informed, and ongoing consent for surveillance in a treatment setting is a major ethical failing, especially for patients lacking mental capacity or those who may feel unable to refuse due to their vulnerable position (Rethink, 2023). The ability of the camera to capture a patient in a state of undress or engaging in private activities constitutes a profound invasion of privacy, which fundamentally contradicts the NHS’s personalized care approach (The Guardian, 2025). </w:t>
      </w:r>
    </w:p>
    <w:p w14:paraId="1DB6E15A" w14:textId="77777777" w:rsidR="00DF2267" w:rsidRPr="000E6B66" w:rsidRDefault="00DF2267" w:rsidP="00465BBB">
      <w:pPr>
        <w:spacing w:line="360" w:lineRule="auto"/>
        <w:jc w:val="both"/>
        <w:rPr>
          <w:rFonts w:ascii="Arial" w:eastAsia="Times New Roman" w:hAnsi="Arial" w:cs="Arial"/>
        </w:rPr>
      </w:pP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a potent example of a digital innovation with clear, measurable benefits for Service Delivery (reduced incidents, increased efficiency) that simultaneously creates significant ethical and practical dilemmas for the Workforce and the Patient/Service User. </w:t>
      </w:r>
    </w:p>
    <w:p w14:paraId="0BF00AC5" w14:textId="64F32D5A"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system's success in reducing self-harm and falls is clinically important and provides a strong economic case based on the cost-saving potential of reduced 1:1 </w:t>
      </w:r>
      <w:r w:rsidR="004355DA" w:rsidRPr="000E6B66">
        <w:rPr>
          <w:rFonts w:ascii="Arial" w:eastAsia="Times New Roman" w:hAnsi="Arial" w:cs="Arial"/>
        </w:rPr>
        <w:t>observation</w:t>
      </w:r>
      <w:r w:rsidRPr="000E6B66">
        <w:rPr>
          <w:rFonts w:ascii="Arial" w:eastAsia="Times New Roman" w:hAnsi="Arial" w:cs="Arial"/>
        </w:rPr>
        <w:t xml:space="preserve"> (</w:t>
      </w:r>
      <w:proofErr w:type="spellStart"/>
      <w:r w:rsidRPr="000E6B66">
        <w:rPr>
          <w:rFonts w:ascii="Arial" w:eastAsia="Times New Roman" w:hAnsi="Arial" w:cs="Arial"/>
        </w:rPr>
        <w:t>Tandfonline</w:t>
      </w:r>
      <w:proofErr w:type="spellEnd"/>
      <w:r w:rsidRPr="000E6B66">
        <w:rPr>
          <w:rFonts w:ascii="Arial" w:eastAsia="Times New Roman" w:hAnsi="Arial" w:cs="Arial"/>
        </w:rPr>
        <w:t>, 2022). However, this success is fragile. The core challenge is that the positive outcomes are achieved at the cost of increased surveillance and a compromised right to privacy, shifting the balance of power decisively towards the institution. The technology becomes a form of restrictive practice itself if it is implemented universally, without individualised consent, or if it replaces meaningful human interaction (The Canary, 2025). </w:t>
      </w:r>
    </w:p>
    <w:p w14:paraId="12D9EF93" w14:textId="38F41E48"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The critical failing in implementation is often the human factor: a reliance on implicit consent, inadequate communication about the technology, and the persistent risk of using technology to paper over the crack of staff shortages. For this digital transformation to be </w:t>
      </w:r>
      <w:r w:rsidR="00E41362" w:rsidRPr="000E6B66">
        <w:rPr>
          <w:rFonts w:ascii="Arial" w:eastAsia="Times New Roman" w:hAnsi="Arial" w:cs="Arial"/>
        </w:rPr>
        <w:t>hugely successful</w:t>
      </w:r>
      <w:r w:rsidRPr="000E6B66">
        <w:rPr>
          <w:rFonts w:ascii="Arial" w:eastAsia="Times New Roman" w:hAnsi="Arial" w:cs="Arial"/>
        </w:rPr>
        <w:t xml:space="preserve"> and sustainable, the focus must shift from simply installing the equipment to rigorously managing the socio-ethical context of its use. This requires empowering the workforce to apply clinical judgement alongside the data and ensuring every patient's right to privacy and informed choice is explicitly protected, especially given the vulnerable nature of the patient population in mental health and dementia wards. </w:t>
      </w:r>
    </w:p>
    <w:p w14:paraId="2B3FEBC8" w14:textId="77777777" w:rsidR="005F7306" w:rsidRPr="000E6B66" w:rsidRDefault="005F7306" w:rsidP="00465BBB">
      <w:pPr>
        <w:spacing w:line="360" w:lineRule="auto"/>
        <w:jc w:val="both"/>
        <w:rPr>
          <w:rFonts w:ascii="Arial" w:eastAsia="Times New Roman" w:hAnsi="Arial" w:cs="Arial"/>
          <w:b/>
          <w:bCs/>
        </w:rPr>
      </w:pPr>
    </w:p>
    <w:p w14:paraId="4DC8A33B" w14:textId="08F14710"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Conclusion</w:t>
      </w:r>
      <w:r w:rsidRPr="000E6B66">
        <w:rPr>
          <w:rFonts w:ascii="Arial" w:eastAsia="Times New Roman" w:hAnsi="Arial" w:cs="Arial"/>
        </w:rPr>
        <w:t> </w:t>
      </w:r>
    </w:p>
    <w:p w14:paraId="65919284" w14:textId="77777777" w:rsidR="00D836BF" w:rsidRPr="000E6B66" w:rsidRDefault="00D836BF" w:rsidP="00465BBB">
      <w:pPr>
        <w:spacing w:line="360" w:lineRule="auto"/>
        <w:jc w:val="both"/>
        <w:rPr>
          <w:rFonts w:ascii="Arial" w:eastAsia="Times New Roman" w:hAnsi="Arial" w:cs="Arial"/>
        </w:rPr>
      </w:pPr>
    </w:p>
    <w:p w14:paraId="252AFD8E" w14:textId="698A18C8" w:rsidR="00DF2267" w:rsidRPr="000E6B66" w:rsidRDefault="00DF2267" w:rsidP="00465BBB">
      <w:pPr>
        <w:spacing w:line="360" w:lineRule="auto"/>
        <w:jc w:val="both"/>
        <w:rPr>
          <w:rFonts w:ascii="Arial" w:eastAsia="Times New Roman" w:hAnsi="Arial" w:cs="Arial"/>
        </w:rPr>
      </w:pP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a successfully implemented digital innovation within UK mental health and dementia care, demonstrating considerable promise in enhancing patient safety and staff efficiency by providing non-contact physiological and activity monitoring. It has been proven to contribute to a reduction in self-harm and falls, providing a valuable </w:t>
      </w:r>
      <w:r w:rsidR="00CA66D1" w:rsidRPr="000E6B66">
        <w:rPr>
          <w:rFonts w:ascii="Arial" w:eastAsia="Times New Roman" w:hAnsi="Arial" w:cs="Arial"/>
        </w:rPr>
        <w:t>initiative-taking</w:t>
      </w:r>
      <w:r w:rsidRPr="000E6B66">
        <w:rPr>
          <w:rFonts w:ascii="Arial" w:eastAsia="Times New Roman" w:hAnsi="Arial" w:cs="Arial"/>
        </w:rPr>
        <w:t xml:space="preserve"> tool for the Workforce. However, its implementation is a subject of profound critical tension. The central challenge lies in the ethical implications of surveillance in bedrooms, leading to serious concerns regarding patient consent, privacy, and the risk of re-traumatisation for service users. For the innovation to be genuinely successful—rather than simply cost-effective—these ethical considerations must be systematically addressed. </w:t>
      </w:r>
    </w:p>
    <w:p w14:paraId="596B9603" w14:textId="77777777" w:rsidR="00444F40" w:rsidRPr="000E6B66" w:rsidRDefault="00444F40" w:rsidP="00465BBB">
      <w:pPr>
        <w:spacing w:line="360" w:lineRule="auto"/>
        <w:jc w:val="both"/>
        <w:rPr>
          <w:rFonts w:ascii="Arial" w:eastAsia="Times New Roman" w:hAnsi="Arial" w:cs="Arial"/>
          <w:b/>
          <w:bCs/>
        </w:rPr>
      </w:pPr>
    </w:p>
    <w:p w14:paraId="7D4DF25F" w14:textId="0393D553"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Recommendations</w:t>
      </w:r>
      <w:r w:rsidRPr="000E6B66">
        <w:rPr>
          <w:rFonts w:ascii="Arial" w:eastAsia="Times New Roman" w:hAnsi="Arial" w:cs="Arial"/>
        </w:rPr>
        <w:t> </w:t>
      </w:r>
    </w:p>
    <w:p w14:paraId="1C608BA1" w14:textId="77777777" w:rsidR="001D6C65" w:rsidRPr="000E6B66" w:rsidRDefault="001D6C65" w:rsidP="00465BBB">
      <w:pPr>
        <w:spacing w:line="360" w:lineRule="auto"/>
        <w:jc w:val="both"/>
        <w:rPr>
          <w:rFonts w:ascii="Arial" w:eastAsia="Times New Roman" w:hAnsi="Arial" w:cs="Arial"/>
        </w:rPr>
      </w:pPr>
    </w:p>
    <w:p w14:paraId="325812C9" w14:textId="2CCF00DB"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To ensure </w:t>
      </w:r>
      <w:proofErr w:type="spellStart"/>
      <w:r w:rsidRPr="000E6B66">
        <w:rPr>
          <w:rFonts w:ascii="Arial" w:eastAsia="Times New Roman" w:hAnsi="Arial" w:cs="Arial"/>
        </w:rPr>
        <w:t>Oxevision</w:t>
      </w:r>
      <w:proofErr w:type="spellEnd"/>
      <w:r w:rsidRPr="000E6B66">
        <w:rPr>
          <w:rFonts w:ascii="Arial" w:eastAsia="Times New Roman" w:hAnsi="Arial" w:cs="Arial"/>
        </w:rPr>
        <w:t xml:space="preserve"> is used as a tool for person-centred care and not a mere cost-saving surveillance measure, the following recommendations are provided: </w:t>
      </w:r>
    </w:p>
    <w:p w14:paraId="77D56EA0"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 Mandate Individualised, Explicit Consent: NHS policy must mandate that explicit, written, and ongoing individual consent is obtained for the use of VBPMM systems, with clear, accessible, and trauma-informed patient information provided. Implicit or blanket consent must be discontinued (</w:t>
      </w:r>
      <w:proofErr w:type="spellStart"/>
      <w:r w:rsidRPr="000E6B66">
        <w:rPr>
          <w:rFonts w:ascii="Arial" w:eastAsia="Times New Roman" w:hAnsi="Arial" w:cs="Arial"/>
        </w:rPr>
        <w:t>NDConnection</w:t>
      </w:r>
      <w:proofErr w:type="spellEnd"/>
      <w:r w:rsidRPr="000E6B66">
        <w:rPr>
          <w:rFonts w:ascii="Arial" w:eastAsia="Times New Roman" w:hAnsi="Arial" w:cs="Arial"/>
        </w:rPr>
        <w:t>, 2025). </w:t>
      </w:r>
    </w:p>
    <w:p w14:paraId="5201E683" w14:textId="257859D5"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xml:space="preserve"> * Ensure Non-Substitution of Staffing: Trusts must establish clear policies and undergo external auditing to ensure VBPMM systems are used to enhance observation and redeploy staff time for quality care, not as a substitute for legally required staffing levels, particularly 1:1 </w:t>
      </w:r>
      <w:r w:rsidR="001E3CDC" w:rsidRPr="000E6B66">
        <w:rPr>
          <w:rFonts w:ascii="Arial" w:eastAsia="Times New Roman" w:hAnsi="Arial" w:cs="Arial"/>
        </w:rPr>
        <w:t>observation</w:t>
      </w:r>
      <w:r w:rsidRPr="000E6B66">
        <w:rPr>
          <w:rFonts w:ascii="Arial" w:eastAsia="Times New Roman" w:hAnsi="Arial" w:cs="Arial"/>
        </w:rPr>
        <w:t>. </w:t>
      </w:r>
    </w:p>
    <w:p w14:paraId="2DF50921"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 Integrate Ethics and Privacy Training: Training for the workforce must move beyond technical competency to include mandatory modules on the ethical use of surveillance data, patient rights, and the prevention of digital viewing creep, ensuring staff understand the gravity of privacy invasion in a clinical setting (The Canary, 2025). </w:t>
      </w:r>
    </w:p>
    <w:p w14:paraId="010BDCAD" w14:textId="77777777" w:rsidR="00FD08EC" w:rsidRPr="000E6B66" w:rsidRDefault="00FD08EC" w:rsidP="00465BBB">
      <w:pPr>
        <w:spacing w:line="360" w:lineRule="auto"/>
        <w:jc w:val="both"/>
        <w:rPr>
          <w:rFonts w:ascii="Arial" w:eastAsia="Times New Roman" w:hAnsi="Arial" w:cs="Arial"/>
          <w:b/>
          <w:bCs/>
        </w:rPr>
      </w:pPr>
    </w:p>
    <w:p w14:paraId="2C6C1327" w14:textId="65080DF2"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b/>
          <w:bCs/>
        </w:rPr>
        <w:t>References</w:t>
      </w:r>
      <w:r w:rsidRPr="000E6B66">
        <w:rPr>
          <w:rFonts w:ascii="Arial" w:eastAsia="Times New Roman" w:hAnsi="Arial" w:cs="Arial"/>
        </w:rPr>
        <w:t> </w:t>
      </w:r>
    </w:p>
    <w:p w14:paraId="37C9B60A" w14:textId="77777777" w:rsidR="00DF2267" w:rsidRPr="000E6B66" w:rsidRDefault="00DF2267" w:rsidP="00465BBB">
      <w:pPr>
        <w:spacing w:line="360" w:lineRule="auto"/>
        <w:jc w:val="both"/>
        <w:rPr>
          <w:rFonts w:ascii="Arial" w:eastAsia="Times New Roman" w:hAnsi="Arial" w:cs="Arial"/>
        </w:rPr>
      </w:pPr>
      <w:r w:rsidRPr="000E6B66">
        <w:rPr>
          <w:rFonts w:ascii="Arial" w:eastAsia="Times New Roman" w:hAnsi="Arial" w:cs="Arial"/>
        </w:rPr>
        <w:t> </w:t>
      </w:r>
    </w:p>
    <w:p w14:paraId="538FBB39" w14:textId="5D73F343"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CNWL NHS Foundation Trust (2022</w:t>
      </w:r>
      <w:r w:rsidRPr="000E6B66">
        <w:rPr>
          <w:rFonts w:ascii="Arial" w:eastAsia="Times New Roman" w:hAnsi="Arial" w:cs="Arial"/>
          <w:i/>
          <w:iCs/>
        </w:rPr>
        <w:t xml:space="preserve">) “It makes me feel safe” – The impact of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xml:space="preserve"> according to CNWL </w:t>
      </w:r>
      <w:r w:rsidR="001A479B" w:rsidRPr="000E6B66">
        <w:rPr>
          <w:rFonts w:ascii="Arial" w:eastAsia="Times New Roman" w:hAnsi="Arial" w:cs="Arial"/>
          <w:i/>
          <w:iCs/>
        </w:rPr>
        <w:t>patients</w:t>
      </w:r>
      <w:r w:rsidRPr="000E6B66">
        <w:rPr>
          <w:rFonts w:ascii="Arial" w:eastAsia="Times New Roman" w:hAnsi="Arial" w:cs="Arial"/>
        </w:rPr>
        <w:t xml:space="preserve">. Available at: </w:t>
      </w:r>
      <w:hyperlink r:id="rId9" w:history="1">
        <w:r w:rsidRPr="000E6B66">
          <w:rPr>
            <w:rStyle w:val="Hyperlink"/>
            <w:rFonts w:ascii="Arial" w:eastAsia="Times New Roman" w:hAnsi="Arial" w:cs="Arial"/>
          </w:rPr>
          <w:t>https://www.cnwl.nhs.uk/</w:t>
        </w:r>
      </w:hyperlink>
      <w:r w:rsidRPr="000E6B66">
        <w:rPr>
          <w:rFonts w:ascii="Arial" w:eastAsia="Times New Roman" w:hAnsi="Arial" w:cs="Arial"/>
        </w:rPr>
        <w:t xml:space="preserve"> (Accessed: </w:t>
      </w:r>
      <w:r w:rsidR="00AE6729" w:rsidRPr="000E6B66">
        <w:rPr>
          <w:rFonts w:ascii="Arial" w:eastAsia="Times New Roman" w:hAnsi="Arial" w:cs="Arial"/>
        </w:rPr>
        <w:t>20</w:t>
      </w:r>
      <w:r w:rsidRPr="000E6B66">
        <w:rPr>
          <w:rFonts w:ascii="Arial" w:eastAsia="Times New Roman" w:hAnsi="Arial" w:cs="Arial"/>
        </w:rPr>
        <w:t xml:space="preserve"> </w:t>
      </w:r>
      <w:r w:rsidR="00FE6A7F" w:rsidRPr="000E6B66">
        <w:rPr>
          <w:rFonts w:ascii="Arial" w:eastAsia="Times New Roman" w:hAnsi="Arial" w:cs="Arial"/>
        </w:rPr>
        <w:t>O</w:t>
      </w:r>
      <w:r w:rsidR="000C5B8D" w:rsidRPr="000E6B66">
        <w:rPr>
          <w:rFonts w:ascii="Arial" w:eastAsia="Times New Roman" w:hAnsi="Arial" w:cs="Arial"/>
        </w:rPr>
        <w:t>ctob</w:t>
      </w:r>
      <w:r w:rsidR="00D07102" w:rsidRPr="000E6B66">
        <w:rPr>
          <w:rFonts w:ascii="Arial" w:eastAsia="Times New Roman" w:hAnsi="Arial" w:cs="Arial"/>
        </w:rPr>
        <w:t>er</w:t>
      </w:r>
      <w:r w:rsidRPr="000E6B66">
        <w:rPr>
          <w:rFonts w:ascii="Arial" w:eastAsia="Times New Roman" w:hAnsi="Arial" w:cs="Arial"/>
        </w:rPr>
        <w:t xml:space="preserve"> 2025).</w:t>
      </w:r>
    </w:p>
    <w:p w14:paraId="5C8B34D3" w14:textId="77777777" w:rsidR="00DE025B" w:rsidRPr="000E6B66" w:rsidRDefault="00DE025B" w:rsidP="00465BBB">
      <w:pPr>
        <w:spacing w:line="360" w:lineRule="auto"/>
        <w:jc w:val="both"/>
        <w:rPr>
          <w:rFonts w:ascii="Arial" w:eastAsia="Times New Roman" w:hAnsi="Arial" w:cs="Arial"/>
        </w:rPr>
      </w:pPr>
    </w:p>
    <w:p w14:paraId="63765EE3" w14:textId="6BEE1C2A" w:rsidR="00DE025B" w:rsidRPr="000E6B66" w:rsidRDefault="00DE025B" w:rsidP="00465BBB">
      <w:pPr>
        <w:pStyle w:val="ListParagraph"/>
        <w:numPr>
          <w:ilvl w:val="0"/>
          <w:numId w:val="1"/>
        </w:numPr>
        <w:spacing w:line="360" w:lineRule="auto"/>
        <w:jc w:val="both"/>
        <w:rPr>
          <w:rFonts w:ascii="Arial" w:eastAsia="Times New Roman" w:hAnsi="Arial" w:cs="Arial"/>
        </w:rPr>
      </w:pPr>
      <w:proofErr w:type="spellStart"/>
      <w:r w:rsidRPr="000E6B66">
        <w:rPr>
          <w:rFonts w:ascii="Arial" w:eastAsia="Times New Roman" w:hAnsi="Arial" w:cs="Arial"/>
        </w:rPr>
        <w:t>DigitalHealth.London</w:t>
      </w:r>
      <w:proofErr w:type="spellEnd"/>
      <w:r w:rsidRPr="000E6B66">
        <w:rPr>
          <w:rFonts w:ascii="Arial" w:eastAsia="Times New Roman" w:hAnsi="Arial" w:cs="Arial"/>
        </w:rPr>
        <w:t xml:space="preserve"> (2022) </w:t>
      </w:r>
      <w:r w:rsidRPr="000E6B66">
        <w:rPr>
          <w:rFonts w:ascii="Arial" w:eastAsia="Times New Roman" w:hAnsi="Arial" w:cs="Arial"/>
          <w:i/>
          <w:iCs/>
        </w:rPr>
        <w:t xml:space="preserve">‘Is technology a game-changer for staff experience?’. </w:t>
      </w:r>
      <w:r w:rsidRPr="000E6B66">
        <w:rPr>
          <w:rFonts w:ascii="Arial" w:eastAsia="Times New Roman" w:hAnsi="Arial" w:cs="Arial"/>
        </w:rPr>
        <w:t xml:space="preserve">Available at: </w:t>
      </w:r>
      <w:hyperlink r:id="rId10" w:history="1">
        <w:r w:rsidRPr="000E6B66">
          <w:rPr>
            <w:rStyle w:val="Hyperlink"/>
            <w:rFonts w:ascii="Arial" w:eastAsia="Times New Roman" w:hAnsi="Arial" w:cs="Arial"/>
          </w:rPr>
          <w:t>https://digitalhealth.london/</w:t>
        </w:r>
      </w:hyperlink>
      <w:r w:rsidRPr="000E6B66">
        <w:rPr>
          <w:rFonts w:ascii="Arial" w:eastAsia="Times New Roman" w:hAnsi="Arial" w:cs="Arial"/>
        </w:rPr>
        <w:t xml:space="preserve"> (Accessed: 2</w:t>
      </w:r>
      <w:r w:rsidR="0072680A" w:rsidRPr="000E6B66">
        <w:rPr>
          <w:rFonts w:ascii="Arial" w:eastAsia="Times New Roman" w:hAnsi="Arial" w:cs="Arial"/>
        </w:rPr>
        <w:t>2</w:t>
      </w:r>
      <w:r w:rsidRPr="000E6B66">
        <w:rPr>
          <w:rFonts w:ascii="Arial" w:eastAsia="Times New Roman" w:hAnsi="Arial" w:cs="Arial"/>
        </w:rPr>
        <w:t xml:space="preserve"> </w:t>
      </w:r>
      <w:r w:rsidR="00F506E6" w:rsidRPr="000E6B66">
        <w:rPr>
          <w:rFonts w:ascii="Arial" w:eastAsia="Times New Roman" w:hAnsi="Arial" w:cs="Arial"/>
        </w:rPr>
        <w:t>Oc</w:t>
      </w:r>
      <w:r w:rsidR="008E7C8E" w:rsidRPr="000E6B66">
        <w:rPr>
          <w:rFonts w:ascii="Arial" w:eastAsia="Times New Roman" w:hAnsi="Arial" w:cs="Arial"/>
        </w:rPr>
        <w:t>tobe</w:t>
      </w:r>
      <w:r w:rsidRPr="000E6B66">
        <w:rPr>
          <w:rFonts w:ascii="Arial" w:eastAsia="Times New Roman" w:hAnsi="Arial" w:cs="Arial"/>
        </w:rPr>
        <w:t>r 2025).</w:t>
      </w:r>
    </w:p>
    <w:p w14:paraId="10DB6E4F" w14:textId="77777777" w:rsidR="00DE025B" w:rsidRPr="000E6B66" w:rsidRDefault="00DE025B" w:rsidP="00465BBB">
      <w:pPr>
        <w:spacing w:line="360" w:lineRule="auto"/>
        <w:jc w:val="both"/>
        <w:rPr>
          <w:rFonts w:ascii="Arial" w:eastAsia="Times New Roman" w:hAnsi="Arial" w:cs="Arial"/>
        </w:rPr>
      </w:pPr>
    </w:p>
    <w:p w14:paraId="4D23808D" w14:textId="298DCA32"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 xml:space="preserve">NHS Confederation (2023) </w:t>
      </w:r>
      <w:r w:rsidRPr="000E6B66">
        <w:rPr>
          <w:rFonts w:ascii="Arial" w:eastAsia="Times New Roman" w:hAnsi="Arial" w:cs="Arial"/>
          <w:i/>
          <w:iCs/>
        </w:rPr>
        <w:t>‘</w:t>
      </w:r>
      <w:proofErr w:type="spellStart"/>
      <w:r w:rsidRPr="000E6B66">
        <w:rPr>
          <w:rFonts w:ascii="Arial" w:eastAsia="Times New Roman" w:hAnsi="Arial" w:cs="Arial"/>
          <w:i/>
          <w:iCs/>
        </w:rPr>
        <w:t>Oxehealth</w:t>
      </w:r>
      <w:proofErr w:type="spellEnd"/>
      <w:r w:rsidRPr="000E6B66">
        <w:rPr>
          <w:rFonts w:ascii="Arial" w:eastAsia="Times New Roman" w:hAnsi="Arial" w:cs="Arial"/>
          <w:i/>
          <w:iCs/>
        </w:rPr>
        <w:t>’</w:t>
      </w:r>
      <w:r w:rsidRPr="000E6B66">
        <w:rPr>
          <w:rFonts w:ascii="Arial" w:eastAsia="Times New Roman" w:hAnsi="Arial" w:cs="Arial"/>
        </w:rPr>
        <w:t xml:space="preserve">. Available at: </w:t>
      </w:r>
      <w:hyperlink r:id="rId11" w:history="1">
        <w:r w:rsidRPr="000E6B66">
          <w:rPr>
            <w:rStyle w:val="Hyperlink"/>
            <w:rFonts w:ascii="Arial" w:eastAsia="Times New Roman" w:hAnsi="Arial" w:cs="Arial"/>
          </w:rPr>
          <w:t>https://www.nhsconfed.org/</w:t>
        </w:r>
      </w:hyperlink>
      <w:r w:rsidRPr="000E6B66">
        <w:rPr>
          <w:rFonts w:ascii="Arial" w:eastAsia="Times New Roman" w:hAnsi="Arial" w:cs="Arial"/>
        </w:rPr>
        <w:t xml:space="preserve"> (Accessed: 2</w:t>
      </w:r>
      <w:r w:rsidR="00CA1DA9" w:rsidRPr="000E6B66">
        <w:rPr>
          <w:rFonts w:ascii="Arial" w:eastAsia="Times New Roman" w:hAnsi="Arial" w:cs="Arial"/>
        </w:rPr>
        <w:t xml:space="preserve">2 </w:t>
      </w:r>
      <w:r w:rsidR="00B81F32" w:rsidRPr="000E6B66">
        <w:rPr>
          <w:rFonts w:ascii="Arial" w:eastAsia="Times New Roman" w:hAnsi="Arial" w:cs="Arial"/>
        </w:rPr>
        <w:t>Octo</w:t>
      </w:r>
      <w:r w:rsidR="00854913" w:rsidRPr="000E6B66">
        <w:rPr>
          <w:rFonts w:ascii="Arial" w:eastAsia="Times New Roman" w:hAnsi="Arial" w:cs="Arial"/>
        </w:rPr>
        <w:t>ber</w:t>
      </w:r>
      <w:r w:rsidRPr="000E6B66">
        <w:rPr>
          <w:rFonts w:ascii="Arial" w:eastAsia="Times New Roman" w:hAnsi="Arial" w:cs="Arial"/>
        </w:rPr>
        <w:t xml:space="preserve"> 2025).</w:t>
      </w:r>
    </w:p>
    <w:p w14:paraId="46487AA9" w14:textId="77777777" w:rsidR="00DE025B" w:rsidRPr="000E6B66" w:rsidRDefault="00DE025B" w:rsidP="00465BBB">
      <w:pPr>
        <w:spacing w:line="360" w:lineRule="auto"/>
        <w:jc w:val="both"/>
        <w:rPr>
          <w:rFonts w:ascii="Arial" w:eastAsia="Times New Roman" w:hAnsi="Arial" w:cs="Arial"/>
        </w:rPr>
      </w:pPr>
    </w:p>
    <w:p w14:paraId="6596757E" w14:textId="2F37405F" w:rsidR="00DE025B" w:rsidRPr="000E6B66" w:rsidRDefault="00DE025B" w:rsidP="00465BBB">
      <w:pPr>
        <w:pStyle w:val="ListParagraph"/>
        <w:numPr>
          <w:ilvl w:val="0"/>
          <w:numId w:val="1"/>
        </w:numPr>
        <w:spacing w:line="360" w:lineRule="auto"/>
        <w:jc w:val="both"/>
        <w:rPr>
          <w:rFonts w:ascii="Arial" w:eastAsia="Times New Roman" w:hAnsi="Arial" w:cs="Arial"/>
        </w:rPr>
      </w:pPr>
      <w:proofErr w:type="spellStart"/>
      <w:r w:rsidRPr="000E6B66">
        <w:rPr>
          <w:rFonts w:ascii="Arial" w:eastAsia="Times New Roman" w:hAnsi="Arial" w:cs="Arial"/>
        </w:rPr>
        <w:t>NDConnection</w:t>
      </w:r>
      <w:proofErr w:type="spellEnd"/>
      <w:r w:rsidRPr="000E6B66">
        <w:rPr>
          <w:rFonts w:ascii="Arial" w:eastAsia="Times New Roman" w:hAnsi="Arial" w:cs="Arial"/>
        </w:rPr>
        <w:t xml:space="preserve"> (2025) </w:t>
      </w:r>
      <w:r w:rsidRPr="000E6B66">
        <w:rPr>
          <w:rFonts w:ascii="Arial" w:eastAsia="Times New Roman" w:hAnsi="Arial" w:cs="Arial"/>
          <w:i/>
          <w:iCs/>
        </w:rPr>
        <w:t xml:space="preserve">‘Stop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xml:space="preserve">: five arguments against surveillance systems in psychiatric </w:t>
      </w:r>
      <w:proofErr w:type="gramStart"/>
      <w:r w:rsidRPr="000E6B66">
        <w:rPr>
          <w:rFonts w:ascii="Arial" w:eastAsia="Times New Roman" w:hAnsi="Arial" w:cs="Arial"/>
          <w:i/>
          <w:iCs/>
        </w:rPr>
        <w:t>settings’</w:t>
      </w:r>
      <w:proofErr w:type="gramEnd"/>
      <w:r w:rsidRPr="000E6B66">
        <w:rPr>
          <w:rFonts w:ascii="Arial" w:eastAsia="Times New Roman" w:hAnsi="Arial" w:cs="Arial"/>
        </w:rPr>
        <w:t xml:space="preserve">. Available at: </w:t>
      </w:r>
      <w:hyperlink r:id="rId12" w:history="1">
        <w:r w:rsidRPr="000E6B66">
          <w:rPr>
            <w:rStyle w:val="Hyperlink"/>
            <w:rFonts w:ascii="Arial" w:eastAsia="Times New Roman" w:hAnsi="Arial" w:cs="Arial"/>
          </w:rPr>
          <w:t>https://ndconnection.co.uk/blog/</w:t>
        </w:r>
      </w:hyperlink>
      <w:r w:rsidRPr="000E6B66">
        <w:rPr>
          <w:rFonts w:ascii="Arial" w:eastAsia="Times New Roman" w:hAnsi="Arial" w:cs="Arial"/>
        </w:rPr>
        <w:t xml:space="preserve"> (Accessed: 2</w:t>
      </w:r>
      <w:r w:rsidR="00034D4D" w:rsidRPr="000E6B66">
        <w:rPr>
          <w:rFonts w:ascii="Arial" w:eastAsia="Times New Roman" w:hAnsi="Arial" w:cs="Arial"/>
        </w:rPr>
        <w:t>8</w:t>
      </w:r>
      <w:r w:rsidRPr="000E6B66">
        <w:rPr>
          <w:rFonts w:ascii="Arial" w:eastAsia="Times New Roman" w:hAnsi="Arial" w:cs="Arial"/>
        </w:rPr>
        <w:t xml:space="preserve"> </w:t>
      </w:r>
      <w:r w:rsidR="00C176C3" w:rsidRPr="000E6B66">
        <w:rPr>
          <w:rFonts w:ascii="Arial" w:eastAsia="Times New Roman" w:hAnsi="Arial" w:cs="Arial"/>
        </w:rPr>
        <w:t>O</w:t>
      </w:r>
      <w:r w:rsidR="0097389C" w:rsidRPr="000E6B66">
        <w:rPr>
          <w:rFonts w:ascii="Arial" w:eastAsia="Times New Roman" w:hAnsi="Arial" w:cs="Arial"/>
        </w:rPr>
        <w:t>cto</w:t>
      </w:r>
      <w:r w:rsidR="00DE78F8" w:rsidRPr="000E6B66">
        <w:rPr>
          <w:rFonts w:ascii="Arial" w:eastAsia="Times New Roman" w:hAnsi="Arial" w:cs="Arial"/>
        </w:rPr>
        <w:t>ber</w:t>
      </w:r>
      <w:r w:rsidRPr="000E6B66">
        <w:rPr>
          <w:rFonts w:ascii="Arial" w:eastAsia="Times New Roman" w:hAnsi="Arial" w:cs="Arial"/>
        </w:rPr>
        <w:t xml:space="preserve"> 2025).</w:t>
      </w:r>
    </w:p>
    <w:p w14:paraId="4EEFF932" w14:textId="77777777" w:rsidR="00DE025B" w:rsidRPr="000E6B66" w:rsidRDefault="00DE025B" w:rsidP="00465BBB">
      <w:pPr>
        <w:spacing w:line="360" w:lineRule="auto"/>
        <w:jc w:val="both"/>
        <w:rPr>
          <w:rFonts w:ascii="Arial" w:eastAsia="Times New Roman" w:hAnsi="Arial" w:cs="Arial"/>
        </w:rPr>
      </w:pPr>
    </w:p>
    <w:p w14:paraId="6737DD69" w14:textId="5C95416E" w:rsidR="00DE025B" w:rsidRPr="000E6B66" w:rsidRDefault="00DE025B" w:rsidP="00465BBB">
      <w:pPr>
        <w:pStyle w:val="ListParagraph"/>
        <w:numPr>
          <w:ilvl w:val="0"/>
          <w:numId w:val="1"/>
        </w:numPr>
        <w:spacing w:line="360" w:lineRule="auto"/>
        <w:jc w:val="both"/>
        <w:rPr>
          <w:rFonts w:ascii="Arial" w:eastAsia="Times New Roman" w:hAnsi="Arial" w:cs="Arial"/>
        </w:rPr>
      </w:pPr>
      <w:proofErr w:type="spellStart"/>
      <w:r w:rsidRPr="000E6B66">
        <w:rPr>
          <w:rFonts w:ascii="Arial" w:eastAsia="Times New Roman" w:hAnsi="Arial" w:cs="Arial"/>
        </w:rPr>
        <w:t>Oxehealth</w:t>
      </w:r>
      <w:proofErr w:type="spellEnd"/>
      <w:r w:rsidRPr="000E6B66">
        <w:rPr>
          <w:rFonts w:ascii="Arial" w:eastAsia="Times New Roman" w:hAnsi="Arial" w:cs="Arial"/>
        </w:rPr>
        <w:t xml:space="preserve"> (2023) </w:t>
      </w:r>
      <w:r w:rsidRPr="000E6B66">
        <w:rPr>
          <w:rFonts w:ascii="Arial" w:eastAsia="Times New Roman" w:hAnsi="Arial" w:cs="Arial"/>
          <w:i/>
          <w:iCs/>
        </w:rPr>
        <w:t>‘How an innovative vision-based patient monitoring system helps us to protect our most vulnerable patients from harm’</w:t>
      </w:r>
      <w:r w:rsidRPr="000E6B66">
        <w:rPr>
          <w:rFonts w:ascii="Arial" w:eastAsia="Times New Roman" w:hAnsi="Arial" w:cs="Arial"/>
        </w:rPr>
        <w:t xml:space="preserve">. Available at: </w:t>
      </w:r>
      <w:hyperlink r:id="rId13" w:history="1">
        <w:r w:rsidRPr="000E6B66">
          <w:rPr>
            <w:rStyle w:val="Hyperlink"/>
            <w:rFonts w:ascii="Arial" w:eastAsia="Times New Roman" w:hAnsi="Arial" w:cs="Arial"/>
          </w:rPr>
          <w:t>https://www.liohealth.com/</w:t>
        </w:r>
      </w:hyperlink>
      <w:r w:rsidRPr="000E6B66">
        <w:rPr>
          <w:rFonts w:ascii="Arial" w:eastAsia="Times New Roman" w:hAnsi="Arial" w:cs="Arial"/>
        </w:rPr>
        <w:t xml:space="preserve"> (Accessed: </w:t>
      </w:r>
      <w:r w:rsidR="006B60DF" w:rsidRPr="000E6B66">
        <w:rPr>
          <w:rFonts w:ascii="Arial" w:eastAsia="Times New Roman" w:hAnsi="Arial" w:cs="Arial"/>
        </w:rPr>
        <w:t xml:space="preserve">7 </w:t>
      </w:r>
      <w:r w:rsidR="00E87991" w:rsidRPr="000E6B66">
        <w:rPr>
          <w:rFonts w:ascii="Arial" w:eastAsia="Times New Roman" w:hAnsi="Arial" w:cs="Arial"/>
        </w:rPr>
        <w:t>Octo</w:t>
      </w:r>
      <w:r w:rsidR="007D395B" w:rsidRPr="000E6B66">
        <w:rPr>
          <w:rFonts w:ascii="Arial" w:eastAsia="Times New Roman" w:hAnsi="Arial" w:cs="Arial"/>
        </w:rPr>
        <w:t>ber</w:t>
      </w:r>
      <w:r w:rsidR="000F2656" w:rsidRPr="000E6B66">
        <w:rPr>
          <w:rFonts w:ascii="Arial" w:eastAsia="Times New Roman" w:hAnsi="Arial" w:cs="Arial"/>
        </w:rPr>
        <w:t xml:space="preserve"> </w:t>
      </w:r>
      <w:r w:rsidRPr="000E6B66">
        <w:rPr>
          <w:rFonts w:ascii="Arial" w:eastAsia="Times New Roman" w:hAnsi="Arial" w:cs="Arial"/>
        </w:rPr>
        <w:t>2025).</w:t>
      </w:r>
    </w:p>
    <w:p w14:paraId="61F9D5B6" w14:textId="77777777" w:rsidR="00DE025B" w:rsidRPr="000E6B66" w:rsidRDefault="00DE025B" w:rsidP="00465BBB">
      <w:pPr>
        <w:spacing w:line="360" w:lineRule="auto"/>
        <w:jc w:val="both"/>
        <w:rPr>
          <w:rFonts w:ascii="Arial" w:eastAsia="Times New Roman" w:hAnsi="Arial" w:cs="Arial"/>
        </w:rPr>
      </w:pPr>
    </w:p>
    <w:p w14:paraId="4888A106" w14:textId="358D7BB2"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Oxford Health NHS Foundation Trust (2025</w:t>
      </w:r>
      <w:r w:rsidRPr="000E6B66">
        <w:rPr>
          <w:rFonts w:ascii="Arial" w:eastAsia="Times New Roman" w:hAnsi="Arial" w:cs="Arial"/>
          <w:i/>
          <w:iCs/>
        </w:rPr>
        <w:t>)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xml:space="preserve"> camera-sensors and the care in your room’</w:t>
      </w:r>
      <w:r w:rsidRPr="000E6B66">
        <w:rPr>
          <w:rFonts w:ascii="Arial" w:eastAsia="Times New Roman" w:hAnsi="Arial" w:cs="Arial"/>
        </w:rPr>
        <w:t xml:space="preserve">. Available at: </w:t>
      </w:r>
      <w:hyperlink r:id="rId14" w:history="1">
        <w:r w:rsidRPr="000E6B66">
          <w:rPr>
            <w:rStyle w:val="Hyperlink"/>
            <w:rFonts w:ascii="Arial" w:eastAsia="Times New Roman" w:hAnsi="Arial" w:cs="Arial"/>
          </w:rPr>
          <w:t>https://www.oxfordhealth.nhs.uk/leaflets/</w:t>
        </w:r>
      </w:hyperlink>
      <w:r w:rsidRPr="000E6B66">
        <w:rPr>
          <w:rFonts w:ascii="Arial" w:eastAsia="Times New Roman" w:hAnsi="Arial" w:cs="Arial"/>
        </w:rPr>
        <w:t xml:space="preserve"> (Accessed</w:t>
      </w:r>
      <w:r w:rsidR="00BB37DF">
        <w:rPr>
          <w:rFonts w:ascii="Arial" w:eastAsia="Times New Roman" w:hAnsi="Arial" w:cs="Arial"/>
        </w:rPr>
        <w:t xml:space="preserve"> </w:t>
      </w:r>
      <w:r w:rsidR="001A3607" w:rsidRPr="000E6B66">
        <w:rPr>
          <w:rFonts w:ascii="Arial" w:eastAsia="Times New Roman" w:hAnsi="Arial" w:cs="Arial"/>
        </w:rPr>
        <w:t>6</w:t>
      </w:r>
      <w:r w:rsidR="00410874" w:rsidRPr="000E6B66">
        <w:rPr>
          <w:rFonts w:ascii="Arial" w:eastAsia="Times New Roman" w:hAnsi="Arial" w:cs="Arial"/>
        </w:rPr>
        <w:t xml:space="preserve"> Octo</w:t>
      </w:r>
      <w:r w:rsidR="008D0A89" w:rsidRPr="000E6B66">
        <w:rPr>
          <w:rFonts w:ascii="Arial" w:eastAsia="Times New Roman" w:hAnsi="Arial" w:cs="Arial"/>
        </w:rPr>
        <w:t>ber</w:t>
      </w:r>
      <w:r w:rsidRPr="000E6B66">
        <w:rPr>
          <w:rFonts w:ascii="Arial" w:eastAsia="Times New Roman" w:hAnsi="Arial" w:cs="Arial"/>
        </w:rPr>
        <w:t xml:space="preserve"> 2025).</w:t>
      </w:r>
    </w:p>
    <w:p w14:paraId="6DBAB770" w14:textId="77777777" w:rsidR="00DE025B" w:rsidRPr="000E6B66" w:rsidRDefault="00DE025B" w:rsidP="00465BBB">
      <w:pPr>
        <w:spacing w:line="360" w:lineRule="auto"/>
        <w:jc w:val="both"/>
        <w:rPr>
          <w:rFonts w:ascii="Arial" w:eastAsia="Times New Roman" w:hAnsi="Arial" w:cs="Arial"/>
        </w:rPr>
      </w:pPr>
    </w:p>
    <w:p w14:paraId="2F1C3F2C" w14:textId="0E59409D"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PMC (2023) ‘A service evaluation of passive remote monitoring technology for patients in a high-secure forensic psychiatric hospital: a qualitative study’, BMC Health Services Research, 23(1), p. 1279.</w:t>
      </w:r>
    </w:p>
    <w:p w14:paraId="28ED1FC8" w14:textId="77777777" w:rsidR="00DE025B" w:rsidRPr="000E6B66" w:rsidRDefault="00DE025B" w:rsidP="00465BBB">
      <w:pPr>
        <w:spacing w:line="360" w:lineRule="auto"/>
        <w:jc w:val="both"/>
        <w:rPr>
          <w:rFonts w:ascii="Arial" w:eastAsia="Times New Roman" w:hAnsi="Arial" w:cs="Arial"/>
        </w:rPr>
      </w:pPr>
    </w:p>
    <w:p w14:paraId="2BE8F248" w14:textId="69E610FA"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PMC (2024</w:t>
      </w:r>
      <w:r w:rsidRPr="000E6B66">
        <w:rPr>
          <w:rFonts w:ascii="Arial" w:eastAsia="Times New Roman" w:hAnsi="Arial" w:cs="Arial"/>
          <w:i/>
          <w:iCs/>
        </w:rPr>
        <w:t>) ‘Economic impact of a vision-based patient monitoring system across five NHS mental health trusts’</w:t>
      </w:r>
      <w:r w:rsidRPr="000E6B66">
        <w:rPr>
          <w:rFonts w:ascii="Arial" w:eastAsia="Times New Roman" w:hAnsi="Arial" w:cs="Arial"/>
        </w:rPr>
        <w:t>, Journal of Mental Health, 33(8), p. 11389945.</w:t>
      </w:r>
    </w:p>
    <w:p w14:paraId="742FC7F9" w14:textId="77777777" w:rsidR="00DE025B" w:rsidRPr="000E6B66" w:rsidRDefault="00DE025B" w:rsidP="00465BBB">
      <w:pPr>
        <w:spacing w:line="360" w:lineRule="auto"/>
        <w:jc w:val="both"/>
        <w:rPr>
          <w:rFonts w:ascii="Arial" w:eastAsia="Times New Roman" w:hAnsi="Arial" w:cs="Arial"/>
        </w:rPr>
      </w:pPr>
    </w:p>
    <w:p w14:paraId="68179FC7" w14:textId="09516D30"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 xml:space="preserve">Rethink Mental Illness (2023) </w:t>
      </w:r>
      <w:r w:rsidRPr="000E6B66">
        <w:rPr>
          <w:rFonts w:ascii="Arial" w:eastAsia="Times New Roman" w:hAnsi="Arial" w:cs="Arial"/>
          <w:i/>
          <w:iCs/>
        </w:rPr>
        <w:t xml:space="preserve">‘Our position on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the new monitoring system in mental health units’</w:t>
      </w:r>
      <w:r w:rsidRPr="000E6B66">
        <w:rPr>
          <w:rFonts w:ascii="Arial" w:eastAsia="Times New Roman" w:hAnsi="Arial" w:cs="Arial"/>
        </w:rPr>
        <w:t xml:space="preserve">. Available at: </w:t>
      </w:r>
      <w:hyperlink r:id="rId15" w:history="1">
        <w:r w:rsidRPr="000E6B66">
          <w:rPr>
            <w:rStyle w:val="Hyperlink"/>
            <w:rFonts w:ascii="Arial" w:eastAsia="Times New Roman" w:hAnsi="Arial" w:cs="Arial"/>
          </w:rPr>
          <w:t>https://www.rethink.org/</w:t>
        </w:r>
      </w:hyperlink>
      <w:r w:rsidRPr="000E6B66">
        <w:rPr>
          <w:rFonts w:ascii="Arial" w:eastAsia="Times New Roman" w:hAnsi="Arial" w:cs="Arial"/>
        </w:rPr>
        <w:t xml:space="preserve"> (Accessed: </w:t>
      </w:r>
      <w:r w:rsidR="00517F7E" w:rsidRPr="000E6B66">
        <w:rPr>
          <w:rFonts w:ascii="Arial" w:eastAsia="Times New Roman" w:hAnsi="Arial" w:cs="Arial"/>
        </w:rPr>
        <w:t>6</w:t>
      </w:r>
      <w:r w:rsidR="009F7BFC" w:rsidRPr="000E6B66">
        <w:rPr>
          <w:rFonts w:ascii="Arial" w:eastAsia="Times New Roman" w:hAnsi="Arial" w:cs="Arial"/>
        </w:rPr>
        <w:t xml:space="preserve"> </w:t>
      </w:r>
      <w:r w:rsidR="004F1C04" w:rsidRPr="000E6B66">
        <w:rPr>
          <w:rFonts w:ascii="Arial" w:eastAsia="Times New Roman" w:hAnsi="Arial" w:cs="Arial"/>
        </w:rPr>
        <w:t>Oc</w:t>
      </w:r>
      <w:r w:rsidR="00596039" w:rsidRPr="000E6B66">
        <w:rPr>
          <w:rFonts w:ascii="Arial" w:eastAsia="Times New Roman" w:hAnsi="Arial" w:cs="Arial"/>
        </w:rPr>
        <w:t>tober</w:t>
      </w:r>
      <w:r w:rsidRPr="000E6B66">
        <w:rPr>
          <w:rFonts w:ascii="Arial" w:eastAsia="Times New Roman" w:hAnsi="Arial" w:cs="Arial"/>
        </w:rPr>
        <w:t xml:space="preserve"> 2025).</w:t>
      </w:r>
    </w:p>
    <w:p w14:paraId="1F81498E" w14:textId="77777777" w:rsidR="00DE025B" w:rsidRPr="000E6B66" w:rsidRDefault="00DE025B" w:rsidP="00465BBB">
      <w:pPr>
        <w:spacing w:line="360" w:lineRule="auto"/>
        <w:jc w:val="both"/>
        <w:rPr>
          <w:rFonts w:ascii="Arial" w:eastAsia="Times New Roman" w:hAnsi="Arial" w:cs="Arial"/>
        </w:rPr>
      </w:pPr>
    </w:p>
    <w:p w14:paraId="3DEF890E" w14:textId="263E4BD8"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Taylor &amp; Francis Online (2022</w:t>
      </w:r>
      <w:r w:rsidRPr="000E6B66">
        <w:rPr>
          <w:rFonts w:ascii="Arial" w:eastAsia="Times New Roman" w:hAnsi="Arial" w:cs="Arial"/>
          <w:i/>
          <w:iCs/>
        </w:rPr>
        <w:t>) ‘Economic evaluation of a vision-based patient monitoring and management system in an acute adult and an older adult mental health hospital in England</w:t>
      </w:r>
      <w:r w:rsidRPr="000E6B66">
        <w:rPr>
          <w:rFonts w:ascii="Arial" w:eastAsia="Times New Roman" w:hAnsi="Arial" w:cs="Arial"/>
        </w:rPr>
        <w:t>’, Journal of Mental Health, 31(6), pp. 667–675.</w:t>
      </w:r>
    </w:p>
    <w:p w14:paraId="555D8C51" w14:textId="77777777" w:rsidR="00DE025B" w:rsidRPr="000E6B66" w:rsidRDefault="00DE025B" w:rsidP="00465BBB">
      <w:pPr>
        <w:spacing w:line="360" w:lineRule="auto"/>
        <w:jc w:val="both"/>
        <w:rPr>
          <w:rFonts w:ascii="Arial" w:eastAsia="Times New Roman" w:hAnsi="Arial" w:cs="Arial"/>
        </w:rPr>
      </w:pPr>
    </w:p>
    <w:p w14:paraId="32C7400A" w14:textId="34B4C7EA"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The Canary (2025</w:t>
      </w:r>
      <w:r w:rsidRPr="000E6B66">
        <w:rPr>
          <w:rFonts w:ascii="Arial" w:eastAsia="Times New Roman" w:hAnsi="Arial" w:cs="Arial"/>
          <w:i/>
          <w:iCs/>
        </w:rPr>
        <w:t>)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xml:space="preserve">: surveillance tech is used in NHS mental health </w:t>
      </w:r>
      <w:proofErr w:type="gramStart"/>
      <w:r w:rsidRPr="000E6B66">
        <w:rPr>
          <w:rFonts w:ascii="Arial" w:eastAsia="Times New Roman" w:hAnsi="Arial" w:cs="Arial"/>
          <w:i/>
          <w:iCs/>
        </w:rPr>
        <w:t>wards’</w:t>
      </w:r>
      <w:proofErr w:type="gramEnd"/>
      <w:r w:rsidRPr="000E6B66">
        <w:rPr>
          <w:rFonts w:ascii="Arial" w:eastAsia="Times New Roman" w:hAnsi="Arial" w:cs="Arial"/>
        </w:rPr>
        <w:t xml:space="preserve">. Available at: </w:t>
      </w:r>
      <w:hyperlink r:id="rId16" w:history="1">
        <w:r w:rsidRPr="000E6B66">
          <w:rPr>
            <w:rStyle w:val="Hyperlink"/>
            <w:rFonts w:ascii="Arial" w:eastAsia="Times New Roman" w:hAnsi="Arial" w:cs="Arial"/>
          </w:rPr>
          <w:t>https://www.thecanary.co/</w:t>
        </w:r>
      </w:hyperlink>
      <w:r w:rsidRPr="000E6B66">
        <w:rPr>
          <w:rFonts w:ascii="Arial" w:eastAsia="Times New Roman" w:hAnsi="Arial" w:cs="Arial"/>
        </w:rPr>
        <w:t xml:space="preserve"> (Accessed: </w:t>
      </w:r>
      <w:r w:rsidR="00CC026A" w:rsidRPr="000E6B66">
        <w:rPr>
          <w:rFonts w:ascii="Arial" w:eastAsia="Times New Roman" w:hAnsi="Arial" w:cs="Arial"/>
        </w:rPr>
        <w:t>2</w:t>
      </w:r>
      <w:r w:rsidR="00C27657" w:rsidRPr="000E6B66">
        <w:rPr>
          <w:rFonts w:ascii="Arial" w:eastAsia="Times New Roman" w:hAnsi="Arial" w:cs="Arial"/>
        </w:rPr>
        <w:t>7</w:t>
      </w:r>
      <w:r w:rsidR="0033102B" w:rsidRPr="000E6B66">
        <w:rPr>
          <w:rFonts w:ascii="Arial" w:eastAsia="Times New Roman" w:hAnsi="Arial" w:cs="Arial"/>
        </w:rPr>
        <w:t xml:space="preserve"> Oc</w:t>
      </w:r>
      <w:r w:rsidR="00192B5B" w:rsidRPr="000E6B66">
        <w:rPr>
          <w:rFonts w:ascii="Arial" w:eastAsia="Times New Roman" w:hAnsi="Arial" w:cs="Arial"/>
        </w:rPr>
        <w:t>tober</w:t>
      </w:r>
      <w:r w:rsidR="007B3317" w:rsidRPr="000E6B66">
        <w:rPr>
          <w:rFonts w:ascii="Arial" w:eastAsia="Times New Roman" w:hAnsi="Arial" w:cs="Arial"/>
        </w:rPr>
        <w:t xml:space="preserve"> </w:t>
      </w:r>
      <w:r w:rsidRPr="000E6B66">
        <w:rPr>
          <w:rFonts w:ascii="Arial" w:eastAsia="Times New Roman" w:hAnsi="Arial" w:cs="Arial"/>
        </w:rPr>
        <w:t>2025).</w:t>
      </w:r>
    </w:p>
    <w:p w14:paraId="20F0A098" w14:textId="77777777" w:rsidR="00DE025B" w:rsidRPr="000E6B66" w:rsidRDefault="00DE025B" w:rsidP="00465BBB">
      <w:pPr>
        <w:spacing w:line="360" w:lineRule="auto"/>
        <w:jc w:val="both"/>
        <w:rPr>
          <w:rFonts w:ascii="Arial" w:eastAsia="Times New Roman" w:hAnsi="Arial" w:cs="Arial"/>
        </w:rPr>
      </w:pPr>
    </w:p>
    <w:p w14:paraId="202CE9A4" w14:textId="206BD8FD"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The Guardian (2025</w:t>
      </w:r>
      <w:r w:rsidRPr="000E6B66">
        <w:rPr>
          <w:rFonts w:ascii="Arial" w:eastAsia="Times New Roman" w:hAnsi="Arial" w:cs="Arial"/>
          <w:i/>
          <w:iCs/>
        </w:rPr>
        <w:t xml:space="preserve">) ‘Is it safe? Is it spying? Disquiet over NHS “magic eye” surveillance camera in mental health </w:t>
      </w:r>
      <w:proofErr w:type="gramStart"/>
      <w:r w:rsidRPr="000E6B66">
        <w:rPr>
          <w:rFonts w:ascii="Arial" w:eastAsia="Times New Roman" w:hAnsi="Arial" w:cs="Arial"/>
          <w:i/>
          <w:iCs/>
        </w:rPr>
        <w:t>units’</w:t>
      </w:r>
      <w:proofErr w:type="gramEnd"/>
      <w:r w:rsidRPr="000E6B66">
        <w:rPr>
          <w:rFonts w:ascii="Arial" w:eastAsia="Times New Roman" w:hAnsi="Arial" w:cs="Arial"/>
        </w:rPr>
        <w:t xml:space="preserve">. Available at: </w:t>
      </w:r>
      <w:hyperlink r:id="rId17" w:history="1">
        <w:r w:rsidRPr="000E6B66">
          <w:rPr>
            <w:rStyle w:val="Hyperlink"/>
            <w:rFonts w:ascii="Arial" w:eastAsia="Times New Roman" w:hAnsi="Arial" w:cs="Arial"/>
          </w:rPr>
          <w:t>https://www.theguardian.com/</w:t>
        </w:r>
      </w:hyperlink>
      <w:r w:rsidRPr="000E6B66">
        <w:rPr>
          <w:rFonts w:ascii="Arial" w:eastAsia="Times New Roman" w:hAnsi="Arial" w:cs="Arial"/>
        </w:rPr>
        <w:t xml:space="preserve"> (Accessed: </w:t>
      </w:r>
      <w:r w:rsidR="00797B72" w:rsidRPr="000E6B66">
        <w:rPr>
          <w:rFonts w:ascii="Arial" w:eastAsia="Times New Roman" w:hAnsi="Arial" w:cs="Arial"/>
        </w:rPr>
        <w:t>24</w:t>
      </w:r>
      <w:r w:rsidR="00FB584E" w:rsidRPr="000E6B66">
        <w:rPr>
          <w:rFonts w:ascii="Arial" w:eastAsia="Times New Roman" w:hAnsi="Arial" w:cs="Arial"/>
        </w:rPr>
        <w:t xml:space="preserve"> Oc</w:t>
      </w:r>
      <w:r w:rsidR="00B1472E" w:rsidRPr="000E6B66">
        <w:rPr>
          <w:rFonts w:ascii="Arial" w:eastAsia="Times New Roman" w:hAnsi="Arial" w:cs="Arial"/>
        </w:rPr>
        <w:t>tober</w:t>
      </w:r>
      <w:r w:rsidRPr="000E6B66">
        <w:rPr>
          <w:rFonts w:ascii="Arial" w:eastAsia="Times New Roman" w:hAnsi="Arial" w:cs="Arial"/>
        </w:rPr>
        <w:t xml:space="preserve"> 2025).</w:t>
      </w:r>
    </w:p>
    <w:p w14:paraId="760C047A" w14:textId="77777777" w:rsidR="00DE025B" w:rsidRPr="000E6B66" w:rsidRDefault="00DE025B" w:rsidP="00465BBB">
      <w:pPr>
        <w:spacing w:line="360" w:lineRule="auto"/>
        <w:jc w:val="both"/>
        <w:rPr>
          <w:rFonts w:ascii="Arial" w:eastAsia="Times New Roman" w:hAnsi="Arial" w:cs="Arial"/>
        </w:rPr>
      </w:pPr>
    </w:p>
    <w:p w14:paraId="24941239" w14:textId="0B79107E" w:rsidR="00DE025B" w:rsidRPr="000E6B66" w:rsidRDefault="00DE025B" w:rsidP="00465BBB">
      <w:pPr>
        <w:pStyle w:val="ListParagraph"/>
        <w:numPr>
          <w:ilvl w:val="0"/>
          <w:numId w:val="1"/>
        </w:numPr>
        <w:spacing w:line="360" w:lineRule="auto"/>
        <w:jc w:val="both"/>
        <w:rPr>
          <w:rFonts w:ascii="Arial" w:eastAsia="Times New Roman" w:hAnsi="Arial" w:cs="Arial"/>
        </w:rPr>
      </w:pPr>
      <w:proofErr w:type="spellStart"/>
      <w:r w:rsidRPr="000E6B66">
        <w:rPr>
          <w:rFonts w:ascii="Arial" w:eastAsia="Times New Roman" w:hAnsi="Arial" w:cs="Arial"/>
        </w:rPr>
        <w:t>UCLPartners</w:t>
      </w:r>
      <w:proofErr w:type="spellEnd"/>
      <w:r w:rsidRPr="000E6B66">
        <w:rPr>
          <w:rFonts w:ascii="Arial" w:eastAsia="Times New Roman" w:hAnsi="Arial" w:cs="Arial"/>
        </w:rPr>
        <w:t xml:space="preserve"> (2023</w:t>
      </w:r>
      <w:r w:rsidRPr="000E6B66">
        <w:rPr>
          <w:rFonts w:ascii="Arial" w:eastAsia="Times New Roman" w:hAnsi="Arial" w:cs="Arial"/>
          <w:i/>
          <w:iCs/>
        </w:rPr>
        <w:t>) ‘Enhancing patient safety with innovative technology’</w:t>
      </w:r>
      <w:r w:rsidRPr="000E6B66">
        <w:rPr>
          <w:rFonts w:ascii="Arial" w:eastAsia="Times New Roman" w:hAnsi="Arial" w:cs="Arial"/>
        </w:rPr>
        <w:t xml:space="preserve">. Available at: </w:t>
      </w:r>
      <w:hyperlink r:id="rId18" w:history="1">
        <w:r w:rsidRPr="000E6B66">
          <w:rPr>
            <w:rStyle w:val="Hyperlink"/>
            <w:rFonts w:ascii="Arial" w:eastAsia="Times New Roman" w:hAnsi="Arial" w:cs="Arial"/>
          </w:rPr>
          <w:t>https://uclpartners.com/</w:t>
        </w:r>
      </w:hyperlink>
      <w:r w:rsidRPr="000E6B66">
        <w:rPr>
          <w:rFonts w:ascii="Arial" w:eastAsia="Times New Roman" w:hAnsi="Arial" w:cs="Arial"/>
        </w:rPr>
        <w:t xml:space="preserve"> (Accessed: </w:t>
      </w:r>
      <w:r w:rsidR="00562858" w:rsidRPr="000E6B66">
        <w:rPr>
          <w:rFonts w:ascii="Arial" w:eastAsia="Times New Roman" w:hAnsi="Arial" w:cs="Arial"/>
        </w:rPr>
        <w:t>24</w:t>
      </w:r>
      <w:r w:rsidR="00877E4A" w:rsidRPr="000E6B66">
        <w:rPr>
          <w:rFonts w:ascii="Arial" w:eastAsia="Times New Roman" w:hAnsi="Arial" w:cs="Arial"/>
        </w:rPr>
        <w:t xml:space="preserve"> </w:t>
      </w:r>
      <w:r w:rsidR="000945FD" w:rsidRPr="000E6B66">
        <w:rPr>
          <w:rFonts w:ascii="Arial" w:eastAsia="Times New Roman" w:hAnsi="Arial" w:cs="Arial"/>
        </w:rPr>
        <w:t>O</w:t>
      </w:r>
      <w:r w:rsidR="00974E83" w:rsidRPr="000E6B66">
        <w:rPr>
          <w:rFonts w:ascii="Arial" w:eastAsia="Times New Roman" w:hAnsi="Arial" w:cs="Arial"/>
        </w:rPr>
        <w:t>ctobe</w:t>
      </w:r>
      <w:r w:rsidR="000668ED" w:rsidRPr="000E6B66">
        <w:rPr>
          <w:rFonts w:ascii="Arial" w:eastAsia="Times New Roman" w:hAnsi="Arial" w:cs="Arial"/>
        </w:rPr>
        <w:t>r</w:t>
      </w:r>
      <w:r w:rsidRPr="000E6B66">
        <w:rPr>
          <w:rFonts w:ascii="Arial" w:eastAsia="Times New Roman" w:hAnsi="Arial" w:cs="Arial"/>
        </w:rPr>
        <w:t xml:space="preserve"> 2025).</w:t>
      </w:r>
    </w:p>
    <w:p w14:paraId="5F8BE9F9" w14:textId="77777777" w:rsidR="00DE025B" w:rsidRPr="000E6B66" w:rsidRDefault="00DE025B" w:rsidP="00465BBB">
      <w:pPr>
        <w:spacing w:line="360" w:lineRule="auto"/>
        <w:jc w:val="both"/>
        <w:rPr>
          <w:rFonts w:ascii="Arial" w:eastAsia="Times New Roman" w:hAnsi="Arial" w:cs="Arial"/>
        </w:rPr>
      </w:pPr>
    </w:p>
    <w:p w14:paraId="197CF978" w14:textId="22D2853B"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 xml:space="preserve">Combined Healthcare NHS Trust (2024) </w:t>
      </w:r>
      <w:r w:rsidRPr="000E6B66">
        <w:rPr>
          <w:rFonts w:ascii="Arial" w:eastAsia="Times New Roman" w:hAnsi="Arial" w:cs="Arial"/>
          <w:i/>
          <w:iCs/>
        </w:rPr>
        <w:t xml:space="preserve">‘Combined Healthcare launches </w:t>
      </w:r>
      <w:proofErr w:type="spellStart"/>
      <w:r w:rsidRPr="000E6B66">
        <w:rPr>
          <w:rFonts w:ascii="Arial" w:eastAsia="Times New Roman" w:hAnsi="Arial" w:cs="Arial"/>
          <w:i/>
          <w:iCs/>
        </w:rPr>
        <w:t>Oxevision</w:t>
      </w:r>
      <w:proofErr w:type="spellEnd"/>
      <w:r w:rsidRPr="000E6B66">
        <w:rPr>
          <w:rFonts w:ascii="Arial" w:eastAsia="Times New Roman" w:hAnsi="Arial" w:cs="Arial"/>
          <w:i/>
          <w:iCs/>
        </w:rPr>
        <w:t xml:space="preserve"> on </w:t>
      </w:r>
      <w:proofErr w:type="gramStart"/>
      <w:r w:rsidRPr="000E6B66">
        <w:rPr>
          <w:rFonts w:ascii="Arial" w:eastAsia="Times New Roman" w:hAnsi="Arial" w:cs="Arial"/>
          <w:i/>
          <w:iCs/>
        </w:rPr>
        <w:t>wards’</w:t>
      </w:r>
      <w:proofErr w:type="gramEnd"/>
      <w:r w:rsidRPr="000E6B66">
        <w:rPr>
          <w:rFonts w:ascii="Arial" w:eastAsia="Times New Roman" w:hAnsi="Arial" w:cs="Arial"/>
        </w:rPr>
        <w:t xml:space="preserve">. Available at: </w:t>
      </w:r>
      <w:hyperlink r:id="rId19" w:history="1">
        <w:r w:rsidRPr="000E6B66">
          <w:rPr>
            <w:rStyle w:val="Hyperlink"/>
            <w:rFonts w:ascii="Arial" w:eastAsia="Times New Roman" w:hAnsi="Arial" w:cs="Arial"/>
          </w:rPr>
          <w:t>https://www.combined.nhs.uk/news/</w:t>
        </w:r>
      </w:hyperlink>
      <w:r w:rsidRPr="000E6B66">
        <w:rPr>
          <w:rFonts w:ascii="Arial" w:eastAsia="Times New Roman" w:hAnsi="Arial" w:cs="Arial"/>
        </w:rPr>
        <w:t xml:space="preserve"> (Accessed: </w:t>
      </w:r>
      <w:r w:rsidR="00135E7E" w:rsidRPr="000E6B66">
        <w:rPr>
          <w:rFonts w:ascii="Arial" w:eastAsia="Times New Roman" w:hAnsi="Arial" w:cs="Arial"/>
        </w:rPr>
        <w:t>17</w:t>
      </w:r>
      <w:r w:rsidR="00C615E0" w:rsidRPr="000E6B66">
        <w:rPr>
          <w:rFonts w:ascii="Arial" w:eastAsia="Times New Roman" w:hAnsi="Arial" w:cs="Arial"/>
        </w:rPr>
        <w:t xml:space="preserve"> October</w:t>
      </w:r>
      <w:r w:rsidRPr="000E6B66">
        <w:rPr>
          <w:rFonts w:ascii="Arial" w:eastAsia="Times New Roman" w:hAnsi="Arial" w:cs="Arial"/>
        </w:rPr>
        <w:t xml:space="preserve"> 2025).</w:t>
      </w:r>
    </w:p>
    <w:p w14:paraId="6A7B27F7" w14:textId="77777777" w:rsidR="00DE025B" w:rsidRPr="000E6B66" w:rsidRDefault="00DE025B" w:rsidP="00465BBB">
      <w:pPr>
        <w:spacing w:line="360" w:lineRule="auto"/>
        <w:jc w:val="both"/>
        <w:rPr>
          <w:rFonts w:ascii="Arial" w:eastAsia="Times New Roman" w:hAnsi="Arial" w:cs="Arial"/>
        </w:rPr>
      </w:pPr>
    </w:p>
    <w:p w14:paraId="11B9117D" w14:textId="79902DBC" w:rsidR="00DE025B" w:rsidRPr="000E6B66" w:rsidRDefault="00DE025B" w:rsidP="00465BBB">
      <w:pPr>
        <w:pStyle w:val="ListParagraph"/>
        <w:numPr>
          <w:ilvl w:val="0"/>
          <w:numId w:val="1"/>
        </w:numPr>
        <w:spacing w:line="360" w:lineRule="auto"/>
        <w:jc w:val="both"/>
        <w:rPr>
          <w:rFonts w:ascii="Arial" w:eastAsia="Times New Roman" w:hAnsi="Arial" w:cs="Arial"/>
        </w:rPr>
      </w:pPr>
      <w:r w:rsidRPr="000E6B66">
        <w:rPr>
          <w:rFonts w:ascii="Arial" w:eastAsia="Times New Roman" w:hAnsi="Arial" w:cs="Arial"/>
        </w:rPr>
        <w:t>Taylor &amp; Francis Online (2022</w:t>
      </w:r>
      <w:r w:rsidRPr="000E6B66">
        <w:rPr>
          <w:rFonts w:ascii="Arial" w:eastAsia="Times New Roman" w:hAnsi="Arial" w:cs="Arial"/>
          <w:i/>
          <w:iCs/>
        </w:rPr>
        <w:t>) ‘Economic evaluation of a vision-based patient monitoring and management system in addition to standard care for adults admitted to psychiatric intensive care units in England’</w:t>
      </w:r>
      <w:r w:rsidRPr="000E6B66">
        <w:rPr>
          <w:rFonts w:ascii="Arial" w:eastAsia="Times New Roman" w:hAnsi="Arial" w:cs="Arial"/>
        </w:rPr>
        <w:t>, Journal of Mental Health, 31(6), pp. 676–685.</w:t>
      </w:r>
    </w:p>
    <w:p w14:paraId="03E0AB53" w14:textId="77777777" w:rsidR="00DE025B" w:rsidRPr="000E6B66" w:rsidRDefault="00DE025B" w:rsidP="00465BBB">
      <w:pPr>
        <w:spacing w:line="360" w:lineRule="auto"/>
        <w:jc w:val="both"/>
        <w:rPr>
          <w:rFonts w:ascii="Arial" w:eastAsia="Times New Roman" w:hAnsi="Arial" w:cs="Arial"/>
        </w:rPr>
      </w:pPr>
    </w:p>
    <w:p w14:paraId="1B115BFC" w14:textId="0DA09E67" w:rsidR="00F07AFA" w:rsidRPr="000E6B66" w:rsidRDefault="00F07AFA" w:rsidP="00465BBB">
      <w:pPr>
        <w:spacing w:line="360" w:lineRule="auto"/>
        <w:jc w:val="both"/>
        <w:rPr>
          <w:rFonts w:ascii="Arial" w:eastAsia="Times New Roman" w:hAnsi="Arial" w:cs="Arial"/>
        </w:rPr>
      </w:pPr>
    </w:p>
    <w:sectPr w:rsidR="00F07AFA" w:rsidRPr="000E6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8405A"/>
    <w:multiLevelType w:val="hybridMultilevel"/>
    <w:tmpl w:val="56FEE4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7221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864"/>
    <w:rsid w:val="00006D19"/>
    <w:rsid w:val="00034D4D"/>
    <w:rsid w:val="00043B75"/>
    <w:rsid w:val="000668ED"/>
    <w:rsid w:val="00073659"/>
    <w:rsid w:val="000820C9"/>
    <w:rsid w:val="0008516E"/>
    <w:rsid w:val="00090835"/>
    <w:rsid w:val="000945FD"/>
    <w:rsid w:val="000A7A3F"/>
    <w:rsid w:val="000B7C7C"/>
    <w:rsid w:val="000C0675"/>
    <w:rsid w:val="000C5B8D"/>
    <w:rsid w:val="000C64CC"/>
    <w:rsid w:val="000D54CC"/>
    <w:rsid w:val="000E1B5A"/>
    <w:rsid w:val="000E325C"/>
    <w:rsid w:val="000E4FDF"/>
    <w:rsid w:val="000E6B66"/>
    <w:rsid w:val="000F2656"/>
    <w:rsid w:val="00100BD1"/>
    <w:rsid w:val="00125D0C"/>
    <w:rsid w:val="00126F53"/>
    <w:rsid w:val="00135E7E"/>
    <w:rsid w:val="0014420B"/>
    <w:rsid w:val="00150851"/>
    <w:rsid w:val="001517E6"/>
    <w:rsid w:val="00163243"/>
    <w:rsid w:val="001645E3"/>
    <w:rsid w:val="00167E32"/>
    <w:rsid w:val="001723BE"/>
    <w:rsid w:val="00192B5B"/>
    <w:rsid w:val="001936F9"/>
    <w:rsid w:val="00193AC0"/>
    <w:rsid w:val="001A1BD0"/>
    <w:rsid w:val="001A3607"/>
    <w:rsid w:val="001A479B"/>
    <w:rsid w:val="001C001D"/>
    <w:rsid w:val="001D12F6"/>
    <w:rsid w:val="001D6C65"/>
    <w:rsid w:val="001E3CDC"/>
    <w:rsid w:val="001F1123"/>
    <w:rsid w:val="001F3984"/>
    <w:rsid w:val="001F449C"/>
    <w:rsid w:val="0021334D"/>
    <w:rsid w:val="00227C4F"/>
    <w:rsid w:val="00230867"/>
    <w:rsid w:val="00233F05"/>
    <w:rsid w:val="00241ADB"/>
    <w:rsid w:val="00247D30"/>
    <w:rsid w:val="00263CF8"/>
    <w:rsid w:val="002904D1"/>
    <w:rsid w:val="002B59B1"/>
    <w:rsid w:val="002B6705"/>
    <w:rsid w:val="002C3608"/>
    <w:rsid w:val="002D2B9E"/>
    <w:rsid w:val="002E4FB3"/>
    <w:rsid w:val="00300C64"/>
    <w:rsid w:val="0031332C"/>
    <w:rsid w:val="003137BB"/>
    <w:rsid w:val="00321D6F"/>
    <w:rsid w:val="00323624"/>
    <w:rsid w:val="0033102B"/>
    <w:rsid w:val="00347B67"/>
    <w:rsid w:val="003554C8"/>
    <w:rsid w:val="0036035B"/>
    <w:rsid w:val="003714A5"/>
    <w:rsid w:val="00372F26"/>
    <w:rsid w:val="00374CBD"/>
    <w:rsid w:val="00382A4D"/>
    <w:rsid w:val="0038464B"/>
    <w:rsid w:val="003B1216"/>
    <w:rsid w:val="003B2CDA"/>
    <w:rsid w:val="003B5800"/>
    <w:rsid w:val="003C61A7"/>
    <w:rsid w:val="003D31B1"/>
    <w:rsid w:val="003F1EAD"/>
    <w:rsid w:val="004017C6"/>
    <w:rsid w:val="00410874"/>
    <w:rsid w:val="004271FF"/>
    <w:rsid w:val="004355DA"/>
    <w:rsid w:val="00437192"/>
    <w:rsid w:val="00444F40"/>
    <w:rsid w:val="0044756E"/>
    <w:rsid w:val="00465BBB"/>
    <w:rsid w:val="004660B6"/>
    <w:rsid w:val="0047242A"/>
    <w:rsid w:val="00472899"/>
    <w:rsid w:val="004759CB"/>
    <w:rsid w:val="0047632C"/>
    <w:rsid w:val="004810D5"/>
    <w:rsid w:val="00490E4C"/>
    <w:rsid w:val="004937D9"/>
    <w:rsid w:val="004A0C15"/>
    <w:rsid w:val="004B395D"/>
    <w:rsid w:val="004B5659"/>
    <w:rsid w:val="004C0994"/>
    <w:rsid w:val="004C64E3"/>
    <w:rsid w:val="004D0158"/>
    <w:rsid w:val="004D26CB"/>
    <w:rsid w:val="004D690B"/>
    <w:rsid w:val="004E7720"/>
    <w:rsid w:val="004F1C04"/>
    <w:rsid w:val="004F1D1C"/>
    <w:rsid w:val="00501258"/>
    <w:rsid w:val="0050327C"/>
    <w:rsid w:val="0050398F"/>
    <w:rsid w:val="0051325B"/>
    <w:rsid w:val="00517F7E"/>
    <w:rsid w:val="00531808"/>
    <w:rsid w:val="00533CAF"/>
    <w:rsid w:val="00534A0D"/>
    <w:rsid w:val="005452A3"/>
    <w:rsid w:val="00552F6C"/>
    <w:rsid w:val="00561D40"/>
    <w:rsid w:val="00562858"/>
    <w:rsid w:val="005656B9"/>
    <w:rsid w:val="00570E5D"/>
    <w:rsid w:val="005714F9"/>
    <w:rsid w:val="005773AF"/>
    <w:rsid w:val="00596039"/>
    <w:rsid w:val="005B00B5"/>
    <w:rsid w:val="005B2E55"/>
    <w:rsid w:val="005D6F8F"/>
    <w:rsid w:val="005F7306"/>
    <w:rsid w:val="006028D6"/>
    <w:rsid w:val="0060292D"/>
    <w:rsid w:val="00610A61"/>
    <w:rsid w:val="00610E14"/>
    <w:rsid w:val="00627F2B"/>
    <w:rsid w:val="00631BD3"/>
    <w:rsid w:val="00650540"/>
    <w:rsid w:val="0065665A"/>
    <w:rsid w:val="00656742"/>
    <w:rsid w:val="0066018B"/>
    <w:rsid w:val="00667518"/>
    <w:rsid w:val="00685239"/>
    <w:rsid w:val="0068626A"/>
    <w:rsid w:val="0069104A"/>
    <w:rsid w:val="0069211E"/>
    <w:rsid w:val="006963FE"/>
    <w:rsid w:val="006A0953"/>
    <w:rsid w:val="006B38FD"/>
    <w:rsid w:val="006B60B6"/>
    <w:rsid w:val="006B60DF"/>
    <w:rsid w:val="006C197D"/>
    <w:rsid w:val="006C2317"/>
    <w:rsid w:val="006C545C"/>
    <w:rsid w:val="006C9710"/>
    <w:rsid w:val="006E539C"/>
    <w:rsid w:val="006F3F91"/>
    <w:rsid w:val="006F7803"/>
    <w:rsid w:val="007038F1"/>
    <w:rsid w:val="007053A6"/>
    <w:rsid w:val="00712A39"/>
    <w:rsid w:val="00713D37"/>
    <w:rsid w:val="00714440"/>
    <w:rsid w:val="00717C68"/>
    <w:rsid w:val="00720800"/>
    <w:rsid w:val="00723433"/>
    <w:rsid w:val="0072680A"/>
    <w:rsid w:val="0073616B"/>
    <w:rsid w:val="0074046D"/>
    <w:rsid w:val="007624E8"/>
    <w:rsid w:val="007668B2"/>
    <w:rsid w:val="00767BE6"/>
    <w:rsid w:val="007810AF"/>
    <w:rsid w:val="007865BD"/>
    <w:rsid w:val="00791B6E"/>
    <w:rsid w:val="00797B72"/>
    <w:rsid w:val="007A513A"/>
    <w:rsid w:val="007A6463"/>
    <w:rsid w:val="007B25A1"/>
    <w:rsid w:val="007B3317"/>
    <w:rsid w:val="007C3C87"/>
    <w:rsid w:val="007C5773"/>
    <w:rsid w:val="007C5A43"/>
    <w:rsid w:val="007D34B5"/>
    <w:rsid w:val="007D395B"/>
    <w:rsid w:val="007E1DF9"/>
    <w:rsid w:val="007F02D7"/>
    <w:rsid w:val="007F789B"/>
    <w:rsid w:val="00802D5A"/>
    <w:rsid w:val="00804073"/>
    <w:rsid w:val="00805147"/>
    <w:rsid w:val="008105B8"/>
    <w:rsid w:val="00824594"/>
    <w:rsid w:val="0082798F"/>
    <w:rsid w:val="00827D44"/>
    <w:rsid w:val="0085167E"/>
    <w:rsid w:val="008539CB"/>
    <w:rsid w:val="00854913"/>
    <w:rsid w:val="00865E4D"/>
    <w:rsid w:val="00871D65"/>
    <w:rsid w:val="008734E0"/>
    <w:rsid w:val="0087693A"/>
    <w:rsid w:val="00877E4A"/>
    <w:rsid w:val="008873CE"/>
    <w:rsid w:val="00891F57"/>
    <w:rsid w:val="0089674A"/>
    <w:rsid w:val="00897B5F"/>
    <w:rsid w:val="008B4941"/>
    <w:rsid w:val="008C68E6"/>
    <w:rsid w:val="008D026F"/>
    <w:rsid w:val="008D0A89"/>
    <w:rsid w:val="008D78FB"/>
    <w:rsid w:val="008E3170"/>
    <w:rsid w:val="008E7C8E"/>
    <w:rsid w:val="00915CAF"/>
    <w:rsid w:val="00927B43"/>
    <w:rsid w:val="00936506"/>
    <w:rsid w:val="009367A7"/>
    <w:rsid w:val="00943531"/>
    <w:rsid w:val="0096576E"/>
    <w:rsid w:val="009726FC"/>
    <w:rsid w:val="0097389C"/>
    <w:rsid w:val="00974E83"/>
    <w:rsid w:val="00982774"/>
    <w:rsid w:val="009B7BD4"/>
    <w:rsid w:val="009C00CC"/>
    <w:rsid w:val="009C49B1"/>
    <w:rsid w:val="009D0958"/>
    <w:rsid w:val="009F4824"/>
    <w:rsid w:val="009F788D"/>
    <w:rsid w:val="009F7BFC"/>
    <w:rsid w:val="00A0221C"/>
    <w:rsid w:val="00A42ED4"/>
    <w:rsid w:val="00A51BB6"/>
    <w:rsid w:val="00A64192"/>
    <w:rsid w:val="00A70C57"/>
    <w:rsid w:val="00A728F0"/>
    <w:rsid w:val="00A7692B"/>
    <w:rsid w:val="00A80A81"/>
    <w:rsid w:val="00A82D6B"/>
    <w:rsid w:val="00A85D49"/>
    <w:rsid w:val="00AB4C27"/>
    <w:rsid w:val="00AC12D9"/>
    <w:rsid w:val="00AC3EE5"/>
    <w:rsid w:val="00AC70B3"/>
    <w:rsid w:val="00AC7F86"/>
    <w:rsid w:val="00AD1264"/>
    <w:rsid w:val="00AD628E"/>
    <w:rsid w:val="00AE3560"/>
    <w:rsid w:val="00AE3AF1"/>
    <w:rsid w:val="00AE6729"/>
    <w:rsid w:val="00AE7625"/>
    <w:rsid w:val="00AF3E48"/>
    <w:rsid w:val="00AF5BAF"/>
    <w:rsid w:val="00B016FA"/>
    <w:rsid w:val="00B058B4"/>
    <w:rsid w:val="00B05E69"/>
    <w:rsid w:val="00B06D4A"/>
    <w:rsid w:val="00B1472E"/>
    <w:rsid w:val="00B16502"/>
    <w:rsid w:val="00B5286B"/>
    <w:rsid w:val="00B5549B"/>
    <w:rsid w:val="00B56B28"/>
    <w:rsid w:val="00B60EAE"/>
    <w:rsid w:val="00B63634"/>
    <w:rsid w:val="00B63AEA"/>
    <w:rsid w:val="00B81F32"/>
    <w:rsid w:val="00B9158A"/>
    <w:rsid w:val="00B926C9"/>
    <w:rsid w:val="00BB379E"/>
    <w:rsid w:val="00BB37DF"/>
    <w:rsid w:val="00BE2928"/>
    <w:rsid w:val="00BF0092"/>
    <w:rsid w:val="00BF3188"/>
    <w:rsid w:val="00C03624"/>
    <w:rsid w:val="00C176C3"/>
    <w:rsid w:val="00C27657"/>
    <w:rsid w:val="00C33DE2"/>
    <w:rsid w:val="00C3588E"/>
    <w:rsid w:val="00C615E0"/>
    <w:rsid w:val="00C62392"/>
    <w:rsid w:val="00C7528A"/>
    <w:rsid w:val="00C761BD"/>
    <w:rsid w:val="00C92208"/>
    <w:rsid w:val="00CA1DA9"/>
    <w:rsid w:val="00CA49E3"/>
    <w:rsid w:val="00CA66D1"/>
    <w:rsid w:val="00CB48F8"/>
    <w:rsid w:val="00CC026A"/>
    <w:rsid w:val="00CC02DA"/>
    <w:rsid w:val="00CC0523"/>
    <w:rsid w:val="00CC6A64"/>
    <w:rsid w:val="00CC72A5"/>
    <w:rsid w:val="00CD3972"/>
    <w:rsid w:val="00CE2D7D"/>
    <w:rsid w:val="00CE707C"/>
    <w:rsid w:val="00CF1B1B"/>
    <w:rsid w:val="00CF7CC4"/>
    <w:rsid w:val="00D03226"/>
    <w:rsid w:val="00D07102"/>
    <w:rsid w:val="00D16E52"/>
    <w:rsid w:val="00D26C92"/>
    <w:rsid w:val="00D27A4B"/>
    <w:rsid w:val="00D33758"/>
    <w:rsid w:val="00D420B5"/>
    <w:rsid w:val="00D423BA"/>
    <w:rsid w:val="00D44EE8"/>
    <w:rsid w:val="00D474BF"/>
    <w:rsid w:val="00D624DA"/>
    <w:rsid w:val="00D7341F"/>
    <w:rsid w:val="00D73C9A"/>
    <w:rsid w:val="00D836BF"/>
    <w:rsid w:val="00D91250"/>
    <w:rsid w:val="00D931D1"/>
    <w:rsid w:val="00D9436F"/>
    <w:rsid w:val="00D9532F"/>
    <w:rsid w:val="00D9756F"/>
    <w:rsid w:val="00DA0E9E"/>
    <w:rsid w:val="00DA3FE2"/>
    <w:rsid w:val="00DB20EA"/>
    <w:rsid w:val="00DB5EA9"/>
    <w:rsid w:val="00DE025B"/>
    <w:rsid w:val="00DE52D0"/>
    <w:rsid w:val="00DE6BFD"/>
    <w:rsid w:val="00DE78F8"/>
    <w:rsid w:val="00DF2267"/>
    <w:rsid w:val="00E01963"/>
    <w:rsid w:val="00E15020"/>
    <w:rsid w:val="00E41362"/>
    <w:rsid w:val="00E572E8"/>
    <w:rsid w:val="00E61B13"/>
    <w:rsid w:val="00E70238"/>
    <w:rsid w:val="00E71BF9"/>
    <w:rsid w:val="00E87991"/>
    <w:rsid w:val="00E952D6"/>
    <w:rsid w:val="00EA483C"/>
    <w:rsid w:val="00EA504E"/>
    <w:rsid w:val="00EB7D82"/>
    <w:rsid w:val="00ED1A27"/>
    <w:rsid w:val="00ED219C"/>
    <w:rsid w:val="00EE0415"/>
    <w:rsid w:val="00EF653B"/>
    <w:rsid w:val="00F07AFA"/>
    <w:rsid w:val="00F20864"/>
    <w:rsid w:val="00F2331C"/>
    <w:rsid w:val="00F36967"/>
    <w:rsid w:val="00F506E6"/>
    <w:rsid w:val="00F52B3F"/>
    <w:rsid w:val="00F971B7"/>
    <w:rsid w:val="00FA6E22"/>
    <w:rsid w:val="00FB3369"/>
    <w:rsid w:val="00FB584E"/>
    <w:rsid w:val="00FB61A5"/>
    <w:rsid w:val="00FC468A"/>
    <w:rsid w:val="00FC75BB"/>
    <w:rsid w:val="00FD00D7"/>
    <w:rsid w:val="00FD08EC"/>
    <w:rsid w:val="00FE6A7F"/>
    <w:rsid w:val="00FF62F1"/>
    <w:rsid w:val="0A155065"/>
    <w:rsid w:val="136F7B51"/>
    <w:rsid w:val="16BC332C"/>
    <w:rsid w:val="40C9D410"/>
    <w:rsid w:val="5577E6DE"/>
    <w:rsid w:val="6DDD9FA0"/>
    <w:rsid w:val="6FF29496"/>
    <w:rsid w:val="7A02FE58"/>
    <w:rsid w:val="7D9962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D45A05"/>
  <w15:chartTrackingRefBased/>
  <w15:docId w15:val="{2368C302-B879-45B3-835E-F1077DF90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250"/>
    <w:rPr>
      <w:color w:val="0563C1" w:themeColor="hyperlink"/>
      <w:u w:val="single"/>
    </w:rPr>
  </w:style>
  <w:style w:type="character" w:styleId="UnresolvedMention">
    <w:name w:val="Unresolved Mention"/>
    <w:basedOn w:val="DefaultParagraphFont"/>
    <w:uiPriority w:val="99"/>
    <w:semiHidden/>
    <w:unhideWhenUsed/>
    <w:rsid w:val="00D91250"/>
    <w:rPr>
      <w:color w:val="605E5C"/>
      <w:shd w:val="clear" w:color="auto" w:fill="E1DFDD"/>
    </w:rPr>
  </w:style>
  <w:style w:type="paragraph" w:styleId="ListParagraph">
    <w:name w:val="List Paragraph"/>
    <w:basedOn w:val="Normal"/>
    <w:uiPriority w:val="34"/>
    <w:qFormat/>
    <w:rsid w:val="006B38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liohealth.com/" TargetMode="External" /><Relationship Id="rId18" Type="http://schemas.openxmlformats.org/officeDocument/2006/relationships/hyperlink" Target="https://uclpartners.com/" TargetMode="Externa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webSettings" Target="webSettings.xml" /><Relationship Id="rId12" Type="http://schemas.openxmlformats.org/officeDocument/2006/relationships/hyperlink" Target="https://ndconnection.co.uk/blog/" TargetMode="External" /><Relationship Id="rId17" Type="http://schemas.openxmlformats.org/officeDocument/2006/relationships/hyperlink" Target="https://www.theguardian.com/" TargetMode="External" /><Relationship Id="rId2" Type="http://schemas.openxmlformats.org/officeDocument/2006/relationships/customXml" Target="../customXml/item2.xml" /><Relationship Id="rId16" Type="http://schemas.openxmlformats.org/officeDocument/2006/relationships/hyperlink" Target="https://www.thecanary.co/"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nhsconfed.org/" TargetMode="External" /><Relationship Id="rId5" Type="http://schemas.openxmlformats.org/officeDocument/2006/relationships/styles" Target="styles.xml" /><Relationship Id="rId15" Type="http://schemas.openxmlformats.org/officeDocument/2006/relationships/hyperlink" Target="https://www.rethink.org/" TargetMode="External" /><Relationship Id="rId10" Type="http://schemas.openxmlformats.org/officeDocument/2006/relationships/hyperlink" Target="https://digitalhealth.london/" TargetMode="External" /><Relationship Id="rId19" Type="http://schemas.openxmlformats.org/officeDocument/2006/relationships/hyperlink" Target="https://www.combined.nhs.uk/news/" TargetMode="External" /><Relationship Id="rId4" Type="http://schemas.openxmlformats.org/officeDocument/2006/relationships/numbering" Target="numbering.xml" /><Relationship Id="rId9" Type="http://schemas.openxmlformats.org/officeDocument/2006/relationships/hyperlink" Target="https://www.cnwl.nhs.uk/" TargetMode="External" /><Relationship Id="rId14" Type="http://schemas.openxmlformats.org/officeDocument/2006/relationships/hyperlink" Target="https://www.oxfordhealth.nhs.uk/leafle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2d8fa896bc82fa684b7d0e1ef8d94af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f6297edca198effdf04425f1767047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F742361-8678-4542-A52F-FA16E96F521A}">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 ds:uri="47a3e2db-67be-4841-b3a5-2f2fb1d7c7b3"/>
  </ds:schemaRefs>
</ds:datastoreItem>
</file>

<file path=customXml/itemProps2.xml><?xml version="1.0" encoding="utf-8"?>
<ds:datastoreItem xmlns:ds="http://schemas.openxmlformats.org/officeDocument/2006/customXml" ds:itemID="{A3B31B17-8C59-472C-B409-67E883D70F4D}">
  <ds:schemaRefs>
    <ds:schemaRef ds:uri="http://schemas.microsoft.com/sharepoint/v3/contenttype/forms"/>
  </ds:schemaRefs>
</ds:datastoreItem>
</file>

<file path=customXml/itemProps3.xml><?xml version="1.0" encoding="utf-8"?>
<ds:datastoreItem xmlns:ds="http://schemas.openxmlformats.org/officeDocument/2006/customXml" ds:itemID="{DFE41C47-495F-4B1A-BE33-386D20FD4600}">
  <ds:schemaRefs>
    <ds:schemaRef ds:uri="http://schemas.microsoft.com/office/2006/metadata/properties"/>
    <ds:schemaRef ds:uri="http://www.w3.org/2000/xmlns/"/>
    <ds:schemaRef ds:uri="60ab93c2-c2e2-4a82-ab36-09e8ba3f753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2418</Words>
  <Characters>13786</Characters>
  <Application>Microsoft Office Word</Application>
  <DocSecurity>0</DocSecurity>
  <Lines>114</Lines>
  <Paragraphs>32</Paragraphs>
  <ScaleCrop>false</ScaleCrop>
  <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Mohammed</dc:creator>
  <cp:keywords/>
  <dc:description/>
  <cp:lastModifiedBy>Mohammed Ashfaq (2315557)</cp:lastModifiedBy>
  <cp:revision>2</cp:revision>
  <dcterms:created xsi:type="dcterms:W3CDTF">2025-11-02T16:37:00Z</dcterms:created>
  <dcterms:modified xsi:type="dcterms:W3CDTF">2025-11-02T16:37:00Z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